
<file path=[Content_Types].xml><?xml version="1.0" encoding="utf-8"?>
<Types xmlns="http://schemas.openxmlformats.org/package/2006/content-types">
  <Default Extension="bin" ContentType="application/vnd.openxmlformats-officedocument.oleObject"/>
  <Default Extension="jpeg" ContentType="image/jpeg"/>
  <Default Extension="jpg" ContentType="image/jpeg"/>
  <Default Extension="png" ContentType="image/png"/>
  <Default Extension="rels" ContentType="application/vnd.openxmlformats-package.relationships+xml"/>
  <Default Extension="wmf" ContentType="image/x-wmf"/>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theme/themeOverride1.xml" ContentType="application/vnd.openxmlformats-officedocument.themeOverride+xml"/>
  <Override PartName="/word/charts/chart2.xml" ContentType="application/vnd.openxmlformats-officedocument.drawingml.chart+xml"/>
  <Override PartName="/word/theme/themeOverride2.xml" ContentType="application/vnd.openxmlformats-officedocument.themeOverride+xml"/>
  <Override PartName="/word/drawings/drawing1.xml" ContentType="application/vnd.openxmlformats-officedocument.drawingml.chartshapes+xml"/>
  <Override PartName="/word/charts/chart3.xml" ContentType="application/vnd.openxmlformats-officedocument.drawingml.chart+xml"/>
  <Override PartName="/word/theme/themeOverride3.xml" ContentType="application/vnd.openxmlformats-officedocument.themeOverride+xml"/>
  <Override PartName="/word/charts/chart4.xml" ContentType="application/vnd.openxmlformats-officedocument.drawingml.chart+xml"/>
  <Override PartName="/word/theme/themeOverride4.xml" ContentType="application/vnd.openxmlformats-officedocument.themeOverride+xml"/>
  <Override PartName="/word/charts/chart5.xml" ContentType="application/vnd.openxmlformats-officedocument.drawingml.chart+xml"/>
  <Override PartName="/word/charts/style2.xml" ContentType="application/vnd.ms-office.chartstyle+xml"/>
  <Override PartName="/word/charts/colors2.xml" ContentType="application/vnd.ms-office.chartcolorstyle+xml"/>
  <Override PartName="/word/theme/themeOverride5.xml" ContentType="application/vnd.openxmlformats-officedocument.themeOverride+xml"/>
  <Override PartName="/word/charts/chart6.xml" ContentType="application/vnd.openxmlformats-officedocument.drawingml.chart+xml"/>
  <Override PartName="/word/theme/themeOverride6.xml" ContentType="application/vnd.openxmlformats-officedocument.themeOverride+xml"/>
  <Override PartName="/word/charts/chart7.xml" ContentType="application/vnd.openxmlformats-officedocument.drawingml.chart+xml"/>
  <Override PartName="/word/theme/themeOverride7.xml" ContentType="application/vnd.openxmlformats-officedocument.themeOverride+xml"/>
  <Override PartName="/word/drawings/drawing2.xml" ContentType="application/vnd.openxmlformats-officedocument.drawingml.chartshapes+xml"/>
  <Override PartName="/word/charts/chart8.xml" ContentType="application/vnd.openxmlformats-officedocument.drawingml.chart+xml"/>
  <Override PartName="/word/charts/chart9.xml" ContentType="application/vnd.openxmlformats-officedocument.drawingml.chart+xml"/>
  <Override PartName="/word/charts/chart10.xml" ContentType="application/vnd.openxmlformats-officedocument.drawingml.chart+xml"/>
  <Override PartName="/word/charts/style3.xml" ContentType="application/vnd.ms-office.chartstyle+xml"/>
  <Override PartName="/word/charts/colors3.xml" ContentType="application/vnd.ms-office.chartcolorstyle+xml"/>
  <Override PartName="/word/theme/themeOverride8.xml" ContentType="application/vnd.openxmlformats-officedocument.themeOverride+xml"/>
  <Override PartName="/word/charts/chart11.xml" ContentType="application/vnd.openxmlformats-officedocument.drawingml.chart+xml"/>
  <Override PartName="/word/theme/themeOverride9.xml" ContentType="application/vnd.openxmlformats-officedocument.themeOverride+xml"/>
  <Override PartName="/word/charts/chart12.xml" ContentType="application/vnd.openxmlformats-officedocument.drawingml.chart+xml"/>
  <Override PartName="/word/theme/themeOverride10.xml" ContentType="application/vnd.openxmlformats-officedocument.themeOverride+xml"/>
  <Override PartName="/word/drawings/drawing3.xml" ContentType="application/vnd.openxmlformats-officedocument.drawingml.chartshapes+xml"/>
  <Override PartName="/word/charts/chart13.xml" ContentType="application/vnd.openxmlformats-officedocument.drawingml.chart+xml"/>
  <Override PartName="/word/charts/chart14.xml" ContentType="application/vnd.openxmlformats-officedocument.drawingml.chart+xml"/>
  <Override PartName="/word/charts/chart15.xml" ContentType="application/vnd.openxmlformats-officedocument.drawingml.chart+xml"/>
  <Override PartName="/word/charts/style4.xml" ContentType="application/vnd.ms-office.chartstyle+xml"/>
  <Override PartName="/word/charts/colors4.xml" ContentType="application/vnd.ms-office.chartcolorstyle+xml"/>
  <Override PartName="/word/charts/chart16.xml" ContentType="application/vnd.openxmlformats-officedocument.drawingml.chart+xml"/>
  <Override PartName="/word/theme/themeOverride11.xml" ContentType="application/vnd.openxmlformats-officedocument.themeOverride+xml"/>
  <Override PartName="/word/charts/chart17.xml" ContentType="application/vnd.openxmlformats-officedocument.drawingml.chart+xml"/>
  <Override PartName="/word/theme/themeOverride12.xml" ContentType="application/vnd.openxmlformats-officedocument.themeOverride+xml"/>
  <Override PartName="/word/drawings/drawing4.xml" ContentType="application/vnd.openxmlformats-officedocument.drawingml.chartshapes+xml"/>
  <Override PartName="/word/charts/chart18.xml" ContentType="application/vnd.openxmlformats-officedocument.drawingml.chart+xml"/>
  <Override PartName="/word/charts/chart19.xml" ContentType="application/vnd.openxmlformats-officedocument.drawingml.chart+xml"/>
  <Override PartName="/word/charts/chart20.xml" ContentType="application/vnd.openxmlformats-officedocument.drawingml.chart+xml"/>
  <Override PartName="/word/charts/style5.xml" ContentType="application/vnd.ms-office.chartstyle+xml"/>
  <Override PartName="/word/charts/colors5.xml" ContentType="application/vnd.ms-office.chartcolorstyle+xml"/>
  <Override PartName="/word/theme/themeOverride13.xml" ContentType="application/vnd.openxmlformats-officedocument.themeOverride+xml"/>
  <Override PartName="/word/charts/chart21.xml" ContentType="application/vnd.openxmlformats-officedocument.drawingml.chart+xml"/>
  <Override PartName="/word/charts/style6.xml" ContentType="application/vnd.ms-office.chartstyle+xml"/>
  <Override PartName="/word/charts/colors6.xml" ContentType="application/vnd.ms-office.chartcolorstyle+xml"/>
  <Override PartName="/word/theme/themeOverride14.xml" ContentType="application/vnd.openxmlformats-officedocument.themeOverride+xml"/>
  <Override PartName="/word/charts/chart22.xml" ContentType="application/vnd.openxmlformats-officedocument.drawingml.chart+xml"/>
  <Override PartName="/word/theme/themeOverride15.xml" ContentType="application/vnd.openxmlformats-officedocument.themeOverride+xml"/>
  <Override PartName="/word/drawings/drawing5.xml" ContentType="application/vnd.openxmlformats-officedocument.drawingml.chartshapes+xml"/>
  <Override PartName="/word/charts/chart23.xml" ContentType="application/vnd.openxmlformats-officedocument.drawingml.chart+xml"/>
  <Override PartName="/word/charts/chart24.xml" ContentType="application/vnd.openxmlformats-officedocument.drawingml.chart+xml"/>
  <Override PartName="/word/charts/chart25.xml" ContentType="application/vnd.openxmlformats-officedocument.drawingml.chart+xml"/>
  <Override PartName="/word/charts/style7.xml" ContentType="application/vnd.ms-office.chartstyle+xml"/>
  <Override PartName="/word/charts/colors7.xml" ContentType="application/vnd.ms-office.chartcolorstyle+xml"/>
  <Override PartName="/word/theme/themeOverride16.xml" ContentType="application/vnd.openxmlformats-officedocument.themeOverride+xml"/>
  <Override PartName="/word/charts/chart26.xml" ContentType="application/vnd.openxmlformats-officedocument.drawingml.chart+xml"/>
  <Override PartName="/word/drawings/drawing6.xml" ContentType="application/vnd.openxmlformats-officedocument.drawingml.chartshapes+xml"/>
  <Override PartName="/word/charts/chart27.xml" ContentType="application/vnd.openxmlformats-officedocument.drawingml.chart+xml"/>
  <Override PartName="/word/theme/themeOverride17.xml" ContentType="application/vnd.openxmlformats-officedocument.themeOverride+xml"/>
  <Override PartName="/word/charts/chart28.xml" ContentType="application/vnd.openxmlformats-officedocument.drawingml.chart+xml"/>
  <Override PartName="/word/charts/chart29.xml" ContentType="application/vnd.openxmlformats-officedocument.drawingml.chart+xml"/>
  <Override PartName="/word/charts/chart30.xml" ContentType="application/vnd.openxmlformats-officedocument.drawingml.chart+xml"/>
  <Override PartName="/word/theme/themeOverride18.xml" ContentType="application/vnd.openxmlformats-officedocument.themeOverride+xml"/>
  <Override PartName="/word/charts/chart31.xml" ContentType="application/vnd.openxmlformats-officedocument.drawingml.chart+xml"/>
  <Override PartName="/word/charts/style8.xml" ContentType="application/vnd.ms-office.chartstyle+xml"/>
  <Override PartName="/word/charts/colors8.xml" ContentType="application/vnd.ms-office.chartcolorstyle+xml"/>
  <Override PartName="/word/theme/themeOverride19.xml" ContentType="application/vnd.openxmlformats-officedocument.themeOverride+xml"/>
  <Override PartName="/word/charts/chart32.xml" ContentType="application/vnd.openxmlformats-officedocument.drawingml.chart+xml"/>
  <Override PartName="/word/charts/style9.xml" ContentType="application/vnd.ms-office.chartstyle+xml"/>
  <Override PartName="/word/charts/colors9.xml" ContentType="application/vnd.ms-office.chartcolorstyle+xml"/>
  <Override PartName="/word/charts/chart33.xml" ContentType="application/vnd.openxmlformats-officedocument.drawingml.chart+xml"/>
  <Override PartName="/word/charts/style10.xml" ContentType="application/vnd.ms-office.chartstyle+xml"/>
  <Override PartName="/word/charts/colors10.xml" ContentType="application/vnd.ms-office.chartcolorstyle+xml"/>
  <Override PartName="/word/theme/themeOverride20.xml" ContentType="application/vnd.openxmlformats-officedocument.themeOverride+xml"/>
  <Override PartName="/word/charts/chart34.xml" ContentType="application/vnd.openxmlformats-officedocument.drawingml.chart+xml"/>
  <Override PartName="/word/charts/style11.xml" ContentType="application/vnd.ms-office.chartstyle+xml"/>
  <Override PartName="/word/charts/colors11.xml" ContentType="application/vnd.ms-office.chartcolorstyle+xml"/>
  <Override PartName="/word/charts/chart35.xml" ContentType="application/vnd.openxmlformats-officedocument.drawingml.chart+xml"/>
  <Override PartName="/word/charts/style12.xml" ContentType="application/vnd.ms-office.chartstyle+xml"/>
  <Override PartName="/word/charts/colors12.xml" ContentType="application/vnd.ms-office.chartcolorstyle+xml"/>
  <Override PartName="/word/theme/themeOverride21.xml" ContentType="application/vnd.openxmlformats-officedocument.themeOverride+xml"/>
  <Override PartName="/word/charts/chart36.xml" ContentType="application/vnd.openxmlformats-officedocument.drawingml.chart+xml"/>
  <Override PartName="/word/charts/style13.xml" ContentType="application/vnd.ms-office.chartstyle+xml"/>
  <Override PartName="/word/charts/colors13.xml" ContentType="application/vnd.ms-office.chartcolorstyle+xml"/>
  <Override PartName="/word/charts/chart37.xml" ContentType="application/vnd.openxmlformats-officedocument.drawingml.chart+xml"/>
  <Override PartName="/word/charts/style14.xml" ContentType="application/vnd.ms-office.chartstyle+xml"/>
  <Override PartName="/word/charts/colors14.xml" ContentType="application/vnd.ms-office.chartcolorstyle+xml"/>
  <Override PartName="/word/theme/themeOverride22.xml" ContentType="application/vnd.openxmlformats-officedocument.themeOverride+xml"/>
  <Override PartName="/word/charts/chart38.xml" ContentType="application/vnd.openxmlformats-officedocument.drawingml.chart+xml"/>
  <Override PartName="/word/charts/style15.xml" ContentType="application/vnd.ms-office.chartstyle+xml"/>
  <Override PartName="/word/charts/colors15.xml" ContentType="application/vnd.ms-office.chartcolorstyle+xml"/>
  <Override PartName="/word/charts/chart39.xml" ContentType="application/vnd.openxmlformats-officedocument.drawingml.chart+xml"/>
  <Override PartName="/word/charts/style16.xml" ContentType="application/vnd.ms-office.chartstyle+xml"/>
  <Override PartName="/word/charts/colors16.xml" ContentType="application/vnd.ms-office.chartcolorstyle+xml"/>
  <Override PartName="/word/theme/themeOverride23.xml" ContentType="application/vnd.openxmlformats-officedocument.themeOverride+xml"/>
  <Override PartName="/word/charts/chart40.xml" ContentType="application/vnd.openxmlformats-officedocument.drawingml.chart+xml"/>
  <Override PartName="/word/charts/style17.xml" ContentType="application/vnd.ms-office.chartstyle+xml"/>
  <Override PartName="/word/charts/colors17.xml" ContentType="application/vnd.ms-office.chartcolorstyle+xml"/>
  <Override PartName="/word/theme/themeOverride24.xml" ContentType="application/vnd.openxmlformats-officedocument.themeOverride+xml"/>
  <Override PartName="/word/charts/chart41.xml" ContentType="application/vnd.openxmlformats-officedocument.drawingml.chart+xml"/>
  <Override PartName="/word/charts/style18.xml" ContentType="application/vnd.ms-office.chartstyle+xml"/>
  <Override PartName="/word/charts/colors18.xml" ContentType="application/vnd.ms-office.chartcolorstyle+xml"/>
  <Override PartName="/word/theme/themeOverride25.xml" ContentType="application/vnd.openxmlformats-officedocument.themeOverride+xml"/>
  <Override PartName="/word/charts/chart42.xml" ContentType="application/vnd.openxmlformats-officedocument.drawingml.chart+xml"/>
  <Override PartName="/word/charts/style19.xml" ContentType="application/vnd.ms-office.chartstyle+xml"/>
  <Override PartName="/word/charts/colors19.xml" ContentType="application/vnd.ms-office.chartcolorstyle+xml"/>
  <Override PartName="/word/theme/themeOverride26.xml" ContentType="application/vnd.openxmlformats-officedocument.themeOverride+xml"/>
  <Override PartName="/word/charts/chart43.xml" ContentType="application/vnd.openxmlformats-officedocument.drawingml.chart+xml"/>
  <Override PartName="/word/charts/style20.xml" ContentType="application/vnd.ms-office.chartstyle+xml"/>
  <Override PartName="/word/charts/colors20.xml" ContentType="application/vnd.ms-office.chartcolorstyle+xml"/>
  <Override PartName="/word/theme/themeOverride27.xml" ContentType="application/vnd.openxmlformats-officedocument.themeOverride+xml"/>
  <Override PartName="/word/charts/chart44.xml" ContentType="application/vnd.openxmlformats-officedocument.drawingml.chart+xml"/>
  <Override PartName="/word/charts/style21.xml" ContentType="application/vnd.ms-office.chartstyle+xml"/>
  <Override PartName="/word/charts/colors21.xml" ContentType="application/vnd.ms-office.chartcolorstyle+xml"/>
  <Override PartName="/word/theme/themeOverride28.xml" ContentType="application/vnd.openxmlformats-officedocument.themeOverride+xml"/>
  <Override PartName="/word/charts/chart45.xml" ContentType="application/vnd.openxmlformats-officedocument.drawingml.chart+xml"/>
  <Override PartName="/word/theme/themeOverride29.xml" ContentType="application/vnd.openxmlformats-officedocument.themeOverride+xml"/>
  <Override PartName="/word/charts/chart46.xml" ContentType="application/vnd.openxmlformats-officedocument.drawingml.chart+xml"/>
  <Override PartName="/word/theme/themeOverride30.xml" ContentType="application/vnd.openxmlformats-officedocument.themeOverride+xml"/>
  <Override PartName="/word/charts/chart47.xml" ContentType="application/vnd.openxmlformats-officedocument.drawingml.chart+xml"/>
  <Override PartName="/word/charts/chart48.xml" ContentType="application/vnd.openxmlformats-officedocument.drawingml.chart+xml"/>
  <Override PartName="/word/charts/chart49.xml" ContentType="application/vnd.openxmlformats-officedocument.drawingml.chart+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97177D" w14:textId="20CD330A" w:rsidR="005157ED" w:rsidRPr="003A7712" w:rsidRDefault="00233604" w:rsidP="00233604">
      <w:pPr>
        <w:tabs>
          <w:tab w:val="center" w:pos="4419"/>
          <w:tab w:val="right" w:pos="8838"/>
        </w:tabs>
        <w:rPr>
          <w:rFonts w:eastAsia="Calibri" w:cs="Calibri"/>
          <w:b/>
          <w:sz w:val="28"/>
          <w:szCs w:val="28"/>
          <w:lang w:eastAsia="en-US"/>
        </w:rPr>
      </w:pPr>
      <w:r w:rsidRPr="003A7712">
        <w:rPr>
          <w:rFonts w:eastAsia="Calibri" w:cs="Calibri"/>
          <w:b/>
          <w:sz w:val="28"/>
          <w:szCs w:val="28"/>
          <w:lang w:eastAsia="en-US"/>
        </w:rPr>
        <w:t>INFORME TÉCNICO DE ESTUDIO DE CALIDAD DE AIRE POR PARTÍCULAS SUSPENDIDAS TOTALES (PST), PARTÍCULAS MENORES A 10 (PM10) Y 2.5 MICRAS (PM2.5), DIÓXIDO DE AZUFRE (SO</w:t>
      </w:r>
      <w:r w:rsidRPr="003A7712">
        <w:rPr>
          <w:rFonts w:eastAsia="Calibri" w:cs="Calibri"/>
          <w:b/>
          <w:sz w:val="28"/>
          <w:szCs w:val="28"/>
          <w:vertAlign w:val="subscript"/>
          <w:lang w:eastAsia="en-US"/>
        </w:rPr>
        <w:t>2</w:t>
      </w:r>
      <w:r w:rsidRPr="003A7712">
        <w:rPr>
          <w:rFonts w:eastAsia="Calibri" w:cs="Calibri"/>
          <w:b/>
          <w:sz w:val="28"/>
          <w:szCs w:val="28"/>
          <w:lang w:eastAsia="en-US"/>
        </w:rPr>
        <w:t xml:space="preserve">), </w:t>
      </w:r>
      <w:r w:rsidR="00C11986" w:rsidRPr="003A7712">
        <w:rPr>
          <w:rFonts w:cs="Calibri"/>
          <w:b/>
          <w:sz w:val="28"/>
          <w:szCs w:val="28"/>
          <w:lang w:eastAsia="es-CO"/>
        </w:rPr>
        <w:t>FORMALDEHIDO (CH</w:t>
      </w:r>
      <w:r w:rsidR="00C11986" w:rsidRPr="003A7712">
        <w:rPr>
          <w:rFonts w:cs="Calibri"/>
          <w:b/>
          <w:sz w:val="28"/>
          <w:szCs w:val="28"/>
          <w:vertAlign w:val="subscript"/>
          <w:lang w:eastAsia="es-CO"/>
        </w:rPr>
        <w:t>2</w:t>
      </w:r>
      <w:r w:rsidR="00C11986" w:rsidRPr="003A7712">
        <w:rPr>
          <w:rFonts w:cs="Calibri"/>
          <w:b/>
          <w:sz w:val="28"/>
          <w:szCs w:val="28"/>
          <w:lang w:eastAsia="es-CO"/>
        </w:rPr>
        <w:t>O)</w:t>
      </w:r>
      <w:r w:rsidRPr="003A7712">
        <w:rPr>
          <w:rFonts w:eastAsia="Calibri" w:cs="Calibri"/>
          <w:b/>
          <w:sz w:val="28"/>
          <w:szCs w:val="28"/>
          <w:lang w:eastAsia="en-US"/>
        </w:rPr>
        <w:t xml:space="preserve">, CADMIO, COBRE, CROMO, HIERRO, MANGANESO, NÍQUEL, </w:t>
      </w:r>
      <w:r w:rsidR="00164A9D" w:rsidRPr="003A7712">
        <w:rPr>
          <w:rFonts w:eastAsia="Calibri" w:cs="Calibri"/>
          <w:b/>
          <w:sz w:val="28"/>
          <w:szCs w:val="28"/>
          <w:lang w:eastAsia="en-US"/>
        </w:rPr>
        <w:t xml:space="preserve">MERCURIO, </w:t>
      </w:r>
      <w:r w:rsidRPr="003A7712">
        <w:rPr>
          <w:rFonts w:eastAsia="Calibri" w:cs="Calibri"/>
          <w:b/>
          <w:sz w:val="28"/>
          <w:szCs w:val="28"/>
          <w:lang w:eastAsia="en-US"/>
        </w:rPr>
        <w:t xml:space="preserve">PLOMO, ZINC, </w:t>
      </w:r>
      <w:r w:rsidR="00C11986" w:rsidRPr="003A7712">
        <w:rPr>
          <w:rFonts w:eastAsia="Calibri" w:cs="Calibri"/>
          <w:b/>
          <w:sz w:val="28"/>
          <w:szCs w:val="28"/>
          <w:lang w:eastAsia="en-US"/>
        </w:rPr>
        <w:t xml:space="preserve">COMPUESTOS ORGÁNICOS VOLÁTILES (COV’s – incluye BTEX), HIDROCARBUROS TOTALES (HCT), </w:t>
      </w:r>
      <w:r w:rsidRPr="003A7712">
        <w:rPr>
          <w:rFonts w:eastAsia="Calibri" w:cs="Calibri"/>
          <w:b/>
          <w:sz w:val="28"/>
          <w:szCs w:val="28"/>
          <w:lang w:eastAsia="en-US"/>
        </w:rPr>
        <w:t>E HIDROCARBUROS AROMÁTICOS POLICÍCLICOS (HAP).</w:t>
      </w:r>
    </w:p>
    <w:p w14:paraId="2784D63E" w14:textId="2E1BC704" w:rsidR="003D20CD" w:rsidRPr="003A7712" w:rsidRDefault="003D20CD" w:rsidP="003011AD">
      <w:pPr>
        <w:tabs>
          <w:tab w:val="center" w:pos="4419"/>
          <w:tab w:val="right" w:pos="8838"/>
        </w:tabs>
        <w:jc w:val="center"/>
        <w:rPr>
          <w:rFonts w:eastAsia="Calibri" w:cs="Calibri"/>
          <w:sz w:val="24"/>
          <w:szCs w:val="18"/>
          <w:lang w:eastAsia="en-US"/>
        </w:rPr>
      </w:pPr>
    </w:p>
    <w:p w14:paraId="48333035" w14:textId="66657342" w:rsidR="00DC6037" w:rsidRPr="003A7712" w:rsidRDefault="00DC6037" w:rsidP="003011AD">
      <w:pPr>
        <w:tabs>
          <w:tab w:val="center" w:pos="4419"/>
          <w:tab w:val="right" w:pos="8838"/>
        </w:tabs>
        <w:jc w:val="center"/>
        <w:rPr>
          <w:rFonts w:eastAsia="Calibri" w:cs="Calibri"/>
          <w:sz w:val="24"/>
          <w:szCs w:val="18"/>
          <w:lang w:eastAsia="en-US"/>
        </w:rPr>
      </w:pPr>
    </w:p>
    <w:p w14:paraId="6612F470" w14:textId="20B069A5" w:rsidR="00F763D1" w:rsidRPr="003A7712" w:rsidRDefault="00EB2655" w:rsidP="00F763D1">
      <w:pPr>
        <w:rPr>
          <w:rFonts w:eastAsia="MS Mincho" w:cs="Arial"/>
          <w:b/>
          <w:sz w:val="56"/>
          <w:szCs w:val="56"/>
        </w:rPr>
      </w:pPr>
      <w:r w:rsidRPr="003A7712">
        <w:rPr>
          <w:rFonts w:eastAsia="MS Mincho" w:cs="Arial"/>
          <w:b/>
          <w:sz w:val="56"/>
          <w:szCs w:val="56"/>
        </w:rPr>
        <w:t>DESARROLLO SERAMBIENTE S.A.S</w:t>
      </w:r>
    </w:p>
    <w:p w14:paraId="40465CDD" w14:textId="77777777" w:rsidR="0054579B" w:rsidRPr="003A7712" w:rsidRDefault="0054579B" w:rsidP="003011AD">
      <w:pPr>
        <w:tabs>
          <w:tab w:val="left" w:pos="3122"/>
          <w:tab w:val="center" w:pos="4600"/>
        </w:tabs>
        <w:spacing w:after="160" w:line="256" w:lineRule="auto"/>
        <w:rPr>
          <w:rFonts w:eastAsia="Calibri" w:cs="Calibri"/>
          <w:b/>
          <w:sz w:val="32"/>
          <w:szCs w:val="32"/>
          <w:lang w:eastAsia="en-US"/>
        </w:rPr>
      </w:pPr>
    </w:p>
    <w:p w14:paraId="43FB34F5" w14:textId="5F5246C5" w:rsidR="003011AD" w:rsidRPr="003A7712" w:rsidRDefault="003011AD" w:rsidP="00E45AF9">
      <w:pPr>
        <w:spacing w:after="240"/>
        <w:rPr>
          <w:rFonts w:eastAsia="Calibri" w:cs="Calibri"/>
          <w:b/>
          <w:i/>
          <w:iCs/>
          <w:sz w:val="28"/>
          <w:szCs w:val="44"/>
          <w:lang w:eastAsia="en-US"/>
        </w:rPr>
      </w:pPr>
      <w:r w:rsidRPr="003A7712">
        <w:rPr>
          <w:rFonts w:eastAsia="Calibri" w:cs="Calibri"/>
          <w:b/>
          <w:i/>
          <w:iCs/>
          <w:sz w:val="28"/>
          <w:szCs w:val="44"/>
          <w:lang w:eastAsia="en-US"/>
        </w:rPr>
        <w:t xml:space="preserve">Monitoreo de calidad del aire </w:t>
      </w:r>
      <w:r w:rsidR="00E1531F" w:rsidRPr="003A7712">
        <w:rPr>
          <w:rFonts w:eastAsia="Calibri" w:cs="Calibri"/>
          <w:b/>
          <w:i/>
          <w:iCs/>
          <w:sz w:val="28"/>
          <w:szCs w:val="44"/>
          <w:lang w:eastAsia="en-US"/>
        </w:rPr>
        <w:t>ejecutado</w:t>
      </w:r>
      <w:r w:rsidRPr="003A7712">
        <w:rPr>
          <w:rFonts w:eastAsia="Calibri" w:cs="Calibri"/>
          <w:b/>
          <w:i/>
          <w:iCs/>
          <w:sz w:val="28"/>
          <w:szCs w:val="44"/>
          <w:lang w:eastAsia="en-US"/>
        </w:rPr>
        <w:t xml:space="preserve"> </w:t>
      </w:r>
      <w:r w:rsidR="00DC6037" w:rsidRPr="003A7712">
        <w:rPr>
          <w:rFonts w:eastAsia="Calibri" w:cs="Calibri"/>
          <w:b/>
          <w:i/>
          <w:iCs/>
          <w:sz w:val="28"/>
          <w:szCs w:val="44"/>
          <w:lang w:eastAsia="en-US"/>
        </w:rPr>
        <w:t>entre el</w:t>
      </w:r>
      <w:r w:rsidR="00BF6A39" w:rsidRPr="003A7712">
        <w:rPr>
          <w:rFonts w:eastAsia="Calibri" w:cs="Calibri"/>
          <w:b/>
          <w:i/>
          <w:iCs/>
          <w:sz w:val="28"/>
          <w:szCs w:val="44"/>
          <w:lang w:eastAsia="en-US"/>
        </w:rPr>
        <w:t xml:space="preserve"> </w:t>
      </w:r>
      <w:r w:rsidR="0075426E" w:rsidRPr="003A7712">
        <w:rPr>
          <w:rFonts w:eastAsia="Calibri" w:cs="Calibri"/>
          <w:b/>
          <w:i/>
          <w:iCs/>
          <w:sz w:val="28"/>
          <w:szCs w:val="44"/>
          <w:lang w:eastAsia="en-US"/>
        </w:rPr>
        <w:t>7 al 24 de marzo de 2026</w:t>
      </w:r>
      <w:r w:rsidR="00DC6037" w:rsidRPr="003A7712">
        <w:rPr>
          <w:rFonts w:eastAsia="Calibri" w:cs="Calibri"/>
          <w:b/>
          <w:i/>
          <w:iCs/>
          <w:sz w:val="28"/>
          <w:szCs w:val="44"/>
          <w:lang w:eastAsia="en-US"/>
        </w:rPr>
        <w:t xml:space="preserve">, </w:t>
      </w:r>
      <w:r w:rsidRPr="003A7712">
        <w:rPr>
          <w:rFonts w:eastAsia="Calibri" w:cs="Calibri"/>
          <w:b/>
          <w:i/>
          <w:iCs/>
          <w:sz w:val="28"/>
          <w:szCs w:val="44"/>
          <w:lang w:eastAsia="en-US"/>
        </w:rPr>
        <w:t>en las siguientes estaciones:</w:t>
      </w:r>
    </w:p>
    <w:p w14:paraId="3990B80D" w14:textId="218B7020" w:rsidR="003D20CD" w:rsidRPr="003A7712" w:rsidRDefault="0075426E" w:rsidP="00B04EB4">
      <w:pPr>
        <w:pStyle w:val="Prrafodelista"/>
        <w:numPr>
          <w:ilvl w:val="0"/>
          <w:numId w:val="17"/>
        </w:numPr>
        <w:spacing w:after="160" w:line="256" w:lineRule="auto"/>
        <w:rPr>
          <w:rFonts w:eastAsia="Calibri" w:cs="Calibri"/>
          <w:bCs/>
          <w:sz w:val="28"/>
          <w:szCs w:val="44"/>
          <w:lang w:eastAsia="en-US"/>
        </w:rPr>
      </w:pPr>
      <w:r w:rsidRPr="003A7712">
        <w:rPr>
          <w:rFonts w:eastAsia="Calibri" w:cs="Calibri"/>
          <w:bCs/>
          <w:sz w:val="28"/>
          <w:szCs w:val="44"/>
          <w:lang w:eastAsia="en-US"/>
        </w:rPr>
        <w:t>Vientos arriba</w:t>
      </w:r>
    </w:p>
    <w:p w14:paraId="64F481A3" w14:textId="02C711F8" w:rsidR="0075426E" w:rsidRPr="003A7712" w:rsidRDefault="0075426E" w:rsidP="00B04EB4">
      <w:pPr>
        <w:pStyle w:val="Prrafodelista"/>
        <w:numPr>
          <w:ilvl w:val="0"/>
          <w:numId w:val="17"/>
        </w:numPr>
        <w:spacing w:after="160" w:line="256" w:lineRule="auto"/>
        <w:rPr>
          <w:rFonts w:eastAsia="Calibri" w:cs="Calibri"/>
          <w:bCs/>
          <w:sz w:val="28"/>
          <w:szCs w:val="44"/>
          <w:lang w:eastAsia="en-US"/>
        </w:rPr>
      </w:pPr>
      <w:r w:rsidRPr="003A7712">
        <w:rPr>
          <w:rFonts w:eastAsia="Calibri" w:cs="Calibri"/>
          <w:bCs/>
          <w:sz w:val="28"/>
          <w:szCs w:val="44"/>
          <w:lang w:eastAsia="en-US"/>
        </w:rPr>
        <w:t>Vientos abajo</w:t>
      </w:r>
    </w:p>
    <w:p w14:paraId="3E925665" w14:textId="77777777" w:rsidR="003D20CD" w:rsidRDefault="003D20CD" w:rsidP="0075426E">
      <w:pPr>
        <w:spacing w:after="160"/>
        <w:rPr>
          <w:rFonts w:eastAsia="Calibri" w:cs="Calibri"/>
          <w:b/>
          <w:sz w:val="24"/>
          <w:szCs w:val="22"/>
          <w:lang w:eastAsia="en-US"/>
        </w:rPr>
      </w:pPr>
    </w:p>
    <w:p w14:paraId="1CFDE546" w14:textId="77777777" w:rsidR="00E703D9" w:rsidRDefault="00E703D9" w:rsidP="0075426E">
      <w:pPr>
        <w:spacing w:after="160"/>
        <w:rPr>
          <w:rFonts w:eastAsia="Calibri" w:cs="Calibri"/>
          <w:b/>
          <w:sz w:val="24"/>
          <w:szCs w:val="22"/>
          <w:lang w:eastAsia="en-US"/>
        </w:rPr>
      </w:pPr>
    </w:p>
    <w:p w14:paraId="2692E53F" w14:textId="77777777" w:rsidR="00E703D9" w:rsidRDefault="00E703D9" w:rsidP="0075426E">
      <w:pPr>
        <w:spacing w:after="160"/>
        <w:rPr>
          <w:rFonts w:eastAsia="Calibri" w:cs="Calibri"/>
          <w:b/>
          <w:sz w:val="24"/>
          <w:szCs w:val="22"/>
          <w:lang w:eastAsia="en-US"/>
        </w:rPr>
      </w:pPr>
    </w:p>
    <w:p w14:paraId="320A9D36" w14:textId="77777777" w:rsidR="00BF6F2E" w:rsidRPr="003A7712" w:rsidRDefault="00BF6F2E" w:rsidP="0075426E">
      <w:pPr>
        <w:spacing w:after="160"/>
        <w:rPr>
          <w:rFonts w:eastAsia="Calibri" w:cs="Calibri"/>
          <w:b/>
          <w:sz w:val="24"/>
          <w:szCs w:val="22"/>
          <w:lang w:eastAsia="en-US"/>
        </w:rPr>
      </w:pPr>
    </w:p>
    <w:p w14:paraId="01E7EC5A" w14:textId="389F8727" w:rsidR="00732CA4" w:rsidRPr="003A7712" w:rsidRDefault="0075426E" w:rsidP="0088370E">
      <w:pPr>
        <w:spacing w:line="276" w:lineRule="auto"/>
        <w:jc w:val="right"/>
        <w:rPr>
          <w:rFonts w:eastAsia="Calibri" w:cs="Calibri"/>
          <w:b/>
          <w:szCs w:val="22"/>
          <w:lang w:eastAsia="en-US"/>
        </w:rPr>
      </w:pPr>
      <w:r w:rsidRPr="003A7712">
        <w:rPr>
          <w:rFonts w:eastAsia="Calibri" w:cs="Calibri"/>
          <w:b/>
          <w:szCs w:val="22"/>
          <w:lang w:eastAsia="en-US"/>
        </w:rPr>
        <w:t>GALAPA</w:t>
      </w:r>
      <w:r w:rsidR="003D20CD" w:rsidRPr="003A7712">
        <w:rPr>
          <w:rFonts w:eastAsia="Calibri" w:cs="Calibri"/>
          <w:b/>
          <w:szCs w:val="22"/>
          <w:lang w:eastAsia="en-US"/>
        </w:rPr>
        <w:t xml:space="preserve">, </w:t>
      </w:r>
      <w:r w:rsidRPr="003A7712">
        <w:rPr>
          <w:rFonts w:eastAsia="Calibri" w:cs="Calibri"/>
          <w:b/>
          <w:szCs w:val="22"/>
          <w:lang w:eastAsia="en-US"/>
        </w:rPr>
        <w:t>ATLÁNTICO</w:t>
      </w:r>
      <w:r w:rsidR="00732CA4" w:rsidRPr="003A7712">
        <w:rPr>
          <w:rFonts w:cstheme="minorHAnsi"/>
        </w:rPr>
        <w:br w:type="page"/>
      </w:r>
    </w:p>
    <w:p w14:paraId="4D298687" w14:textId="7B66D394" w:rsidR="00DF1FA2" w:rsidRPr="003A7712" w:rsidRDefault="00DF1FA2" w:rsidP="005D77B9">
      <w:pPr>
        <w:spacing w:before="240" w:after="240"/>
        <w:rPr>
          <w:rFonts w:cstheme="minorHAnsi"/>
          <w:b/>
          <w:sz w:val="32"/>
          <w:szCs w:val="32"/>
        </w:rPr>
      </w:pPr>
      <w:r w:rsidRPr="003A7712">
        <w:rPr>
          <w:rFonts w:cstheme="minorHAnsi"/>
          <w:b/>
          <w:sz w:val="32"/>
          <w:szCs w:val="32"/>
        </w:rPr>
        <w:lastRenderedPageBreak/>
        <w:t>TABLA DE CONTENIDO</w:t>
      </w:r>
    </w:p>
    <w:p w14:paraId="4A45DDAB" w14:textId="29468007" w:rsidR="00D35DBC" w:rsidRDefault="0088370E">
      <w:pPr>
        <w:pStyle w:val="TDC1"/>
        <w:rPr>
          <w:rFonts w:asciiTheme="minorHAnsi" w:eastAsiaTheme="minorEastAsia" w:hAnsiTheme="minorHAnsi" w:cstheme="minorBidi"/>
          <w:b w:val="0"/>
          <w:bCs w:val="0"/>
          <w:color w:val="auto"/>
          <w:kern w:val="2"/>
          <w:sz w:val="24"/>
          <w:szCs w:val="24"/>
          <w:lang w:val="es-CO" w:eastAsia="es-CO"/>
          <w14:ligatures w14:val="standardContextual"/>
        </w:rPr>
      </w:pPr>
      <w:r w:rsidRPr="003A7712">
        <w:rPr>
          <w:b w:val="0"/>
          <w:noProof w:val="0"/>
          <w:lang w:val="es-CO"/>
        </w:rPr>
        <w:fldChar w:fldCharType="begin"/>
      </w:r>
      <w:r w:rsidRPr="003A7712">
        <w:rPr>
          <w:b w:val="0"/>
          <w:noProof w:val="0"/>
          <w:lang w:val="es-CO"/>
        </w:rPr>
        <w:instrText xml:space="preserve"> TOC \o "1-2" \h \z \u </w:instrText>
      </w:r>
      <w:r w:rsidRPr="003A7712">
        <w:rPr>
          <w:b w:val="0"/>
          <w:noProof w:val="0"/>
          <w:lang w:val="es-CO"/>
        </w:rPr>
        <w:fldChar w:fldCharType="separate"/>
      </w:r>
      <w:hyperlink w:anchor="_Toc227768947" w:history="1">
        <w:r w:rsidR="00D35DBC" w:rsidRPr="00663877">
          <w:rPr>
            <w:rStyle w:val="Hipervnculo"/>
            <w:lang w:val="es-CO"/>
          </w:rPr>
          <w:t>1.</w:t>
        </w:r>
        <w:r w:rsidR="00D35DBC">
          <w:rPr>
            <w:rFonts w:asciiTheme="minorHAnsi" w:eastAsiaTheme="minorEastAsia" w:hAnsiTheme="minorHAnsi" w:cstheme="minorBidi"/>
            <w:b w:val="0"/>
            <w:bCs w:val="0"/>
            <w:color w:val="auto"/>
            <w:kern w:val="2"/>
            <w:sz w:val="24"/>
            <w:szCs w:val="24"/>
            <w:lang w:val="es-CO" w:eastAsia="es-CO"/>
            <w14:ligatures w14:val="standardContextual"/>
          </w:rPr>
          <w:tab/>
        </w:r>
        <w:r w:rsidR="00D35DBC" w:rsidRPr="00663877">
          <w:rPr>
            <w:rStyle w:val="Hipervnculo"/>
            <w:lang w:val="es-CO"/>
          </w:rPr>
          <w:t>INTRODUCCIÓN</w:t>
        </w:r>
        <w:r w:rsidR="00D35DBC">
          <w:rPr>
            <w:webHidden/>
          </w:rPr>
          <w:tab/>
        </w:r>
        <w:r w:rsidR="00D35DBC">
          <w:rPr>
            <w:webHidden/>
          </w:rPr>
          <w:fldChar w:fldCharType="begin"/>
        </w:r>
        <w:r w:rsidR="00D35DBC">
          <w:rPr>
            <w:webHidden/>
          </w:rPr>
          <w:instrText xml:space="preserve"> PAGEREF _Toc227768947 \h </w:instrText>
        </w:r>
        <w:r w:rsidR="00D35DBC">
          <w:rPr>
            <w:webHidden/>
          </w:rPr>
        </w:r>
        <w:r w:rsidR="00D35DBC">
          <w:rPr>
            <w:webHidden/>
          </w:rPr>
          <w:fldChar w:fldCharType="separate"/>
        </w:r>
        <w:r w:rsidR="000F0234">
          <w:rPr>
            <w:webHidden/>
          </w:rPr>
          <w:t>12</w:t>
        </w:r>
        <w:r w:rsidR="00D35DBC">
          <w:rPr>
            <w:webHidden/>
          </w:rPr>
          <w:fldChar w:fldCharType="end"/>
        </w:r>
      </w:hyperlink>
    </w:p>
    <w:p w14:paraId="7555D371" w14:textId="00A0C420" w:rsidR="00D35DBC" w:rsidRDefault="00D35DBC">
      <w:pPr>
        <w:pStyle w:val="TDC1"/>
        <w:rPr>
          <w:rFonts w:asciiTheme="minorHAnsi" w:eastAsiaTheme="minorEastAsia" w:hAnsiTheme="minorHAnsi" w:cstheme="minorBidi"/>
          <w:b w:val="0"/>
          <w:bCs w:val="0"/>
          <w:color w:val="auto"/>
          <w:kern w:val="2"/>
          <w:sz w:val="24"/>
          <w:szCs w:val="24"/>
          <w:lang w:val="es-CO" w:eastAsia="es-CO"/>
          <w14:ligatures w14:val="standardContextual"/>
        </w:rPr>
      </w:pPr>
      <w:hyperlink w:anchor="_Toc227768948" w:history="1">
        <w:r w:rsidRPr="00663877">
          <w:rPr>
            <w:rStyle w:val="Hipervnculo"/>
            <w:lang w:val="es-CO"/>
          </w:rPr>
          <w:t>2.</w:t>
        </w:r>
        <w:r>
          <w:rPr>
            <w:rFonts w:asciiTheme="minorHAnsi" w:eastAsiaTheme="minorEastAsia" w:hAnsiTheme="minorHAnsi" w:cstheme="minorBidi"/>
            <w:b w:val="0"/>
            <w:bCs w:val="0"/>
            <w:color w:val="auto"/>
            <w:kern w:val="2"/>
            <w:sz w:val="24"/>
            <w:szCs w:val="24"/>
            <w:lang w:val="es-CO" w:eastAsia="es-CO"/>
            <w14:ligatures w14:val="standardContextual"/>
          </w:rPr>
          <w:tab/>
        </w:r>
        <w:r w:rsidRPr="00663877">
          <w:rPr>
            <w:rStyle w:val="Hipervnculo"/>
            <w:lang w:val="es-CO"/>
          </w:rPr>
          <w:t>OBJETIVOS</w:t>
        </w:r>
        <w:r>
          <w:rPr>
            <w:webHidden/>
          </w:rPr>
          <w:tab/>
        </w:r>
        <w:r>
          <w:rPr>
            <w:webHidden/>
          </w:rPr>
          <w:fldChar w:fldCharType="begin"/>
        </w:r>
        <w:r>
          <w:rPr>
            <w:webHidden/>
          </w:rPr>
          <w:instrText xml:space="preserve"> PAGEREF _Toc227768948 \h </w:instrText>
        </w:r>
        <w:r>
          <w:rPr>
            <w:webHidden/>
          </w:rPr>
        </w:r>
        <w:r>
          <w:rPr>
            <w:webHidden/>
          </w:rPr>
          <w:fldChar w:fldCharType="separate"/>
        </w:r>
        <w:r w:rsidR="000F0234">
          <w:rPr>
            <w:webHidden/>
          </w:rPr>
          <w:t>13</w:t>
        </w:r>
        <w:r>
          <w:rPr>
            <w:webHidden/>
          </w:rPr>
          <w:fldChar w:fldCharType="end"/>
        </w:r>
      </w:hyperlink>
    </w:p>
    <w:p w14:paraId="789D8C96" w14:textId="74227EE4" w:rsidR="00D35DBC" w:rsidRDefault="00D35DBC">
      <w:pPr>
        <w:pStyle w:val="TDC2"/>
        <w:rPr>
          <w:rFonts w:asciiTheme="minorHAnsi" w:eastAsiaTheme="minorEastAsia" w:hAnsiTheme="minorHAnsi" w:cstheme="minorBidi"/>
          <w:color w:val="auto"/>
          <w:kern w:val="2"/>
          <w:sz w:val="24"/>
          <w:szCs w:val="24"/>
          <w:lang w:eastAsia="es-CO"/>
          <w14:ligatures w14:val="standardContextual"/>
        </w:rPr>
      </w:pPr>
      <w:hyperlink w:anchor="_Toc227768949" w:history="1">
        <w:r w:rsidRPr="00663877">
          <w:rPr>
            <w:rStyle w:val="Hipervnculo"/>
          </w:rPr>
          <w:t>2.1</w:t>
        </w:r>
        <w:r>
          <w:rPr>
            <w:rFonts w:asciiTheme="minorHAnsi" w:eastAsiaTheme="minorEastAsia" w:hAnsiTheme="minorHAnsi" w:cstheme="minorBidi"/>
            <w:color w:val="auto"/>
            <w:kern w:val="2"/>
            <w:sz w:val="24"/>
            <w:szCs w:val="24"/>
            <w:lang w:eastAsia="es-CO"/>
            <w14:ligatures w14:val="standardContextual"/>
          </w:rPr>
          <w:tab/>
        </w:r>
        <w:r w:rsidRPr="00663877">
          <w:rPr>
            <w:rStyle w:val="Hipervnculo"/>
          </w:rPr>
          <w:t>Objetivo general</w:t>
        </w:r>
        <w:r>
          <w:rPr>
            <w:webHidden/>
          </w:rPr>
          <w:tab/>
        </w:r>
        <w:r>
          <w:rPr>
            <w:webHidden/>
          </w:rPr>
          <w:fldChar w:fldCharType="begin"/>
        </w:r>
        <w:r>
          <w:rPr>
            <w:webHidden/>
          </w:rPr>
          <w:instrText xml:space="preserve"> PAGEREF _Toc227768949 \h </w:instrText>
        </w:r>
        <w:r>
          <w:rPr>
            <w:webHidden/>
          </w:rPr>
        </w:r>
        <w:r>
          <w:rPr>
            <w:webHidden/>
          </w:rPr>
          <w:fldChar w:fldCharType="separate"/>
        </w:r>
        <w:r w:rsidR="000F0234">
          <w:rPr>
            <w:webHidden/>
          </w:rPr>
          <w:t>13</w:t>
        </w:r>
        <w:r>
          <w:rPr>
            <w:webHidden/>
          </w:rPr>
          <w:fldChar w:fldCharType="end"/>
        </w:r>
      </w:hyperlink>
    </w:p>
    <w:p w14:paraId="4F273E1E" w14:textId="234A6628" w:rsidR="00D35DBC" w:rsidRDefault="00D35DBC">
      <w:pPr>
        <w:pStyle w:val="TDC2"/>
        <w:rPr>
          <w:rFonts w:asciiTheme="minorHAnsi" w:eastAsiaTheme="minorEastAsia" w:hAnsiTheme="minorHAnsi" w:cstheme="minorBidi"/>
          <w:color w:val="auto"/>
          <w:kern w:val="2"/>
          <w:sz w:val="24"/>
          <w:szCs w:val="24"/>
          <w:lang w:eastAsia="es-CO"/>
          <w14:ligatures w14:val="standardContextual"/>
        </w:rPr>
      </w:pPr>
      <w:hyperlink w:anchor="_Toc227768950" w:history="1">
        <w:r w:rsidRPr="00663877">
          <w:rPr>
            <w:rStyle w:val="Hipervnculo"/>
          </w:rPr>
          <w:t>2.2</w:t>
        </w:r>
        <w:r>
          <w:rPr>
            <w:rFonts w:asciiTheme="minorHAnsi" w:eastAsiaTheme="minorEastAsia" w:hAnsiTheme="minorHAnsi" w:cstheme="minorBidi"/>
            <w:color w:val="auto"/>
            <w:kern w:val="2"/>
            <w:sz w:val="24"/>
            <w:szCs w:val="24"/>
            <w:lang w:eastAsia="es-CO"/>
            <w14:ligatures w14:val="standardContextual"/>
          </w:rPr>
          <w:tab/>
        </w:r>
        <w:r w:rsidRPr="00663877">
          <w:rPr>
            <w:rStyle w:val="Hipervnculo"/>
          </w:rPr>
          <w:t>Objetivos específicos</w:t>
        </w:r>
        <w:r>
          <w:rPr>
            <w:webHidden/>
          </w:rPr>
          <w:tab/>
        </w:r>
        <w:r>
          <w:rPr>
            <w:webHidden/>
          </w:rPr>
          <w:fldChar w:fldCharType="begin"/>
        </w:r>
        <w:r>
          <w:rPr>
            <w:webHidden/>
          </w:rPr>
          <w:instrText xml:space="preserve"> PAGEREF _Toc227768950 \h </w:instrText>
        </w:r>
        <w:r>
          <w:rPr>
            <w:webHidden/>
          </w:rPr>
        </w:r>
        <w:r>
          <w:rPr>
            <w:webHidden/>
          </w:rPr>
          <w:fldChar w:fldCharType="separate"/>
        </w:r>
        <w:r w:rsidR="000F0234">
          <w:rPr>
            <w:webHidden/>
          </w:rPr>
          <w:t>13</w:t>
        </w:r>
        <w:r>
          <w:rPr>
            <w:webHidden/>
          </w:rPr>
          <w:fldChar w:fldCharType="end"/>
        </w:r>
      </w:hyperlink>
    </w:p>
    <w:p w14:paraId="2F86E6D5" w14:textId="73CB0098" w:rsidR="00D35DBC" w:rsidRDefault="00D35DBC">
      <w:pPr>
        <w:pStyle w:val="TDC1"/>
        <w:rPr>
          <w:rFonts w:asciiTheme="minorHAnsi" w:eastAsiaTheme="minorEastAsia" w:hAnsiTheme="minorHAnsi" w:cstheme="minorBidi"/>
          <w:b w:val="0"/>
          <w:bCs w:val="0"/>
          <w:color w:val="auto"/>
          <w:kern w:val="2"/>
          <w:sz w:val="24"/>
          <w:szCs w:val="24"/>
          <w:lang w:val="es-CO" w:eastAsia="es-CO"/>
          <w14:ligatures w14:val="standardContextual"/>
        </w:rPr>
      </w:pPr>
      <w:hyperlink w:anchor="_Toc227768951" w:history="1">
        <w:r w:rsidRPr="00663877">
          <w:rPr>
            <w:rStyle w:val="Hipervnculo"/>
            <w:lang w:val="es-CO"/>
          </w:rPr>
          <w:t>3.</w:t>
        </w:r>
        <w:r>
          <w:rPr>
            <w:rFonts w:asciiTheme="minorHAnsi" w:eastAsiaTheme="minorEastAsia" w:hAnsiTheme="minorHAnsi" w:cstheme="minorBidi"/>
            <w:b w:val="0"/>
            <w:bCs w:val="0"/>
            <w:color w:val="auto"/>
            <w:kern w:val="2"/>
            <w:sz w:val="24"/>
            <w:szCs w:val="24"/>
            <w:lang w:val="es-CO" w:eastAsia="es-CO"/>
            <w14:ligatures w14:val="standardContextual"/>
          </w:rPr>
          <w:tab/>
        </w:r>
        <w:r w:rsidRPr="00663877">
          <w:rPr>
            <w:rStyle w:val="Hipervnculo"/>
            <w:lang w:val="es-CO"/>
          </w:rPr>
          <w:t>GENERALIDADES</w:t>
        </w:r>
        <w:r>
          <w:rPr>
            <w:webHidden/>
          </w:rPr>
          <w:tab/>
        </w:r>
        <w:r>
          <w:rPr>
            <w:webHidden/>
          </w:rPr>
          <w:fldChar w:fldCharType="begin"/>
        </w:r>
        <w:r>
          <w:rPr>
            <w:webHidden/>
          </w:rPr>
          <w:instrText xml:space="preserve"> PAGEREF _Toc227768951 \h </w:instrText>
        </w:r>
        <w:r>
          <w:rPr>
            <w:webHidden/>
          </w:rPr>
        </w:r>
        <w:r>
          <w:rPr>
            <w:webHidden/>
          </w:rPr>
          <w:fldChar w:fldCharType="separate"/>
        </w:r>
        <w:r w:rsidR="000F0234">
          <w:rPr>
            <w:webHidden/>
          </w:rPr>
          <w:t>14</w:t>
        </w:r>
        <w:r>
          <w:rPr>
            <w:webHidden/>
          </w:rPr>
          <w:fldChar w:fldCharType="end"/>
        </w:r>
      </w:hyperlink>
    </w:p>
    <w:p w14:paraId="65523C5D" w14:textId="0EFB1824" w:rsidR="00D35DBC" w:rsidRDefault="00D35DBC">
      <w:pPr>
        <w:pStyle w:val="TDC2"/>
        <w:rPr>
          <w:rFonts w:asciiTheme="minorHAnsi" w:eastAsiaTheme="minorEastAsia" w:hAnsiTheme="minorHAnsi" w:cstheme="minorBidi"/>
          <w:color w:val="auto"/>
          <w:kern w:val="2"/>
          <w:sz w:val="24"/>
          <w:szCs w:val="24"/>
          <w:lang w:eastAsia="es-CO"/>
          <w14:ligatures w14:val="standardContextual"/>
        </w:rPr>
      </w:pPr>
      <w:hyperlink w:anchor="_Toc227768952" w:history="1">
        <w:r w:rsidRPr="00663877">
          <w:rPr>
            <w:rStyle w:val="Hipervnculo"/>
          </w:rPr>
          <w:t>3.1</w:t>
        </w:r>
        <w:r>
          <w:rPr>
            <w:rFonts w:asciiTheme="minorHAnsi" w:eastAsiaTheme="minorEastAsia" w:hAnsiTheme="minorHAnsi" w:cstheme="minorBidi"/>
            <w:color w:val="auto"/>
            <w:kern w:val="2"/>
            <w:sz w:val="24"/>
            <w:szCs w:val="24"/>
            <w:lang w:eastAsia="es-CO"/>
            <w14:ligatures w14:val="standardContextual"/>
          </w:rPr>
          <w:tab/>
        </w:r>
        <w:r w:rsidRPr="00663877">
          <w:rPr>
            <w:rStyle w:val="Hipervnculo"/>
          </w:rPr>
          <w:t>Información de la empresa</w:t>
        </w:r>
        <w:r>
          <w:rPr>
            <w:webHidden/>
          </w:rPr>
          <w:tab/>
        </w:r>
        <w:r>
          <w:rPr>
            <w:webHidden/>
          </w:rPr>
          <w:fldChar w:fldCharType="begin"/>
        </w:r>
        <w:r>
          <w:rPr>
            <w:webHidden/>
          </w:rPr>
          <w:instrText xml:space="preserve"> PAGEREF _Toc227768952 \h </w:instrText>
        </w:r>
        <w:r>
          <w:rPr>
            <w:webHidden/>
          </w:rPr>
        </w:r>
        <w:r>
          <w:rPr>
            <w:webHidden/>
          </w:rPr>
          <w:fldChar w:fldCharType="separate"/>
        </w:r>
        <w:r w:rsidR="000F0234">
          <w:rPr>
            <w:webHidden/>
          </w:rPr>
          <w:t>14</w:t>
        </w:r>
        <w:r>
          <w:rPr>
            <w:webHidden/>
          </w:rPr>
          <w:fldChar w:fldCharType="end"/>
        </w:r>
      </w:hyperlink>
    </w:p>
    <w:p w14:paraId="1EE2A476" w14:textId="2DAC778B" w:rsidR="00D35DBC" w:rsidRDefault="00D35DBC">
      <w:pPr>
        <w:pStyle w:val="TDC2"/>
        <w:rPr>
          <w:rFonts w:asciiTheme="minorHAnsi" w:eastAsiaTheme="minorEastAsia" w:hAnsiTheme="minorHAnsi" w:cstheme="minorBidi"/>
          <w:color w:val="auto"/>
          <w:kern w:val="2"/>
          <w:sz w:val="24"/>
          <w:szCs w:val="24"/>
          <w:lang w:eastAsia="es-CO"/>
          <w14:ligatures w14:val="standardContextual"/>
        </w:rPr>
      </w:pPr>
      <w:hyperlink w:anchor="_Toc227768953" w:history="1">
        <w:r w:rsidRPr="00663877">
          <w:rPr>
            <w:rStyle w:val="Hipervnculo"/>
          </w:rPr>
          <w:t>3.2</w:t>
        </w:r>
        <w:r>
          <w:rPr>
            <w:rFonts w:asciiTheme="minorHAnsi" w:eastAsiaTheme="minorEastAsia" w:hAnsiTheme="minorHAnsi" w:cstheme="minorBidi"/>
            <w:color w:val="auto"/>
            <w:kern w:val="2"/>
            <w:sz w:val="24"/>
            <w:szCs w:val="24"/>
            <w:lang w:eastAsia="es-CO"/>
            <w14:ligatures w14:val="standardContextual"/>
          </w:rPr>
          <w:tab/>
        </w:r>
        <w:r w:rsidRPr="00663877">
          <w:rPr>
            <w:rStyle w:val="Hipervnculo"/>
          </w:rPr>
          <w:t>Empresa responsable del estudio</w:t>
        </w:r>
        <w:r>
          <w:rPr>
            <w:webHidden/>
          </w:rPr>
          <w:tab/>
        </w:r>
        <w:r>
          <w:rPr>
            <w:webHidden/>
          </w:rPr>
          <w:fldChar w:fldCharType="begin"/>
        </w:r>
        <w:r>
          <w:rPr>
            <w:webHidden/>
          </w:rPr>
          <w:instrText xml:space="preserve"> PAGEREF _Toc227768953 \h </w:instrText>
        </w:r>
        <w:r>
          <w:rPr>
            <w:webHidden/>
          </w:rPr>
        </w:r>
        <w:r>
          <w:rPr>
            <w:webHidden/>
          </w:rPr>
          <w:fldChar w:fldCharType="separate"/>
        </w:r>
        <w:r w:rsidR="000F0234">
          <w:rPr>
            <w:webHidden/>
          </w:rPr>
          <w:t>14</w:t>
        </w:r>
        <w:r>
          <w:rPr>
            <w:webHidden/>
          </w:rPr>
          <w:fldChar w:fldCharType="end"/>
        </w:r>
      </w:hyperlink>
    </w:p>
    <w:p w14:paraId="77CC1330" w14:textId="6B3E2A26" w:rsidR="00D35DBC" w:rsidRDefault="00D35DBC">
      <w:pPr>
        <w:pStyle w:val="TDC2"/>
        <w:rPr>
          <w:rFonts w:asciiTheme="minorHAnsi" w:eastAsiaTheme="minorEastAsia" w:hAnsiTheme="minorHAnsi" w:cstheme="minorBidi"/>
          <w:color w:val="auto"/>
          <w:kern w:val="2"/>
          <w:sz w:val="24"/>
          <w:szCs w:val="24"/>
          <w:lang w:eastAsia="es-CO"/>
          <w14:ligatures w14:val="standardContextual"/>
        </w:rPr>
      </w:pPr>
      <w:hyperlink w:anchor="_Toc227768954" w:history="1">
        <w:r w:rsidRPr="00663877">
          <w:rPr>
            <w:rStyle w:val="Hipervnculo"/>
          </w:rPr>
          <w:t>3.3</w:t>
        </w:r>
        <w:r>
          <w:rPr>
            <w:rFonts w:asciiTheme="minorHAnsi" w:eastAsiaTheme="minorEastAsia" w:hAnsiTheme="minorHAnsi" w:cstheme="minorBidi"/>
            <w:color w:val="auto"/>
            <w:kern w:val="2"/>
            <w:sz w:val="24"/>
            <w:szCs w:val="24"/>
            <w:lang w:eastAsia="es-CO"/>
            <w14:ligatures w14:val="standardContextual"/>
          </w:rPr>
          <w:tab/>
        </w:r>
        <w:r w:rsidRPr="00663877">
          <w:rPr>
            <w:rStyle w:val="Hipervnculo"/>
          </w:rPr>
          <w:t>Evaluación de la calidad del aire</w:t>
        </w:r>
        <w:r>
          <w:rPr>
            <w:webHidden/>
          </w:rPr>
          <w:tab/>
        </w:r>
        <w:r>
          <w:rPr>
            <w:webHidden/>
          </w:rPr>
          <w:fldChar w:fldCharType="begin"/>
        </w:r>
        <w:r>
          <w:rPr>
            <w:webHidden/>
          </w:rPr>
          <w:instrText xml:space="preserve"> PAGEREF _Toc227768954 \h </w:instrText>
        </w:r>
        <w:r>
          <w:rPr>
            <w:webHidden/>
          </w:rPr>
        </w:r>
        <w:r>
          <w:rPr>
            <w:webHidden/>
          </w:rPr>
          <w:fldChar w:fldCharType="separate"/>
        </w:r>
        <w:r w:rsidR="000F0234">
          <w:rPr>
            <w:webHidden/>
          </w:rPr>
          <w:t>15</w:t>
        </w:r>
        <w:r>
          <w:rPr>
            <w:webHidden/>
          </w:rPr>
          <w:fldChar w:fldCharType="end"/>
        </w:r>
      </w:hyperlink>
    </w:p>
    <w:p w14:paraId="6B090DD9" w14:textId="26681EA6" w:rsidR="00D35DBC" w:rsidRDefault="00D35DBC">
      <w:pPr>
        <w:pStyle w:val="TDC2"/>
        <w:rPr>
          <w:rFonts w:asciiTheme="minorHAnsi" w:eastAsiaTheme="minorEastAsia" w:hAnsiTheme="minorHAnsi" w:cstheme="minorBidi"/>
          <w:color w:val="auto"/>
          <w:kern w:val="2"/>
          <w:sz w:val="24"/>
          <w:szCs w:val="24"/>
          <w:lang w:eastAsia="es-CO"/>
          <w14:ligatures w14:val="standardContextual"/>
        </w:rPr>
      </w:pPr>
      <w:hyperlink w:anchor="_Toc227768955" w:history="1">
        <w:r w:rsidRPr="00663877">
          <w:rPr>
            <w:rStyle w:val="Hipervnculo"/>
          </w:rPr>
          <w:t>3.4</w:t>
        </w:r>
        <w:r>
          <w:rPr>
            <w:rFonts w:asciiTheme="minorHAnsi" w:eastAsiaTheme="minorEastAsia" w:hAnsiTheme="minorHAnsi" w:cstheme="minorBidi"/>
            <w:color w:val="auto"/>
            <w:kern w:val="2"/>
            <w:sz w:val="24"/>
            <w:szCs w:val="24"/>
            <w:lang w:eastAsia="es-CO"/>
            <w14:ligatures w14:val="standardContextual"/>
          </w:rPr>
          <w:tab/>
        </w:r>
        <w:r w:rsidRPr="00663877">
          <w:rPr>
            <w:rStyle w:val="Hipervnculo"/>
          </w:rPr>
          <w:t>Periodo y frecuencia de muestreo</w:t>
        </w:r>
        <w:r>
          <w:rPr>
            <w:webHidden/>
          </w:rPr>
          <w:tab/>
        </w:r>
        <w:r>
          <w:rPr>
            <w:webHidden/>
          </w:rPr>
          <w:fldChar w:fldCharType="begin"/>
        </w:r>
        <w:r>
          <w:rPr>
            <w:webHidden/>
          </w:rPr>
          <w:instrText xml:space="preserve"> PAGEREF _Toc227768955 \h </w:instrText>
        </w:r>
        <w:r>
          <w:rPr>
            <w:webHidden/>
          </w:rPr>
        </w:r>
        <w:r>
          <w:rPr>
            <w:webHidden/>
          </w:rPr>
          <w:fldChar w:fldCharType="separate"/>
        </w:r>
        <w:r w:rsidR="000F0234">
          <w:rPr>
            <w:webHidden/>
          </w:rPr>
          <w:t>16</w:t>
        </w:r>
        <w:r>
          <w:rPr>
            <w:webHidden/>
          </w:rPr>
          <w:fldChar w:fldCharType="end"/>
        </w:r>
      </w:hyperlink>
    </w:p>
    <w:p w14:paraId="55652FF2" w14:textId="788DA584" w:rsidR="00D35DBC" w:rsidRDefault="00D35DBC">
      <w:pPr>
        <w:pStyle w:val="TDC2"/>
        <w:rPr>
          <w:rFonts w:asciiTheme="minorHAnsi" w:eastAsiaTheme="minorEastAsia" w:hAnsiTheme="minorHAnsi" w:cstheme="minorBidi"/>
          <w:color w:val="auto"/>
          <w:kern w:val="2"/>
          <w:sz w:val="24"/>
          <w:szCs w:val="24"/>
          <w:lang w:eastAsia="es-CO"/>
          <w14:ligatures w14:val="standardContextual"/>
        </w:rPr>
      </w:pPr>
      <w:hyperlink w:anchor="_Toc227768956" w:history="1">
        <w:r w:rsidRPr="00663877">
          <w:rPr>
            <w:rStyle w:val="Hipervnculo"/>
          </w:rPr>
          <w:t>3.5</w:t>
        </w:r>
        <w:r>
          <w:rPr>
            <w:rFonts w:asciiTheme="minorHAnsi" w:eastAsiaTheme="minorEastAsia" w:hAnsiTheme="minorHAnsi" w:cstheme="minorBidi"/>
            <w:color w:val="auto"/>
            <w:kern w:val="2"/>
            <w:sz w:val="24"/>
            <w:szCs w:val="24"/>
            <w:lang w:eastAsia="es-CO"/>
            <w14:ligatures w14:val="standardContextual"/>
          </w:rPr>
          <w:tab/>
        </w:r>
        <w:r w:rsidRPr="00663877">
          <w:rPr>
            <w:rStyle w:val="Hipervnculo"/>
          </w:rPr>
          <w:t>Ubicación de las estaciones de monitoreo</w:t>
        </w:r>
        <w:r>
          <w:rPr>
            <w:webHidden/>
          </w:rPr>
          <w:tab/>
        </w:r>
        <w:r>
          <w:rPr>
            <w:webHidden/>
          </w:rPr>
          <w:fldChar w:fldCharType="begin"/>
        </w:r>
        <w:r>
          <w:rPr>
            <w:webHidden/>
          </w:rPr>
          <w:instrText xml:space="preserve"> PAGEREF _Toc227768956 \h </w:instrText>
        </w:r>
        <w:r>
          <w:rPr>
            <w:webHidden/>
          </w:rPr>
        </w:r>
        <w:r>
          <w:rPr>
            <w:webHidden/>
          </w:rPr>
          <w:fldChar w:fldCharType="separate"/>
        </w:r>
        <w:r w:rsidR="000F0234">
          <w:rPr>
            <w:webHidden/>
          </w:rPr>
          <w:t>17</w:t>
        </w:r>
        <w:r>
          <w:rPr>
            <w:webHidden/>
          </w:rPr>
          <w:fldChar w:fldCharType="end"/>
        </w:r>
      </w:hyperlink>
    </w:p>
    <w:p w14:paraId="25ED4955" w14:textId="2887E725" w:rsidR="00D35DBC" w:rsidRDefault="00D35DBC">
      <w:pPr>
        <w:pStyle w:val="TDC2"/>
        <w:rPr>
          <w:rFonts w:asciiTheme="minorHAnsi" w:eastAsiaTheme="minorEastAsia" w:hAnsiTheme="minorHAnsi" w:cstheme="minorBidi"/>
          <w:color w:val="auto"/>
          <w:kern w:val="2"/>
          <w:sz w:val="24"/>
          <w:szCs w:val="24"/>
          <w:lang w:eastAsia="es-CO"/>
          <w14:ligatures w14:val="standardContextual"/>
        </w:rPr>
      </w:pPr>
      <w:hyperlink w:anchor="_Toc227768957" w:history="1">
        <w:r w:rsidRPr="00663877">
          <w:rPr>
            <w:rStyle w:val="Hipervnculo"/>
          </w:rPr>
          <w:t>3.6</w:t>
        </w:r>
        <w:r>
          <w:rPr>
            <w:rFonts w:asciiTheme="minorHAnsi" w:eastAsiaTheme="minorEastAsia" w:hAnsiTheme="minorHAnsi" w:cstheme="minorBidi"/>
            <w:color w:val="auto"/>
            <w:kern w:val="2"/>
            <w:sz w:val="24"/>
            <w:szCs w:val="24"/>
            <w:lang w:eastAsia="es-CO"/>
            <w14:ligatures w14:val="standardContextual"/>
          </w:rPr>
          <w:tab/>
        </w:r>
        <w:r w:rsidRPr="00663877">
          <w:rPr>
            <w:rStyle w:val="Hipervnculo"/>
          </w:rPr>
          <w:t>Identificación de las muestras y contaminantes a evaluar</w:t>
        </w:r>
        <w:r>
          <w:rPr>
            <w:webHidden/>
          </w:rPr>
          <w:tab/>
        </w:r>
        <w:r>
          <w:rPr>
            <w:webHidden/>
          </w:rPr>
          <w:fldChar w:fldCharType="begin"/>
        </w:r>
        <w:r>
          <w:rPr>
            <w:webHidden/>
          </w:rPr>
          <w:instrText xml:space="preserve"> PAGEREF _Toc227768957 \h </w:instrText>
        </w:r>
        <w:r>
          <w:rPr>
            <w:webHidden/>
          </w:rPr>
        </w:r>
        <w:r>
          <w:rPr>
            <w:webHidden/>
          </w:rPr>
          <w:fldChar w:fldCharType="separate"/>
        </w:r>
        <w:r w:rsidR="000F0234">
          <w:rPr>
            <w:webHidden/>
          </w:rPr>
          <w:t>21</w:t>
        </w:r>
        <w:r>
          <w:rPr>
            <w:webHidden/>
          </w:rPr>
          <w:fldChar w:fldCharType="end"/>
        </w:r>
      </w:hyperlink>
    </w:p>
    <w:p w14:paraId="1B23035E" w14:textId="2AB94636" w:rsidR="00D35DBC" w:rsidRDefault="00D35DBC">
      <w:pPr>
        <w:pStyle w:val="TDC2"/>
        <w:rPr>
          <w:rFonts w:asciiTheme="minorHAnsi" w:eastAsiaTheme="minorEastAsia" w:hAnsiTheme="minorHAnsi" w:cstheme="minorBidi"/>
          <w:color w:val="auto"/>
          <w:kern w:val="2"/>
          <w:sz w:val="24"/>
          <w:szCs w:val="24"/>
          <w:lang w:eastAsia="es-CO"/>
          <w14:ligatures w14:val="standardContextual"/>
        </w:rPr>
      </w:pPr>
      <w:hyperlink w:anchor="_Toc227768958" w:history="1">
        <w:r w:rsidRPr="00663877">
          <w:rPr>
            <w:rStyle w:val="Hipervnculo"/>
          </w:rPr>
          <w:t>3.7</w:t>
        </w:r>
        <w:r>
          <w:rPr>
            <w:rFonts w:asciiTheme="minorHAnsi" w:eastAsiaTheme="minorEastAsia" w:hAnsiTheme="minorHAnsi" w:cstheme="minorBidi"/>
            <w:color w:val="auto"/>
            <w:kern w:val="2"/>
            <w:sz w:val="24"/>
            <w:szCs w:val="24"/>
            <w:lang w:eastAsia="es-CO"/>
            <w14:ligatures w14:val="standardContextual"/>
          </w:rPr>
          <w:tab/>
        </w:r>
        <w:r w:rsidRPr="00663877">
          <w:rPr>
            <w:rStyle w:val="Hipervnculo"/>
          </w:rPr>
          <w:t>Determinantes ambientales</w:t>
        </w:r>
        <w:r>
          <w:rPr>
            <w:webHidden/>
          </w:rPr>
          <w:tab/>
        </w:r>
        <w:r>
          <w:rPr>
            <w:webHidden/>
          </w:rPr>
          <w:fldChar w:fldCharType="begin"/>
        </w:r>
        <w:r>
          <w:rPr>
            <w:webHidden/>
          </w:rPr>
          <w:instrText xml:space="preserve"> PAGEREF _Toc227768958 \h </w:instrText>
        </w:r>
        <w:r>
          <w:rPr>
            <w:webHidden/>
          </w:rPr>
        </w:r>
        <w:r>
          <w:rPr>
            <w:webHidden/>
          </w:rPr>
          <w:fldChar w:fldCharType="separate"/>
        </w:r>
        <w:r w:rsidR="000F0234">
          <w:rPr>
            <w:webHidden/>
          </w:rPr>
          <w:t>28</w:t>
        </w:r>
        <w:r>
          <w:rPr>
            <w:webHidden/>
          </w:rPr>
          <w:fldChar w:fldCharType="end"/>
        </w:r>
      </w:hyperlink>
    </w:p>
    <w:p w14:paraId="2944FD8C" w14:textId="1B162F25" w:rsidR="00D35DBC" w:rsidRDefault="00D35DBC">
      <w:pPr>
        <w:pStyle w:val="TDC2"/>
        <w:rPr>
          <w:rFonts w:asciiTheme="minorHAnsi" w:eastAsiaTheme="minorEastAsia" w:hAnsiTheme="minorHAnsi" w:cstheme="minorBidi"/>
          <w:color w:val="auto"/>
          <w:kern w:val="2"/>
          <w:sz w:val="24"/>
          <w:szCs w:val="24"/>
          <w:lang w:eastAsia="es-CO"/>
          <w14:ligatures w14:val="standardContextual"/>
        </w:rPr>
      </w:pPr>
      <w:hyperlink w:anchor="_Toc227768959" w:history="1">
        <w:r w:rsidRPr="00663877">
          <w:rPr>
            <w:rStyle w:val="Hipervnculo"/>
          </w:rPr>
          <w:t>3.8</w:t>
        </w:r>
        <w:r>
          <w:rPr>
            <w:rFonts w:asciiTheme="minorHAnsi" w:eastAsiaTheme="minorEastAsia" w:hAnsiTheme="minorHAnsi" w:cstheme="minorBidi"/>
            <w:color w:val="auto"/>
            <w:kern w:val="2"/>
            <w:sz w:val="24"/>
            <w:szCs w:val="24"/>
            <w:lang w:eastAsia="es-CO"/>
            <w14:ligatures w14:val="standardContextual"/>
          </w:rPr>
          <w:tab/>
        </w:r>
        <w:r w:rsidRPr="00663877">
          <w:rPr>
            <w:rStyle w:val="Hipervnculo"/>
          </w:rPr>
          <w:t>Métodos de muestreo y análisis</w:t>
        </w:r>
        <w:r>
          <w:rPr>
            <w:webHidden/>
          </w:rPr>
          <w:tab/>
        </w:r>
        <w:r>
          <w:rPr>
            <w:webHidden/>
          </w:rPr>
          <w:fldChar w:fldCharType="begin"/>
        </w:r>
        <w:r>
          <w:rPr>
            <w:webHidden/>
          </w:rPr>
          <w:instrText xml:space="preserve"> PAGEREF _Toc227768959 \h </w:instrText>
        </w:r>
        <w:r>
          <w:rPr>
            <w:webHidden/>
          </w:rPr>
        </w:r>
        <w:r>
          <w:rPr>
            <w:webHidden/>
          </w:rPr>
          <w:fldChar w:fldCharType="separate"/>
        </w:r>
        <w:r w:rsidR="000F0234">
          <w:rPr>
            <w:webHidden/>
          </w:rPr>
          <w:t>30</w:t>
        </w:r>
        <w:r>
          <w:rPr>
            <w:webHidden/>
          </w:rPr>
          <w:fldChar w:fldCharType="end"/>
        </w:r>
      </w:hyperlink>
    </w:p>
    <w:p w14:paraId="56BFB9E0" w14:textId="606554F6" w:rsidR="00D35DBC" w:rsidRDefault="00D35DBC">
      <w:pPr>
        <w:pStyle w:val="TDC1"/>
        <w:rPr>
          <w:rFonts w:asciiTheme="minorHAnsi" w:eastAsiaTheme="minorEastAsia" w:hAnsiTheme="minorHAnsi" w:cstheme="minorBidi"/>
          <w:b w:val="0"/>
          <w:bCs w:val="0"/>
          <w:color w:val="auto"/>
          <w:kern w:val="2"/>
          <w:sz w:val="24"/>
          <w:szCs w:val="24"/>
          <w:lang w:val="es-CO" w:eastAsia="es-CO"/>
          <w14:ligatures w14:val="standardContextual"/>
        </w:rPr>
      </w:pPr>
      <w:hyperlink w:anchor="_Toc227768960" w:history="1">
        <w:r w:rsidRPr="00663877">
          <w:rPr>
            <w:rStyle w:val="Hipervnculo"/>
            <w:lang w:val="es-CO"/>
          </w:rPr>
          <w:t>4.</w:t>
        </w:r>
        <w:r>
          <w:rPr>
            <w:rFonts w:asciiTheme="minorHAnsi" w:eastAsiaTheme="minorEastAsia" w:hAnsiTheme="minorHAnsi" w:cstheme="minorBidi"/>
            <w:b w:val="0"/>
            <w:bCs w:val="0"/>
            <w:color w:val="auto"/>
            <w:kern w:val="2"/>
            <w:sz w:val="24"/>
            <w:szCs w:val="24"/>
            <w:lang w:val="es-CO" w:eastAsia="es-CO"/>
            <w14:ligatures w14:val="standardContextual"/>
          </w:rPr>
          <w:tab/>
        </w:r>
        <w:r w:rsidRPr="00663877">
          <w:rPr>
            <w:rStyle w:val="Hipervnculo"/>
            <w:lang w:val="es-CO"/>
          </w:rPr>
          <w:t>NORMAS DE CALIDAD DEL AIRE</w:t>
        </w:r>
        <w:r>
          <w:rPr>
            <w:webHidden/>
          </w:rPr>
          <w:tab/>
        </w:r>
        <w:r>
          <w:rPr>
            <w:webHidden/>
          </w:rPr>
          <w:fldChar w:fldCharType="begin"/>
        </w:r>
        <w:r>
          <w:rPr>
            <w:webHidden/>
          </w:rPr>
          <w:instrText xml:space="preserve"> PAGEREF _Toc227768960 \h </w:instrText>
        </w:r>
        <w:r>
          <w:rPr>
            <w:webHidden/>
          </w:rPr>
        </w:r>
        <w:r>
          <w:rPr>
            <w:webHidden/>
          </w:rPr>
          <w:fldChar w:fldCharType="separate"/>
        </w:r>
        <w:r w:rsidR="000F0234">
          <w:rPr>
            <w:webHidden/>
          </w:rPr>
          <w:t>32</w:t>
        </w:r>
        <w:r>
          <w:rPr>
            <w:webHidden/>
          </w:rPr>
          <w:fldChar w:fldCharType="end"/>
        </w:r>
      </w:hyperlink>
    </w:p>
    <w:p w14:paraId="144AB44C" w14:textId="0C05E235" w:rsidR="00D35DBC" w:rsidRDefault="00D35DBC">
      <w:pPr>
        <w:pStyle w:val="TDC1"/>
        <w:rPr>
          <w:rFonts w:asciiTheme="minorHAnsi" w:eastAsiaTheme="minorEastAsia" w:hAnsiTheme="minorHAnsi" w:cstheme="minorBidi"/>
          <w:b w:val="0"/>
          <w:bCs w:val="0"/>
          <w:color w:val="auto"/>
          <w:kern w:val="2"/>
          <w:sz w:val="24"/>
          <w:szCs w:val="24"/>
          <w:lang w:val="es-CO" w:eastAsia="es-CO"/>
          <w14:ligatures w14:val="standardContextual"/>
        </w:rPr>
      </w:pPr>
      <w:hyperlink w:anchor="_Toc227768961" w:history="1">
        <w:r w:rsidRPr="00663877">
          <w:rPr>
            <w:rStyle w:val="Hipervnculo"/>
            <w:lang w:val="es-CO"/>
          </w:rPr>
          <w:t>5.</w:t>
        </w:r>
        <w:r>
          <w:rPr>
            <w:rFonts w:asciiTheme="minorHAnsi" w:eastAsiaTheme="minorEastAsia" w:hAnsiTheme="minorHAnsi" w:cstheme="minorBidi"/>
            <w:b w:val="0"/>
            <w:bCs w:val="0"/>
            <w:color w:val="auto"/>
            <w:kern w:val="2"/>
            <w:sz w:val="24"/>
            <w:szCs w:val="24"/>
            <w:lang w:val="es-CO" w:eastAsia="es-CO"/>
            <w14:ligatures w14:val="standardContextual"/>
          </w:rPr>
          <w:tab/>
        </w:r>
        <w:r w:rsidRPr="00663877">
          <w:rPr>
            <w:rStyle w:val="Hipervnculo"/>
            <w:lang w:val="es-CO"/>
          </w:rPr>
          <w:t>METODOLOGÍAS DE MUESTREO</w:t>
        </w:r>
        <w:r>
          <w:rPr>
            <w:webHidden/>
          </w:rPr>
          <w:tab/>
        </w:r>
        <w:r>
          <w:rPr>
            <w:webHidden/>
          </w:rPr>
          <w:fldChar w:fldCharType="begin"/>
        </w:r>
        <w:r>
          <w:rPr>
            <w:webHidden/>
          </w:rPr>
          <w:instrText xml:space="preserve"> PAGEREF _Toc227768961 \h </w:instrText>
        </w:r>
        <w:r>
          <w:rPr>
            <w:webHidden/>
          </w:rPr>
        </w:r>
        <w:r>
          <w:rPr>
            <w:webHidden/>
          </w:rPr>
          <w:fldChar w:fldCharType="separate"/>
        </w:r>
        <w:r w:rsidR="000F0234">
          <w:rPr>
            <w:webHidden/>
          </w:rPr>
          <w:t>34</w:t>
        </w:r>
        <w:r>
          <w:rPr>
            <w:webHidden/>
          </w:rPr>
          <w:fldChar w:fldCharType="end"/>
        </w:r>
      </w:hyperlink>
    </w:p>
    <w:p w14:paraId="10F38CFF" w14:textId="6A7B6674" w:rsidR="00D35DBC" w:rsidRDefault="00D35DBC">
      <w:pPr>
        <w:pStyle w:val="TDC2"/>
        <w:rPr>
          <w:rFonts w:asciiTheme="minorHAnsi" w:eastAsiaTheme="minorEastAsia" w:hAnsiTheme="minorHAnsi" w:cstheme="minorBidi"/>
          <w:color w:val="auto"/>
          <w:kern w:val="2"/>
          <w:sz w:val="24"/>
          <w:szCs w:val="24"/>
          <w:lang w:eastAsia="es-CO"/>
          <w14:ligatures w14:val="standardContextual"/>
        </w:rPr>
      </w:pPr>
      <w:hyperlink w:anchor="_Toc227768962" w:history="1">
        <w:r w:rsidRPr="00663877">
          <w:rPr>
            <w:rStyle w:val="Hipervnculo"/>
            <w:b/>
          </w:rPr>
          <w:t>5.1</w:t>
        </w:r>
        <w:r>
          <w:rPr>
            <w:rFonts w:asciiTheme="minorHAnsi" w:eastAsiaTheme="minorEastAsia" w:hAnsiTheme="minorHAnsi" w:cstheme="minorBidi"/>
            <w:color w:val="auto"/>
            <w:kern w:val="2"/>
            <w:sz w:val="24"/>
            <w:szCs w:val="24"/>
            <w:lang w:eastAsia="es-CO"/>
            <w14:ligatures w14:val="standardContextual"/>
          </w:rPr>
          <w:tab/>
        </w:r>
        <w:r w:rsidRPr="00663877">
          <w:rPr>
            <w:rStyle w:val="Hipervnculo"/>
            <w:b/>
          </w:rPr>
          <w:t>Partículas Suspendidas Totales (PST)</w:t>
        </w:r>
        <w:r>
          <w:rPr>
            <w:webHidden/>
          </w:rPr>
          <w:tab/>
        </w:r>
        <w:r>
          <w:rPr>
            <w:webHidden/>
          </w:rPr>
          <w:fldChar w:fldCharType="begin"/>
        </w:r>
        <w:r>
          <w:rPr>
            <w:webHidden/>
          </w:rPr>
          <w:instrText xml:space="preserve"> PAGEREF _Toc227768962 \h </w:instrText>
        </w:r>
        <w:r>
          <w:rPr>
            <w:webHidden/>
          </w:rPr>
        </w:r>
        <w:r>
          <w:rPr>
            <w:webHidden/>
          </w:rPr>
          <w:fldChar w:fldCharType="separate"/>
        </w:r>
        <w:r w:rsidR="000F0234">
          <w:rPr>
            <w:webHidden/>
          </w:rPr>
          <w:t>34</w:t>
        </w:r>
        <w:r>
          <w:rPr>
            <w:webHidden/>
          </w:rPr>
          <w:fldChar w:fldCharType="end"/>
        </w:r>
      </w:hyperlink>
    </w:p>
    <w:p w14:paraId="6A74CDC1" w14:textId="457F218C" w:rsidR="00D35DBC" w:rsidRDefault="00D35DBC">
      <w:pPr>
        <w:pStyle w:val="TDC2"/>
        <w:rPr>
          <w:rFonts w:asciiTheme="minorHAnsi" w:eastAsiaTheme="minorEastAsia" w:hAnsiTheme="minorHAnsi" w:cstheme="minorBidi"/>
          <w:color w:val="auto"/>
          <w:kern w:val="2"/>
          <w:sz w:val="24"/>
          <w:szCs w:val="24"/>
          <w:lang w:eastAsia="es-CO"/>
          <w14:ligatures w14:val="standardContextual"/>
        </w:rPr>
      </w:pPr>
      <w:hyperlink w:anchor="_Toc227768963" w:history="1">
        <w:r w:rsidRPr="00663877">
          <w:rPr>
            <w:rStyle w:val="Hipervnculo"/>
          </w:rPr>
          <w:t>5.2</w:t>
        </w:r>
        <w:r>
          <w:rPr>
            <w:rFonts w:asciiTheme="minorHAnsi" w:eastAsiaTheme="minorEastAsia" w:hAnsiTheme="minorHAnsi" w:cstheme="minorBidi"/>
            <w:color w:val="auto"/>
            <w:kern w:val="2"/>
            <w:sz w:val="24"/>
            <w:szCs w:val="24"/>
            <w:lang w:eastAsia="es-CO"/>
            <w14:ligatures w14:val="standardContextual"/>
          </w:rPr>
          <w:tab/>
        </w:r>
        <w:r w:rsidRPr="00663877">
          <w:rPr>
            <w:rStyle w:val="Hipervnculo"/>
          </w:rPr>
          <w:t>Partículas Menores a 10 micras (PM10)</w:t>
        </w:r>
        <w:r>
          <w:rPr>
            <w:webHidden/>
          </w:rPr>
          <w:tab/>
        </w:r>
        <w:r>
          <w:rPr>
            <w:webHidden/>
          </w:rPr>
          <w:fldChar w:fldCharType="begin"/>
        </w:r>
        <w:r>
          <w:rPr>
            <w:webHidden/>
          </w:rPr>
          <w:instrText xml:space="preserve"> PAGEREF _Toc227768963 \h </w:instrText>
        </w:r>
        <w:r>
          <w:rPr>
            <w:webHidden/>
          </w:rPr>
        </w:r>
        <w:r>
          <w:rPr>
            <w:webHidden/>
          </w:rPr>
          <w:fldChar w:fldCharType="separate"/>
        </w:r>
        <w:r w:rsidR="000F0234">
          <w:rPr>
            <w:webHidden/>
          </w:rPr>
          <w:t>37</w:t>
        </w:r>
        <w:r>
          <w:rPr>
            <w:webHidden/>
          </w:rPr>
          <w:fldChar w:fldCharType="end"/>
        </w:r>
      </w:hyperlink>
    </w:p>
    <w:p w14:paraId="1E064B05" w14:textId="083FA462" w:rsidR="00D35DBC" w:rsidRDefault="00D35DBC">
      <w:pPr>
        <w:pStyle w:val="TDC2"/>
        <w:rPr>
          <w:rFonts w:asciiTheme="minorHAnsi" w:eastAsiaTheme="minorEastAsia" w:hAnsiTheme="minorHAnsi" w:cstheme="minorBidi"/>
          <w:color w:val="auto"/>
          <w:kern w:val="2"/>
          <w:sz w:val="24"/>
          <w:szCs w:val="24"/>
          <w:lang w:eastAsia="es-CO"/>
          <w14:ligatures w14:val="standardContextual"/>
        </w:rPr>
      </w:pPr>
      <w:hyperlink w:anchor="_Toc227768964" w:history="1">
        <w:r w:rsidRPr="00663877">
          <w:rPr>
            <w:rStyle w:val="Hipervnculo"/>
          </w:rPr>
          <w:t>5.3</w:t>
        </w:r>
        <w:r>
          <w:rPr>
            <w:rFonts w:asciiTheme="minorHAnsi" w:eastAsiaTheme="minorEastAsia" w:hAnsiTheme="minorHAnsi" w:cstheme="minorBidi"/>
            <w:color w:val="auto"/>
            <w:kern w:val="2"/>
            <w:sz w:val="24"/>
            <w:szCs w:val="24"/>
            <w:lang w:eastAsia="es-CO"/>
            <w14:ligatures w14:val="standardContextual"/>
          </w:rPr>
          <w:tab/>
        </w:r>
        <w:r w:rsidRPr="00663877">
          <w:rPr>
            <w:rStyle w:val="Hipervnculo"/>
          </w:rPr>
          <w:t>Partículas Menores a 2.5 micras (PM2.5)</w:t>
        </w:r>
        <w:r>
          <w:rPr>
            <w:webHidden/>
          </w:rPr>
          <w:tab/>
        </w:r>
        <w:r>
          <w:rPr>
            <w:webHidden/>
          </w:rPr>
          <w:fldChar w:fldCharType="begin"/>
        </w:r>
        <w:r>
          <w:rPr>
            <w:webHidden/>
          </w:rPr>
          <w:instrText xml:space="preserve"> PAGEREF _Toc227768964 \h </w:instrText>
        </w:r>
        <w:r>
          <w:rPr>
            <w:webHidden/>
          </w:rPr>
        </w:r>
        <w:r>
          <w:rPr>
            <w:webHidden/>
          </w:rPr>
          <w:fldChar w:fldCharType="separate"/>
        </w:r>
        <w:r w:rsidR="000F0234">
          <w:rPr>
            <w:webHidden/>
          </w:rPr>
          <w:t>42</w:t>
        </w:r>
        <w:r>
          <w:rPr>
            <w:webHidden/>
          </w:rPr>
          <w:fldChar w:fldCharType="end"/>
        </w:r>
      </w:hyperlink>
    </w:p>
    <w:p w14:paraId="7278B37D" w14:textId="565070FB" w:rsidR="00D35DBC" w:rsidRDefault="00D35DBC">
      <w:pPr>
        <w:pStyle w:val="TDC2"/>
        <w:rPr>
          <w:rFonts w:asciiTheme="minorHAnsi" w:eastAsiaTheme="minorEastAsia" w:hAnsiTheme="minorHAnsi" w:cstheme="minorBidi"/>
          <w:color w:val="auto"/>
          <w:kern w:val="2"/>
          <w:sz w:val="24"/>
          <w:szCs w:val="24"/>
          <w:lang w:eastAsia="es-CO"/>
          <w14:ligatures w14:val="standardContextual"/>
        </w:rPr>
      </w:pPr>
      <w:hyperlink w:anchor="_Toc227768965" w:history="1">
        <w:r w:rsidRPr="00663877">
          <w:rPr>
            <w:rStyle w:val="Hipervnculo"/>
          </w:rPr>
          <w:t>5.4</w:t>
        </w:r>
        <w:r>
          <w:rPr>
            <w:rFonts w:asciiTheme="minorHAnsi" w:eastAsiaTheme="minorEastAsia" w:hAnsiTheme="minorHAnsi" w:cstheme="minorBidi"/>
            <w:color w:val="auto"/>
            <w:kern w:val="2"/>
            <w:sz w:val="24"/>
            <w:szCs w:val="24"/>
            <w:lang w:eastAsia="es-CO"/>
            <w14:ligatures w14:val="standardContextual"/>
          </w:rPr>
          <w:tab/>
        </w:r>
        <w:r w:rsidRPr="00663877">
          <w:rPr>
            <w:rStyle w:val="Hipervnculo"/>
          </w:rPr>
          <w:t>Dióxido de Azufre (SO</w:t>
        </w:r>
        <w:r w:rsidRPr="00663877">
          <w:rPr>
            <w:rStyle w:val="Hipervnculo"/>
            <w:vertAlign w:val="subscript"/>
          </w:rPr>
          <w:t>2</w:t>
        </w:r>
        <w:r w:rsidRPr="00663877">
          <w:rPr>
            <w:rStyle w:val="Hipervnculo"/>
          </w:rPr>
          <w:t>)</w:t>
        </w:r>
        <w:r>
          <w:rPr>
            <w:webHidden/>
          </w:rPr>
          <w:tab/>
        </w:r>
        <w:r>
          <w:rPr>
            <w:webHidden/>
          </w:rPr>
          <w:fldChar w:fldCharType="begin"/>
        </w:r>
        <w:r>
          <w:rPr>
            <w:webHidden/>
          </w:rPr>
          <w:instrText xml:space="preserve"> PAGEREF _Toc227768965 \h </w:instrText>
        </w:r>
        <w:r>
          <w:rPr>
            <w:webHidden/>
          </w:rPr>
        </w:r>
        <w:r>
          <w:rPr>
            <w:webHidden/>
          </w:rPr>
          <w:fldChar w:fldCharType="separate"/>
        </w:r>
        <w:r w:rsidR="000F0234">
          <w:rPr>
            <w:webHidden/>
          </w:rPr>
          <w:t>46</w:t>
        </w:r>
        <w:r>
          <w:rPr>
            <w:webHidden/>
          </w:rPr>
          <w:fldChar w:fldCharType="end"/>
        </w:r>
      </w:hyperlink>
    </w:p>
    <w:p w14:paraId="1B8AB6DA" w14:textId="32EA7716" w:rsidR="00D35DBC" w:rsidRDefault="00D35DBC">
      <w:pPr>
        <w:pStyle w:val="TDC2"/>
        <w:rPr>
          <w:rFonts w:asciiTheme="minorHAnsi" w:eastAsiaTheme="minorEastAsia" w:hAnsiTheme="minorHAnsi" w:cstheme="minorBidi"/>
          <w:color w:val="auto"/>
          <w:kern w:val="2"/>
          <w:sz w:val="24"/>
          <w:szCs w:val="24"/>
          <w:lang w:eastAsia="es-CO"/>
          <w14:ligatures w14:val="standardContextual"/>
        </w:rPr>
      </w:pPr>
      <w:hyperlink w:anchor="_Toc227768966" w:history="1">
        <w:r w:rsidRPr="00663877">
          <w:rPr>
            <w:rStyle w:val="Hipervnculo"/>
          </w:rPr>
          <w:t>5.5</w:t>
        </w:r>
        <w:r>
          <w:rPr>
            <w:rFonts w:asciiTheme="minorHAnsi" w:eastAsiaTheme="minorEastAsia" w:hAnsiTheme="minorHAnsi" w:cstheme="minorBidi"/>
            <w:color w:val="auto"/>
            <w:kern w:val="2"/>
            <w:sz w:val="24"/>
            <w:szCs w:val="24"/>
            <w:lang w:eastAsia="es-CO"/>
            <w14:ligatures w14:val="standardContextual"/>
          </w:rPr>
          <w:tab/>
        </w:r>
        <w:r w:rsidRPr="00663877">
          <w:rPr>
            <w:rStyle w:val="Hipervnculo"/>
          </w:rPr>
          <w:t>Compuestos Orgánicos Volátiles (COV´s – incluye BTEX) e Hidrocarburos Totales (HCT)</w:t>
        </w:r>
        <w:r>
          <w:rPr>
            <w:webHidden/>
          </w:rPr>
          <w:tab/>
        </w:r>
        <w:r>
          <w:rPr>
            <w:webHidden/>
          </w:rPr>
          <w:fldChar w:fldCharType="begin"/>
        </w:r>
        <w:r>
          <w:rPr>
            <w:webHidden/>
          </w:rPr>
          <w:instrText xml:space="preserve"> PAGEREF _Toc227768966 \h </w:instrText>
        </w:r>
        <w:r>
          <w:rPr>
            <w:webHidden/>
          </w:rPr>
        </w:r>
        <w:r>
          <w:rPr>
            <w:webHidden/>
          </w:rPr>
          <w:fldChar w:fldCharType="separate"/>
        </w:r>
        <w:r w:rsidR="000F0234">
          <w:rPr>
            <w:webHidden/>
          </w:rPr>
          <w:t>49</w:t>
        </w:r>
        <w:r>
          <w:rPr>
            <w:webHidden/>
          </w:rPr>
          <w:fldChar w:fldCharType="end"/>
        </w:r>
      </w:hyperlink>
    </w:p>
    <w:p w14:paraId="33958729" w14:textId="2DF4312C" w:rsidR="00D35DBC" w:rsidRDefault="00D35DBC">
      <w:pPr>
        <w:pStyle w:val="TDC2"/>
        <w:rPr>
          <w:rFonts w:asciiTheme="minorHAnsi" w:eastAsiaTheme="minorEastAsia" w:hAnsiTheme="minorHAnsi" w:cstheme="minorBidi"/>
          <w:color w:val="auto"/>
          <w:kern w:val="2"/>
          <w:sz w:val="24"/>
          <w:szCs w:val="24"/>
          <w:lang w:eastAsia="es-CO"/>
          <w14:ligatures w14:val="standardContextual"/>
        </w:rPr>
      </w:pPr>
      <w:hyperlink w:anchor="_Toc227768967" w:history="1">
        <w:r w:rsidRPr="00663877">
          <w:rPr>
            <w:rStyle w:val="Hipervnculo"/>
          </w:rPr>
          <w:t>5.6</w:t>
        </w:r>
        <w:r>
          <w:rPr>
            <w:rFonts w:asciiTheme="minorHAnsi" w:eastAsiaTheme="minorEastAsia" w:hAnsiTheme="minorHAnsi" w:cstheme="minorBidi"/>
            <w:color w:val="auto"/>
            <w:kern w:val="2"/>
            <w:sz w:val="24"/>
            <w:szCs w:val="24"/>
            <w:lang w:eastAsia="es-CO"/>
            <w14:ligatures w14:val="standardContextual"/>
          </w:rPr>
          <w:tab/>
        </w:r>
        <w:r w:rsidRPr="00663877">
          <w:rPr>
            <w:rStyle w:val="Hipervnculo"/>
          </w:rPr>
          <w:t>Hidrocarburos Aromáticos Policíclicos (HAP’s), Níquel, Plomo, Cadmio, Hierro, Cobre, Cromo, Manganeso, Mercurio y Zinc.</w:t>
        </w:r>
        <w:r>
          <w:rPr>
            <w:webHidden/>
          </w:rPr>
          <w:tab/>
        </w:r>
        <w:r>
          <w:rPr>
            <w:webHidden/>
          </w:rPr>
          <w:fldChar w:fldCharType="begin"/>
        </w:r>
        <w:r>
          <w:rPr>
            <w:webHidden/>
          </w:rPr>
          <w:instrText xml:space="preserve"> PAGEREF _Toc227768967 \h </w:instrText>
        </w:r>
        <w:r>
          <w:rPr>
            <w:webHidden/>
          </w:rPr>
        </w:r>
        <w:r>
          <w:rPr>
            <w:webHidden/>
          </w:rPr>
          <w:fldChar w:fldCharType="separate"/>
        </w:r>
        <w:r w:rsidR="000F0234">
          <w:rPr>
            <w:webHidden/>
          </w:rPr>
          <w:t>50</w:t>
        </w:r>
        <w:r>
          <w:rPr>
            <w:webHidden/>
          </w:rPr>
          <w:fldChar w:fldCharType="end"/>
        </w:r>
      </w:hyperlink>
    </w:p>
    <w:p w14:paraId="0A6F120E" w14:textId="3BC5460C" w:rsidR="00D35DBC" w:rsidRDefault="00D35DBC">
      <w:pPr>
        <w:pStyle w:val="TDC2"/>
        <w:rPr>
          <w:rFonts w:asciiTheme="minorHAnsi" w:eastAsiaTheme="minorEastAsia" w:hAnsiTheme="minorHAnsi" w:cstheme="minorBidi"/>
          <w:color w:val="auto"/>
          <w:kern w:val="2"/>
          <w:sz w:val="24"/>
          <w:szCs w:val="24"/>
          <w:lang w:eastAsia="es-CO"/>
          <w14:ligatures w14:val="standardContextual"/>
        </w:rPr>
      </w:pPr>
      <w:hyperlink w:anchor="_Toc227768968" w:history="1">
        <w:r w:rsidRPr="00663877">
          <w:rPr>
            <w:rStyle w:val="Hipervnculo"/>
            <w:lang w:eastAsia="es-CO"/>
          </w:rPr>
          <w:t>5.7</w:t>
        </w:r>
        <w:r>
          <w:rPr>
            <w:rFonts w:asciiTheme="minorHAnsi" w:eastAsiaTheme="minorEastAsia" w:hAnsiTheme="minorHAnsi" w:cstheme="minorBidi"/>
            <w:color w:val="auto"/>
            <w:kern w:val="2"/>
            <w:sz w:val="24"/>
            <w:szCs w:val="24"/>
            <w:lang w:eastAsia="es-CO"/>
            <w14:ligatures w14:val="standardContextual"/>
          </w:rPr>
          <w:tab/>
        </w:r>
        <w:r w:rsidRPr="00663877">
          <w:rPr>
            <w:rStyle w:val="Hipervnculo"/>
            <w:lang w:eastAsia="es-CO"/>
          </w:rPr>
          <w:t>Formaldehído (CH</w:t>
        </w:r>
        <w:r w:rsidRPr="00663877">
          <w:rPr>
            <w:rStyle w:val="Hipervnculo"/>
            <w:vertAlign w:val="subscript"/>
            <w:lang w:eastAsia="es-CO"/>
          </w:rPr>
          <w:t>2</w:t>
        </w:r>
        <w:r w:rsidRPr="00663877">
          <w:rPr>
            <w:rStyle w:val="Hipervnculo"/>
            <w:lang w:eastAsia="es-CO"/>
          </w:rPr>
          <w:t>O)</w:t>
        </w:r>
        <w:r>
          <w:rPr>
            <w:webHidden/>
          </w:rPr>
          <w:tab/>
        </w:r>
        <w:r>
          <w:rPr>
            <w:webHidden/>
          </w:rPr>
          <w:fldChar w:fldCharType="begin"/>
        </w:r>
        <w:r>
          <w:rPr>
            <w:webHidden/>
          </w:rPr>
          <w:instrText xml:space="preserve"> PAGEREF _Toc227768968 \h </w:instrText>
        </w:r>
        <w:r>
          <w:rPr>
            <w:webHidden/>
          </w:rPr>
        </w:r>
        <w:r>
          <w:rPr>
            <w:webHidden/>
          </w:rPr>
          <w:fldChar w:fldCharType="separate"/>
        </w:r>
        <w:r w:rsidR="000F0234">
          <w:rPr>
            <w:webHidden/>
          </w:rPr>
          <w:t>51</w:t>
        </w:r>
        <w:r>
          <w:rPr>
            <w:webHidden/>
          </w:rPr>
          <w:fldChar w:fldCharType="end"/>
        </w:r>
      </w:hyperlink>
    </w:p>
    <w:p w14:paraId="6214549D" w14:textId="6677B2E6" w:rsidR="00D35DBC" w:rsidRDefault="00D35DBC">
      <w:pPr>
        <w:pStyle w:val="TDC1"/>
        <w:rPr>
          <w:rFonts w:asciiTheme="minorHAnsi" w:eastAsiaTheme="minorEastAsia" w:hAnsiTheme="minorHAnsi" w:cstheme="minorBidi"/>
          <w:b w:val="0"/>
          <w:bCs w:val="0"/>
          <w:color w:val="auto"/>
          <w:kern w:val="2"/>
          <w:sz w:val="24"/>
          <w:szCs w:val="24"/>
          <w:lang w:val="es-CO" w:eastAsia="es-CO"/>
          <w14:ligatures w14:val="standardContextual"/>
        </w:rPr>
      </w:pPr>
      <w:hyperlink w:anchor="_Toc227768969" w:history="1">
        <w:r w:rsidRPr="00663877">
          <w:rPr>
            <w:rStyle w:val="Hipervnculo"/>
            <w:lang w:val="es-CO"/>
          </w:rPr>
          <w:t>6.</w:t>
        </w:r>
        <w:r>
          <w:rPr>
            <w:rFonts w:asciiTheme="minorHAnsi" w:eastAsiaTheme="minorEastAsia" w:hAnsiTheme="minorHAnsi" w:cstheme="minorBidi"/>
            <w:b w:val="0"/>
            <w:bCs w:val="0"/>
            <w:color w:val="auto"/>
            <w:kern w:val="2"/>
            <w:sz w:val="24"/>
            <w:szCs w:val="24"/>
            <w:lang w:val="es-CO" w:eastAsia="es-CO"/>
            <w14:ligatures w14:val="standardContextual"/>
          </w:rPr>
          <w:tab/>
        </w:r>
        <w:r w:rsidRPr="00663877">
          <w:rPr>
            <w:rStyle w:val="Hipervnculo"/>
            <w:lang w:val="es-CO"/>
          </w:rPr>
          <w:t>REGLA DE DECISIÓN Y DECLARACIÓN DE CONFORMIDAD</w:t>
        </w:r>
        <w:r>
          <w:rPr>
            <w:webHidden/>
          </w:rPr>
          <w:tab/>
        </w:r>
        <w:r>
          <w:rPr>
            <w:webHidden/>
          </w:rPr>
          <w:fldChar w:fldCharType="begin"/>
        </w:r>
        <w:r>
          <w:rPr>
            <w:webHidden/>
          </w:rPr>
          <w:instrText xml:space="preserve"> PAGEREF _Toc227768969 \h </w:instrText>
        </w:r>
        <w:r>
          <w:rPr>
            <w:webHidden/>
          </w:rPr>
        </w:r>
        <w:r>
          <w:rPr>
            <w:webHidden/>
          </w:rPr>
          <w:fldChar w:fldCharType="separate"/>
        </w:r>
        <w:r w:rsidR="000F0234">
          <w:rPr>
            <w:webHidden/>
          </w:rPr>
          <w:t>54</w:t>
        </w:r>
        <w:r>
          <w:rPr>
            <w:webHidden/>
          </w:rPr>
          <w:fldChar w:fldCharType="end"/>
        </w:r>
      </w:hyperlink>
    </w:p>
    <w:p w14:paraId="40FEE759" w14:textId="249FA1DF" w:rsidR="00D35DBC" w:rsidRDefault="00D35DBC">
      <w:pPr>
        <w:pStyle w:val="TDC2"/>
        <w:rPr>
          <w:rFonts w:asciiTheme="minorHAnsi" w:eastAsiaTheme="minorEastAsia" w:hAnsiTheme="minorHAnsi" w:cstheme="minorBidi"/>
          <w:color w:val="auto"/>
          <w:kern w:val="2"/>
          <w:sz w:val="24"/>
          <w:szCs w:val="24"/>
          <w:lang w:eastAsia="es-CO"/>
          <w14:ligatures w14:val="standardContextual"/>
        </w:rPr>
      </w:pPr>
      <w:hyperlink w:anchor="_Toc227768970" w:history="1">
        <w:r w:rsidRPr="00663877">
          <w:rPr>
            <w:rStyle w:val="Hipervnculo"/>
          </w:rPr>
          <w:t>6.1</w:t>
        </w:r>
        <w:r>
          <w:rPr>
            <w:rFonts w:asciiTheme="minorHAnsi" w:eastAsiaTheme="minorEastAsia" w:hAnsiTheme="minorHAnsi" w:cstheme="minorBidi"/>
            <w:color w:val="auto"/>
            <w:kern w:val="2"/>
            <w:sz w:val="24"/>
            <w:szCs w:val="24"/>
            <w:lang w:eastAsia="es-CO"/>
            <w14:ligatures w14:val="standardContextual"/>
          </w:rPr>
          <w:tab/>
        </w:r>
        <w:r w:rsidRPr="00663877">
          <w:rPr>
            <w:rStyle w:val="Hipervnculo"/>
          </w:rPr>
          <w:t>Definición de la regla aplicada</w:t>
        </w:r>
        <w:r>
          <w:rPr>
            <w:webHidden/>
          </w:rPr>
          <w:tab/>
        </w:r>
        <w:r>
          <w:rPr>
            <w:webHidden/>
          </w:rPr>
          <w:fldChar w:fldCharType="begin"/>
        </w:r>
        <w:r>
          <w:rPr>
            <w:webHidden/>
          </w:rPr>
          <w:instrText xml:space="preserve"> PAGEREF _Toc227768970 \h </w:instrText>
        </w:r>
        <w:r>
          <w:rPr>
            <w:webHidden/>
          </w:rPr>
        </w:r>
        <w:r>
          <w:rPr>
            <w:webHidden/>
          </w:rPr>
          <w:fldChar w:fldCharType="separate"/>
        </w:r>
        <w:r w:rsidR="000F0234">
          <w:rPr>
            <w:webHidden/>
          </w:rPr>
          <w:t>54</w:t>
        </w:r>
        <w:r>
          <w:rPr>
            <w:webHidden/>
          </w:rPr>
          <w:fldChar w:fldCharType="end"/>
        </w:r>
      </w:hyperlink>
    </w:p>
    <w:p w14:paraId="0DFE12C8" w14:textId="0E7B3118" w:rsidR="00D35DBC" w:rsidRDefault="00D35DBC">
      <w:pPr>
        <w:pStyle w:val="TDC2"/>
        <w:rPr>
          <w:rFonts w:asciiTheme="minorHAnsi" w:eastAsiaTheme="minorEastAsia" w:hAnsiTheme="minorHAnsi" w:cstheme="minorBidi"/>
          <w:color w:val="auto"/>
          <w:kern w:val="2"/>
          <w:sz w:val="24"/>
          <w:szCs w:val="24"/>
          <w:lang w:eastAsia="es-CO"/>
          <w14:ligatures w14:val="standardContextual"/>
        </w:rPr>
      </w:pPr>
      <w:hyperlink w:anchor="_Toc227768971" w:history="1">
        <w:r w:rsidRPr="00663877">
          <w:rPr>
            <w:rStyle w:val="Hipervnculo"/>
          </w:rPr>
          <w:t>6.2</w:t>
        </w:r>
        <w:r>
          <w:rPr>
            <w:rFonts w:asciiTheme="minorHAnsi" w:eastAsiaTheme="minorEastAsia" w:hAnsiTheme="minorHAnsi" w:cstheme="minorBidi"/>
            <w:color w:val="auto"/>
            <w:kern w:val="2"/>
            <w:sz w:val="24"/>
            <w:szCs w:val="24"/>
            <w:lang w:eastAsia="es-CO"/>
            <w14:ligatures w14:val="standardContextual"/>
          </w:rPr>
          <w:tab/>
        </w:r>
        <w:r w:rsidRPr="00663877">
          <w:rPr>
            <w:rStyle w:val="Hipervnculo"/>
          </w:rPr>
          <w:t>Declaración de conformidad</w:t>
        </w:r>
        <w:r>
          <w:rPr>
            <w:webHidden/>
          </w:rPr>
          <w:tab/>
        </w:r>
        <w:r>
          <w:rPr>
            <w:webHidden/>
          </w:rPr>
          <w:fldChar w:fldCharType="begin"/>
        </w:r>
        <w:r>
          <w:rPr>
            <w:webHidden/>
          </w:rPr>
          <w:instrText xml:space="preserve"> PAGEREF _Toc227768971 \h </w:instrText>
        </w:r>
        <w:r>
          <w:rPr>
            <w:webHidden/>
          </w:rPr>
        </w:r>
        <w:r>
          <w:rPr>
            <w:webHidden/>
          </w:rPr>
          <w:fldChar w:fldCharType="separate"/>
        </w:r>
        <w:r w:rsidR="000F0234">
          <w:rPr>
            <w:webHidden/>
          </w:rPr>
          <w:t>54</w:t>
        </w:r>
        <w:r>
          <w:rPr>
            <w:webHidden/>
          </w:rPr>
          <w:fldChar w:fldCharType="end"/>
        </w:r>
      </w:hyperlink>
    </w:p>
    <w:p w14:paraId="67234723" w14:textId="3B5C8E47" w:rsidR="00D35DBC" w:rsidRDefault="00D35DBC">
      <w:pPr>
        <w:pStyle w:val="TDC2"/>
        <w:rPr>
          <w:rFonts w:asciiTheme="minorHAnsi" w:eastAsiaTheme="minorEastAsia" w:hAnsiTheme="minorHAnsi" w:cstheme="minorBidi"/>
          <w:color w:val="auto"/>
          <w:kern w:val="2"/>
          <w:sz w:val="24"/>
          <w:szCs w:val="24"/>
          <w:lang w:eastAsia="es-CO"/>
          <w14:ligatures w14:val="standardContextual"/>
        </w:rPr>
      </w:pPr>
      <w:hyperlink w:anchor="_Toc227768972" w:history="1">
        <w:r w:rsidRPr="00663877">
          <w:rPr>
            <w:rStyle w:val="Hipervnculo"/>
          </w:rPr>
          <w:t>6.3</w:t>
        </w:r>
        <w:r>
          <w:rPr>
            <w:rFonts w:asciiTheme="minorHAnsi" w:eastAsiaTheme="minorEastAsia" w:hAnsiTheme="minorHAnsi" w:cstheme="minorBidi"/>
            <w:color w:val="auto"/>
            <w:kern w:val="2"/>
            <w:sz w:val="24"/>
            <w:szCs w:val="24"/>
            <w:lang w:eastAsia="es-CO"/>
            <w14:ligatures w14:val="standardContextual"/>
          </w:rPr>
          <w:tab/>
        </w:r>
        <w:r w:rsidRPr="00663877">
          <w:rPr>
            <w:rStyle w:val="Hipervnculo"/>
          </w:rPr>
          <w:t>Incertidumbre del resultado (U±)</w:t>
        </w:r>
        <w:r>
          <w:rPr>
            <w:webHidden/>
          </w:rPr>
          <w:tab/>
        </w:r>
        <w:r>
          <w:rPr>
            <w:webHidden/>
          </w:rPr>
          <w:fldChar w:fldCharType="begin"/>
        </w:r>
        <w:r>
          <w:rPr>
            <w:webHidden/>
          </w:rPr>
          <w:instrText xml:space="preserve"> PAGEREF _Toc227768972 \h </w:instrText>
        </w:r>
        <w:r>
          <w:rPr>
            <w:webHidden/>
          </w:rPr>
        </w:r>
        <w:r>
          <w:rPr>
            <w:webHidden/>
          </w:rPr>
          <w:fldChar w:fldCharType="separate"/>
        </w:r>
        <w:r w:rsidR="000F0234">
          <w:rPr>
            <w:webHidden/>
          </w:rPr>
          <w:t>55</w:t>
        </w:r>
        <w:r>
          <w:rPr>
            <w:webHidden/>
          </w:rPr>
          <w:fldChar w:fldCharType="end"/>
        </w:r>
      </w:hyperlink>
    </w:p>
    <w:p w14:paraId="4F6D0AAA" w14:textId="50C2EAC6" w:rsidR="00D35DBC" w:rsidRDefault="00D35DBC">
      <w:pPr>
        <w:pStyle w:val="TDC1"/>
        <w:rPr>
          <w:rFonts w:asciiTheme="minorHAnsi" w:eastAsiaTheme="minorEastAsia" w:hAnsiTheme="minorHAnsi" w:cstheme="minorBidi"/>
          <w:b w:val="0"/>
          <w:bCs w:val="0"/>
          <w:color w:val="auto"/>
          <w:kern w:val="2"/>
          <w:sz w:val="24"/>
          <w:szCs w:val="24"/>
          <w:lang w:val="es-CO" w:eastAsia="es-CO"/>
          <w14:ligatures w14:val="standardContextual"/>
        </w:rPr>
      </w:pPr>
      <w:hyperlink w:anchor="_Toc227768973" w:history="1">
        <w:r w:rsidRPr="00663877">
          <w:rPr>
            <w:rStyle w:val="Hipervnculo"/>
            <w:lang w:val="es-CO"/>
          </w:rPr>
          <w:t>7.</w:t>
        </w:r>
        <w:r>
          <w:rPr>
            <w:rFonts w:asciiTheme="minorHAnsi" w:eastAsiaTheme="minorEastAsia" w:hAnsiTheme="minorHAnsi" w:cstheme="minorBidi"/>
            <w:b w:val="0"/>
            <w:bCs w:val="0"/>
            <w:color w:val="auto"/>
            <w:kern w:val="2"/>
            <w:sz w:val="24"/>
            <w:szCs w:val="24"/>
            <w:lang w:val="es-CO" w:eastAsia="es-CO"/>
            <w14:ligatures w14:val="standardContextual"/>
          </w:rPr>
          <w:tab/>
        </w:r>
        <w:r w:rsidRPr="00663877">
          <w:rPr>
            <w:rStyle w:val="Hipervnculo"/>
            <w:lang w:val="es-CO"/>
          </w:rPr>
          <w:t>DATOS Y RESULTADOS CALIDAD DEL AIRE</w:t>
        </w:r>
        <w:r>
          <w:rPr>
            <w:webHidden/>
          </w:rPr>
          <w:tab/>
        </w:r>
        <w:r>
          <w:rPr>
            <w:webHidden/>
          </w:rPr>
          <w:fldChar w:fldCharType="begin"/>
        </w:r>
        <w:r>
          <w:rPr>
            <w:webHidden/>
          </w:rPr>
          <w:instrText xml:space="preserve"> PAGEREF _Toc227768973 \h </w:instrText>
        </w:r>
        <w:r>
          <w:rPr>
            <w:webHidden/>
          </w:rPr>
        </w:r>
        <w:r>
          <w:rPr>
            <w:webHidden/>
          </w:rPr>
          <w:fldChar w:fldCharType="separate"/>
        </w:r>
        <w:r w:rsidR="000F0234">
          <w:rPr>
            <w:webHidden/>
          </w:rPr>
          <w:t>56</w:t>
        </w:r>
        <w:r>
          <w:rPr>
            <w:webHidden/>
          </w:rPr>
          <w:fldChar w:fldCharType="end"/>
        </w:r>
      </w:hyperlink>
    </w:p>
    <w:p w14:paraId="253F0CC0" w14:textId="3111EC20" w:rsidR="00D35DBC" w:rsidRDefault="00D35DBC">
      <w:pPr>
        <w:pStyle w:val="TDC2"/>
        <w:rPr>
          <w:rFonts w:asciiTheme="minorHAnsi" w:eastAsiaTheme="minorEastAsia" w:hAnsiTheme="minorHAnsi" w:cstheme="minorBidi"/>
          <w:color w:val="auto"/>
          <w:kern w:val="2"/>
          <w:sz w:val="24"/>
          <w:szCs w:val="24"/>
          <w:lang w:eastAsia="es-CO"/>
          <w14:ligatures w14:val="standardContextual"/>
        </w:rPr>
      </w:pPr>
      <w:hyperlink w:anchor="_Toc227768974" w:history="1">
        <w:r w:rsidRPr="00663877">
          <w:rPr>
            <w:rStyle w:val="Hipervnculo"/>
          </w:rPr>
          <w:t>7.1</w:t>
        </w:r>
        <w:r>
          <w:rPr>
            <w:rFonts w:asciiTheme="minorHAnsi" w:eastAsiaTheme="minorEastAsia" w:hAnsiTheme="minorHAnsi" w:cstheme="minorBidi"/>
            <w:color w:val="auto"/>
            <w:kern w:val="2"/>
            <w:sz w:val="24"/>
            <w:szCs w:val="24"/>
            <w:lang w:eastAsia="es-CO"/>
            <w14:ligatures w14:val="standardContextual"/>
          </w:rPr>
          <w:tab/>
        </w:r>
        <w:r w:rsidRPr="00663877">
          <w:rPr>
            <w:rStyle w:val="Hipervnculo"/>
          </w:rPr>
          <w:t>Partículas Suspendidas Totales (PST)</w:t>
        </w:r>
        <w:r>
          <w:rPr>
            <w:webHidden/>
          </w:rPr>
          <w:tab/>
        </w:r>
        <w:r>
          <w:rPr>
            <w:webHidden/>
          </w:rPr>
          <w:fldChar w:fldCharType="begin"/>
        </w:r>
        <w:r>
          <w:rPr>
            <w:webHidden/>
          </w:rPr>
          <w:instrText xml:space="preserve"> PAGEREF _Toc227768974 \h </w:instrText>
        </w:r>
        <w:r>
          <w:rPr>
            <w:webHidden/>
          </w:rPr>
        </w:r>
        <w:r>
          <w:rPr>
            <w:webHidden/>
          </w:rPr>
          <w:fldChar w:fldCharType="separate"/>
        </w:r>
        <w:r w:rsidR="000F0234">
          <w:rPr>
            <w:webHidden/>
          </w:rPr>
          <w:t>56</w:t>
        </w:r>
        <w:r>
          <w:rPr>
            <w:webHidden/>
          </w:rPr>
          <w:fldChar w:fldCharType="end"/>
        </w:r>
      </w:hyperlink>
    </w:p>
    <w:p w14:paraId="7ED8F84A" w14:textId="63235D1E" w:rsidR="00D35DBC" w:rsidRDefault="00D35DBC">
      <w:pPr>
        <w:pStyle w:val="TDC2"/>
        <w:rPr>
          <w:rFonts w:asciiTheme="minorHAnsi" w:eastAsiaTheme="minorEastAsia" w:hAnsiTheme="minorHAnsi" w:cstheme="minorBidi"/>
          <w:color w:val="auto"/>
          <w:kern w:val="2"/>
          <w:sz w:val="24"/>
          <w:szCs w:val="24"/>
          <w:lang w:eastAsia="es-CO"/>
          <w14:ligatures w14:val="standardContextual"/>
        </w:rPr>
      </w:pPr>
      <w:hyperlink w:anchor="_Toc227768975" w:history="1">
        <w:r w:rsidRPr="00663877">
          <w:rPr>
            <w:rStyle w:val="Hipervnculo"/>
          </w:rPr>
          <w:t>7.2</w:t>
        </w:r>
        <w:r>
          <w:rPr>
            <w:rFonts w:asciiTheme="minorHAnsi" w:eastAsiaTheme="minorEastAsia" w:hAnsiTheme="minorHAnsi" w:cstheme="minorBidi"/>
            <w:color w:val="auto"/>
            <w:kern w:val="2"/>
            <w:sz w:val="24"/>
            <w:szCs w:val="24"/>
            <w:lang w:eastAsia="es-CO"/>
            <w14:ligatures w14:val="standardContextual"/>
          </w:rPr>
          <w:tab/>
        </w:r>
        <w:r w:rsidRPr="00663877">
          <w:rPr>
            <w:rStyle w:val="Hipervnculo"/>
          </w:rPr>
          <w:t>Partículas Menores a 10 micras (PM10)</w:t>
        </w:r>
        <w:r>
          <w:rPr>
            <w:webHidden/>
          </w:rPr>
          <w:tab/>
        </w:r>
        <w:r>
          <w:rPr>
            <w:webHidden/>
          </w:rPr>
          <w:fldChar w:fldCharType="begin"/>
        </w:r>
        <w:r>
          <w:rPr>
            <w:webHidden/>
          </w:rPr>
          <w:instrText xml:space="preserve"> PAGEREF _Toc227768975 \h </w:instrText>
        </w:r>
        <w:r>
          <w:rPr>
            <w:webHidden/>
          </w:rPr>
        </w:r>
        <w:r>
          <w:rPr>
            <w:webHidden/>
          </w:rPr>
          <w:fldChar w:fldCharType="separate"/>
        </w:r>
        <w:r w:rsidR="000F0234">
          <w:rPr>
            <w:webHidden/>
          </w:rPr>
          <w:t>60</w:t>
        </w:r>
        <w:r>
          <w:rPr>
            <w:webHidden/>
          </w:rPr>
          <w:fldChar w:fldCharType="end"/>
        </w:r>
      </w:hyperlink>
    </w:p>
    <w:p w14:paraId="64BA2737" w14:textId="5E540362" w:rsidR="00D35DBC" w:rsidRDefault="00D35DBC">
      <w:pPr>
        <w:pStyle w:val="TDC2"/>
        <w:rPr>
          <w:rFonts w:asciiTheme="minorHAnsi" w:eastAsiaTheme="minorEastAsia" w:hAnsiTheme="minorHAnsi" w:cstheme="minorBidi"/>
          <w:color w:val="auto"/>
          <w:kern w:val="2"/>
          <w:sz w:val="24"/>
          <w:szCs w:val="24"/>
          <w:lang w:eastAsia="es-CO"/>
          <w14:ligatures w14:val="standardContextual"/>
        </w:rPr>
      </w:pPr>
      <w:hyperlink w:anchor="_Toc227768976" w:history="1">
        <w:r w:rsidRPr="00663877">
          <w:rPr>
            <w:rStyle w:val="Hipervnculo"/>
            <w:rFonts w:eastAsia="MS Mincho"/>
          </w:rPr>
          <w:t>7.3</w:t>
        </w:r>
        <w:r>
          <w:rPr>
            <w:rFonts w:asciiTheme="minorHAnsi" w:eastAsiaTheme="minorEastAsia" w:hAnsiTheme="minorHAnsi" w:cstheme="minorBidi"/>
            <w:color w:val="auto"/>
            <w:kern w:val="2"/>
            <w:sz w:val="24"/>
            <w:szCs w:val="24"/>
            <w:lang w:eastAsia="es-CO"/>
            <w14:ligatures w14:val="standardContextual"/>
          </w:rPr>
          <w:tab/>
        </w:r>
        <w:r w:rsidRPr="00663877">
          <w:rPr>
            <w:rStyle w:val="Hipervnculo"/>
            <w:rFonts w:eastAsia="MS Mincho"/>
          </w:rPr>
          <w:t>Partículas Menores a 10 micras (PM10) – Bajo volumen (Low – Vol)</w:t>
        </w:r>
        <w:r>
          <w:rPr>
            <w:webHidden/>
          </w:rPr>
          <w:tab/>
        </w:r>
        <w:r>
          <w:rPr>
            <w:webHidden/>
          </w:rPr>
          <w:fldChar w:fldCharType="begin"/>
        </w:r>
        <w:r>
          <w:rPr>
            <w:webHidden/>
          </w:rPr>
          <w:instrText xml:space="preserve"> PAGEREF _Toc227768976 \h </w:instrText>
        </w:r>
        <w:r>
          <w:rPr>
            <w:webHidden/>
          </w:rPr>
        </w:r>
        <w:r>
          <w:rPr>
            <w:webHidden/>
          </w:rPr>
          <w:fldChar w:fldCharType="separate"/>
        </w:r>
        <w:r w:rsidR="000F0234">
          <w:rPr>
            <w:webHidden/>
          </w:rPr>
          <w:t>67</w:t>
        </w:r>
        <w:r>
          <w:rPr>
            <w:webHidden/>
          </w:rPr>
          <w:fldChar w:fldCharType="end"/>
        </w:r>
      </w:hyperlink>
    </w:p>
    <w:p w14:paraId="547F5E64" w14:textId="60B29D6A" w:rsidR="00D35DBC" w:rsidRDefault="00D35DBC">
      <w:pPr>
        <w:pStyle w:val="TDC2"/>
        <w:rPr>
          <w:rFonts w:asciiTheme="minorHAnsi" w:eastAsiaTheme="minorEastAsia" w:hAnsiTheme="minorHAnsi" w:cstheme="minorBidi"/>
          <w:color w:val="auto"/>
          <w:kern w:val="2"/>
          <w:sz w:val="24"/>
          <w:szCs w:val="24"/>
          <w:lang w:eastAsia="es-CO"/>
          <w14:ligatures w14:val="standardContextual"/>
        </w:rPr>
      </w:pPr>
      <w:hyperlink w:anchor="_Toc227768977" w:history="1">
        <w:r w:rsidRPr="00663877">
          <w:rPr>
            <w:rStyle w:val="Hipervnculo"/>
          </w:rPr>
          <w:t>7.4</w:t>
        </w:r>
        <w:r>
          <w:rPr>
            <w:rFonts w:asciiTheme="minorHAnsi" w:eastAsiaTheme="minorEastAsia" w:hAnsiTheme="minorHAnsi" w:cstheme="minorBidi"/>
            <w:color w:val="auto"/>
            <w:kern w:val="2"/>
            <w:sz w:val="24"/>
            <w:szCs w:val="24"/>
            <w:lang w:eastAsia="es-CO"/>
            <w14:ligatures w14:val="standardContextual"/>
          </w:rPr>
          <w:tab/>
        </w:r>
        <w:r w:rsidRPr="00663877">
          <w:rPr>
            <w:rStyle w:val="Hipervnculo"/>
          </w:rPr>
          <w:t>Partículas Menores a 2.5 micras (PM2.5)</w:t>
        </w:r>
        <w:r>
          <w:rPr>
            <w:webHidden/>
          </w:rPr>
          <w:tab/>
        </w:r>
        <w:r>
          <w:rPr>
            <w:webHidden/>
          </w:rPr>
          <w:fldChar w:fldCharType="begin"/>
        </w:r>
        <w:r>
          <w:rPr>
            <w:webHidden/>
          </w:rPr>
          <w:instrText xml:space="preserve"> PAGEREF _Toc227768977 \h </w:instrText>
        </w:r>
        <w:r>
          <w:rPr>
            <w:webHidden/>
          </w:rPr>
        </w:r>
        <w:r>
          <w:rPr>
            <w:webHidden/>
          </w:rPr>
          <w:fldChar w:fldCharType="separate"/>
        </w:r>
        <w:r w:rsidR="000F0234">
          <w:rPr>
            <w:webHidden/>
          </w:rPr>
          <w:t>73</w:t>
        </w:r>
        <w:r>
          <w:rPr>
            <w:webHidden/>
          </w:rPr>
          <w:fldChar w:fldCharType="end"/>
        </w:r>
      </w:hyperlink>
    </w:p>
    <w:p w14:paraId="3555145F" w14:textId="29672D2A" w:rsidR="00D35DBC" w:rsidRDefault="00D35DBC">
      <w:pPr>
        <w:pStyle w:val="TDC2"/>
        <w:rPr>
          <w:rFonts w:asciiTheme="minorHAnsi" w:eastAsiaTheme="minorEastAsia" w:hAnsiTheme="minorHAnsi" w:cstheme="minorBidi"/>
          <w:color w:val="auto"/>
          <w:kern w:val="2"/>
          <w:sz w:val="24"/>
          <w:szCs w:val="24"/>
          <w:lang w:eastAsia="es-CO"/>
          <w14:ligatures w14:val="standardContextual"/>
        </w:rPr>
      </w:pPr>
      <w:hyperlink w:anchor="_Toc227768978" w:history="1">
        <w:r w:rsidRPr="00663877">
          <w:rPr>
            <w:rStyle w:val="Hipervnculo"/>
          </w:rPr>
          <w:t>7.5</w:t>
        </w:r>
        <w:r>
          <w:rPr>
            <w:rFonts w:asciiTheme="minorHAnsi" w:eastAsiaTheme="minorEastAsia" w:hAnsiTheme="minorHAnsi" w:cstheme="minorBidi"/>
            <w:color w:val="auto"/>
            <w:kern w:val="2"/>
            <w:sz w:val="24"/>
            <w:szCs w:val="24"/>
            <w:lang w:eastAsia="es-CO"/>
            <w14:ligatures w14:val="standardContextual"/>
          </w:rPr>
          <w:tab/>
        </w:r>
        <w:r w:rsidRPr="00663877">
          <w:rPr>
            <w:rStyle w:val="Hipervnculo"/>
          </w:rPr>
          <w:t>Dióxido de Azufre (SO</w:t>
        </w:r>
        <w:r w:rsidRPr="00663877">
          <w:rPr>
            <w:rStyle w:val="Hipervnculo"/>
            <w:vertAlign w:val="subscript"/>
          </w:rPr>
          <w:t>2</w:t>
        </w:r>
        <w:r w:rsidRPr="00663877">
          <w:rPr>
            <w:rStyle w:val="Hipervnculo"/>
          </w:rPr>
          <w:t>)</w:t>
        </w:r>
        <w:r>
          <w:rPr>
            <w:webHidden/>
          </w:rPr>
          <w:tab/>
        </w:r>
        <w:r>
          <w:rPr>
            <w:webHidden/>
          </w:rPr>
          <w:fldChar w:fldCharType="begin"/>
        </w:r>
        <w:r>
          <w:rPr>
            <w:webHidden/>
          </w:rPr>
          <w:instrText xml:space="preserve"> PAGEREF _Toc227768978 \h </w:instrText>
        </w:r>
        <w:r>
          <w:rPr>
            <w:webHidden/>
          </w:rPr>
        </w:r>
        <w:r>
          <w:rPr>
            <w:webHidden/>
          </w:rPr>
          <w:fldChar w:fldCharType="separate"/>
        </w:r>
        <w:r w:rsidR="000F0234">
          <w:rPr>
            <w:webHidden/>
          </w:rPr>
          <w:t>78</w:t>
        </w:r>
        <w:r>
          <w:rPr>
            <w:webHidden/>
          </w:rPr>
          <w:fldChar w:fldCharType="end"/>
        </w:r>
      </w:hyperlink>
    </w:p>
    <w:p w14:paraId="1BFB4586" w14:textId="0748D314" w:rsidR="00D35DBC" w:rsidRDefault="00D35DBC">
      <w:pPr>
        <w:pStyle w:val="TDC2"/>
        <w:rPr>
          <w:rFonts w:asciiTheme="minorHAnsi" w:eastAsiaTheme="minorEastAsia" w:hAnsiTheme="minorHAnsi" w:cstheme="minorBidi"/>
          <w:color w:val="auto"/>
          <w:kern w:val="2"/>
          <w:sz w:val="24"/>
          <w:szCs w:val="24"/>
          <w:lang w:eastAsia="es-CO"/>
          <w14:ligatures w14:val="standardContextual"/>
        </w:rPr>
      </w:pPr>
      <w:hyperlink w:anchor="_Toc227768979" w:history="1">
        <w:r w:rsidRPr="00663877">
          <w:rPr>
            <w:rStyle w:val="Hipervnculo"/>
          </w:rPr>
          <w:t>7.6</w:t>
        </w:r>
        <w:r>
          <w:rPr>
            <w:rFonts w:asciiTheme="minorHAnsi" w:eastAsiaTheme="minorEastAsia" w:hAnsiTheme="minorHAnsi" w:cstheme="minorBidi"/>
            <w:color w:val="auto"/>
            <w:kern w:val="2"/>
            <w:sz w:val="24"/>
            <w:szCs w:val="24"/>
            <w:lang w:eastAsia="es-CO"/>
            <w14:ligatures w14:val="standardContextual"/>
          </w:rPr>
          <w:tab/>
        </w:r>
        <w:r w:rsidRPr="00663877">
          <w:rPr>
            <w:rStyle w:val="Hipervnculo"/>
          </w:rPr>
          <w:t>Formaldehido (CH</w:t>
        </w:r>
        <w:r w:rsidRPr="00663877">
          <w:rPr>
            <w:rStyle w:val="Hipervnculo"/>
            <w:vertAlign w:val="subscript"/>
          </w:rPr>
          <w:t>2</w:t>
        </w:r>
        <w:r w:rsidRPr="00663877">
          <w:rPr>
            <w:rStyle w:val="Hipervnculo"/>
          </w:rPr>
          <w:t>O)</w:t>
        </w:r>
        <w:r>
          <w:rPr>
            <w:webHidden/>
          </w:rPr>
          <w:tab/>
        </w:r>
        <w:r>
          <w:rPr>
            <w:webHidden/>
          </w:rPr>
          <w:fldChar w:fldCharType="begin"/>
        </w:r>
        <w:r>
          <w:rPr>
            <w:webHidden/>
          </w:rPr>
          <w:instrText xml:space="preserve"> PAGEREF _Toc227768979 \h </w:instrText>
        </w:r>
        <w:r>
          <w:rPr>
            <w:webHidden/>
          </w:rPr>
        </w:r>
        <w:r>
          <w:rPr>
            <w:webHidden/>
          </w:rPr>
          <w:fldChar w:fldCharType="separate"/>
        </w:r>
        <w:r w:rsidR="000F0234">
          <w:rPr>
            <w:webHidden/>
          </w:rPr>
          <w:t>83</w:t>
        </w:r>
        <w:r>
          <w:rPr>
            <w:webHidden/>
          </w:rPr>
          <w:fldChar w:fldCharType="end"/>
        </w:r>
      </w:hyperlink>
    </w:p>
    <w:p w14:paraId="11A6E453" w14:textId="30347D8E" w:rsidR="00D35DBC" w:rsidRDefault="00D35DBC">
      <w:pPr>
        <w:pStyle w:val="TDC2"/>
        <w:rPr>
          <w:rFonts w:asciiTheme="minorHAnsi" w:eastAsiaTheme="minorEastAsia" w:hAnsiTheme="minorHAnsi" w:cstheme="minorBidi"/>
          <w:color w:val="auto"/>
          <w:kern w:val="2"/>
          <w:sz w:val="24"/>
          <w:szCs w:val="24"/>
          <w:lang w:eastAsia="es-CO"/>
          <w14:ligatures w14:val="standardContextual"/>
        </w:rPr>
      </w:pPr>
      <w:hyperlink w:anchor="_Toc227768980" w:history="1">
        <w:r w:rsidRPr="00663877">
          <w:rPr>
            <w:rStyle w:val="Hipervnculo"/>
          </w:rPr>
          <w:t>7.7</w:t>
        </w:r>
        <w:r>
          <w:rPr>
            <w:rFonts w:asciiTheme="minorHAnsi" w:eastAsiaTheme="minorEastAsia" w:hAnsiTheme="minorHAnsi" w:cstheme="minorBidi"/>
            <w:color w:val="auto"/>
            <w:kern w:val="2"/>
            <w:sz w:val="24"/>
            <w:szCs w:val="24"/>
            <w:lang w:eastAsia="es-CO"/>
            <w14:ligatures w14:val="standardContextual"/>
          </w:rPr>
          <w:tab/>
        </w:r>
        <w:r w:rsidRPr="00663877">
          <w:rPr>
            <w:rStyle w:val="Hipervnculo"/>
          </w:rPr>
          <w:t>Compuestos Orgánicos Volátiles (COV´s) (Incluye BTEX)</w:t>
        </w:r>
        <w:r>
          <w:rPr>
            <w:webHidden/>
          </w:rPr>
          <w:tab/>
        </w:r>
        <w:r>
          <w:rPr>
            <w:webHidden/>
          </w:rPr>
          <w:fldChar w:fldCharType="begin"/>
        </w:r>
        <w:r>
          <w:rPr>
            <w:webHidden/>
          </w:rPr>
          <w:instrText xml:space="preserve"> PAGEREF _Toc227768980 \h </w:instrText>
        </w:r>
        <w:r>
          <w:rPr>
            <w:webHidden/>
          </w:rPr>
        </w:r>
        <w:r>
          <w:rPr>
            <w:webHidden/>
          </w:rPr>
          <w:fldChar w:fldCharType="separate"/>
        </w:r>
        <w:r w:rsidR="000F0234">
          <w:rPr>
            <w:webHidden/>
          </w:rPr>
          <w:t>88</w:t>
        </w:r>
        <w:r>
          <w:rPr>
            <w:webHidden/>
          </w:rPr>
          <w:fldChar w:fldCharType="end"/>
        </w:r>
      </w:hyperlink>
    </w:p>
    <w:p w14:paraId="4A91F1EF" w14:textId="61C621D7" w:rsidR="00D35DBC" w:rsidRDefault="00D35DBC">
      <w:pPr>
        <w:pStyle w:val="TDC2"/>
        <w:rPr>
          <w:rFonts w:asciiTheme="minorHAnsi" w:eastAsiaTheme="minorEastAsia" w:hAnsiTheme="minorHAnsi" w:cstheme="minorBidi"/>
          <w:color w:val="auto"/>
          <w:kern w:val="2"/>
          <w:sz w:val="24"/>
          <w:szCs w:val="24"/>
          <w:lang w:eastAsia="es-CO"/>
          <w14:ligatures w14:val="standardContextual"/>
        </w:rPr>
      </w:pPr>
      <w:hyperlink w:anchor="_Toc227768981" w:history="1">
        <w:r w:rsidRPr="00663877">
          <w:rPr>
            <w:rStyle w:val="Hipervnculo"/>
          </w:rPr>
          <w:t>7.8</w:t>
        </w:r>
        <w:r>
          <w:rPr>
            <w:rFonts w:asciiTheme="minorHAnsi" w:eastAsiaTheme="minorEastAsia" w:hAnsiTheme="minorHAnsi" w:cstheme="minorBidi"/>
            <w:color w:val="auto"/>
            <w:kern w:val="2"/>
            <w:sz w:val="24"/>
            <w:szCs w:val="24"/>
            <w:lang w:eastAsia="es-CO"/>
            <w14:ligatures w14:val="standardContextual"/>
          </w:rPr>
          <w:tab/>
        </w:r>
        <w:r w:rsidRPr="00663877">
          <w:rPr>
            <w:rStyle w:val="Hipervnculo"/>
          </w:rPr>
          <w:t>Hidrocarburos Totales (HCT)</w:t>
        </w:r>
        <w:r>
          <w:rPr>
            <w:webHidden/>
          </w:rPr>
          <w:tab/>
        </w:r>
        <w:r>
          <w:rPr>
            <w:webHidden/>
          </w:rPr>
          <w:fldChar w:fldCharType="begin"/>
        </w:r>
        <w:r>
          <w:rPr>
            <w:webHidden/>
          </w:rPr>
          <w:instrText xml:space="preserve"> PAGEREF _Toc227768981 \h </w:instrText>
        </w:r>
        <w:r>
          <w:rPr>
            <w:webHidden/>
          </w:rPr>
        </w:r>
        <w:r>
          <w:rPr>
            <w:webHidden/>
          </w:rPr>
          <w:fldChar w:fldCharType="separate"/>
        </w:r>
        <w:r w:rsidR="000F0234">
          <w:rPr>
            <w:webHidden/>
          </w:rPr>
          <w:t>90</w:t>
        </w:r>
        <w:r>
          <w:rPr>
            <w:webHidden/>
          </w:rPr>
          <w:fldChar w:fldCharType="end"/>
        </w:r>
      </w:hyperlink>
    </w:p>
    <w:p w14:paraId="5BFB36FD" w14:textId="574D9134" w:rsidR="00D35DBC" w:rsidRDefault="00D35DBC">
      <w:pPr>
        <w:pStyle w:val="TDC2"/>
        <w:rPr>
          <w:rFonts w:asciiTheme="minorHAnsi" w:eastAsiaTheme="minorEastAsia" w:hAnsiTheme="minorHAnsi" w:cstheme="minorBidi"/>
          <w:color w:val="auto"/>
          <w:kern w:val="2"/>
          <w:sz w:val="24"/>
          <w:szCs w:val="24"/>
          <w:lang w:eastAsia="es-CO"/>
          <w14:ligatures w14:val="standardContextual"/>
        </w:rPr>
      </w:pPr>
      <w:hyperlink w:anchor="_Toc227768982" w:history="1">
        <w:r w:rsidRPr="00663877">
          <w:rPr>
            <w:rStyle w:val="Hipervnculo"/>
          </w:rPr>
          <w:t>7.9</w:t>
        </w:r>
        <w:r>
          <w:rPr>
            <w:rFonts w:asciiTheme="minorHAnsi" w:eastAsiaTheme="minorEastAsia" w:hAnsiTheme="minorHAnsi" w:cstheme="minorBidi"/>
            <w:color w:val="auto"/>
            <w:kern w:val="2"/>
            <w:sz w:val="24"/>
            <w:szCs w:val="24"/>
            <w:lang w:eastAsia="es-CO"/>
            <w14:ligatures w14:val="standardContextual"/>
          </w:rPr>
          <w:tab/>
        </w:r>
        <w:r w:rsidRPr="00663877">
          <w:rPr>
            <w:rStyle w:val="Hipervnculo"/>
          </w:rPr>
          <w:t>Hidrocarburos Aromáticos Policíclicos (HAP’s)</w:t>
        </w:r>
        <w:r>
          <w:rPr>
            <w:webHidden/>
          </w:rPr>
          <w:tab/>
        </w:r>
        <w:r>
          <w:rPr>
            <w:webHidden/>
          </w:rPr>
          <w:fldChar w:fldCharType="begin"/>
        </w:r>
        <w:r>
          <w:rPr>
            <w:webHidden/>
          </w:rPr>
          <w:instrText xml:space="preserve"> PAGEREF _Toc227768982 \h </w:instrText>
        </w:r>
        <w:r>
          <w:rPr>
            <w:webHidden/>
          </w:rPr>
        </w:r>
        <w:r>
          <w:rPr>
            <w:webHidden/>
          </w:rPr>
          <w:fldChar w:fldCharType="separate"/>
        </w:r>
        <w:r w:rsidR="000F0234">
          <w:rPr>
            <w:webHidden/>
          </w:rPr>
          <w:t>92</w:t>
        </w:r>
        <w:r>
          <w:rPr>
            <w:webHidden/>
          </w:rPr>
          <w:fldChar w:fldCharType="end"/>
        </w:r>
      </w:hyperlink>
    </w:p>
    <w:p w14:paraId="4F796798" w14:textId="01617FB2" w:rsidR="00D35DBC" w:rsidRDefault="00D35DBC">
      <w:pPr>
        <w:pStyle w:val="TDC2"/>
        <w:rPr>
          <w:rFonts w:asciiTheme="minorHAnsi" w:eastAsiaTheme="minorEastAsia" w:hAnsiTheme="minorHAnsi" w:cstheme="minorBidi"/>
          <w:color w:val="auto"/>
          <w:kern w:val="2"/>
          <w:sz w:val="24"/>
          <w:szCs w:val="24"/>
          <w:lang w:eastAsia="es-CO"/>
          <w14:ligatures w14:val="standardContextual"/>
        </w:rPr>
      </w:pPr>
      <w:hyperlink w:anchor="_Toc227768983" w:history="1">
        <w:r w:rsidRPr="00663877">
          <w:rPr>
            <w:rStyle w:val="Hipervnculo"/>
          </w:rPr>
          <w:t>7.10</w:t>
        </w:r>
        <w:r>
          <w:rPr>
            <w:rFonts w:asciiTheme="minorHAnsi" w:eastAsiaTheme="minorEastAsia" w:hAnsiTheme="minorHAnsi" w:cstheme="minorBidi"/>
            <w:color w:val="auto"/>
            <w:kern w:val="2"/>
            <w:sz w:val="24"/>
            <w:szCs w:val="24"/>
            <w:lang w:eastAsia="es-CO"/>
            <w14:ligatures w14:val="standardContextual"/>
          </w:rPr>
          <w:tab/>
        </w:r>
        <w:r w:rsidRPr="00663877">
          <w:rPr>
            <w:rStyle w:val="Hipervnculo"/>
          </w:rPr>
          <w:t>Metales</w:t>
        </w:r>
        <w:r>
          <w:rPr>
            <w:webHidden/>
          </w:rPr>
          <w:tab/>
        </w:r>
        <w:r>
          <w:rPr>
            <w:webHidden/>
          </w:rPr>
          <w:fldChar w:fldCharType="begin"/>
        </w:r>
        <w:r>
          <w:rPr>
            <w:webHidden/>
          </w:rPr>
          <w:instrText xml:space="preserve"> PAGEREF _Toc227768983 \h </w:instrText>
        </w:r>
        <w:r>
          <w:rPr>
            <w:webHidden/>
          </w:rPr>
        </w:r>
        <w:r>
          <w:rPr>
            <w:webHidden/>
          </w:rPr>
          <w:fldChar w:fldCharType="separate"/>
        </w:r>
        <w:r w:rsidR="000F0234">
          <w:rPr>
            <w:webHidden/>
          </w:rPr>
          <w:t>94</w:t>
        </w:r>
        <w:r>
          <w:rPr>
            <w:webHidden/>
          </w:rPr>
          <w:fldChar w:fldCharType="end"/>
        </w:r>
      </w:hyperlink>
    </w:p>
    <w:p w14:paraId="7F880A55" w14:textId="2165D3F6" w:rsidR="00D35DBC" w:rsidRDefault="00D35DBC">
      <w:pPr>
        <w:pStyle w:val="TDC2"/>
        <w:rPr>
          <w:rFonts w:asciiTheme="minorHAnsi" w:eastAsiaTheme="minorEastAsia" w:hAnsiTheme="minorHAnsi" w:cstheme="minorBidi"/>
          <w:color w:val="auto"/>
          <w:kern w:val="2"/>
          <w:sz w:val="24"/>
          <w:szCs w:val="24"/>
          <w:lang w:eastAsia="es-CO"/>
          <w14:ligatures w14:val="standardContextual"/>
        </w:rPr>
      </w:pPr>
      <w:hyperlink w:anchor="_Toc227768984" w:history="1">
        <w:r w:rsidRPr="00663877">
          <w:rPr>
            <w:rStyle w:val="Hipervnculo"/>
          </w:rPr>
          <w:t>7.11</w:t>
        </w:r>
        <w:r>
          <w:rPr>
            <w:rFonts w:asciiTheme="minorHAnsi" w:eastAsiaTheme="minorEastAsia" w:hAnsiTheme="minorHAnsi" w:cstheme="minorBidi"/>
            <w:color w:val="auto"/>
            <w:kern w:val="2"/>
            <w:sz w:val="24"/>
            <w:szCs w:val="24"/>
            <w:lang w:eastAsia="es-CO"/>
            <w14:ligatures w14:val="standardContextual"/>
          </w:rPr>
          <w:tab/>
        </w:r>
        <w:r w:rsidRPr="00663877">
          <w:rPr>
            <w:rStyle w:val="Hipervnculo"/>
          </w:rPr>
          <w:t>Datos atípicos</w:t>
        </w:r>
        <w:r>
          <w:rPr>
            <w:webHidden/>
          </w:rPr>
          <w:tab/>
        </w:r>
        <w:r>
          <w:rPr>
            <w:webHidden/>
          </w:rPr>
          <w:fldChar w:fldCharType="begin"/>
        </w:r>
        <w:r>
          <w:rPr>
            <w:webHidden/>
          </w:rPr>
          <w:instrText xml:space="preserve"> PAGEREF _Toc227768984 \h </w:instrText>
        </w:r>
        <w:r>
          <w:rPr>
            <w:webHidden/>
          </w:rPr>
        </w:r>
        <w:r>
          <w:rPr>
            <w:webHidden/>
          </w:rPr>
          <w:fldChar w:fldCharType="separate"/>
        </w:r>
        <w:r w:rsidR="000F0234">
          <w:rPr>
            <w:webHidden/>
          </w:rPr>
          <w:t>112</w:t>
        </w:r>
        <w:r>
          <w:rPr>
            <w:webHidden/>
          </w:rPr>
          <w:fldChar w:fldCharType="end"/>
        </w:r>
      </w:hyperlink>
    </w:p>
    <w:p w14:paraId="21015019" w14:textId="2CD61DB8" w:rsidR="00D35DBC" w:rsidRDefault="00D35DBC">
      <w:pPr>
        <w:pStyle w:val="TDC1"/>
        <w:rPr>
          <w:rFonts w:asciiTheme="minorHAnsi" w:eastAsiaTheme="minorEastAsia" w:hAnsiTheme="minorHAnsi" w:cstheme="minorBidi"/>
          <w:b w:val="0"/>
          <w:bCs w:val="0"/>
          <w:color w:val="auto"/>
          <w:kern w:val="2"/>
          <w:sz w:val="24"/>
          <w:szCs w:val="24"/>
          <w:lang w:val="es-CO" w:eastAsia="es-CO"/>
          <w14:ligatures w14:val="standardContextual"/>
        </w:rPr>
      </w:pPr>
      <w:hyperlink w:anchor="_Toc227768985" w:history="1">
        <w:r w:rsidRPr="00663877">
          <w:rPr>
            <w:rStyle w:val="Hipervnculo"/>
            <w:lang w:val="es-CO"/>
          </w:rPr>
          <w:t>8.</w:t>
        </w:r>
        <w:r>
          <w:rPr>
            <w:rFonts w:asciiTheme="minorHAnsi" w:eastAsiaTheme="minorEastAsia" w:hAnsiTheme="minorHAnsi" w:cstheme="minorBidi"/>
            <w:b w:val="0"/>
            <w:bCs w:val="0"/>
            <w:color w:val="auto"/>
            <w:kern w:val="2"/>
            <w:sz w:val="24"/>
            <w:szCs w:val="24"/>
            <w:lang w:val="es-CO" w:eastAsia="es-CO"/>
            <w14:ligatures w14:val="standardContextual"/>
          </w:rPr>
          <w:tab/>
        </w:r>
        <w:r w:rsidRPr="00663877">
          <w:rPr>
            <w:rStyle w:val="Hipervnculo"/>
            <w:lang w:val="es-CO"/>
          </w:rPr>
          <w:t>ÍNDICE DE CALIDAD DE AIRE</w:t>
        </w:r>
        <w:r>
          <w:rPr>
            <w:webHidden/>
          </w:rPr>
          <w:tab/>
        </w:r>
        <w:r>
          <w:rPr>
            <w:webHidden/>
          </w:rPr>
          <w:fldChar w:fldCharType="begin"/>
        </w:r>
        <w:r>
          <w:rPr>
            <w:webHidden/>
          </w:rPr>
          <w:instrText xml:space="preserve"> PAGEREF _Toc227768985 \h </w:instrText>
        </w:r>
        <w:r>
          <w:rPr>
            <w:webHidden/>
          </w:rPr>
        </w:r>
        <w:r>
          <w:rPr>
            <w:webHidden/>
          </w:rPr>
          <w:fldChar w:fldCharType="separate"/>
        </w:r>
        <w:r w:rsidR="000F0234">
          <w:rPr>
            <w:webHidden/>
          </w:rPr>
          <w:t>131</w:t>
        </w:r>
        <w:r>
          <w:rPr>
            <w:webHidden/>
          </w:rPr>
          <w:fldChar w:fldCharType="end"/>
        </w:r>
      </w:hyperlink>
    </w:p>
    <w:p w14:paraId="4A6A943E" w14:textId="63ABE903" w:rsidR="00D35DBC" w:rsidRDefault="00D35DBC">
      <w:pPr>
        <w:pStyle w:val="TDC2"/>
        <w:rPr>
          <w:rFonts w:asciiTheme="minorHAnsi" w:eastAsiaTheme="minorEastAsia" w:hAnsiTheme="minorHAnsi" w:cstheme="minorBidi"/>
          <w:color w:val="auto"/>
          <w:kern w:val="2"/>
          <w:sz w:val="24"/>
          <w:szCs w:val="24"/>
          <w:lang w:eastAsia="es-CO"/>
          <w14:ligatures w14:val="standardContextual"/>
        </w:rPr>
      </w:pPr>
      <w:hyperlink w:anchor="_Toc227768986" w:history="1">
        <w:r w:rsidRPr="00663877">
          <w:rPr>
            <w:rStyle w:val="Hipervnculo"/>
          </w:rPr>
          <w:t>8.1</w:t>
        </w:r>
        <w:r>
          <w:rPr>
            <w:rFonts w:asciiTheme="minorHAnsi" w:eastAsiaTheme="minorEastAsia" w:hAnsiTheme="minorHAnsi" w:cstheme="minorBidi"/>
            <w:color w:val="auto"/>
            <w:kern w:val="2"/>
            <w:sz w:val="24"/>
            <w:szCs w:val="24"/>
            <w:lang w:eastAsia="es-CO"/>
            <w14:ligatures w14:val="standardContextual"/>
          </w:rPr>
          <w:tab/>
        </w:r>
        <w:r w:rsidRPr="00663877">
          <w:rPr>
            <w:rStyle w:val="Hipervnculo"/>
          </w:rPr>
          <w:t>Partículas Suspendidas Totales (PST)</w:t>
        </w:r>
        <w:r>
          <w:rPr>
            <w:webHidden/>
          </w:rPr>
          <w:tab/>
        </w:r>
        <w:r>
          <w:rPr>
            <w:webHidden/>
          </w:rPr>
          <w:fldChar w:fldCharType="begin"/>
        </w:r>
        <w:r>
          <w:rPr>
            <w:webHidden/>
          </w:rPr>
          <w:instrText xml:space="preserve"> PAGEREF _Toc227768986 \h </w:instrText>
        </w:r>
        <w:r>
          <w:rPr>
            <w:webHidden/>
          </w:rPr>
        </w:r>
        <w:r>
          <w:rPr>
            <w:webHidden/>
          </w:rPr>
          <w:fldChar w:fldCharType="separate"/>
        </w:r>
        <w:r w:rsidR="000F0234">
          <w:rPr>
            <w:webHidden/>
          </w:rPr>
          <w:t>132</w:t>
        </w:r>
        <w:r>
          <w:rPr>
            <w:webHidden/>
          </w:rPr>
          <w:fldChar w:fldCharType="end"/>
        </w:r>
      </w:hyperlink>
    </w:p>
    <w:p w14:paraId="75C5DB19" w14:textId="6E099516" w:rsidR="00D35DBC" w:rsidRDefault="00D35DBC">
      <w:pPr>
        <w:pStyle w:val="TDC2"/>
        <w:rPr>
          <w:rFonts w:asciiTheme="minorHAnsi" w:eastAsiaTheme="minorEastAsia" w:hAnsiTheme="minorHAnsi" w:cstheme="minorBidi"/>
          <w:color w:val="auto"/>
          <w:kern w:val="2"/>
          <w:sz w:val="24"/>
          <w:szCs w:val="24"/>
          <w:lang w:eastAsia="es-CO"/>
          <w14:ligatures w14:val="standardContextual"/>
        </w:rPr>
      </w:pPr>
      <w:hyperlink w:anchor="_Toc227768987" w:history="1">
        <w:r w:rsidRPr="00663877">
          <w:rPr>
            <w:rStyle w:val="Hipervnculo"/>
          </w:rPr>
          <w:t>8.2</w:t>
        </w:r>
        <w:r>
          <w:rPr>
            <w:rFonts w:asciiTheme="minorHAnsi" w:eastAsiaTheme="minorEastAsia" w:hAnsiTheme="minorHAnsi" w:cstheme="minorBidi"/>
            <w:color w:val="auto"/>
            <w:kern w:val="2"/>
            <w:sz w:val="24"/>
            <w:szCs w:val="24"/>
            <w:lang w:eastAsia="es-CO"/>
            <w14:ligatures w14:val="standardContextual"/>
          </w:rPr>
          <w:tab/>
        </w:r>
        <w:r w:rsidRPr="00663877">
          <w:rPr>
            <w:rStyle w:val="Hipervnculo"/>
          </w:rPr>
          <w:t>Partículas Menores a 10 micras (PM10)</w:t>
        </w:r>
        <w:r>
          <w:rPr>
            <w:webHidden/>
          </w:rPr>
          <w:tab/>
        </w:r>
        <w:r>
          <w:rPr>
            <w:webHidden/>
          </w:rPr>
          <w:fldChar w:fldCharType="begin"/>
        </w:r>
        <w:r>
          <w:rPr>
            <w:webHidden/>
          </w:rPr>
          <w:instrText xml:space="preserve"> PAGEREF _Toc227768987 \h </w:instrText>
        </w:r>
        <w:r>
          <w:rPr>
            <w:webHidden/>
          </w:rPr>
        </w:r>
        <w:r>
          <w:rPr>
            <w:webHidden/>
          </w:rPr>
          <w:fldChar w:fldCharType="separate"/>
        </w:r>
        <w:r w:rsidR="000F0234">
          <w:rPr>
            <w:webHidden/>
          </w:rPr>
          <w:t>132</w:t>
        </w:r>
        <w:r>
          <w:rPr>
            <w:webHidden/>
          </w:rPr>
          <w:fldChar w:fldCharType="end"/>
        </w:r>
      </w:hyperlink>
    </w:p>
    <w:p w14:paraId="42734059" w14:textId="7B0074AD" w:rsidR="00D35DBC" w:rsidRDefault="00D35DBC">
      <w:pPr>
        <w:pStyle w:val="TDC2"/>
        <w:rPr>
          <w:rFonts w:asciiTheme="minorHAnsi" w:eastAsiaTheme="minorEastAsia" w:hAnsiTheme="minorHAnsi" w:cstheme="minorBidi"/>
          <w:color w:val="auto"/>
          <w:kern w:val="2"/>
          <w:sz w:val="24"/>
          <w:szCs w:val="24"/>
          <w:lang w:eastAsia="es-CO"/>
          <w14:ligatures w14:val="standardContextual"/>
        </w:rPr>
      </w:pPr>
      <w:hyperlink w:anchor="_Toc227768988" w:history="1">
        <w:r w:rsidRPr="00663877">
          <w:rPr>
            <w:rStyle w:val="Hipervnculo"/>
          </w:rPr>
          <w:t>8.3</w:t>
        </w:r>
        <w:r>
          <w:rPr>
            <w:rFonts w:asciiTheme="minorHAnsi" w:eastAsiaTheme="minorEastAsia" w:hAnsiTheme="minorHAnsi" w:cstheme="minorBidi"/>
            <w:color w:val="auto"/>
            <w:kern w:val="2"/>
            <w:sz w:val="24"/>
            <w:szCs w:val="24"/>
            <w:lang w:eastAsia="es-CO"/>
            <w14:ligatures w14:val="standardContextual"/>
          </w:rPr>
          <w:tab/>
        </w:r>
        <w:r w:rsidRPr="00663877">
          <w:rPr>
            <w:rStyle w:val="Hipervnculo"/>
          </w:rPr>
          <w:t>Partículas Menores a 2.5 micras (PM2.5)</w:t>
        </w:r>
        <w:r>
          <w:rPr>
            <w:webHidden/>
          </w:rPr>
          <w:tab/>
        </w:r>
        <w:r>
          <w:rPr>
            <w:webHidden/>
          </w:rPr>
          <w:fldChar w:fldCharType="begin"/>
        </w:r>
        <w:r>
          <w:rPr>
            <w:webHidden/>
          </w:rPr>
          <w:instrText xml:space="preserve"> PAGEREF _Toc227768988 \h </w:instrText>
        </w:r>
        <w:r>
          <w:rPr>
            <w:webHidden/>
          </w:rPr>
        </w:r>
        <w:r>
          <w:rPr>
            <w:webHidden/>
          </w:rPr>
          <w:fldChar w:fldCharType="separate"/>
        </w:r>
        <w:r w:rsidR="000F0234">
          <w:rPr>
            <w:webHidden/>
          </w:rPr>
          <w:t>134</w:t>
        </w:r>
        <w:r>
          <w:rPr>
            <w:webHidden/>
          </w:rPr>
          <w:fldChar w:fldCharType="end"/>
        </w:r>
      </w:hyperlink>
    </w:p>
    <w:p w14:paraId="5A787052" w14:textId="30F34461" w:rsidR="00D35DBC" w:rsidRDefault="00D35DBC">
      <w:pPr>
        <w:pStyle w:val="TDC2"/>
        <w:rPr>
          <w:rFonts w:asciiTheme="minorHAnsi" w:eastAsiaTheme="minorEastAsia" w:hAnsiTheme="minorHAnsi" w:cstheme="minorBidi"/>
          <w:color w:val="auto"/>
          <w:kern w:val="2"/>
          <w:sz w:val="24"/>
          <w:szCs w:val="24"/>
          <w:lang w:eastAsia="es-CO"/>
          <w14:ligatures w14:val="standardContextual"/>
        </w:rPr>
      </w:pPr>
      <w:hyperlink w:anchor="_Toc227768989" w:history="1">
        <w:r w:rsidRPr="00663877">
          <w:rPr>
            <w:rStyle w:val="Hipervnculo"/>
          </w:rPr>
          <w:t>8.4</w:t>
        </w:r>
        <w:r>
          <w:rPr>
            <w:rFonts w:asciiTheme="minorHAnsi" w:eastAsiaTheme="minorEastAsia" w:hAnsiTheme="minorHAnsi" w:cstheme="minorBidi"/>
            <w:color w:val="auto"/>
            <w:kern w:val="2"/>
            <w:sz w:val="24"/>
            <w:szCs w:val="24"/>
            <w:lang w:eastAsia="es-CO"/>
            <w14:ligatures w14:val="standardContextual"/>
          </w:rPr>
          <w:tab/>
        </w:r>
        <w:r w:rsidRPr="00663877">
          <w:rPr>
            <w:rStyle w:val="Hipervnculo"/>
          </w:rPr>
          <w:t>Dióxido de Azufre (SO</w:t>
        </w:r>
        <w:r w:rsidRPr="00663877">
          <w:rPr>
            <w:rStyle w:val="Hipervnculo"/>
            <w:vertAlign w:val="subscript"/>
          </w:rPr>
          <w:t>2</w:t>
        </w:r>
        <w:r w:rsidRPr="00663877">
          <w:rPr>
            <w:rStyle w:val="Hipervnculo"/>
          </w:rPr>
          <w:t>)</w:t>
        </w:r>
        <w:r>
          <w:rPr>
            <w:webHidden/>
          </w:rPr>
          <w:tab/>
        </w:r>
        <w:r>
          <w:rPr>
            <w:webHidden/>
          </w:rPr>
          <w:fldChar w:fldCharType="begin"/>
        </w:r>
        <w:r>
          <w:rPr>
            <w:webHidden/>
          </w:rPr>
          <w:instrText xml:space="preserve"> PAGEREF _Toc227768989 \h </w:instrText>
        </w:r>
        <w:r>
          <w:rPr>
            <w:webHidden/>
          </w:rPr>
        </w:r>
        <w:r>
          <w:rPr>
            <w:webHidden/>
          </w:rPr>
          <w:fldChar w:fldCharType="separate"/>
        </w:r>
        <w:r w:rsidR="000F0234">
          <w:rPr>
            <w:webHidden/>
          </w:rPr>
          <w:t>135</w:t>
        </w:r>
        <w:r>
          <w:rPr>
            <w:webHidden/>
          </w:rPr>
          <w:fldChar w:fldCharType="end"/>
        </w:r>
      </w:hyperlink>
    </w:p>
    <w:p w14:paraId="5979D965" w14:textId="4753DE2C" w:rsidR="00D35DBC" w:rsidRDefault="00D35DBC">
      <w:pPr>
        <w:pStyle w:val="TDC2"/>
        <w:rPr>
          <w:rFonts w:asciiTheme="minorHAnsi" w:eastAsiaTheme="minorEastAsia" w:hAnsiTheme="minorHAnsi" w:cstheme="minorBidi"/>
          <w:color w:val="auto"/>
          <w:kern w:val="2"/>
          <w:sz w:val="24"/>
          <w:szCs w:val="24"/>
          <w:lang w:eastAsia="es-CO"/>
          <w14:ligatures w14:val="standardContextual"/>
        </w:rPr>
      </w:pPr>
      <w:hyperlink w:anchor="_Toc227768990" w:history="1">
        <w:r w:rsidRPr="00663877">
          <w:rPr>
            <w:rStyle w:val="Hipervnculo"/>
          </w:rPr>
          <w:t>8.5</w:t>
        </w:r>
        <w:r>
          <w:rPr>
            <w:rFonts w:asciiTheme="minorHAnsi" w:eastAsiaTheme="minorEastAsia" w:hAnsiTheme="minorHAnsi" w:cstheme="minorBidi"/>
            <w:color w:val="auto"/>
            <w:kern w:val="2"/>
            <w:sz w:val="24"/>
            <w:szCs w:val="24"/>
            <w:lang w:eastAsia="es-CO"/>
            <w14:ligatures w14:val="standardContextual"/>
          </w:rPr>
          <w:tab/>
        </w:r>
        <w:r w:rsidRPr="00663877">
          <w:rPr>
            <w:rStyle w:val="Hipervnculo"/>
          </w:rPr>
          <w:t>Formaldehído (CH</w:t>
        </w:r>
        <w:r w:rsidRPr="00663877">
          <w:rPr>
            <w:rStyle w:val="Hipervnculo"/>
            <w:vertAlign w:val="subscript"/>
          </w:rPr>
          <w:t>2</w:t>
        </w:r>
        <w:r w:rsidRPr="00663877">
          <w:rPr>
            <w:rStyle w:val="Hipervnculo"/>
          </w:rPr>
          <w:t>O)</w:t>
        </w:r>
        <w:r>
          <w:rPr>
            <w:webHidden/>
          </w:rPr>
          <w:tab/>
        </w:r>
        <w:r>
          <w:rPr>
            <w:webHidden/>
          </w:rPr>
          <w:fldChar w:fldCharType="begin"/>
        </w:r>
        <w:r>
          <w:rPr>
            <w:webHidden/>
          </w:rPr>
          <w:instrText xml:space="preserve"> PAGEREF _Toc227768990 \h </w:instrText>
        </w:r>
        <w:r>
          <w:rPr>
            <w:webHidden/>
          </w:rPr>
        </w:r>
        <w:r>
          <w:rPr>
            <w:webHidden/>
          </w:rPr>
          <w:fldChar w:fldCharType="separate"/>
        </w:r>
        <w:r w:rsidR="000F0234">
          <w:rPr>
            <w:webHidden/>
          </w:rPr>
          <w:t>135</w:t>
        </w:r>
        <w:r>
          <w:rPr>
            <w:webHidden/>
          </w:rPr>
          <w:fldChar w:fldCharType="end"/>
        </w:r>
      </w:hyperlink>
    </w:p>
    <w:p w14:paraId="3295EF34" w14:textId="628B0245" w:rsidR="00D35DBC" w:rsidRDefault="00D35DBC">
      <w:pPr>
        <w:pStyle w:val="TDC2"/>
        <w:rPr>
          <w:rFonts w:asciiTheme="minorHAnsi" w:eastAsiaTheme="minorEastAsia" w:hAnsiTheme="minorHAnsi" w:cstheme="minorBidi"/>
          <w:color w:val="auto"/>
          <w:kern w:val="2"/>
          <w:sz w:val="24"/>
          <w:szCs w:val="24"/>
          <w:lang w:eastAsia="es-CO"/>
          <w14:ligatures w14:val="standardContextual"/>
        </w:rPr>
      </w:pPr>
      <w:hyperlink w:anchor="_Toc227768991" w:history="1">
        <w:r w:rsidRPr="00663877">
          <w:rPr>
            <w:rStyle w:val="Hipervnculo"/>
          </w:rPr>
          <w:t>8.6</w:t>
        </w:r>
        <w:r>
          <w:rPr>
            <w:rFonts w:asciiTheme="minorHAnsi" w:eastAsiaTheme="minorEastAsia" w:hAnsiTheme="minorHAnsi" w:cstheme="minorBidi"/>
            <w:color w:val="auto"/>
            <w:kern w:val="2"/>
            <w:sz w:val="24"/>
            <w:szCs w:val="24"/>
            <w:lang w:eastAsia="es-CO"/>
            <w14:ligatures w14:val="standardContextual"/>
          </w:rPr>
          <w:tab/>
        </w:r>
        <w:r w:rsidRPr="00663877">
          <w:rPr>
            <w:rStyle w:val="Hipervnculo"/>
          </w:rPr>
          <w:t>Compuestos Orgánicos Volátiles (COV´s) (Incluye BTEX), Hidrocarburos Totales (HCT), Hidrocarburos Aromáticos Policíclicos (HAP’s) y Metales</w:t>
        </w:r>
        <w:r>
          <w:rPr>
            <w:webHidden/>
          </w:rPr>
          <w:tab/>
        </w:r>
        <w:r>
          <w:rPr>
            <w:webHidden/>
          </w:rPr>
          <w:fldChar w:fldCharType="begin"/>
        </w:r>
        <w:r>
          <w:rPr>
            <w:webHidden/>
          </w:rPr>
          <w:instrText xml:space="preserve"> PAGEREF _Toc227768991 \h </w:instrText>
        </w:r>
        <w:r>
          <w:rPr>
            <w:webHidden/>
          </w:rPr>
        </w:r>
        <w:r>
          <w:rPr>
            <w:webHidden/>
          </w:rPr>
          <w:fldChar w:fldCharType="separate"/>
        </w:r>
        <w:r w:rsidR="000F0234">
          <w:rPr>
            <w:webHidden/>
          </w:rPr>
          <w:t>136</w:t>
        </w:r>
        <w:r>
          <w:rPr>
            <w:webHidden/>
          </w:rPr>
          <w:fldChar w:fldCharType="end"/>
        </w:r>
      </w:hyperlink>
    </w:p>
    <w:p w14:paraId="3D066CDE" w14:textId="640C78EA" w:rsidR="00D35DBC" w:rsidRDefault="00D35DBC">
      <w:pPr>
        <w:pStyle w:val="TDC1"/>
        <w:rPr>
          <w:rFonts w:asciiTheme="minorHAnsi" w:eastAsiaTheme="minorEastAsia" w:hAnsiTheme="minorHAnsi" w:cstheme="minorBidi"/>
          <w:b w:val="0"/>
          <w:bCs w:val="0"/>
          <w:color w:val="auto"/>
          <w:kern w:val="2"/>
          <w:sz w:val="24"/>
          <w:szCs w:val="24"/>
          <w:lang w:val="es-CO" w:eastAsia="es-CO"/>
          <w14:ligatures w14:val="standardContextual"/>
        </w:rPr>
      </w:pPr>
      <w:hyperlink w:anchor="_Toc227768992" w:history="1">
        <w:r w:rsidRPr="00663877">
          <w:rPr>
            <w:rStyle w:val="Hipervnculo"/>
            <w:lang w:val="es-CO"/>
          </w:rPr>
          <w:t>9.</w:t>
        </w:r>
        <w:r>
          <w:rPr>
            <w:rFonts w:asciiTheme="minorHAnsi" w:eastAsiaTheme="minorEastAsia" w:hAnsiTheme="minorHAnsi" w:cstheme="minorBidi"/>
            <w:b w:val="0"/>
            <w:bCs w:val="0"/>
            <w:color w:val="auto"/>
            <w:kern w:val="2"/>
            <w:sz w:val="24"/>
            <w:szCs w:val="24"/>
            <w:lang w:val="es-CO" w:eastAsia="es-CO"/>
            <w14:ligatures w14:val="standardContextual"/>
          </w:rPr>
          <w:tab/>
        </w:r>
        <w:r w:rsidRPr="00663877">
          <w:rPr>
            <w:rStyle w:val="Hipervnculo"/>
            <w:lang w:val="es-CO"/>
          </w:rPr>
          <w:t>CONDICIONES ATMOSFÉRICAS</w:t>
        </w:r>
        <w:r>
          <w:rPr>
            <w:webHidden/>
          </w:rPr>
          <w:tab/>
        </w:r>
        <w:r>
          <w:rPr>
            <w:webHidden/>
          </w:rPr>
          <w:fldChar w:fldCharType="begin"/>
        </w:r>
        <w:r>
          <w:rPr>
            <w:webHidden/>
          </w:rPr>
          <w:instrText xml:space="preserve"> PAGEREF _Toc227768992 \h </w:instrText>
        </w:r>
        <w:r>
          <w:rPr>
            <w:webHidden/>
          </w:rPr>
        </w:r>
        <w:r>
          <w:rPr>
            <w:webHidden/>
          </w:rPr>
          <w:fldChar w:fldCharType="separate"/>
        </w:r>
        <w:r w:rsidR="000F0234">
          <w:rPr>
            <w:webHidden/>
          </w:rPr>
          <w:t>137</w:t>
        </w:r>
        <w:r>
          <w:rPr>
            <w:webHidden/>
          </w:rPr>
          <w:fldChar w:fldCharType="end"/>
        </w:r>
      </w:hyperlink>
    </w:p>
    <w:p w14:paraId="3A8B455C" w14:textId="63E442CB" w:rsidR="00D35DBC" w:rsidRDefault="00D35DBC">
      <w:pPr>
        <w:pStyle w:val="TDC2"/>
        <w:rPr>
          <w:rFonts w:asciiTheme="minorHAnsi" w:eastAsiaTheme="minorEastAsia" w:hAnsiTheme="minorHAnsi" w:cstheme="minorBidi"/>
          <w:color w:val="auto"/>
          <w:kern w:val="2"/>
          <w:sz w:val="24"/>
          <w:szCs w:val="24"/>
          <w:lang w:eastAsia="es-CO"/>
          <w14:ligatures w14:val="standardContextual"/>
        </w:rPr>
      </w:pPr>
      <w:hyperlink w:anchor="_Toc227768993" w:history="1">
        <w:r w:rsidRPr="00663877">
          <w:rPr>
            <w:rStyle w:val="Hipervnculo"/>
          </w:rPr>
          <w:t>9.1</w:t>
        </w:r>
        <w:r>
          <w:rPr>
            <w:rFonts w:asciiTheme="minorHAnsi" w:eastAsiaTheme="minorEastAsia" w:hAnsiTheme="minorHAnsi" w:cstheme="minorBidi"/>
            <w:color w:val="auto"/>
            <w:kern w:val="2"/>
            <w:sz w:val="24"/>
            <w:szCs w:val="24"/>
            <w:lang w:eastAsia="es-CO"/>
            <w14:ligatures w14:val="standardContextual"/>
          </w:rPr>
          <w:tab/>
        </w:r>
        <w:r w:rsidRPr="00663877">
          <w:rPr>
            <w:rStyle w:val="Hipervnculo"/>
          </w:rPr>
          <w:t>La Temperatura</w:t>
        </w:r>
        <w:r>
          <w:rPr>
            <w:webHidden/>
          </w:rPr>
          <w:tab/>
        </w:r>
        <w:r>
          <w:rPr>
            <w:webHidden/>
          </w:rPr>
          <w:fldChar w:fldCharType="begin"/>
        </w:r>
        <w:r>
          <w:rPr>
            <w:webHidden/>
          </w:rPr>
          <w:instrText xml:space="preserve"> PAGEREF _Toc227768993 \h </w:instrText>
        </w:r>
        <w:r>
          <w:rPr>
            <w:webHidden/>
          </w:rPr>
        </w:r>
        <w:r>
          <w:rPr>
            <w:webHidden/>
          </w:rPr>
          <w:fldChar w:fldCharType="separate"/>
        </w:r>
        <w:r w:rsidR="000F0234">
          <w:rPr>
            <w:webHidden/>
          </w:rPr>
          <w:t>139</w:t>
        </w:r>
        <w:r>
          <w:rPr>
            <w:webHidden/>
          </w:rPr>
          <w:fldChar w:fldCharType="end"/>
        </w:r>
      </w:hyperlink>
    </w:p>
    <w:p w14:paraId="0BF0A38E" w14:textId="1A808756" w:rsidR="00D35DBC" w:rsidRDefault="00D35DBC">
      <w:pPr>
        <w:pStyle w:val="TDC2"/>
        <w:rPr>
          <w:rFonts w:asciiTheme="minorHAnsi" w:eastAsiaTheme="minorEastAsia" w:hAnsiTheme="minorHAnsi" w:cstheme="minorBidi"/>
          <w:color w:val="auto"/>
          <w:kern w:val="2"/>
          <w:sz w:val="24"/>
          <w:szCs w:val="24"/>
          <w:lang w:eastAsia="es-CO"/>
          <w14:ligatures w14:val="standardContextual"/>
        </w:rPr>
      </w:pPr>
      <w:hyperlink w:anchor="_Toc227768994" w:history="1">
        <w:r w:rsidRPr="00663877">
          <w:rPr>
            <w:rStyle w:val="Hipervnculo"/>
          </w:rPr>
          <w:t>9.2</w:t>
        </w:r>
        <w:r>
          <w:rPr>
            <w:rFonts w:asciiTheme="minorHAnsi" w:eastAsiaTheme="minorEastAsia" w:hAnsiTheme="minorHAnsi" w:cstheme="minorBidi"/>
            <w:color w:val="auto"/>
            <w:kern w:val="2"/>
            <w:sz w:val="24"/>
            <w:szCs w:val="24"/>
            <w:lang w:eastAsia="es-CO"/>
            <w14:ligatures w14:val="standardContextual"/>
          </w:rPr>
          <w:tab/>
        </w:r>
        <w:r w:rsidRPr="00663877">
          <w:rPr>
            <w:rStyle w:val="Hipervnculo"/>
          </w:rPr>
          <w:t>La humedad en el aire</w:t>
        </w:r>
        <w:r>
          <w:rPr>
            <w:webHidden/>
          </w:rPr>
          <w:tab/>
        </w:r>
        <w:r>
          <w:rPr>
            <w:webHidden/>
          </w:rPr>
          <w:fldChar w:fldCharType="begin"/>
        </w:r>
        <w:r>
          <w:rPr>
            <w:webHidden/>
          </w:rPr>
          <w:instrText xml:space="preserve"> PAGEREF _Toc227768994 \h </w:instrText>
        </w:r>
        <w:r>
          <w:rPr>
            <w:webHidden/>
          </w:rPr>
        </w:r>
        <w:r>
          <w:rPr>
            <w:webHidden/>
          </w:rPr>
          <w:fldChar w:fldCharType="separate"/>
        </w:r>
        <w:r w:rsidR="000F0234">
          <w:rPr>
            <w:webHidden/>
          </w:rPr>
          <w:t>140</w:t>
        </w:r>
        <w:r>
          <w:rPr>
            <w:webHidden/>
          </w:rPr>
          <w:fldChar w:fldCharType="end"/>
        </w:r>
      </w:hyperlink>
    </w:p>
    <w:p w14:paraId="29BF3CDA" w14:textId="2ABD27FC" w:rsidR="00D35DBC" w:rsidRDefault="00D35DBC">
      <w:pPr>
        <w:pStyle w:val="TDC2"/>
        <w:rPr>
          <w:rFonts w:asciiTheme="minorHAnsi" w:eastAsiaTheme="minorEastAsia" w:hAnsiTheme="minorHAnsi" w:cstheme="minorBidi"/>
          <w:color w:val="auto"/>
          <w:kern w:val="2"/>
          <w:sz w:val="24"/>
          <w:szCs w:val="24"/>
          <w:lang w:eastAsia="es-CO"/>
          <w14:ligatures w14:val="standardContextual"/>
        </w:rPr>
      </w:pPr>
      <w:hyperlink w:anchor="_Toc227768995" w:history="1">
        <w:r w:rsidRPr="00663877">
          <w:rPr>
            <w:rStyle w:val="Hipervnculo"/>
          </w:rPr>
          <w:t>9.3</w:t>
        </w:r>
        <w:r>
          <w:rPr>
            <w:rFonts w:asciiTheme="minorHAnsi" w:eastAsiaTheme="minorEastAsia" w:hAnsiTheme="minorHAnsi" w:cstheme="minorBidi"/>
            <w:color w:val="auto"/>
            <w:kern w:val="2"/>
            <w:sz w:val="24"/>
            <w:szCs w:val="24"/>
            <w:lang w:eastAsia="es-CO"/>
            <w14:ligatures w14:val="standardContextual"/>
          </w:rPr>
          <w:tab/>
        </w:r>
        <w:r w:rsidRPr="00663877">
          <w:rPr>
            <w:rStyle w:val="Hipervnculo"/>
          </w:rPr>
          <w:t>Presión atmosférica</w:t>
        </w:r>
        <w:r>
          <w:rPr>
            <w:webHidden/>
          </w:rPr>
          <w:tab/>
        </w:r>
        <w:r>
          <w:rPr>
            <w:webHidden/>
          </w:rPr>
          <w:fldChar w:fldCharType="begin"/>
        </w:r>
        <w:r>
          <w:rPr>
            <w:webHidden/>
          </w:rPr>
          <w:instrText xml:space="preserve"> PAGEREF _Toc227768995 \h </w:instrText>
        </w:r>
        <w:r>
          <w:rPr>
            <w:webHidden/>
          </w:rPr>
        </w:r>
        <w:r>
          <w:rPr>
            <w:webHidden/>
          </w:rPr>
          <w:fldChar w:fldCharType="separate"/>
        </w:r>
        <w:r w:rsidR="000F0234">
          <w:rPr>
            <w:webHidden/>
          </w:rPr>
          <w:t>141</w:t>
        </w:r>
        <w:r>
          <w:rPr>
            <w:webHidden/>
          </w:rPr>
          <w:fldChar w:fldCharType="end"/>
        </w:r>
      </w:hyperlink>
    </w:p>
    <w:p w14:paraId="288E4EDD" w14:textId="496C7A0E" w:rsidR="00D35DBC" w:rsidRDefault="00D35DBC">
      <w:pPr>
        <w:pStyle w:val="TDC2"/>
        <w:rPr>
          <w:rFonts w:asciiTheme="minorHAnsi" w:eastAsiaTheme="minorEastAsia" w:hAnsiTheme="minorHAnsi" w:cstheme="minorBidi"/>
          <w:color w:val="auto"/>
          <w:kern w:val="2"/>
          <w:sz w:val="24"/>
          <w:szCs w:val="24"/>
          <w:lang w:eastAsia="es-CO"/>
          <w14:ligatures w14:val="standardContextual"/>
        </w:rPr>
      </w:pPr>
      <w:hyperlink w:anchor="_Toc227768996" w:history="1">
        <w:r w:rsidRPr="00663877">
          <w:rPr>
            <w:rStyle w:val="Hipervnculo"/>
          </w:rPr>
          <w:t>9.4</w:t>
        </w:r>
        <w:r>
          <w:rPr>
            <w:rFonts w:asciiTheme="minorHAnsi" w:eastAsiaTheme="minorEastAsia" w:hAnsiTheme="minorHAnsi" w:cstheme="minorBidi"/>
            <w:color w:val="auto"/>
            <w:kern w:val="2"/>
            <w:sz w:val="24"/>
            <w:szCs w:val="24"/>
            <w:lang w:eastAsia="es-CO"/>
            <w14:ligatures w14:val="standardContextual"/>
          </w:rPr>
          <w:tab/>
        </w:r>
        <w:r w:rsidRPr="00663877">
          <w:rPr>
            <w:rStyle w:val="Hipervnculo"/>
          </w:rPr>
          <w:t>Vientos</w:t>
        </w:r>
        <w:r>
          <w:rPr>
            <w:webHidden/>
          </w:rPr>
          <w:tab/>
        </w:r>
        <w:r>
          <w:rPr>
            <w:webHidden/>
          </w:rPr>
          <w:fldChar w:fldCharType="begin"/>
        </w:r>
        <w:r>
          <w:rPr>
            <w:webHidden/>
          </w:rPr>
          <w:instrText xml:space="preserve"> PAGEREF _Toc227768996 \h </w:instrText>
        </w:r>
        <w:r>
          <w:rPr>
            <w:webHidden/>
          </w:rPr>
        </w:r>
        <w:r>
          <w:rPr>
            <w:webHidden/>
          </w:rPr>
          <w:fldChar w:fldCharType="separate"/>
        </w:r>
        <w:r w:rsidR="000F0234">
          <w:rPr>
            <w:webHidden/>
          </w:rPr>
          <w:t>142</w:t>
        </w:r>
        <w:r>
          <w:rPr>
            <w:webHidden/>
          </w:rPr>
          <w:fldChar w:fldCharType="end"/>
        </w:r>
      </w:hyperlink>
    </w:p>
    <w:p w14:paraId="76743BB0" w14:textId="6B0FBB06" w:rsidR="00D35DBC" w:rsidRDefault="00D35DBC">
      <w:pPr>
        <w:pStyle w:val="TDC2"/>
        <w:rPr>
          <w:rFonts w:asciiTheme="minorHAnsi" w:eastAsiaTheme="minorEastAsia" w:hAnsiTheme="minorHAnsi" w:cstheme="minorBidi"/>
          <w:color w:val="auto"/>
          <w:kern w:val="2"/>
          <w:sz w:val="24"/>
          <w:szCs w:val="24"/>
          <w:lang w:eastAsia="es-CO"/>
          <w14:ligatures w14:val="standardContextual"/>
        </w:rPr>
      </w:pPr>
      <w:hyperlink w:anchor="_Toc227768997" w:history="1">
        <w:r w:rsidRPr="00663877">
          <w:rPr>
            <w:rStyle w:val="Hipervnculo"/>
          </w:rPr>
          <w:t>9.5</w:t>
        </w:r>
        <w:r>
          <w:rPr>
            <w:rFonts w:asciiTheme="minorHAnsi" w:eastAsiaTheme="minorEastAsia" w:hAnsiTheme="minorHAnsi" w:cstheme="minorBidi"/>
            <w:color w:val="auto"/>
            <w:kern w:val="2"/>
            <w:sz w:val="24"/>
            <w:szCs w:val="24"/>
            <w:lang w:eastAsia="es-CO"/>
            <w14:ligatures w14:val="standardContextual"/>
          </w:rPr>
          <w:tab/>
        </w:r>
        <w:r w:rsidRPr="00663877">
          <w:rPr>
            <w:rStyle w:val="Hipervnculo"/>
          </w:rPr>
          <w:t>La precipitación</w:t>
        </w:r>
        <w:r>
          <w:rPr>
            <w:webHidden/>
          </w:rPr>
          <w:tab/>
        </w:r>
        <w:r>
          <w:rPr>
            <w:webHidden/>
          </w:rPr>
          <w:fldChar w:fldCharType="begin"/>
        </w:r>
        <w:r>
          <w:rPr>
            <w:webHidden/>
          </w:rPr>
          <w:instrText xml:space="preserve"> PAGEREF _Toc227768997 \h </w:instrText>
        </w:r>
        <w:r>
          <w:rPr>
            <w:webHidden/>
          </w:rPr>
        </w:r>
        <w:r>
          <w:rPr>
            <w:webHidden/>
          </w:rPr>
          <w:fldChar w:fldCharType="separate"/>
        </w:r>
        <w:r w:rsidR="000F0234">
          <w:rPr>
            <w:webHidden/>
          </w:rPr>
          <w:t>143</w:t>
        </w:r>
        <w:r>
          <w:rPr>
            <w:webHidden/>
          </w:rPr>
          <w:fldChar w:fldCharType="end"/>
        </w:r>
      </w:hyperlink>
    </w:p>
    <w:p w14:paraId="6422D31C" w14:textId="2F39736C" w:rsidR="00D35DBC" w:rsidRDefault="00D35DBC">
      <w:pPr>
        <w:pStyle w:val="TDC1"/>
        <w:rPr>
          <w:rFonts w:asciiTheme="minorHAnsi" w:eastAsiaTheme="minorEastAsia" w:hAnsiTheme="minorHAnsi" w:cstheme="minorBidi"/>
          <w:b w:val="0"/>
          <w:bCs w:val="0"/>
          <w:color w:val="auto"/>
          <w:kern w:val="2"/>
          <w:sz w:val="24"/>
          <w:szCs w:val="24"/>
          <w:lang w:val="es-CO" w:eastAsia="es-CO"/>
          <w14:ligatures w14:val="standardContextual"/>
        </w:rPr>
      </w:pPr>
      <w:hyperlink w:anchor="_Toc227768998" w:history="1">
        <w:r w:rsidRPr="00663877">
          <w:rPr>
            <w:rStyle w:val="Hipervnculo"/>
            <w:lang w:val="es-CO"/>
          </w:rPr>
          <w:t>10.</w:t>
        </w:r>
        <w:r>
          <w:rPr>
            <w:rFonts w:asciiTheme="minorHAnsi" w:eastAsiaTheme="minorEastAsia" w:hAnsiTheme="minorHAnsi" w:cstheme="minorBidi"/>
            <w:b w:val="0"/>
            <w:bCs w:val="0"/>
            <w:color w:val="auto"/>
            <w:kern w:val="2"/>
            <w:sz w:val="24"/>
            <w:szCs w:val="24"/>
            <w:lang w:val="es-CO" w:eastAsia="es-CO"/>
            <w14:ligatures w14:val="standardContextual"/>
          </w:rPr>
          <w:tab/>
        </w:r>
        <w:r w:rsidRPr="00663877">
          <w:rPr>
            <w:rStyle w:val="Hipervnculo"/>
            <w:lang w:val="es-CO"/>
          </w:rPr>
          <w:t>CONCLUSIONES</w:t>
        </w:r>
        <w:r>
          <w:rPr>
            <w:webHidden/>
          </w:rPr>
          <w:tab/>
        </w:r>
        <w:r>
          <w:rPr>
            <w:webHidden/>
          </w:rPr>
          <w:fldChar w:fldCharType="begin"/>
        </w:r>
        <w:r>
          <w:rPr>
            <w:webHidden/>
          </w:rPr>
          <w:instrText xml:space="preserve"> PAGEREF _Toc227768998 \h </w:instrText>
        </w:r>
        <w:r>
          <w:rPr>
            <w:webHidden/>
          </w:rPr>
        </w:r>
        <w:r>
          <w:rPr>
            <w:webHidden/>
          </w:rPr>
          <w:fldChar w:fldCharType="separate"/>
        </w:r>
        <w:r w:rsidR="000F0234">
          <w:rPr>
            <w:webHidden/>
          </w:rPr>
          <w:t>147</w:t>
        </w:r>
        <w:r>
          <w:rPr>
            <w:webHidden/>
          </w:rPr>
          <w:fldChar w:fldCharType="end"/>
        </w:r>
      </w:hyperlink>
    </w:p>
    <w:p w14:paraId="2709C2E6" w14:textId="0B3705A5" w:rsidR="00D35DBC" w:rsidRDefault="00D35DBC">
      <w:pPr>
        <w:pStyle w:val="TDC1"/>
        <w:rPr>
          <w:rFonts w:asciiTheme="minorHAnsi" w:eastAsiaTheme="minorEastAsia" w:hAnsiTheme="minorHAnsi" w:cstheme="minorBidi"/>
          <w:b w:val="0"/>
          <w:bCs w:val="0"/>
          <w:color w:val="auto"/>
          <w:kern w:val="2"/>
          <w:sz w:val="24"/>
          <w:szCs w:val="24"/>
          <w:lang w:val="es-CO" w:eastAsia="es-CO"/>
          <w14:ligatures w14:val="standardContextual"/>
        </w:rPr>
      </w:pPr>
      <w:hyperlink w:anchor="_Toc227768999" w:history="1">
        <w:r w:rsidRPr="00663877">
          <w:rPr>
            <w:rStyle w:val="Hipervnculo"/>
            <w:lang w:val="es-CO"/>
          </w:rPr>
          <w:t>11.</w:t>
        </w:r>
        <w:r>
          <w:rPr>
            <w:rFonts w:asciiTheme="minorHAnsi" w:eastAsiaTheme="minorEastAsia" w:hAnsiTheme="minorHAnsi" w:cstheme="minorBidi"/>
            <w:b w:val="0"/>
            <w:bCs w:val="0"/>
            <w:color w:val="auto"/>
            <w:kern w:val="2"/>
            <w:sz w:val="24"/>
            <w:szCs w:val="24"/>
            <w:lang w:val="es-CO" w:eastAsia="es-CO"/>
            <w14:ligatures w14:val="standardContextual"/>
          </w:rPr>
          <w:tab/>
        </w:r>
        <w:r w:rsidRPr="00663877">
          <w:rPr>
            <w:rStyle w:val="Hipervnculo"/>
            <w:lang w:val="es-CO"/>
          </w:rPr>
          <w:t>BIBLIOGRAFÍA</w:t>
        </w:r>
        <w:r>
          <w:rPr>
            <w:webHidden/>
          </w:rPr>
          <w:tab/>
        </w:r>
        <w:r>
          <w:rPr>
            <w:webHidden/>
          </w:rPr>
          <w:fldChar w:fldCharType="begin"/>
        </w:r>
        <w:r>
          <w:rPr>
            <w:webHidden/>
          </w:rPr>
          <w:instrText xml:space="preserve"> PAGEREF _Toc227768999 \h </w:instrText>
        </w:r>
        <w:r>
          <w:rPr>
            <w:webHidden/>
          </w:rPr>
        </w:r>
        <w:r>
          <w:rPr>
            <w:webHidden/>
          </w:rPr>
          <w:fldChar w:fldCharType="separate"/>
        </w:r>
        <w:r w:rsidR="000F0234">
          <w:rPr>
            <w:webHidden/>
          </w:rPr>
          <w:t>150</w:t>
        </w:r>
        <w:r>
          <w:rPr>
            <w:webHidden/>
          </w:rPr>
          <w:fldChar w:fldCharType="end"/>
        </w:r>
      </w:hyperlink>
    </w:p>
    <w:p w14:paraId="3C86B058" w14:textId="2C65D074" w:rsidR="00D35DBC" w:rsidRDefault="00D35DBC">
      <w:pPr>
        <w:pStyle w:val="TDC1"/>
        <w:rPr>
          <w:rFonts w:asciiTheme="minorHAnsi" w:eastAsiaTheme="minorEastAsia" w:hAnsiTheme="minorHAnsi" w:cstheme="minorBidi"/>
          <w:b w:val="0"/>
          <w:bCs w:val="0"/>
          <w:color w:val="auto"/>
          <w:kern w:val="2"/>
          <w:sz w:val="24"/>
          <w:szCs w:val="24"/>
          <w:lang w:val="es-CO" w:eastAsia="es-CO"/>
          <w14:ligatures w14:val="standardContextual"/>
        </w:rPr>
      </w:pPr>
      <w:hyperlink w:anchor="_Toc227769000" w:history="1">
        <w:r w:rsidRPr="00663877">
          <w:rPr>
            <w:rStyle w:val="Hipervnculo"/>
            <w:lang w:val="es-CO"/>
          </w:rPr>
          <w:t>12.</w:t>
        </w:r>
        <w:r>
          <w:rPr>
            <w:rFonts w:asciiTheme="minorHAnsi" w:eastAsiaTheme="minorEastAsia" w:hAnsiTheme="minorHAnsi" w:cstheme="minorBidi"/>
            <w:b w:val="0"/>
            <w:bCs w:val="0"/>
            <w:color w:val="auto"/>
            <w:kern w:val="2"/>
            <w:sz w:val="24"/>
            <w:szCs w:val="24"/>
            <w:lang w:val="es-CO" w:eastAsia="es-CO"/>
            <w14:ligatures w14:val="standardContextual"/>
          </w:rPr>
          <w:tab/>
        </w:r>
        <w:r w:rsidRPr="00663877">
          <w:rPr>
            <w:rStyle w:val="Hipervnculo"/>
            <w:lang w:val="es-CO"/>
          </w:rPr>
          <w:t>ANEXOS</w:t>
        </w:r>
        <w:r>
          <w:rPr>
            <w:webHidden/>
          </w:rPr>
          <w:tab/>
        </w:r>
        <w:r>
          <w:rPr>
            <w:webHidden/>
          </w:rPr>
          <w:fldChar w:fldCharType="begin"/>
        </w:r>
        <w:r>
          <w:rPr>
            <w:webHidden/>
          </w:rPr>
          <w:instrText xml:space="preserve"> PAGEREF _Toc227769000 \h </w:instrText>
        </w:r>
        <w:r>
          <w:rPr>
            <w:webHidden/>
          </w:rPr>
        </w:r>
        <w:r>
          <w:rPr>
            <w:webHidden/>
          </w:rPr>
          <w:fldChar w:fldCharType="separate"/>
        </w:r>
        <w:r w:rsidR="000F0234">
          <w:rPr>
            <w:webHidden/>
          </w:rPr>
          <w:t>153</w:t>
        </w:r>
        <w:r>
          <w:rPr>
            <w:webHidden/>
          </w:rPr>
          <w:fldChar w:fldCharType="end"/>
        </w:r>
      </w:hyperlink>
    </w:p>
    <w:p w14:paraId="1628020E" w14:textId="23D882C0" w:rsidR="00D35DBC" w:rsidRDefault="00D35DBC">
      <w:pPr>
        <w:pStyle w:val="TDC1"/>
        <w:rPr>
          <w:rFonts w:asciiTheme="minorHAnsi" w:eastAsiaTheme="minorEastAsia" w:hAnsiTheme="minorHAnsi" w:cstheme="minorBidi"/>
          <w:b w:val="0"/>
          <w:bCs w:val="0"/>
          <w:color w:val="auto"/>
          <w:kern w:val="2"/>
          <w:sz w:val="24"/>
          <w:szCs w:val="24"/>
          <w:lang w:val="es-CO" w:eastAsia="es-CO"/>
          <w14:ligatures w14:val="standardContextual"/>
        </w:rPr>
      </w:pPr>
      <w:hyperlink w:anchor="_Toc227769001" w:history="1">
        <w:r w:rsidRPr="00663877">
          <w:rPr>
            <w:rStyle w:val="Hipervnculo"/>
            <w:lang w:val="es-CO"/>
          </w:rPr>
          <w:t>13.</w:t>
        </w:r>
        <w:r>
          <w:rPr>
            <w:rFonts w:asciiTheme="minorHAnsi" w:eastAsiaTheme="minorEastAsia" w:hAnsiTheme="minorHAnsi" w:cstheme="minorBidi"/>
            <w:b w:val="0"/>
            <w:bCs w:val="0"/>
            <w:color w:val="auto"/>
            <w:kern w:val="2"/>
            <w:sz w:val="24"/>
            <w:szCs w:val="24"/>
            <w:lang w:val="es-CO" w:eastAsia="es-CO"/>
            <w14:ligatures w14:val="standardContextual"/>
          </w:rPr>
          <w:tab/>
        </w:r>
        <w:r w:rsidRPr="00663877">
          <w:rPr>
            <w:rStyle w:val="Hipervnculo"/>
            <w:lang w:val="es-CO"/>
          </w:rPr>
          <w:t>HISTORIAL DE CAMBIOS</w:t>
        </w:r>
        <w:r>
          <w:rPr>
            <w:webHidden/>
          </w:rPr>
          <w:tab/>
        </w:r>
        <w:r>
          <w:rPr>
            <w:webHidden/>
          </w:rPr>
          <w:fldChar w:fldCharType="begin"/>
        </w:r>
        <w:r>
          <w:rPr>
            <w:webHidden/>
          </w:rPr>
          <w:instrText xml:space="preserve"> PAGEREF _Toc227769001 \h </w:instrText>
        </w:r>
        <w:r>
          <w:rPr>
            <w:webHidden/>
          </w:rPr>
        </w:r>
        <w:r>
          <w:rPr>
            <w:webHidden/>
          </w:rPr>
          <w:fldChar w:fldCharType="separate"/>
        </w:r>
        <w:r w:rsidR="000F0234">
          <w:rPr>
            <w:webHidden/>
          </w:rPr>
          <w:t>155</w:t>
        </w:r>
        <w:r>
          <w:rPr>
            <w:webHidden/>
          </w:rPr>
          <w:fldChar w:fldCharType="end"/>
        </w:r>
      </w:hyperlink>
    </w:p>
    <w:p w14:paraId="13E22BF8" w14:textId="17E37DA6" w:rsidR="00AB4B6B" w:rsidRDefault="0088370E" w:rsidP="00E71736">
      <w:pPr>
        <w:spacing w:before="240" w:after="200"/>
        <w:rPr>
          <w:rFonts w:cstheme="minorHAnsi"/>
          <w:b/>
          <w:szCs w:val="22"/>
        </w:rPr>
      </w:pPr>
      <w:r w:rsidRPr="003A7712">
        <w:rPr>
          <w:rFonts w:cstheme="minorHAnsi"/>
          <w:b/>
          <w:szCs w:val="22"/>
        </w:rPr>
        <w:fldChar w:fldCharType="end"/>
      </w:r>
      <w:r w:rsidR="00AB4B6B">
        <w:rPr>
          <w:rFonts w:cstheme="minorHAnsi"/>
          <w:b/>
          <w:szCs w:val="22"/>
        </w:rPr>
        <w:br w:type="page"/>
      </w:r>
    </w:p>
    <w:p w14:paraId="2DA7A99F" w14:textId="32B8C1E2" w:rsidR="00DF1FA2" w:rsidRPr="003A7712" w:rsidRDefault="00DF1FA2" w:rsidP="003347FC">
      <w:pPr>
        <w:spacing w:before="240" w:after="200"/>
        <w:rPr>
          <w:rFonts w:cstheme="minorHAnsi"/>
          <w:sz w:val="24"/>
          <w:szCs w:val="22"/>
        </w:rPr>
      </w:pPr>
      <w:r w:rsidRPr="003A7712">
        <w:rPr>
          <w:rFonts w:cstheme="minorHAnsi"/>
          <w:b/>
          <w:sz w:val="32"/>
          <w:szCs w:val="32"/>
        </w:rPr>
        <w:lastRenderedPageBreak/>
        <w:t>ÍNDICE DE TABLAS</w:t>
      </w:r>
    </w:p>
    <w:p w14:paraId="273CAAC3" w14:textId="62B8B20A" w:rsidR="00D35DBC" w:rsidRPr="002927C0" w:rsidRDefault="0088370E" w:rsidP="002927C0">
      <w:pPr>
        <w:pStyle w:val="Tabladeilustraciones"/>
        <w:tabs>
          <w:tab w:val="right" w:leader="dot" w:pos="8830"/>
        </w:tabs>
        <w:rPr>
          <w:rFonts w:asciiTheme="minorHAnsi" w:eastAsiaTheme="minorEastAsia" w:hAnsiTheme="minorHAnsi" w:cstheme="minorBidi"/>
          <w:noProof/>
          <w:color w:val="auto"/>
          <w:kern w:val="2"/>
          <w:lang w:eastAsia="es-CO"/>
          <w14:ligatures w14:val="standardContextual"/>
        </w:rPr>
      </w:pPr>
      <w:r w:rsidRPr="003A7712">
        <w:rPr>
          <w:rStyle w:val="Hipervnculo"/>
          <w:rFonts w:cstheme="minorHAnsi"/>
          <w:color w:val="303030"/>
        </w:rPr>
        <w:fldChar w:fldCharType="begin"/>
      </w:r>
      <w:r w:rsidRPr="003A7712">
        <w:rPr>
          <w:rStyle w:val="Hipervnculo"/>
          <w:rFonts w:cstheme="minorHAnsi"/>
          <w:color w:val="303030"/>
        </w:rPr>
        <w:instrText xml:space="preserve"> TOC \h \z \c "Tabla" </w:instrText>
      </w:r>
      <w:r w:rsidRPr="003A7712">
        <w:rPr>
          <w:rStyle w:val="Hipervnculo"/>
          <w:rFonts w:cstheme="minorHAnsi"/>
          <w:color w:val="303030"/>
        </w:rPr>
        <w:fldChar w:fldCharType="separate"/>
      </w:r>
      <w:hyperlink w:anchor="_Toc227769002" w:history="1">
        <w:r w:rsidR="00D35DBC" w:rsidRPr="002927C0">
          <w:rPr>
            <w:rStyle w:val="Hipervnculo"/>
            <w:noProof/>
          </w:rPr>
          <w:t>Tabla 1. Resumen de los detalles relativos al muestreo</w:t>
        </w:r>
        <w:r w:rsidR="00D35DBC" w:rsidRPr="002927C0">
          <w:rPr>
            <w:noProof/>
            <w:webHidden/>
          </w:rPr>
          <w:tab/>
        </w:r>
        <w:r w:rsidR="00D35DBC" w:rsidRPr="002927C0">
          <w:rPr>
            <w:noProof/>
            <w:webHidden/>
          </w:rPr>
          <w:fldChar w:fldCharType="begin"/>
        </w:r>
        <w:r w:rsidR="00D35DBC" w:rsidRPr="002927C0">
          <w:rPr>
            <w:noProof/>
            <w:webHidden/>
          </w:rPr>
          <w:instrText xml:space="preserve"> PAGEREF _Toc227769002 \h </w:instrText>
        </w:r>
        <w:r w:rsidR="00D35DBC" w:rsidRPr="002927C0">
          <w:rPr>
            <w:noProof/>
            <w:webHidden/>
          </w:rPr>
        </w:r>
        <w:r w:rsidR="00D35DBC" w:rsidRPr="002927C0">
          <w:rPr>
            <w:noProof/>
            <w:webHidden/>
          </w:rPr>
          <w:fldChar w:fldCharType="separate"/>
        </w:r>
        <w:r w:rsidR="000F0234">
          <w:rPr>
            <w:noProof/>
            <w:webHidden/>
          </w:rPr>
          <w:t>16</w:t>
        </w:r>
        <w:r w:rsidR="00D35DBC" w:rsidRPr="002927C0">
          <w:rPr>
            <w:noProof/>
            <w:webHidden/>
          </w:rPr>
          <w:fldChar w:fldCharType="end"/>
        </w:r>
      </w:hyperlink>
    </w:p>
    <w:p w14:paraId="5D6FC28B" w14:textId="42656C2A" w:rsidR="00D35DBC" w:rsidRPr="002927C0" w:rsidRDefault="00D35DBC" w:rsidP="002927C0">
      <w:pPr>
        <w:pStyle w:val="Tabladeilustraciones"/>
        <w:tabs>
          <w:tab w:val="right" w:leader="dot" w:pos="8830"/>
        </w:tabs>
        <w:rPr>
          <w:rFonts w:asciiTheme="minorHAnsi" w:eastAsiaTheme="minorEastAsia" w:hAnsiTheme="minorHAnsi" w:cstheme="minorBidi"/>
          <w:noProof/>
          <w:color w:val="auto"/>
          <w:kern w:val="2"/>
          <w:lang w:eastAsia="es-CO"/>
          <w14:ligatures w14:val="standardContextual"/>
        </w:rPr>
      </w:pPr>
      <w:hyperlink w:anchor="_Toc227769003" w:history="1">
        <w:r w:rsidRPr="002927C0">
          <w:rPr>
            <w:rStyle w:val="Hipervnculo"/>
            <w:rFonts w:cstheme="minorHAnsi"/>
            <w:noProof/>
          </w:rPr>
          <w:t>Tabla 2. Localización geográfica de las estaciones de monitoreo</w:t>
        </w:r>
        <w:r w:rsidRPr="002927C0">
          <w:rPr>
            <w:noProof/>
            <w:webHidden/>
          </w:rPr>
          <w:tab/>
        </w:r>
        <w:r w:rsidRPr="002927C0">
          <w:rPr>
            <w:noProof/>
            <w:webHidden/>
          </w:rPr>
          <w:fldChar w:fldCharType="begin"/>
        </w:r>
        <w:r w:rsidRPr="002927C0">
          <w:rPr>
            <w:noProof/>
            <w:webHidden/>
          </w:rPr>
          <w:instrText xml:space="preserve"> PAGEREF _Toc227769003 \h </w:instrText>
        </w:r>
        <w:r w:rsidRPr="002927C0">
          <w:rPr>
            <w:noProof/>
            <w:webHidden/>
          </w:rPr>
        </w:r>
        <w:r w:rsidRPr="002927C0">
          <w:rPr>
            <w:noProof/>
            <w:webHidden/>
          </w:rPr>
          <w:fldChar w:fldCharType="separate"/>
        </w:r>
        <w:r w:rsidR="000F0234">
          <w:rPr>
            <w:noProof/>
            <w:webHidden/>
          </w:rPr>
          <w:t>17</w:t>
        </w:r>
        <w:r w:rsidRPr="002927C0">
          <w:rPr>
            <w:noProof/>
            <w:webHidden/>
          </w:rPr>
          <w:fldChar w:fldCharType="end"/>
        </w:r>
      </w:hyperlink>
    </w:p>
    <w:p w14:paraId="2387482F" w14:textId="5F7926E6" w:rsidR="00D35DBC" w:rsidRPr="002927C0" w:rsidRDefault="00D35DBC" w:rsidP="002927C0">
      <w:pPr>
        <w:pStyle w:val="Tabladeilustraciones"/>
        <w:tabs>
          <w:tab w:val="right" w:leader="dot" w:pos="8830"/>
        </w:tabs>
        <w:rPr>
          <w:rFonts w:asciiTheme="minorHAnsi" w:eastAsiaTheme="minorEastAsia" w:hAnsiTheme="minorHAnsi" w:cstheme="minorBidi"/>
          <w:noProof/>
          <w:color w:val="auto"/>
          <w:kern w:val="2"/>
          <w:lang w:eastAsia="es-CO"/>
          <w14:ligatures w14:val="standardContextual"/>
        </w:rPr>
      </w:pPr>
      <w:hyperlink w:anchor="_Toc227769004" w:history="1">
        <w:r w:rsidRPr="002927C0">
          <w:rPr>
            <w:rStyle w:val="Hipervnculo"/>
            <w:rFonts w:cs="Cambria"/>
            <w:noProof/>
            <w:lang w:eastAsia="es-MX"/>
          </w:rPr>
          <w:t>Tabla 3. Ficha técnica – Vientos arriba</w:t>
        </w:r>
        <w:r w:rsidRPr="002927C0">
          <w:rPr>
            <w:noProof/>
            <w:webHidden/>
          </w:rPr>
          <w:tab/>
        </w:r>
        <w:r w:rsidRPr="002927C0">
          <w:rPr>
            <w:noProof/>
            <w:webHidden/>
          </w:rPr>
          <w:fldChar w:fldCharType="begin"/>
        </w:r>
        <w:r w:rsidRPr="002927C0">
          <w:rPr>
            <w:noProof/>
            <w:webHidden/>
          </w:rPr>
          <w:instrText xml:space="preserve"> PAGEREF _Toc227769004 \h </w:instrText>
        </w:r>
        <w:r w:rsidRPr="002927C0">
          <w:rPr>
            <w:noProof/>
            <w:webHidden/>
          </w:rPr>
        </w:r>
        <w:r w:rsidRPr="002927C0">
          <w:rPr>
            <w:noProof/>
            <w:webHidden/>
          </w:rPr>
          <w:fldChar w:fldCharType="separate"/>
        </w:r>
        <w:r w:rsidR="000F0234">
          <w:rPr>
            <w:noProof/>
            <w:webHidden/>
          </w:rPr>
          <w:t>19</w:t>
        </w:r>
        <w:r w:rsidRPr="002927C0">
          <w:rPr>
            <w:noProof/>
            <w:webHidden/>
          </w:rPr>
          <w:fldChar w:fldCharType="end"/>
        </w:r>
      </w:hyperlink>
    </w:p>
    <w:p w14:paraId="17E8E5F4" w14:textId="443143D6" w:rsidR="00D35DBC" w:rsidRPr="002927C0" w:rsidRDefault="00D35DBC" w:rsidP="002927C0">
      <w:pPr>
        <w:pStyle w:val="Tabladeilustraciones"/>
        <w:tabs>
          <w:tab w:val="right" w:leader="dot" w:pos="8830"/>
        </w:tabs>
        <w:rPr>
          <w:rFonts w:asciiTheme="minorHAnsi" w:eastAsiaTheme="minorEastAsia" w:hAnsiTheme="minorHAnsi" w:cstheme="minorBidi"/>
          <w:noProof/>
          <w:color w:val="auto"/>
          <w:kern w:val="2"/>
          <w:lang w:eastAsia="es-CO"/>
          <w14:ligatures w14:val="standardContextual"/>
        </w:rPr>
      </w:pPr>
      <w:hyperlink w:anchor="_Toc227769005" w:history="1">
        <w:r w:rsidRPr="002927C0">
          <w:rPr>
            <w:rStyle w:val="Hipervnculo"/>
            <w:rFonts w:cs="Cambria"/>
            <w:noProof/>
            <w:lang w:eastAsia="es-MX"/>
          </w:rPr>
          <w:t>Tabla 4. Ficha técnica – Vientos abajo</w:t>
        </w:r>
        <w:r w:rsidRPr="002927C0">
          <w:rPr>
            <w:noProof/>
            <w:webHidden/>
          </w:rPr>
          <w:tab/>
        </w:r>
        <w:r w:rsidRPr="002927C0">
          <w:rPr>
            <w:noProof/>
            <w:webHidden/>
          </w:rPr>
          <w:fldChar w:fldCharType="begin"/>
        </w:r>
        <w:r w:rsidRPr="002927C0">
          <w:rPr>
            <w:noProof/>
            <w:webHidden/>
          </w:rPr>
          <w:instrText xml:space="preserve"> PAGEREF _Toc227769005 \h </w:instrText>
        </w:r>
        <w:r w:rsidRPr="002927C0">
          <w:rPr>
            <w:noProof/>
            <w:webHidden/>
          </w:rPr>
        </w:r>
        <w:r w:rsidRPr="002927C0">
          <w:rPr>
            <w:noProof/>
            <w:webHidden/>
          </w:rPr>
          <w:fldChar w:fldCharType="separate"/>
        </w:r>
        <w:r w:rsidR="000F0234">
          <w:rPr>
            <w:noProof/>
            <w:webHidden/>
          </w:rPr>
          <w:t>20</w:t>
        </w:r>
        <w:r w:rsidRPr="002927C0">
          <w:rPr>
            <w:noProof/>
            <w:webHidden/>
          </w:rPr>
          <w:fldChar w:fldCharType="end"/>
        </w:r>
      </w:hyperlink>
    </w:p>
    <w:p w14:paraId="5CCA81ED" w14:textId="0A250F32" w:rsidR="00D35DBC" w:rsidRPr="002927C0" w:rsidRDefault="00D35DBC" w:rsidP="002927C0">
      <w:pPr>
        <w:pStyle w:val="Tabladeilustraciones"/>
        <w:tabs>
          <w:tab w:val="right" w:leader="dot" w:pos="8830"/>
        </w:tabs>
        <w:rPr>
          <w:rFonts w:asciiTheme="minorHAnsi" w:eastAsiaTheme="minorEastAsia" w:hAnsiTheme="minorHAnsi" w:cstheme="minorBidi"/>
          <w:noProof/>
          <w:color w:val="auto"/>
          <w:kern w:val="2"/>
          <w:lang w:eastAsia="es-CO"/>
          <w14:ligatures w14:val="standardContextual"/>
        </w:rPr>
      </w:pPr>
      <w:hyperlink w:anchor="_Toc227769006" w:history="1">
        <w:r w:rsidRPr="002927C0">
          <w:rPr>
            <w:rStyle w:val="Hipervnculo"/>
            <w:noProof/>
          </w:rPr>
          <w:t>Tabla 5. Fecha de monitoreo, identificación y contaminante evaluado - I</w:t>
        </w:r>
        <w:r w:rsidRPr="002927C0">
          <w:rPr>
            <w:noProof/>
            <w:webHidden/>
          </w:rPr>
          <w:tab/>
        </w:r>
        <w:r w:rsidRPr="002927C0">
          <w:rPr>
            <w:noProof/>
            <w:webHidden/>
          </w:rPr>
          <w:fldChar w:fldCharType="begin"/>
        </w:r>
        <w:r w:rsidRPr="002927C0">
          <w:rPr>
            <w:noProof/>
            <w:webHidden/>
          </w:rPr>
          <w:instrText xml:space="preserve"> PAGEREF _Toc227769006 \h </w:instrText>
        </w:r>
        <w:r w:rsidRPr="002927C0">
          <w:rPr>
            <w:noProof/>
            <w:webHidden/>
          </w:rPr>
        </w:r>
        <w:r w:rsidRPr="002927C0">
          <w:rPr>
            <w:noProof/>
            <w:webHidden/>
          </w:rPr>
          <w:fldChar w:fldCharType="separate"/>
        </w:r>
        <w:r w:rsidR="000F0234">
          <w:rPr>
            <w:noProof/>
            <w:webHidden/>
          </w:rPr>
          <w:t>21</w:t>
        </w:r>
        <w:r w:rsidRPr="002927C0">
          <w:rPr>
            <w:noProof/>
            <w:webHidden/>
          </w:rPr>
          <w:fldChar w:fldCharType="end"/>
        </w:r>
      </w:hyperlink>
    </w:p>
    <w:p w14:paraId="5FE75B74" w14:textId="739CA861" w:rsidR="00D35DBC" w:rsidRPr="002927C0" w:rsidRDefault="00D35DBC" w:rsidP="002927C0">
      <w:pPr>
        <w:pStyle w:val="Tabladeilustraciones"/>
        <w:tabs>
          <w:tab w:val="right" w:leader="dot" w:pos="8830"/>
        </w:tabs>
        <w:rPr>
          <w:rFonts w:asciiTheme="minorHAnsi" w:eastAsiaTheme="minorEastAsia" w:hAnsiTheme="minorHAnsi" w:cstheme="minorBidi"/>
          <w:noProof/>
          <w:color w:val="auto"/>
          <w:kern w:val="2"/>
          <w:lang w:eastAsia="es-CO"/>
          <w14:ligatures w14:val="standardContextual"/>
        </w:rPr>
      </w:pPr>
      <w:hyperlink w:anchor="_Toc227769007" w:history="1">
        <w:r w:rsidRPr="002927C0">
          <w:rPr>
            <w:rStyle w:val="Hipervnculo"/>
            <w:noProof/>
          </w:rPr>
          <w:t>Tabla 6. Fecha de monitoreo, identificación y contaminante evaluado -II</w:t>
        </w:r>
        <w:r w:rsidRPr="002927C0">
          <w:rPr>
            <w:noProof/>
            <w:webHidden/>
          </w:rPr>
          <w:tab/>
        </w:r>
        <w:r w:rsidRPr="002927C0">
          <w:rPr>
            <w:noProof/>
            <w:webHidden/>
          </w:rPr>
          <w:fldChar w:fldCharType="begin"/>
        </w:r>
        <w:r w:rsidRPr="002927C0">
          <w:rPr>
            <w:noProof/>
            <w:webHidden/>
          </w:rPr>
          <w:instrText xml:space="preserve"> PAGEREF _Toc227769007 \h </w:instrText>
        </w:r>
        <w:r w:rsidRPr="002927C0">
          <w:rPr>
            <w:noProof/>
            <w:webHidden/>
          </w:rPr>
        </w:r>
        <w:r w:rsidRPr="002927C0">
          <w:rPr>
            <w:noProof/>
            <w:webHidden/>
          </w:rPr>
          <w:fldChar w:fldCharType="separate"/>
        </w:r>
        <w:r w:rsidR="000F0234">
          <w:rPr>
            <w:noProof/>
            <w:webHidden/>
          </w:rPr>
          <w:t>21</w:t>
        </w:r>
        <w:r w:rsidRPr="002927C0">
          <w:rPr>
            <w:noProof/>
            <w:webHidden/>
          </w:rPr>
          <w:fldChar w:fldCharType="end"/>
        </w:r>
      </w:hyperlink>
    </w:p>
    <w:p w14:paraId="49AC62BB" w14:textId="4DEFEB14" w:rsidR="00D35DBC" w:rsidRPr="002927C0" w:rsidRDefault="00D35DBC" w:rsidP="002927C0">
      <w:pPr>
        <w:pStyle w:val="Tabladeilustraciones"/>
        <w:tabs>
          <w:tab w:val="right" w:leader="dot" w:pos="8830"/>
        </w:tabs>
        <w:rPr>
          <w:rFonts w:asciiTheme="minorHAnsi" w:eastAsiaTheme="minorEastAsia" w:hAnsiTheme="minorHAnsi" w:cstheme="minorBidi"/>
          <w:noProof/>
          <w:color w:val="auto"/>
          <w:kern w:val="2"/>
          <w:lang w:eastAsia="es-CO"/>
          <w14:ligatures w14:val="standardContextual"/>
        </w:rPr>
      </w:pPr>
      <w:hyperlink w:anchor="_Toc227769008" w:history="1">
        <w:r w:rsidRPr="002927C0">
          <w:rPr>
            <w:rStyle w:val="Hipervnculo"/>
            <w:noProof/>
          </w:rPr>
          <w:t>Tabla 7.</w:t>
        </w:r>
        <w:r w:rsidRPr="002927C0">
          <w:rPr>
            <w:rStyle w:val="Hipervnculo"/>
            <w:i/>
            <w:noProof/>
          </w:rPr>
          <w:t xml:space="preserve"> </w:t>
        </w:r>
        <w:r w:rsidRPr="002927C0">
          <w:rPr>
            <w:rStyle w:val="Hipervnculo"/>
            <w:rFonts w:cs="Cambria"/>
            <w:noProof/>
            <w:lang w:eastAsia="es-MX"/>
          </w:rPr>
          <w:t>Material particulado</w:t>
        </w:r>
        <w:r w:rsidRPr="002927C0">
          <w:rPr>
            <w:noProof/>
            <w:webHidden/>
          </w:rPr>
          <w:tab/>
        </w:r>
        <w:r w:rsidRPr="002927C0">
          <w:rPr>
            <w:noProof/>
            <w:webHidden/>
          </w:rPr>
          <w:fldChar w:fldCharType="begin"/>
        </w:r>
        <w:r w:rsidRPr="002927C0">
          <w:rPr>
            <w:noProof/>
            <w:webHidden/>
          </w:rPr>
          <w:instrText xml:space="preserve"> PAGEREF _Toc227769008 \h </w:instrText>
        </w:r>
        <w:r w:rsidRPr="002927C0">
          <w:rPr>
            <w:noProof/>
            <w:webHidden/>
          </w:rPr>
        </w:r>
        <w:r w:rsidRPr="002927C0">
          <w:rPr>
            <w:noProof/>
            <w:webHidden/>
          </w:rPr>
          <w:fldChar w:fldCharType="separate"/>
        </w:r>
        <w:r w:rsidR="000F0234">
          <w:rPr>
            <w:noProof/>
            <w:webHidden/>
          </w:rPr>
          <w:t>22</w:t>
        </w:r>
        <w:r w:rsidRPr="002927C0">
          <w:rPr>
            <w:noProof/>
            <w:webHidden/>
          </w:rPr>
          <w:fldChar w:fldCharType="end"/>
        </w:r>
      </w:hyperlink>
    </w:p>
    <w:p w14:paraId="755487DB" w14:textId="730C3CC7" w:rsidR="00D35DBC" w:rsidRPr="002927C0" w:rsidRDefault="00D35DBC" w:rsidP="002927C0">
      <w:pPr>
        <w:pStyle w:val="Tabladeilustraciones"/>
        <w:tabs>
          <w:tab w:val="right" w:leader="dot" w:pos="8830"/>
        </w:tabs>
        <w:rPr>
          <w:rFonts w:asciiTheme="minorHAnsi" w:eastAsiaTheme="minorEastAsia" w:hAnsiTheme="minorHAnsi" w:cstheme="minorBidi"/>
          <w:noProof/>
          <w:color w:val="auto"/>
          <w:kern w:val="2"/>
          <w:lang w:eastAsia="es-CO"/>
          <w14:ligatures w14:val="standardContextual"/>
        </w:rPr>
      </w:pPr>
      <w:hyperlink w:anchor="_Toc227769009" w:history="1">
        <w:r w:rsidRPr="002927C0">
          <w:rPr>
            <w:rStyle w:val="Hipervnculo"/>
            <w:noProof/>
          </w:rPr>
          <w:t>Tabla 8.</w:t>
        </w:r>
        <w:r w:rsidRPr="002927C0">
          <w:rPr>
            <w:rStyle w:val="Hipervnculo"/>
            <w:i/>
            <w:noProof/>
          </w:rPr>
          <w:t xml:space="preserve"> </w:t>
        </w:r>
        <w:r w:rsidRPr="002927C0">
          <w:rPr>
            <w:rStyle w:val="Hipervnculo"/>
            <w:rFonts w:cs="Cambria"/>
            <w:noProof/>
            <w:lang w:eastAsia="es-MX"/>
          </w:rPr>
          <w:t>Dióxido de Azufre (SO</w:t>
        </w:r>
        <w:r w:rsidRPr="002927C0">
          <w:rPr>
            <w:rStyle w:val="Hipervnculo"/>
            <w:rFonts w:cs="Cambria"/>
            <w:noProof/>
            <w:vertAlign w:val="subscript"/>
            <w:lang w:eastAsia="es-MX"/>
          </w:rPr>
          <w:t>2</w:t>
        </w:r>
        <w:r w:rsidRPr="002927C0">
          <w:rPr>
            <w:rStyle w:val="Hipervnculo"/>
            <w:rFonts w:cs="Cambria"/>
            <w:noProof/>
            <w:lang w:eastAsia="es-MX"/>
          </w:rPr>
          <w:t>)</w:t>
        </w:r>
        <w:r w:rsidRPr="002927C0">
          <w:rPr>
            <w:noProof/>
            <w:webHidden/>
          </w:rPr>
          <w:tab/>
        </w:r>
        <w:r w:rsidRPr="002927C0">
          <w:rPr>
            <w:noProof/>
            <w:webHidden/>
          </w:rPr>
          <w:fldChar w:fldCharType="begin"/>
        </w:r>
        <w:r w:rsidRPr="002927C0">
          <w:rPr>
            <w:noProof/>
            <w:webHidden/>
          </w:rPr>
          <w:instrText xml:space="preserve"> PAGEREF _Toc227769009 \h </w:instrText>
        </w:r>
        <w:r w:rsidRPr="002927C0">
          <w:rPr>
            <w:noProof/>
            <w:webHidden/>
          </w:rPr>
        </w:r>
        <w:r w:rsidRPr="002927C0">
          <w:rPr>
            <w:noProof/>
            <w:webHidden/>
          </w:rPr>
          <w:fldChar w:fldCharType="separate"/>
        </w:r>
        <w:r w:rsidR="000F0234">
          <w:rPr>
            <w:noProof/>
            <w:webHidden/>
          </w:rPr>
          <w:t>23</w:t>
        </w:r>
        <w:r w:rsidRPr="002927C0">
          <w:rPr>
            <w:noProof/>
            <w:webHidden/>
          </w:rPr>
          <w:fldChar w:fldCharType="end"/>
        </w:r>
      </w:hyperlink>
    </w:p>
    <w:p w14:paraId="46ECDA4A" w14:textId="72B642DA" w:rsidR="00D35DBC" w:rsidRPr="002927C0" w:rsidRDefault="00D35DBC" w:rsidP="002927C0">
      <w:pPr>
        <w:pStyle w:val="Tabladeilustraciones"/>
        <w:tabs>
          <w:tab w:val="right" w:leader="dot" w:pos="8830"/>
        </w:tabs>
        <w:rPr>
          <w:rFonts w:asciiTheme="minorHAnsi" w:eastAsiaTheme="minorEastAsia" w:hAnsiTheme="minorHAnsi" w:cstheme="minorBidi"/>
          <w:noProof/>
          <w:color w:val="auto"/>
          <w:kern w:val="2"/>
          <w:lang w:eastAsia="es-CO"/>
          <w14:ligatures w14:val="standardContextual"/>
        </w:rPr>
      </w:pPr>
      <w:hyperlink w:anchor="_Toc227769010" w:history="1">
        <w:r w:rsidRPr="002927C0">
          <w:rPr>
            <w:rStyle w:val="Hipervnculo"/>
            <w:rFonts w:eastAsia="Calibri" w:cs="Calibri"/>
            <w:noProof/>
            <w:lang w:eastAsia="en-US"/>
          </w:rPr>
          <w:t>Tabla 9.</w:t>
        </w:r>
        <w:r w:rsidRPr="002927C0">
          <w:rPr>
            <w:rStyle w:val="Hipervnculo"/>
            <w:rFonts w:eastAsia="Calibri" w:cs="Calibri"/>
            <w:i/>
            <w:noProof/>
            <w:lang w:eastAsia="en-US"/>
          </w:rPr>
          <w:t xml:space="preserve"> </w:t>
        </w:r>
        <w:r w:rsidRPr="002927C0">
          <w:rPr>
            <w:rStyle w:val="Hipervnculo"/>
            <w:rFonts w:eastAsia="Calibri" w:cs="Calibri"/>
            <w:noProof/>
            <w:lang w:eastAsia="es-MX"/>
          </w:rPr>
          <w:t>Compuestos Orgánicos Volátiles (COV’s)</w:t>
        </w:r>
        <w:r w:rsidRPr="002927C0">
          <w:rPr>
            <w:noProof/>
            <w:webHidden/>
          </w:rPr>
          <w:tab/>
        </w:r>
        <w:r w:rsidRPr="002927C0">
          <w:rPr>
            <w:noProof/>
            <w:webHidden/>
          </w:rPr>
          <w:fldChar w:fldCharType="begin"/>
        </w:r>
        <w:r w:rsidRPr="002927C0">
          <w:rPr>
            <w:noProof/>
            <w:webHidden/>
          </w:rPr>
          <w:instrText xml:space="preserve"> PAGEREF _Toc227769010 \h </w:instrText>
        </w:r>
        <w:r w:rsidRPr="002927C0">
          <w:rPr>
            <w:noProof/>
            <w:webHidden/>
          </w:rPr>
        </w:r>
        <w:r w:rsidRPr="002927C0">
          <w:rPr>
            <w:noProof/>
            <w:webHidden/>
          </w:rPr>
          <w:fldChar w:fldCharType="separate"/>
        </w:r>
        <w:r w:rsidR="000F0234">
          <w:rPr>
            <w:noProof/>
            <w:webHidden/>
          </w:rPr>
          <w:t>23</w:t>
        </w:r>
        <w:r w:rsidRPr="002927C0">
          <w:rPr>
            <w:noProof/>
            <w:webHidden/>
          </w:rPr>
          <w:fldChar w:fldCharType="end"/>
        </w:r>
      </w:hyperlink>
    </w:p>
    <w:p w14:paraId="077F1AEF" w14:textId="207BA548" w:rsidR="00D35DBC" w:rsidRPr="002927C0" w:rsidRDefault="00D35DBC" w:rsidP="002927C0">
      <w:pPr>
        <w:pStyle w:val="Tabladeilustraciones"/>
        <w:tabs>
          <w:tab w:val="right" w:leader="dot" w:pos="8830"/>
        </w:tabs>
        <w:rPr>
          <w:rFonts w:asciiTheme="minorHAnsi" w:eastAsiaTheme="minorEastAsia" w:hAnsiTheme="minorHAnsi" w:cstheme="minorBidi"/>
          <w:noProof/>
          <w:color w:val="auto"/>
          <w:kern w:val="2"/>
          <w:lang w:eastAsia="es-CO"/>
          <w14:ligatures w14:val="standardContextual"/>
        </w:rPr>
      </w:pPr>
      <w:hyperlink w:anchor="_Toc227769011" w:history="1">
        <w:r w:rsidRPr="002927C0">
          <w:rPr>
            <w:rStyle w:val="Hipervnculo"/>
            <w:noProof/>
          </w:rPr>
          <w:t>Tabla 10. Hidrocarburos Aromáticos Policíclicos (HAP’s).</w:t>
        </w:r>
        <w:r w:rsidRPr="002927C0">
          <w:rPr>
            <w:noProof/>
            <w:webHidden/>
          </w:rPr>
          <w:tab/>
        </w:r>
        <w:r w:rsidRPr="002927C0">
          <w:rPr>
            <w:noProof/>
            <w:webHidden/>
          </w:rPr>
          <w:fldChar w:fldCharType="begin"/>
        </w:r>
        <w:r w:rsidRPr="002927C0">
          <w:rPr>
            <w:noProof/>
            <w:webHidden/>
          </w:rPr>
          <w:instrText xml:space="preserve"> PAGEREF _Toc227769011 \h </w:instrText>
        </w:r>
        <w:r w:rsidRPr="002927C0">
          <w:rPr>
            <w:noProof/>
            <w:webHidden/>
          </w:rPr>
        </w:r>
        <w:r w:rsidRPr="002927C0">
          <w:rPr>
            <w:noProof/>
            <w:webHidden/>
          </w:rPr>
          <w:fldChar w:fldCharType="separate"/>
        </w:r>
        <w:r w:rsidR="000F0234">
          <w:rPr>
            <w:noProof/>
            <w:webHidden/>
          </w:rPr>
          <w:t>23</w:t>
        </w:r>
        <w:r w:rsidRPr="002927C0">
          <w:rPr>
            <w:noProof/>
            <w:webHidden/>
          </w:rPr>
          <w:fldChar w:fldCharType="end"/>
        </w:r>
      </w:hyperlink>
    </w:p>
    <w:p w14:paraId="3238F254" w14:textId="5925F4B7" w:rsidR="00D35DBC" w:rsidRPr="002927C0" w:rsidRDefault="00D35DBC" w:rsidP="002927C0">
      <w:pPr>
        <w:pStyle w:val="Tabladeilustraciones"/>
        <w:tabs>
          <w:tab w:val="right" w:leader="dot" w:pos="8830"/>
        </w:tabs>
        <w:rPr>
          <w:rFonts w:asciiTheme="minorHAnsi" w:eastAsiaTheme="minorEastAsia" w:hAnsiTheme="minorHAnsi" w:cstheme="minorBidi"/>
          <w:noProof/>
          <w:color w:val="auto"/>
          <w:kern w:val="2"/>
          <w:lang w:eastAsia="es-CO"/>
          <w14:ligatures w14:val="standardContextual"/>
        </w:rPr>
      </w:pPr>
      <w:hyperlink w:anchor="_Toc227769012" w:history="1">
        <w:r w:rsidRPr="002927C0">
          <w:rPr>
            <w:rStyle w:val="Hipervnculo"/>
            <w:noProof/>
            <w:lang w:eastAsia="es-MX"/>
          </w:rPr>
          <w:t>Tabla 11. Hidrocarburos Totales</w:t>
        </w:r>
        <w:r w:rsidRPr="002927C0">
          <w:rPr>
            <w:noProof/>
            <w:webHidden/>
          </w:rPr>
          <w:tab/>
        </w:r>
        <w:r w:rsidRPr="002927C0">
          <w:rPr>
            <w:noProof/>
            <w:webHidden/>
          </w:rPr>
          <w:fldChar w:fldCharType="begin"/>
        </w:r>
        <w:r w:rsidRPr="002927C0">
          <w:rPr>
            <w:noProof/>
            <w:webHidden/>
          </w:rPr>
          <w:instrText xml:space="preserve"> PAGEREF _Toc227769012 \h </w:instrText>
        </w:r>
        <w:r w:rsidRPr="002927C0">
          <w:rPr>
            <w:noProof/>
            <w:webHidden/>
          </w:rPr>
        </w:r>
        <w:r w:rsidRPr="002927C0">
          <w:rPr>
            <w:noProof/>
            <w:webHidden/>
          </w:rPr>
          <w:fldChar w:fldCharType="separate"/>
        </w:r>
        <w:r w:rsidR="000F0234">
          <w:rPr>
            <w:noProof/>
            <w:webHidden/>
          </w:rPr>
          <w:t>24</w:t>
        </w:r>
        <w:r w:rsidRPr="002927C0">
          <w:rPr>
            <w:noProof/>
            <w:webHidden/>
          </w:rPr>
          <w:fldChar w:fldCharType="end"/>
        </w:r>
      </w:hyperlink>
    </w:p>
    <w:p w14:paraId="4DB56080" w14:textId="02E3FF68" w:rsidR="00D35DBC" w:rsidRPr="002927C0" w:rsidRDefault="00D35DBC" w:rsidP="002927C0">
      <w:pPr>
        <w:pStyle w:val="Tabladeilustraciones"/>
        <w:tabs>
          <w:tab w:val="right" w:leader="dot" w:pos="8830"/>
        </w:tabs>
        <w:rPr>
          <w:rFonts w:asciiTheme="minorHAnsi" w:eastAsiaTheme="minorEastAsia" w:hAnsiTheme="minorHAnsi" w:cstheme="minorBidi"/>
          <w:noProof/>
          <w:color w:val="auto"/>
          <w:kern w:val="2"/>
          <w:lang w:eastAsia="es-CO"/>
          <w14:ligatures w14:val="standardContextual"/>
        </w:rPr>
      </w:pPr>
      <w:hyperlink w:anchor="_Toc227769013" w:history="1">
        <w:r w:rsidRPr="002927C0">
          <w:rPr>
            <w:rStyle w:val="Hipervnculo"/>
            <w:noProof/>
            <w:lang w:eastAsia="es-MX"/>
          </w:rPr>
          <w:t>Tabla 12. Formaldehído</w:t>
        </w:r>
        <w:r w:rsidRPr="002927C0">
          <w:rPr>
            <w:noProof/>
            <w:webHidden/>
          </w:rPr>
          <w:tab/>
        </w:r>
        <w:r w:rsidRPr="002927C0">
          <w:rPr>
            <w:noProof/>
            <w:webHidden/>
          </w:rPr>
          <w:fldChar w:fldCharType="begin"/>
        </w:r>
        <w:r w:rsidRPr="002927C0">
          <w:rPr>
            <w:noProof/>
            <w:webHidden/>
          </w:rPr>
          <w:instrText xml:space="preserve"> PAGEREF _Toc227769013 \h </w:instrText>
        </w:r>
        <w:r w:rsidRPr="002927C0">
          <w:rPr>
            <w:noProof/>
            <w:webHidden/>
          </w:rPr>
        </w:r>
        <w:r w:rsidRPr="002927C0">
          <w:rPr>
            <w:noProof/>
            <w:webHidden/>
          </w:rPr>
          <w:fldChar w:fldCharType="separate"/>
        </w:r>
        <w:r w:rsidR="000F0234">
          <w:rPr>
            <w:noProof/>
            <w:webHidden/>
          </w:rPr>
          <w:t>24</w:t>
        </w:r>
        <w:r w:rsidRPr="002927C0">
          <w:rPr>
            <w:noProof/>
            <w:webHidden/>
          </w:rPr>
          <w:fldChar w:fldCharType="end"/>
        </w:r>
      </w:hyperlink>
    </w:p>
    <w:p w14:paraId="4243DC20" w14:textId="7E2C2C29" w:rsidR="00D35DBC" w:rsidRPr="002927C0" w:rsidRDefault="00D35DBC" w:rsidP="002927C0">
      <w:pPr>
        <w:pStyle w:val="Tabladeilustraciones"/>
        <w:tabs>
          <w:tab w:val="right" w:leader="dot" w:pos="8830"/>
        </w:tabs>
        <w:rPr>
          <w:rFonts w:asciiTheme="minorHAnsi" w:eastAsiaTheme="minorEastAsia" w:hAnsiTheme="minorHAnsi" w:cstheme="minorBidi"/>
          <w:noProof/>
          <w:color w:val="auto"/>
          <w:kern w:val="2"/>
          <w:lang w:eastAsia="es-CO"/>
          <w14:ligatures w14:val="standardContextual"/>
        </w:rPr>
      </w:pPr>
      <w:hyperlink w:anchor="_Toc227769014" w:history="1">
        <w:r w:rsidRPr="002927C0">
          <w:rPr>
            <w:rStyle w:val="Hipervnculo"/>
            <w:noProof/>
          </w:rPr>
          <w:t>Tabla 13.</w:t>
        </w:r>
        <w:r w:rsidRPr="002927C0">
          <w:rPr>
            <w:rStyle w:val="Hipervnculo"/>
            <w:i/>
            <w:noProof/>
          </w:rPr>
          <w:t xml:space="preserve"> </w:t>
        </w:r>
        <w:r w:rsidRPr="002927C0">
          <w:rPr>
            <w:rStyle w:val="Hipervnculo"/>
            <w:noProof/>
          </w:rPr>
          <w:t>Níquel y sus compuestos</w:t>
        </w:r>
        <w:r w:rsidRPr="002927C0">
          <w:rPr>
            <w:rStyle w:val="Hipervnculo"/>
            <w:rFonts w:ascii="Times New Roman" w:hAnsi="Times New Roman"/>
            <w:noProof/>
          </w:rPr>
          <w:t>.</w:t>
        </w:r>
        <w:r w:rsidRPr="002927C0">
          <w:rPr>
            <w:noProof/>
            <w:webHidden/>
          </w:rPr>
          <w:tab/>
        </w:r>
        <w:r w:rsidRPr="002927C0">
          <w:rPr>
            <w:noProof/>
            <w:webHidden/>
          </w:rPr>
          <w:fldChar w:fldCharType="begin"/>
        </w:r>
        <w:r w:rsidRPr="002927C0">
          <w:rPr>
            <w:noProof/>
            <w:webHidden/>
          </w:rPr>
          <w:instrText xml:space="preserve"> PAGEREF _Toc227769014 \h </w:instrText>
        </w:r>
        <w:r w:rsidRPr="002927C0">
          <w:rPr>
            <w:noProof/>
            <w:webHidden/>
          </w:rPr>
        </w:r>
        <w:r w:rsidRPr="002927C0">
          <w:rPr>
            <w:noProof/>
            <w:webHidden/>
          </w:rPr>
          <w:fldChar w:fldCharType="separate"/>
        </w:r>
        <w:r w:rsidR="000F0234">
          <w:rPr>
            <w:noProof/>
            <w:webHidden/>
          </w:rPr>
          <w:t>25</w:t>
        </w:r>
        <w:r w:rsidRPr="002927C0">
          <w:rPr>
            <w:noProof/>
            <w:webHidden/>
          </w:rPr>
          <w:fldChar w:fldCharType="end"/>
        </w:r>
      </w:hyperlink>
    </w:p>
    <w:p w14:paraId="4060985C" w14:textId="476EA7B2" w:rsidR="00D35DBC" w:rsidRPr="002927C0" w:rsidRDefault="00D35DBC" w:rsidP="002927C0">
      <w:pPr>
        <w:pStyle w:val="Tabladeilustraciones"/>
        <w:tabs>
          <w:tab w:val="right" w:leader="dot" w:pos="8830"/>
        </w:tabs>
        <w:rPr>
          <w:rFonts w:asciiTheme="minorHAnsi" w:eastAsiaTheme="minorEastAsia" w:hAnsiTheme="minorHAnsi" w:cstheme="minorBidi"/>
          <w:noProof/>
          <w:color w:val="auto"/>
          <w:kern w:val="2"/>
          <w:lang w:eastAsia="es-CO"/>
          <w14:ligatures w14:val="standardContextual"/>
        </w:rPr>
      </w:pPr>
      <w:hyperlink w:anchor="_Toc227769015" w:history="1">
        <w:r w:rsidRPr="002927C0">
          <w:rPr>
            <w:rStyle w:val="Hipervnculo"/>
            <w:rFonts w:cstheme="minorHAnsi"/>
            <w:noProof/>
          </w:rPr>
          <w:t>Tabla 14. Plomo y sus compuestos.</w:t>
        </w:r>
        <w:r w:rsidRPr="002927C0">
          <w:rPr>
            <w:noProof/>
            <w:webHidden/>
          </w:rPr>
          <w:tab/>
        </w:r>
        <w:r w:rsidRPr="002927C0">
          <w:rPr>
            <w:noProof/>
            <w:webHidden/>
          </w:rPr>
          <w:fldChar w:fldCharType="begin"/>
        </w:r>
        <w:r w:rsidRPr="002927C0">
          <w:rPr>
            <w:noProof/>
            <w:webHidden/>
          </w:rPr>
          <w:instrText xml:space="preserve"> PAGEREF _Toc227769015 \h </w:instrText>
        </w:r>
        <w:r w:rsidRPr="002927C0">
          <w:rPr>
            <w:noProof/>
            <w:webHidden/>
          </w:rPr>
        </w:r>
        <w:r w:rsidRPr="002927C0">
          <w:rPr>
            <w:noProof/>
            <w:webHidden/>
          </w:rPr>
          <w:fldChar w:fldCharType="separate"/>
        </w:r>
        <w:r w:rsidR="000F0234">
          <w:rPr>
            <w:noProof/>
            <w:webHidden/>
          </w:rPr>
          <w:t>25</w:t>
        </w:r>
        <w:r w:rsidRPr="002927C0">
          <w:rPr>
            <w:noProof/>
            <w:webHidden/>
          </w:rPr>
          <w:fldChar w:fldCharType="end"/>
        </w:r>
      </w:hyperlink>
    </w:p>
    <w:p w14:paraId="54C1C801" w14:textId="34920A4C" w:rsidR="00D35DBC" w:rsidRPr="002927C0" w:rsidRDefault="00D35DBC" w:rsidP="002927C0">
      <w:pPr>
        <w:pStyle w:val="Tabladeilustraciones"/>
        <w:tabs>
          <w:tab w:val="right" w:leader="dot" w:pos="8830"/>
        </w:tabs>
        <w:rPr>
          <w:rFonts w:asciiTheme="minorHAnsi" w:eastAsiaTheme="minorEastAsia" w:hAnsiTheme="minorHAnsi" w:cstheme="minorBidi"/>
          <w:noProof/>
          <w:color w:val="auto"/>
          <w:kern w:val="2"/>
          <w:lang w:eastAsia="es-CO"/>
          <w14:ligatures w14:val="standardContextual"/>
        </w:rPr>
      </w:pPr>
      <w:hyperlink w:anchor="_Toc227769016" w:history="1">
        <w:r w:rsidRPr="002927C0">
          <w:rPr>
            <w:rStyle w:val="Hipervnculo"/>
            <w:rFonts w:cstheme="minorHAnsi"/>
            <w:noProof/>
          </w:rPr>
          <w:t>Tabla 15. Cadmio y sus compuestos.</w:t>
        </w:r>
        <w:r w:rsidRPr="002927C0">
          <w:rPr>
            <w:noProof/>
            <w:webHidden/>
          </w:rPr>
          <w:tab/>
        </w:r>
        <w:r w:rsidRPr="002927C0">
          <w:rPr>
            <w:noProof/>
            <w:webHidden/>
          </w:rPr>
          <w:fldChar w:fldCharType="begin"/>
        </w:r>
        <w:r w:rsidRPr="002927C0">
          <w:rPr>
            <w:noProof/>
            <w:webHidden/>
          </w:rPr>
          <w:instrText xml:space="preserve"> PAGEREF _Toc227769016 \h </w:instrText>
        </w:r>
        <w:r w:rsidRPr="002927C0">
          <w:rPr>
            <w:noProof/>
            <w:webHidden/>
          </w:rPr>
        </w:r>
        <w:r w:rsidRPr="002927C0">
          <w:rPr>
            <w:noProof/>
            <w:webHidden/>
          </w:rPr>
          <w:fldChar w:fldCharType="separate"/>
        </w:r>
        <w:r w:rsidR="000F0234">
          <w:rPr>
            <w:noProof/>
            <w:webHidden/>
          </w:rPr>
          <w:t>26</w:t>
        </w:r>
        <w:r w:rsidRPr="002927C0">
          <w:rPr>
            <w:noProof/>
            <w:webHidden/>
          </w:rPr>
          <w:fldChar w:fldCharType="end"/>
        </w:r>
      </w:hyperlink>
    </w:p>
    <w:p w14:paraId="2922AC40" w14:textId="1970972D" w:rsidR="00D35DBC" w:rsidRPr="002927C0" w:rsidRDefault="00D35DBC" w:rsidP="002927C0">
      <w:pPr>
        <w:pStyle w:val="Tabladeilustraciones"/>
        <w:tabs>
          <w:tab w:val="right" w:leader="dot" w:pos="8830"/>
        </w:tabs>
        <w:rPr>
          <w:rFonts w:asciiTheme="minorHAnsi" w:eastAsiaTheme="minorEastAsia" w:hAnsiTheme="minorHAnsi" w:cstheme="minorBidi"/>
          <w:noProof/>
          <w:color w:val="auto"/>
          <w:kern w:val="2"/>
          <w:lang w:eastAsia="es-CO"/>
          <w14:ligatures w14:val="standardContextual"/>
        </w:rPr>
      </w:pPr>
      <w:hyperlink w:anchor="_Toc227769017" w:history="1">
        <w:r w:rsidRPr="002927C0">
          <w:rPr>
            <w:rStyle w:val="Hipervnculo"/>
            <w:rFonts w:cstheme="minorHAnsi"/>
            <w:noProof/>
          </w:rPr>
          <w:t>Tabla 16. Mercurio</w:t>
        </w:r>
        <w:r w:rsidRPr="002927C0">
          <w:rPr>
            <w:noProof/>
            <w:webHidden/>
          </w:rPr>
          <w:tab/>
        </w:r>
        <w:r w:rsidRPr="002927C0">
          <w:rPr>
            <w:noProof/>
            <w:webHidden/>
          </w:rPr>
          <w:fldChar w:fldCharType="begin"/>
        </w:r>
        <w:r w:rsidRPr="002927C0">
          <w:rPr>
            <w:noProof/>
            <w:webHidden/>
          </w:rPr>
          <w:instrText xml:space="preserve"> PAGEREF _Toc227769017 \h </w:instrText>
        </w:r>
        <w:r w:rsidRPr="002927C0">
          <w:rPr>
            <w:noProof/>
            <w:webHidden/>
          </w:rPr>
        </w:r>
        <w:r w:rsidRPr="002927C0">
          <w:rPr>
            <w:noProof/>
            <w:webHidden/>
          </w:rPr>
          <w:fldChar w:fldCharType="separate"/>
        </w:r>
        <w:r w:rsidR="000F0234">
          <w:rPr>
            <w:noProof/>
            <w:webHidden/>
          </w:rPr>
          <w:t>26</w:t>
        </w:r>
        <w:r w:rsidRPr="002927C0">
          <w:rPr>
            <w:noProof/>
            <w:webHidden/>
          </w:rPr>
          <w:fldChar w:fldCharType="end"/>
        </w:r>
      </w:hyperlink>
    </w:p>
    <w:p w14:paraId="3236DD94" w14:textId="1931264E" w:rsidR="00D35DBC" w:rsidRPr="002927C0" w:rsidRDefault="00D35DBC" w:rsidP="002927C0">
      <w:pPr>
        <w:pStyle w:val="Tabladeilustraciones"/>
        <w:tabs>
          <w:tab w:val="right" w:leader="dot" w:pos="8830"/>
        </w:tabs>
        <w:rPr>
          <w:rFonts w:asciiTheme="minorHAnsi" w:eastAsiaTheme="minorEastAsia" w:hAnsiTheme="minorHAnsi" w:cstheme="minorBidi"/>
          <w:noProof/>
          <w:color w:val="auto"/>
          <w:kern w:val="2"/>
          <w:lang w:eastAsia="es-CO"/>
          <w14:ligatures w14:val="standardContextual"/>
        </w:rPr>
      </w:pPr>
      <w:hyperlink w:anchor="_Toc227769018" w:history="1">
        <w:r w:rsidRPr="002927C0">
          <w:rPr>
            <w:rStyle w:val="Hipervnculo"/>
            <w:rFonts w:cstheme="minorHAnsi"/>
            <w:noProof/>
          </w:rPr>
          <w:t>Tabla 17. Hierro</w:t>
        </w:r>
        <w:r w:rsidRPr="002927C0">
          <w:rPr>
            <w:noProof/>
            <w:webHidden/>
          </w:rPr>
          <w:tab/>
        </w:r>
        <w:r w:rsidRPr="002927C0">
          <w:rPr>
            <w:noProof/>
            <w:webHidden/>
          </w:rPr>
          <w:fldChar w:fldCharType="begin"/>
        </w:r>
        <w:r w:rsidRPr="002927C0">
          <w:rPr>
            <w:noProof/>
            <w:webHidden/>
          </w:rPr>
          <w:instrText xml:space="preserve"> PAGEREF _Toc227769018 \h </w:instrText>
        </w:r>
        <w:r w:rsidRPr="002927C0">
          <w:rPr>
            <w:noProof/>
            <w:webHidden/>
          </w:rPr>
        </w:r>
        <w:r w:rsidRPr="002927C0">
          <w:rPr>
            <w:noProof/>
            <w:webHidden/>
          </w:rPr>
          <w:fldChar w:fldCharType="separate"/>
        </w:r>
        <w:r w:rsidR="000F0234">
          <w:rPr>
            <w:noProof/>
            <w:webHidden/>
          </w:rPr>
          <w:t>27</w:t>
        </w:r>
        <w:r w:rsidRPr="002927C0">
          <w:rPr>
            <w:noProof/>
            <w:webHidden/>
          </w:rPr>
          <w:fldChar w:fldCharType="end"/>
        </w:r>
      </w:hyperlink>
    </w:p>
    <w:p w14:paraId="7DDF57CB" w14:textId="7EB4AF55" w:rsidR="00D35DBC" w:rsidRPr="002927C0" w:rsidRDefault="00D35DBC" w:rsidP="002927C0">
      <w:pPr>
        <w:pStyle w:val="Tabladeilustraciones"/>
        <w:tabs>
          <w:tab w:val="right" w:leader="dot" w:pos="8830"/>
        </w:tabs>
        <w:rPr>
          <w:rFonts w:asciiTheme="minorHAnsi" w:eastAsiaTheme="minorEastAsia" w:hAnsiTheme="minorHAnsi" w:cstheme="minorBidi"/>
          <w:noProof/>
          <w:color w:val="auto"/>
          <w:kern w:val="2"/>
          <w:lang w:eastAsia="es-CO"/>
          <w14:ligatures w14:val="standardContextual"/>
        </w:rPr>
      </w:pPr>
      <w:hyperlink w:anchor="_Toc227769019" w:history="1">
        <w:r w:rsidRPr="002927C0">
          <w:rPr>
            <w:rStyle w:val="Hipervnculo"/>
            <w:rFonts w:cstheme="minorHAnsi"/>
            <w:noProof/>
          </w:rPr>
          <w:t>Tabla 18. Cobre</w:t>
        </w:r>
        <w:r w:rsidRPr="002927C0">
          <w:rPr>
            <w:noProof/>
            <w:webHidden/>
          </w:rPr>
          <w:tab/>
        </w:r>
        <w:r w:rsidRPr="002927C0">
          <w:rPr>
            <w:noProof/>
            <w:webHidden/>
          </w:rPr>
          <w:fldChar w:fldCharType="begin"/>
        </w:r>
        <w:r w:rsidRPr="002927C0">
          <w:rPr>
            <w:noProof/>
            <w:webHidden/>
          </w:rPr>
          <w:instrText xml:space="preserve"> PAGEREF _Toc227769019 \h </w:instrText>
        </w:r>
        <w:r w:rsidRPr="002927C0">
          <w:rPr>
            <w:noProof/>
            <w:webHidden/>
          </w:rPr>
        </w:r>
        <w:r w:rsidRPr="002927C0">
          <w:rPr>
            <w:noProof/>
            <w:webHidden/>
          </w:rPr>
          <w:fldChar w:fldCharType="separate"/>
        </w:r>
        <w:r w:rsidR="000F0234">
          <w:rPr>
            <w:noProof/>
            <w:webHidden/>
          </w:rPr>
          <w:t>27</w:t>
        </w:r>
        <w:r w:rsidRPr="002927C0">
          <w:rPr>
            <w:noProof/>
            <w:webHidden/>
          </w:rPr>
          <w:fldChar w:fldCharType="end"/>
        </w:r>
      </w:hyperlink>
    </w:p>
    <w:p w14:paraId="7C380F90" w14:textId="357CDEEA" w:rsidR="00D35DBC" w:rsidRPr="002927C0" w:rsidRDefault="00D35DBC" w:rsidP="002927C0">
      <w:pPr>
        <w:pStyle w:val="Tabladeilustraciones"/>
        <w:tabs>
          <w:tab w:val="right" w:leader="dot" w:pos="8830"/>
        </w:tabs>
        <w:rPr>
          <w:rFonts w:asciiTheme="minorHAnsi" w:eastAsiaTheme="minorEastAsia" w:hAnsiTheme="minorHAnsi" w:cstheme="minorBidi"/>
          <w:noProof/>
          <w:color w:val="auto"/>
          <w:kern w:val="2"/>
          <w:lang w:eastAsia="es-CO"/>
          <w14:ligatures w14:val="standardContextual"/>
        </w:rPr>
      </w:pPr>
      <w:hyperlink w:anchor="_Toc227769020" w:history="1">
        <w:r w:rsidRPr="002927C0">
          <w:rPr>
            <w:rStyle w:val="Hipervnculo"/>
            <w:rFonts w:cstheme="minorHAnsi"/>
            <w:noProof/>
          </w:rPr>
          <w:t>Tabla 19. Manganeso</w:t>
        </w:r>
        <w:r w:rsidRPr="002927C0">
          <w:rPr>
            <w:noProof/>
            <w:webHidden/>
          </w:rPr>
          <w:tab/>
        </w:r>
        <w:r w:rsidRPr="002927C0">
          <w:rPr>
            <w:noProof/>
            <w:webHidden/>
          </w:rPr>
          <w:fldChar w:fldCharType="begin"/>
        </w:r>
        <w:r w:rsidRPr="002927C0">
          <w:rPr>
            <w:noProof/>
            <w:webHidden/>
          </w:rPr>
          <w:instrText xml:space="preserve"> PAGEREF _Toc227769020 \h </w:instrText>
        </w:r>
        <w:r w:rsidRPr="002927C0">
          <w:rPr>
            <w:noProof/>
            <w:webHidden/>
          </w:rPr>
        </w:r>
        <w:r w:rsidRPr="002927C0">
          <w:rPr>
            <w:noProof/>
            <w:webHidden/>
          </w:rPr>
          <w:fldChar w:fldCharType="separate"/>
        </w:r>
        <w:r w:rsidR="000F0234">
          <w:rPr>
            <w:noProof/>
            <w:webHidden/>
          </w:rPr>
          <w:t>27</w:t>
        </w:r>
        <w:r w:rsidRPr="002927C0">
          <w:rPr>
            <w:noProof/>
            <w:webHidden/>
          </w:rPr>
          <w:fldChar w:fldCharType="end"/>
        </w:r>
      </w:hyperlink>
    </w:p>
    <w:p w14:paraId="0DB9FB3B" w14:textId="67A978DE" w:rsidR="00D35DBC" w:rsidRPr="002927C0" w:rsidRDefault="00D35DBC" w:rsidP="002927C0">
      <w:pPr>
        <w:pStyle w:val="Tabladeilustraciones"/>
        <w:tabs>
          <w:tab w:val="right" w:leader="dot" w:pos="8830"/>
        </w:tabs>
        <w:rPr>
          <w:rFonts w:asciiTheme="minorHAnsi" w:eastAsiaTheme="minorEastAsia" w:hAnsiTheme="minorHAnsi" w:cstheme="minorBidi"/>
          <w:noProof/>
          <w:color w:val="auto"/>
          <w:kern w:val="2"/>
          <w:lang w:eastAsia="es-CO"/>
          <w14:ligatures w14:val="standardContextual"/>
        </w:rPr>
      </w:pPr>
      <w:hyperlink w:anchor="_Toc227769021" w:history="1">
        <w:r w:rsidRPr="002927C0">
          <w:rPr>
            <w:rStyle w:val="Hipervnculo"/>
            <w:rFonts w:cstheme="minorHAnsi"/>
            <w:noProof/>
          </w:rPr>
          <w:t>Tabla 20. Zinc</w:t>
        </w:r>
        <w:r w:rsidRPr="002927C0">
          <w:rPr>
            <w:noProof/>
            <w:webHidden/>
          </w:rPr>
          <w:tab/>
        </w:r>
        <w:r w:rsidRPr="002927C0">
          <w:rPr>
            <w:noProof/>
            <w:webHidden/>
          </w:rPr>
          <w:fldChar w:fldCharType="begin"/>
        </w:r>
        <w:r w:rsidRPr="002927C0">
          <w:rPr>
            <w:noProof/>
            <w:webHidden/>
          </w:rPr>
          <w:instrText xml:space="preserve"> PAGEREF _Toc227769021 \h </w:instrText>
        </w:r>
        <w:r w:rsidRPr="002927C0">
          <w:rPr>
            <w:noProof/>
            <w:webHidden/>
          </w:rPr>
        </w:r>
        <w:r w:rsidRPr="002927C0">
          <w:rPr>
            <w:noProof/>
            <w:webHidden/>
          </w:rPr>
          <w:fldChar w:fldCharType="separate"/>
        </w:r>
        <w:r w:rsidR="000F0234">
          <w:rPr>
            <w:noProof/>
            <w:webHidden/>
          </w:rPr>
          <w:t>28</w:t>
        </w:r>
        <w:r w:rsidRPr="002927C0">
          <w:rPr>
            <w:noProof/>
            <w:webHidden/>
          </w:rPr>
          <w:fldChar w:fldCharType="end"/>
        </w:r>
      </w:hyperlink>
    </w:p>
    <w:p w14:paraId="32E7B9E9" w14:textId="5E601B0B" w:rsidR="00D35DBC" w:rsidRPr="002927C0" w:rsidRDefault="00D35DBC" w:rsidP="002927C0">
      <w:pPr>
        <w:pStyle w:val="Tabladeilustraciones"/>
        <w:tabs>
          <w:tab w:val="right" w:leader="dot" w:pos="8830"/>
        </w:tabs>
        <w:rPr>
          <w:rFonts w:asciiTheme="minorHAnsi" w:eastAsiaTheme="minorEastAsia" w:hAnsiTheme="minorHAnsi" w:cstheme="minorBidi"/>
          <w:noProof/>
          <w:color w:val="auto"/>
          <w:kern w:val="2"/>
          <w:lang w:eastAsia="es-CO"/>
          <w14:ligatures w14:val="standardContextual"/>
        </w:rPr>
      </w:pPr>
      <w:hyperlink w:anchor="_Toc227769022" w:history="1">
        <w:r w:rsidRPr="002927C0">
          <w:rPr>
            <w:rStyle w:val="Hipervnculo"/>
            <w:rFonts w:cstheme="minorHAnsi"/>
            <w:noProof/>
          </w:rPr>
          <w:t>Tabla 21. Cromo</w:t>
        </w:r>
        <w:r w:rsidRPr="002927C0">
          <w:rPr>
            <w:noProof/>
            <w:webHidden/>
          </w:rPr>
          <w:tab/>
        </w:r>
        <w:r w:rsidRPr="002927C0">
          <w:rPr>
            <w:noProof/>
            <w:webHidden/>
          </w:rPr>
          <w:fldChar w:fldCharType="begin"/>
        </w:r>
        <w:r w:rsidRPr="002927C0">
          <w:rPr>
            <w:noProof/>
            <w:webHidden/>
          </w:rPr>
          <w:instrText xml:space="preserve"> PAGEREF _Toc227769022 \h </w:instrText>
        </w:r>
        <w:r w:rsidRPr="002927C0">
          <w:rPr>
            <w:noProof/>
            <w:webHidden/>
          </w:rPr>
        </w:r>
        <w:r w:rsidRPr="002927C0">
          <w:rPr>
            <w:noProof/>
            <w:webHidden/>
          </w:rPr>
          <w:fldChar w:fldCharType="separate"/>
        </w:r>
        <w:r w:rsidR="000F0234">
          <w:rPr>
            <w:noProof/>
            <w:webHidden/>
          </w:rPr>
          <w:t>28</w:t>
        </w:r>
        <w:r w:rsidRPr="002927C0">
          <w:rPr>
            <w:noProof/>
            <w:webHidden/>
          </w:rPr>
          <w:fldChar w:fldCharType="end"/>
        </w:r>
      </w:hyperlink>
    </w:p>
    <w:p w14:paraId="7ED3F150" w14:textId="4C8C0CED" w:rsidR="00D35DBC" w:rsidRPr="002927C0" w:rsidRDefault="00D35DBC" w:rsidP="002927C0">
      <w:pPr>
        <w:pStyle w:val="Tabladeilustraciones"/>
        <w:tabs>
          <w:tab w:val="right" w:leader="dot" w:pos="8830"/>
        </w:tabs>
        <w:rPr>
          <w:rFonts w:asciiTheme="minorHAnsi" w:eastAsiaTheme="minorEastAsia" w:hAnsiTheme="minorHAnsi" w:cstheme="minorBidi"/>
          <w:noProof/>
          <w:color w:val="auto"/>
          <w:kern w:val="2"/>
          <w:lang w:eastAsia="es-CO"/>
          <w14:ligatures w14:val="standardContextual"/>
        </w:rPr>
      </w:pPr>
      <w:hyperlink w:anchor="_Toc227769023" w:history="1">
        <w:r w:rsidRPr="002927C0">
          <w:rPr>
            <w:rStyle w:val="Hipervnculo"/>
            <w:rFonts w:cstheme="minorHAnsi"/>
            <w:noProof/>
          </w:rPr>
          <w:t>Tabla 22. Principales fuentes de emisión en el área de influencia</w:t>
        </w:r>
        <w:r w:rsidRPr="002927C0">
          <w:rPr>
            <w:noProof/>
            <w:webHidden/>
          </w:rPr>
          <w:tab/>
        </w:r>
        <w:r w:rsidRPr="002927C0">
          <w:rPr>
            <w:noProof/>
            <w:webHidden/>
          </w:rPr>
          <w:fldChar w:fldCharType="begin"/>
        </w:r>
        <w:r w:rsidRPr="002927C0">
          <w:rPr>
            <w:noProof/>
            <w:webHidden/>
          </w:rPr>
          <w:instrText xml:space="preserve"> PAGEREF _Toc227769023 \h </w:instrText>
        </w:r>
        <w:r w:rsidRPr="002927C0">
          <w:rPr>
            <w:noProof/>
            <w:webHidden/>
          </w:rPr>
        </w:r>
        <w:r w:rsidRPr="002927C0">
          <w:rPr>
            <w:noProof/>
            <w:webHidden/>
          </w:rPr>
          <w:fldChar w:fldCharType="separate"/>
        </w:r>
        <w:r w:rsidR="000F0234">
          <w:rPr>
            <w:noProof/>
            <w:webHidden/>
          </w:rPr>
          <w:t>29</w:t>
        </w:r>
        <w:r w:rsidRPr="002927C0">
          <w:rPr>
            <w:noProof/>
            <w:webHidden/>
          </w:rPr>
          <w:fldChar w:fldCharType="end"/>
        </w:r>
      </w:hyperlink>
    </w:p>
    <w:p w14:paraId="23DD89D1" w14:textId="1C95BB89" w:rsidR="00D35DBC" w:rsidRPr="002927C0" w:rsidRDefault="00D35DBC" w:rsidP="002927C0">
      <w:pPr>
        <w:pStyle w:val="Tabladeilustraciones"/>
        <w:tabs>
          <w:tab w:val="right" w:leader="dot" w:pos="8830"/>
        </w:tabs>
        <w:rPr>
          <w:rFonts w:asciiTheme="minorHAnsi" w:eastAsiaTheme="minorEastAsia" w:hAnsiTheme="minorHAnsi" w:cstheme="minorBidi"/>
          <w:noProof/>
          <w:color w:val="auto"/>
          <w:kern w:val="2"/>
          <w:lang w:eastAsia="es-CO"/>
          <w14:ligatures w14:val="standardContextual"/>
        </w:rPr>
      </w:pPr>
      <w:hyperlink w:anchor="_Toc227769024" w:history="1">
        <w:r w:rsidRPr="002927C0">
          <w:rPr>
            <w:rStyle w:val="Hipervnculo"/>
            <w:rFonts w:cstheme="minorHAnsi"/>
            <w:noProof/>
          </w:rPr>
          <w:t>Tabla 23.</w:t>
        </w:r>
        <w:r w:rsidRPr="002927C0">
          <w:rPr>
            <w:rStyle w:val="Hipervnculo"/>
            <w:noProof/>
          </w:rPr>
          <w:t xml:space="preserve"> </w:t>
        </w:r>
        <w:r w:rsidRPr="002927C0">
          <w:rPr>
            <w:rStyle w:val="Hipervnculo"/>
            <w:rFonts w:cstheme="minorHAnsi"/>
            <w:noProof/>
          </w:rPr>
          <w:t>Resumen métodos de muestreo y análisis para parámetros de calidad del aire</w:t>
        </w:r>
        <w:r w:rsidRPr="002927C0">
          <w:rPr>
            <w:noProof/>
            <w:webHidden/>
          </w:rPr>
          <w:tab/>
        </w:r>
        <w:r w:rsidRPr="002927C0">
          <w:rPr>
            <w:noProof/>
            <w:webHidden/>
          </w:rPr>
          <w:fldChar w:fldCharType="begin"/>
        </w:r>
        <w:r w:rsidRPr="002927C0">
          <w:rPr>
            <w:noProof/>
            <w:webHidden/>
          </w:rPr>
          <w:instrText xml:space="preserve"> PAGEREF _Toc227769024 \h </w:instrText>
        </w:r>
        <w:r w:rsidRPr="002927C0">
          <w:rPr>
            <w:noProof/>
            <w:webHidden/>
          </w:rPr>
        </w:r>
        <w:r w:rsidRPr="002927C0">
          <w:rPr>
            <w:noProof/>
            <w:webHidden/>
          </w:rPr>
          <w:fldChar w:fldCharType="separate"/>
        </w:r>
        <w:r w:rsidR="000F0234">
          <w:rPr>
            <w:noProof/>
            <w:webHidden/>
          </w:rPr>
          <w:t>30</w:t>
        </w:r>
        <w:r w:rsidRPr="002927C0">
          <w:rPr>
            <w:noProof/>
            <w:webHidden/>
          </w:rPr>
          <w:fldChar w:fldCharType="end"/>
        </w:r>
      </w:hyperlink>
    </w:p>
    <w:p w14:paraId="04FCE53B" w14:textId="66DA00EF" w:rsidR="00D35DBC" w:rsidRPr="002927C0" w:rsidRDefault="00D35DBC" w:rsidP="002927C0">
      <w:pPr>
        <w:pStyle w:val="Tabladeilustraciones"/>
        <w:tabs>
          <w:tab w:val="right" w:leader="dot" w:pos="8830"/>
        </w:tabs>
        <w:rPr>
          <w:rFonts w:asciiTheme="minorHAnsi" w:eastAsiaTheme="minorEastAsia" w:hAnsiTheme="minorHAnsi" w:cstheme="minorBidi"/>
          <w:noProof/>
          <w:color w:val="auto"/>
          <w:kern w:val="2"/>
          <w:lang w:eastAsia="es-CO"/>
          <w14:ligatures w14:val="standardContextual"/>
        </w:rPr>
      </w:pPr>
      <w:hyperlink w:anchor="_Toc227769025" w:history="1">
        <w:r w:rsidRPr="002927C0">
          <w:rPr>
            <w:rStyle w:val="Hipervnculo"/>
            <w:noProof/>
          </w:rPr>
          <w:t>Tabla 24. Niveles máximos permisibles para contaminantes criterio en el aire</w:t>
        </w:r>
        <w:r w:rsidRPr="002927C0">
          <w:rPr>
            <w:noProof/>
            <w:webHidden/>
          </w:rPr>
          <w:tab/>
        </w:r>
        <w:r w:rsidRPr="002927C0">
          <w:rPr>
            <w:noProof/>
            <w:webHidden/>
          </w:rPr>
          <w:fldChar w:fldCharType="begin"/>
        </w:r>
        <w:r w:rsidRPr="002927C0">
          <w:rPr>
            <w:noProof/>
            <w:webHidden/>
          </w:rPr>
          <w:instrText xml:space="preserve"> PAGEREF _Toc227769025 \h </w:instrText>
        </w:r>
        <w:r w:rsidRPr="002927C0">
          <w:rPr>
            <w:noProof/>
            <w:webHidden/>
          </w:rPr>
        </w:r>
        <w:r w:rsidRPr="002927C0">
          <w:rPr>
            <w:noProof/>
            <w:webHidden/>
          </w:rPr>
          <w:fldChar w:fldCharType="separate"/>
        </w:r>
        <w:r w:rsidR="000F0234">
          <w:rPr>
            <w:noProof/>
            <w:webHidden/>
          </w:rPr>
          <w:t>32</w:t>
        </w:r>
        <w:r w:rsidRPr="002927C0">
          <w:rPr>
            <w:noProof/>
            <w:webHidden/>
          </w:rPr>
          <w:fldChar w:fldCharType="end"/>
        </w:r>
      </w:hyperlink>
    </w:p>
    <w:p w14:paraId="74F2B4CA" w14:textId="6DDD0C81" w:rsidR="00D35DBC" w:rsidRPr="002927C0" w:rsidRDefault="00D35DBC" w:rsidP="002927C0">
      <w:pPr>
        <w:pStyle w:val="Tabladeilustraciones"/>
        <w:tabs>
          <w:tab w:val="right" w:leader="dot" w:pos="8830"/>
        </w:tabs>
        <w:rPr>
          <w:rFonts w:asciiTheme="minorHAnsi" w:eastAsiaTheme="minorEastAsia" w:hAnsiTheme="minorHAnsi" w:cstheme="minorBidi"/>
          <w:noProof/>
          <w:color w:val="auto"/>
          <w:kern w:val="2"/>
          <w:lang w:eastAsia="es-CO"/>
          <w14:ligatures w14:val="standardContextual"/>
        </w:rPr>
      </w:pPr>
      <w:hyperlink w:anchor="_Toc227769026" w:history="1">
        <w:r w:rsidRPr="002927C0">
          <w:rPr>
            <w:rStyle w:val="Hipervnculo"/>
            <w:rFonts w:cs="Calibri"/>
            <w:noProof/>
          </w:rPr>
          <w:t>Tabla 25. Niveles máximos permisibles de contaminantes tóxicos en el aire.</w:t>
        </w:r>
        <w:r w:rsidRPr="002927C0">
          <w:rPr>
            <w:noProof/>
            <w:webHidden/>
          </w:rPr>
          <w:tab/>
        </w:r>
        <w:r w:rsidRPr="002927C0">
          <w:rPr>
            <w:noProof/>
            <w:webHidden/>
          </w:rPr>
          <w:fldChar w:fldCharType="begin"/>
        </w:r>
        <w:r w:rsidRPr="002927C0">
          <w:rPr>
            <w:noProof/>
            <w:webHidden/>
          </w:rPr>
          <w:instrText xml:space="preserve"> PAGEREF _Toc227769026 \h </w:instrText>
        </w:r>
        <w:r w:rsidRPr="002927C0">
          <w:rPr>
            <w:noProof/>
            <w:webHidden/>
          </w:rPr>
        </w:r>
        <w:r w:rsidRPr="002927C0">
          <w:rPr>
            <w:noProof/>
            <w:webHidden/>
          </w:rPr>
          <w:fldChar w:fldCharType="separate"/>
        </w:r>
        <w:r w:rsidR="000F0234">
          <w:rPr>
            <w:noProof/>
            <w:webHidden/>
          </w:rPr>
          <w:t>32</w:t>
        </w:r>
        <w:r w:rsidRPr="002927C0">
          <w:rPr>
            <w:noProof/>
            <w:webHidden/>
          </w:rPr>
          <w:fldChar w:fldCharType="end"/>
        </w:r>
      </w:hyperlink>
    </w:p>
    <w:p w14:paraId="1E0E979B" w14:textId="2B32A6C9" w:rsidR="00D35DBC" w:rsidRPr="002927C0" w:rsidRDefault="00D35DBC" w:rsidP="002927C0">
      <w:pPr>
        <w:pStyle w:val="Tabladeilustraciones"/>
        <w:tabs>
          <w:tab w:val="right" w:leader="dot" w:pos="8830"/>
        </w:tabs>
        <w:rPr>
          <w:rFonts w:asciiTheme="minorHAnsi" w:eastAsiaTheme="minorEastAsia" w:hAnsiTheme="minorHAnsi" w:cstheme="minorBidi"/>
          <w:noProof/>
          <w:color w:val="auto"/>
          <w:kern w:val="2"/>
          <w:lang w:eastAsia="es-CO"/>
          <w14:ligatures w14:val="standardContextual"/>
        </w:rPr>
      </w:pPr>
      <w:hyperlink w:anchor="_Toc227769027" w:history="1">
        <w:r w:rsidRPr="002927C0">
          <w:rPr>
            <w:rStyle w:val="Hipervnculo"/>
            <w:noProof/>
          </w:rPr>
          <w:t>Tabla 26. Resultados diarios – Partículas Suspendidas Totales (PST)</w:t>
        </w:r>
        <w:r w:rsidRPr="002927C0">
          <w:rPr>
            <w:noProof/>
            <w:webHidden/>
          </w:rPr>
          <w:tab/>
        </w:r>
        <w:r w:rsidRPr="002927C0">
          <w:rPr>
            <w:noProof/>
            <w:webHidden/>
          </w:rPr>
          <w:fldChar w:fldCharType="begin"/>
        </w:r>
        <w:r w:rsidRPr="002927C0">
          <w:rPr>
            <w:noProof/>
            <w:webHidden/>
          </w:rPr>
          <w:instrText xml:space="preserve"> PAGEREF _Toc227769027 \h </w:instrText>
        </w:r>
        <w:r w:rsidRPr="002927C0">
          <w:rPr>
            <w:noProof/>
            <w:webHidden/>
          </w:rPr>
        </w:r>
        <w:r w:rsidRPr="002927C0">
          <w:rPr>
            <w:noProof/>
            <w:webHidden/>
          </w:rPr>
          <w:fldChar w:fldCharType="separate"/>
        </w:r>
        <w:r w:rsidR="000F0234">
          <w:rPr>
            <w:noProof/>
            <w:webHidden/>
          </w:rPr>
          <w:t>56</w:t>
        </w:r>
        <w:r w:rsidRPr="002927C0">
          <w:rPr>
            <w:noProof/>
            <w:webHidden/>
          </w:rPr>
          <w:fldChar w:fldCharType="end"/>
        </w:r>
      </w:hyperlink>
    </w:p>
    <w:p w14:paraId="30DAD047" w14:textId="02626951" w:rsidR="00D35DBC" w:rsidRPr="002927C0" w:rsidRDefault="00D35DBC" w:rsidP="002927C0">
      <w:pPr>
        <w:pStyle w:val="Tabladeilustraciones"/>
        <w:tabs>
          <w:tab w:val="right" w:leader="dot" w:pos="8830"/>
        </w:tabs>
        <w:rPr>
          <w:rFonts w:asciiTheme="minorHAnsi" w:eastAsiaTheme="minorEastAsia" w:hAnsiTheme="minorHAnsi" w:cstheme="minorBidi"/>
          <w:noProof/>
          <w:color w:val="auto"/>
          <w:kern w:val="2"/>
          <w:lang w:eastAsia="es-CO"/>
          <w14:ligatures w14:val="standardContextual"/>
        </w:rPr>
      </w:pPr>
      <w:hyperlink w:anchor="_Toc227769028" w:history="1">
        <w:r w:rsidRPr="002927C0">
          <w:rPr>
            <w:rStyle w:val="Hipervnculo"/>
            <w:rFonts w:cstheme="minorHAnsi"/>
            <w:noProof/>
          </w:rPr>
          <w:t xml:space="preserve">Tabla 27. </w:t>
        </w:r>
        <w:r w:rsidRPr="002927C0">
          <w:rPr>
            <w:rStyle w:val="Hipervnculo"/>
            <w:rFonts w:cstheme="minorHAnsi"/>
            <w:noProof/>
            <w:lang w:eastAsia="es-MX"/>
          </w:rPr>
          <w:t>Tratamiento estadístico para los datos de PST para las dos (2) estaciones</w:t>
        </w:r>
        <w:r w:rsidRPr="002927C0">
          <w:rPr>
            <w:noProof/>
            <w:webHidden/>
          </w:rPr>
          <w:tab/>
        </w:r>
        <w:r w:rsidRPr="002927C0">
          <w:rPr>
            <w:noProof/>
            <w:webHidden/>
          </w:rPr>
          <w:fldChar w:fldCharType="begin"/>
        </w:r>
        <w:r w:rsidRPr="002927C0">
          <w:rPr>
            <w:noProof/>
            <w:webHidden/>
          </w:rPr>
          <w:instrText xml:space="preserve"> PAGEREF _Toc227769028 \h </w:instrText>
        </w:r>
        <w:r w:rsidRPr="002927C0">
          <w:rPr>
            <w:noProof/>
            <w:webHidden/>
          </w:rPr>
        </w:r>
        <w:r w:rsidRPr="002927C0">
          <w:rPr>
            <w:noProof/>
            <w:webHidden/>
          </w:rPr>
          <w:fldChar w:fldCharType="separate"/>
        </w:r>
        <w:r w:rsidR="000F0234">
          <w:rPr>
            <w:noProof/>
            <w:webHidden/>
          </w:rPr>
          <w:t>59</w:t>
        </w:r>
        <w:r w:rsidRPr="002927C0">
          <w:rPr>
            <w:noProof/>
            <w:webHidden/>
          </w:rPr>
          <w:fldChar w:fldCharType="end"/>
        </w:r>
      </w:hyperlink>
    </w:p>
    <w:p w14:paraId="55750BC2" w14:textId="7F10921E" w:rsidR="00D35DBC" w:rsidRPr="002927C0" w:rsidRDefault="00D35DBC" w:rsidP="002927C0">
      <w:pPr>
        <w:pStyle w:val="Tabladeilustraciones"/>
        <w:tabs>
          <w:tab w:val="right" w:leader="dot" w:pos="8830"/>
        </w:tabs>
        <w:rPr>
          <w:rFonts w:asciiTheme="minorHAnsi" w:eastAsiaTheme="minorEastAsia" w:hAnsiTheme="minorHAnsi" w:cstheme="minorBidi"/>
          <w:noProof/>
          <w:color w:val="auto"/>
          <w:kern w:val="2"/>
          <w:lang w:eastAsia="es-CO"/>
          <w14:ligatures w14:val="standardContextual"/>
        </w:rPr>
      </w:pPr>
      <w:hyperlink w:anchor="_Toc227769029" w:history="1">
        <w:r w:rsidRPr="002927C0">
          <w:rPr>
            <w:rStyle w:val="Hipervnculo"/>
            <w:noProof/>
          </w:rPr>
          <w:t>Tabla 28. Resultados diarios – Partículas Menores a 10 micras (PM10)</w:t>
        </w:r>
        <w:r w:rsidRPr="002927C0">
          <w:rPr>
            <w:noProof/>
            <w:webHidden/>
          </w:rPr>
          <w:tab/>
        </w:r>
        <w:r w:rsidRPr="002927C0">
          <w:rPr>
            <w:noProof/>
            <w:webHidden/>
          </w:rPr>
          <w:fldChar w:fldCharType="begin"/>
        </w:r>
        <w:r w:rsidRPr="002927C0">
          <w:rPr>
            <w:noProof/>
            <w:webHidden/>
          </w:rPr>
          <w:instrText xml:space="preserve"> PAGEREF _Toc227769029 \h </w:instrText>
        </w:r>
        <w:r w:rsidRPr="002927C0">
          <w:rPr>
            <w:noProof/>
            <w:webHidden/>
          </w:rPr>
        </w:r>
        <w:r w:rsidRPr="002927C0">
          <w:rPr>
            <w:noProof/>
            <w:webHidden/>
          </w:rPr>
          <w:fldChar w:fldCharType="separate"/>
        </w:r>
        <w:r w:rsidR="000F0234">
          <w:rPr>
            <w:noProof/>
            <w:webHidden/>
          </w:rPr>
          <w:t>60</w:t>
        </w:r>
        <w:r w:rsidRPr="002927C0">
          <w:rPr>
            <w:noProof/>
            <w:webHidden/>
          </w:rPr>
          <w:fldChar w:fldCharType="end"/>
        </w:r>
      </w:hyperlink>
    </w:p>
    <w:p w14:paraId="0650F4C3" w14:textId="75F8C8DD" w:rsidR="00D35DBC" w:rsidRPr="002927C0" w:rsidRDefault="00D35DBC" w:rsidP="002927C0">
      <w:pPr>
        <w:pStyle w:val="Tabladeilustraciones"/>
        <w:tabs>
          <w:tab w:val="right" w:leader="dot" w:pos="8830"/>
        </w:tabs>
        <w:rPr>
          <w:rFonts w:asciiTheme="minorHAnsi" w:eastAsiaTheme="minorEastAsia" w:hAnsiTheme="minorHAnsi" w:cstheme="minorBidi"/>
          <w:noProof/>
          <w:color w:val="auto"/>
          <w:kern w:val="2"/>
          <w:lang w:eastAsia="es-CO"/>
          <w14:ligatures w14:val="standardContextual"/>
        </w:rPr>
      </w:pPr>
      <w:hyperlink w:anchor="_Toc227769030" w:history="1">
        <w:r w:rsidRPr="002927C0">
          <w:rPr>
            <w:rStyle w:val="Hipervnculo"/>
            <w:rFonts w:cstheme="minorHAnsi"/>
            <w:noProof/>
          </w:rPr>
          <w:t xml:space="preserve">Tabla 29. </w:t>
        </w:r>
        <w:r w:rsidRPr="002927C0">
          <w:rPr>
            <w:rStyle w:val="Hipervnculo"/>
            <w:rFonts w:eastAsia="MS Mincho" w:cstheme="minorHAnsi"/>
            <w:noProof/>
          </w:rPr>
          <w:t>Comparación resultados máximos con norma diaria PM10-Resolución 2254 de 2017</w:t>
        </w:r>
        <w:r w:rsidRPr="002927C0">
          <w:rPr>
            <w:noProof/>
            <w:webHidden/>
          </w:rPr>
          <w:tab/>
        </w:r>
        <w:r w:rsidRPr="002927C0">
          <w:rPr>
            <w:noProof/>
            <w:webHidden/>
          </w:rPr>
          <w:fldChar w:fldCharType="begin"/>
        </w:r>
        <w:r w:rsidRPr="002927C0">
          <w:rPr>
            <w:noProof/>
            <w:webHidden/>
          </w:rPr>
          <w:instrText xml:space="preserve"> PAGEREF _Toc227769030 \h </w:instrText>
        </w:r>
        <w:r w:rsidRPr="002927C0">
          <w:rPr>
            <w:noProof/>
            <w:webHidden/>
          </w:rPr>
        </w:r>
        <w:r w:rsidRPr="002927C0">
          <w:rPr>
            <w:noProof/>
            <w:webHidden/>
          </w:rPr>
          <w:fldChar w:fldCharType="separate"/>
        </w:r>
        <w:r w:rsidR="000F0234">
          <w:rPr>
            <w:noProof/>
            <w:webHidden/>
          </w:rPr>
          <w:t>61</w:t>
        </w:r>
        <w:r w:rsidRPr="002927C0">
          <w:rPr>
            <w:noProof/>
            <w:webHidden/>
          </w:rPr>
          <w:fldChar w:fldCharType="end"/>
        </w:r>
      </w:hyperlink>
    </w:p>
    <w:p w14:paraId="6ACA83CD" w14:textId="5593EF20" w:rsidR="00D35DBC" w:rsidRPr="002927C0" w:rsidRDefault="00D35DBC" w:rsidP="002927C0">
      <w:pPr>
        <w:pStyle w:val="Tabladeilustraciones"/>
        <w:tabs>
          <w:tab w:val="right" w:leader="dot" w:pos="8830"/>
        </w:tabs>
        <w:rPr>
          <w:rFonts w:asciiTheme="minorHAnsi" w:eastAsiaTheme="minorEastAsia" w:hAnsiTheme="minorHAnsi" w:cstheme="minorBidi"/>
          <w:noProof/>
          <w:color w:val="auto"/>
          <w:kern w:val="2"/>
          <w:lang w:eastAsia="es-CO"/>
          <w14:ligatures w14:val="standardContextual"/>
        </w:rPr>
      </w:pPr>
      <w:hyperlink w:anchor="_Toc227769031" w:history="1">
        <w:r w:rsidRPr="002927C0">
          <w:rPr>
            <w:rStyle w:val="Hipervnculo"/>
            <w:rFonts w:cstheme="minorHAnsi"/>
            <w:noProof/>
          </w:rPr>
          <w:t xml:space="preserve">Tabla 30. </w:t>
        </w:r>
        <w:r w:rsidRPr="002927C0">
          <w:rPr>
            <w:rStyle w:val="Hipervnculo"/>
            <w:rFonts w:eastAsia="MS Mincho" w:cstheme="minorHAnsi"/>
            <w:noProof/>
          </w:rPr>
          <w:t>Comparación resultados promedios con norma anual PM10-Resolución 2254 de 2017.</w:t>
        </w:r>
        <w:r w:rsidRPr="002927C0">
          <w:rPr>
            <w:noProof/>
            <w:webHidden/>
          </w:rPr>
          <w:tab/>
        </w:r>
        <w:r w:rsidRPr="002927C0">
          <w:rPr>
            <w:noProof/>
            <w:webHidden/>
          </w:rPr>
          <w:fldChar w:fldCharType="begin"/>
        </w:r>
        <w:r w:rsidRPr="002927C0">
          <w:rPr>
            <w:noProof/>
            <w:webHidden/>
          </w:rPr>
          <w:instrText xml:space="preserve"> PAGEREF _Toc227769031 \h </w:instrText>
        </w:r>
        <w:r w:rsidRPr="002927C0">
          <w:rPr>
            <w:noProof/>
            <w:webHidden/>
          </w:rPr>
        </w:r>
        <w:r w:rsidRPr="002927C0">
          <w:rPr>
            <w:noProof/>
            <w:webHidden/>
          </w:rPr>
          <w:fldChar w:fldCharType="separate"/>
        </w:r>
        <w:r w:rsidR="000F0234">
          <w:rPr>
            <w:noProof/>
            <w:webHidden/>
          </w:rPr>
          <w:t>61</w:t>
        </w:r>
        <w:r w:rsidRPr="002927C0">
          <w:rPr>
            <w:noProof/>
            <w:webHidden/>
          </w:rPr>
          <w:fldChar w:fldCharType="end"/>
        </w:r>
      </w:hyperlink>
    </w:p>
    <w:p w14:paraId="762F3AB1" w14:textId="4C4B349D" w:rsidR="00D35DBC" w:rsidRPr="002927C0" w:rsidRDefault="00D35DBC" w:rsidP="002927C0">
      <w:pPr>
        <w:pStyle w:val="Tabladeilustraciones"/>
        <w:tabs>
          <w:tab w:val="right" w:leader="dot" w:pos="8830"/>
        </w:tabs>
        <w:rPr>
          <w:rFonts w:asciiTheme="minorHAnsi" w:eastAsiaTheme="minorEastAsia" w:hAnsiTheme="minorHAnsi" w:cstheme="minorBidi"/>
          <w:noProof/>
          <w:color w:val="auto"/>
          <w:kern w:val="2"/>
          <w:lang w:eastAsia="es-CO"/>
          <w14:ligatures w14:val="standardContextual"/>
        </w:rPr>
      </w:pPr>
      <w:hyperlink w:anchor="_Toc227769032" w:history="1">
        <w:r w:rsidRPr="002927C0">
          <w:rPr>
            <w:rStyle w:val="Hipervnculo"/>
            <w:rFonts w:cstheme="minorHAnsi"/>
            <w:noProof/>
          </w:rPr>
          <w:t xml:space="preserve">Tabla 31. </w:t>
        </w:r>
        <w:r w:rsidRPr="002927C0">
          <w:rPr>
            <w:rStyle w:val="Hipervnculo"/>
            <w:rFonts w:cstheme="minorHAnsi"/>
            <w:noProof/>
            <w:lang w:eastAsia="es-MX"/>
          </w:rPr>
          <w:t>Tratamiento estadístico para los datos de PM10 para las dos (2) estaciones</w:t>
        </w:r>
        <w:r w:rsidRPr="002927C0">
          <w:rPr>
            <w:noProof/>
            <w:webHidden/>
          </w:rPr>
          <w:tab/>
        </w:r>
        <w:r w:rsidRPr="002927C0">
          <w:rPr>
            <w:noProof/>
            <w:webHidden/>
          </w:rPr>
          <w:fldChar w:fldCharType="begin"/>
        </w:r>
        <w:r w:rsidRPr="002927C0">
          <w:rPr>
            <w:noProof/>
            <w:webHidden/>
          </w:rPr>
          <w:instrText xml:space="preserve"> PAGEREF _Toc227769032 \h </w:instrText>
        </w:r>
        <w:r w:rsidRPr="002927C0">
          <w:rPr>
            <w:noProof/>
            <w:webHidden/>
          </w:rPr>
        </w:r>
        <w:r w:rsidRPr="002927C0">
          <w:rPr>
            <w:noProof/>
            <w:webHidden/>
          </w:rPr>
          <w:fldChar w:fldCharType="separate"/>
        </w:r>
        <w:r w:rsidR="000F0234">
          <w:rPr>
            <w:noProof/>
            <w:webHidden/>
          </w:rPr>
          <w:t>65</w:t>
        </w:r>
        <w:r w:rsidRPr="002927C0">
          <w:rPr>
            <w:noProof/>
            <w:webHidden/>
          </w:rPr>
          <w:fldChar w:fldCharType="end"/>
        </w:r>
      </w:hyperlink>
    </w:p>
    <w:p w14:paraId="0CEB95CF" w14:textId="1549003B" w:rsidR="00D35DBC" w:rsidRPr="002927C0" w:rsidRDefault="00D35DBC" w:rsidP="002927C0">
      <w:pPr>
        <w:pStyle w:val="Tabladeilustraciones"/>
        <w:tabs>
          <w:tab w:val="right" w:leader="dot" w:pos="8830"/>
        </w:tabs>
        <w:rPr>
          <w:rFonts w:asciiTheme="minorHAnsi" w:eastAsiaTheme="minorEastAsia" w:hAnsiTheme="minorHAnsi" w:cstheme="minorBidi"/>
          <w:noProof/>
          <w:color w:val="auto"/>
          <w:kern w:val="2"/>
          <w:lang w:eastAsia="es-CO"/>
          <w14:ligatures w14:val="standardContextual"/>
        </w:rPr>
      </w:pPr>
      <w:hyperlink w:anchor="_Toc227769033" w:history="1">
        <w:r w:rsidRPr="002927C0">
          <w:rPr>
            <w:rStyle w:val="Hipervnculo"/>
            <w:noProof/>
          </w:rPr>
          <w:t>Tabla 32. Resultados diarios – Partículas Menores a 10 micras (PM10) – Low Vol</w:t>
        </w:r>
        <w:r w:rsidRPr="002927C0">
          <w:rPr>
            <w:noProof/>
            <w:webHidden/>
          </w:rPr>
          <w:tab/>
        </w:r>
        <w:r w:rsidRPr="002927C0">
          <w:rPr>
            <w:noProof/>
            <w:webHidden/>
          </w:rPr>
          <w:fldChar w:fldCharType="begin"/>
        </w:r>
        <w:r w:rsidRPr="002927C0">
          <w:rPr>
            <w:noProof/>
            <w:webHidden/>
          </w:rPr>
          <w:instrText xml:space="preserve"> PAGEREF _Toc227769033 \h </w:instrText>
        </w:r>
        <w:r w:rsidRPr="002927C0">
          <w:rPr>
            <w:noProof/>
            <w:webHidden/>
          </w:rPr>
        </w:r>
        <w:r w:rsidRPr="002927C0">
          <w:rPr>
            <w:noProof/>
            <w:webHidden/>
          </w:rPr>
          <w:fldChar w:fldCharType="separate"/>
        </w:r>
        <w:r w:rsidR="000F0234">
          <w:rPr>
            <w:noProof/>
            <w:webHidden/>
          </w:rPr>
          <w:t>67</w:t>
        </w:r>
        <w:r w:rsidRPr="002927C0">
          <w:rPr>
            <w:noProof/>
            <w:webHidden/>
          </w:rPr>
          <w:fldChar w:fldCharType="end"/>
        </w:r>
      </w:hyperlink>
    </w:p>
    <w:p w14:paraId="44DEE344" w14:textId="435C3573" w:rsidR="00D35DBC" w:rsidRPr="002927C0" w:rsidRDefault="00D35DBC" w:rsidP="002927C0">
      <w:pPr>
        <w:pStyle w:val="Tabladeilustraciones"/>
        <w:tabs>
          <w:tab w:val="right" w:leader="dot" w:pos="8830"/>
        </w:tabs>
        <w:rPr>
          <w:rFonts w:asciiTheme="minorHAnsi" w:eastAsiaTheme="minorEastAsia" w:hAnsiTheme="minorHAnsi" w:cstheme="minorBidi"/>
          <w:noProof/>
          <w:color w:val="auto"/>
          <w:kern w:val="2"/>
          <w:lang w:eastAsia="es-CO"/>
          <w14:ligatures w14:val="standardContextual"/>
        </w:rPr>
      </w:pPr>
      <w:hyperlink w:anchor="_Toc227769034" w:history="1">
        <w:r w:rsidRPr="002927C0">
          <w:rPr>
            <w:rStyle w:val="Hipervnculo"/>
            <w:rFonts w:cstheme="minorHAnsi"/>
            <w:noProof/>
          </w:rPr>
          <w:t xml:space="preserve">Tabla 33. </w:t>
        </w:r>
        <w:r w:rsidRPr="002927C0">
          <w:rPr>
            <w:rStyle w:val="Hipervnculo"/>
            <w:rFonts w:eastAsia="MS Mincho" w:cstheme="minorHAnsi"/>
            <w:noProof/>
          </w:rPr>
          <w:t>Comparación resultados máximos con norma diaria PM10 Low -Vol-Resolución 2254 de 2017</w:t>
        </w:r>
        <w:r w:rsidRPr="002927C0">
          <w:rPr>
            <w:noProof/>
            <w:webHidden/>
          </w:rPr>
          <w:tab/>
        </w:r>
        <w:r w:rsidRPr="002927C0">
          <w:rPr>
            <w:noProof/>
            <w:webHidden/>
          </w:rPr>
          <w:fldChar w:fldCharType="begin"/>
        </w:r>
        <w:r w:rsidRPr="002927C0">
          <w:rPr>
            <w:noProof/>
            <w:webHidden/>
          </w:rPr>
          <w:instrText xml:space="preserve"> PAGEREF _Toc227769034 \h </w:instrText>
        </w:r>
        <w:r w:rsidRPr="002927C0">
          <w:rPr>
            <w:noProof/>
            <w:webHidden/>
          </w:rPr>
        </w:r>
        <w:r w:rsidRPr="002927C0">
          <w:rPr>
            <w:noProof/>
            <w:webHidden/>
          </w:rPr>
          <w:fldChar w:fldCharType="separate"/>
        </w:r>
        <w:r w:rsidR="000F0234">
          <w:rPr>
            <w:noProof/>
            <w:webHidden/>
          </w:rPr>
          <w:t>68</w:t>
        </w:r>
        <w:r w:rsidRPr="002927C0">
          <w:rPr>
            <w:noProof/>
            <w:webHidden/>
          </w:rPr>
          <w:fldChar w:fldCharType="end"/>
        </w:r>
      </w:hyperlink>
    </w:p>
    <w:p w14:paraId="35C182F7" w14:textId="6DF5FA39" w:rsidR="00D35DBC" w:rsidRPr="002927C0" w:rsidRDefault="00D35DBC" w:rsidP="002927C0">
      <w:pPr>
        <w:pStyle w:val="Tabladeilustraciones"/>
        <w:tabs>
          <w:tab w:val="right" w:leader="dot" w:pos="8830"/>
        </w:tabs>
        <w:rPr>
          <w:rFonts w:asciiTheme="minorHAnsi" w:eastAsiaTheme="minorEastAsia" w:hAnsiTheme="minorHAnsi" w:cstheme="minorBidi"/>
          <w:noProof/>
          <w:color w:val="auto"/>
          <w:kern w:val="2"/>
          <w:lang w:eastAsia="es-CO"/>
          <w14:ligatures w14:val="standardContextual"/>
        </w:rPr>
      </w:pPr>
      <w:hyperlink w:anchor="_Toc227769035" w:history="1">
        <w:r w:rsidRPr="002927C0">
          <w:rPr>
            <w:rStyle w:val="Hipervnculo"/>
            <w:rFonts w:cstheme="minorHAnsi"/>
            <w:noProof/>
          </w:rPr>
          <w:t xml:space="preserve">Tabla 34. </w:t>
        </w:r>
        <w:r w:rsidRPr="002927C0">
          <w:rPr>
            <w:rStyle w:val="Hipervnculo"/>
            <w:rFonts w:eastAsia="MS Mincho" w:cstheme="minorHAnsi"/>
            <w:noProof/>
          </w:rPr>
          <w:t>Comparación resultados promedios con norma anual PM10 Low -Vol -Resolución 2254 de 2017.</w:t>
        </w:r>
        <w:r w:rsidRPr="002927C0">
          <w:rPr>
            <w:noProof/>
            <w:webHidden/>
          </w:rPr>
          <w:tab/>
        </w:r>
        <w:r w:rsidRPr="002927C0">
          <w:rPr>
            <w:noProof/>
            <w:webHidden/>
          </w:rPr>
          <w:fldChar w:fldCharType="begin"/>
        </w:r>
        <w:r w:rsidRPr="002927C0">
          <w:rPr>
            <w:noProof/>
            <w:webHidden/>
          </w:rPr>
          <w:instrText xml:space="preserve"> PAGEREF _Toc227769035 \h </w:instrText>
        </w:r>
        <w:r w:rsidRPr="002927C0">
          <w:rPr>
            <w:noProof/>
            <w:webHidden/>
          </w:rPr>
        </w:r>
        <w:r w:rsidRPr="002927C0">
          <w:rPr>
            <w:noProof/>
            <w:webHidden/>
          </w:rPr>
          <w:fldChar w:fldCharType="separate"/>
        </w:r>
        <w:r w:rsidR="000F0234">
          <w:rPr>
            <w:noProof/>
            <w:webHidden/>
          </w:rPr>
          <w:t>68</w:t>
        </w:r>
        <w:r w:rsidRPr="002927C0">
          <w:rPr>
            <w:noProof/>
            <w:webHidden/>
          </w:rPr>
          <w:fldChar w:fldCharType="end"/>
        </w:r>
      </w:hyperlink>
    </w:p>
    <w:p w14:paraId="5BCA20B6" w14:textId="180A413A" w:rsidR="00D35DBC" w:rsidRPr="002927C0" w:rsidRDefault="00D35DBC" w:rsidP="002927C0">
      <w:pPr>
        <w:pStyle w:val="Tabladeilustraciones"/>
        <w:tabs>
          <w:tab w:val="right" w:leader="dot" w:pos="8830"/>
        </w:tabs>
        <w:rPr>
          <w:rFonts w:asciiTheme="minorHAnsi" w:eastAsiaTheme="minorEastAsia" w:hAnsiTheme="minorHAnsi" w:cstheme="minorBidi"/>
          <w:noProof/>
          <w:color w:val="auto"/>
          <w:kern w:val="2"/>
          <w:lang w:eastAsia="es-CO"/>
          <w14:ligatures w14:val="standardContextual"/>
        </w:rPr>
      </w:pPr>
      <w:hyperlink w:anchor="_Toc227769036" w:history="1">
        <w:r w:rsidRPr="002927C0">
          <w:rPr>
            <w:rStyle w:val="Hipervnculo"/>
            <w:rFonts w:cstheme="minorHAnsi"/>
            <w:noProof/>
          </w:rPr>
          <w:t xml:space="preserve">Tabla 35. </w:t>
        </w:r>
        <w:r w:rsidRPr="002927C0">
          <w:rPr>
            <w:rStyle w:val="Hipervnculo"/>
            <w:rFonts w:cstheme="minorHAnsi"/>
            <w:noProof/>
            <w:lang w:eastAsia="es-MX"/>
          </w:rPr>
          <w:t>Tratamiento estadístico para los datos de PM10 Low - Vol para las dos (2) estaciones</w:t>
        </w:r>
        <w:r w:rsidRPr="002927C0">
          <w:rPr>
            <w:noProof/>
            <w:webHidden/>
          </w:rPr>
          <w:tab/>
        </w:r>
        <w:r w:rsidRPr="002927C0">
          <w:rPr>
            <w:noProof/>
            <w:webHidden/>
          </w:rPr>
          <w:fldChar w:fldCharType="begin"/>
        </w:r>
        <w:r w:rsidRPr="002927C0">
          <w:rPr>
            <w:noProof/>
            <w:webHidden/>
          </w:rPr>
          <w:instrText xml:space="preserve"> PAGEREF _Toc227769036 \h </w:instrText>
        </w:r>
        <w:r w:rsidRPr="002927C0">
          <w:rPr>
            <w:noProof/>
            <w:webHidden/>
          </w:rPr>
        </w:r>
        <w:r w:rsidRPr="002927C0">
          <w:rPr>
            <w:noProof/>
            <w:webHidden/>
          </w:rPr>
          <w:fldChar w:fldCharType="separate"/>
        </w:r>
        <w:r w:rsidR="000F0234">
          <w:rPr>
            <w:noProof/>
            <w:webHidden/>
          </w:rPr>
          <w:t>71</w:t>
        </w:r>
        <w:r w:rsidRPr="002927C0">
          <w:rPr>
            <w:noProof/>
            <w:webHidden/>
          </w:rPr>
          <w:fldChar w:fldCharType="end"/>
        </w:r>
      </w:hyperlink>
    </w:p>
    <w:p w14:paraId="7455BDEE" w14:textId="0E9B571D" w:rsidR="00D35DBC" w:rsidRPr="002927C0" w:rsidRDefault="00D35DBC" w:rsidP="002927C0">
      <w:pPr>
        <w:pStyle w:val="Tabladeilustraciones"/>
        <w:tabs>
          <w:tab w:val="right" w:leader="dot" w:pos="8830"/>
        </w:tabs>
        <w:rPr>
          <w:rFonts w:asciiTheme="minorHAnsi" w:eastAsiaTheme="minorEastAsia" w:hAnsiTheme="minorHAnsi" w:cstheme="minorBidi"/>
          <w:noProof/>
          <w:color w:val="auto"/>
          <w:kern w:val="2"/>
          <w:lang w:eastAsia="es-CO"/>
          <w14:ligatures w14:val="standardContextual"/>
        </w:rPr>
      </w:pPr>
      <w:hyperlink w:anchor="_Toc227769037" w:history="1">
        <w:r w:rsidRPr="002927C0">
          <w:rPr>
            <w:rStyle w:val="Hipervnculo"/>
            <w:noProof/>
          </w:rPr>
          <w:t>Tabla 36. Resultados diarios – Partículas Menores a 2.5 micras (PM</w:t>
        </w:r>
        <w:r w:rsidRPr="002927C0">
          <w:rPr>
            <w:rStyle w:val="Hipervnculo"/>
            <w:noProof/>
            <w:vertAlign w:val="subscript"/>
          </w:rPr>
          <w:t>2.5</w:t>
        </w:r>
        <w:r w:rsidRPr="002927C0">
          <w:rPr>
            <w:rStyle w:val="Hipervnculo"/>
            <w:noProof/>
          </w:rPr>
          <w:t>)</w:t>
        </w:r>
        <w:r w:rsidRPr="002927C0">
          <w:rPr>
            <w:noProof/>
            <w:webHidden/>
          </w:rPr>
          <w:tab/>
        </w:r>
        <w:r w:rsidRPr="002927C0">
          <w:rPr>
            <w:noProof/>
            <w:webHidden/>
          </w:rPr>
          <w:fldChar w:fldCharType="begin"/>
        </w:r>
        <w:r w:rsidRPr="002927C0">
          <w:rPr>
            <w:noProof/>
            <w:webHidden/>
          </w:rPr>
          <w:instrText xml:space="preserve"> PAGEREF _Toc227769037 \h </w:instrText>
        </w:r>
        <w:r w:rsidRPr="002927C0">
          <w:rPr>
            <w:noProof/>
            <w:webHidden/>
          </w:rPr>
        </w:r>
        <w:r w:rsidRPr="002927C0">
          <w:rPr>
            <w:noProof/>
            <w:webHidden/>
          </w:rPr>
          <w:fldChar w:fldCharType="separate"/>
        </w:r>
        <w:r w:rsidR="000F0234">
          <w:rPr>
            <w:noProof/>
            <w:webHidden/>
          </w:rPr>
          <w:t>73</w:t>
        </w:r>
        <w:r w:rsidRPr="002927C0">
          <w:rPr>
            <w:noProof/>
            <w:webHidden/>
          </w:rPr>
          <w:fldChar w:fldCharType="end"/>
        </w:r>
      </w:hyperlink>
    </w:p>
    <w:p w14:paraId="18644F2C" w14:textId="09C2BE0C" w:rsidR="00D35DBC" w:rsidRPr="002927C0" w:rsidRDefault="00D35DBC" w:rsidP="002927C0">
      <w:pPr>
        <w:pStyle w:val="Tabladeilustraciones"/>
        <w:tabs>
          <w:tab w:val="right" w:leader="dot" w:pos="8830"/>
        </w:tabs>
        <w:rPr>
          <w:rFonts w:asciiTheme="minorHAnsi" w:eastAsiaTheme="minorEastAsia" w:hAnsiTheme="minorHAnsi" w:cstheme="minorBidi"/>
          <w:noProof/>
          <w:color w:val="auto"/>
          <w:kern w:val="2"/>
          <w:lang w:eastAsia="es-CO"/>
          <w14:ligatures w14:val="standardContextual"/>
        </w:rPr>
      </w:pPr>
      <w:hyperlink w:anchor="_Toc227769038" w:history="1">
        <w:r w:rsidRPr="002927C0">
          <w:rPr>
            <w:rStyle w:val="Hipervnculo"/>
            <w:rFonts w:cstheme="minorHAnsi"/>
            <w:noProof/>
          </w:rPr>
          <w:t xml:space="preserve">Tabla 37. </w:t>
        </w:r>
        <w:r w:rsidRPr="002927C0">
          <w:rPr>
            <w:rStyle w:val="Hipervnculo"/>
            <w:rFonts w:eastAsia="MS Mincho" w:cstheme="minorHAnsi"/>
            <w:noProof/>
          </w:rPr>
          <w:t>Comparación resultados máximos con norma diaria PM</w:t>
        </w:r>
        <w:r w:rsidRPr="002927C0">
          <w:rPr>
            <w:rStyle w:val="Hipervnculo"/>
            <w:rFonts w:eastAsia="MS Mincho" w:cstheme="minorHAnsi"/>
            <w:noProof/>
            <w:vertAlign w:val="subscript"/>
          </w:rPr>
          <w:t xml:space="preserve">2.5 </w:t>
        </w:r>
        <w:r w:rsidRPr="002927C0">
          <w:rPr>
            <w:rStyle w:val="Hipervnculo"/>
            <w:rFonts w:eastAsia="MS Mincho" w:cstheme="minorHAnsi"/>
            <w:noProof/>
          </w:rPr>
          <w:t>-Resolución 2254 de 2017</w:t>
        </w:r>
        <w:r w:rsidRPr="002927C0">
          <w:rPr>
            <w:noProof/>
            <w:webHidden/>
          </w:rPr>
          <w:tab/>
        </w:r>
        <w:r w:rsidRPr="002927C0">
          <w:rPr>
            <w:noProof/>
            <w:webHidden/>
          </w:rPr>
          <w:fldChar w:fldCharType="begin"/>
        </w:r>
        <w:r w:rsidRPr="002927C0">
          <w:rPr>
            <w:noProof/>
            <w:webHidden/>
          </w:rPr>
          <w:instrText xml:space="preserve"> PAGEREF _Toc227769038 \h </w:instrText>
        </w:r>
        <w:r w:rsidRPr="002927C0">
          <w:rPr>
            <w:noProof/>
            <w:webHidden/>
          </w:rPr>
        </w:r>
        <w:r w:rsidRPr="002927C0">
          <w:rPr>
            <w:noProof/>
            <w:webHidden/>
          </w:rPr>
          <w:fldChar w:fldCharType="separate"/>
        </w:r>
        <w:r w:rsidR="000F0234">
          <w:rPr>
            <w:noProof/>
            <w:webHidden/>
          </w:rPr>
          <w:t>74</w:t>
        </w:r>
        <w:r w:rsidRPr="002927C0">
          <w:rPr>
            <w:noProof/>
            <w:webHidden/>
          </w:rPr>
          <w:fldChar w:fldCharType="end"/>
        </w:r>
      </w:hyperlink>
    </w:p>
    <w:p w14:paraId="5B3DFA43" w14:textId="4A0AA24F" w:rsidR="00D35DBC" w:rsidRPr="002927C0" w:rsidRDefault="00D35DBC" w:rsidP="002927C0">
      <w:pPr>
        <w:pStyle w:val="Tabladeilustraciones"/>
        <w:tabs>
          <w:tab w:val="right" w:leader="dot" w:pos="8830"/>
        </w:tabs>
        <w:rPr>
          <w:rFonts w:asciiTheme="minorHAnsi" w:eastAsiaTheme="minorEastAsia" w:hAnsiTheme="minorHAnsi" w:cstheme="minorBidi"/>
          <w:noProof/>
          <w:color w:val="auto"/>
          <w:kern w:val="2"/>
          <w:lang w:eastAsia="es-CO"/>
          <w14:ligatures w14:val="standardContextual"/>
        </w:rPr>
      </w:pPr>
      <w:hyperlink w:anchor="_Toc227769039" w:history="1">
        <w:r w:rsidRPr="002927C0">
          <w:rPr>
            <w:rStyle w:val="Hipervnculo"/>
            <w:rFonts w:cstheme="minorHAnsi"/>
            <w:noProof/>
          </w:rPr>
          <w:t xml:space="preserve">Tabla 38. </w:t>
        </w:r>
        <w:r w:rsidRPr="002927C0">
          <w:rPr>
            <w:rStyle w:val="Hipervnculo"/>
            <w:rFonts w:eastAsia="MS Mincho" w:cstheme="minorHAnsi"/>
            <w:noProof/>
          </w:rPr>
          <w:t>Comparación resultados promedios con norma anual PM</w:t>
        </w:r>
        <w:r w:rsidRPr="002927C0">
          <w:rPr>
            <w:rStyle w:val="Hipervnculo"/>
            <w:rFonts w:eastAsia="MS Mincho" w:cstheme="minorHAnsi"/>
            <w:noProof/>
            <w:vertAlign w:val="subscript"/>
          </w:rPr>
          <w:t xml:space="preserve">2.5 </w:t>
        </w:r>
        <w:r w:rsidRPr="002927C0">
          <w:rPr>
            <w:rStyle w:val="Hipervnculo"/>
            <w:rFonts w:eastAsia="MS Mincho" w:cstheme="minorHAnsi"/>
            <w:noProof/>
          </w:rPr>
          <w:t>-Resolución 2254 de 2017.</w:t>
        </w:r>
        <w:r w:rsidRPr="002927C0">
          <w:rPr>
            <w:noProof/>
            <w:webHidden/>
          </w:rPr>
          <w:tab/>
        </w:r>
        <w:r w:rsidRPr="002927C0">
          <w:rPr>
            <w:noProof/>
            <w:webHidden/>
          </w:rPr>
          <w:fldChar w:fldCharType="begin"/>
        </w:r>
        <w:r w:rsidRPr="002927C0">
          <w:rPr>
            <w:noProof/>
            <w:webHidden/>
          </w:rPr>
          <w:instrText xml:space="preserve"> PAGEREF _Toc227769039 \h </w:instrText>
        </w:r>
        <w:r w:rsidRPr="002927C0">
          <w:rPr>
            <w:noProof/>
            <w:webHidden/>
          </w:rPr>
        </w:r>
        <w:r w:rsidRPr="002927C0">
          <w:rPr>
            <w:noProof/>
            <w:webHidden/>
          </w:rPr>
          <w:fldChar w:fldCharType="separate"/>
        </w:r>
        <w:r w:rsidR="000F0234">
          <w:rPr>
            <w:noProof/>
            <w:webHidden/>
          </w:rPr>
          <w:t>74</w:t>
        </w:r>
        <w:r w:rsidRPr="002927C0">
          <w:rPr>
            <w:noProof/>
            <w:webHidden/>
          </w:rPr>
          <w:fldChar w:fldCharType="end"/>
        </w:r>
      </w:hyperlink>
    </w:p>
    <w:p w14:paraId="73B6CDC7" w14:textId="76E1E52A" w:rsidR="00D35DBC" w:rsidRPr="002927C0" w:rsidRDefault="00D35DBC" w:rsidP="002927C0">
      <w:pPr>
        <w:pStyle w:val="Tabladeilustraciones"/>
        <w:tabs>
          <w:tab w:val="right" w:leader="dot" w:pos="8830"/>
        </w:tabs>
        <w:rPr>
          <w:rFonts w:asciiTheme="minorHAnsi" w:eastAsiaTheme="minorEastAsia" w:hAnsiTheme="minorHAnsi" w:cstheme="minorBidi"/>
          <w:noProof/>
          <w:color w:val="auto"/>
          <w:kern w:val="2"/>
          <w:lang w:eastAsia="es-CO"/>
          <w14:ligatures w14:val="standardContextual"/>
        </w:rPr>
      </w:pPr>
      <w:hyperlink w:anchor="_Toc227769040" w:history="1">
        <w:r w:rsidRPr="002927C0">
          <w:rPr>
            <w:rStyle w:val="Hipervnculo"/>
            <w:rFonts w:cstheme="minorHAnsi"/>
            <w:noProof/>
          </w:rPr>
          <w:t xml:space="preserve">Tabla 39. </w:t>
        </w:r>
        <w:r w:rsidRPr="002927C0">
          <w:rPr>
            <w:rStyle w:val="Hipervnculo"/>
            <w:rFonts w:cstheme="minorHAnsi"/>
            <w:noProof/>
            <w:lang w:eastAsia="es-MX"/>
          </w:rPr>
          <w:t>Tratamiento estadístico para los datos de PM</w:t>
        </w:r>
        <w:r w:rsidRPr="002927C0">
          <w:rPr>
            <w:rStyle w:val="Hipervnculo"/>
            <w:rFonts w:cstheme="minorHAnsi"/>
            <w:noProof/>
            <w:vertAlign w:val="subscript"/>
            <w:lang w:eastAsia="es-MX"/>
          </w:rPr>
          <w:t>2.5</w:t>
        </w:r>
        <w:r w:rsidRPr="002927C0">
          <w:rPr>
            <w:rStyle w:val="Hipervnculo"/>
            <w:rFonts w:cstheme="minorHAnsi"/>
            <w:noProof/>
            <w:lang w:eastAsia="es-MX"/>
          </w:rPr>
          <w:t xml:space="preserve"> para las dos (2) estaciones</w:t>
        </w:r>
        <w:r w:rsidRPr="002927C0">
          <w:rPr>
            <w:noProof/>
            <w:webHidden/>
          </w:rPr>
          <w:tab/>
        </w:r>
        <w:r w:rsidRPr="002927C0">
          <w:rPr>
            <w:noProof/>
            <w:webHidden/>
          </w:rPr>
          <w:fldChar w:fldCharType="begin"/>
        </w:r>
        <w:r w:rsidRPr="002927C0">
          <w:rPr>
            <w:noProof/>
            <w:webHidden/>
          </w:rPr>
          <w:instrText xml:space="preserve"> PAGEREF _Toc227769040 \h </w:instrText>
        </w:r>
        <w:r w:rsidRPr="002927C0">
          <w:rPr>
            <w:noProof/>
            <w:webHidden/>
          </w:rPr>
        </w:r>
        <w:r w:rsidRPr="002927C0">
          <w:rPr>
            <w:noProof/>
            <w:webHidden/>
          </w:rPr>
          <w:fldChar w:fldCharType="separate"/>
        </w:r>
        <w:r w:rsidR="000F0234">
          <w:rPr>
            <w:noProof/>
            <w:webHidden/>
          </w:rPr>
          <w:t>76</w:t>
        </w:r>
        <w:r w:rsidRPr="002927C0">
          <w:rPr>
            <w:noProof/>
            <w:webHidden/>
          </w:rPr>
          <w:fldChar w:fldCharType="end"/>
        </w:r>
      </w:hyperlink>
    </w:p>
    <w:p w14:paraId="47014BA5" w14:textId="456E9B19" w:rsidR="00D35DBC" w:rsidRPr="002927C0" w:rsidRDefault="00D35DBC" w:rsidP="002927C0">
      <w:pPr>
        <w:pStyle w:val="Tabladeilustraciones"/>
        <w:tabs>
          <w:tab w:val="right" w:leader="dot" w:pos="8830"/>
        </w:tabs>
        <w:rPr>
          <w:rFonts w:asciiTheme="minorHAnsi" w:eastAsiaTheme="minorEastAsia" w:hAnsiTheme="minorHAnsi" w:cstheme="minorBidi"/>
          <w:noProof/>
          <w:color w:val="auto"/>
          <w:kern w:val="2"/>
          <w:lang w:eastAsia="es-CO"/>
          <w14:ligatures w14:val="standardContextual"/>
        </w:rPr>
      </w:pPr>
      <w:hyperlink w:anchor="_Toc227769041" w:history="1">
        <w:r w:rsidRPr="002927C0">
          <w:rPr>
            <w:rStyle w:val="Hipervnculo"/>
            <w:noProof/>
          </w:rPr>
          <w:t xml:space="preserve">Tabla 40. Resultados diarios – </w:t>
        </w:r>
        <w:r w:rsidRPr="002927C0">
          <w:rPr>
            <w:rStyle w:val="Hipervnculo"/>
            <w:rFonts w:eastAsia="MS Mincho"/>
            <w:noProof/>
          </w:rPr>
          <w:t>Dióxido de azufre (SO</w:t>
        </w:r>
        <w:r w:rsidRPr="002927C0">
          <w:rPr>
            <w:rStyle w:val="Hipervnculo"/>
            <w:rFonts w:eastAsia="MS Mincho"/>
            <w:noProof/>
            <w:vertAlign w:val="subscript"/>
          </w:rPr>
          <w:t>2</w:t>
        </w:r>
        <w:r w:rsidRPr="002927C0">
          <w:rPr>
            <w:rStyle w:val="Hipervnculo"/>
            <w:rFonts w:eastAsia="MS Mincho"/>
            <w:noProof/>
          </w:rPr>
          <w:t>)</w:t>
        </w:r>
        <w:r w:rsidRPr="002927C0">
          <w:rPr>
            <w:noProof/>
            <w:webHidden/>
          </w:rPr>
          <w:tab/>
        </w:r>
        <w:r w:rsidRPr="002927C0">
          <w:rPr>
            <w:noProof/>
            <w:webHidden/>
          </w:rPr>
          <w:fldChar w:fldCharType="begin"/>
        </w:r>
        <w:r w:rsidRPr="002927C0">
          <w:rPr>
            <w:noProof/>
            <w:webHidden/>
          </w:rPr>
          <w:instrText xml:space="preserve"> PAGEREF _Toc227769041 \h </w:instrText>
        </w:r>
        <w:r w:rsidRPr="002927C0">
          <w:rPr>
            <w:noProof/>
            <w:webHidden/>
          </w:rPr>
        </w:r>
        <w:r w:rsidRPr="002927C0">
          <w:rPr>
            <w:noProof/>
            <w:webHidden/>
          </w:rPr>
          <w:fldChar w:fldCharType="separate"/>
        </w:r>
        <w:r w:rsidR="000F0234">
          <w:rPr>
            <w:noProof/>
            <w:webHidden/>
          </w:rPr>
          <w:t>78</w:t>
        </w:r>
        <w:r w:rsidRPr="002927C0">
          <w:rPr>
            <w:noProof/>
            <w:webHidden/>
          </w:rPr>
          <w:fldChar w:fldCharType="end"/>
        </w:r>
      </w:hyperlink>
    </w:p>
    <w:p w14:paraId="17BFD8A1" w14:textId="39362D16" w:rsidR="00D35DBC" w:rsidRPr="002927C0" w:rsidRDefault="00D35DBC" w:rsidP="002927C0">
      <w:pPr>
        <w:pStyle w:val="Tabladeilustraciones"/>
        <w:tabs>
          <w:tab w:val="right" w:leader="dot" w:pos="8830"/>
        </w:tabs>
        <w:rPr>
          <w:rFonts w:asciiTheme="minorHAnsi" w:eastAsiaTheme="minorEastAsia" w:hAnsiTheme="minorHAnsi" w:cstheme="minorBidi"/>
          <w:noProof/>
          <w:color w:val="auto"/>
          <w:kern w:val="2"/>
          <w:lang w:eastAsia="es-CO"/>
          <w14:ligatures w14:val="standardContextual"/>
        </w:rPr>
      </w:pPr>
      <w:hyperlink w:anchor="_Toc227769042" w:history="1">
        <w:r w:rsidRPr="002927C0">
          <w:rPr>
            <w:rStyle w:val="Hipervnculo"/>
            <w:noProof/>
          </w:rPr>
          <w:t xml:space="preserve">Tabla 41. </w:t>
        </w:r>
        <w:r w:rsidRPr="002927C0">
          <w:rPr>
            <w:rStyle w:val="Hipervnculo"/>
            <w:rFonts w:eastAsia="MS Mincho"/>
            <w:noProof/>
          </w:rPr>
          <w:t>Comparación con norma diaria SO</w:t>
        </w:r>
        <w:r w:rsidRPr="002927C0">
          <w:rPr>
            <w:rStyle w:val="Hipervnculo"/>
            <w:rFonts w:eastAsia="MS Mincho"/>
            <w:noProof/>
            <w:vertAlign w:val="subscript"/>
          </w:rPr>
          <w:t>2</w:t>
        </w:r>
        <w:r w:rsidRPr="002927C0">
          <w:rPr>
            <w:rStyle w:val="Hipervnculo"/>
            <w:rFonts w:eastAsia="MS Mincho"/>
            <w:noProof/>
          </w:rPr>
          <w:t>-Resolución 2254 de 2017</w:t>
        </w:r>
        <w:r w:rsidRPr="002927C0">
          <w:rPr>
            <w:noProof/>
            <w:webHidden/>
          </w:rPr>
          <w:tab/>
        </w:r>
        <w:r w:rsidRPr="002927C0">
          <w:rPr>
            <w:noProof/>
            <w:webHidden/>
          </w:rPr>
          <w:fldChar w:fldCharType="begin"/>
        </w:r>
        <w:r w:rsidRPr="002927C0">
          <w:rPr>
            <w:noProof/>
            <w:webHidden/>
          </w:rPr>
          <w:instrText xml:space="preserve"> PAGEREF _Toc227769042 \h </w:instrText>
        </w:r>
        <w:r w:rsidRPr="002927C0">
          <w:rPr>
            <w:noProof/>
            <w:webHidden/>
          </w:rPr>
        </w:r>
        <w:r w:rsidRPr="002927C0">
          <w:rPr>
            <w:noProof/>
            <w:webHidden/>
          </w:rPr>
          <w:fldChar w:fldCharType="separate"/>
        </w:r>
        <w:r w:rsidR="000F0234">
          <w:rPr>
            <w:noProof/>
            <w:webHidden/>
          </w:rPr>
          <w:t>79</w:t>
        </w:r>
        <w:r w:rsidRPr="002927C0">
          <w:rPr>
            <w:noProof/>
            <w:webHidden/>
          </w:rPr>
          <w:fldChar w:fldCharType="end"/>
        </w:r>
      </w:hyperlink>
    </w:p>
    <w:p w14:paraId="35E64A3E" w14:textId="52DA6818" w:rsidR="00D35DBC" w:rsidRPr="002927C0" w:rsidRDefault="00D35DBC" w:rsidP="002927C0">
      <w:pPr>
        <w:pStyle w:val="Tabladeilustraciones"/>
        <w:tabs>
          <w:tab w:val="right" w:leader="dot" w:pos="8830"/>
        </w:tabs>
        <w:rPr>
          <w:rFonts w:asciiTheme="minorHAnsi" w:eastAsiaTheme="minorEastAsia" w:hAnsiTheme="minorHAnsi" w:cstheme="minorBidi"/>
          <w:noProof/>
          <w:color w:val="auto"/>
          <w:kern w:val="2"/>
          <w:lang w:eastAsia="es-CO"/>
          <w14:ligatures w14:val="standardContextual"/>
        </w:rPr>
      </w:pPr>
      <w:hyperlink w:anchor="_Toc227769043" w:history="1">
        <w:r w:rsidRPr="002927C0">
          <w:rPr>
            <w:rStyle w:val="Hipervnculo"/>
            <w:noProof/>
          </w:rPr>
          <w:t xml:space="preserve">Tabla 42. </w:t>
        </w:r>
        <w:r w:rsidRPr="002927C0">
          <w:rPr>
            <w:rStyle w:val="Hipervnculo"/>
            <w:noProof/>
            <w:lang w:eastAsia="es-MX"/>
          </w:rPr>
          <w:t>Tratamiento estadístico para los datos de SO</w:t>
        </w:r>
        <w:r w:rsidRPr="002927C0">
          <w:rPr>
            <w:rStyle w:val="Hipervnculo"/>
            <w:noProof/>
            <w:vertAlign w:val="subscript"/>
            <w:lang w:eastAsia="es-MX"/>
          </w:rPr>
          <w:t>2</w:t>
        </w:r>
        <w:r w:rsidRPr="002927C0">
          <w:rPr>
            <w:rStyle w:val="Hipervnculo"/>
            <w:noProof/>
            <w:lang w:eastAsia="es-MX"/>
          </w:rPr>
          <w:t xml:space="preserve"> para la estación de monitoreo.</w:t>
        </w:r>
        <w:r w:rsidRPr="002927C0">
          <w:rPr>
            <w:noProof/>
            <w:webHidden/>
          </w:rPr>
          <w:tab/>
        </w:r>
        <w:r w:rsidRPr="002927C0">
          <w:rPr>
            <w:noProof/>
            <w:webHidden/>
          </w:rPr>
          <w:fldChar w:fldCharType="begin"/>
        </w:r>
        <w:r w:rsidRPr="002927C0">
          <w:rPr>
            <w:noProof/>
            <w:webHidden/>
          </w:rPr>
          <w:instrText xml:space="preserve"> PAGEREF _Toc227769043 \h </w:instrText>
        </w:r>
        <w:r w:rsidRPr="002927C0">
          <w:rPr>
            <w:noProof/>
            <w:webHidden/>
          </w:rPr>
        </w:r>
        <w:r w:rsidRPr="002927C0">
          <w:rPr>
            <w:noProof/>
            <w:webHidden/>
          </w:rPr>
          <w:fldChar w:fldCharType="separate"/>
        </w:r>
        <w:r w:rsidR="000F0234">
          <w:rPr>
            <w:noProof/>
            <w:webHidden/>
          </w:rPr>
          <w:t>81</w:t>
        </w:r>
        <w:r w:rsidRPr="002927C0">
          <w:rPr>
            <w:noProof/>
            <w:webHidden/>
          </w:rPr>
          <w:fldChar w:fldCharType="end"/>
        </w:r>
      </w:hyperlink>
    </w:p>
    <w:p w14:paraId="5EBAF760" w14:textId="4653C5B9" w:rsidR="00D35DBC" w:rsidRPr="002927C0" w:rsidRDefault="00D35DBC" w:rsidP="002927C0">
      <w:pPr>
        <w:pStyle w:val="Tabladeilustraciones"/>
        <w:tabs>
          <w:tab w:val="right" w:leader="dot" w:pos="8830"/>
        </w:tabs>
        <w:rPr>
          <w:rFonts w:asciiTheme="minorHAnsi" w:eastAsiaTheme="minorEastAsia" w:hAnsiTheme="minorHAnsi" w:cstheme="minorBidi"/>
          <w:noProof/>
          <w:color w:val="auto"/>
          <w:kern w:val="2"/>
          <w:lang w:eastAsia="es-CO"/>
          <w14:ligatures w14:val="standardContextual"/>
        </w:rPr>
      </w:pPr>
      <w:hyperlink w:anchor="_Toc227769044" w:history="1">
        <w:r w:rsidRPr="002927C0">
          <w:rPr>
            <w:rStyle w:val="Hipervnculo"/>
            <w:rFonts w:cstheme="minorHAnsi"/>
            <w:noProof/>
          </w:rPr>
          <w:t>Tabla 43. Concentraciones de CH</w:t>
        </w:r>
        <w:r w:rsidRPr="002927C0">
          <w:rPr>
            <w:rStyle w:val="Hipervnculo"/>
            <w:rFonts w:cstheme="minorHAnsi"/>
            <w:noProof/>
            <w:vertAlign w:val="subscript"/>
          </w:rPr>
          <w:t>2</w:t>
        </w:r>
        <w:r w:rsidRPr="002927C0">
          <w:rPr>
            <w:rStyle w:val="Hipervnculo"/>
            <w:rFonts w:cstheme="minorHAnsi"/>
            <w:noProof/>
          </w:rPr>
          <w:t>O (µg/m</w:t>
        </w:r>
        <w:r w:rsidRPr="002927C0">
          <w:rPr>
            <w:rStyle w:val="Hipervnculo"/>
            <w:rFonts w:cstheme="minorHAnsi"/>
            <w:noProof/>
            <w:vertAlign w:val="superscript"/>
          </w:rPr>
          <w:t>3</w:t>
        </w:r>
        <w:r w:rsidRPr="002927C0">
          <w:rPr>
            <w:rStyle w:val="Hipervnculo"/>
            <w:rFonts w:cstheme="minorHAnsi"/>
            <w:noProof/>
          </w:rPr>
          <w:t>)</w:t>
        </w:r>
        <w:r w:rsidRPr="002927C0">
          <w:rPr>
            <w:noProof/>
            <w:webHidden/>
          </w:rPr>
          <w:tab/>
        </w:r>
        <w:r w:rsidRPr="002927C0">
          <w:rPr>
            <w:noProof/>
            <w:webHidden/>
          </w:rPr>
          <w:fldChar w:fldCharType="begin"/>
        </w:r>
        <w:r w:rsidRPr="002927C0">
          <w:rPr>
            <w:noProof/>
            <w:webHidden/>
          </w:rPr>
          <w:instrText xml:space="preserve"> PAGEREF _Toc227769044 \h </w:instrText>
        </w:r>
        <w:r w:rsidRPr="002927C0">
          <w:rPr>
            <w:noProof/>
            <w:webHidden/>
          </w:rPr>
        </w:r>
        <w:r w:rsidRPr="002927C0">
          <w:rPr>
            <w:noProof/>
            <w:webHidden/>
          </w:rPr>
          <w:fldChar w:fldCharType="separate"/>
        </w:r>
        <w:r w:rsidR="000F0234">
          <w:rPr>
            <w:noProof/>
            <w:webHidden/>
          </w:rPr>
          <w:t>83</w:t>
        </w:r>
        <w:r w:rsidRPr="002927C0">
          <w:rPr>
            <w:noProof/>
            <w:webHidden/>
          </w:rPr>
          <w:fldChar w:fldCharType="end"/>
        </w:r>
      </w:hyperlink>
    </w:p>
    <w:p w14:paraId="45B10952" w14:textId="0A6FEB0D" w:rsidR="00D35DBC" w:rsidRPr="002927C0" w:rsidRDefault="00D35DBC" w:rsidP="002927C0">
      <w:pPr>
        <w:pStyle w:val="Tabladeilustraciones"/>
        <w:tabs>
          <w:tab w:val="right" w:leader="dot" w:pos="8830"/>
        </w:tabs>
        <w:rPr>
          <w:rFonts w:asciiTheme="minorHAnsi" w:eastAsiaTheme="minorEastAsia" w:hAnsiTheme="minorHAnsi" w:cstheme="minorBidi"/>
          <w:noProof/>
          <w:color w:val="auto"/>
          <w:kern w:val="2"/>
          <w:lang w:eastAsia="es-CO"/>
          <w14:ligatures w14:val="standardContextual"/>
        </w:rPr>
      </w:pPr>
      <w:hyperlink w:anchor="_Toc227769045" w:history="1">
        <w:r w:rsidRPr="002927C0">
          <w:rPr>
            <w:rStyle w:val="Hipervnculo"/>
            <w:rFonts w:cstheme="minorHAnsi"/>
            <w:noProof/>
          </w:rPr>
          <w:t xml:space="preserve">Tabla 44. </w:t>
        </w:r>
        <w:r w:rsidRPr="002927C0">
          <w:rPr>
            <w:rStyle w:val="Hipervnculo"/>
            <w:rFonts w:eastAsia="Calibri" w:cstheme="minorHAnsi"/>
            <w:noProof/>
          </w:rPr>
          <w:t xml:space="preserve">Tratamiento estadístico para los datos de </w:t>
        </w:r>
        <w:r w:rsidRPr="002927C0">
          <w:rPr>
            <w:rStyle w:val="Hipervnculo"/>
            <w:rFonts w:cstheme="minorHAnsi"/>
            <w:noProof/>
          </w:rPr>
          <w:t>CH</w:t>
        </w:r>
        <w:r w:rsidRPr="002927C0">
          <w:rPr>
            <w:rStyle w:val="Hipervnculo"/>
            <w:rFonts w:cstheme="minorHAnsi"/>
            <w:noProof/>
            <w:vertAlign w:val="subscript"/>
          </w:rPr>
          <w:t>2</w:t>
        </w:r>
        <w:r w:rsidRPr="002927C0">
          <w:rPr>
            <w:rStyle w:val="Hipervnculo"/>
            <w:rFonts w:cstheme="minorHAnsi"/>
            <w:noProof/>
          </w:rPr>
          <w:t>O</w:t>
        </w:r>
        <w:r w:rsidRPr="002927C0">
          <w:rPr>
            <w:rStyle w:val="Hipervnculo"/>
            <w:rFonts w:eastAsia="Calibri" w:cstheme="minorHAnsi"/>
            <w:noProof/>
          </w:rPr>
          <w:t xml:space="preserve"> para las dos (2) estaciones</w:t>
        </w:r>
        <w:r w:rsidRPr="002927C0">
          <w:rPr>
            <w:noProof/>
            <w:webHidden/>
          </w:rPr>
          <w:tab/>
        </w:r>
        <w:r w:rsidRPr="002927C0">
          <w:rPr>
            <w:noProof/>
            <w:webHidden/>
          </w:rPr>
          <w:fldChar w:fldCharType="begin"/>
        </w:r>
        <w:r w:rsidRPr="002927C0">
          <w:rPr>
            <w:noProof/>
            <w:webHidden/>
          </w:rPr>
          <w:instrText xml:space="preserve"> PAGEREF _Toc227769045 \h </w:instrText>
        </w:r>
        <w:r w:rsidRPr="002927C0">
          <w:rPr>
            <w:noProof/>
            <w:webHidden/>
          </w:rPr>
        </w:r>
        <w:r w:rsidRPr="002927C0">
          <w:rPr>
            <w:noProof/>
            <w:webHidden/>
          </w:rPr>
          <w:fldChar w:fldCharType="separate"/>
        </w:r>
        <w:r w:rsidR="000F0234">
          <w:rPr>
            <w:noProof/>
            <w:webHidden/>
          </w:rPr>
          <w:t>86</w:t>
        </w:r>
        <w:r w:rsidRPr="002927C0">
          <w:rPr>
            <w:noProof/>
            <w:webHidden/>
          </w:rPr>
          <w:fldChar w:fldCharType="end"/>
        </w:r>
      </w:hyperlink>
    </w:p>
    <w:p w14:paraId="33BF7AC3" w14:textId="447D3AC9" w:rsidR="00D35DBC" w:rsidRPr="002927C0" w:rsidRDefault="00D35DBC" w:rsidP="002927C0">
      <w:pPr>
        <w:pStyle w:val="Tabladeilustraciones"/>
        <w:tabs>
          <w:tab w:val="right" w:leader="dot" w:pos="8830"/>
        </w:tabs>
        <w:rPr>
          <w:rFonts w:asciiTheme="minorHAnsi" w:eastAsiaTheme="minorEastAsia" w:hAnsiTheme="minorHAnsi" w:cstheme="minorBidi"/>
          <w:noProof/>
          <w:color w:val="auto"/>
          <w:kern w:val="2"/>
          <w:lang w:eastAsia="es-CO"/>
          <w14:ligatures w14:val="standardContextual"/>
        </w:rPr>
      </w:pPr>
      <w:hyperlink w:anchor="_Toc227769046" w:history="1">
        <w:r w:rsidRPr="002927C0">
          <w:rPr>
            <w:rStyle w:val="Hipervnculo"/>
            <w:rFonts w:cs="Calibri"/>
            <w:noProof/>
            <w:lang w:eastAsia="es-MX"/>
          </w:rPr>
          <w:t>Tabla 45. Concentraciones de COV’s – incluye BTEX (µg/m</w:t>
        </w:r>
        <w:r w:rsidRPr="002927C0">
          <w:rPr>
            <w:rStyle w:val="Hipervnculo"/>
            <w:rFonts w:cs="Calibri"/>
            <w:noProof/>
            <w:vertAlign w:val="superscript"/>
            <w:lang w:eastAsia="es-MX"/>
          </w:rPr>
          <w:t>3</w:t>
        </w:r>
        <w:r w:rsidRPr="002927C0">
          <w:rPr>
            <w:rStyle w:val="Hipervnculo"/>
            <w:rFonts w:cs="Calibri"/>
            <w:noProof/>
            <w:lang w:eastAsia="es-MX"/>
          </w:rPr>
          <w:t>)</w:t>
        </w:r>
        <w:r w:rsidRPr="002927C0">
          <w:rPr>
            <w:noProof/>
            <w:webHidden/>
          </w:rPr>
          <w:tab/>
        </w:r>
        <w:r w:rsidRPr="002927C0">
          <w:rPr>
            <w:noProof/>
            <w:webHidden/>
          </w:rPr>
          <w:fldChar w:fldCharType="begin"/>
        </w:r>
        <w:r w:rsidRPr="002927C0">
          <w:rPr>
            <w:noProof/>
            <w:webHidden/>
          </w:rPr>
          <w:instrText xml:space="preserve"> PAGEREF _Toc227769046 \h </w:instrText>
        </w:r>
        <w:r w:rsidRPr="002927C0">
          <w:rPr>
            <w:noProof/>
            <w:webHidden/>
          </w:rPr>
        </w:r>
        <w:r w:rsidRPr="002927C0">
          <w:rPr>
            <w:noProof/>
            <w:webHidden/>
          </w:rPr>
          <w:fldChar w:fldCharType="separate"/>
        </w:r>
        <w:r w:rsidR="000F0234">
          <w:rPr>
            <w:noProof/>
            <w:webHidden/>
          </w:rPr>
          <w:t>88</w:t>
        </w:r>
        <w:r w:rsidRPr="002927C0">
          <w:rPr>
            <w:noProof/>
            <w:webHidden/>
          </w:rPr>
          <w:fldChar w:fldCharType="end"/>
        </w:r>
      </w:hyperlink>
    </w:p>
    <w:p w14:paraId="53D55ADD" w14:textId="58E15810" w:rsidR="00D35DBC" w:rsidRPr="002927C0" w:rsidRDefault="00D35DBC" w:rsidP="002927C0">
      <w:pPr>
        <w:pStyle w:val="Tabladeilustraciones"/>
        <w:tabs>
          <w:tab w:val="right" w:leader="dot" w:pos="8830"/>
        </w:tabs>
        <w:rPr>
          <w:rFonts w:asciiTheme="minorHAnsi" w:eastAsiaTheme="minorEastAsia" w:hAnsiTheme="minorHAnsi" w:cstheme="minorBidi"/>
          <w:noProof/>
          <w:color w:val="auto"/>
          <w:kern w:val="2"/>
          <w:lang w:eastAsia="es-CO"/>
          <w14:ligatures w14:val="standardContextual"/>
        </w:rPr>
      </w:pPr>
      <w:hyperlink w:anchor="_Toc227769047" w:history="1">
        <w:r w:rsidRPr="002927C0">
          <w:rPr>
            <w:rStyle w:val="Hipervnculo"/>
            <w:rFonts w:cs="Calibri"/>
            <w:noProof/>
            <w:lang w:eastAsia="es-MX"/>
          </w:rPr>
          <w:t>Tabla 46. Concentraciones de HCT (µg/m</w:t>
        </w:r>
        <w:r w:rsidRPr="002927C0">
          <w:rPr>
            <w:rStyle w:val="Hipervnculo"/>
            <w:rFonts w:cs="Calibri"/>
            <w:noProof/>
            <w:vertAlign w:val="superscript"/>
            <w:lang w:eastAsia="es-MX"/>
          </w:rPr>
          <w:t>3</w:t>
        </w:r>
        <w:r w:rsidRPr="002927C0">
          <w:rPr>
            <w:rStyle w:val="Hipervnculo"/>
            <w:rFonts w:cs="Calibri"/>
            <w:noProof/>
            <w:lang w:eastAsia="es-MX"/>
          </w:rPr>
          <w:t>)</w:t>
        </w:r>
        <w:r w:rsidRPr="002927C0">
          <w:rPr>
            <w:noProof/>
            <w:webHidden/>
          </w:rPr>
          <w:tab/>
        </w:r>
        <w:r w:rsidRPr="002927C0">
          <w:rPr>
            <w:noProof/>
            <w:webHidden/>
          </w:rPr>
          <w:fldChar w:fldCharType="begin"/>
        </w:r>
        <w:r w:rsidRPr="002927C0">
          <w:rPr>
            <w:noProof/>
            <w:webHidden/>
          </w:rPr>
          <w:instrText xml:space="preserve"> PAGEREF _Toc227769047 \h </w:instrText>
        </w:r>
        <w:r w:rsidRPr="002927C0">
          <w:rPr>
            <w:noProof/>
            <w:webHidden/>
          </w:rPr>
        </w:r>
        <w:r w:rsidRPr="002927C0">
          <w:rPr>
            <w:noProof/>
            <w:webHidden/>
          </w:rPr>
          <w:fldChar w:fldCharType="separate"/>
        </w:r>
        <w:r w:rsidR="000F0234">
          <w:rPr>
            <w:noProof/>
            <w:webHidden/>
          </w:rPr>
          <w:t>90</w:t>
        </w:r>
        <w:r w:rsidRPr="002927C0">
          <w:rPr>
            <w:noProof/>
            <w:webHidden/>
          </w:rPr>
          <w:fldChar w:fldCharType="end"/>
        </w:r>
      </w:hyperlink>
    </w:p>
    <w:p w14:paraId="3B0BA9D3" w14:textId="054B4CAD" w:rsidR="00D35DBC" w:rsidRPr="002927C0" w:rsidRDefault="00D35DBC" w:rsidP="002927C0">
      <w:pPr>
        <w:pStyle w:val="Tabladeilustraciones"/>
        <w:tabs>
          <w:tab w:val="right" w:leader="dot" w:pos="8830"/>
        </w:tabs>
        <w:rPr>
          <w:rFonts w:asciiTheme="minorHAnsi" w:eastAsiaTheme="minorEastAsia" w:hAnsiTheme="minorHAnsi" w:cstheme="minorBidi"/>
          <w:noProof/>
          <w:color w:val="auto"/>
          <w:kern w:val="2"/>
          <w:lang w:eastAsia="es-CO"/>
          <w14:ligatures w14:val="standardContextual"/>
        </w:rPr>
      </w:pPr>
      <w:hyperlink w:anchor="_Toc227769048" w:history="1">
        <w:r w:rsidRPr="002927C0">
          <w:rPr>
            <w:rStyle w:val="Hipervnculo"/>
            <w:noProof/>
          </w:rPr>
          <w:t>Tabla 47. Resultados promedios diarios – HAP´s</w:t>
        </w:r>
        <w:r w:rsidRPr="002927C0">
          <w:rPr>
            <w:noProof/>
            <w:webHidden/>
          </w:rPr>
          <w:tab/>
        </w:r>
        <w:r w:rsidRPr="002927C0">
          <w:rPr>
            <w:noProof/>
            <w:webHidden/>
          </w:rPr>
          <w:fldChar w:fldCharType="begin"/>
        </w:r>
        <w:r w:rsidRPr="002927C0">
          <w:rPr>
            <w:noProof/>
            <w:webHidden/>
          </w:rPr>
          <w:instrText xml:space="preserve"> PAGEREF _Toc227769048 \h </w:instrText>
        </w:r>
        <w:r w:rsidRPr="002927C0">
          <w:rPr>
            <w:noProof/>
            <w:webHidden/>
          </w:rPr>
        </w:r>
        <w:r w:rsidRPr="002927C0">
          <w:rPr>
            <w:noProof/>
            <w:webHidden/>
          </w:rPr>
          <w:fldChar w:fldCharType="separate"/>
        </w:r>
        <w:r w:rsidR="000F0234">
          <w:rPr>
            <w:noProof/>
            <w:webHidden/>
          </w:rPr>
          <w:t>92</w:t>
        </w:r>
        <w:r w:rsidRPr="002927C0">
          <w:rPr>
            <w:noProof/>
            <w:webHidden/>
          </w:rPr>
          <w:fldChar w:fldCharType="end"/>
        </w:r>
      </w:hyperlink>
    </w:p>
    <w:p w14:paraId="497EDFD0" w14:textId="265B767E" w:rsidR="00D35DBC" w:rsidRPr="002927C0" w:rsidRDefault="00D35DBC" w:rsidP="002927C0">
      <w:pPr>
        <w:pStyle w:val="Tabladeilustraciones"/>
        <w:tabs>
          <w:tab w:val="right" w:leader="dot" w:pos="8830"/>
        </w:tabs>
        <w:rPr>
          <w:rFonts w:asciiTheme="minorHAnsi" w:eastAsiaTheme="minorEastAsia" w:hAnsiTheme="minorHAnsi" w:cstheme="minorBidi"/>
          <w:noProof/>
          <w:color w:val="auto"/>
          <w:kern w:val="2"/>
          <w:lang w:eastAsia="es-CO"/>
          <w14:ligatures w14:val="standardContextual"/>
        </w:rPr>
      </w:pPr>
      <w:hyperlink w:anchor="_Toc227769049" w:history="1">
        <w:r w:rsidRPr="002927C0">
          <w:rPr>
            <w:rStyle w:val="Hipervnculo"/>
            <w:noProof/>
          </w:rPr>
          <w:t>Tabla 48. Resultados Cadmio (Cd).</w:t>
        </w:r>
        <w:r w:rsidRPr="002927C0">
          <w:rPr>
            <w:noProof/>
            <w:webHidden/>
          </w:rPr>
          <w:tab/>
        </w:r>
        <w:r w:rsidRPr="002927C0">
          <w:rPr>
            <w:noProof/>
            <w:webHidden/>
          </w:rPr>
          <w:fldChar w:fldCharType="begin"/>
        </w:r>
        <w:r w:rsidRPr="002927C0">
          <w:rPr>
            <w:noProof/>
            <w:webHidden/>
          </w:rPr>
          <w:instrText xml:space="preserve"> PAGEREF _Toc227769049 \h </w:instrText>
        </w:r>
        <w:r w:rsidRPr="002927C0">
          <w:rPr>
            <w:noProof/>
            <w:webHidden/>
          </w:rPr>
        </w:r>
        <w:r w:rsidRPr="002927C0">
          <w:rPr>
            <w:noProof/>
            <w:webHidden/>
          </w:rPr>
          <w:fldChar w:fldCharType="separate"/>
        </w:r>
        <w:r w:rsidR="000F0234">
          <w:rPr>
            <w:noProof/>
            <w:webHidden/>
          </w:rPr>
          <w:t>94</w:t>
        </w:r>
        <w:r w:rsidRPr="002927C0">
          <w:rPr>
            <w:noProof/>
            <w:webHidden/>
          </w:rPr>
          <w:fldChar w:fldCharType="end"/>
        </w:r>
      </w:hyperlink>
    </w:p>
    <w:p w14:paraId="235D1870" w14:textId="54AC43A3" w:rsidR="00D35DBC" w:rsidRPr="002927C0" w:rsidRDefault="00D35DBC" w:rsidP="002927C0">
      <w:pPr>
        <w:pStyle w:val="Tabladeilustraciones"/>
        <w:tabs>
          <w:tab w:val="right" w:leader="dot" w:pos="8830"/>
        </w:tabs>
        <w:rPr>
          <w:rFonts w:asciiTheme="minorHAnsi" w:eastAsiaTheme="minorEastAsia" w:hAnsiTheme="minorHAnsi" w:cstheme="minorBidi"/>
          <w:noProof/>
          <w:color w:val="auto"/>
          <w:kern w:val="2"/>
          <w:lang w:eastAsia="es-CO"/>
          <w14:ligatures w14:val="standardContextual"/>
        </w:rPr>
      </w:pPr>
      <w:hyperlink w:anchor="_Toc227769050" w:history="1">
        <w:r w:rsidRPr="002927C0">
          <w:rPr>
            <w:rStyle w:val="Hipervnculo"/>
            <w:noProof/>
          </w:rPr>
          <w:t>Tabla 49. Resultados de Plomo y sus compuestos (Pb)</w:t>
        </w:r>
        <w:r w:rsidRPr="002927C0">
          <w:rPr>
            <w:noProof/>
            <w:webHidden/>
          </w:rPr>
          <w:tab/>
        </w:r>
        <w:r w:rsidRPr="002927C0">
          <w:rPr>
            <w:noProof/>
            <w:webHidden/>
          </w:rPr>
          <w:fldChar w:fldCharType="begin"/>
        </w:r>
        <w:r w:rsidRPr="002927C0">
          <w:rPr>
            <w:noProof/>
            <w:webHidden/>
          </w:rPr>
          <w:instrText xml:space="preserve"> PAGEREF _Toc227769050 \h </w:instrText>
        </w:r>
        <w:r w:rsidRPr="002927C0">
          <w:rPr>
            <w:noProof/>
            <w:webHidden/>
          </w:rPr>
        </w:r>
        <w:r w:rsidRPr="002927C0">
          <w:rPr>
            <w:noProof/>
            <w:webHidden/>
          </w:rPr>
          <w:fldChar w:fldCharType="separate"/>
        </w:r>
        <w:r w:rsidR="000F0234">
          <w:rPr>
            <w:noProof/>
            <w:webHidden/>
          </w:rPr>
          <w:t>97</w:t>
        </w:r>
        <w:r w:rsidRPr="002927C0">
          <w:rPr>
            <w:noProof/>
            <w:webHidden/>
          </w:rPr>
          <w:fldChar w:fldCharType="end"/>
        </w:r>
      </w:hyperlink>
    </w:p>
    <w:p w14:paraId="457F4D6A" w14:textId="249C3F1D" w:rsidR="00D35DBC" w:rsidRPr="002927C0" w:rsidRDefault="00D35DBC" w:rsidP="002927C0">
      <w:pPr>
        <w:pStyle w:val="Tabladeilustraciones"/>
        <w:tabs>
          <w:tab w:val="right" w:leader="dot" w:pos="8830"/>
        </w:tabs>
        <w:rPr>
          <w:rFonts w:asciiTheme="minorHAnsi" w:eastAsiaTheme="minorEastAsia" w:hAnsiTheme="minorHAnsi" w:cstheme="minorBidi"/>
          <w:noProof/>
          <w:color w:val="auto"/>
          <w:kern w:val="2"/>
          <w:lang w:eastAsia="es-CO"/>
          <w14:ligatures w14:val="standardContextual"/>
        </w:rPr>
      </w:pPr>
      <w:hyperlink w:anchor="_Toc227769051" w:history="1">
        <w:r w:rsidRPr="002927C0">
          <w:rPr>
            <w:rStyle w:val="Hipervnculo"/>
            <w:noProof/>
          </w:rPr>
          <w:t>Tabla 50. Resultados de Níquel y sus compuestos (Ni).</w:t>
        </w:r>
        <w:r w:rsidRPr="002927C0">
          <w:rPr>
            <w:noProof/>
            <w:webHidden/>
          </w:rPr>
          <w:tab/>
        </w:r>
        <w:r w:rsidRPr="002927C0">
          <w:rPr>
            <w:noProof/>
            <w:webHidden/>
          </w:rPr>
          <w:fldChar w:fldCharType="begin"/>
        </w:r>
        <w:r w:rsidRPr="002927C0">
          <w:rPr>
            <w:noProof/>
            <w:webHidden/>
          </w:rPr>
          <w:instrText xml:space="preserve"> PAGEREF _Toc227769051 \h </w:instrText>
        </w:r>
        <w:r w:rsidRPr="002927C0">
          <w:rPr>
            <w:noProof/>
            <w:webHidden/>
          </w:rPr>
        </w:r>
        <w:r w:rsidRPr="002927C0">
          <w:rPr>
            <w:noProof/>
            <w:webHidden/>
          </w:rPr>
          <w:fldChar w:fldCharType="separate"/>
        </w:r>
        <w:r w:rsidR="000F0234">
          <w:rPr>
            <w:noProof/>
            <w:webHidden/>
          </w:rPr>
          <w:t>99</w:t>
        </w:r>
        <w:r w:rsidRPr="002927C0">
          <w:rPr>
            <w:noProof/>
            <w:webHidden/>
          </w:rPr>
          <w:fldChar w:fldCharType="end"/>
        </w:r>
      </w:hyperlink>
    </w:p>
    <w:p w14:paraId="3FC9B559" w14:textId="17785B3D" w:rsidR="00D35DBC" w:rsidRPr="002927C0" w:rsidRDefault="00D35DBC" w:rsidP="002927C0">
      <w:pPr>
        <w:pStyle w:val="Tabladeilustraciones"/>
        <w:tabs>
          <w:tab w:val="right" w:leader="dot" w:pos="8830"/>
        </w:tabs>
        <w:rPr>
          <w:rFonts w:asciiTheme="minorHAnsi" w:eastAsiaTheme="minorEastAsia" w:hAnsiTheme="minorHAnsi" w:cstheme="minorBidi"/>
          <w:noProof/>
          <w:color w:val="auto"/>
          <w:kern w:val="2"/>
          <w:lang w:eastAsia="es-CO"/>
          <w14:ligatures w14:val="standardContextual"/>
        </w:rPr>
      </w:pPr>
      <w:hyperlink w:anchor="_Toc227769052" w:history="1">
        <w:r w:rsidRPr="002927C0">
          <w:rPr>
            <w:rStyle w:val="Hipervnculo"/>
            <w:rFonts w:cs="Calibri"/>
            <w:noProof/>
            <w:lang w:eastAsia="es-MX"/>
          </w:rPr>
          <w:t>Tabla 51. Concentraciones de Mercurio (Hg) (µg/m</w:t>
        </w:r>
        <w:r w:rsidRPr="002927C0">
          <w:rPr>
            <w:rStyle w:val="Hipervnculo"/>
            <w:rFonts w:cs="Calibri"/>
            <w:noProof/>
            <w:vertAlign w:val="superscript"/>
            <w:lang w:eastAsia="es-MX"/>
          </w:rPr>
          <w:t>3</w:t>
        </w:r>
        <w:r w:rsidRPr="002927C0">
          <w:rPr>
            <w:rStyle w:val="Hipervnculo"/>
            <w:rFonts w:cs="Calibri"/>
            <w:noProof/>
            <w:lang w:eastAsia="es-MX"/>
          </w:rPr>
          <w:t>)</w:t>
        </w:r>
        <w:r w:rsidRPr="002927C0">
          <w:rPr>
            <w:noProof/>
            <w:webHidden/>
          </w:rPr>
          <w:tab/>
        </w:r>
        <w:r w:rsidRPr="002927C0">
          <w:rPr>
            <w:noProof/>
            <w:webHidden/>
          </w:rPr>
          <w:fldChar w:fldCharType="begin"/>
        </w:r>
        <w:r w:rsidRPr="002927C0">
          <w:rPr>
            <w:noProof/>
            <w:webHidden/>
          </w:rPr>
          <w:instrText xml:space="preserve"> PAGEREF _Toc227769052 \h </w:instrText>
        </w:r>
        <w:r w:rsidRPr="002927C0">
          <w:rPr>
            <w:noProof/>
            <w:webHidden/>
          </w:rPr>
        </w:r>
        <w:r w:rsidRPr="002927C0">
          <w:rPr>
            <w:noProof/>
            <w:webHidden/>
          </w:rPr>
          <w:fldChar w:fldCharType="separate"/>
        </w:r>
        <w:r w:rsidR="000F0234">
          <w:rPr>
            <w:noProof/>
            <w:webHidden/>
          </w:rPr>
          <w:t>102</w:t>
        </w:r>
        <w:r w:rsidRPr="002927C0">
          <w:rPr>
            <w:noProof/>
            <w:webHidden/>
          </w:rPr>
          <w:fldChar w:fldCharType="end"/>
        </w:r>
      </w:hyperlink>
    </w:p>
    <w:p w14:paraId="383EE901" w14:textId="61C8DD8D" w:rsidR="00D35DBC" w:rsidRPr="002927C0" w:rsidRDefault="00D35DBC" w:rsidP="002927C0">
      <w:pPr>
        <w:pStyle w:val="Tabladeilustraciones"/>
        <w:tabs>
          <w:tab w:val="right" w:leader="dot" w:pos="8830"/>
        </w:tabs>
        <w:rPr>
          <w:rFonts w:asciiTheme="minorHAnsi" w:eastAsiaTheme="minorEastAsia" w:hAnsiTheme="minorHAnsi" w:cstheme="minorBidi"/>
          <w:noProof/>
          <w:color w:val="auto"/>
          <w:kern w:val="2"/>
          <w:lang w:eastAsia="es-CO"/>
          <w14:ligatures w14:val="standardContextual"/>
        </w:rPr>
      </w:pPr>
      <w:hyperlink w:anchor="_Toc227769053" w:history="1">
        <w:r w:rsidRPr="002927C0">
          <w:rPr>
            <w:rStyle w:val="Hipervnculo"/>
            <w:rFonts w:cs="Calibri"/>
            <w:noProof/>
            <w:lang w:eastAsia="es-MX"/>
          </w:rPr>
          <w:t>Tabla 52. Concentraciones de Hierro (Fe) (µg/m</w:t>
        </w:r>
        <w:r w:rsidRPr="002927C0">
          <w:rPr>
            <w:rStyle w:val="Hipervnculo"/>
            <w:rFonts w:cs="Calibri"/>
            <w:noProof/>
            <w:vertAlign w:val="superscript"/>
            <w:lang w:eastAsia="es-MX"/>
          </w:rPr>
          <w:t>3</w:t>
        </w:r>
        <w:r w:rsidRPr="002927C0">
          <w:rPr>
            <w:rStyle w:val="Hipervnculo"/>
            <w:rFonts w:cs="Calibri"/>
            <w:noProof/>
            <w:lang w:eastAsia="es-MX"/>
          </w:rPr>
          <w:t>)</w:t>
        </w:r>
        <w:r w:rsidRPr="002927C0">
          <w:rPr>
            <w:noProof/>
            <w:webHidden/>
          </w:rPr>
          <w:tab/>
        </w:r>
        <w:r w:rsidRPr="002927C0">
          <w:rPr>
            <w:noProof/>
            <w:webHidden/>
          </w:rPr>
          <w:fldChar w:fldCharType="begin"/>
        </w:r>
        <w:r w:rsidRPr="002927C0">
          <w:rPr>
            <w:noProof/>
            <w:webHidden/>
          </w:rPr>
          <w:instrText xml:space="preserve"> PAGEREF _Toc227769053 \h </w:instrText>
        </w:r>
        <w:r w:rsidRPr="002927C0">
          <w:rPr>
            <w:noProof/>
            <w:webHidden/>
          </w:rPr>
        </w:r>
        <w:r w:rsidRPr="002927C0">
          <w:rPr>
            <w:noProof/>
            <w:webHidden/>
          </w:rPr>
          <w:fldChar w:fldCharType="separate"/>
        </w:r>
        <w:r w:rsidR="000F0234">
          <w:rPr>
            <w:noProof/>
            <w:webHidden/>
          </w:rPr>
          <w:t>104</w:t>
        </w:r>
        <w:r w:rsidRPr="002927C0">
          <w:rPr>
            <w:noProof/>
            <w:webHidden/>
          </w:rPr>
          <w:fldChar w:fldCharType="end"/>
        </w:r>
      </w:hyperlink>
    </w:p>
    <w:p w14:paraId="607DA4C0" w14:textId="7A64BEFE" w:rsidR="00D35DBC" w:rsidRPr="002927C0" w:rsidRDefault="00D35DBC" w:rsidP="002927C0">
      <w:pPr>
        <w:pStyle w:val="Tabladeilustraciones"/>
        <w:tabs>
          <w:tab w:val="right" w:leader="dot" w:pos="8830"/>
        </w:tabs>
        <w:rPr>
          <w:rFonts w:asciiTheme="minorHAnsi" w:eastAsiaTheme="minorEastAsia" w:hAnsiTheme="minorHAnsi" w:cstheme="minorBidi"/>
          <w:noProof/>
          <w:color w:val="auto"/>
          <w:kern w:val="2"/>
          <w:lang w:eastAsia="es-CO"/>
          <w14:ligatures w14:val="standardContextual"/>
        </w:rPr>
      </w:pPr>
      <w:hyperlink w:anchor="_Toc227769054" w:history="1">
        <w:r w:rsidRPr="002927C0">
          <w:rPr>
            <w:rStyle w:val="Hipervnculo"/>
            <w:rFonts w:cs="Calibri"/>
            <w:noProof/>
            <w:lang w:eastAsia="es-MX"/>
          </w:rPr>
          <w:t>Tabla 53. Concentraciones de Manganeso (Mn) (µg/m</w:t>
        </w:r>
        <w:r w:rsidRPr="002927C0">
          <w:rPr>
            <w:rStyle w:val="Hipervnculo"/>
            <w:rFonts w:cs="Calibri"/>
            <w:noProof/>
            <w:vertAlign w:val="superscript"/>
            <w:lang w:eastAsia="es-MX"/>
          </w:rPr>
          <w:t>3</w:t>
        </w:r>
        <w:r w:rsidRPr="002927C0">
          <w:rPr>
            <w:rStyle w:val="Hipervnculo"/>
            <w:rFonts w:cs="Calibri"/>
            <w:noProof/>
            <w:lang w:eastAsia="es-MX"/>
          </w:rPr>
          <w:t>)</w:t>
        </w:r>
        <w:r w:rsidRPr="002927C0">
          <w:rPr>
            <w:noProof/>
            <w:webHidden/>
          </w:rPr>
          <w:tab/>
        </w:r>
        <w:r w:rsidRPr="002927C0">
          <w:rPr>
            <w:noProof/>
            <w:webHidden/>
          </w:rPr>
          <w:fldChar w:fldCharType="begin"/>
        </w:r>
        <w:r w:rsidRPr="002927C0">
          <w:rPr>
            <w:noProof/>
            <w:webHidden/>
          </w:rPr>
          <w:instrText xml:space="preserve"> PAGEREF _Toc227769054 \h </w:instrText>
        </w:r>
        <w:r w:rsidRPr="002927C0">
          <w:rPr>
            <w:noProof/>
            <w:webHidden/>
          </w:rPr>
        </w:r>
        <w:r w:rsidRPr="002927C0">
          <w:rPr>
            <w:noProof/>
            <w:webHidden/>
          </w:rPr>
          <w:fldChar w:fldCharType="separate"/>
        </w:r>
        <w:r w:rsidR="000F0234">
          <w:rPr>
            <w:noProof/>
            <w:webHidden/>
          </w:rPr>
          <w:t>105</w:t>
        </w:r>
        <w:r w:rsidRPr="002927C0">
          <w:rPr>
            <w:noProof/>
            <w:webHidden/>
          </w:rPr>
          <w:fldChar w:fldCharType="end"/>
        </w:r>
      </w:hyperlink>
    </w:p>
    <w:p w14:paraId="4F264E56" w14:textId="4CA4957B" w:rsidR="00D35DBC" w:rsidRPr="002927C0" w:rsidRDefault="00D35DBC" w:rsidP="002927C0">
      <w:pPr>
        <w:pStyle w:val="Tabladeilustraciones"/>
        <w:tabs>
          <w:tab w:val="right" w:leader="dot" w:pos="8830"/>
        </w:tabs>
        <w:rPr>
          <w:rFonts w:asciiTheme="minorHAnsi" w:eastAsiaTheme="minorEastAsia" w:hAnsiTheme="minorHAnsi" w:cstheme="minorBidi"/>
          <w:noProof/>
          <w:color w:val="auto"/>
          <w:kern w:val="2"/>
          <w:lang w:eastAsia="es-CO"/>
          <w14:ligatures w14:val="standardContextual"/>
        </w:rPr>
      </w:pPr>
      <w:hyperlink w:anchor="_Toc227769055" w:history="1">
        <w:r w:rsidRPr="002927C0">
          <w:rPr>
            <w:rStyle w:val="Hipervnculo"/>
            <w:rFonts w:cs="Calibri"/>
            <w:noProof/>
            <w:lang w:eastAsia="es-MX"/>
          </w:rPr>
          <w:t>Tabla 54. Concentraciones de Cobre (Cu) (µg/m</w:t>
        </w:r>
        <w:r w:rsidRPr="002927C0">
          <w:rPr>
            <w:rStyle w:val="Hipervnculo"/>
            <w:rFonts w:cs="Calibri"/>
            <w:noProof/>
            <w:vertAlign w:val="superscript"/>
            <w:lang w:eastAsia="es-MX"/>
          </w:rPr>
          <w:t>3</w:t>
        </w:r>
        <w:r w:rsidRPr="002927C0">
          <w:rPr>
            <w:rStyle w:val="Hipervnculo"/>
            <w:rFonts w:cs="Calibri"/>
            <w:noProof/>
            <w:lang w:eastAsia="es-MX"/>
          </w:rPr>
          <w:t>)</w:t>
        </w:r>
        <w:r w:rsidRPr="002927C0">
          <w:rPr>
            <w:noProof/>
            <w:webHidden/>
          </w:rPr>
          <w:tab/>
        </w:r>
        <w:r w:rsidRPr="002927C0">
          <w:rPr>
            <w:noProof/>
            <w:webHidden/>
          </w:rPr>
          <w:fldChar w:fldCharType="begin"/>
        </w:r>
        <w:r w:rsidRPr="002927C0">
          <w:rPr>
            <w:noProof/>
            <w:webHidden/>
          </w:rPr>
          <w:instrText xml:space="preserve"> PAGEREF _Toc227769055 \h </w:instrText>
        </w:r>
        <w:r w:rsidRPr="002927C0">
          <w:rPr>
            <w:noProof/>
            <w:webHidden/>
          </w:rPr>
        </w:r>
        <w:r w:rsidRPr="002927C0">
          <w:rPr>
            <w:noProof/>
            <w:webHidden/>
          </w:rPr>
          <w:fldChar w:fldCharType="separate"/>
        </w:r>
        <w:r w:rsidR="000F0234">
          <w:rPr>
            <w:noProof/>
            <w:webHidden/>
          </w:rPr>
          <w:t>107</w:t>
        </w:r>
        <w:r w:rsidRPr="002927C0">
          <w:rPr>
            <w:noProof/>
            <w:webHidden/>
          </w:rPr>
          <w:fldChar w:fldCharType="end"/>
        </w:r>
      </w:hyperlink>
    </w:p>
    <w:p w14:paraId="0B982B5D" w14:textId="7487A9ED" w:rsidR="00D35DBC" w:rsidRPr="002927C0" w:rsidRDefault="00D35DBC" w:rsidP="002927C0">
      <w:pPr>
        <w:pStyle w:val="Tabladeilustraciones"/>
        <w:tabs>
          <w:tab w:val="right" w:leader="dot" w:pos="8830"/>
        </w:tabs>
        <w:rPr>
          <w:rFonts w:asciiTheme="minorHAnsi" w:eastAsiaTheme="minorEastAsia" w:hAnsiTheme="minorHAnsi" w:cstheme="minorBidi"/>
          <w:noProof/>
          <w:color w:val="auto"/>
          <w:kern w:val="2"/>
          <w:lang w:eastAsia="es-CO"/>
          <w14:ligatures w14:val="standardContextual"/>
        </w:rPr>
      </w:pPr>
      <w:hyperlink w:anchor="_Toc227769056" w:history="1">
        <w:r w:rsidRPr="002927C0">
          <w:rPr>
            <w:rStyle w:val="Hipervnculo"/>
            <w:rFonts w:cs="Calibri"/>
            <w:noProof/>
            <w:lang w:eastAsia="es-MX"/>
          </w:rPr>
          <w:t>Tabla 55. Concentraciones de Cromo (Cr) (µg/m</w:t>
        </w:r>
        <w:r w:rsidRPr="002927C0">
          <w:rPr>
            <w:rStyle w:val="Hipervnculo"/>
            <w:rFonts w:cs="Calibri"/>
            <w:noProof/>
            <w:vertAlign w:val="superscript"/>
            <w:lang w:eastAsia="es-MX"/>
          </w:rPr>
          <w:t>3</w:t>
        </w:r>
        <w:r w:rsidRPr="002927C0">
          <w:rPr>
            <w:rStyle w:val="Hipervnculo"/>
            <w:rFonts w:cs="Calibri"/>
            <w:noProof/>
            <w:lang w:eastAsia="es-MX"/>
          </w:rPr>
          <w:t>)</w:t>
        </w:r>
        <w:r w:rsidRPr="002927C0">
          <w:rPr>
            <w:noProof/>
            <w:webHidden/>
          </w:rPr>
          <w:tab/>
        </w:r>
        <w:r w:rsidRPr="002927C0">
          <w:rPr>
            <w:noProof/>
            <w:webHidden/>
          </w:rPr>
          <w:fldChar w:fldCharType="begin"/>
        </w:r>
        <w:r w:rsidRPr="002927C0">
          <w:rPr>
            <w:noProof/>
            <w:webHidden/>
          </w:rPr>
          <w:instrText xml:space="preserve"> PAGEREF _Toc227769056 \h </w:instrText>
        </w:r>
        <w:r w:rsidRPr="002927C0">
          <w:rPr>
            <w:noProof/>
            <w:webHidden/>
          </w:rPr>
        </w:r>
        <w:r w:rsidRPr="002927C0">
          <w:rPr>
            <w:noProof/>
            <w:webHidden/>
          </w:rPr>
          <w:fldChar w:fldCharType="separate"/>
        </w:r>
        <w:r w:rsidR="000F0234">
          <w:rPr>
            <w:noProof/>
            <w:webHidden/>
          </w:rPr>
          <w:t>109</w:t>
        </w:r>
        <w:r w:rsidRPr="002927C0">
          <w:rPr>
            <w:noProof/>
            <w:webHidden/>
          </w:rPr>
          <w:fldChar w:fldCharType="end"/>
        </w:r>
      </w:hyperlink>
    </w:p>
    <w:p w14:paraId="67C43466" w14:textId="6B7C6D72" w:rsidR="00D35DBC" w:rsidRPr="002927C0" w:rsidRDefault="00D35DBC" w:rsidP="002927C0">
      <w:pPr>
        <w:pStyle w:val="Tabladeilustraciones"/>
        <w:tabs>
          <w:tab w:val="right" w:leader="dot" w:pos="8830"/>
        </w:tabs>
        <w:rPr>
          <w:rFonts w:asciiTheme="minorHAnsi" w:eastAsiaTheme="minorEastAsia" w:hAnsiTheme="minorHAnsi" w:cstheme="minorBidi"/>
          <w:noProof/>
          <w:color w:val="auto"/>
          <w:kern w:val="2"/>
          <w:lang w:eastAsia="es-CO"/>
          <w14:ligatures w14:val="standardContextual"/>
        </w:rPr>
      </w:pPr>
      <w:hyperlink w:anchor="_Toc227769057" w:history="1">
        <w:r w:rsidRPr="002927C0">
          <w:rPr>
            <w:rStyle w:val="Hipervnculo"/>
            <w:rFonts w:cs="Calibri"/>
            <w:noProof/>
            <w:lang w:eastAsia="es-MX"/>
          </w:rPr>
          <w:t>Tabla 56. Concentraciones de Zinc (Zn) (µg/m</w:t>
        </w:r>
        <w:r w:rsidRPr="002927C0">
          <w:rPr>
            <w:rStyle w:val="Hipervnculo"/>
            <w:rFonts w:cs="Calibri"/>
            <w:noProof/>
            <w:vertAlign w:val="superscript"/>
            <w:lang w:eastAsia="es-MX"/>
          </w:rPr>
          <w:t>3</w:t>
        </w:r>
        <w:r w:rsidRPr="002927C0">
          <w:rPr>
            <w:rStyle w:val="Hipervnculo"/>
            <w:rFonts w:cs="Calibri"/>
            <w:noProof/>
            <w:lang w:eastAsia="es-MX"/>
          </w:rPr>
          <w:t>)</w:t>
        </w:r>
        <w:r w:rsidRPr="002927C0">
          <w:rPr>
            <w:noProof/>
            <w:webHidden/>
          </w:rPr>
          <w:tab/>
        </w:r>
        <w:r w:rsidRPr="002927C0">
          <w:rPr>
            <w:noProof/>
            <w:webHidden/>
          </w:rPr>
          <w:fldChar w:fldCharType="begin"/>
        </w:r>
        <w:r w:rsidRPr="002927C0">
          <w:rPr>
            <w:noProof/>
            <w:webHidden/>
          </w:rPr>
          <w:instrText xml:space="preserve"> PAGEREF _Toc227769057 \h </w:instrText>
        </w:r>
        <w:r w:rsidRPr="002927C0">
          <w:rPr>
            <w:noProof/>
            <w:webHidden/>
          </w:rPr>
        </w:r>
        <w:r w:rsidRPr="002927C0">
          <w:rPr>
            <w:noProof/>
            <w:webHidden/>
          </w:rPr>
          <w:fldChar w:fldCharType="separate"/>
        </w:r>
        <w:r w:rsidR="000F0234">
          <w:rPr>
            <w:noProof/>
            <w:webHidden/>
          </w:rPr>
          <w:t>110</w:t>
        </w:r>
        <w:r w:rsidRPr="002927C0">
          <w:rPr>
            <w:noProof/>
            <w:webHidden/>
          </w:rPr>
          <w:fldChar w:fldCharType="end"/>
        </w:r>
      </w:hyperlink>
    </w:p>
    <w:p w14:paraId="6D1B0DEF" w14:textId="7E2FEE2D" w:rsidR="00D35DBC" w:rsidRPr="002927C0" w:rsidRDefault="00D35DBC" w:rsidP="002927C0">
      <w:pPr>
        <w:pStyle w:val="Tabladeilustraciones"/>
        <w:tabs>
          <w:tab w:val="right" w:leader="dot" w:pos="8830"/>
        </w:tabs>
        <w:rPr>
          <w:rFonts w:asciiTheme="minorHAnsi" w:eastAsiaTheme="minorEastAsia" w:hAnsiTheme="minorHAnsi" w:cstheme="minorBidi"/>
          <w:noProof/>
          <w:color w:val="auto"/>
          <w:kern w:val="2"/>
          <w:lang w:eastAsia="es-CO"/>
          <w14:ligatures w14:val="standardContextual"/>
        </w:rPr>
      </w:pPr>
      <w:hyperlink w:anchor="_Toc227769058" w:history="1">
        <w:r w:rsidRPr="002927C0">
          <w:rPr>
            <w:rStyle w:val="Hipervnculo"/>
            <w:noProof/>
          </w:rPr>
          <w:t>Tabla 57. Descripción general del Índice de Calidad del Aire.</w:t>
        </w:r>
        <w:r w:rsidRPr="002927C0">
          <w:rPr>
            <w:noProof/>
            <w:webHidden/>
          </w:rPr>
          <w:tab/>
        </w:r>
        <w:r w:rsidRPr="002927C0">
          <w:rPr>
            <w:noProof/>
            <w:webHidden/>
          </w:rPr>
          <w:fldChar w:fldCharType="begin"/>
        </w:r>
        <w:r w:rsidRPr="002927C0">
          <w:rPr>
            <w:noProof/>
            <w:webHidden/>
          </w:rPr>
          <w:instrText xml:space="preserve"> PAGEREF _Toc227769058 \h </w:instrText>
        </w:r>
        <w:r w:rsidRPr="002927C0">
          <w:rPr>
            <w:noProof/>
            <w:webHidden/>
          </w:rPr>
        </w:r>
        <w:r w:rsidRPr="002927C0">
          <w:rPr>
            <w:noProof/>
            <w:webHidden/>
          </w:rPr>
          <w:fldChar w:fldCharType="separate"/>
        </w:r>
        <w:r w:rsidR="000F0234">
          <w:rPr>
            <w:noProof/>
            <w:webHidden/>
          </w:rPr>
          <w:t>131</w:t>
        </w:r>
        <w:r w:rsidRPr="002927C0">
          <w:rPr>
            <w:noProof/>
            <w:webHidden/>
          </w:rPr>
          <w:fldChar w:fldCharType="end"/>
        </w:r>
      </w:hyperlink>
    </w:p>
    <w:p w14:paraId="41F284B5" w14:textId="6855717B" w:rsidR="00D35DBC" w:rsidRPr="002927C0" w:rsidRDefault="00D35DBC" w:rsidP="002927C0">
      <w:pPr>
        <w:pStyle w:val="Tabladeilustraciones"/>
        <w:tabs>
          <w:tab w:val="right" w:leader="dot" w:pos="8830"/>
        </w:tabs>
        <w:rPr>
          <w:rFonts w:asciiTheme="minorHAnsi" w:eastAsiaTheme="minorEastAsia" w:hAnsiTheme="minorHAnsi" w:cstheme="minorBidi"/>
          <w:noProof/>
          <w:color w:val="auto"/>
          <w:kern w:val="2"/>
          <w:lang w:eastAsia="es-CO"/>
          <w14:ligatures w14:val="standardContextual"/>
        </w:rPr>
      </w:pPr>
      <w:hyperlink w:anchor="_Toc227769059" w:history="1">
        <w:r w:rsidRPr="002927C0">
          <w:rPr>
            <w:rStyle w:val="Hipervnculo"/>
            <w:noProof/>
          </w:rPr>
          <w:t>Tabla 58. Clasificación de la calidad de aire PM10.</w:t>
        </w:r>
        <w:r w:rsidRPr="002927C0">
          <w:rPr>
            <w:noProof/>
            <w:webHidden/>
          </w:rPr>
          <w:tab/>
        </w:r>
        <w:r w:rsidRPr="002927C0">
          <w:rPr>
            <w:noProof/>
            <w:webHidden/>
          </w:rPr>
          <w:fldChar w:fldCharType="begin"/>
        </w:r>
        <w:r w:rsidRPr="002927C0">
          <w:rPr>
            <w:noProof/>
            <w:webHidden/>
          </w:rPr>
          <w:instrText xml:space="preserve"> PAGEREF _Toc227769059 \h </w:instrText>
        </w:r>
        <w:r w:rsidRPr="002927C0">
          <w:rPr>
            <w:noProof/>
            <w:webHidden/>
          </w:rPr>
        </w:r>
        <w:r w:rsidRPr="002927C0">
          <w:rPr>
            <w:noProof/>
            <w:webHidden/>
          </w:rPr>
          <w:fldChar w:fldCharType="separate"/>
        </w:r>
        <w:r w:rsidR="000F0234">
          <w:rPr>
            <w:noProof/>
            <w:webHidden/>
          </w:rPr>
          <w:t>132</w:t>
        </w:r>
        <w:r w:rsidRPr="002927C0">
          <w:rPr>
            <w:noProof/>
            <w:webHidden/>
          </w:rPr>
          <w:fldChar w:fldCharType="end"/>
        </w:r>
      </w:hyperlink>
    </w:p>
    <w:p w14:paraId="0FD9E966" w14:textId="6CE6B6DA" w:rsidR="00D35DBC" w:rsidRPr="002927C0" w:rsidRDefault="00D35DBC" w:rsidP="002927C0">
      <w:pPr>
        <w:pStyle w:val="Tabladeilustraciones"/>
        <w:tabs>
          <w:tab w:val="right" w:leader="dot" w:pos="8830"/>
        </w:tabs>
        <w:rPr>
          <w:rFonts w:asciiTheme="minorHAnsi" w:eastAsiaTheme="minorEastAsia" w:hAnsiTheme="minorHAnsi" w:cstheme="minorBidi"/>
          <w:noProof/>
          <w:color w:val="auto"/>
          <w:kern w:val="2"/>
          <w:lang w:eastAsia="es-CO"/>
          <w14:ligatures w14:val="standardContextual"/>
        </w:rPr>
      </w:pPr>
      <w:hyperlink w:anchor="_Toc227769060" w:history="1">
        <w:r w:rsidRPr="002927C0">
          <w:rPr>
            <w:rStyle w:val="Hipervnculo"/>
            <w:noProof/>
          </w:rPr>
          <w:t>Tabla 59. Puntos de corte del ICA para PM10</w:t>
        </w:r>
        <w:r w:rsidRPr="002927C0">
          <w:rPr>
            <w:noProof/>
            <w:webHidden/>
          </w:rPr>
          <w:tab/>
        </w:r>
        <w:r w:rsidRPr="002927C0">
          <w:rPr>
            <w:noProof/>
            <w:webHidden/>
          </w:rPr>
          <w:fldChar w:fldCharType="begin"/>
        </w:r>
        <w:r w:rsidRPr="002927C0">
          <w:rPr>
            <w:noProof/>
            <w:webHidden/>
          </w:rPr>
          <w:instrText xml:space="preserve"> PAGEREF _Toc227769060 \h </w:instrText>
        </w:r>
        <w:r w:rsidRPr="002927C0">
          <w:rPr>
            <w:noProof/>
            <w:webHidden/>
          </w:rPr>
        </w:r>
        <w:r w:rsidRPr="002927C0">
          <w:rPr>
            <w:noProof/>
            <w:webHidden/>
          </w:rPr>
          <w:fldChar w:fldCharType="separate"/>
        </w:r>
        <w:r w:rsidR="000F0234">
          <w:rPr>
            <w:noProof/>
            <w:webHidden/>
          </w:rPr>
          <w:t>133</w:t>
        </w:r>
        <w:r w:rsidRPr="002927C0">
          <w:rPr>
            <w:noProof/>
            <w:webHidden/>
          </w:rPr>
          <w:fldChar w:fldCharType="end"/>
        </w:r>
      </w:hyperlink>
    </w:p>
    <w:p w14:paraId="35DBB922" w14:textId="5FE61341" w:rsidR="00D35DBC" w:rsidRPr="002927C0" w:rsidRDefault="00D35DBC" w:rsidP="002927C0">
      <w:pPr>
        <w:pStyle w:val="Tabladeilustraciones"/>
        <w:tabs>
          <w:tab w:val="right" w:leader="dot" w:pos="8830"/>
        </w:tabs>
        <w:rPr>
          <w:rFonts w:asciiTheme="minorHAnsi" w:eastAsiaTheme="minorEastAsia" w:hAnsiTheme="minorHAnsi" w:cstheme="minorBidi"/>
          <w:noProof/>
          <w:color w:val="auto"/>
          <w:kern w:val="2"/>
          <w:lang w:eastAsia="es-CO"/>
          <w14:ligatures w14:val="standardContextual"/>
        </w:rPr>
      </w:pPr>
      <w:hyperlink w:anchor="_Toc227769061" w:history="1">
        <w:r w:rsidRPr="002927C0">
          <w:rPr>
            <w:rStyle w:val="Hipervnculo"/>
            <w:noProof/>
          </w:rPr>
          <w:t>Tabla 60. Índices de calidad de aire PM10.</w:t>
        </w:r>
        <w:r w:rsidRPr="002927C0">
          <w:rPr>
            <w:noProof/>
            <w:webHidden/>
          </w:rPr>
          <w:tab/>
        </w:r>
        <w:r w:rsidRPr="002927C0">
          <w:rPr>
            <w:noProof/>
            <w:webHidden/>
          </w:rPr>
          <w:fldChar w:fldCharType="begin"/>
        </w:r>
        <w:r w:rsidRPr="002927C0">
          <w:rPr>
            <w:noProof/>
            <w:webHidden/>
          </w:rPr>
          <w:instrText xml:space="preserve"> PAGEREF _Toc227769061 \h </w:instrText>
        </w:r>
        <w:r w:rsidRPr="002927C0">
          <w:rPr>
            <w:noProof/>
            <w:webHidden/>
          </w:rPr>
        </w:r>
        <w:r w:rsidRPr="002927C0">
          <w:rPr>
            <w:noProof/>
            <w:webHidden/>
          </w:rPr>
          <w:fldChar w:fldCharType="separate"/>
        </w:r>
        <w:r w:rsidR="000F0234">
          <w:rPr>
            <w:noProof/>
            <w:webHidden/>
          </w:rPr>
          <w:t>133</w:t>
        </w:r>
        <w:r w:rsidRPr="002927C0">
          <w:rPr>
            <w:noProof/>
            <w:webHidden/>
          </w:rPr>
          <w:fldChar w:fldCharType="end"/>
        </w:r>
      </w:hyperlink>
    </w:p>
    <w:p w14:paraId="495A2757" w14:textId="229C8BFA" w:rsidR="00D35DBC" w:rsidRPr="002927C0" w:rsidRDefault="00D35DBC" w:rsidP="002927C0">
      <w:pPr>
        <w:pStyle w:val="Tabladeilustraciones"/>
        <w:tabs>
          <w:tab w:val="right" w:leader="dot" w:pos="8830"/>
        </w:tabs>
        <w:rPr>
          <w:rFonts w:asciiTheme="minorHAnsi" w:eastAsiaTheme="minorEastAsia" w:hAnsiTheme="minorHAnsi" w:cstheme="minorBidi"/>
          <w:noProof/>
          <w:color w:val="auto"/>
          <w:kern w:val="2"/>
          <w:lang w:eastAsia="es-CO"/>
          <w14:ligatures w14:val="standardContextual"/>
        </w:rPr>
      </w:pPr>
      <w:hyperlink w:anchor="_Toc227769062" w:history="1">
        <w:r w:rsidRPr="002927C0">
          <w:rPr>
            <w:rStyle w:val="Hipervnculo"/>
            <w:noProof/>
          </w:rPr>
          <w:t>Tabla 61. Índices de calidad de aire PM10 (Low – Vol).</w:t>
        </w:r>
        <w:r w:rsidRPr="002927C0">
          <w:rPr>
            <w:noProof/>
            <w:webHidden/>
          </w:rPr>
          <w:tab/>
        </w:r>
        <w:r w:rsidRPr="002927C0">
          <w:rPr>
            <w:noProof/>
            <w:webHidden/>
          </w:rPr>
          <w:fldChar w:fldCharType="begin"/>
        </w:r>
        <w:r w:rsidRPr="002927C0">
          <w:rPr>
            <w:noProof/>
            <w:webHidden/>
          </w:rPr>
          <w:instrText xml:space="preserve"> PAGEREF _Toc227769062 \h </w:instrText>
        </w:r>
        <w:r w:rsidRPr="002927C0">
          <w:rPr>
            <w:noProof/>
            <w:webHidden/>
          </w:rPr>
        </w:r>
        <w:r w:rsidRPr="002927C0">
          <w:rPr>
            <w:noProof/>
            <w:webHidden/>
          </w:rPr>
          <w:fldChar w:fldCharType="separate"/>
        </w:r>
        <w:r w:rsidR="000F0234">
          <w:rPr>
            <w:noProof/>
            <w:webHidden/>
          </w:rPr>
          <w:t>133</w:t>
        </w:r>
        <w:r w:rsidRPr="002927C0">
          <w:rPr>
            <w:noProof/>
            <w:webHidden/>
          </w:rPr>
          <w:fldChar w:fldCharType="end"/>
        </w:r>
      </w:hyperlink>
    </w:p>
    <w:p w14:paraId="22A41437" w14:textId="65ECD98F" w:rsidR="00D35DBC" w:rsidRPr="002927C0" w:rsidRDefault="00D35DBC" w:rsidP="002927C0">
      <w:pPr>
        <w:pStyle w:val="Tabladeilustraciones"/>
        <w:tabs>
          <w:tab w:val="right" w:leader="dot" w:pos="8830"/>
        </w:tabs>
        <w:rPr>
          <w:rFonts w:asciiTheme="minorHAnsi" w:eastAsiaTheme="minorEastAsia" w:hAnsiTheme="minorHAnsi" w:cstheme="minorBidi"/>
          <w:noProof/>
          <w:color w:val="auto"/>
          <w:kern w:val="2"/>
          <w:lang w:eastAsia="es-CO"/>
          <w14:ligatures w14:val="standardContextual"/>
        </w:rPr>
      </w:pPr>
      <w:hyperlink w:anchor="_Toc227769063" w:history="1">
        <w:r w:rsidRPr="002927C0">
          <w:rPr>
            <w:rStyle w:val="Hipervnculo"/>
            <w:noProof/>
          </w:rPr>
          <w:t>Tabla 62. Clasificación de la calidad de aire PM2.5.</w:t>
        </w:r>
        <w:r w:rsidRPr="002927C0">
          <w:rPr>
            <w:noProof/>
            <w:webHidden/>
          </w:rPr>
          <w:tab/>
        </w:r>
        <w:r w:rsidRPr="002927C0">
          <w:rPr>
            <w:noProof/>
            <w:webHidden/>
          </w:rPr>
          <w:fldChar w:fldCharType="begin"/>
        </w:r>
        <w:r w:rsidRPr="002927C0">
          <w:rPr>
            <w:noProof/>
            <w:webHidden/>
          </w:rPr>
          <w:instrText xml:space="preserve"> PAGEREF _Toc227769063 \h </w:instrText>
        </w:r>
        <w:r w:rsidRPr="002927C0">
          <w:rPr>
            <w:noProof/>
            <w:webHidden/>
          </w:rPr>
        </w:r>
        <w:r w:rsidRPr="002927C0">
          <w:rPr>
            <w:noProof/>
            <w:webHidden/>
          </w:rPr>
          <w:fldChar w:fldCharType="separate"/>
        </w:r>
        <w:r w:rsidR="000F0234">
          <w:rPr>
            <w:noProof/>
            <w:webHidden/>
          </w:rPr>
          <w:t>134</w:t>
        </w:r>
        <w:r w:rsidRPr="002927C0">
          <w:rPr>
            <w:noProof/>
            <w:webHidden/>
          </w:rPr>
          <w:fldChar w:fldCharType="end"/>
        </w:r>
      </w:hyperlink>
    </w:p>
    <w:p w14:paraId="0BA85322" w14:textId="5BFD2D62" w:rsidR="00D35DBC" w:rsidRPr="002927C0" w:rsidRDefault="00D35DBC" w:rsidP="002927C0">
      <w:pPr>
        <w:pStyle w:val="Tabladeilustraciones"/>
        <w:tabs>
          <w:tab w:val="right" w:leader="dot" w:pos="8830"/>
        </w:tabs>
        <w:rPr>
          <w:rFonts w:asciiTheme="minorHAnsi" w:eastAsiaTheme="minorEastAsia" w:hAnsiTheme="minorHAnsi" w:cstheme="minorBidi"/>
          <w:noProof/>
          <w:color w:val="auto"/>
          <w:kern w:val="2"/>
          <w:lang w:eastAsia="es-CO"/>
          <w14:ligatures w14:val="standardContextual"/>
        </w:rPr>
      </w:pPr>
      <w:hyperlink w:anchor="_Toc227769064" w:history="1">
        <w:r w:rsidRPr="002927C0">
          <w:rPr>
            <w:rStyle w:val="Hipervnculo"/>
            <w:rFonts w:cs="Calibri"/>
            <w:noProof/>
          </w:rPr>
          <w:t>Tabla 63.</w:t>
        </w:r>
        <w:r w:rsidRPr="002927C0">
          <w:rPr>
            <w:rStyle w:val="Hipervnculo"/>
            <w:rFonts w:cs="Calibri"/>
            <w:i/>
            <w:noProof/>
          </w:rPr>
          <w:t xml:space="preserve"> </w:t>
        </w:r>
        <w:r w:rsidRPr="002927C0">
          <w:rPr>
            <w:rStyle w:val="Hipervnculo"/>
            <w:rFonts w:cs="Calibri"/>
            <w:iCs/>
            <w:noProof/>
          </w:rPr>
          <w:t>Puntos de corte del ICA para PM2.5.</w:t>
        </w:r>
        <w:r w:rsidRPr="002927C0">
          <w:rPr>
            <w:noProof/>
            <w:webHidden/>
          </w:rPr>
          <w:tab/>
        </w:r>
        <w:r w:rsidRPr="002927C0">
          <w:rPr>
            <w:noProof/>
            <w:webHidden/>
          </w:rPr>
          <w:fldChar w:fldCharType="begin"/>
        </w:r>
        <w:r w:rsidRPr="002927C0">
          <w:rPr>
            <w:noProof/>
            <w:webHidden/>
          </w:rPr>
          <w:instrText xml:space="preserve"> PAGEREF _Toc227769064 \h </w:instrText>
        </w:r>
        <w:r w:rsidRPr="002927C0">
          <w:rPr>
            <w:noProof/>
            <w:webHidden/>
          </w:rPr>
        </w:r>
        <w:r w:rsidRPr="002927C0">
          <w:rPr>
            <w:noProof/>
            <w:webHidden/>
          </w:rPr>
          <w:fldChar w:fldCharType="separate"/>
        </w:r>
        <w:r w:rsidR="000F0234">
          <w:rPr>
            <w:noProof/>
            <w:webHidden/>
          </w:rPr>
          <w:t>134</w:t>
        </w:r>
        <w:r w:rsidRPr="002927C0">
          <w:rPr>
            <w:noProof/>
            <w:webHidden/>
          </w:rPr>
          <w:fldChar w:fldCharType="end"/>
        </w:r>
      </w:hyperlink>
    </w:p>
    <w:p w14:paraId="5389E7F6" w14:textId="43CE9FB2" w:rsidR="00D35DBC" w:rsidRPr="002927C0" w:rsidRDefault="00D35DBC" w:rsidP="002927C0">
      <w:pPr>
        <w:pStyle w:val="Tabladeilustraciones"/>
        <w:tabs>
          <w:tab w:val="right" w:leader="dot" w:pos="8830"/>
        </w:tabs>
        <w:rPr>
          <w:rFonts w:asciiTheme="minorHAnsi" w:eastAsiaTheme="minorEastAsia" w:hAnsiTheme="minorHAnsi" w:cstheme="minorBidi"/>
          <w:noProof/>
          <w:color w:val="auto"/>
          <w:kern w:val="2"/>
          <w:lang w:eastAsia="es-CO"/>
          <w14:ligatures w14:val="standardContextual"/>
        </w:rPr>
      </w:pPr>
      <w:hyperlink w:anchor="_Toc227769065" w:history="1">
        <w:r w:rsidRPr="002927C0">
          <w:rPr>
            <w:rStyle w:val="Hipervnculo"/>
            <w:noProof/>
          </w:rPr>
          <w:t>Tabla 64. Índices de calidad de aire PM2.5.</w:t>
        </w:r>
        <w:r w:rsidRPr="002927C0">
          <w:rPr>
            <w:noProof/>
            <w:webHidden/>
          </w:rPr>
          <w:tab/>
        </w:r>
        <w:r w:rsidRPr="002927C0">
          <w:rPr>
            <w:noProof/>
            <w:webHidden/>
          </w:rPr>
          <w:fldChar w:fldCharType="begin"/>
        </w:r>
        <w:r w:rsidRPr="002927C0">
          <w:rPr>
            <w:noProof/>
            <w:webHidden/>
          </w:rPr>
          <w:instrText xml:space="preserve"> PAGEREF _Toc227769065 \h </w:instrText>
        </w:r>
        <w:r w:rsidRPr="002927C0">
          <w:rPr>
            <w:noProof/>
            <w:webHidden/>
          </w:rPr>
        </w:r>
        <w:r w:rsidRPr="002927C0">
          <w:rPr>
            <w:noProof/>
            <w:webHidden/>
          </w:rPr>
          <w:fldChar w:fldCharType="separate"/>
        </w:r>
        <w:r w:rsidR="000F0234">
          <w:rPr>
            <w:noProof/>
            <w:webHidden/>
          </w:rPr>
          <w:t>134</w:t>
        </w:r>
        <w:r w:rsidRPr="002927C0">
          <w:rPr>
            <w:noProof/>
            <w:webHidden/>
          </w:rPr>
          <w:fldChar w:fldCharType="end"/>
        </w:r>
      </w:hyperlink>
    </w:p>
    <w:p w14:paraId="6C94B370" w14:textId="3D546A30" w:rsidR="00D35DBC" w:rsidRPr="002927C0" w:rsidRDefault="00D35DBC" w:rsidP="002927C0">
      <w:pPr>
        <w:pStyle w:val="Tabladeilustraciones"/>
        <w:tabs>
          <w:tab w:val="right" w:leader="dot" w:pos="8830"/>
        </w:tabs>
        <w:rPr>
          <w:rFonts w:asciiTheme="minorHAnsi" w:eastAsiaTheme="minorEastAsia" w:hAnsiTheme="minorHAnsi" w:cstheme="minorBidi"/>
          <w:noProof/>
          <w:color w:val="auto"/>
          <w:kern w:val="2"/>
          <w:lang w:eastAsia="es-CO"/>
          <w14:ligatures w14:val="standardContextual"/>
        </w:rPr>
      </w:pPr>
      <w:hyperlink w:anchor="_Toc227769066" w:history="1">
        <w:r w:rsidRPr="002927C0">
          <w:rPr>
            <w:rStyle w:val="Hipervnculo"/>
            <w:rFonts w:cstheme="minorHAnsi"/>
            <w:noProof/>
          </w:rPr>
          <w:t>Tabla 65. Variables meteorológicas</w:t>
        </w:r>
        <w:r w:rsidRPr="002927C0">
          <w:rPr>
            <w:noProof/>
            <w:webHidden/>
          </w:rPr>
          <w:tab/>
        </w:r>
        <w:r w:rsidRPr="002927C0">
          <w:rPr>
            <w:noProof/>
            <w:webHidden/>
          </w:rPr>
          <w:fldChar w:fldCharType="begin"/>
        </w:r>
        <w:r w:rsidRPr="002927C0">
          <w:rPr>
            <w:noProof/>
            <w:webHidden/>
          </w:rPr>
          <w:instrText xml:space="preserve"> PAGEREF _Toc227769066 \h </w:instrText>
        </w:r>
        <w:r w:rsidRPr="002927C0">
          <w:rPr>
            <w:noProof/>
            <w:webHidden/>
          </w:rPr>
        </w:r>
        <w:r w:rsidRPr="002927C0">
          <w:rPr>
            <w:noProof/>
            <w:webHidden/>
          </w:rPr>
          <w:fldChar w:fldCharType="separate"/>
        </w:r>
        <w:r w:rsidR="000F0234">
          <w:rPr>
            <w:noProof/>
            <w:webHidden/>
          </w:rPr>
          <w:t>144</w:t>
        </w:r>
        <w:r w:rsidRPr="002927C0">
          <w:rPr>
            <w:noProof/>
            <w:webHidden/>
          </w:rPr>
          <w:fldChar w:fldCharType="end"/>
        </w:r>
      </w:hyperlink>
    </w:p>
    <w:p w14:paraId="1FB4BF2F" w14:textId="775D3310" w:rsidR="00D35DBC" w:rsidRPr="002927C0" w:rsidRDefault="00D35DBC" w:rsidP="002927C0">
      <w:pPr>
        <w:pStyle w:val="Tabladeilustraciones"/>
        <w:tabs>
          <w:tab w:val="right" w:leader="dot" w:pos="8830"/>
        </w:tabs>
        <w:rPr>
          <w:rFonts w:asciiTheme="minorHAnsi" w:eastAsiaTheme="minorEastAsia" w:hAnsiTheme="minorHAnsi" w:cstheme="minorBidi"/>
          <w:noProof/>
          <w:color w:val="auto"/>
          <w:kern w:val="2"/>
          <w:lang w:eastAsia="es-CO"/>
          <w14:ligatures w14:val="standardContextual"/>
        </w:rPr>
      </w:pPr>
      <w:hyperlink w:anchor="_Toc227769067" w:history="1">
        <w:r w:rsidRPr="002927C0">
          <w:rPr>
            <w:rStyle w:val="Hipervnculo"/>
            <w:noProof/>
          </w:rPr>
          <w:t>Tabla 66. Anexos del informe técnico</w:t>
        </w:r>
        <w:r w:rsidRPr="002927C0">
          <w:rPr>
            <w:noProof/>
            <w:webHidden/>
          </w:rPr>
          <w:tab/>
        </w:r>
        <w:r w:rsidRPr="002927C0">
          <w:rPr>
            <w:noProof/>
            <w:webHidden/>
          </w:rPr>
          <w:fldChar w:fldCharType="begin"/>
        </w:r>
        <w:r w:rsidRPr="002927C0">
          <w:rPr>
            <w:noProof/>
            <w:webHidden/>
          </w:rPr>
          <w:instrText xml:space="preserve"> PAGEREF _Toc227769067 \h </w:instrText>
        </w:r>
        <w:r w:rsidRPr="002927C0">
          <w:rPr>
            <w:noProof/>
            <w:webHidden/>
          </w:rPr>
        </w:r>
        <w:r w:rsidRPr="002927C0">
          <w:rPr>
            <w:noProof/>
            <w:webHidden/>
          </w:rPr>
          <w:fldChar w:fldCharType="separate"/>
        </w:r>
        <w:r w:rsidR="000F0234">
          <w:rPr>
            <w:noProof/>
            <w:webHidden/>
          </w:rPr>
          <w:t>153</w:t>
        </w:r>
        <w:r w:rsidRPr="002927C0">
          <w:rPr>
            <w:noProof/>
            <w:webHidden/>
          </w:rPr>
          <w:fldChar w:fldCharType="end"/>
        </w:r>
      </w:hyperlink>
    </w:p>
    <w:p w14:paraId="74172C56" w14:textId="4919CCC1" w:rsidR="00D35DBC" w:rsidRDefault="00D35DBC" w:rsidP="002927C0">
      <w:pPr>
        <w:pStyle w:val="Tabladeilustraciones"/>
        <w:tabs>
          <w:tab w:val="right" w:leader="dot" w:pos="8830"/>
        </w:tabs>
        <w:rPr>
          <w:rFonts w:asciiTheme="minorHAnsi" w:eastAsiaTheme="minorEastAsia" w:hAnsiTheme="minorHAnsi" w:cstheme="minorBidi"/>
          <w:noProof/>
          <w:color w:val="auto"/>
          <w:kern w:val="2"/>
          <w:sz w:val="24"/>
          <w:szCs w:val="24"/>
          <w:lang w:eastAsia="es-CO"/>
          <w14:ligatures w14:val="standardContextual"/>
        </w:rPr>
      </w:pPr>
      <w:hyperlink w:anchor="_Toc227769068" w:history="1">
        <w:r w:rsidRPr="002927C0">
          <w:rPr>
            <w:rStyle w:val="Hipervnculo"/>
            <w:noProof/>
          </w:rPr>
          <w:t xml:space="preserve">Tabla 67. </w:t>
        </w:r>
        <w:r w:rsidRPr="002927C0">
          <w:rPr>
            <w:rStyle w:val="Hipervnculo"/>
            <w:rFonts w:cs="Calibri"/>
            <w:noProof/>
          </w:rPr>
          <w:t>Historial de cambios.</w:t>
        </w:r>
        <w:r w:rsidRPr="002927C0">
          <w:rPr>
            <w:noProof/>
            <w:webHidden/>
          </w:rPr>
          <w:tab/>
        </w:r>
        <w:r w:rsidRPr="002927C0">
          <w:rPr>
            <w:noProof/>
            <w:webHidden/>
          </w:rPr>
          <w:fldChar w:fldCharType="begin"/>
        </w:r>
        <w:r w:rsidRPr="002927C0">
          <w:rPr>
            <w:noProof/>
            <w:webHidden/>
          </w:rPr>
          <w:instrText xml:space="preserve"> PAGEREF _Toc227769068 \h </w:instrText>
        </w:r>
        <w:r w:rsidRPr="002927C0">
          <w:rPr>
            <w:noProof/>
            <w:webHidden/>
          </w:rPr>
        </w:r>
        <w:r w:rsidRPr="002927C0">
          <w:rPr>
            <w:noProof/>
            <w:webHidden/>
          </w:rPr>
          <w:fldChar w:fldCharType="separate"/>
        </w:r>
        <w:r w:rsidR="000F0234">
          <w:rPr>
            <w:noProof/>
            <w:webHidden/>
          </w:rPr>
          <w:t>155</w:t>
        </w:r>
        <w:r w:rsidRPr="002927C0">
          <w:rPr>
            <w:noProof/>
            <w:webHidden/>
          </w:rPr>
          <w:fldChar w:fldCharType="end"/>
        </w:r>
      </w:hyperlink>
    </w:p>
    <w:p w14:paraId="7C22E580" w14:textId="380CDD46" w:rsidR="001D6C69" w:rsidRPr="003A7712" w:rsidRDefault="0088370E" w:rsidP="00D05704">
      <w:pPr>
        <w:pStyle w:val="Tabladeilustraciones"/>
        <w:tabs>
          <w:tab w:val="right" w:leader="dot" w:pos="8830"/>
        </w:tabs>
        <w:rPr>
          <w:rStyle w:val="Hipervnculo"/>
          <w:rFonts w:cstheme="minorHAnsi"/>
          <w:color w:val="303030"/>
        </w:rPr>
      </w:pPr>
      <w:r w:rsidRPr="003A7712">
        <w:rPr>
          <w:rStyle w:val="Hipervnculo"/>
          <w:rFonts w:cstheme="minorHAnsi"/>
          <w:color w:val="303030"/>
        </w:rPr>
        <w:fldChar w:fldCharType="end"/>
      </w:r>
    </w:p>
    <w:p w14:paraId="2731CFF9" w14:textId="77777777" w:rsidR="0088370E" w:rsidRPr="003A7712" w:rsidRDefault="0088370E" w:rsidP="00D05704"/>
    <w:p w14:paraId="676B6D18" w14:textId="77777777" w:rsidR="0088370E" w:rsidRPr="003A7712" w:rsidRDefault="0088370E" w:rsidP="0088370E"/>
    <w:p w14:paraId="541A5794" w14:textId="77777777" w:rsidR="001D6C69" w:rsidRPr="003A7712" w:rsidRDefault="001D6C69">
      <w:pPr>
        <w:spacing w:after="200" w:line="276" w:lineRule="auto"/>
        <w:rPr>
          <w:rStyle w:val="Hipervnculo"/>
          <w:rFonts w:cstheme="minorHAnsi"/>
          <w:color w:val="303030"/>
          <w:szCs w:val="22"/>
        </w:rPr>
      </w:pPr>
      <w:r w:rsidRPr="003A7712">
        <w:rPr>
          <w:rStyle w:val="Hipervnculo"/>
          <w:rFonts w:cstheme="minorHAnsi"/>
          <w:color w:val="303030"/>
          <w:szCs w:val="22"/>
        </w:rPr>
        <w:br w:type="page"/>
      </w:r>
    </w:p>
    <w:p w14:paraId="12AE52BD" w14:textId="61CB6CD0" w:rsidR="00DF1FA2" w:rsidRPr="003A7712" w:rsidRDefault="00BC209B" w:rsidP="00AC42E7">
      <w:pPr>
        <w:pStyle w:val="Tabladeilustraciones"/>
        <w:tabs>
          <w:tab w:val="right" w:leader="dot" w:pos="8830"/>
        </w:tabs>
        <w:rPr>
          <w:rFonts w:cstheme="minorHAnsi"/>
          <w:b/>
          <w:sz w:val="28"/>
          <w:szCs w:val="28"/>
        </w:rPr>
      </w:pPr>
      <w:r w:rsidRPr="003A7712">
        <w:rPr>
          <w:rFonts w:cstheme="minorHAnsi"/>
          <w:b/>
          <w:sz w:val="28"/>
          <w:szCs w:val="28"/>
        </w:rPr>
        <w:lastRenderedPageBreak/>
        <w:t>ÍNDICE DE GRÁFICA</w:t>
      </w:r>
      <w:r w:rsidR="00DF1FA2" w:rsidRPr="003A7712">
        <w:rPr>
          <w:rFonts w:cstheme="minorHAnsi"/>
          <w:b/>
          <w:sz w:val="28"/>
          <w:szCs w:val="28"/>
        </w:rPr>
        <w:t>S</w:t>
      </w:r>
    </w:p>
    <w:p w14:paraId="68332303" w14:textId="5153C0FE" w:rsidR="00D35DBC" w:rsidRPr="002927C0" w:rsidRDefault="00301697" w:rsidP="002927C0">
      <w:pPr>
        <w:pStyle w:val="Tabladeilustraciones"/>
        <w:tabs>
          <w:tab w:val="right" w:leader="dot" w:pos="8830"/>
        </w:tabs>
        <w:rPr>
          <w:rFonts w:eastAsiaTheme="minorEastAsia" w:cstheme="minorBidi"/>
          <w:noProof/>
          <w:color w:val="auto"/>
          <w:kern w:val="2"/>
          <w:sz w:val="24"/>
          <w:szCs w:val="24"/>
          <w:lang w:eastAsia="es-CO"/>
          <w14:ligatures w14:val="standardContextual"/>
        </w:rPr>
      </w:pPr>
      <w:r w:rsidRPr="00AB4B6B">
        <w:rPr>
          <w:rStyle w:val="Hipervnculo"/>
          <w:rFonts w:cstheme="minorHAnsi"/>
          <w:color w:val="303030"/>
        </w:rPr>
        <w:fldChar w:fldCharType="begin"/>
      </w:r>
      <w:r w:rsidRPr="00AB4B6B">
        <w:rPr>
          <w:rStyle w:val="Hipervnculo"/>
          <w:rFonts w:cstheme="minorHAnsi"/>
          <w:color w:val="303030"/>
        </w:rPr>
        <w:instrText xml:space="preserve"> TOC \h \z \c "Gráfica" </w:instrText>
      </w:r>
      <w:r w:rsidRPr="00AB4B6B">
        <w:rPr>
          <w:rStyle w:val="Hipervnculo"/>
          <w:rFonts w:cstheme="minorHAnsi"/>
          <w:color w:val="303030"/>
        </w:rPr>
        <w:fldChar w:fldCharType="separate"/>
      </w:r>
      <w:hyperlink w:anchor="_Toc227769069" w:history="1">
        <w:r w:rsidR="00D35DBC" w:rsidRPr="002927C0">
          <w:rPr>
            <w:rStyle w:val="Hipervnculo"/>
            <w:noProof/>
          </w:rPr>
          <w:t>Gráfica 1. Datos diarios de calidad del aire para PST</w:t>
        </w:r>
        <w:r w:rsidR="00D35DBC" w:rsidRPr="002927C0">
          <w:rPr>
            <w:noProof/>
            <w:webHidden/>
          </w:rPr>
          <w:tab/>
        </w:r>
        <w:r w:rsidR="00D35DBC" w:rsidRPr="002927C0">
          <w:rPr>
            <w:noProof/>
            <w:webHidden/>
          </w:rPr>
          <w:fldChar w:fldCharType="begin"/>
        </w:r>
        <w:r w:rsidR="00D35DBC" w:rsidRPr="002927C0">
          <w:rPr>
            <w:noProof/>
            <w:webHidden/>
          </w:rPr>
          <w:instrText xml:space="preserve"> PAGEREF _Toc227769069 \h </w:instrText>
        </w:r>
        <w:r w:rsidR="00D35DBC" w:rsidRPr="002927C0">
          <w:rPr>
            <w:noProof/>
            <w:webHidden/>
          </w:rPr>
        </w:r>
        <w:r w:rsidR="00D35DBC" w:rsidRPr="002927C0">
          <w:rPr>
            <w:noProof/>
            <w:webHidden/>
          </w:rPr>
          <w:fldChar w:fldCharType="separate"/>
        </w:r>
        <w:r w:rsidR="000F0234">
          <w:rPr>
            <w:noProof/>
            <w:webHidden/>
          </w:rPr>
          <w:t>57</w:t>
        </w:r>
        <w:r w:rsidR="00D35DBC" w:rsidRPr="002927C0">
          <w:rPr>
            <w:noProof/>
            <w:webHidden/>
          </w:rPr>
          <w:fldChar w:fldCharType="end"/>
        </w:r>
      </w:hyperlink>
    </w:p>
    <w:p w14:paraId="0CD32ABF" w14:textId="7D071299" w:rsidR="00D35DBC" w:rsidRPr="002927C0" w:rsidRDefault="00D35DBC" w:rsidP="002927C0">
      <w:pPr>
        <w:pStyle w:val="Tabladeilustraciones"/>
        <w:tabs>
          <w:tab w:val="right" w:leader="dot" w:pos="8830"/>
        </w:tabs>
        <w:rPr>
          <w:rFonts w:eastAsiaTheme="minorEastAsia" w:cstheme="minorBidi"/>
          <w:noProof/>
          <w:color w:val="auto"/>
          <w:kern w:val="2"/>
          <w:sz w:val="24"/>
          <w:szCs w:val="24"/>
          <w:lang w:eastAsia="es-CO"/>
          <w14:ligatures w14:val="standardContextual"/>
        </w:rPr>
      </w:pPr>
      <w:hyperlink w:anchor="_Toc227769070" w:history="1">
        <w:r w:rsidRPr="002927C0">
          <w:rPr>
            <w:rStyle w:val="Hipervnculo"/>
            <w:noProof/>
          </w:rPr>
          <w:t xml:space="preserve">Gráfica 2. </w:t>
        </w:r>
        <w:r w:rsidRPr="002927C0">
          <w:rPr>
            <w:rStyle w:val="Hipervnculo"/>
            <w:rFonts w:cstheme="minorHAnsi"/>
            <w:noProof/>
          </w:rPr>
          <w:t>Diagrama de cajas para PST</w:t>
        </w:r>
        <w:r w:rsidRPr="002927C0">
          <w:rPr>
            <w:noProof/>
            <w:webHidden/>
          </w:rPr>
          <w:tab/>
        </w:r>
        <w:r w:rsidRPr="002927C0">
          <w:rPr>
            <w:noProof/>
            <w:webHidden/>
          </w:rPr>
          <w:fldChar w:fldCharType="begin"/>
        </w:r>
        <w:r w:rsidRPr="002927C0">
          <w:rPr>
            <w:noProof/>
            <w:webHidden/>
          </w:rPr>
          <w:instrText xml:space="preserve"> PAGEREF _Toc227769070 \h </w:instrText>
        </w:r>
        <w:r w:rsidRPr="002927C0">
          <w:rPr>
            <w:noProof/>
            <w:webHidden/>
          </w:rPr>
        </w:r>
        <w:r w:rsidRPr="002927C0">
          <w:rPr>
            <w:noProof/>
            <w:webHidden/>
          </w:rPr>
          <w:fldChar w:fldCharType="separate"/>
        </w:r>
        <w:r w:rsidR="000F0234">
          <w:rPr>
            <w:noProof/>
            <w:webHidden/>
          </w:rPr>
          <w:t>58</w:t>
        </w:r>
        <w:r w:rsidRPr="002927C0">
          <w:rPr>
            <w:noProof/>
            <w:webHidden/>
          </w:rPr>
          <w:fldChar w:fldCharType="end"/>
        </w:r>
      </w:hyperlink>
    </w:p>
    <w:p w14:paraId="1C1B9025" w14:textId="1B9F3E64" w:rsidR="00D35DBC" w:rsidRPr="002927C0" w:rsidRDefault="00D35DBC" w:rsidP="002927C0">
      <w:pPr>
        <w:pStyle w:val="Tabladeilustraciones"/>
        <w:tabs>
          <w:tab w:val="right" w:leader="dot" w:pos="8830"/>
        </w:tabs>
        <w:rPr>
          <w:rFonts w:eastAsiaTheme="minorEastAsia" w:cstheme="minorBidi"/>
          <w:noProof/>
          <w:color w:val="auto"/>
          <w:kern w:val="2"/>
          <w:sz w:val="24"/>
          <w:szCs w:val="24"/>
          <w:lang w:eastAsia="es-CO"/>
          <w14:ligatures w14:val="standardContextual"/>
        </w:rPr>
      </w:pPr>
      <w:hyperlink w:anchor="_Toc227769071" w:history="1">
        <w:r w:rsidRPr="002927C0">
          <w:rPr>
            <w:rStyle w:val="Hipervnculo"/>
            <w:noProof/>
          </w:rPr>
          <w:t xml:space="preserve">Gráfica 3. </w:t>
        </w:r>
        <w:r w:rsidRPr="002927C0">
          <w:rPr>
            <w:rStyle w:val="Hipervnculo"/>
            <w:rFonts w:cstheme="minorHAnsi"/>
            <w:noProof/>
          </w:rPr>
          <w:t>Diagrama de cajas para PST</w:t>
        </w:r>
        <w:r w:rsidRPr="002927C0">
          <w:rPr>
            <w:noProof/>
            <w:webHidden/>
          </w:rPr>
          <w:tab/>
        </w:r>
        <w:r w:rsidRPr="002927C0">
          <w:rPr>
            <w:noProof/>
            <w:webHidden/>
          </w:rPr>
          <w:fldChar w:fldCharType="begin"/>
        </w:r>
        <w:r w:rsidRPr="002927C0">
          <w:rPr>
            <w:noProof/>
            <w:webHidden/>
          </w:rPr>
          <w:instrText xml:space="preserve"> PAGEREF _Toc227769071 \h </w:instrText>
        </w:r>
        <w:r w:rsidRPr="002927C0">
          <w:rPr>
            <w:noProof/>
            <w:webHidden/>
          </w:rPr>
        </w:r>
        <w:r w:rsidRPr="002927C0">
          <w:rPr>
            <w:noProof/>
            <w:webHidden/>
          </w:rPr>
          <w:fldChar w:fldCharType="separate"/>
        </w:r>
        <w:r w:rsidR="000F0234">
          <w:rPr>
            <w:noProof/>
            <w:webHidden/>
          </w:rPr>
          <w:t>58</w:t>
        </w:r>
        <w:r w:rsidRPr="002927C0">
          <w:rPr>
            <w:noProof/>
            <w:webHidden/>
          </w:rPr>
          <w:fldChar w:fldCharType="end"/>
        </w:r>
      </w:hyperlink>
    </w:p>
    <w:p w14:paraId="68759C1A" w14:textId="16ADE739" w:rsidR="00D35DBC" w:rsidRPr="002927C0" w:rsidRDefault="00D35DBC" w:rsidP="002927C0">
      <w:pPr>
        <w:pStyle w:val="Tabladeilustraciones"/>
        <w:tabs>
          <w:tab w:val="right" w:leader="dot" w:pos="8830"/>
        </w:tabs>
        <w:rPr>
          <w:rFonts w:eastAsiaTheme="minorEastAsia" w:cstheme="minorBidi"/>
          <w:noProof/>
          <w:color w:val="auto"/>
          <w:kern w:val="2"/>
          <w:sz w:val="24"/>
          <w:szCs w:val="24"/>
          <w:lang w:eastAsia="es-CO"/>
          <w14:ligatures w14:val="standardContextual"/>
        </w:rPr>
      </w:pPr>
      <w:hyperlink w:anchor="_Toc227769072" w:history="1">
        <w:r w:rsidRPr="002927C0">
          <w:rPr>
            <w:rStyle w:val="Hipervnculo"/>
            <w:noProof/>
          </w:rPr>
          <w:t xml:space="preserve">Gráfica 4. </w:t>
        </w:r>
        <w:r w:rsidRPr="002927C0">
          <w:rPr>
            <w:rStyle w:val="Hipervnculo"/>
            <w:rFonts w:cstheme="minorHAnsi"/>
            <w:noProof/>
          </w:rPr>
          <w:t>Histograma de datos de calidad del aire para PST</w:t>
        </w:r>
        <w:r w:rsidRPr="002927C0">
          <w:rPr>
            <w:noProof/>
            <w:webHidden/>
          </w:rPr>
          <w:tab/>
        </w:r>
        <w:r w:rsidRPr="002927C0">
          <w:rPr>
            <w:noProof/>
            <w:webHidden/>
          </w:rPr>
          <w:fldChar w:fldCharType="begin"/>
        </w:r>
        <w:r w:rsidRPr="002927C0">
          <w:rPr>
            <w:noProof/>
            <w:webHidden/>
          </w:rPr>
          <w:instrText xml:space="preserve"> PAGEREF _Toc227769072 \h </w:instrText>
        </w:r>
        <w:r w:rsidRPr="002927C0">
          <w:rPr>
            <w:noProof/>
            <w:webHidden/>
          </w:rPr>
        </w:r>
        <w:r w:rsidRPr="002927C0">
          <w:rPr>
            <w:noProof/>
            <w:webHidden/>
          </w:rPr>
          <w:fldChar w:fldCharType="separate"/>
        </w:r>
        <w:r w:rsidR="000F0234">
          <w:rPr>
            <w:noProof/>
            <w:webHidden/>
          </w:rPr>
          <w:t>60</w:t>
        </w:r>
        <w:r w:rsidRPr="002927C0">
          <w:rPr>
            <w:noProof/>
            <w:webHidden/>
          </w:rPr>
          <w:fldChar w:fldCharType="end"/>
        </w:r>
      </w:hyperlink>
    </w:p>
    <w:p w14:paraId="02F28849" w14:textId="2348AAEE" w:rsidR="00D35DBC" w:rsidRPr="002927C0" w:rsidRDefault="00D35DBC" w:rsidP="002927C0">
      <w:pPr>
        <w:pStyle w:val="Tabladeilustraciones"/>
        <w:tabs>
          <w:tab w:val="right" w:leader="dot" w:pos="8830"/>
        </w:tabs>
        <w:rPr>
          <w:rFonts w:eastAsiaTheme="minorEastAsia" w:cstheme="minorBidi"/>
          <w:noProof/>
          <w:color w:val="auto"/>
          <w:kern w:val="2"/>
          <w:sz w:val="24"/>
          <w:szCs w:val="24"/>
          <w:lang w:eastAsia="es-CO"/>
          <w14:ligatures w14:val="standardContextual"/>
        </w:rPr>
      </w:pPr>
      <w:hyperlink w:anchor="_Toc227769073" w:history="1">
        <w:r w:rsidRPr="002927C0">
          <w:rPr>
            <w:rStyle w:val="Hipervnculo"/>
            <w:noProof/>
          </w:rPr>
          <w:t xml:space="preserve">Gráfica 5. </w:t>
        </w:r>
        <w:r w:rsidRPr="002927C0">
          <w:rPr>
            <w:rStyle w:val="Hipervnculo"/>
            <w:rFonts w:cstheme="minorHAnsi"/>
            <w:noProof/>
          </w:rPr>
          <w:t>Datos diarios de calidad del aire para PM10-Resolución 2254 de 2017.</w:t>
        </w:r>
        <w:r w:rsidRPr="002927C0">
          <w:rPr>
            <w:noProof/>
            <w:webHidden/>
          </w:rPr>
          <w:tab/>
        </w:r>
        <w:r w:rsidRPr="002927C0">
          <w:rPr>
            <w:noProof/>
            <w:webHidden/>
          </w:rPr>
          <w:fldChar w:fldCharType="begin"/>
        </w:r>
        <w:r w:rsidRPr="002927C0">
          <w:rPr>
            <w:noProof/>
            <w:webHidden/>
          </w:rPr>
          <w:instrText xml:space="preserve"> PAGEREF _Toc227769073 \h </w:instrText>
        </w:r>
        <w:r w:rsidRPr="002927C0">
          <w:rPr>
            <w:noProof/>
            <w:webHidden/>
          </w:rPr>
        </w:r>
        <w:r w:rsidRPr="002927C0">
          <w:rPr>
            <w:noProof/>
            <w:webHidden/>
          </w:rPr>
          <w:fldChar w:fldCharType="separate"/>
        </w:r>
        <w:r w:rsidR="000F0234">
          <w:rPr>
            <w:noProof/>
            <w:webHidden/>
          </w:rPr>
          <w:t>62</w:t>
        </w:r>
        <w:r w:rsidRPr="002927C0">
          <w:rPr>
            <w:noProof/>
            <w:webHidden/>
          </w:rPr>
          <w:fldChar w:fldCharType="end"/>
        </w:r>
      </w:hyperlink>
    </w:p>
    <w:p w14:paraId="2D630F25" w14:textId="5CA9831F" w:rsidR="00D35DBC" w:rsidRPr="002927C0" w:rsidRDefault="00D35DBC" w:rsidP="002927C0">
      <w:pPr>
        <w:pStyle w:val="Tabladeilustraciones"/>
        <w:tabs>
          <w:tab w:val="right" w:leader="dot" w:pos="8830"/>
        </w:tabs>
        <w:rPr>
          <w:rFonts w:eastAsiaTheme="minorEastAsia" w:cstheme="minorBidi"/>
          <w:noProof/>
          <w:color w:val="auto"/>
          <w:kern w:val="2"/>
          <w:sz w:val="24"/>
          <w:szCs w:val="24"/>
          <w:lang w:eastAsia="es-CO"/>
          <w14:ligatures w14:val="standardContextual"/>
        </w:rPr>
      </w:pPr>
      <w:hyperlink w:anchor="_Toc227769074" w:history="1">
        <w:r w:rsidRPr="002927C0">
          <w:rPr>
            <w:rStyle w:val="Hipervnculo"/>
            <w:noProof/>
          </w:rPr>
          <w:t xml:space="preserve">Gráfica 6. </w:t>
        </w:r>
        <w:r w:rsidRPr="002927C0">
          <w:rPr>
            <w:rStyle w:val="Hipervnculo"/>
            <w:rFonts w:cstheme="minorHAnsi"/>
            <w:noProof/>
          </w:rPr>
          <w:t>Concentración promedio y máx. de PM10 (µg/m</w:t>
        </w:r>
        <w:r w:rsidRPr="002927C0">
          <w:rPr>
            <w:rStyle w:val="Hipervnculo"/>
            <w:rFonts w:cstheme="minorHAnsi"/>
            <w:noProof/>
            <w:vertAlign w:val="superscript"/>
          </w:rPr>
          <w:t>3</w:t>
        </w:r>
        <w:r w:rsidRPr="002927C0">
          <w:rPr>
            <w:rStyle w:val="Hipervnculo"/>
            <w:rFonts w:cstheme="minorHAnsi"/>
            <w:noProof/>
          </w:rPr>
          <w:t>) y comparación con la norma diaria y anual</w:t>
        </w:r>
        <w:r w:rsidRPr="002927C0">
          <w:rPr>
            <w:noProof/>
            <w:webHidden/>
          </w:rPr>
          <w:tab/>
        </w:r>
        <w:r w:rsidRPr="002927C0">
          <w:rPr>
            <w:noProof/>
            <w:webHidden/>
          </w:rPr>
          <w:fldChar w:fldCharType="begin"/>
        </w:r>
        <w:r w:rsidRPr="002927C0">
          <w:rPr>
            <w:noProof/>
            <w:webHidden/>
          </w:rPr>
          <w:instrText xml:space="preserve"> PAGEREF _Toc227769074 \h </w:instrText>
        </w:r>
        <w:r w:rsidRPr="002927C0">
          <w:rPr>
            <w:noProof/>
            <w:webHidden/>
          </w:rPr>
        </w:r>
        <w:r w:rsidRPr="002927C0">
          <w:rPr>
            <w:noProof/>
            <w:webHidden/>
          </w:rPr>
          <w:fldChar w:fldCharType="separate"/>
        </w:r>
        <w:r w:rsidR="000F0234">
          <w:rPr>
            <w:noProof/>
            <w:webHidden/>
          </w:rPr>
          <w:t>63</w:t>
        </w:r>
        <w:r w:rsidRPr="002927C0">
          <w:rPr>
            <w:noProof/>
            <w:webHidden/>
          </w:rPr>
          <w:fldChar w:fldCharType="end"/>
        </w:r>
      </w:hyperlink>
    </w:p>
    <w:p w14:paraId="4C48C1E1" w14:textId="2DF20B29" w:rsidR="00D35DBC" w:rsidRPr="002927C0" w:rsidRDefault="00D35DBC" w:rsidP="002927C0">
      <w:pPr>
        <w:pStyle w:val="Tabladeilustraciones"/>
        <w:tabs>
          <w:tab w:val="right" w:leader="dot" w:pos="8830"/>
        </w:tabs>
        <w:rPr>
          <w:rFonts w:eastAsiaTheme="minorEastAsia" w:cstheme="minorBidi"/>
          <w:noProof/>
          <w:color w:val="auto"/>
          <w:kern w:val="2"/>
          <w:sz w:val="24"/>
          <w:szCs w:val="24"/>
          <w:lang w:eastAsia="es-CO"/>
          <w14:ligatures w14:val="standardContextual"/>
        </w:rPr>
      </w:pPr>
      <w:hyperlink w:anchor="_Toc227769075" w:history="1">
        <w:r w:rsidRPr="002927C0">
          <w:rPr>
            <w:rStyle w:val="Hipervnculo"/>
            <w:noProof/>
          </w:rPr>
          <w:t xml:space="preserve">Gráfica 7. </w:t>
        </w:r>
        <w:r w:rsidRPr="002927C0">
          <w:rPr>
            <w:rStyle w:val="Hipervnculo"/>
            <w:rFonts w:cstheme="minorHAnsi"/>
            <w:noProof/>
          </w:rPr>
          <w:t>Diagrama de cajas para PM10</w:t>
        </w:r>
        <w:r w:rsidRPr="002927C0">
          <w:rPr>
            <w:noProof/>
            <w:webHidden/>
          </w:rPr>
          <w:tab/>
        </w:r>
        <w:r w:rsidRPr="002927C0">
          <w:rPr>
            <w:noProof/>
            <w:webHidden/>
          </w:rPr>
          <w:fldChar w:fldCharType="begin"/>
        </w:r>
        <w:r w:rsidRPr="002927C0">
          <w:rPr>
            <w:noProof/>
            <w:webHidden/>
          </w:rPr>
          <w:instrText xml:space="preserve"> PAGEREF _Toc227769075 \h </w:instrText>
        </w:r>
        <w:r w:rsidRPr="002927C0">
          <w:rPr>
            <w:noProof/>
            <w:webHidden/>
          </w:rPr>
        </w:r>
        <w:r w:rsidRPr="002927C0">
          <w:rPr>
            <w:noProof/>
            <w:webHidden/>
          </w:rPr>
          <w:fldChar w:fldCharType="separate"/>
        </w:r>
        <w:r w:rsidR="000F0234">
          <w:rPr>
            <w:noProof/>
            <w:webHidden/>
          </w:rPr>
          <w:t>64</w:t>
        </w:r>
        <w:r w:rsidRPr="002927C0">
          <w:rPr>
            <w:noProof/>
            <w:webHidden/>
          </w:rPr>
          <w:fldChar w:fldCharType="end"/>
        </w:r>
      </w:hyperlink>
    </w:p>
    <w:p w14:paraId="1E42B180" w14:textId="3B4EF998" w:rsidR="00D35DBC" w:rsidRPr="002927C0" w:rsidRDefault="00D35DBC" w:rsidP="002927C0">
      <w:pPr>
        <w:pStyle w:val="Tabladeilustraciones"/>
        <w:tabs>
          <w:tab w:val="right" w:leader="dot" w:pos="8830"/>
        </w:tabs>
        <w:rPr>
          <w:rFonts w:eastAsiaTheme="minorEastAsia" w:cstheme="minorBidi"/>
          <w:noProof/>
          <w:color w:val="auto"/>
          <w:kern w:val="2"/>
          <w:sz w:val="24"/>
          <w:szCs w:val="24"/>
          <w:lang w:eastAsia="es-CO"/>
          <w14:ligatures w14:val="standardContextual"/>
        </w:rPr>
      </w:pPr>
      <w:hyperlink w:anchor="_Toc227769076" w:history="1">
        <w:r w:rsidRPr="002927C0">
          <w:rPr>
            <w:rStyle w:val="Hipervnculo"/>
            <w:noProof/>
          </w:rPr>
          <w:t xml:space="preserve">Gráfica 8. </w:t>
        </w:r>
        <w:r w:rsidRPr="002927C0">
          <w:rPr>
            <w:rStyle w:val="Hipervnculo"/>
            <w:rFonts w:cstheme="minorHAnsi"/>
            <w:noProof/>
          </w:rPr>
          <w:t>Diagrama de cajas para PM10</w:t>
        </w:r>
        <w:r w:rsidRPr="002927C0">
          <w:rPr>
            <w:noProof/>
            <w:webHidden/>
          </w:rPr>
          <w:tab/>
        </w:r>
        <w:r w:rsidRPr="002927C0">
          <w:rPr>
            <w:noProof/>
            <w:webHidden/>
          </w:rPr>
          <w:fldChar w:fldCharType="begin"/>
        </w:r>
        <w:r w:rsidRPr="002927C0">
          <w:rPr>
            <w:noProof/>
            <w:webHidden/>
          </w:rPr>
          <w:instrText xml:space="preserve"> PAGEREF _Toc227769076 \h </w:instrText>
        </w:r>
        <w:r w:rsidRPr="002927C0">
          <w:rPr>
            <w:noProof/>
            <w:webHidden/>
          </w:rPr>
        </w:r>
        <w:r w:rsidRPr="002927C0">
          <w:rPr>
            <w:noProof/>
            <w:webHidden/>
          </w:rPr>
          <w:fldChar w:fldCharType="separate"/>
        </w:r>
        <w:r w:rsidR="000F0234">
          <w:rPr>
            <w:noProof/>
            <w:webHidden/>
          </w:rPr>
          <w:t>65</w:t>
        </w:r>
        <w:r w:rsidRPr="002927C0">
          <w:rPr>
            <w:noProof/>
            <w:webHidden/>
          </w:rPr>
          <w:fldChar w:fldCharType="end"/>
        </w:r>
      </w:hyperlink>
    </w:p>
    <w:p w14:paraId="7FA05064" w14:textId="639DF312" w:rsidR="00D35DBC" w:rsidRPr="002927C0" w:rsidRDefault="00D35DBC" w:rsidP="002927C0">
      <w:pPr>
        <w:pStyle w:val="Tabladeilustraciones"/>
        <w:tabs>
          <w:tab w:val="right" w:leader="dot" w:pos="8830"/>
        </w:tabs>
        <w:rPr>
          <w:rFonts w:eastAsiaTheme="minorEastAsia" w:cstheme="minorBidi"/>
          <w:noProof/>
          <w:color w:val="auto"/>
          <w:kern w:val="2"/>
          <w:sz w:val="24"/>
          <w:szCs w:val="24"/>
          <w:lang w:eastAsia="es-CO"/>
          <w14:ligatures w14:val="standardContextual"/>
        </w:rPr>
      </w:pPr>
      <w:hyperlink w:anchor="_Toc227769077" w:history="1">
        <w:r w:rsidRPr="002927C0">
          <w:rPr>
            <w:rStyle w:val="Hipervnculo"/>
            <w:noProof/>
          </w:rPr>
          <w:t xml:space="preserve">Gráfica 9. </w:t>
        </w:r>
        <w:r w:rsidRPr="002927C0">
          <w:rPr>
            <w:rStyle w:val="Hipervnculo"/>
            <w:rFonts w:cstheme="minorHAnsi"/>
            <w:noProof/>
          </w:rPr>
          <w:t>Histograma de datos de calidad del aire para PM10</w:t>
        </w:r>
        <w:r w:rsidRPr="002927C0">
          <w:rPr>
            <w:noProof/>
            <w:webHidden/>
          </w:rPr>
          <w:tab/>
        </w:r>
        <w:r w:rsidRPr="002927C0">
          <w:rPr>
            <w:noProof/>
            <w:webHidden/>
          </w:rPr>
          <w:fldChar w:fldCharType="begin"/>
        </w:r>
        <w:r w:rsidRPr="002927C0">
          <w:rPr>
            <w:noProof/>
            <w:webHidden/>
          </w:rPr>
          <w:instrText xml:space="preserve"> PAGEREF _Toc227769077 \h </w:instrText>
        </w:r>
        <w:r w:rsidRPr="002927C0">
          <w:rPr>
            <w:noProof/>
            <w:webHidden/>
          </w:rPr>
        </w:r>
        <w:r w:rsidRPr="002927C0">
          <w:rPr>
            <w:noProof/>
            <w:webHidden/>
          </w:rPr>
          <w:fldChar w:fldCharType="separate"/>
        </w:r>
        <w:r w:rsidR="000F0234">
          <w:rPr>
            <w:noProof/>
            <w:webHidden/>
          </w:rPr>
          <w:t>66</w:t>
        </w:r>
        <w:r w:rsidRPr="002927C0">
          <w:rPr>
            <w:noProof/>
            <w:webHidden/>
          </w:rPr>
          <w:fldChar w:fldCharType="end"/>
        </w:r>
      </w:hyperlink>
    </w:p>
    <w:p w14:paraId="443904D0" w14:textId="63D94986" w:rsidR="00D35DBC" w:rsidRPr="002927C0" w:rsidRDefault="00D35DBC" w:rsidP="002927C0">
      <w:pPr>
        <w:pStyle w:val="Tabladeilustraciones"/>
        <w:tabs>
          <w:tab w:val="right" w:leader="dot" w:pos="8830"/>
        </w:tabs>
        <w:rPr>
          <w:rFonts w:eastAsiaTheme="minorEastAsia" w:cstheme="minorBidi"/>
          <w:noProof/>
          <w:color w:val="auto"/>
          <w:kern w:val="2"/>
          <w:sz w:val="24"/>
          <w:szCs w:val="24"/>
          <w:lang w:eastAsia="es-CO"/>
          <w14:ligatures w14:val="standardContextual"/>
        </w:rPr>
      </w:pPr>
      <w:hyperlink w:anchor="_Toc227769078" w:history="1">
        <w:r w:rsidRPr="002927C0">
          <w:rPr>
            <w:rStyle w:val="Hipervnculo"/>
            <w:noProof/>
          </w:rPr>
          <w:t xml:space="preserve">Gráfica 10. </w:t>
        </w:r>
        <w:r w:rsidRPr="002927C0">
          <w:rPr>
            <w:rStyle w:val="Hipervnculo"/>
            <w:rFonts w:cstheme="minorHAnsi"/>
            <w:noProof/>
          </w:rPr>
          <w:t>Datos diarios de calidad del aire para PM10 Low - Vol-Resolución 2254 de 2017.</w:t>
        </w:r>
        <w:r w:rsidRPr="002927C0">
          <w:rPr>
            <w:noProof/>
            <w:webHidden/>
          </w:rPr>
          <w:tab/>
        </w:r>
        <w:r w:rsidRPr="002927C0">
          <w:rPr>
            <w:noProof/>
            <w:webHidden/>
          </w:rPr>
          <w:fldChar w:fldCharType="begin"/>
        </w:r>
        <w:r w:rsidRPr="002927C0">
          <w:rPr>
            <w:noProof/>
            <w:webHidden/>
          </w:rPr>
          <w:instrText xml:space="preserve"> PAGEREF _Toc227769078 \h </w:instrText>
        </w:r>
        <w:r w:rsidRPr="002927C0">
          <w:rPr>
            <w:noProof/>
            <w:webHidden/>
          </w:rPr>
        </w:r>
        <w:r w:rsidRPr="002927C0">
          <w:rPr>
            <w:noProof/>
            <w:webHidden/>
          </w:rPr>
          <w:fldChar w:fldCharType="separate"/>
        </w:r>
        <w:r w:rsidR="000F0234">
          <w:rPr>
            <w:noProof/>
            <w:webHidden/>
          </w:rPr>
          <w:t>69</w:t>
        </w:r>
        <w:r w:rsidRPr="002927C0">
          <w:rPr>
            <w:noProof/>
            <w:webHidden/>
          </w:rPr>
          <w:fldChar w:fldCharType="end"/>
        </w:r>
      </w:hyperlink>
    </w:p>
    <w:p w14:paraId="5A7A7C66" w14:textId="21CABCE7" w:rsidR="00D35DBC" w:rsidRPr="002927C0" w:rsidRDefault="00D35DBC" w:rsidP="002927C0">
      <w:pPr>
        <w:pStyle w:val="Tabladeilustraciones"/>
        <w:tabs>
          <w:tab w:val="right" w:leader="dot" w:pos="8830"/>
        </w:tabs>
        <w:rPr>
          <w:rFonts w:eastAsiaTheme="minorEastAsia" w:cstheme="minorBidi"/>
          <w:noProof/>
          <w:color w:val="auto"/>
          <w:kern w:val="2"/>
          <w:sz w:val="24"/>
          <w:szCs w:val="24"/>
          <w:lang w:eastAsia="es-CO"/>
          <w14:ligatures w14:val="standardContextual"/>
        </w:rPr>
      </w:pPr>
      <w:hyperlink w:anchor="_Toc227769079" w:history="1">
        <w:r w:rsidRPr="002927C0">
          <w:rPr>
            <w:rStyle w:val="Hipervnculo"/>
            <w:noProof/>
          </w:rPr>
          <w:t xml:space="preserve">Gráfica 11. </w:t>
        </w:r>
        <w:r w:rsidRPr="002927C0">
          <w:rPr>
            <w:rStyle w:val="Hipervnculo"/>
            <w:rFonts w:cstheme="minorHAnsi"/>
            <w:noProof/>
          </w:rPr>
          <w:t>Concentración promedio y máx. de PM10 Low - Vol (µg/m</w:t>
        </w:r>
        <w:r w:rsidRPr="002927C0">
          <w:rPr>
            <w:rStyle w:val="Hipervnculo"/>
            <w:rFonts w:cstheme="minorHAnsi"/>
            <w:noProof/>
            <w:vertAlign w:val="superscript"/>
          </w:rPr>
          <w:t>3</w:t>
        </w:r>
        <w:r w:rsidRPr="002927C0">
          <w:rPr>
            <w:rStyle w:val="Hipervnculo"/>
            <w:rFonts w:cstheme="minorHAnsi"/>
            <w:noProof/>
          </w:rPr>
          <w:t>) y comparación con la norma diaria y anual</w:t>
        </w:r>
        <w:r w:rsidRPr="002927C0">
          <w:rPr>
            <w:noProof/>
            <w:webHidden/>
          </w:rPr>
          <w:tab/>
        </w:r>
        <w:r w:rsidRPr="002927C0">
          <w:rPr>
            <w:noProof/>
            <w:webHidden/>
          </w:rPr>
          <w:fldChar w:fldCharType="begin"/>
        </w:r>
        <w:r w:rsidRPr="002927C0">
          <w:rPr>
            <w:noProof/>
            <w:webHidden/>
          </w:rPr>
          <w:instrText xml:space="preserve"> PAGEREF _Toc227769079 \h </w:instrText>
        </w:r>
        <w:r w:rsidRPr="002927C0">
          <w:rPr>
            <w:noProof/>
            <w:webHidden/>
          </w:rPr>
        </w:r>
        <w:r w:rsidRPr="002927C0">
          <w:rPr>
            <w:noProof/>
            <w:webHidden/>
          </w:rPr>
          <w:fldChar w:fldCharType="separate"/>
        </w:r>
        <w:r w:rsidR="000F0234">
          <w:rPr>
            <w:noProof/>
            <w:webHidden/>
          </w:rPr>
          <w:t>69</w:t>
        </w:r>
        <w:r w:rsidRPr="002927C0">
          <w:rPr>
            <w:noProof/>
            <w:webHidden/>
          </w:rPr>
          <w:fldChar w:fldCharType="end"/>
        </w:r>
      </w:hyperlink>
    </w:p>
    <w:p w14:paraId="280330EB" w14:textId="7DCCD503" w:rsidR="00D35DBC" w:rsidRPr="002927C0" w:rsidRDefault="00D35DBC" w:rsidP="002927C0">
      <w:pPr>
        <w:pStyle w:val="Tabladeilustraciones"/>
        <w:tabs>
          <w:tab w:val="right" w:leader="dot" w:pos="8830"/>
        </w:tabs>
        <w:rPr>
          <w:rFonts w:eastAsiaTheme="minorEastAsia" w:cstheme="minorBidi"/>
          <w:noProof/>
          <w:color w:val="auto"/>
          <w:kern w:val="2"/>
          <w:sz w:val="24"/>
          <w:szCs w:val="24"/>
          <w:lang w:eastAsia="es-CO"/>
          <w14:ligatures w14:val="standardContextual"/>
        </w:rPr>
      </w:pPr>
      <w:hyperlink w:anchor="_Toc227769080" w:history="1">
        <w:r w:rsidRPr="002927C0">
          <w:rPr>
            <w:rStyle w:val="Hipervnculo"/>
            <w:noProof/>
          </w:rPr>
          <w:t xml:space="preserve">Gráfica 12. </w:t>
        </w:r>
        <w:r w:rsidRPr="002927C0">
          <w:rPr>
            <w:rStyle w:val="Hipervnculo"/>
            <w:rFonts w:cstheme="minorHAnsi"/>
            <w:noProof/>
          </w:rPr>
          <w:t>Diagrama de cajas para PM10 – Low Vol</w:t>
        </w:r>
        <w:r w:rsidRPr="002927C0">
          <w:rPr>
            <w:noProof/>
            <w:webHidden/>
          </w:rPr>
          <w:tab/>
        </w:r>
        <w:r w:rsidRPr="002927C0">
          <w:rPr>
            <w:noProof/>
            <w:webHidden/>
          </w:rPr>
          <w:fldChar w:fldCharType="begin"/>
        </w:r>
        <w:r w:rsidRPr="002927C0">
          <w:rPr>
            <w:noProof/>
            <w:webHidden/>
          </w:rPr>
          <w:instrText xml:space="preserve"> PAGEREF _Toc227769080 \h </w:instrText>
        </w:r>
        <w:r w:rsidRPr="002927C0">
          <w:rPr>
            <w:noProof/>
            <w:webHidden/>
          </w:rPr>
        </w:r>
        <w:r w:rsidRPr="002927C0">
          <w:rPr>
            <w:noProof/>
            <w:webHidden/>
          </w:rPr>
          <w:fldChar w:fldCharType="separate"/>
        </w:r>
        <w:r w:rsidR="000F0234">
          <w:rPr>
            <w:noProof/>
            <w:webHidden/>
          </w:rPr>
          <w:t>70</w:t>
        </w:r>
        <w:r w:rsidRPr="002927C0">
          <w:rPr>
            <w:noProof/>
            <w:webHidden/>
          </w:rPr>
          <w:fldChar w:fldCharType="end"/>
        </w:r>
      </w:hyperlink>
    </w:p>
    <w:p w14:paraId="1D787560" w14:textId="551EB5A7" w:rsidR="00D35DBC" w:rsidRPr="002927C0" w:rsidRDefault="00D35DBC" w:rsidP="002927C0">
      <w:pPr>
        <w:pStyle w:val="Tabladeilustraciones"/>
        <w:tabs>
          <w:tab w:val="right" w:leader="dot" w:pos="8830"/>
        </w:tabs>
        <w:rPr>
          <w:rFonts w:eastAsiaTheme="minorEastAsia" w:cstheme="minorBidi"/>
          <w:noProof/>
          <w:color w:val="auto"/>
          <w:kern w:val="2"/>
          <w:sz w:val="24"/>
          <w:szCs w:val="24"/>
          <w:lang w:eastAsia="es-CO"/>
          <w14:ligatures w14:val="standardContextual"/>
        </w:rPr>
      </w:pPr>
      <w:hyperlink w:anchor="_Toc227769081" w:history="1">
        <w:r w:rsidRPr="002927C0">
          <w:rPr>
            <w:rStyle w:val="Hipervnculo"/>
            <w:noProof/>
          </w:rPr>
          <w:t xml:space="preserve">Gráfica 13. </w:t>
        </w:r>
        <w:r w:rsidRPr="002927C0">
          <w:rPr>
            <w:rStyle w:val="Hipervnculo"/>
            <w:rFonts w:cstheme="minorHAnsi"/>
            <w:noProof/>
          </w:rPr>
          <w:t>Diagrama de cajas para PM10 – Low Vol</w:t>
        </w:r>
        <w:r w:rsidRPr="002927C0">
          <w:rPr>
            <w:noProof/>
            <w:webHidden/>
          </w:rPr>
          <w:tab/>
        </w:r>
        <w:r w:rsidRPr="002927C0">
          <w:rPr>
            <w:noProof/>
            <w:webHidden/>
          </w:rPr>
          <w:fldChar w:fldCharType="begin"/>
        </w:r>
        <w:r w:rsidRPr="002927C0">
          <w:rPr>
            <w:noProof/>
            <w:webHidden/>
          </w:rPr>
          <w:instrText xml:space="preserve"> PAGEREF _Toc227769081 \h </w:instrText>
        </w:r>
        <w:r w:rsidRPr="002927C0">
          <w:rPr>
            <w:noProof/>
            <w:webHidden/>
          </w:rPr>
        </w:r>
        <w:r w:rsidRPr="002927C0">
          <w:rPr>
            <w:noProof/>
            <w:webHidden/>
          </w:rPr>
          <w:fldChar w:fldCharType="separate"/>
        </w:r>
        <w:r w:rsidR="000F0234">
          <w:rPr>
            <w:noProof/>
            <w:webHidden/>
          </w:rPr>
          <w:t>71</w:t>
        </w:r>
        <w:r w:rsidRPr="002927C0">
          <w:rPr>
            <w:noProof/>
            <w:webHidden/>
          </w:rPr>
          <w:fldChar w:fldCharType="end"/>
        </w:r>
      </w:hyperlink>
    </w:p>
    <w:p w14:paraId="313B9AB9" w14:textId="22A36C9E" w:rsidR="00D35DBC" w:rsidRPr="002927C0" w:rsidRDefault="00D35DBC" w:rsidP="002927C0">
      <w:pPr>
        <w:pStyle w:val="Tabladeilustraciones"/>
        <w:tabs>
          <w:tab w:val="right" w:leader="dot" w:pos="8830"/>
        </w:tabs>
        <w:rPr>
          <w:rFonts w:eastAsiaTheme="minorEastAsia" w:cstheme="minorBidi"/>
          <w:noProof/>
          <w:color w:val="auto"/>
          <w:kern w:val="2"/>
          <w:sz w:val="24"/>
          <w:szCs w:val="24"/>
          <w:lang w:eastAsia="es-CO"/>
          <w14:ligatures w14:val="standardContextual"/>
        </w:rPr>
      </w:pPr>
      <w:hyperlink w:anchor="_Toc227769082" w:history="1">
        <w:r w:rsidRPr="002927C0">
          <w:rPr>
            <w:rStyle w:val="Hipervnculo"/>
            <w:noProof/>
          </w:rPr>
          <w:t xml:space="preserve">Gráfica 14. </w:t>
        </w:r>
        <w:r w:rsidRPr="002927C0">
          <w:rPr>
            <w:rStyle w:val="Hipervnculo"/>
            <w:rFonts w:cstheme="minorHAnsi"/>
            <w:noProof/>
          </w:rPr>
          <w:t>Histograma de datos de calidad del aire para PM10 Low -Vol</w:t>
        </w:r>
        <w:r w:rsidRPr="002927C0">
          <w:rPr>
            <w:noProof/>
            <w:webHidden/>
          </w:rPr>
          <w:tab/>
        </w:r>
        <w:r w:rsidRPr="002927C0">
          <w:rPr>
            <w:noProof/>
            <w:webHidden/>
          </w:rPr>
          <w:fldChar w:fldCharType="begin"/>
        </w:r>
        <w:r w:rsidRPr="002927C0">
          <w:rPr>
            <w:noProof/>
            <w:webHidden/>
          </w:rPr>
          <w:instrText xml:space="preserve"> PAGEREF _Toc227769082 \h </w:instrText>
        </w:r>
        <w:r w:rsidRPr="002927C0">
          <w:rPr>
            <w:noProof/>
            <w:webHidden/>
          </w:rPr>
        </w:r>
        <w:r w:rsidRPr="002927C0">
          <w:rPr>
            <w:noProof/>
            <w:webHidden/>
          </w:rPr>
          <w:fldChar w:fldCharType="separate"/>
        </w:r>
        <w:r w:rsidR="000F0234">
          <w:rPr>
            <w:noProof/>
            <w:webHidden/>
          </w:rPr>
          <w:t>72</w:t>
        </w:r>
        <w:r w:rsidRPr="002927C0">
          <w:rPr>
            <w:noProof/>
            <w:webHidden/>
          </w:rPr>
          <w:fldChar w:fldCharType="end"/>
        </w:r>
      </w:hyperlink>
    </w:p>
    <w:p w14:paraId="56AB838C" w14:textId="4C185EE1" w:rsidR="00D35DBC" w:rsidRPr="002927C0" w:rsidRDefault="00D35DBC" w:rsidP="002927C0">
      <w:pPr>
        <w:pStyle w:val="Tabladeilustraciones"/>
        <w:tabs>
          <w:tab w:val="right" w:leader="dot" w:pos="8830"/>
        </w:tabs>
        <w:rPr>
          <w:rFonts w:eastAsiaTheme="minorEastAsia" w:cstheme="minorBidi"/>
          <w:noProof/>
          <w:color w:val="auto"/>
          <w:kern w:val="2"/>
          <w:sz w:val="24"/>
          <w:szCs w:val="24"/>
          <w:lang w:eastAsia="es-CO"/>
          <w14:ligatures w14:val="standardContextual"/>
        </w:rPr>
      </w:pPr>
      <w:hyperlink w:anchor="_Toc227769083" w:history="1">
        <w:r w:rsidRPr="002927C0">
          <w:rPr>
            <w:rStyle w:val="Hipervnculo"/>
            <w:noProof/>
          </w:rPr>
          <w:t>Gráfica 15. Datos diarios de calidad del aire para PM</w:t>
        </w:r>
        <w:r w:rsidRPr="002927C0">
          <w:rPr>
            <w:rStyle w:val="Hipervnculo"/>
            <w:noProof/>
            <w:vertAlign w:val="subscript"/>
          </w:rPr>
          <w:t xml:space="preserve">2.5 </w:t>
        </w:r>
        <w:r w:rsidRPr="002927C0">
          <w:rPr>
            <w:rStyle w:val="Hipervnculo"/>
            <w:noProof/>
          </w:rPr>
          <w:t>-Resolución 2254 de 2017</w:t>
        </w:r>
        <w:r w:rsidRPr="002927C0">
          <w:rPr>
            <w:noProof/>
            <w:webHidden/>
          </w:rPr>
          <w:tab/>
        </w:r>
        <w:r w:rsidRPr="002927C0">
          <w:rPr>
            <w:noProof/>
            <w:webHidden/>
          </w:rPr>
          <w:fldChar w:fldCharType="begin"/>
        </w:r>
        <w:r w:rsidRPr="002927C0">
          <w:rPr>
            <w:noProof/>
            <w:webHidden/>
          </w:rPr>
          <w:instrText xml:space="preserve"> PAGEREF _Toc227769083 \h </w:instrText>
        </w:r>
        <w:r w:rsidRPr="002927C0">
          <w:rPr>
            <w:noProof/>
            <w:webHidden/>
          </w:rPr>
        </w:r>
        <w:r w:rsidRPr="002927C0">
          <w:rPr>
            <w:noProof/>
            <w:webHidden/>
          </w:rPr>
          <w:fldChar w:fldCharType="separate"/>
        </w:r>
        <w:r w:rsidR="000F0234">
          <w:rPr>
            <w:noProof/>
            <w:webHidden/>
          </w:rPr>
          <w:t>74</w:t>
        </w:r>
        <w:r w:rsidRPr="002927C0">
          <w:rPr>
            <w:noProof/>
            <w:webHidden/>
          </w:rPr>
          <w:fldChar w:fldCharType="end"/>
        </w:r>
      </w:hyperlink>
    </w:p>
    <w:p w14:paraId="0CE2719F" w14:textId="46575531" w:rsidR="00D35DBC" w:rsidRPr="002927C0" w:rsidRDefault="00D35DBC" w:rsidP="002927C0">
      <w:pPr>
        <w:pStyle w:val="Tabladeilustraciones"/>
        <w:tabs>
          <w:tab w:val="right" w:leader="dot" w:pos="8830"/>
        </w:tabs>
        <w:rPr>
          <w:rFonts w:eastAsiaTheme="minorEastAsia" w:cstheme="minorBidi"/>
          <w:noProof/>
          <w:color w:val="auto"/>
          <w:kern w:val="2"/>
          <w:sz w:val="24"/>
          <w:szCs w:val="24"/>
          <w:lang w:eastAsia="es-CO"/>
          <w14:ligatures w14:val="standardContextual"/>
        </w:rPr>
      </w:pPr>
      <w:hyperlink w:anchor="_Toc227769084" w:history="1">
        <w:r w:rsidRPr="002927C0">
          <w:rPr>
            <w:rStyle w:val="Hipervnculo"/>
            <w:noProof/>
          </w:rPr>
          <w:t xml:space="preserve">Gráfica 16. </w:t>
        </w:r>
        <w:r w:rsidRPr="002927C0">
          <w:rPr>
            <w:rStyle w:val="Hipervnculo"/>
            <w:rFonts w:cstheme="minorHAnsi"/>
            <w:noProof/>
          </w:rPr>
          <w:t>Concentración promedio y máx. de PM</w:t>
        </w:r>
        <w:r w:rsidRPr="002927C0">
          <w:rPr>
            <w:rStyle w:val="Hipervnculo"/>
            <w:rFonts w:cstheme="minorHAnsi"/>
            <w:noProof/>
            <w:vertAlign w:val="subscript"/>
          </w:rPr>
          <w:t>2.5</w:t>
        </w:r>
        <w:r w:rsidRPr="002927C0">
          <w:rPr>
            <w:rStyle w:val="Hipervnculo"/>
            <w:rFonts w:cstheme="minorHAnsi"/>
            <w:noProof/>
          </w:rPr>
          <w:t xml:space="preserve"> (µg/m</w:t>
        </w:r>
        <w:r w:rsidRPr="002927C0">
          <w:rPr>
            <w:rStyle w:val="Hipervnculo"/>
            <w:rFonts w:cstheme="minorHAnsi"/>
            <w:noProof/>
            <w:vertAlign w:val="superscript"/>
          </w:rPr>
          <w:t>3</w:t>
        </w:r>
        <w:r w:rsidRPr="002927C0">
          <w:rPr>
            <w:rStyle w:val="Hipervnculo"/>
            <w:rFonts w:cstheme="minorHAnsi"/>
            <w:noProof/>
          </w:rPr>
          <w:t>) y comparación con la norma diaria y anual</w:t>
        </w:r>
        <w:r w:rsidRPr="002927C0">
          <w:rPr>
            <w:noProof/>
            <w:webHidden/>
          </w:rPr>
          <w:tab/>
        </w:r>
        <w:r w:rsidRPr="002927C0">
          <w:rPr>
            <w:noProof/>
            <w:webHidden/>
          </w:rPr>
          <w:fldChar w:fldCharType="begin"/>
        </w:r>
        <w:r w:rsidRPr="002927C0">
          <w:rPr>
            <w:noProof/>
            <w:webHidden/>
          </w:rPr>
          <w:instrText xml:space="preserve"> PAGEREF _Toc227769084 \h </w:instrText>
        </w:r>
        <w:r w:rsidRPr="002927C0">
          <w:rPr>
            <w:noProof/>
            <w:webHidden/>
          </w:rPr>
        </w:r>
        <w:r w:rsidRPr="002927C0">
          <w:rPr>
            <w:noProof/>
            <w:webHidden/>
          </w:rPr>
          <w:fldChar w:fldCharType="separate"/>
        </w:r>
        <w:r w:rsidR="000F0234">
          <w:rPr>
            <w:noProof/>
            <w:webHidden/>
          </w:rPr>
          <w:t>75</w:t>
        </w:r>
        <w:r w:rsidRPr="002927C0">
          <w:rPr>
            <w:noProof/>
            <w:webHidden/>
          </w:rPr>
          <w:fldChar w:fldCharType="end"/>
        </w:r>
      </w:hyperlink>
    </w:p>
    <w:p w14:paraId="662D997B" w14:textId="105EABE4" w:rsidR="00D35DBC" w:rsidRPr="002927C0" w:rsidRDefault="00D35DBC" w:rsidP="002927C0">
      <w:pPr>
        <w:pStyle w:val="Tabladeilustraciones"/>
        <w:tabs>
          <w:tab w:val="right" w:leader="dot" w:pos="8830"/>
        </w:tabs>
        <w:rPr>
          <w:rFonts w:eastAsiaTheme="minorEastAsia" w:cstheme="minorBidi"/>
          <w:noProof/>
          <w:color w:val="auto"/>
          <w:kern w:val="2"/>
          <w:sz w:val="24"/>
          <w:szCs w:val="24"/>
          <w:lang w:eastAsia="es-CO"/>
          <w14:ligatures w14:val="standardContextual"/>
        </w:rPr>
      </w:pPr>
      <w:hyperlink w:anchor="_Toc227769085" w:history="1">
        <w:r w:rsidRPr="002927C0">
          <w:rPr>
            <w:rStyle w:val="Hipervnculo"/>
            <w:noProof/>
          </w:rPr>
          <w:t xml:space="preserve">Gráfica 17. </w:t>
        </w:r>
        <w:r w:rsidRPr="002927C0">
          <w:rPr>
            <w:rStyle w:val="Hipervnculo"/>
            <w:rFonts w:cstheme="minorHAnsi"/>
            <w:noProof/>
          </w:rPr>
          <w:t>Diagrama de cajas para PM</w:t>
        </w:r>
        <w:r w:rsidRPr="002927C0">
          <w:rPr>
            <w:rStyle w:val="Hipervnculo"/>
            <w:rFonts w:cstheme="minorHAnsi"/>
            <w:noProof/>
            <w:vertAlign w:val="subscript"/>
          </w:rPr>
          <w:t>2.5</w:t>
        </w:r>
        <w:r w:rsidRPr="002927C0">
          <w:rPr>
            <w:noProof/>
            <w:webHidden/>
          </w:rPr>
          <w:tab/>
        </w:r>
        <w:r w:rsidRPr="002927C0">
          <w:rPr>
            <w:noProof/>
            <w:webHidden/>
          </w:rPr>
          <w:fldChar w:fldCharType="begin"/>
        </w:r>
        <w:r w:rsidRPr="002927C0">
          <w:rPr>
            <w:noProof/>
            <w:webHidden/>
          </w:rPr>
          <w:instrText xml:space="preserve"> PAGEREF _Toc227769085 \h </w:instrText>
        </w:r>
        <w:r w:rsidRPr="002927C0">
          <w:rPr>
            <w:noProof/>
            <w:webHidden/>
          </w:rPr>
        </w:r>
        <w:r w:rsidRPr="002927C0">
          <w:rPr>
            <w:noProof/>
            <w:webHidden/>
          </w:rPr>
          <w:fldChar w:fldCharType="separate"/>
        </w:r>
        <w:r w:rsidR="000F0234">
          <w:rPr>
            <w:noProof/>
            <w:webHidden/>
          </w:rPr>
          <w:t>75</w:t>
        </w:r>
        <w:r w:rsidRPr="002927C0">
          <w:rPr>
            <w:noProof/>
            <w:webHidden/>
          </w:rPr>
          <w:fldChar w:fldCharType="end"/>
        </w:r>
      </w:hyperlink>
    </w:p>
    <w:p w14:paraId="7E65F0C7" w14:textId="44C5DE13" w:rsidR="00D35DBC" w:rsidRPr="002927C0" w:rsidRDefault="00D35DBC" w:rsidP="002927C0">
      <w:pPr>
        <w:pStyle w:val="Tabladeilustraciones"/>
        <w:tabs>
          <w:tab w:val="right" w:leader="dot" w:pos="8830"/>
        </w:tabs>
        <w:rPr>
          <w:rFonts w:eastAsiaTheme="minorEastAsia" w:cstheme="minorBidi"/>
          <w:noProof/>
          <w:color w:val="auto"/>
          <w:kern w:val="2"/>
          <w:sz w:val="24"/>
          <w:szCs w:val="24"/>
          <w:lang w:eastAsia="es-CO"/>
          <w14:ligatures w14:val="standardContextual"/>
        </w:rPr>
      </w:pPr>
      <w:hyperlink w:anchor="_Toc227769086" w:history="1">
        <w:r w:rsidRPr="002927C0">
          <w:rPr>
            <w:rStyle w:val="Hipervnculo"/>
            <w:noProof/>
          </w:rPr>
          <w:t xml:space="preserve">Gráfica 18. </w:t>
        </w:r>
        <w:r w:rsidRPr="002927C0">
          <w:rPr>
            <w:rStyle w:val="Hipervnculo"/>
            <w:rFonts w:cstheme="minorHAnsi"/>
            <w:noProof/>
          </w:rPr>
          <w:t>Diagrama de cajas para PM</w:t>
        </w:r>
        <w:r w:rsidRPr="002927C0">
          <w:rPr>
            <w:rStyle w:val="Hipervnculo"/>
            <w:rFonts w:cstheme="minorHAnsi"/>
            <w:noProof/>
            <w:vertAlign w:val="subscript"/>
          </w:rPr>
          <w:t>2.5</w:t>
        </w:r>
        <w:r w:rsidRPr="002927C0">
          <w:rPr>
            <w:noProof/>
            <w:webHidden/>
          </w:rPr>
          <w:tab/>
        </w:r>
        <w:r w:rsidRPr="002927C0">
          <w:rPr>
            <w:noProof/>
            <w:webHidden/>
          </w:rPr>
          <w:fldChar w:fldCharType="begin"/>
        </w:r>
        <w:r w:rsidRPr="002927C0">
          <w:rPr>
            <w:noProof/>
            <w:webHidden/>
          </w:rPr>
          <w:instrText xml:space="preserve"> PAGEREF _Toc227769086 \h </w:instrText>
        </w:r>
        <w:r w:rsidRPr="002927C0">
          <w:rPr>
            <w:noProof/>
            <w:webHidden/>
          </w:rPr>
        </w:r>
        <w:r w:rsidRPr="002927C0">
          <w:rPr>
            <w:noProof/>
            <w:webHidden/>
          </w:rPr>
          <w:fldChar w:fldCharType="separate"/>
        </w:r>
        <w:r w:rsidR="000F0234">
          <w:rPr>
            <w:noProof/>
            <w:webHidden/>
          </w:rPr>
          <w:t>76</w:t>
        </w:r>
        <w:r w:rsidRPr="002927C0">
          <w:rPr>
            <w:noProof/>
            <w:webHidden/>
          </w:rPr>
          <w:fldChar w:fldCharType="end"/>
        </w:r>
      </w:hyperlink>
    </w:p>
    <w:p w14:paraId="27D2EE1E" w14:textId="7BF47266" w:rsidR="00D35DBC" w:rsidRPr="002927C0" w:rsidRDefault="00D35DBC" w:rsidP="002927C0">
      <w:pPr>
        <w:pStyle w:val="Tabladeilustraciones"/>
        <w:tabs>
          <w:tab w:val="right" w:leader="dot" w:pos="8830"/>
        </w:tabs>
        <w:rPr>
          <w:rFonts w:eastAsiaTheme="minorEastAsia" w:cstheme="minorBidi"/>
          <w:noProof/>
          <w:color w:val="auto"/>
          <w:kern w:val="2"/>
          <w:sz w:val="24"/>
          <w:szCs w:val="24"/>
          <w:lang w:eastAsia="es-CO"/>
          <w14:ligatures w14:val="standardContextual"/>
        </w:rPr>
      </w:pPr>
      <w:hyperlink w:anchor="_Toc227769087" w:history="1">
        <w:r w:rsidRPr="002927C0">
          <w:rPr>
            <w:rStyle w:val="Hipervnculo"/>
            <w:noProof/>
          </w:rPr>
          <w:t xml:space="preserve">Gráfica 19. </w:t>
        </w:r>
        <w:r w:rsidRPr="002927C0">
          <w:rPr>
            <w:rStyle w:val="Hipervnculo"/>
            <w:rFonts w:cstheme="minorHAnsi"/>
            <w:noProof/>
          </w:rPr>
          <w:t>Histograma de datos de calidad del aire para PM</w:t>
        </w:r>
        <w:r w:rsidRPr="002927C0">
          <w:rPr>
            <w:rStyle w:val="Hipervnculo"/>
            <w:rFonts w:cstheme="minorHAnsi"/>
            <w:noProof/>
            <w:vertAlign w:val="subscript"/>
          </w:rPr>
          <w:t>2.5</w:t>
        </w:r>
        <w:r w:rsidRPr="002927C0">
          <w:rPr>
            <w:noProof/>
            <w:webHidden/>
          </w:rPr>
          <w:tab/>
        </w:r>
        <w:r w:rsidRPr="002927C0">
          <w:rPr>
            <w:noProof/>
            <w:webHidden/>
          </w:rPr>
          <w:fldChar w:fldCharType="begin"/>
        </w:r>
        <w:r w:rsidRPr="002927C0">
          <w:rPr>
            <w:noProof/>
            <w:webHidden/>
          </w:rPr>
          <w:instrText xml:space="preserve"> PAGEREF _Toc227769087 \h </w:instrText>
        </w:r>
        <w:r w:rsidRPr="002927C0">
          <w:rPr>
            <w:noProof/>
            <w:webHidden/>
          </w:rPr>
        </w:r>
        <w:r w:rsidRPr="002927C0">
          <w:rPr>
            <w:noProof/>
            <w:webHidden/>
          </w:rPr>
          <w:fldChar w:fldCharType="separate"/>
        </w:r>
        <w:r w:rsidR="000F0234">
          <w:rPr>
            <w:noProof/>
            <w:webHidden/>
          </w:rPr>
          <w:t>77</w:t>
        </w:r>
        <w:r w:rsidRPr="002927C0">
          <w:rPr>
            <w:noProof/>
            <w:webHidden/>
          </w:rPr>
          <w:fldChar w:fldCharType="end"/>
        </w:r>
      </w:hyperlink>
    </w:p>
    <w:p w14:paraId="6205B70F" w14:textId="7D25E0EE" w:rsidR="00D35DBC" w:rsidRPr="002927C0" w:rsidRDefault="00D35DBC" w:rsidP="002927C0">
      <w:pPr>
        <w:pStyle w:val="Tabladeilustraciones"/>
        <w:tabs>
          <w:tab w:val="right" w:leader="dot" w:pos="8830"/>
        </w:tabs>
        <w:rPr>
          <w:rFonts w:eastAsiaTheme="minorEastAsia" w:cstheme="minorBidi"/>
          <w:noProof/>
          <w:color w:val="auto"/>
          <w:kern w:val="2"/>
          <w:sz w:val="24"/>
          <w:szCs w:val="24"/>
          <w:lang w:eastAsia="es-CO"/>
          <w14:ligatures w14:val="standardContextual"/>
        </w:rPr>
      </w:pPr>
      <w:hyperlink w:anchor="_Toc227769088" w:history="1">
        <w:r w:rsidRPr="002927C0">
          <w:rPr>
            <w:rStyle w:val="Hipervnculo"/>
            <w:noProof/>
          </w:rPr>
          <w:t>Gráfica 20. Datos de calidad del aire para SO</w:t>
        </w:r>
        <w:r w:rsidRPr="002927C0">
          <w:rPr>
            <w:rStyle w:val="Hipervnculo"/>
            <w:noProof/>
            <w:vertAlign w:val="subscript"/>
          </w:rPr>
          <w:t>2</w:t>
        </w:r>
        <w:r w:rsidRPr="002927C0">
          <w:rPr>
            <w:rStyle w:val="Hipervnculo"/>
            <w:noProof/>
          </w:rPr>
          <w:t xml:space="preserve"> – Concentración máxima-Resolución 2254 de 2017</w:t>
        </w:r>
        <w:r w:rsidRPr="002927C0">
          <w:rPr>
            <w:noProof/>
            <w:webHidden/>
          </w:rPr>
          <w:tab/>
        </w:r>
        <w:r w:rsidRPr="002927C0">
          <w:rPr>
            <w:noProof/>
            <w:webHidden/>
          </w:rPr>
          <w:fldChar w:fldCharType="begin"/>
        </w:r>
        <w:r w:rsidRPr="002927C0">
          <w:rPr>
            <w:noProof/>
            <w:webHidden/>
          </w:rPr>
          <w:instrText xml:space="preserve"> PAGEREF _Toc227769088 \h </w:instrText>
        </w:r>
        <w:r w:rsidRPr="002927C0">
          <w:rPr>
            <w:noProof/>
            <w:webHidden/>
          </w:rPr>
        </w:r>
        <w:r w:rsidRPr="002927C0">
          <w:rPr>
            <w:noProof/>
            <w:webHidden/>
          </w:rPr>
          <w:fldChar w:fldCharType="separate"/>
        </w:r>
        <w:r w:rsidR="000F0234">
          <w:rPr>
            <w:noProof/>
            <w:webHidden/>
          </w:rPr>
          <w:t>79</w:t>
        </w:r>
        <w:r w:rsidRPr="002927C0">
          <w:rPr>
            <w:noProof/>
            <w:webHidden/>
          </w:rPr>
          <w:fldChar w:fldCharType="end"/>
        </w:r>
      </w:hyperlink>
    </w:p>
    <w:p w14:paraId="104CA334" w14:textId="0F9CDCF4" w:rsidR="00D35DBC" w:rsidRPr="002927C0" w:rsidRDefault="00D35DBC" w:rsidP="002927C0">
      <w:pPr>
        <w:pStyle w:val="Tabladeilustraciones"/>
        <w:tabs>
          <w:tab w:val="right" w:leader="dot" w:pos="8830"/>
        </w:tabs>
        <w:rPr>
          <w:rFonts w:eastAsiaTheme="minorEastAsia" w:cstheme="minorBidi"/>
          <w:noProof/>
          <w:color w:val="auto"/>
          <w:kern w:val="2"/>
          <w:sz w:val="24"/>
          <w:szCs w:val="24"/>
          <w:lang w:eastAsia="es-CO"/>
          <w14:ligatures w14:val="standardContextual"/>
        </w:rPr>
      </w:pPr>
      <w:hyperlink w:anchor="_Toc227769089" w:history="1">
        <w:r w:rsidRPr="002927C0">
          <w:rPr>
            <w:rStyle w:val="Hipervnculo"/>
            <w:rFonts w:cstheme="minorHAnsi"/>
            <w:noProof/>
          </w:rPr>
          <w:t>Gráfica 21. Concentración máxima diaria y promedio SO</w:t>
        </w:r>
        <w:r w:rsidRPr="002927C0">
          <w:rPr>
            <w:rStyle w:val="Hipervnculo"/>
            <w:rFonts w:cstheme="minorHAnsi"/>
            <w:noProof/>
            <w:vertAlign w:val="subscript"/>
          </w:rPr>
          <w:t>2</w:t>
        </w:r>
        <w:r w:rsidRPr="002927C0">
          <w:rPr>
            <w:rStyle w:val="Hipervnculo"/>
            <w:rFonts w:cstheme="minorHAnsi"/>
            <w:noProof/>
          </w:rPr>
          <w:t xml:space="preserve"> (µg/m</w:t>
        </w:r>
        <w:r w:rsidRPr="002927C0">
          <w:rPr>
            <w:rStyle w:val="Hipervnculo"/>
            <w:rFonts w:cstheme="minorHAnsi"/>
            <w:noProof/>
            <w:vertAlign w:val="superscript"/>
          </w:rPr>
          <w:t>3</w:t>
        </w:r>
        <w:r w:rsidRPr="002927C0">
          <w:rPr>
            <w:rStyle w:val="Hipervnculo"/>
            <w:rFonts w:cstheme="minorHAnsi"/>
            <w:noProof/>
          </w:rPr>
          <w:t>) VS Norma 24 horas.</w:t>
        </w:r>
        <w:r w:rsidRPr="002927C0">
          <w:rPr>
            <w:noProof/>
            <w:webHidden/>
          </w:rPr>
          <w:tab/>
        </w:r>
        <w:r w:rsidRPr="002927C0">
          <w:rPr>
            <w:noProof/>
            <w:webHidden/>
          </w:rPr>
          <w:fldChar w:fldCharType="begin"/>
        </w:r>
        <w:r w:rsidRPr="002927C0">
          <w:rPr>
            <w:noProof/>
            <w:webHidden/>
          </w:rPr>
          <w:instrText xml:space="preserve"> PAGEREF _Toc227769089 \h </w:instrText>
        </w:r>
        <w:r w:rsidRPr="002927C0">
          <w:rPr>
            <w:noProof/>
            <w:webHidden/>
          </w:rPr>
        </w:r>
        <w:r w:rsidRPr="002927C0">
          <w:rPr>
            <w:noProof/>
            <w:webHidden/>
          </w:rPr>
          <w:fldChar w:fldCharType="separate"/>
        </w:r>
        <w:r w:rsidR="000F0234">
          <w:rPr>
            <w:noProof/>
            <w:webHidden/>
          </w:rPr>
          <w:t>80</w:t>
        </w:r>
        <w:r w:rsidRPr="002927C0">
          <w:rPr>
            <w:noProof/>
            <w:webHidden/>
          </w:rPr>
          <w:fldChar w:fldCharType="end"/>
        </w:r>
      </w:hyperlink>
    </w:p>
    <w:p w14:paraId="671DB2D1" w14:textId="030DC4C5" w:rsidR="00D35DBC" w:rsidRPr="002927C0" w:rsidRDefault="00D35DBC" w:rsidP="002927C0">
      <w:pPr>
        <w:pStyle w:val="Tabladeilustraciones"/>
        <w:tabs>
          <w:tab w:val="right" w:leader="dot" w:pos="8830"/>
        </w:tabs>
        <w:rPr>
          <w:rFonts w:eastAsiaTheme="minorEastAsia" w:cstheme="minorBidi"/>
          <w:noProof/>
          <w:color w:val="auto"/>
          <w:kern w:val="2"/>
          <w:sz w:val="24"/>
          <w:szCs w:val="24"/>
          <w:lang w:eastAsia="es-CO"/>
          <w14:ligatures w14:val="standardContextual"/>
        </w:rPr>
      </w:pPr>
      <w:hyperlink w:anchor="_Toc227769090" w:history="1">
        <w:r w:rsidRPr="002927C0">
          <w:rPr>
            <w:rStyle w:val="Hipervnculo"/>
            <w:noProof/>
          </w:rPr>
          <w:t>Gráfica 22. Diagrama de caja para SO</w:t>
        </w:r>
        <w:r w:rsidRPr="002927C0">
          <w:rPr>
            <w:rStyle w:val="Hipervnculo"/>
            <w:noProof/>
            <w:vertAlign w:val="subscript"/>
          </w:rPr>
          <w:t>2</w:t>
        </w:r>
        <w:r w:rsidRPr="002927C0">
          <w:rPr>
            <w:noProof/>
            <w:webHidden/>
          </w:rPr>
          <w:tab/>
        </w:r>
        <w:r w:rsidRPr="002927C0">
          <w:rPr>
            <w:noProof/>
            <w:webHidden/>
          </w:rPr>
          <w:fldChar w:fldCharType="begin"/>
        </w:r>
        <w:r w:rsidRPr="002927C0">
          <w:rPr>
            <w:noProof/>
            <w:webHidden/>
          </w:rPr>
          <w:instrText xml:space="preserve"> PAGEREF _Toc227769090 \h </w:instrText>
        </w:r>
        <w:r w:rsidRPr="002927C0">
          <w:rPr>
            <w:noProof/>
            <w:webHidden/>
          </w:rPr>
        </w:r>
        <w:r w:rsidRPr="002927C0">
          <w:rPr>
            <w:noProof/>
            <w:webHidden/>
          </w:rPr>
          <w:fldChar w:fldCharType="separate"/>
        </w:r>
        <w:r w:rsidR="000F0234">
          <w:rPr>
            <w:noProof/>
            <w:webHidden/>
          </w:rPr>
          <w:t>80</w:t>
        </w:r>
        <w:r w:rsidRPr="002927C0">
          <w:rPr>
            <w:noProof/>
            <w:webHidden/>
          </w:rPr>
          <w:fldChar w:fldCharType="end"/>
        </w:r>
      </w:hyperlink>
    </w:p>
    <w:p w14:paraId="7961ED37" w14:textId="08BFF7C9" w:rsidR="00D35DBC" w:rsidRPr="002927C0" w:rsidRDefault="00D35DBC" w:rsidP="002927C0">
      <w:pPr>
        <w:pStyle w:val="Tabladeilustraciones"/>
        <w:tabs>
          <w:tab w:val="right" w:leader="dot" w:pos="8830"/>
        </w:tabs>
        <w:rPr>
          <w:rFonts w:eastAsiaTheme="minorEastAsia" w:cstheme="minorBidi"/>
          <w:noProof/>
          <w:color w:val="auto"/>
          <w:kern w:val="2"/>
          <w:sz w:val="24"/>
          <w:szCs w:val="24"/>
          <w:lang w:eastAsia="es-CO"/>
          <w14:ligatures w14:val="standardContextual"/>
        </w:rPr>
      </w:pPr>
      <w:hyperlink w:anchor="_Toc227769091" w:history="1">
        <w:r w:rsidRPr="002927C0">
          <w:rPr>
            <w:rStyle w:val="Hipervnculo"/>
            <w:noProof/>
          </w:rPr>
          <w:t>Gráfica 23. Diagrama de caja para SO</w:t>
        </w:r>
        <w:r w:rsidRPr="002927C0">
          <w:rPr>
            <w:rStyle w:val="Hipervnculo"/>
            <w:noProof/>
            <w:vertAlign w:val="subscript"/>
          </w:rPr>
          <w:t>2</w:t>
        </w:r>
        <w:r w:rsidRPr="002927C0">
          <w:rPr>
            <w:noProof/>
            <w:webHidden/>
          </w:rPr>
          <w:tab/>
        </w:r>
        <w:r w:rsidRPr="002927C0">
          <w:rPr>
            <w:noProof/>
            <w:webHidden/>
          </w:rPr>
          <w:fldChar w:fldCharType="begin"/>
        </w:r>
        <w:r w:rsidRPr="002927C0">
          <w:rPr>
            <w:noProof/>
            <w:webHidden/>
          </w:rPr>
          <w:instrText xml:space="preserve"> PAGEREF _Toc227769091 \h </w:instrText>
        </w:r>
        <w:r w:rsidRPr="002927C0">
          <w:rPr>
            <w:noProof/>
            <w:webHidden/>
          </w:rPr>
        </w:r>
        <w:r w:rsidRPr="002927C0">
          <w:rPr>
            <w:noProof/>
            <w:webHidden/>
          </w:rPr>
          <w:fldChar w:fldCharType="separate"/>
        </w:r>
        <w:r w:rsidR="000F0234">
          <w:rPr>
            <w:noProof/>
            <w:webHidden/>
          </w:rPr>
          <w:t>81</w:t>
        </w:r>
        <w:r w:rsidRPr="002927C0">
          <w:rPr>
            <w:noProof/>
            <w:webHidden/>
          </w:rPr>
          <w:fldChar w:fldCharType="end"/>
        </w:r>
      </w:hyperlink>
    </w:p>
    <w:p w14:paraId="3CD64966" w14:textId="38C831F6" w:rsidR="00D35DBC" w:rsidRPr="002927C0" w:rsidRDefault="00D35DBC" w:rsidP="002927C0">
      <w:pPr>
        <w:pStyle w:val="Tabladeilustraciones"/>
        <w:tabs>
          <w:tab w:val="right" w:leader="dot" w:pos="8830"/>
        </w:tabs>
        <w:rPr>
          <w:rFonts w:eastAsiaTheme="minorEastAsia" w:cstheme="minorBidi"/>
          <w:noProof/>
          <w:color w:val="auto"/>
          <w:kern w:val="2"/>
          <w:sz w:val="24"/>
          <w:szCs w:val="24"/>
          <w:lang w:eastAsia="es-CO"/>
          <w14:ligatures w14:val="standardContextual"/>
        </w:rPr>
      </w:pPr>
      <w:hyperlink w:anchor="_Toc227769092" w:history="1">
        <w:r w:rsidRPr="002927C0">
          <w:rPr>
            <w:rStyle w:val="Hipervnculo"/>
            <w:noProof/>
          </w:rPr>
          <w:t>Gráfica 24. Histograma de datos de calidad del aire para SO</w:t>
        </w:r>
        <w:r w:rsidRPr="002927C0">
          <w:rPr>
            <w:rStyle w:val="Hipervnculo"/>
            <w:noProof/>
            <w:vertAlign w:val="subscript"/>
          </w:rPr>
          <w:t>2</w:t>
        </w:r>
        <w:r w:rsidRPr="002927C0">
          <w:rPr>
            <w:noProof/>
            <w:webHidden/>
          </w:rPr>
          <w:tab/>
        </w:r>
        <w:r w:rsidRPr="002927C0">
          <w:rPr>
            <w:noProof/>
            <w:webHidden/>
          </w:rPr>
          <w:fldChar w:fldCharType="begin"/>
        </w:r>
        <w:r w:rsidRPr="002927C0">
          <w:rPr>
            <w:noProof/>
            <w:webHidden/>
          </w:rPr>
          <w:instrText xml:space="preserve"> PAGEREF _Toc227769092 \h </w:instrText>
        </w:r>
        <w:r w:rsidRPr="002927C0">
          <w:rPr>
            <w:noProof/>
            <w:webHidden/>
          </w:rPr>
        </w:r>
        <w:r w:rsidRPr="002927C0">
          <w:rPr>
            <w:noProof/>
            <w:webHidden/>
          </w:rPr>
          <w:fldChar w:fldCharType="separate"/>
        </w:r>
        <w:r w:rsidR="000F0234">
          <w:rPr>
            <w:noProof/>
            <w:webHidden/>
          </w:rPr>
          <w:t>82</w:t>
        </w:r>
        <w:r w:rsidRPr="002927C0">
          <w:rPr>
            <w:noProof/>
            <w:webHidden/>
          </w:rPr>
          <w:fldChar w:fldCharType="end"/>
        </w:r>
      </w:hyperlink>
    </w:p>
    <w:p w14:paraId="03CA8F9F" w14:textId="4BF4CA95" w:rsidR="00D35DBC" w:rsidRPr="002927C0" w:rsidRDefault="00D35DBC" w:rsidP="002927C0">
      <w:pPr>
        <w:pStyle w:val="Tabladeilustraciones"/>
        <w:tabs>
          <w:tab w:val="right" w:leader="dot" w:pos="8830"/>
        </w:tabs>
        <w:rPr>
          <w:rFonts w:eastAsiaTheme="minorEastAsia" w:cstheme="minorBidi"/>
          <w:noProof/>
          <w:color w:val="auto"/>
          <w:kern w:val="2"/>
          <w:sz w:val="24"/>
          <w:szCs w:val="24"/>
          <w:lang w:eastAsia="es-CO"/>
          <w14:ligatures w14:val="standardContextual"/>
        </w:rPr>
      </w:pPr>
      <w:hyperlink w:anchor="_Toc227769093" w:history="1">
        <w:r w:rsidRPr="002927C0">
          <w:rPr>
            <w:rStyle w:val="Hipervnculo"/>
            <w:noProof/>
          </w:rPr>
          <w:t>Gráfica 25</w:t>
        </w:r>
        <w:r w:rsidRPr="002927C0">
          <w:rPr>
            <w:rStyle w:val="Hipervnculo"/>
            <w:rFonts w:cstheme="minorHAnsi"/>
            <w:noProof/>
          </w:rPr>
          <w:t>. Concentraciones CH</w:t>
        </w:r>
        <w:r w:rsidRPr="002927C0">
          <w:rPr>
            <w:rStyle w:val="Hipervnculo"/>
            <w:rFonts w:cstheme="minorHAnsi"/>
            <w:noProof/>
            <w:vertAlign w:val="subscript"/>
          </w:rPr>
          <w:t>2</w:t>
        </w:r>
        <w:r w:rsidRPr="002927C0">
          <w:rPr>
            <w:rStyle w:val="Hipervnculo"/>
            <w:rFonts w:cstheme="minorHAnsi"/>
            <w:noProof/>
          </w:rPr>
          <w:t>O (µg/m</w:t>
        </w:r>
        <w:r w:rsidRPr="002927C0">
          <w:rPr>
            <w:rStyle w:val="Hipervnculo"/>
            <w:rFonts w:cstheme="minorHAnsi"/>
            <w:noProof/>
            <w:vertAlign w:val="superscript"/>
          </w:rPr>
          <w:t>3</w:t>
        </w:r>
        <w:r w:rsidRPr="002927C0">
          <w:rPr>
            <w:rStyle w:val="Hipervnculo"/>
            <w:rFonts w:cstheme="minorHAnsi"/>
            <w:noProof/>
          </w:rPr>
          <w:t>)</w:t>
        </w:r>
        <w:r w:rsidRPr="002927C0">
          <w:rPr>
            <w:noProof/>
            <w:webHidden/>
          </w:rPr>
          <w:tab/>
        </w:r>
        <w:r w:rsidRPr="002927C0">
          <w:rPr>
            <w:noProof/>
            <w:webHidden/>
          </w:rPr>
          <w:fldChar w:fldCharType="begin"/>
        </w:r>
        <w:r w:rsidRPr="002927C0">
          <w:rPr>
            <w:noProof/>
            <w:webHidden/>
          </w:rPr>
          <w:instrText xml:space="preserve"> PAGEREF _Toc227769093 \h </w:instrText>
        </w:r>
        <w:r w:rsidRPr="002927C0">
          <w:rPr>
            <w:noProof/>
            <w:webHidden/>
          </w:rPr>
        </w:r>
        <w:r w:rsidRPr="002927C0">
          <w:rPr>
            <w:noProof/>
            <w:webHidden/>
          </w:rPr>
          <w:fldChar w:fldCharType="separate"/>
        </w:r>
        <w:r w:rsidR="000F0234">
          <w:rPr>
            <w:noProof/>
            <w:webHidden/>
          </w:rPr>
          <w:t>84</w:t>
        </w:r>
        <w:r w:rsidRPr="002927C0">
          <w:rPr>
            <w:noProof/>
            <w:webHidden/>
          </w:rPr>
          <w:fldChar w:fldCharType="end"/>
        </w:r>
      </w:hyperlink>
    </w:p>
    <w:p w14:paraId="0CF477C5" w14:textId="43D3598E" w:rsidR="00D35DBC" w:rsidRPr="002927C0" w:rsidRDefault="00D35DBC" w:rsidP="002927C0">
      <w:pPr>
        <w:pStyle w:val="Tabladeilustraciones"/>
        <w:tabs>
          <w:tab w:val="right" w:leader="dot" w:pos="8830"/>
        </w:tabs>
        <w:rPr>
          <w:rFonts w:eastAsiaTheme="minorEastAsia" w:cstheme="minorBidi"/>
          <w:noProof/>
          <w:color w:val="auto"/>
          <w:kern w:val="2"/>
          <w:sz w:val="24"/>
          <w:szCs w:val="24"/>
          <w:lang w:eastAsia="es-CO"/>
          <w14:ligatures w14:val="standardContextual"/>
        </w:rPr>
      </w:pPr>
      <w:hyperlink w:anchor="_Toc227769094" w:history="1">
        <w:r w:rsidRPr="002927C0">
          <w:rPr>
            <w:rStyle w:val="Hipervnculo"/>
            <w:noProof/>
          </w:rPr>
          <w:t>Gráfica 26</w:t>
        </w:r>
        <w:r w:rsidRPr="002927C0">
          <w:rPr>
            <w:rStyle w:val="Hipervnculo"/>
            <w:rFonts w:cstheme="minorHAnsi"/>
            <w:noProof/>
          </w:rPr>
          <w:t xml:space="preserve">. </w:t>
        </w:r>
        <w:r w:rsidRPr="002927C0">
          <w:rPr>
            <w:rStyle w:val="Hipervnculo"/>
            <w:rFonts w:eastAsia="Calibri" w:cstheme="minorHAnsi"/>
            <w:noProof/>
          </w:rPr>
          <w:t>Diagrama de caja para CH</w:t>
        </w:r>
        <w:r w:rsidRPr="002927C0">
          <w:rPr>
            <w:rStyle w:val="Hipervnculo"/>
            <w:rFonts w:eastAsia="Calibri" w:cstheme="minorHAnsi"/>
            <w:noProof/>
            <w:vertAlign w:val="subscript"/>
          </w:rPr>
          <w:t>2</w:t>
        </w:r>
        <w:r w:rsidRPr="002927C0">
          <w:rPr>
            <w:rStyle w:val="Hipervnculo"/>
            <w:rFonts w:eastAsia="Calibri" w:cstheme="minorHAnsi"/>
            <w:noProof/>
          </w:rPr>
          <w:t>O para las dos (2) estaciones</w:t>
        </w:r>
        <w:r w:rsidRPr="002927C0">
          <w:rPr>
            <w:noProof/>
            <w:webHidden/>
          </w:rPr>
          <w:tab/>
        </w:r>
        <w:r w:rsidRPr="002927C0">
          <w:rPr>
            <w:noProof/>
            <w:webHidden/>
          </w:rPr>
          <w:fldChar w:fldCharType="begin"/>
        </w:r>
        <w:r w:rsidRPr="002927C0">
          <w:rPr>
            <w:noProof/>
            <w:webHidden/>
          </w:rPr>
          <w:instrText xml:space="preserve"> PAGEREF _Toc227769094 \h </w:instrText>
        </w:r>
        <w:r w:rsidRPr="002927C0">
          <w:rPr>
            <w:noProof/>
            <w:webHidden/>
          </w:rPr>
        </w:r>
        <w:r w:rsidRPr="002927C0">
          <w:rPr>
            <w:noProof/>
            <w:webHidden/>
          </w:rPr>
          <w:fldChar w:fldCharType="separate"/>
        </w:r>
        <w:r w:rsidR="000F0234">
          <w:rPr>
            <w:noProof/>
            <w:webHidden/>
          </w:rPr>
          <w:t>85</w:t>
        </w:r>
        <w:r w:rsidRPr="002927C0">
          <w:rPr>
            <w:noProof/>
            <w:webHidden/>
          </w:rPr>
          <w:fldChar w:fldCharType="end"/>
        </w:r>
      </w:hyperlink>
    </w:p>
    <w:p w14:paraId="19A36C1A" w14:textId="3A312CB3" w:rsidR="00D35DBC" w:rsidRPr="002927C0" w:rsidRDefault="00D35DBC" w:rsidP="002927C0">
      <w:pPr>
        <w:pStyle w:val="Tabladeilustraciones"/>
        <w:tabs>
          <w:tab w:val="right" w:leader="dot" w:pos="8830"/>
        </w:tabs>
        <w:rPr>
          <w:rFonts w:eastAsiaTheme="minorEastAsia" w:cstheme="minorBidi"/>
          <w:noProof/>
          <w:color w:val="auto"/>
          <w:kern w:val="2"/>
          <w:sz w:val="24"/>
          <w:szCs w:val="24"/>
          <w:lang w:eastAsia="es-CO"/>
          <w14:ligatures w14:val="standardContextual"/>
        </w:rPr>
      </w:pPr>
      <w:hyperlink w:anchor="_Toc227769095" w:history="1">
        <w:r w:rsidRPr="002927C0">
          <w:rPr>
            <w:rStyle w:val="Hipervnculo"/>
            <w:noProof/>
          </w:rPr>
          <w:t>Gráfica 27</w:t>
        </w:r>
        <w:r w:rsidRPr="002927C0">
          <w:rPr>
            <w:rStyle w:val="Hipervnculo"/>
            <w:rFonts w:cstheme="minorHAnsi"/>
            <w:noProof/>
          </w:rPr>
          <w:t xml:space="preserve">. </w:t>
        </w:r>
        <w:r w:rsidRPr="002927C0">
          <w:rPr>
            <w:rStyle w:val="Hipervnculo"/>
            <w:rFonts w:eastAsia="Calibri" w:cstheme="minorHAnsi"/>
            <w:noProof/>
          </w:rPr>
          <w:t>Diagrama de caja para CH</w:t>
        </w:r>
        <w:r w:rsidRPr="002927C0">
          <w:rPr>
            <w:rStyle w:val="Hipervnculo"/>
            <w:rFonts w:eastAsia="Calibri" w:cstheme="minorHAnsi"/>
            <w:noProof/>
            <w:vertAlign w:val="subscript"/>
          </w:rPr>
          <w:t>2</w:t>
        </w:r>
        <w:r w:rsidRPr="002927C0">
          <w:rPr>
            <w:rStyle w:val="Hipervnculo"/>
            <w:rFonts w:eastAsia="Calibri" w:cstheme="minorHAnsi"/>
            <w:noProof/>
          </w:rPr>
          <w:t>O</w:t>
        </w:r>
        <w:r w:rsidRPr="002927C0">
          <w:rPr>
            <w:noProof/>
            <w:webHidden/>
          </w:rPr>
          <w:tab/>
        </w:r>
        <w:r w:rsidRPr="002927C0">
          <w:rPr>
            <w:noProof/>
            <w:webHidden/>
          </w:rPr>
          <w:fldChar w:fldCharType="begin"/>
        </w:r>
        <w:r w:rsidRPr="002927C0">
          <w:rPr>
            <w:noProof/>
            <w:webHidden/>
          </w:rPr>
          <w:instrText xml:space="preserve"> PAGEREF _Toc227769095 \h </w:instrText>
        </w:r>
        <w:r w:rsidRPr="002927C0">
          <w:rPr>
            <w:noProof/>
            <w:webHidden/>
          </w:rPr>
        </w:r>
        <w:r w:rsidRPr="002927C0">
          <w:rPr>
            <w:noProof/>
            <w:webHidden/>
          </w:rPr>
          <w:fldChar w:fldCharType="separate"/>
        </w:r>
        <w:r w:rsidR="000F0234">
          <w:rPr>
            <w:noProof/>
            <w:webHidden/>
          </w:rPr>
          <w:t>86</w:t>
        </w:r>
        <w:r w:rsidRPr="002927C0">
          <w:rPr>
            <w:noProof/>
            <w:webHidden/>
          </w:rPr>
          <w:fldChar w:fldCharType="end"/>
        </w:r>
      </w:hyperlink>
    </w:p>
    <w:p w14:paraId="2D76E961" w14:textId="2BCA3A42" w:rsidR="00D35DBC" w:rsidRPr="002927C0" w:rsidRDefault="00D35DBC" w:rsidP="002927C0">
      <w:pPr>
        <w:pStyle w:val="Tabladeilustraciones"/>
        <w:tabs>
          <w:tab w:val="right" w:leader="dot" w:pos="8830"/>
        </w:tabs>
        <w:rPr>
          <w:rFonts w:eastAsiaTheme="minorEastAsia" w:cstheme="minorBidi"/>
          <w:noProof/>
          <w:color w:val="auto"/>
          <w:kern w:val="2"/>
          <w:sz w:val="24"/>
          <w:szCs w:val="24"/>
          <w:lang w:eastAsia="es-CO"/>
          <w14:ligatures w14:val="standardContextual"/>
        </w:rPr>
      </w:pPr>
      <w:hyperlink w:anchor="_Toc227769096" w:history="1">
        <w:r w:rsidRPr="002927C0">
          <w:rPr>
            <w:rStyle w:val="Hipervnculo"/>
            <w:noProof/>
          </w:rPr>
          <w:t>Gráfica 28</w:t>
        </w:r>
        <w:r w:rsidRPr="002927C0">
          <w:rPr>
            <w:rStyle w:val="Hipervnculo"/>
            <w:rFonts w:cstheme="minorHAnsi"/>
            <w:noProof/>
          </w:rPr>
          <w:t xml:space="preserve">. </w:t>
        </w:r>
        <w:r w:rsidRPr="002927C0">
          <w:rPr>
            <w:rStyle w:val="Hipervnculo"/>
            <w:rFonts w:eastAsia="Calibri" w:cstheme="minorHAnsi"/>
            <w:noProof/>
          </w:rPr>
          <w:t>Histograma de datos de calidad del aire para CH</w:t>
        </w:r>
        <w:r w:rsidRPr="002927C0">
          <w:rPr>
            <w:rStyle w:val="Hipervnculo"/>
            <w:rFonts w:eastAsia="Calibri" w:cstheme="minorHAnsi"/>
            <w:noProof/>
            <w:vertAlign w:val="subscript"/>
          </w:rPr>
          <w:t>2</w:t>
        </w:r>
        <w:r w:rsidRPr="002927C0">
          <w:rPr>
            <w:rStyle w:val="Hipervnculo"/>
            <w:rFonts w:eastAsia="Calibri" w:cstheme="minorHAnsi"/>
            <w:noProof/>
          </w:rPr>
          <w:t>O</w:t>
        </w:r>
        <w:r w:rsidRPr="002927C0">
          <w:rPr>
            <w:noProof/>
            <w:webHidden/>
          </w:rPr>
          <w:tab/>
        </w:r>
        <w:r w:rsidRPr="002927C0">
          <w:rPr>
            <w:noProof/>
            <w:webHidden/>
          </w:rPr>
          <w:fldChar w:fldCharType="begin"/>
        </w:r>
        <w:r w:rsidRPr="002927C0">
          <w:rPr>
            <w:noProof/>
            <w:webHidden/>
          </w:rPr>
          <w:instrText xml:space="preserve"> PAGEREF _Toc227769096 \h </w:instrText>
        </w:r>
        <w:r w:rsidRPr="002927C0">
          <w:rPr>
            <w:noProof/>
            <w:webHidden/>
          </w:rPr>
        </w:r>
        <w:r w:rsidRPr="002927C0">
          <w:rPr>
            <w:noProof/>
            <w:webHidden/>
          </w:rPr>
          <w:fldChar w:fldCharType="separate"/>
        </w:r>
        <w:r w:rsidR="000F0234">
          <w:rPr>
            <w:noProof/>
            <w:webHidden/>
          </w:rPr>
          <w:t>87</w:t>
        </w:r>
        <w:r w:rsidRPr="002927C0">
          <w:rPr>
            <w:noProof/>
            <w:webHidden/>
          </w:rPr>
          <w:fldChar w:fldCharType="end"/>
        </w:r>
      </w:hyperlink>
    </w:p>
    <w:p w14:paraId="45E3F01A" w14:textId="42704C24" w:rsidR="00D35DBC" w:rsidRPr="002927C0" w:rsidRDefault="00D35DBC" w:rsidP="002927C0">
      <w:pPr>
        <w:pStyle w:val="Tabladeilustraciones"/>
        <w:tabs>
          <w:tab w:val="right" w:leader="dot" w:pos="8830"/>
        </w:tabs>
        <w:rPr>
          <w:rFonts w:eastAsiaTheme="minorEastAsia" w:cstheme="minorBidi"/>
          <w:noProof/>
          <w:color w:val="auto"/>
          <w:kern w:val="2"/>
          <w:sz w:val="24"/>
          <w:szCs w:val="24"/>
          <w:lang w:eastAsia="es-CO"/>
          <w14:ligatures w14:val="standardContextual"/>
        </w:rPr>
      </w:pPr>
      <w:hyperlink w:anchor="_Toc227769097" w:history="1">
        <w:r w:rsidRPr="002927C0">
          <w:rPr>
            <w:rStyle w:val="Hipervnculo"/>
            <w:noProof/>
            <w:lang w:eastAsia="es-MX"/>
          </w:rPr>
          <w:t>Gráfica 29</w:t>
        </w:r>
        <w:r w:rsidRPr="002927C0">
          <w:rPr>
            <w:rStyle w:val="Hipervnculo"/>
            <w:rFonts w:cs="Calibri"/>
            <w:noProof/>
            <w:lang w:eastAsia="es-MX"/>
          </w:rPr>
          <w:t>. Concentraciones COV’s – incluye BTEX (µg/m</w:t>
        </w:r>
        <w:r w:rsidRPr="002927C0">
          <w:rPr>
            <w:rStyle w:val="Hipervnculo"/>
            <w:rFonts w:cs="Calibri"/>
            <w:noProof/>
            <w:vertAlign w:val="superscript"/>
            <w:lang w:eastAsia="es-MX"/>
          </w:rPr>
          <w:t>3</w:t>
        </w:r>
        <w:r w:rsidRPr="002927C0">
          <w:rPr>
            <w:rStyle w:val="Hipervnculo"/>
            <w:rFonts w:cs="Calibri"/>
            <w:noProof/>
            <w:lang w:eastAsia="es-MX"/>
          </w:rPr>
          <w:t>)</w:t>
        </w:r>
        <w:r w:rsidRPr="002927C0">
          <w:rPr>
            <w:noProof/>
            <w:webHidden/>
          </w:rPr>
          <w:tab/>
        </w:r>
        <w:r w:rsidRPr="002927C0">
          <w:rPr>
            <w:noProof/>
            <w:webHidden/>
          </w:rPr>
          <w:fldChar w:fldCharType="begin"/>
        </w:r>
        <w:r w:rsidRPr="002927C0">
          <w:rPr>
            <w:noProof/>
            <w:webHidden/>
          </w:rPr>
          <w:instrText xml:space="preserve"> PAGEREF _Toc227769097 \h </w:instrText>
        </w:r>
        <w:r w:rsidRPr="002927C0">
          <w:rPr>
            <w:noProof/>
            <w:webHidden/>
          </w:rPr>
        </w:r>
        <w:r w:rsidRPr="002927C0">
          <w:rPr>
            <w:noProof/>
            <w:webHidden/>
          </w:rPr>
          <w:fldChar w:fldCharType="separate"/>
        </w:r>
        <w:r w:rsidR="000F0234">
          <w:rPr>
            <w:noProof/>
            <w:webHidden/>
          </w:rPr>
          <w:t>89</w:t>
        </w:r>
        <w:r w:rsidRPr="002927C0">
          <w:rPr>
            <w:noProof/>
            <w:webHidden/>
          </w:rPr>
          <w:fldChar w:fldCharType="end"/>
        </w:r>
      </w:hyperlink>
    </w:p>
    <w:p w14:paraId="547EE252" w14:textId="6932DEBC" w:rsidR="00D35DBC" w:rsidRPr="002927C0" w:rsidRDefault="00D35DBC" w:rsidP="002927C0">
      <w:pPr>
        <w:pStyle w:val="Tabladeilustraciones"/>
        <w:tabs>
          <w:tab w:val="right" w:leader="dot" w:pos="8830"/>
        </w:tabs>
        <w:rPr>
          <w:rFonts w:eastAsiaTheme="minorEastAsia" w:cstheme="minorBidi"/>
          <w:noProof/>
          <w:color w:val="auto"/>
          <w:kern w:val="2"/>
          <w:sz w:val="24"/>
          <w:szCs w:val="24"/>
          <w:lang w:eastAsia="es-CO"/>
          <w14:ligatures w14:val="standardContextual"/>
        </w:rPr>
      </w:pPr>
      <w:hyperlink w:anchor="_Toc227769098" w:history="1">
        <w:r w:rsidRPr="002927C0">
          <w:rPr>
            <w:rStyle w:val="Hipervnculo"/>
            <w:noProof/>
            <w:lang w:eastAsia="es-MX"/>
          </w:rPr>
          <w:t>Gráfica 30</w:t>
        </w:r>
        <w:r w:rsidRPr="002927C0">
          <w:rPr>
            <w:rStyle w:val="Hipervnculo"/>
            <w:rFonts w:cs="Calibri"/>
            <w:noProof/>
            <w:lang w:eastAsia="es-MX"/>
          </w:rPr>
          <w:t>. Concentraciones HCT (µg/m</w:t>
        </w:r>
        <w:r w:rsidRPr="002927C0">
          <w:rPr>
            <w:rStyle w:val="Hipervnculo"/>
            <w:rFonts w:cs="Calibri"/>
            <w:noProof/>
            <w:vertAlign w:val="superscript"/>
            <w:lang w:eastAsia="es-MX"/>
          </w:rPr>
          <w:t>3</w:t>
        </w:r>
        <w:r w:rsidRPr="002927C0">
          <w:rPr>
            <w:rStyle w:val="Hipervnculo"/>
            <w:rFonts w:cs="Calibri"/>
            <w:noProof/>
            <w:lang w:eastAsia="es-MX"/>
          </w:rPr>
          <w:t>)</w:t>
        </w:r>
        <w:r w:rsidRPr="002927C0">
          <w:rPr>
            <w:noProof/>
            <w:webHidden/>
          </w:rPr>
          <w:tab/>
        </w:r>
        <w:r w:rsidRPr="002927C0">
          <w:rPr>
            <w:noProof/>
            <w:webHidden/>
          </w:rPr>
          <w:fldChar w:fldCharType="begin"/>
        </w:r>
        <w:r w:rsidRPr="002927C0">
          <w:rPr>
            <w:noProof/>
            <w:webHidden/>
          </w:rPr>
          <w:instrText xml:space="preserve"> PAGEREF _Toc227769098 \h </w:instrText>
        </w:r>
        <w:r w:rsidRPr="002927C0">
          <w:rPr>
            <w:noProof/>
            <w:webHidden/>
          </w:rPr>
        </w:r>
        <w:r w:rsidRPr="002927C0">
          <w:rPr>
            <w:noProof/>
            <w:webHidden/>
          </w:rPr>
          <w:fldChar w:fldCharType="separate"/>
        </w:r>
        <w:r w:rsidR="000F0234">
          <w:rPr>
            <w:noProof/>
            <w:webHidden/>
          </w:rPr>
          <w:t>91</w:t>
        </w:r>
        <w:r w:rsidRPr="002927C0">
          <w:rPr>
            <w:noProof/>
            <w:webHidden/>
          </w:rPr>
          <w:fldChar w:fldCharType="end"/>
        </w:r>
      </w:hyperlink>
    </w:p>
    <w:p w14:paraId="22BD4B91" w14:textId="5C5CA23A" w:rsidR="00D35DBC" w:rsidRPr="002927C0" w:rsidRDefault="00D35DBC" w:rsidP="002927C0">
      <w:pPr>
        <w:pStyle w:val="Tabladeilustraciones"/>
        <w:tabs>
          <w:tab w:val="right" w:leader="dot" w:pos="8830"/>
        </w:tabs>
        <w:rPr>
          <w:rFonts w:eastAsiaTheme="minorEastAsia" w:cstheme="minorBidi"/>
          <w:noProof/>
          <w:color w:val="auto"/>
          <w:kern w:val="2"/>
          <w:sz w:val="24"/>
          <w:szCs w:val="24"/>
          <w:lang w:eastAsia="es-CO"/>
          <w14:ligatures w14:val="standardContextual"/>
        </w:rPr>
      </w:pPr>
      <w:hyperlink w:anchor="_Toc227769099" w:history="1">
        <w:r w:rsidRPr="002927C0">
          <w:rPr>
            <w:rStyle w:val="Hipervnculo"/>
            <w:noProof/>
          </w:rPr>
          <w:t>Gráfica 31. Concentraciones HAP’s</w:t>
        </w:r>
        <w:r w:rsidRPr="002927C0">
          <w:rPr>
            <w:noProof/>
            <w:webHidden/>
          </w:rPr>
          <w:tab/>
        </w:r>
        <w:r w:rsidRPr="002927C0">
          <w:rPr>
            <w:noProof/>
            <w:webHidden/>
          </w:rPr>
          <w:fldChar w:fldCharType="begin"/>
        </w:r>
        <w:r w:rsidRPr="002927C0">
          <w:rPr>
            <w:noProof/>
            <w:webHidden/>
          </w:rPr>
          <w:instrText xml:space="preserve"> PAGEREF _Toc227769099 \h </w:instrText>
        </w:r>
        <w:r w:rsidRPr="002927C0">
          <w:rPr>
            <w:noProof/>
            <w:webHidden/>
          </w:rPr>
        </w:r>
        <w:r w:rsidRPr="002927C0">
          <w:rPr>
            <w:noProof/>
            <w:webHidden/>
          </w:rPr>
          <w:fldChar w:fldCharType="separate"/>
        </w:r>
        <w:r w:rsidR="000F0234">
          <w:rPr>
            <w:noProof/>
            <w:webHidden/>
          </w:rPr>
          <w:t>93</w:t>
        </w:r>
        <w:r w:rsidRPr="002927C0">
          <w:rPr>
            <w:noProof/>
            <w:webHidden/>
          </w:rPr>
          <w:fldChar w:fldCharType="end"/>
        </w:r>
      </w:hyperlink>
    </w:p>
    <w:p w14:paraId="5308C31B" w14:textId="6AA61262" w:rsidR="00D35DBC" w:rsidRPr="002927C0" w:rsidRDefault="00D35DBC" w:rsidP="002927C0">
      <w:pPr>
        <w:pStyle w:val="Tabladeilustraciones"/>
        <w:tabs>
          <w:tab w:val="right" w:leader="dot" w:pos="8830"/>
        </w:tabs>
        <w:rPr>
          <w:rFonts w:eastAsiaTheme="minorEastAsia" w:cstheme="minorBidi"/>
          <w:noProof/>
          <w:color w:val="auto"/>
          <w:kern w:val="2"/>
          <w:sz w:val="24"/>
          <w:szCs w:val="24"/>
          <w:lang w:eastAsia="es-CO"/>
          <w14:ligatures w14:val="standardContextual"/>
        </w:rPr>
      </w:pPr>
      <w:hyperlink w:anchor="_Toc227769100" w:history="1">
        <w:r w:rsidRPr="002927C0">
          <w:rPr>
            <w:rStyle w:val="Hipervnculo"/>
            <w:noProof/>
          </w:rPr>
          <w:t>Gráfica 32. Concentración promedio HAP’s (µg/m</w:t>
        </w:r>
        <w:r w:rsidRPr="002927C0">
          <w:rPr>
            <w:rStyle w:val="Hipervnculo"/>
            <w:noProof/>
            <w:vertAlign w:val="superscript"/>
          </w:rPr>
          <w:t>3</w:t>
        </w:r>
        <w:r w:rsidRPr="002927C0">
          <w:rPr>
            <w:rStyle w:val="Hipervnculo"/>
            <w:noProof/>
          </w:rPr>
          <w:t>) y su comparación con la norma anual</w:t>
        </w:r>
        <w:r w:rsidRPr="002927C0">
          <w:rPr>
            <w:noProof/>
            <w:webHidden/>
          </w:rPr>
          <w:tab/>
        </w:r>
        <w:r w:rsidRPr="002927C0">
          <w:rPr>
            <w:noProof/>
            <w:webHidden/>
          </w:rPr>
          <w:fldChar w:fldCharType="begin"/>
        </w:r>
        <w:r w:rsidRPr="002927C0">
          <w:rPr>
            <w:noProof/>
            <w:webHidden/>
          </w:rPr>
          <w:instrText xml:space="preserve"> PAGEREF _Toc227769100 \h </w:instrText>
        </w:r>
        <w:r w:rsidRPr="002927C0">
          <w:rPr>
            <w:noProof/>
            <w:webHidden/>
          </w:rPr>
        </w:r>
        <w:r w:rsidRPr="002927C0">
          <w:rPr>
            <w:noProof/>
            <w:webHidden/>
          </w:rPr>
          <w:fldChar w:fldCharType="separate"/>
        </w:r>
        <w:r w:rsidR="000F0234">
          <w:rPr>
            <w:noProof/>
            <w:webHidden/>
          </w:rPr>
          <w:t>94</w:t>
        </w:r>
        <w:r w:rsidRPr="002927C0">
          <w:rPr>
            <w:noProof/>
            <w:webHidden/>
          </w:rPr>
          <w:fldChar w:fldCharType="end"/>
        </w:r>
      </w:hyperlink>
    </w:p>
    <w:p w14:paraId="1231BCF3" w14:textId="543338E8" w:rsidR="00D35DBC" w:rsidRPr="002927C0" w:rsidRDefault="00D35DBC" w:rsidP="002927C0">
      <w:pPr>
        <w:pStyle w:val="Tabladeilustraciones"/>
        <w:tabs>
          <w:tab w:val="right" w:leader="dot" w:pos="8830"/>
        </w:tabs>
        <w:rPr>
          <w:rFonts w:eastAsiaTheme="minorEastAsia" w:cstheme="minorBidi"/>
          <w:noProof/>
          <w:color w:val="auto"/>
          <w:kern w:val="2"/>
          <w:sz w:val="24"/>
          <w:szCs w:val="24"/>
          <w:lang w:eastAsia="es-CO"/>
          <w14:ligatures w14:val="standardContextual"/>
        </w:rPr>
      </w:pPr>
      <w:hyperlink w:anchor="_Toc227769101" w:history="1">
        <w:r w:rsidRPr="002927C0">
          <w:rPr>
            <w:rStyle w:val="Hipervnculo"/>
            <w:noProof/>
          </w:rPr>
          <w:t>Gráfica 33. Concentraciones de Cadmio (Cd)</w:t>
        </w:r>
        <w:r w:rsidRPr="002927C0">
          <w:rPr>
            <w:noProof/>
            <w:webHidden/>
          </w:rPr>
          <w:tab/>
        </w:r>
        <w:r w:rsidRPr="002927C0">
          <w:rPr>
            <w:noProof/>
            <w:webHidden/>
          </w:rPr>
          <w:fldChar w:fldCharType="begin"/>
        </w:r>
        <w:r w:rsidRPr="002927C0">
          <w:rPr>
            <w:noProof/>
            <w:webHidden/>
          </w:rPr>
          <w:instrText xml:space="preserve"> PAGEREF _Toc227769101 \h </w:instrText>
        </w:r>
        <w:r w:rsidRPr="002927C0">
          <w:rPr>
            <w:noProof/>
            <w:webHidden/>
          </w:rPr>
        </w:r>
        <w:r w:rsidRPr="002927C0">
          <w:rPr>
            <w:noProof/>
            <w:webHidden/>
          </w:rPr>
          <w:fldChar w:fldCharType="separate"/>
        </w:r>
        <w:r w:rsidR="000F0234">
          <w:rPr>
            <w:noProof/>
            <w:webHidden/>
          </w:rPr>
          <w:t>96</w:t>
        </w:r>
        <w:r w:rsidRPr="002927C0">
          <w:rPr>
            <w:noProof/>
            <w:webHidden/>
          </w:rPr>
          <w:fldChar w:fldCharType="end"/>
        </w:r>
      </w:hyperlink>
    </w:p>
    <w:p w14:paraId="192A7D76" w14:textId="41F65C98" w:rsidR="00D35DBC" w:rsidRPr="002927C0" w:rsidRDefault="00D35DBC" w:rsidP="002927C0">
      <w:pPr>
        <w:pStyle w:val="Tabladeilustraciones"/>
        <w:tabs>
          <w:tab w:val="right" w:leader="dot" w:pos="8830"/>
        </w:tabs>
        <w:rPr>
          <w:rFonts w:eastAsiaTheme="minorEastAsia" w:cstheme="minorBidi"/>
          <w:noProof/>
          <w:color w:val="auto"/>
          <w:kern w:val="2"/>
          <w:sz w:val="24"/>
          <w:szCs w:val="24"/>
          <w:lang w:eastAsia="es-CO"/>
          <w14:ligatures w14:val="standardContextual"/>
        </w:rPr>
      </w:pPr>
      <w:hyperlink w:anchor="_Toc227769102" w:history="1">
        <w:r w:rsidRPr="002927C0">
          <w:rPr>
            <w:rStyle w:val="Hipervnculo"/>
            <w:rFonts w:cstheme="minorHAnsi"/>
            <w:noProof/>
          </w:rPr>
          <w:t>Gráfica 34. Concentración promedio de Cadmio (Cd) (µg/m</w:t>
        </w:r>
        <w:r w:rsidRPr="002927C0">
          <w:rPr>
            <w:rStyle w:val="Hipervnculo"/>
            <w:rFonts w:cstheme="minorHAnsi"/>
            <w:noProof/>
            <w:vertAlign w:val="superscript"/>
          </w:rPr>
          <w:t>3</w:t>
        </w:r>
        <w:r w:rsidRPr="002927C0">
          <w:rPr>
            <w:rStyle w:val="Hipervnculo"/>
            <w:rFonts w:cstheme="minorHAnsi"/>
            <w:noProof/>
          </w:rPr>
          <w:t>) y su comparación con la norma anual</w:t>
        </w:r>
        <w:r w:rsidRPr="002927C0">
          <w:rPr>
            <w:noProof/>
            <w:webHidden/>
          </w:rPr>
          <w:tab/>
        </w:r>
        <w:r w:rsidRPr="002927C0">
          <w:rPr>
            <w:noProof/>
            <w:webHidden/>
          </w:rPr>
          <w:fldChar w:fldCharType="begin"/>
        </w:r>
        <w:r w:rsidRPr="002927C0">
          <w:rPr>
            <w:noProof/>
            <w:webHidden/>
          </w:rPr>
          <w:instrText xml:space="preserve"> PAGEREF _Toc227769102 \h </w:instrText>
        </w:r>
        <w:r w:rsidRPr="002927C0">
          <w:rPr>
            <w:noProof/>
            <w:webHidden/>
          </w:rPr>
        </w:r>
        <w:r w:rsidRPr="002927C0">
          <w:rPr>
            <w:noProof/>
            <w:webHidden/>
          </w:rPr>
          <w:fldChar w:fldCharType="separate"/>
        </w:r>
        <w:r w:rsidR="000F0234">
          <w:rPr>
            <w:noProof/>
            <w:webHidden/>
          </w:rPr>
          <w:t>96</w:t>
        </w:r>
        <w:r w:rsidRPr="002927C0">
          <w:rPr>
            <w:noProof/>
            <w:webHidden/>
          </w:rPr>
          <w:fldChar w:fldCharType="end"/>
        </w:r>
      </w:hyperlink>
    </w:p>
    <w:p w14:paraId="0E1BE0C7" w14:textId="12D8F7C3" w:rsidR="00D35DBC" w:rsidRPr="002927C0" w:rsidRDefault="00D35DBC" w:rsidP="002927C0">
      <w:pPr>
        <w:pStyle w:val="Tabladeilustraciones"/>
        <w:tabs>
          <w:tab w:val="right" w:leader="dot" w:pos="8830"/>
        </w:tabs>
        <w:rPr>
          <w:rFonts w:eastAsiaTheme="minorEastAsia" w:cstheme="minorBidi"/>
          <w:noProof/>
          <w:color w:val="auto"/>
          <w:kern w:val="2"/>
          <w:sz w:val="24"/>
          <w:szCs w:val="24"/>
          <w:lang w:eastAsia="es-CO"/>
          <w14:ligatures w14:val="standardContextual"/>
        </w:rPr>
      </w:pPr>
      <w:hyperlink w:anchor="_Toc227769103" w:history="1">
        <w:r w:rsidRPr="002927C0">
          <w:rPr>
            <w:rStyle w:val="Hipervnculo"/>
            <w:noProof/>
          </w:rPr>
          <w:t>Gráfica 35. Concentraciones de Plomo y sus compuestos (Pb)</w:t>
        </w:r>
        <w:r w:rsidRPr="002927C0">
          <w:rPr>
            <w:noProof/>
            <w:webHidden/>
          </w:rPr>
          <w:tab/>
        </w:r>
        <w:r w:rsidRPr="002927C0">
          <w:rPr>
            <w:noProof/>
            <w:webHidden/>
          </w:rPr>
          <w:fldChar w:fldCharType="begin"/>
        </w:r>
        <w:r w:rsidRPr="002927C0">
          <w:rPr>
            <w:noProof/>
            <w:webHidden/>
          </w:rPr>
          <w:instrText xml:space="preserve"> PAGEREF _Toc227769103 \h </w:instrText>
        </w:r>
        <w:r w:rsidRPr="002927C0">
          <w:rPr>
            <w:noProof/>
            <w:webHidden/>
          </w:rPr>
        </w:r>
        <w:r w:rsidRPr="002927C0">
          <w:rPr>
            <w:noProof/>
            <w:webHidden/>
          </w:rPr>
          <w:fldChar w:fldCharType="separate"/>
        </w:r>
        <w:r w:rsidR="000F0234">
          <w:rPr>
            <w:noProof/>
            <w:webHidden/>
          </w:rPr>
          <w:t>98</w:t>
        </w:r>
        <w:r w:rsidRPr="002927C0">
          <w:rPr>
            <w:noProof/>
            <w:webHidden/>
          </w:rPr>
          <w:fldChar w:fldCharType="end"/>
        </w:r>
      </w:hyperlink>
    </w:p>
    <w:p w14:paraId="5E8ADBA7" w14:textId="7489B1AF" w:rsidR="00D35DBC" w:rsidRPr="002927C0" w:rsidRDefault="00D35DBC" w:rsidP="002927C0">
      <w:pPr>
        <w:pStyle w:val="Tabladeilustraciones"/>
        <w:tabs>
          <w:tab w:val="right" w:leader="dot" w:pos="8830"/>
        </w:tabs>
        <w:rPr>
          <w:rFonts w:eastAsiaTheme="minorEastAsia" w:cstheme="minorBidi"/>
          <w:noProof/>
          <w:color w:val="auto"/>
          <w:kern w:val="2"/>
          <w:sz w:val="24"/>
          <w:szCs w:val="24"/>
          <w:lang w:eastAsia="es-CO"/>
          <w14:ligatures w14:val="standardContextual"/>
        </w:rPr>
      </w:pPr>
      <w:hyperlink w:anchor="_Toc227769104" w:history="1">
        <w:r w:rsidRPr="002927C0">
          <w:rPr>
            <w:rStyle w:val="Hipervnculo"/>
            <w:rFonts w:cstheme="minorHAnsi"/>
            <w:noProof/>
          </w:rPr>
          <w:t>Gráfica 36. Concentración promedio de Plomo y sus compuestos (Pb) (µg/m</w:t>
        </w:r>
        <w:r w:rsidRPr="002927C0">
          <w:rPr>
            <w:rStyle w:val="Hipervnculo"/>
            <w:rFonts w:cstheme="minorHAnsi"/>
            <w:noProof/>
            <w:vertAlign w:val="superscript"/>
          </w:rPr>
          <w:t>3</w:t>
        </w:r>
        <w:r w:rsidRPr="002927C0">
          <w:rPr>
            <w:rStyle w:val="Hipervnculo"/>
            <w:rFonts w:cstheme="minorHAnsi"/>
            <w:noProof/>
          </w:rPr>
          <w:t>) y su comparación con la norma anual</w:t>
        </w:r>
        <w:r w:rsidRPr="002927C0">
          <w:rPr>
            <w:noProof/>
            <w:webHidden/>
          </w:rPr>
          <w:tab/>
        </w:r>
        <w:r w:rsidRPr="002927C0">
          <w:rPr>
            <w:noProof/>
            <w:webHidden/>
          </w:rPr>
          <w:fldChar w:fldCharType="begin"/>
        </w:r>
        <w:r w:rsidRPr="002927C0">
          <w:rPr>
            <w:noProof/>
            <w:webHidden/>
          </w:rPr>
          <w:instrText xml:space="preserve"> PAGEREF _Toc227769104 \h </w:instrText>
        </w:r>
        <w:r w:rsidRPr="002927C0">
          <w:rPr>
            <w:noProof/>
            <w:webHidden/>
          </w:rPr>
        </w:r>
        <w:r w:rsidRPr="002927C0">
          <w:rPr>
            <w:noProof/>
            <w:webHidden/>
          </w:rPr>
          <w:fldChar w:fldCharType="separate"/>
        </w:r>
        <w:r w:rsidR="000F0234">
          <w:rPr>
            <w:noProof/>
            <w:webHidden/>
          </w:rPr>
          <w:t>99</w:t>
        </w:r>
        <w:r w:rsidRPr="002927C0">
          <w:rPr>
            <w:noProof/>
            <w:webHidden/>
          </w:rPr>
          <w:fldChar w:fldCharType="end"/>
        </w:r>
      </w:hyperlink>
    </w:p>
    <w:p w14:paraId="101979B3" w14:textId="7F592CAD" w:rsidR="00D35DBC" w:rsidRPr="002927C0" w:rsidRDefault="00D35DBC" w:rsidP="002927C0">
      <w:pPr>
        <w:pStyle w:val="Tabladeilustraciones"/>
        <w:tabs>
          <w:tab w:val="right" w:leader="dot" w:pos="8830"/>
        </w:tabs>
        <w:rPr>
          <w:rFonts w:eastAsiaTheme="minorEastAsia" w:cstheme="minorBidi"/>
          <w:noProof/>
          <w:color w:val="auto"/>
          <w:kern w:val="2"/>
          <w:sz w:val="24"/>
          <w:szCs w:val="24"/>
          <w:lang w:eastAsia="es-CO"/>
          <w14:ligatures w14:val="standardContextual"/>
        </w:rPr>
      </w:pPr>
      <w:hyperlink w:anchor="_Toc227769105" w:history="1">
        <w:r w:rsidRPr="002927C0">
          <w:rPr>
            <w:rStyle w:val="Hipervnculo"/>
            <w:noProof/>
          </w:rPr>
          <w:t>Gráfica 37. Concentraciones de Níquel y sus compuestos (Ni)</w:t>
        </w:r>
        <w:r w:rsidRPr="002927C0">
          <w:rPr>
            <w:noProof/>
            <w:webHidden/>
          </w:rPr>
          <w:tab/>
        </w:r>
        <w:r w:rsidRPr="002927C0">
          <w:rPr>
            <w:noProof/>
            <w:webHidden/>
          </w:rPr>
          <w:fldChar w:fldCharType="begin"/>
        </w:r>
        <w:r w:rsidRPr="002927C0">
          <w:rPr>
            <w:noProof/>
            <w:webHidden/>
          </w:rPr>
          <w:instrText xml:space="preserve"> PAGEREF _Toc227769105 \h </w:instrText>
        </w:r>
        <w:r w:rsidRPr="002927C0">
          <w:rPr>
            <w:noProof/>
            <w:webHidden/>
          </w:rPr>
        </w:r>
        <w:r w:rsidRPr="002927C0">
          <w:rPr>
            <w:noProof/>
            <w:webHidden/>
          </w:rPr>
          <w:fldChar w:fldCharType="separate"/>
        </w:r>
        <w:r w:rsidR="000F0234">
          <w:rPr>
            <w:noProof/>
            <w:webHidden/>
          </w:rPr>
          <w:t>101</w:t>
        </w:r>
        <w:r w:rsidRPr="002927C0">
          <w:rPr>
            <w:noProof/>
            <w:webHidden/>
          </w:rPr>
          <w:fldChar w:fldCharType="end"/>
        </w:r>
      </w:hyperlink>
    </w:p>
    <w:p w14:paraId="3C5E8E50" w14:textId="6798359B" w:rsidR="00D35DBC" w:rsidRPr="002927C0" w:rsidRDefault="00D35DBC" w:rsidP="002927C0">
      <w:pPr>
        <w:pStyle w:val="Tabladeilustraciones"/>
        <w:tabs>
          <w:tab w:val="right" w:leader="dot" w:pos="8830"/>
        </w:tabs>
        <w:rPr>
          <w:rFonts w:eastAsiaTheme="minorEastAsia" w:cstheme="minorBidi"/>
          <w:noProof/>
          <w:color w:val="auto"/>
          <w:kern w:val="2"/>
          <w:sz w:val="24"/>
          <w:szCs w:val="24"/>
          <w:lang w:eastAsia="es-CO"/>
          <w14:ligatures w14:val="standardContextual"/>
        </w:rPr>
      </w:pPr>
      <w:hyperlink w:anchor="_Toc227769106" w:history="1">
        <w:r w:rsidRPr="002927C0">
          <w:rPr>
            <w:rStyle w:val="Hipervnculo"/>
            <w:rFonts w:cstheme="minorHAnsi"/>
            <w:noProof/>
          </w:rPr>
          <w:t>Gráfica 38. Concentración promedio de Níquel y sus compuestos (Ni) (µg/m</w:t>
        </w:r>
        <w:r w:rsidRPr="002927C0">
          <w:rPr>
            <w:rStyle w:val="Hipervnculo"/>
            <w:rFonts w:cstheme="minorHAnsi"/>
            <w:noProof/>
            <w:vertAlign w:val="superscript"/>
          </w:rPr>
          <w:t>3</w:t>
        </w:r>
        <w:r w:rsidRPr="002927C0">
          <w:rPr>
            <w:rStyle w:val="Hipervnculo"/>
            <w:rFonts w:cstheme="minorHAnsi"/>
            <w:noProof/>
          </w:rPr>
          <w:t>) y su comparación con la norma anual</w:t>
        </w:r>
        <w:r w:rsidRPr="002927C0">
          <w:rPr>
            <w:noProof/>
            <w:webHidden/>
          </w:rPr>
          <w:tab/>
        </w:r>
        <w:r w:rsidRPr="002927C0">
          <w:rPr>
            <w:noProof/>
            <w:webHidden/>
          </w:rPr>
          <w:fldChar w:fldCharType="begin"/>
        </w:r>
        <w:r w:rsidRPr="002927C0">
          <w:rPr>
            <w:noProof/>
            <w:webHidden/>
          </w:rPr>
          <w:instrText xml:space="preserve"> PAGEREF _Toc227769106 \h </w:instrText>
        </w:r>
        <w:r w:rsidRPr="002927C0">
          <w:rPr>
            <w:noProof/>
            <w:webHidden/>
          </w:rPr>
        </w:r>
        <w:r w:rsidRPr="002927C0">
          <w:rPr>
            <w:noProof/>
            <w:webHidden/>
          </w:rPr>
          <w:fldChar w:fldCharType="separate"/>
        </w:r>
        <w:r w:rsidR="000F0234">
          <w:rPr>
            <w:noProof/>
            <w:webHidden/>
          </w:rPr>
          <w:t>101</w:t>
        </w:r>
        <w:r w:rsidRPr="002927C0">
          <w:rPr>
            <w:noProof/>
            <w:webHidden/>
          </w:rPr>
          <w:fldChar w:fldCharType="end"/>
        </w:r>
      </w:hyperlink>
    </w:p>
    <w:p w14:paraId="12865514" w14:textId="15F5DFE1" w:rsidR="00D35DBC" w:rsidRPr="002927C0" w:rsidRDefault="00D35DBC" w:rsidP="002927C0">
      <w:pPr>
        <w:pStyle w:val="Tabladeilustraciones"/>
        <w:tabs>
          <w:tab w:val="right" w:leader="dot" w:pos="8830"/>
        </w:tabs>
        <w:rPr>
          <w:rFonts w:eastAsiaTheme="minorEastAsia" w:cstheme="minorBidi"/>
          <w:noProof/>
          <w:color w:val="auto"/>
          <w:kern w:val="2"/>
          <w:sz w:val="24"/>
          <w:szCs w:val="24"/>
          <w:lang w:eastAsia="es-CO"/>
          <w14:ligatures w14:val="standardContextual"/>
        </w:rPr>
      </w:pPr>
      <w:hyperlink w:anchor="_Toc227769107" w:history="1">
        <w:r w:rsidRPr="002927C0">
          <w:rPr>
            <w:rStyle w:val="Hipervnculo"/>
            <w:noProof/>
            <w:lang w:eastAsia="es-MX"/>
          </w:rPr>
          <w:t>Gráfica 39</w:t>
        </w:r>
        <w:r w:rsidRPr="002927C0">
          <w:rPr>
            <w:rStyle w:val="Hipervnculo"/>
            <w:rFonts w:cs="Calibri"/>
            <w:noProof/>
            <w:lang w:eastAsia="es-MX"/>
          </w:rPr>
          <w:t>. Concentraciones Hg(µg/m</w:t>
        </w:r>
        <w:r w:rsidRPr="002927C0">
          <w:rPr>
            <w:rStyle w:val="Hipervnculo"/>
            <w:rFonts w:cs="Calibri"/>
            <w:noProof/>
            <w:vertAlign w:val="superscript"/>
            <w:lang w:eastAsia="es-MX"/>
          </w:rPr>
          <w:t>3</w:t>
        </w:r>
        <w:r w:rsidRPr="002927C0">
          <w:rPr>
            <w:rStyle w:val="Hipervnculo"/>
            <w:rFonts w:cs="Calibri"/>
            <w:noProof/>
            <w:lang w:eastAsia="es-MX"/>
          </w:rPr>
          <w:t>)</w:t>
        </w:r>
        <w:r w:rsidRPr="002927C0">
          <w:rPr>
            <w:noProof/>
            <w:webHidden/>
          </w:rPr>
          <w:tab/>
        </w:r>
        <w:r w:rsidRPr="002927C0">
          <w:rPr>
            <w:noProof/>
            <w:webHidden/>
          </w:rPr>
          <w:fldChar w:fldCharType="begin"/>
        </w:r>
        <w:r w:rsidRPr="002927C0">
          <w:rPr>
            <w:noProof/>
            <w:webHidden/>
          </w:rPr>
          <w:instrText xml:space="preserve"> PAGEREF _Toc227769107 \h </w:instrText>
        </w:r>
        <w:r w:rsidRPr="002927C0">
          <w:rPr>
            <w:noProof/>
            <w:webHidden/>
          </w:rPr>
        </w:r>
        <w:r w:rsidRPr="002927C0">
          <w:rPr>
            <w:noProof/>
            <w:webHidden/>
          </w:rPr>
          <w:fldChar w:fldCharType="separate"/>
        </w:r>
        <w:r w:rsidR="000F0234">
          <w:rPr>
            <w:noProof/>
            <w:webHidden/>
          </w:rPr>
          <w:t>103</w:t>
        </w:r>
        <w:r w:rsidRPr="002927C0">
          <w:rPr>
            <w:noProof/>
            <w:webHidden/>
          </w:rPr>
          <w:fldChar w:fldCharType="end"/>
        </w:r>
      </w:hyperlink>
    </w:p>
    <w:p w14:paraId="467A94B7" w14:textId="06E43EBB" w:rsidR="00D35DBC" w:rsidRPr="002927C0" w:rsidRDefault="00D35DBC" w:rsidP="002927C0">
      <w:pPr>
        <w:pStyle w:val="Tabladeilustraciones"/>
        <w:tabs>
          <w:tab w:val="right" w:leader="dot" w:pos="8830"/>
        </w:tabs>
        <w:rPr>
          <w:rFonts w:eastAsiaTheme="minorEastAsia" w:cstheme="minorBidi"/>
          <w:noProof/>
          <w:color w:val="auto"/>
          <w:kern w:val="2"/>
          <w:sz w:val="24"/>
          <w:szCs w:val="24"/>
          <w:lang w:eastAsia="es-CO"/>
          <w14:ligatures w14:val="standardContextual"/>
        </w:rPr>
      </w:pPr>
      <w:hyperlink w:anchor="_Toc227769108" w:history="1">
        <w:r w:rsidRPr="002927C0">
          <w:rPr>
            <w:rStyle w:val="Hipervnculo"/>
            <w:noProof/>
            <w:lang w:eastAsia="es-MX"/>
          </w:rPr>
          <w:t>Gráfica 40</w:t>
        </w:r>
        <w:r w:rsidRPr="002927C0">
          <w:rPr>
            <w:rStyle w:val="Hipervnculo"/>
            <w:rFonts w:cs="Calibri"/>
            <w:noProof/>
            <w:lang w:eastAsia="es-MX"/>
          </w:rPr>
          <w:t>. Concentraciones Fe (µg/m</w:t>
        </w:r>
        <w:r w:rsidRPr="002927C0">
          <w:rPr>
            <w:rStyle w:val="Hipervnculo"/>
            <w:rFonts w:cs="Calibri"/>
            <w:noProof/>
            <w:vertAlign w:val="superscript"/>
            <w:lang w:eastAsia="es-MX"/>
          </w:rPr>
          <w:t>3</w:t>
        </w:r>
        <w:r w:rsidRPr="002927C0">
          <w:rPr>
            <w:rStyle w:val="Hipervnculo"/>
            <w:rFonts w:cs="Calibri"/>
            <w:noProof/>
            <w:lang w:eastAsia="es-MX"/>
          </w:rPr>
          <w:t>)</w:t>
        </w:r>
        <w:r w:rsidRPr="002927C0">
          <w:rPr>
            <w:noProof/>
            <w:webHidden/>
          </w:rPr>
          <w:tab/>
        </w:r>
        <w:r w:rsidRPr="002927C0">
          <w:rPr>
            <w:noProof/>
            <w:webHidden/>
          </w:rPr>
          <w:fldChar w:fldCharType="begin"/>
        </w:r>
        <w:r w:rsidRPr="002927C0">
          <w:rPr>
            <w:noProof/>
            <w:webHidden/>
          </w:rPr>
          <w:instrText xml:space="preserve"> PAGEREF _Toc227769108 \h </w:instrText>
        </w:r>
        <w:r w:rsidRPr="002927C0">
          <w:rPr>
            <w:noProof/>
            <w:webHidden/>
          </w:rPr>
        </w:r>
        <w:r w:rsidRPr="002927C0">
          <w:rPr>
            <w:noProof/>
            <w:webHidden/>
          </w:rPr>
          <w:fldChar w:fldCharType="separate"/>
        </w:r>
        <w:r w:rsidR="000F0234">
          <w:rPr>
            <w:noProof/>
            <w:webHidden/>
          </w:rPr>
          <w:t>105</w:t>
        </w:r>
        <w:r w:rsidRPr="002927C0">
          <w:rPr>
            <w:noProof/>
            <w:webHidden/>
          </w:rPr>
          <w:fldChar w:fldCharType="end"/>
        </w:r>
      </w:hyperlink>
    </w:p>
    <w:p w14:paraId="67A81003" w14:textId="2F5BA7B5" w:rsidR="00D35DBC" w:rsidRPr="002927C0" w:rsidRDefault="00D35DBC" w:rsidP="002927C0">
      <w:pPr>
        <w:pStyle w:val="Tabladeilustraciones"/>
        <w:tabs>
          <w:tab w:val="right" w:leader="dot" w:pos="8830"/>
        </w:tabs>
        <w:rPr>
          <w:rFonts w:eastAsiaTheme="minorEastAsia" w:cstheme="minorBidi"/>
          <w:noProof/>
          <w:color w:val="auto"/>
          <w:kern w:val="2"/>
          <w:sz w:val="24"/>
          <w:szCs w:val="24"/>
          <w:lang w:eastAsia="es-CO"/>
          <w14:ligatures w14:val="standardContextual"/>
        </w:rPr>
      </w:pPr>
      <w:hyperlink w:anchor="_Toc227769109" w:history="1">
        <w:r w:rsidRPr="002927C0">
          <w:rPr>
            <w:rStyle w:val="Hipervnculo"/>
            <w:noProof/>
            <w:lang w:eastAsia="es-MX"/>
          </w:rPr>
          <w:t>Gráfica 41</w:t>
        </w:r>
        <w:r w:rsidRPr="002927C0">
          <w:rPr>
            <w:rStyle w:val="Hipervnculo"/>
            <w:rFonts w:cs="Calibri"/>
            <w:noProof/>
            <w:lang w:eastAsia="es-MX"/>
          </w:rPr>
          <w:t>. Concentraciones Mn (µg/m</w:t>
        </w:r>
        <w:r w:rsidRPr="002927C0">
          <w:rPr>
            <w:rStyle w:val="Hipervnculo"/>
            <w:rFonts w:cs="Calibri"/>
            <w:noProof/>
            <w:vertAlign w:val="superscript"/>
            <w:lang w:eastAsia="es-MX"/>
          </w:rPr>
          <w:t>3</w:t>
        </w:r>
        <w:r w:rsidRPr="002927C0">
          <w:rPr>
            <w:rStyle w:val="Hipervnculo"/>
            <w:rFonts w:cs="Calibri"/>
            <w:noProof/>
            <w:lang w:eastAsia="es-MX"/>
          </w:rPr>
          <w:t>)</w:t>
        </w:r>
        <w:r w:rsidRPr="002927C0">
          <w:rPr>
            <w:noProof/>
            <w:webHidden/>
          </w:rPr>
          <w:tab/>
        </w:r>
        <w:r w:rsidRPr="002927C0">
          <w:rPr>
            <w:noProof/>
            <w:webHidden/>
          </w:rPr>
          <w:fldChar w:fldCharType="begin"/>
        </w:r>
        <w:r w:rsidRPr="002927C0">
          <w:rPr>
            <w:noProof/>
            <w:webHidden/>
          </w:rPr>
          <w:instrText xml:space="preserve"> PAGEREF _Toc227769109 \h </w:instrText>
        </w:r>
        <w:r w:rsidRPr="002927C0">
          <w:rPr>
            <w:noProof/>
            <w:webHidden/>
          </w:rPr>
        </w:r>
        <w:r w:rsidRPr="002927C0">
          <w:rPr>
            <w:noProof/>
            <w:webHidden/>
          </w:rPr>
          <w:fldChar w:fldCharType="separate"/>
        </w:r>
        <w:r w:rsidR="000F0234">
          <w:rPr>
            <w:noProof/>
            <w:webHidden/>
          </w:rPr>
          <w:t>106</w:t>
        </w:r>
        <w:r w:rsidRPr="002927C0">
          <w:rPr>
            <w:noProof/>
            <w:webHidden/>
          </w:rPr>
          <w:fldChar w:fldCharType="end"/>
        </w:r>
      </w:hyperlink>
    </w:p>
    <w:p w14:paraId="357B33A2" w14:textId="59E5ECA1" w:rsidR="00D35DBC" w:rsidRPr="002927C0" w:rsidRDefault="00D35DBC" w:rsidP="002927C0">
      <w:pPr>
        <w:pStyle w:val="Tabladeilustraciones"/>
        <w:tabs>
          <w:tab w:val="right" w:leader="dot" w:pos="8830"/>
        </w:tabs>
        <w:rPr>
          <w:rFonts w:eastAsiaTheme="minorEastAsia" w:cstheme="minorBidi"/>
          <w:noProof/>
          <w:color w:val="auto"/>
          <w:kern w:val="2"/>
          <w:sz w:val="24"/>
          <w:szCs w:val="24"/>
          <w:lang w:eastAsia="es-CO"/>
          <w14:ligatures w14:val="standardContextual"/>
        </w:rPr>
      </w:pPr>
      <w:hyperlink w:anchor="_Toc227769110" w:history="1">
        <w:r w:rsidRPr="002927C0">
          <w:rPr>
            <w:rStyle w:val="Hipervnculo"/>
            <w:noProof/>
            <w:lang w:eastAsia="es-MX"/>
          </w:rPr>
          <w:t>Gráfica 42</w:t>
        </w:r>
        <w:r w:rsidRPr="002927C0">
          <w:rPr>
            <w:rStyle w:val="Hipervnculo"/>
            <w:rFonts w:cs="Calibri"/>
            <w:noProof/>
            <w:lang w:eastAsia="es-MX"/>
          </w:rPr>
          <w:t>. Concentraciones Cu (µg/m</w:t>
        </w:r>
        <w:r w:rsidRPr="002927C0">
          <w:rPr>
            <w:rStyle w:val="Hipervnculo"/>
            <w:rFonts w:cs="Calibri"/>
            <w:noProof/>
            <w:vertAlign w:val="superscript"/>
            <w:lang w:eastAsia="es-MX"/>
          </w:rPr>
          <w:t>3</w:t>
        </w:r>
        <w:r w:rsidRPr="002927C0">
          <w:rPr>
            <w:rStyle w:val="Hipervnculo"/>
            <w:rFonts w:cs="Calibri"/>
            <w:noProof/>
            <w:lang w:eastAsia="es-MX"/>
          </w:rPr>
          <w:t>)</w:t>
        </w:r>
        <w:r w:rsidRPr="002927C0">
          <w:rPr>
            <w:noProof/>
            <w:webHidden/>
          </w:rPr>
          <w:tab/>
        </w:r>
        <w:r w:rsidRPr="002927C0">
          <w:rPr>
            <w:noProof/>
            <w:webHidden/>
          </w:rPr>
          <w:fldChar w:fldCharType="begin"/>
        </w:r>
        <w:r w:rsidRPr="002927C0">
          <w:rPr>
            <w:noProof/>
            <w:webHidden/>
          </w:rPr>
          <w:instrText xml:space="preserve"> PAGEREF _Toc227769110 \h </w:instrText>
        </w:r>
        <w:r w:rsidRPr="002927C0">
          <w:rPr>
            <w:noProof/>
            <w:webHidden/>
          </w:rPr>
        </w:r>
        <w:r w:rsidRPr="002927C0">
          <w:rPr>
            <w:noProof/>
            <w:webHidden/>
          </w:rPr>
          <w:fldChar w:fldCharType="separate"/>
        </w:r>
        <w:r w:rsidR="000F0234">
          <w:rPr>
            <w:noProof/>
            <w:webHidden/>
          </w:rPr>
          <w:t>108</w:t>
        </w:r>
        <w:r w:rsidRPr="002927C0">
          <w:rPr>
            <w:noProof/>
            <w:webHidden/>
          </w:rPr>
          <w:fldChar w:fldCharType="end"/>
        </w:r>
      </w:hyperlink>
    </w:p>
    <w:p w14:paraId="5278A0F2" w14:textId="61D8D2F9" w:rsidR="00D35DBC" w:rsidRPr="002927C0" w:rsidRDefault="00D35DBC" w:rsidP="002927C0">
      <w:pPr>
        <w:pStyle w:val="Tabladeilustraciones"/>
        <w:tabs>
          <w:tab w:val="right" w:leader="dot" w:pos="8830"/>
        </w:tabs>
        <w:rPr>
          <w:rFonts w:eastAsiaTheme="minorEastAsia" w:cstheme="minorBidi"/>
          <w:noProof/>
          <w:color w:val="auto"/>
          <w:kern w:val="2"/>
          <w:sz w:val="24"/>
          <w:szCs w:val="24"/>
          <w:lang w:eastAsia="es-CO"/>
          <w14:ligatures w14:val="standardContextual"/>
        </w:rPr>
      </w:pPr>
      <w:hyperlink w:anchor="_Toc227769111" w:history="1">
        <w:r w:rsidRPr="002927C0">
          <w:rPr>
            <w:rStyle w:val="Hipervnculo"/>
            <w:noProof/>
            <w:lang w:eastAsia="es-MX"/>
          </w:rPr>
          <w:t>Gráfica 43</w:t>
        </w:r>
        <w:r w:rsidRPr="002927C0">
          <w:rPr>
            <w:rStyle w:val="Hipervnculo"/>
            <w:rFonts w:cs="Calibri"/>
            <w:noProof/>
            <w:lang w:eastAsia="es-MX"/>
          </w:rPr>
          <w:t>. Concentraciones Cr (µg/m</w:t>
        </w:r>
        <w:r w:rsidRPr="002927C0">
          <w:rPr>
            <w:rStyle w:val="Hipervnculo"/>
            <w:rFonts w:cs="Calibri"/>
            <w:noProof/>
            <w:vertAlign w:val="superscript"/>
            <w:lang w:eastAsia="es-MX"/>
          </w:rPr>
          <w:t>3</w:t>
        </w:r>
        <w:r w:rsidRPr="002927C0">
          <w:rPr>
            <w:rStyle w:val="Hipervnculo"/>
            <w:rFonts w:cs="Calibri"/>
            <w:noProof/>
            <w:lang w:eastAsia="es-MX"/>
          </w:rPr>
          <w:t>)</w:t>
        </w:r>
        <w:r w:rsidRPr="002927C0">
          <w:rPr>
            <w:noProof/>
            <w:webHidden/>
          </w:rPr>
          <w:tab/>
        </w:r>
        <w:r w:rsidRPr="002927C0">
          <w:rPr>
            <w:noProof/>
            <w:webHidden/>
          </w:rPr>
          <w:fldChar w:fldCharType="begin"/>
        </w:r>
        <w:r w:rsidRPr="002927C0">
          <w:rPr>
            <w:noProof/>
            <w:webHidden/>
          </w:rPr>
          <w:instrText xml:space="preserve"> PAGEREF _Toc227769111 \h </w:instrText>
        </w:r>
        <w:r w:rsidRPr="002927C0">
          <w:rPr>
            <w:noProof/>
            <w:webHidden/>
          </w:rPr>
        </w:r>
        <w:r w:rsidRPr="002927C0">
          <w:rPr>
            <w:noProof/>
            <w:webHidden/>
          </w:rPr>
          <w:fldChar w:fldCharType="separate"/>
        </w:r>
        <w:r w:rsidR="000F0234">
          <w:rPr>
            <w:noProof/>
            <w:webHidden/>
          </w:rPr>
          <w:t>110</w:t>
        </w:r>
        <w:r w:rsidRPr="002927C0">
          <w:rPr>
            <w:noProof/>
            <w:webHidden/>
          </w:rPr>
          <w:fldChar w:fldCharType="end"/>
        </w:r>
      </w:hyperlink>
    </w:p>
    <w:p w14:paraId="78C34E9C" w14:textId="05697B8A" w:rsidR="00D35DBC" w:rsidRPr="002927C0" w:rsidRDefault="00D35DBC" w:rsidP="002927C0">
      <w:pPr>
        <w:pStyle w:val="Tabladeilustraciones"/>
        <w:tabs>
          <w:tab w:val="right" w:leader="dot" w:pos="8830"/>
        </w:tabs>
        <w:rPr>
          <w:rFonts w:eastAsiaTheme="minorEastAsia" w:cstheme="minorBidi"/>
          <w:noProof/>
          <w:color w:val="auto"/>
          <w:kern w:val="2"/>
          <w:sz w:val="24"/>
          <w:szCs w:val="24"/>
          <w:lang w:eastAsia="es-CO"/>
          <w14:ligatures w14:val="standardContextual"/>
        </w:rPr>
      </w:pPr>
      <w:hyperlink w:anchor="_Toc227769112" w:history="1">
        <w:r w:rsidRPr="002927C0">
          <w:rPr>
            <w:rStyle w:val="Hipervnculo"/>
            <w:noProof/>
            <w:lang w:eastAsia="es-MX"/>
          </w:rPr>
          <w:t>Gráfica 44</w:t>
        </w:r>
        <w:r w:rsidRPr="002927C0">
          <w:rPr>
            <w:rStyle w:val="Hipervnculo"/>
            <w:rFonts w:cs="Calibri"/>
            <w:noProof/>
            <w:lang w:eastAsia="es-MX"/>
          </w:rPr>
          <w:t>. Concentraciones Zn (µg/m</w:t>
        </w:r>
        <w:r w:rsidRPr="002927C0">
          <w:rPr>
            <w:rStyle w:val="Hipervnculo"/>
            <w:rFonts w:cs="Calibri"/>
            <w:noProof/>
            <w:vertAlign w:val="superscript"/>
            <w:lang w:eastAsia="es-MX"/>
          </w:rPr>
          <w:t>3</w:t>
        </w:r>
        <w:r w:rsidRPr="002927C0">
          <w:rPr>
            <w:rStyle w:val="Hipervnculo"/>
            <w:rFonts w:cs="Calibri"/>
            <w:noProof/>
            <w:lang w:eastAsia="es-MX"/>
          </w:rPr>
          <w:t>)</w:t>
        </w:r>
        <w:r w:rsidRPr="002927C0">
          <w:rPr>
            <w:noProof/>
            <w:webHidden/>
          </w:rPr>
          <w:tab/>
        </w:r>
        <w:r w:rsidRPr="002927C0">
          <w:rPr>
            <w:noProof/>
            <w:webHidden/>
          </w:rPr>
          <w:fldChar w:fldCharType="begin"/>
        </w:r>
        <w:r w:rsidRPr="002927C0">
          <w:rPr>
            <w:noProof/>
            <w:webHidden/>
          </w:rPr>
          <w:instrText xml:space="preserve"> PAGEREF _Toc227769112 \h </w:instrText>
        </w:r>
        <w:r w:rsidRPr="002927C0">
          <w:rPr>
            <w:noProof/>
            <w:webHidden/>
          </w:rPr>
        </w:r>
        <w:r w:rsidRPr="002927C0">
          <w:rPr>
            <w:noProof/>
            <w:webHidden/>
          </w:rPr>
          <w:fldChar w:fldCharType="separate"/>
        </w:r>
        <w:r w:rsidR="000F0234">
          <w:rPr>
            <w:noProof/>
            <w:webHidden/>
          </w:rPr>
          <w:t>111</w:t>
        </w:r>
        <w:r w:rsidRPr="002927C0">
          <w:rPr>
            <w:noProof/>
            <w:webHidden/>
          </w:rPr>
          <w:fldChar w:fldCharType="end"/>
        </w:r>
      </w:hyperlink>
    </w:p>
    <w:p w14:paraId="77ABA9AF" w14:textId="50E8EFB8" w:rsidR="00D35DBC" w:rsidRPr="002927C0" w:rsidRDefault="00D35DBC" w:rsidP="002927C0">
      <w:pPr>
        <w:pStyle w:val="Tabladeilustraciones"/>
        <w:tabs>
          <w:tab w:val="right" w:leader="dot" w:pos="8830"/>
        </w:tabs>
        <w:rPr>
          <w:rFonts w:eastAsiaTheme="minorEastAsia" w:cstheme="minorBidi"/>
          <w:noProof/>
          <w:color w:val="auto"/>
          <w:kern w:val="2"/>
          <w:sz w:val="24"/>
          <w:szCs w:val="24"/>
          <w:lang w:eastAsia="es-CO"/>
          <w14:ligatures w14:val="standardContextual"/>
        </w:rPr>
      </w:pPr>
      <w:hyperlink w:anchor="_Toc227769113" w:history="1">
        <w:r w:rsidRPr="002927C0">
          <w:rPr>
            <w:rStyle w:val="Hipervnculo"/>
            <w:noProof/>
          </w:rPr>
          <w:t>Gráfica 45. Datos atípicos PST – Vientos arriba</w:t>
        </w:r>
        <w:r w:rsidRPr="002927C0">
          <w:rPr>
            <w:noProof/>
            <w:webHidden/>
          </w:rPr>
          <w:tab/>
        </w:r>
        <w:r w:rsidRPr="002927C0">
          <w:rPr>
            <w:noProof/>
            <w:webHidden/>
          </w:rPr>
          <w:fldChar w:fldCharType="begin"/>
        </w:r>
        <w:r w:rsidRPr="002927C0">
          <w:rPr>
            <w:noProof/>
            <w:webHidden/>
          </w:rPr>
          <w:instrText xml:space="preserve"> PAGEREF _Toc227769113 \h </w:instrText>
        </w:r>
        <w:r w:rsidRPr="002927C0">
          <w:rPr>
            <w:noProof/>
            <w:webHidden/>
          </w:rPr>
        </w:r>
        <w:r w:rsidRPr="002927C0">
          <w:rPr>
            <w:noProof/>
            <w:webHidden/>
          </w:rPr>
          <w:fldChar w:fldCharType="separate"/>
        </w:r>
        <w:r w:rsidR="000F0234">
          <w:rPr>
            <w:noProof/>
            <w:webHidden/>
          </w:rPr>
          <w:t>113</w:t>
        </w:r>
        <w:r w:rsidRPr="002927C0">
          <w:rPr>
            <w:noProof/>
            <w:webHidden/>
          </w:rPr>
          <w:fldChar w:fldCharType="end"/>
        </w:r>
      </w:hyperlink>
    </w:p>
    <w:p w14:paraId="0F9997E3" w14:textId="4C318BD8" w:rsidR="00D35DBC" w:rsidRPr="002927C0" w:rsidRDefault="00D35DBC" w:rsidP="002927C0">
      <w:pPr>
        <w:pStyle w:val="Tabladeilustraciones"/>
        <w:tabs>
          <w:tab w:val="right" w:leader="dot" w:pos="8830"/>
        </w:tabs>
        <w:rPr>
          <w:rFonts w:eastAsiaTheme="minorEastAsia" w:cstheme="minorBidi"/>
          <w:noProof/>
          <w:color w:val="auto"/>
          <w:kern w:val="2"/>
          <w:sz w:val="24"/>
          <w:szCs w:val="24"/>
          <w:lang w:eastAsia="es-CO"/>
          <w14:ligatures w14:val="standardContextual"/>
        </w:rPr>
      </w:pPr>
      <w:hyperlink w:anchor="_Toc227769114" w:history="1">
        <w:r w:rsidRPr="002927C0">
          <w:rPr>
            <w:rStyle w:val="Hipervnculo"/>
            <w:noProof/>
          </w:rPr>
          <w:t>Gráfica 46. Datos atípicos PST – Vientos abajo</w:t>
        </w:r>
        <w:r w:rsidRPr="002927C0">
          <w:rPr>
            <w:noProof/>
            <w:webHidden/>
          </w:rPr>
          <w:tab/>
        </w:r>
        <w:r w:rsidRPr="002927C0">
          <w:rPr>
            <w:noProof/>
            <w:webHidden/>
          </w:rPr>
          <w:fldChar w:fldCharType="begin"/>
        </w:r>
        <w:r w:rsidRPr="002927C0">
          <w:rPr>
            <w:noProof/>
            <w:webHidden/>
          </w:rPr>
          <w:instrText xml:space="preserve"> PAGEREF _Toc227769114 \h </w:instrText>
        </w:r>
        <w:r w:rsidRPr="002927C0">
          <w:rPr>
            <w:noProof/>
            <w:webHidden/>
          </w:rPr>
        </w:r>
        <w:r w:rsidRPr="002927C0">
          <w:rPr>
            <w:noProof/>
            <w:webHidden/>
          </w:rPr>
          <w:fldChar w:fldCharType="separate"/>
        </w:r>
        <w:r w:rsidR="000F0234">
          <w:rPr>
            <w:noProof/>
            <w:webHidden/>
          </w:rPr>
          <w:t>113</w:t>
        </w:r>
        <w:r w:rsidRPr="002927C0">
          <w:rPr>
            <w:noProof/>
            <w:webHidden/>
          </w:rPr>
          <w:fldChar w:fldCharType="end"/>
        </w:r>
      </w:hyperlink>
    </w:p>
    <w:p w14:paraId="126495F1" w14:textId="4EBC87F4" w:rsidR="00D35DBC" w:rsidRPr="002927C0" w:rsidRDefault="00D35DBC" w:rsidP="002927C0">
      <w:pPr>
        <w:pStyle w:val="Tabladeilustraciones"/>
        <w:tabs>
          <w:tab w:val="right" w:leader="dot" w:pos="8830"/>
        </w:tabs>
        <w:rPr>
          <w:rFonts w:eastAsiaTheme="minorEastAsia" w:cstheme="minorBidi"/>
          <w:noProof/>
          <w:color w:val="auto"/>
          <w:kern w:val="2"/>
          <w:sz w:val="24"/>
          <w:szCs w:val="24"/>
          <w:lang w:eastAsia="es-CO"/>
          <w14:ligatures w14:val="standardContextual"/>
        </w:rPr>
      </w:pPr>
      <w:hyperlink w:anchor="_Toc227769115" w:history="1">
        <w:r w:rsidRPr="002927C0">
          <w:rPr>
            <w:rStyle w:val="Hipervnculo"/>
            <w:noProof/>
          </w:rPr>
          <w:t>Gráfica 47. Datos atípicos PM10 – Vientos arriba</w:t>
        </w:r>
        <w:r w:rsidRPr="002927C0">
          <w:rPr>
            <w:noProof/>
            <w:webHidden/>
          </w:rPr>
          <w:tab/>
        </w:r>
        <w:r w:rsidRPr="002927C0">
          <w:rPr>
            <w:noProof/>
            <w:webHidden/>
          </w:rPr>
          <w:fldChar w:fldCharType="begin"/>
        </w:r>
        <w:r w:rsidRPr="002927C0">
          <w:rPr>
            <w:noProof/>
            <w:webHidden/>
          </w:rPr>
          <w:instrText xml:space="preserve"> PAGEREF _Toc227769115 \h </w:instrText>
        </w:r>
        <w:r w:rsidRPr="002927C0">
          <w:rPr>
            <w:noProof/>
            <w:webHidden/>
          </w:rPr>
        </w:r>
        <w:r w:rsidRPr="002927C0">
          <w:rPr>
            <w:noProof/>
            <w:webHidden/>
          </w:rPr>
          <w:fldChar w:fldCharType="separate"/>
        </w:r>
        <w:r w:rsidR="000F0234">
          <w:rPr>
            <w:noProof/>
            <w:webHidden/>
          </w:rPr>
          <w:t>114</w:t>
        </w:r>
        <w:r w:rsidRPr="002927C0">
          <w:rPr>
            <w:noProof/>
            <w:webHidden/>
          </w:rPr>
          <w:fldChar w:fldCharType="end"/>
        </w:r>
      </w:hyperlink>
    </w:p>
    <w:p w14:paraId="37D8F40D" w14:textId="0DBBF322" w:rsidR="00D35DBC" w:rsidRPr="002927C0" w:rsidRDefault="00D35DBC" w:rsidP="002927C0">
      <w:pPr>
        <w:pStyle w:val="Tabladeilustraciones"/>
        <w:tabs>
          <w:tab w:val="right" w:leader="dot" w:pos="8830"/>
        </w:tabs>
        <w:rPr>
          <w:rFonts w:eastAsiaTheme="minorEastAsia" w:cstheme="minorBidi"/>
          <w:noProof/>
          <w:color w:val="auto"/>
          <w:kern w:val="2"/>
          <w:sz w:val="24"/>
          <w:szCs w:val="24"/>
          <w:lang w:eastAsia="es-CO"/>
          <w14:ligatures w14:val="standardContextual"/>
        </w:rPr>
      </w:pPr>
      <w:hyperlink w:anchor="_Toc227769116" w:history="1">
        <w:r w:rsidRPr="002927C0">
          <w:rPr>
            <w:rStyle w:val="Hipervnculo"/>
            <w:noProof/>
          </w:rPr>
          <w:t>Gráfica 48. Datos atípicos PM10 – Vientos abajo</w:t>
        </w:r>
        <w:r w:rsidRPr="002927C0">
          <w:rPr>
            <w:noProof/>
            <w:webHidden/>
          </w:rPr>
          <w:tab/>
        </w:r>
        <w:r w:rsidRPr="002927C0">
          <w:rPr>
            <w:noProof/>
            <w:webHidden/>
          </w:rPr>
          <w:fldChar w:fldCharType="begin"/>
        </w:r>
        <w:r w:rsidRPr="002927C0">
          <w:rPr>
            <w:noProof/>
            <w:webHidden/>
          </w:rPr>
          <w:instrText xml:space="preserve"> PAGEREF _Toc227769116 \h </w:instrText>
        </w:r>
        <w:r w:rsidRPr="002927C0">
          <w:rPr>
            <w:noProof/>
            <w:webHidden/>
          </w:rPr>
        </w:r>
        <w:r w:rsidRPr="002927C0">
          <w:rPr>
            <w:noProof/>
            <w:webHidden/>
          </w:rPr>
          <w:fldChar w:fldCharType="separate"/>
        </w:r>
        <w:r w:rsidR="000F0234">
          <w:rPr>
            <w:noProof/>
            <w:webHidden/>
          </w:rPr>
          <w:t>114</w:t>
        </w:r>
        <w:r w:rsidRPr="002927C0">
          <w:rPr>
            <w:noProof/>
            <w:webHidden/>
          </w:rPr>
          <w:fldChar w:fldCharType="end"/>
        </w:r>
      </w:hyperlink>
    </w:p>
    <w:p w14:paraId="191764BA" w14:textId="6DBB154E" w:rsidR="00D35DBC" w:rsidRPr="002927C0" w:rsidRDefault="00D35DBC" w:rsidP="002927C0">
      <w:pPr>
        <w:pStyle w:val="Tabladeilustraciones"/>
        <w:tabs>
          <w:tab w:val="right" w:leader="dot" w:pos="8830"/>
        </w:tabs>
        <w:rPr>
          <w:rFonts w:eastAsiaTheme="minorEastAsia" w:cstheme="minorBidi"/>
          <w:noProof/>
          <w:color w:val="auto"/>
          <w:kern w:val="2"/>
          <w:sz w:val="24"/>
          <w:szCs w:val="24"/>
          <w:lang w:eastAsia="es-CO"/>
          <w14:ligatures w14:val="standardContextual"/>
        </w:rPr>
      </w:pPr>
      <w:hyperlink w:anchor="_Toc227769117" w:history="1">
        <w:r w:rsidRPr="002927C0">
          <w:rPr>
            <w:rStyle w:val="Hipervnculo"/>
            <w:noProof/>
          </w:rPr>
          <w:t>Gráfica 49. Datos atípicos PM10 (Low – Vol) – Vientos arriba</w:t>
        </w:r>
        <w:r w:rsidRPr="002927C0">
          <w:rPr>
            <w:noProof/>
            <w:webHidden/>
          </w:rPr>
          <w:tab/>
        </w:r>
        <w:r w:rsidRPr="002927C0">
          <w:rPr>
            <w:noProof/>
            <w:webHidden/>
          </w:rPr>
          <w:fldChar w:fldCharType="begin"/>
        </w:r>
        <w:r w:rsidRPr="002927C0">
          <w:rPr>
            <w:noProof/>
            <w:webHidden/>
          </w:rPr>
          <w:instrText xml:space="preserve"> PAGEREF _Toc227769117 \h </w:instrText>
        </w:r>
        <w:r w:rsidRPr="002927C0">
          <w:rPr>
            <w:noProof/>
            <w:webHidden/>
          </w:rPr>
        </w:r>
        <w:r w:rsidRPr="002927C0">
          <w:rPr>
            <w:noProof/>
            <w:webHidden/>
          </w:rPr>
          <w:fldChar w:fldCharType="separate"/>
        </w:r>
        <w:r w:rsidR="000F0234">
          <w:rPr>
            <w:noProof/>
            <w:webHidden/>
          </w:rPr>
          <w:t>115</w:t>
        </w:r>
        <w:r w:rsidRPr="002927C0">
          <w:rPr>
            <w:noProof/>
            <w:webHidden/>
          </w:rPr>
          <w:fldChar w:fldCharType="end"/>
        </w:r>
      </w:hyperlink>
    </w:p>
    <w:p w14:paraId="317FEA6B" w14:textId="0BF78B67" w:rsidR="00D35DBC" w:rsidRPr="002927C0" w:rsidRDefault="00D35DBC" w:rsidP="002927C0">
      <w:pPr>
        <w:pStyle w:val="Tabladeilustraciones"/>
        <w:tabs>
          <w:tab w:val="right" w:leader="dot" w:pos="8830"/>
        </w:tabs>
        <w:rPr>
          <w:rFonts w:eastAsiaTheme="minorEastAsia" w:cstheme="minorBidi"/>
          <w:noProof/>
          <w:color w:val="auto"/>
          <w:kern w:val="2"/>
          <w:sz w:val="24"/>
          <w:szCs w:val="24"/>
          <w:lang w:eastAsia="es-CO"/>
          <w14:ligatures w14:val="standardContextual"/>
        </w:rPr>
      </w:pPr>
      <w:hyperlink w:anchor="_Toc227769118" w:history="1">
        <w:r w:rsidRPr="002927C0">
          <w:rPr>
            <w:rStyle w:val="Hipervnculo"/>
            <w:noProof/>
          </w:rPr>
          <w:t>Gráfica 50. Datos atípicos PM10 (Low – Vol) – Vientos abajo</w:t>
        </w:r>
        <w:r w:rsidRPr="002927C0">
          <w:rPr>
            <w:noProof/>
            <w:webHidden/>
          </w:rPr>
          <w:tab/>
        </w:r>
        <w:r w:rsidRPr="002927C0">
          <w:rPr>
            <w:noProof/>
            <w:webHidden/>
          </w:rPr>
          <w:fldChar w:fldCharType="begin"/>
        </w:r>
        <w:r w:rsidRPr="002927C0">
          <w:rPr>
            <w:noProof/>
            <w:webHidden/>
          </w:rPr>
          <w:instrText xml:space="preserve"> PAGEREF _Toc227769118 \h </w:instrText>
        </w:r>
        <w:r w:rsidRPr="002927C0">
          <w:rPr>
            <w:noProof/>
            <w:webHidden/>
          </w:rPr>
        </w:r>
        <w:r w:rsidRPr="002927C0">
          <w:rPr>
            <w:noProof/>
            <w:webHidden/>
          </w:rPr>
          <w:fldChar w:fldCharType="separate"/>
        </w:r>
        <w:r w:rsidR="000F0234">
          <w:rPr>
            <w:noProof/>
            <w:webHidden/>
          </w:rPr>
          <w:t>115</w:t>
        </w:r>
        <w:r w:rsidRPr="002927C0">
          <w:rPr>
            <w:noProof/>
            <w:webHidden/>
          </w:rPr>
          <w:fldChar w:fldCharType="end"/>
        </w:r>
      </w:hyperlink>
    </w:p>
    <w:p w14:paraId="1350E337" w14:textId="006E1D56" w:rsidR="00D35DBC" w:rsidRPr="002927C0" w:rsidRDefault="00D35DBC" w:rsidP="002927C0">
      <w:pPr>
        <w:pStyle w:val="Tabladeilustraciones"/>
        <w:tabs>
          <w:tab w:val="right" w:leader="dot" w:pos="8830"/>
        </w:tabs>
        <w:rPr>
          <w:rFonts w:eastAsiaTheme="minorEastAsia" w:cstheme="minorBidi"/>
          <w:noProof/>
          <w:color w:val="auto"/>
          <w:kern w:val="2"/>
          <w:sz w:val="24"/>
          <w:szCs w:val="24"/>
          <w:lang w:eastAsia="es-CO"/>
          <w14:ligatures w14:val="standardContextual"/>
        </w:rPr>
      </w:pPr>
      <w:hyperlink w:anchor="_Toc227769119" w:history="1">
        <w:r w:rsidRPr="002927C0">
          <w:rPr>
            <w:rStyle w:val="Hipervnculo"/>
            <w:noProof/>
          </w:rPr>
          <w:t>Gráfica 51. Datos atípicos PM2.5 – Vientos arriba</w:t>
        </w:r>
        <w:r w:rsidRPr="002927C0">
          <w:rPr>
            <w:noProof/>
            <w:webHidden/>
          </w:rPr>
          <w:tab/>
        </w:r>
        <w:r w:rsidRPr="002927C0">
          <w:rPr>
            <w:noProof/>
            <w:webHidden/>
          </w:rPr>
          <w:fldChar w:fldCharType="begin"/>
        </w:r>
        <w:r w:rsidRPr="002927C0">
          <w:rPr>
            <w:noProof/>
            <w:webHidden/>
          </w:rPr>
          <w:instrText xml:space="preserve"> PAGEREF _Toc227769119 \h </w:instrText>
        </w:r>
        <w:r w:rsidRPr="002927C0">
          <w:rPr>
            <w:noProof/>
            <w:webHidden/>
          </w:rPr>
        </w:r>
        <w:r w:rsidRPr="002927C0">
          <w:rPr>
            <w:noProof/>
            <w:webHidden/>
          </w:rPr>
          <w:fldChar w:fldCharType="separate"/>
        </w:r>
        <w:r w:rsidR="000F0234">
          <w:rPr>
            <w:noProof/>
            <w:webHidden/>
          </w:rPr>
          <w:t>116</w:t>
        </w:r>
        <w:r w:rsidRPr="002927C0">
          <w:rPr>
            <w:noProof/>
            <w:webHidden/>
          </w:rPr>
          <w:fldChar w:fldCharType="end"/>
        </w:r>
      </w:hyperlink>
    </w:p>
    <w:p w14:paraId="21296E61" w14:textId="0658F337" w:rsidR="00D35DBC" w:rsidRPr="002927C0" w:rsidRDefault="00D35DBC" w:rsidP="002927C0">
      <w:pPr>
        <w:pStyle w:val="Tabladeilustraciones"/>
        <w:tabs>
          <w:tab w:val="right" w:leader="dot" w:pos="8830"/>
        </w:tabs>
        <w:rPr>
          <w:rFonts w:eastAsiaTheme="minorEastAsia" w:cstheme="minorBidi"/>
          <w:noProof/>
          <w:color w:val="auto"/>
          <w:kern w:val="2"/>
          <w:sz w:val="24"/>
          <w:szCs w:val="24"/>
          <w:lang w:eastAsia="es-CO"/>
          <w14:ligatures w14:val="standardContextual"/>
        </w:rPr>
      </w:pPr>
      <w:hyperlink w:anchor="_Toc227769120" w:history="1">
        <w:r w:rsidRPr="002927C0">
          <w:rPr>
            <w:rStyle w:val="Hipervnculo"/>
            <w:noProof/>
          </w:rPr>
          <w:t>Gráfica 52. Datos atípicos PM2.5 – Vientos abajo</w:t>
        </w:r>
        <w:r w:rsidRPr="002927C0">
          <w:rPr>
            <w:noProof/>
            <w:webHidden/>
          </w:rPr>
          <w:tab/>
        </w:r>
        <w:r w:rsidRPr="002927C0">
          <w:rPr>
            <w:noProof/>
            <w:webHidden/>
          </w:rPr>
          <w:fldChar w:fldCharType="begin"/>
        </w:r>
        <w:r w:rsidRPr="002927C0">
          <w:rPr>
            <w:noProof/>
            <w:webHidden/>
          </w:rPr>
          <w:instrText xml:space="preserve"> PAGEREF _Toc227769120 \h </w:instrText>
        </w:r>
        <w:r w:rsidRPr="002927C0">
          <w:rPr>
            <w:noProof/>
            <w:webHidden/>
          </w:rPr>
        </w:r>
        <w:r w:rsidRPr="002927C0">
          <w:rPr>
            <w:noProof/>
            <w:webHidden/>
          </w:rPr>
          <w:fldChar w:fldCharType="separate"/>
        </w:r>
        <w:r w:rsidR="000F0234">
          <w:rPr>
            <w:noProof/>
            <w:webHidden/>
          </w:rPr>
          <w:t>116</w:t>
        </w:r>
        <w:r w:rsidRPr="002927C0">
          <w:rPr>
            <w:noProof/>
            <w:webHidden/>
          </w:rPr>
          <w:fldChar w:fldCharType="end"/>
        </w:r>
      </w:hyperlink>
    </w:p>
    <w:p w14:paraId="4D7C37F5" w14:textId="042C062E" w:rsidR="00D35DBC" w:rsidRPr="002927C0" w:rsidRDefault="00D35DBC" w:rsidP="002927C0">
      <w:pPr>
        <w:pStyle w:val="Tabladeilustraciones"/>
        <w:tabs>
          <w:tab w:val="right" w:leader="dot" w:pos="8830"/>
        </w:tabs>
        <w:rPr>
          <w:rFonts w:eastAsiaTheme="minorEastAsia" w:cstheme="minorBidi"/>
          <w:noProof/>
          <w:color w:val="auto"/>
          <w:kern w:val="2"/>
          <w:sz w:val="24"/>
          <w:szCs w:val="24"/>
          <w:lang w:eastAsia="es-CO"/>
          <w14:ligatures w14:val="standardContextual"/>
        </w:rPr>
      </w:pPr>
      <w:hyperlink w:anchor="_Toc227769121" w:history="1">
        <w:r w:rsidRPr="002927C0">
          <w:rPr>
            <w:rStyle w:val="Hipervnculo"/>
            <w:noProof/>
          </w:rPr>
          <w:t>Gráfica 53. Datos atípicos SO</w:t>
        </w:r>
        <w:r w:rsidRPr="002927C0">
          <w:rPr>
            <w:rStyle w:val="Hipervnculo"/>
            <w:noProof/>
            <w:vertAlign w:val="subscript"/>
          </w:rPr>
          <w:t>2</w:t>
        </w:r>
        <w:r w:rsidRPr="002927C0">
          <w:rPr>
            <w:rStyle w:val="Hipervnculo"/>
            <w:noProof/>
          </w:rPr>
          <w:t xml:space="preserve"> – Vientos arriba</w:t>
        </w:r>
        <w:r w:rsidRPr="002927C0">
          <w:rPr>
            <w:noProof/>
            <w:webHidden/>
          </w:rPr>
          <w:tab/>
        </w:r>
        <w:r w:rsidRPr="002927C0">
          <w:rPr>
            <w:noProof/>
            <w:webHidden/>
          </w:rPr>
          <w:fldChar w:fldCharType="begin"/>
        </w:r>
        <w:r w:rsidRPr="002927C0">
          <w:rPr>
            <w:noProof/>
            <w:webHidden/>
          </w:rPr>
          <w:instrText xml:space="preserve"> PAGEREF _Toc227769121 \h </w:instrText>
        </w:r>
        <w:r w:rsidRPr="002927C0">
          <w:rPr>
            <w:noProof/>
            <w:webHidden/>
          </w:rPr>
        </w:r>
        <w:r w:rsidRPr="002927C0">
          <w:rPr>
            <w:noProof/>
            <w:webHidden/>
          </w:rPr>
          <w:fldChar w:fldCharType="separate"/>
        </w:r>
        <w:r w:rsidR="000F0234">
          <w:rPr>
            <w:noProof/>
            <w:webHidden/>
          </w:rPr>
          <w:t>117</w:t>
        </w:r>
        <w:r w:rsidRPr="002927C0">
          <w:rPr>
            <w:noProof/>
            <w:webHidden/>
          </w:rPr>
          <w:fldChar w:fldCharType="end"/>
        </w:r>
      </w:hyperlink>
    </w:p>
    <w:p w14:paraId="317B9F1A" w14:textId="1C1591C9" w:rsidR="00D35DBC" w:rsidRPr="002927C0" w:rsidRDefault="00D35DBC" w:rsidP="002927C0">
      <w:pPr>
        <w:pStyle w:val="Tabladeilustraciones"/>
        <w:tabs>
          <w:tab w:val="right" w:leader="dot" w:pos="8830"/>
        </w:tabs>
        <w:rPr>
          <w:rFonts w:eastAsiaTheme="minorEastAsia" w:cstheme="minorBidi"/>
          <w:noProof/>
          <w:color w:val="auto"/>
          <w:kern w:val="2"/>
          <w:sz w:val="24"/>
          <w:szCs w:val="24"/>
          <w:lang w:eastAsia="es-CO"/>
          <w14:ligatures w14:val="standardContextual"/>
        </w:rPr>
      </w:pPr>
      <w:hyperlink w:anchor="_Toc227769122" w:history="1">
        <w:r w:rsidRPr="002927C0">
          <w:rPr>
            <w:rStyle w:val="Hipervnculo"/>
            <w:noProof/>
          </w:rPr>
          <w:t>Gráfica 54. Datos atípicos SO</w:t>
        </w:r>
        <w:r w:rsidRPr="002927C0">
          <w:rPr>
            <w:rStyle w:val="Hipervnculo"/>
            <w:noProof/>
            <w:vertAlign w:val="subscript"/>
          </w:rPr>
          <w:t>2</w:t>
        </w:r>
        <w:r w:rsidRPr="002927C0">
          <w:rPr>
            <w:rStyle w:val="Hipervnculo"/>
            <w:noProof/>
          </w:rPr>
          <w:t xml:space="preserve"> – Vientos abajo</w:t>
        </w:r>
        <w:r w:rsidRPr="002927C0">
          <w:rPr>
            <w:noProof/>
            <w:webHidden/>
          </w:rPr>
          <w:tab/>
        </w:r>
        <w:r w:rsidRPr="002927C0">
          <w:rPr>
            <w:noProof/>
            <w:webHidden/>
          </w:rPr>
          <w:fldChar w:fldCharType="begin"/>
        </w:r>
        <w:r w:rsidRPr="002927C0">
          <w:rPr>
            <w:noProof/>
            <w:webHidden/>
          </w:rPr>
          <w:instrText xml:space="preserve"> PAGEREF _Toc227769122 \h </w:instrText>
        </w:r>
        <w:r w:rsidRPr="002927C0">
          <w:rPr>
            <w:noProof/>
            <w:webHidden/>
          </w:rPr>
        </w:r>
        <w:r w:rsidRPr="002927C0">
          <w:rPr>
            <w:noProof/>
            <w:webHidden/>
          </w:rPr>
          <w:fldChar w:fldCharType="separate"/>
        </w:r>
        <w:r w:rsidR="000F0234">
          <w:rPr>
            <w:noProof/>
            <w:webHidden/>
          </w:rPr>
          <w:t>117</w:t>
        </w:r>
        <w:r w:rsidRPr="002927C0">
          <w:rPr>
            <w:noProof/>
            <w:webHidden/>
          </w:rPr>
          <w:fldChar w:fldCharType="end"/>
        </w:r>
      </w:hyperlink>
    </w:p>
    <w:p w14:paraId="6E936DE7" w14:textId="0132BA92" w:rsidR="00D35DBC" w:rsidRPr="002927C0" w:rsidRDefault="00D35DBC" w:rsidP="002927C0">
      <w:pPr>
        <w:pStyle w:val="Tabladeilustraciones"/>
        <w:tabs>
          <w:tab w:val="right" w:leader="dot" w:pos="8830"/>
        </w:tabs>
        <w:rPr>
          <w:rFonts w:eastAsiaTheme="minorEastAsia" w:cstheme="minorBidi"/>
          <w:noProof/>
          <w:color w:val="auto"/>
          <w:kern w:val="2"/>
          <w:sz w:val="24"/>
          <w:szCs w:val="24"/>
          <w:lang w:eastAsia="es-CO"/>
          <w14:ligatures w14:val="standardContextual"/>
        </w:rPr>
      </w:pPr>
      <w:hyperlink w:anchor="_Toc227769123" w:history="1">
        <w:r w:rsidRPr="002927C0">
          <w:rPr>
            <w:rStyle w:val="Hipervnculo"/>
            <w:noProof/>
          </w:rPr>
          <w:t>Gráfica 55. Datos atípicos HCT – Vientos arriba</w:t>
        </w:r>
        <w:r w:rsidRPr="002927C0">
          <w:rPr>
            <w:noProof/>
            <w:webHidden/>
          </w:rPr>
          <w:tab/>
        </w:r>
        <w:r w:rsidRPr="002927C0">
          <w:rPr>
            <w:noProof/>
            <w:webHidden/>
          </w:rPr>
          <w:fldChar w:fldCharType="begin"/>
        </w:r>
        <w:r w:rsidRPr="002927C0">
          <w:rPr>
            <w:noProof/>
            <w:webHidden/>
          </w:rPr>
          <w:instrText xml:space="preserve"> PAGEREF _Toc227769123 \h </w:instrText>
        </w:r>
        <w:r w:rsidRPr="002927C0">
          <w:rPr>
            <w:noProof/>
            <w:webHidden/>
          </w:rPr>
        </w:r>
        <w:r w:rsidRPr="002927C0">
          <w:rPr>
            <w:noProof/>
            <w:webHidden/>
          </w:rPr>
          <w:fldChar w:fldCharType="separate"/>
        </w:r>
        <w:r w:rsidR="000F0234">
          <w:rPr>
            <w:noProof/>
            <w:webHidden/>
          </w:rPr>
          <w:t>118</w:t>
        </w:r>
        <w:r w:rsidRPr="002927C0">
          <w:rPr>
            <w:noProof/>
            <w:webHidden/>
          </w:rPr>
          <w:fldChar w:fldCharType="end"/>
        </w:r>
      </w:hyperlink>
    </w:p>
    <w:p w14:paraId="28EC1F5F" w14:textId="4165BEDA" w:rsidR="00D35DBC" w:rsidRPr="002927C0" w:rsidRDefault="00D35DBC" w:rsidP="002927C0">
      <w:pPr>
        <w:pStyle w:val="Tabladeilustraciones"/>
        <w:tabs>
          <w:tab w:val="right" w:leader="dot" w:pos="8830"/>
        </w:tabs>
        <w:rPr>
          <w:rFonts w:eastAsiaTheme="minorEastAsia" w:cstheme="minorBidi"/>
          <w:noProof/>
          <w:color w:val="auto"/>
          <w:kern w:val="2"/>
          <w:sz w:val="24"/>
          <w:szCs w:val="24"/>
          <w:lang w:eastAsia="es-CO"/>
          <w14:ligatures w14:val="standardContextual"/>
        </w:rPr>
      </w:pPr>
      <w:hyperlink w:anchor="_Toc227769124" w:history="1">
        <w:r w:rsidRPr="002927C0">
          <w:rPr>
            <w:rStyle w:val="Hipervnculo"/>
            <w:noProof/>
          </w:rPr>
          <w:t>Gráfica 56. Datos atípicos HCT– Vientos abajo</w:t>
        </w:r>
        <w:r w:rsidRPr="002927C0">
          <w:rPr>
            <w:noProof/>
            <w:webHidden/>
          </w:rPr>
          <w:tab/>
        </w:r>
        <w:r w:rsidRPr="002927C0">
          <w:rPr>
            <w:noProof/>
            <w:webHidden/>
          </w:rPr>
          <w:fldChar w:fldCharType="begin"/>
        </w:r>
        <w:r w:rsidRPr="002927C0">
          <w:rPr>
            <w:noProof/>
            <w:webHidden/>
          </w:rPr>
          <w:instrText xml:space="preserve"> PAGEREF _Toc227769124 \h </w:instrText>
        </w:r>
        <w:r w:rsidRPr="002927C0">
          <w:rPr>
            <w:noProof/>
            <w:webHidden/>
          </w:rPr>
        </w:r>
        <w:r w:rsidRPr="002927C0">
          <w:rPr>
            <w:noProof/>
            <w:webHidden/>
          </w:rPr>
          <w:fldChar w:fldCharType="separate"/>
        </w:r>
        <w:r w:rsidR="000F0234">
          <w:rPr>
            <w:noProof/>
            <w:webHidden/>
          </w:rPr>
          <w:t>118</w:t>
        </w:r>
        <w:r w:rsidRPr="002927C0">
          <w:rPr>
            <w:noProof/>
            <w:webHidden/>
          </w:rPr>
          <w:fldChar w:fldCharType="end"/>
        </w:r>
      </w:hyperlink>
    </w:p>
    <w:p w14:paraId="057C3B15" w14:textId="75D7525E" w:rsidR="00D35DBC" w:rsidRPr="002927C0" w:rsidRDefault="00D35DBC" w:rsidP="002927C0">
      <w:pPr>
        <w:pStyle w:val="Tabladeilustraciones"/>
        <w:tabs>
          <w:tab w:val="right" w:leader="dot" w:pos="8830"/>
        </w:tabs>
        <w:rPr>
          <w:rFonts w:eastAsiaTheme="minorEastAsia" w:cstheme="minorBidi"/>
          <w:noProof/>
          <w:color w:val="auto"/>
          <w:kern w:val="2"/>
          <w:sz w:val="24"/>
          <w:szCs w:val="24"/>
          <w:lang w:eastAsia="es-CO"/>
          <w14:ligatures w14:val="standardContextual"/>
        </w:rPr>
      </w:pPr>
      <w:hyperlink w:anchor="_Toc227769125" w:history="1">
        <w:r w:rsidRPr="002927C0">
          <w:rPr>
            <w:rStyle w:val="Hipervnculo"/>
            <w:noProof/>
          </w:rPr>
          <w:t>Gráfica 57. Datos atípicos COV´s – Vientos arriba</w:t>
        </w:r>
        <w:r w:rsidRPr="002927C0">
          <w:rPr>
            <w:noProof/>
            <w:webHidden/>
          </w:rPr>
          <w:tab/>
        </w:r>
        <w:r w:rsidRPr="002927C0">
          <w:rPr>
            <w:noProof/>
            <w:webHidden/>
          </w:rPr>
          <w:fldChar w:fldCharType="begin"/>
        </w:r>
        <w:r w:rsidRPr="002927C0">
          <w:rPr>
            <w:noProof/>
            <w:webHidden/>
          </w:rPr>
          <w:instrText xml:space="preserve"> PAGEREF _Toc227769125 \h </w:instrText>
        </w:r>
        <w:r w:rsidRPr="002927C0">
          <w:rPr>
            <w:noProof/>
            <w:webHidden/>
          </w:rPr>
        </w:r>
        <w:r w:rsidRPr="002927C0">
          <w:rPr>
            <w:noProof/>
            <w:webHidden/>
          </w:rPr>
          <w:fldChar w:fldCharType="separate"/>
        </w:r>
        <w:r w:rsidR="000F0234">
          <w:rPr>
            <w:noProof/>
            <w:webHidden/>
          </w:rPr>
          <w:t>119</w:t>
        </w:r>
        <w:r w:rsidRPr="002927C0">
          <w:rPr>
            <w:noProof/>
            <w:webHidden/>
          </w:rPr>
          <w:fldChar w:fldCharType="end"/>
        </w:r>
      </w:hyperlink>
    </w:p>
    <w:p w14:paraId="09F3579E" w14:textId="24F6ECA2" w:rsidR="00D35DBC" w:rsidRPr="002927C0" w:rsidRDefault="00D35DBC" w:rsidP="002927C0">
      <w:pPr>
        <w:pStyle w:val="Tabladeilustraciones"/>
        <w:tabs>
          <w:tab w:val="right" w:leader="dot" w:pos="8830"/>
        </w:tabs>
        <w:rPr>
          <w:rFonts w:eastAsiaTheme="minorEastAsia" w:cstheme="minorBidi"/>
          <w:noProof/>
          <w:color w:val="auto"/>
          <w:kern w:val="2"/>
          <w:sz w:val="24"/>
          <w:szCs w:val="24"/>
          <w:lang w:eastAsia="es-CO"/>
          <w14:ligatures w14:val="standardContextual"/>
        </w:rPr>
      </w:pPr>
      <w:hyperlink w:anchor="_Toc227769126" w:history="1">
        <w:r w:rsidRPr="002927C0">
          <w:rPr>
            <w:rStyle w:val="Hipervnculo"/>
            <w:noProof/>
          </w:rPr>
          <w:t>Gráfica 58. Datos atípicos COV´s – Vientos abajo</w:t>
        </w:r>
        <w:r w:rsidRPr="002927C0">
          <w:rPr>
            <w:noProof/>
            <w:webHidden/>
          </w:rPr>
          <w:tab/>
        </w:r>
        <w:r w:rsidRPr="002927C0">
          <w:rPr>
            <w:noProof/>
            <w:webHidden/>
          </w:rPr>
          <w:fldChar w:fldCharType="begin"/>
        </w:r>
        <w:r w:rsidRPr="002927C0">
          <w:rPr>
            <w:noProof/>
            <w:webHidden/>
          </w:rPr>
          <w:instrText xml:space="preserve"> PAGEREF _Toc227769126 \h </w:instrText>
        </w:r>
        <w:r w:rsidRPr="002927C0">
          <w:rPr>
            <w:noProof/>
            <w:webHidden/>
          </w:rPr>
        </w:r>
        <w:r w:rsidRPr="002927C0">
          <w:rPr>
            <w:noProof/>
            <w:webHidden/>
          </w:rPr>
          <w:fldChar w:fldCharType="separate"/>
        </w:r>
        <w:r w:rsidR="000F0234">
          <w:rPr>
            <w:noProof/>
            <w:webHidden/>
          </w:rPr>
          <w:t>119</w:t>
        </w:r>
        <w:r w:rsidRPr="002927C0">
          <w:rPr>
            <w:noProof/>
            <w:webHidden/>
          </w:rPr>
          <w:fldChar w:fldCharType="end"/>
        </w:r>
      </w:hyperlink>
    </w:p>
    <w:p w14:paraId="57750AB5" w14:textId="5E93BA16" w:rsidR="00D35DBC" w:rsidRPr="002927C0" w:rsidRDefault="00D35DBC" w:rsidP="002927C0">
      <w:pPr>
        <w:pStyle w:val="Tabladeilustraciones"/>
        <w:tabs>
          <w:tab w:val="right" w:leader="dot" w:pos="8830"/>
        </w:tabs>
        <w:rPr>
          <w:rFonts w:eastAsiaTheme="minorEastAsia" w:cstheme="minorBidi"/>
          <w:noProof/>
          <w:color w:val="auto"/>
          <w:kern w:val="2"/>
          <w:sz w:val="24"/>
          <w:szCs w:val="24"/>
          <w:lang w:eastAsia="es-CO"/>
          <w14:ligatures w14:val="standardContextual"/>
        </w:rPr>
      </w:pPr>
      <w:hyperlink w:anchor="_Toc227769127" w:history="1">
        <w:r w:rsidRPr="002927C0">
          <w:rPr>
            <w:rStyle w:val="Hipervnculo"/>
            <w:noProof/>
          </w:rPr>
          <w:t>Gráfica 59. Datos atípicos HAP´s – Vientos arriba</w:t>
        </w:r>
        <w:r w:rsidRPr="002927C0">
          <w:rPr>
            <w:noProof/>
            <w:webHidden/>
          </w:rPr>
          <w:tab/>
        </w:r>
        <w:r w:rsidRPr="002927C0">
          <w:rPr>
            <w:noProof/>
            <w:webHidden/>
          </w:rPr>
          <w:fldChar w:fldCharType="begin"/>
        </w:r>
        <w:r w:rsidRPr="002927C0">
          <w:rPr>
            <w:noProof/>
            <w:webHidden/>
          </w:rPr>
          <w:instrText xml:space="preserve"> PAGEREF _Toc227769127 \h </w:instrText>
        </w:r>
        <w:r w:rsidRPr="002927C0">
          <w:rPr>
            <w:noProof/>
            <w:webHidden/>
          </w:rPr>
        </w:r>
        <w:r w:rsidRPr="002927C0">
          <w:rPr>
            <w:noProof/>
            <w:webHidden/>
          </w:rPr>
          <w:fldChar w:fldCharType="separate"/>
        </w:r>
        <w:r w:rsidR="000F0234">
          <w:rPr>
            <w:noProof/>
            <w:webHidden/>
          </w:rPr>
          <w:t>120</w:t>
        </w:r>
        <w:r w:rsidRPr="002927C0">
          <w:rPr>
            <w:noProof/>
            <w:webHidden/>
          </w:rPr>
          <w:fldChar w:fldCharType="end"/>
        </w:r>
      </w:hyperlink>
    </w:p>
    <w:p w14:paraId="4028B871" w14:textId="6FE54062" w:rsidR="00D35DBC" w:rsidRPr="002927C0" w:rsidRDefault="00D35DBC" w:rsidP="002927C0">
      <w:pPr>
        <w:pStyle w:val="Tabladeilustraciones"/>
        <w:tabs>
          <w:tab w:val="right" w:leader="dot" w:pos="8830"/>
        </w:tabs>
        <w:rPr>
          <w:rFonts w:eastAsiaTheme="minorEastAsia" w:cstheme="minorBidi"/>
          <w:noProof/>
          <w:color w:val="auto"/>
          <w:kern w:val="2"/>
          <w:sz w:val="24"/>
          <w:szCs w:val="24"/>
          <w:lang w:eastAsia="es-CO"/>
          <w14:ligatures w14:val="standardContextual"/>
        </w:rPr>
      </w:pPr>
      <w:hyperlink w:anchor="_Toc227769128" w:history="1">
        <w:r w:rsidRPr="002927C0">
          <w:rPr>
            <w:rStyle w:val="Hipervnculo"/>
            <w:noProof/>
          </w:rPr>
          <w:t>Gráfica 60. Datos atípicos HAP´s – Vientos abajo</w:t>
        </w:r>
        <w:r w:rsidRPr="002927C0">
          <w:rPr>
            <w:noProof/>
            <w:webHidden/>
          </w:rPr>
          <w:tab/>
        </w:r>
        <w:r w:rsidRPr="002927C0">
          <w:rPr>
            <w:noProof/>
            <w:webHidden/>
          </w:rPr>
          <w:fldChar w:fldCharType="begin"/>
        </w:r>
        <w:r w:rsidRPr="002927C0">
          <w:rPr>
            <w:noProof/>
            <w:webHidden/>
          </w:rPr>
          <w:instrText xml:space="preserve"> PAGEREF _Toc227769128 \h </w:instrText>
        </w:r>
        <w:r w:rsidRPr="002927C0">
          <w:rPr>
            <w:noProof/>
            <w:webHidden/>
          </w:rPr>
        </w:r>
        <w:r w:rsidRPr="002927C0">
          <w:rPr>
            <w:noProof/>
            <w:webHidden/>
          </w:rPr>
          <w:fldChar w:fldCharType="separate"/>
        </w:r>
        <w:r w:rsidR="000F0234">
          <w:rPr>
            <w:noProof/>
            <w:webHidden/>
          </w:rPr>
          <w:t>120</w:t>
        </w:r>
        <w:r w:rsidRPr="002927C0">
          <w:rPr>
            <w:noProof/>
            <w:webHidden/>
          </w:rPr>
          <w:fldChar w:fldCharType="end"/>
        </w:r>
      </w:hyperlink>
    </w:p>
    <w:p w14:paraId="75389619" w14:textId="67998FDD" w:rsidR="00D35DBC" w:rsidRPr="002927C0" w:rsidRDefault="00D35DBC" w:rsidP="002927C0">
      <w:pPr>
        <w:pStyle w:val="Tabladeilustraciones"/>
        <w:tabs>
          <w:tab w:val="right" w:leader="dot" w:pos="8830"/>
        </w:tabs>
        <w:rPr>
          <w:rFonts w:eastAsiaTheme="minorEastAsia" w:cstheme="minorBidi"/>
          <w:noProof/>
          <w:color w:val="auto"/>
          <w:kern w:val="2"/>
          <w:sz w:val="24"/>
          <w:szCs w:val="24"/>
          <w:lang w:eastAsia="es-CO"/>
          <w14:ligatures w14:val="standardContextual"/>
        </w:rPr>
      </w:pPr>
      <w:hyperlink w:anchor="_Toc227769129" w:history="1">
        <w:r w:rsidRPr="002927C0">
          <w:rPr>
            <w:rStyle w:val="Hipervnculo"/>
            <w:noProof/>
          </w:rPr>
          <w:t>Gráfica 61. Datos atípicos Cadmio (Cd) – Vientos arriba</w:t>
        </w:r>
        <w:r w:rsidRPr="002927C0">
          <w:rPr>
            <w:noProof/>
            <w:webHidden/>
          </w:rPr>
          <w:tab/>
        </w:r>
        <w:r w:rsidRPr="002927C0">
          <w:rPr>
            <w:noProof/>
            <w:webHidden/>
          </w:rPr>
          <w:fldChar w:fldCharType="begin"/>
        </w:r>
        <w:r w:rsidRPr="002927C0">
          <w:rPr>
            <w:noProof/>
            <w:webHidden/>
          </w:rPr>
          <w:instrText xml:space="preserve"> PAGEREF _Toc227769129 \h </w:instrText>
        </w:r>
        <w:r w:rsidRPr="002927C0">
          <w:rPr>
            <w:noProof/>
            <w:webHidden/>
          </w:rPr>
        </w:r>
        <w:r w:rsidRPr="002927C0">
          <w:rPr>
            <w:noProof/>
            <w:webHidden/>
          </w:rPr>
          <w:fldChar w:fldCharType="separate"/>
        </w:r>
        <w:r w:rsidR="000F0234">
          <w:rPr>
            <w:noProof/>
            <w:webHidden/>
          </w:rPr>
          <w:t>121</w:t>
        </w:r>
        <w:r w:rsidRPr="002927C0">
          <w:rPr>
            <w:noProof/>
            <w:webHidden/>
          </w:rPr>
          <w:fldChar w:fldCharType="end"/>
        </w:r>
      </w:hyperlink>
    </w:p>
    <w:p w14:paraId="16E32F20" w14:textId="39846513" w:rsidR="00D35DBC" w:rsidRPr="002927C0" w:rsidRDefault="00D35DBC" w:rsidP="002927C0">
      <w:pPr>
        <w:pStyle w:val="Tabladeilustraciones"/>
        <w:tabs>
          <w:tab w:val="right" w:leader="dot" w:pos="8830"/>
        </w:tabs>
        <w:rPr>
          <w:rFonts w:eastAsiaTheme="minorEastAsia" w:cstheme="minorBidi"/>
          <w:noProof/>
          <w:color w:val="auto"/>
          <w:kern w:val="2"/>
          <w:sz w:val="24"/>
          <w:szCs w:val="24"/>
          <w:lang w:eastAsia="es-CO"/>
          <w14:ligatures w14:val="standardContextual"/>
        </w:rPr>
      </w:pPr>
      <w:hyperlink w:anchor="_Toc227769130" w:history="1">
        <w:r w:rsidRPr="002927C0">
          <w:rPr>
            <w:rStyle w:val="Hipervnculo"/>
            <w:noProof/>
          </w:rPr>
          <w:t>Gráfica 62. Datos atípicos Cadmio (Cd) – Vientos abajo</w:t>
        </w:r>
        <w:r w:rsidRPr="002927C0">
          <w:rPr>
            <w:noProof/>
            <w:webHidden/>
          </w:rPr>
          <w:tab/>
        </w:r>
        <w:r w:rsidRPr="002927C0">
          <w:rPr>
            <w:noProof/>
            <w:webHidden/>
          </w:rPr>
          <w:fldChar w:fldCharType="begin"/>
        </w:r>
        <w:r w:rsidRPr="002927C0">
          <w:rPr>
            <w:noProof/>
            <w:webHidden/>
          </w:rPr>
          <w:instrText xml:space="preserve"> PAGEREF _Toc227769130 \h </w:instrText>
        </w:r>
        <w:r w:rsidRPr="002927C0">
          <w:rPr>
            <w:noProof/>
            <w:webHidden/>
          </w:rPr>
        </w:r>
        <w:r w:rsidRPr="002927C0">
          <w:rPr>
            <w:noProof/>
            <w:webHidden/>
          </w:rPr>
          <w:fldChar w:fldCharType="separate"/>
        </w:r>
        <w:r w:rsidR="000F0234">
          <w:rPr>
            <w:noProof/>
            <w:webHidden/>
          </w:rPr>
          <w:t>121</w:t>
        </w:r>
        <w:r w:rsidRPr="002927C0">
          <w:rPr>
            <w:noProof/>
            <w:webHidden/>
          </w:rPr>
          <w:fldChar w:fldCharType="end"/>
        </w:r>
      </w:hyperlink>
    </w:p>
    <w:p w14:paraId="2493A3C9" w14:textId="077C99CF" w:rsidR="00D35DBC" w:rsidRPr="002927C0" w:rsidRDefault="00D35DBC" w:rsidP="002927C0">
      <w:pPr>
        <w:pStyle w:val="Tabladeilustraciones"/>
        <w:tabs>
          <w:tab w:val="right" w:leader="dot" w:pos="8830"/>
        </w:tabs>
        <w:rPr>
          <w:rFonts w:eastAsiaTheme="minorEastAsia" w:cstheme="minorBidi"/>
          <w:noProof/>
          <w:color w:val="auto"/>
          <w:kern w:val="2"/>
          <w:sz w:val="24"/>
          <w:szCs w:val="24"/>
          <w:lang w:eastAsia="es-CO"/>
          <w14:ligatures w14:val="standardContextual"/>
        </w:rPr>
      </w:pPr>
      <w:hyperlink w:anchor="_Toc227769131" w:history="1">
        <w:r w:rsidRPr="002927C0">
          <w:rPr>
            <w:rStyle w:val="Hipervnculo"/>
            <w:noProof/>
          </w:rPr>
          <w:t>Gráfica 63. Datos atípicos Cobre (Cu) – Vientos arriba</w:t>
        </w:r>
        <w:r w:rsidRPr="002927C0">
          <w:rPr>
            <w:noProof/>
            <w:webHidden/>
          </w:rPr>
          <w:tab/>
        </w:r>
        <w:r w:rsidRPr="002927C0">
          <w:rPr>
            <w:noProof/>
            <w:webHidden/>
          </w:rPr>
          <w:fldChar w:fldCharType="begin"/>
        </w:r>
        <w:r w:rsidRPr="002927C0">
          <w:rPr>
            <w:noProof/>
            <w:webHidden/>
          </w:rPr>
          <w:instrText xml:space="preserve"> PAGEREF _Toc227769131 \h </w:instrText>
        </w:r>
        <w:r w:rsidRPr="002927C0">
          <w:rPr>
            <w:noProof/>
            <w:webHidden/>
          </w:rPr>
        </w:r>
        <w:r w:rsidRPr="002927C0">
          <w:rPr>
            <w:noProof/>
            <w:webHidden/>
          </w:rPr>
          <w:fldChar w:fldCharType="separate"/>
        </w:r>
        <w:r w:rsidR="000F0234">
          <w:rPr>
            <w:noProof/>
            <w:webHidden/>
          </w:rPr>
          <w:t>122</w:t>
        </w:r>
        <w:r w:rsidRPr="002927C0">
          <w:rPr>
            <w:noProof/>
            <w:webHidden/>
          </w:rPr>
          <w:fldChar w:fldCharType="end"/>
        </w:r>
      </w:hyperlink>
    </w:p>
    <w:p w14:paraId="4EFF2298" w14:textId="7EA2BAAD" w:rsidR="00D35DBC" w:rsidRPr="002927C0" w:rsidRDefault="00D35DBC" w:rsidP="002927C0">
      <w:pPr>
        <w:pStyle w:val="Tabladeilustraciones"/>
        <w:tabs>
          <w:tab w:val="right" w:leader="dot" w:pos="8830"/>
        </w:tabs>
        <w:rPr>
          <w:rFonts w:eastAsiaTheme="minorEastAsia" w:cstheme="minorBidi"/>
          <w:noProof/>
          <w:color w:val="auto"/>
          <w:kern w:val="2"/>
          <w:sz w:val="24"/>
          <w:szCs w:val="24"/>
          <w:lang w:eastAsia="es-CO"/>
          <w14:ligatures w14:val="standardContextual"/>
        </w:rPr>
      </w:pPr>
      <w:hyperlink w:anchor="_Toc227769132" w:history="1">
        <w:r w:rsidRPr="002927C0">
          <w:rPr>
            <w:rStyle w:val="Hipervnculo"/>
            <w:noProof/>
          </w:rPr>
          <w:t>Gráfica 64. Datos atípicos Cobre (Cu) – Vientos abajo</w:t>
        </w:r>
        <w:r w:rsidRPr="002927C0">
          <w:rPr>
            <w:noProof/>
            <w:webHidden/>
          </w:rPr>
          <w:tab/>
        </w:r>
        <w:r w:rsidRPr="002927C0">
          <w:rPr>
            <w:noProof/>
            <w:webHidden/>
          </w:rPr>
          <w:fldChar w:fldCharType="begin"/>
        </w:r>
        <w:r w:rsidRPr="002927C0">
          <w:rPr>
            <w:noProof/>
            <w:webHidden/>
          </w:rPr>
          <w:instrText xml:space="preserve"> PAGEREF _Toc227769132 \h </w:instrText>
        </w:r>
        <w:r w:rsidRPr="002927C0">
          <w:rPr>
            <w:noProof/>
            <w:webHidden/>
          </w:rPr>
        </w:r>
        <w:r w:rsidRPr="002927C0">
          <w:rPr>
            <w:noProof/>
            <w:webHidden/>
          </w:rPr>
          <w:fldChar w:fldCharType="separate"/>
        </w:r>
        <w:r w:rsidR="000F0234">
          <w:rPr>
            <w:noProof/>
            <w:webHidden/>
          </w:rPr>
          <w:t>122</w:t>
        </w:r>
        <w:r w:rsidRPr="002927C0">
          <w:rPr>
            <w:noProof/>
            <w:webHidden/>
          </w:rPr>
          <w:fldChar w:fldCharType="end"/>
        </w:r>
      </w:hyperlink>
    </w:p>
    <w:p w14:paraId="2CDF137C" w14:textId="16A7C533" w:rsidR="00D35DBC" w:rsidRPr="002927C0" w:rsidRDefault="00D35DBC" w:rsidP="002927C0">
      <w:pPr>
        <w:pStyle w:val="Tabladeilustraciones"/>
        <w:tabs>
          <w:tab w:val="right" w:leader="dot" w:pos="8830"/>
        </w:tabs>
        <w:rPr>
          <w:rFonts w:eastAsiaTheme="minorEastAsia" w:cstheme="minorBidi"/>
          <w:noProof/>
          <w:color w:val="auto"/>
          <w:kern w:val="2"/>
          <w:sz w:val="24"/>
          <w:szCs w:val="24"/>
          <w:lang w:eastAsia="es-CO"/>
          <w14:ligatures w14:val="standardContextual"/>
        </w:rPr>
      </w:pPr>
      <w:hyperlink w:anchor="_Toc227769133" w:history="1">
        <w:r w:rsidRPr="002927C0">
          <w:rPr>
            <w:rStyle w:val="Hipervnculo"/>
            <w:noProof/>
          </w:rPr>
          <w:t>Gráfica 65. Datos atípicos Cromo (Cr) – Vientos arriba</w:t>
        </w:r>
        <w:r w:rsidRPr="002927C0">
          <w:rPr>
            <w:noProof/>
            <w:webHidden/>
          </w:rPr>
          <w:tab/>
        </w:r>
        <w:r w:rsidRPr="002927C0">
          <w:rPr>
            <w:noProof/>
            <w:webHidden/>
          </w:rPr>
          <w:fldChar w:fldCharType="begin"/>
        </w:r>
        <w:r w:rsidRPr="002927C0">
          <w:rPr>
            <w:noProof/>
            <w:webHidden/>
          </w:rPr>
          <w:instrText xml:space="preserve"> PAGEREF _Toc227769133 \h </w:instrText>
        </w:r>
        <w:r w:rsidRPr="002927C0">
          <w:rPr>
            <w:noProof/>
            <w:webHidden/>
          </w:rPr>
        </w:r>
        <w:r w:rsidRPr="002927C0">
          <w:rPr>
            <w:noProof/>
            <w:webHidden/>
          </w:rPr>
          <w:fldChar w:fldCharType="separate"/>
        </w:r>
        <w:r w:rsidR="000F0234">
          <w:rPr>
            <w:noProof/>
            <w:webHidden/>
          </w:rPr>
          <w:t>123</w:t>
        </w:r>
        <w:r w:rsidRPr="002927C0">
          <w:rPr>
            <w:noProof/>
            <w:webHidden/>
          </w:rPr>
          <w:fldChar w:fldCharType="end"/>
        </w:r>
      </w:hyperlink>
    </w:p>
    <w:p w14:paraId="04FB55F7" w14:textId="189A324E" w:rsidR="00D35DBC" w:rsidRPr="002927C0" w:rsidRDefault="00D35DBC" w:rsidP="002927C0">
      <w:pPr>
        <w:pStyle w:val="Tabladeilustraciones"/>
        <w:tabs>
          <w:tab w:val="right" w:leader="dot" w:pos="8830"/>
        </w:tabs>
        <w:rPr>
          <w:rFonts w:eastAsiaTheme="minorEastAsia" w:cstheme="minorBidi"/>
          <w:noProof/>
          <w:color w:val="auto"/>
          <w:kern w:val="2"/>
          <w:sz w:val="24"/>
          <w:szCs w:val="24"/>
          <w:lang w:eastAsia="es-CO"/>
          <w14:ligatures w14:val="standardContextual"/>
        </w:rPr>
      </w:pPr>
      <w:hyperlink w:anchor="_Toc227769134" w:history="1">
        <w:r w:rsidRPr="002927C0">
          <w:rPr>
            <w:rStyle w:val="Hipervnculo"/>
            <w:noProof/>
          </w:rPr>
          <w:t>Gráfica 66. Datos atípicos Cromo (Cr) – Vientos abajo</w:t>
        </w:r>
        <w:r w:rsidRPr="002927C0">
          <w:rPr>
            <w:noProof/>
            <w:webHidden/>
          </w:rPr>
          <w:tab/>
        </w:r>
        <w:r w:rsidRPr="002927C0">
          <w:rPr>
            <w:noProof/>
            <w:webHidden/>
          </w:rPr>
          <w:fldChar w:fldCharType="begin"/>
        </w:r>
        <w:r w:rsidRPr="002927C0">
          <w:rPr>
            <w:noProof/>
            <w:webHidden/>
          </w:rPr>
          <w:instrText xml:space="preserve"> PAGEREF _Toc227769134 \h </w:instrText>
        </w:r>
        <w:r w:rsidRPr="002927C0">
          <w:rPr>
            <w:noProof/>
            <w:webHidden/>
          </w:rPr>
        </w:r>
        <w:r w:rsidRPr="002927C0">
          <w:rPr>
            <w:noProof/>
            <w:webHidden/>
          </w:rPr>
          <w:fldChar w:fldCharType="separate"/>
        </w:r>
        <w:r w:rsidR="000F0234">
          <w:rPr>
            <w:noProof/>
            <w:webHidden/>
          </w:rPr>
          <w:t>123</w:t>
        </w:r>
        <w:r w:rsidRPr="002927C0">
          <w:rPr>
            <w:noProof/>
            <w:webHidden/>
          </w:rPr>
          <w:fldChar w:fldCharType="end"/>
        </w:r>
      </w:hyperlink>
    </w:p>
    <w:p w14:paraId="391D9702" w14:textId="081F9174" w:rsidR="00D35DBC" w:rsidRPr="002927C0" w:rsidRDefault="00D35DBC" w:rsidP="002927C0">
      <w:pPr>
        <w:pStyle w:val="Tabladeilustraciones"/>
        <w:tabs>
          <w:tab w:val="right" w:leader="dot" w:pos="8830"/>
        </w:tabs>
        <w:rPr>
          <w:rFonts w:eastAsiaTheme="minorEastAsia" w:cstheme="minorBidi"/>
          <w:noProof/>
          <w:color w:val="auto"/>
          <w:kern w:val="2"/>
          <w:sz w:val="24"/>
          <w:szCs w:val="24"/>
          <w:lang w:eastAsia="es-CO"/>
          <w14:ligatures w14:val="standardContextual"/>
        </w:rPr>
      </w:pPr>
      <w:hyperlink w:anchor="_Toc227769135" w:history="1">
        <w:r w:rsidRPr="002927C0">
          <w:rPr>
            <w:rStyle w:val="Hipervnculo"/>
            <w:noProof/>
          </w:rPr>
          <w:t>Gráfica 67. Datos atípicos Hierro (Fe) – Vientos arriba</w:t>
        </w:r>
        <w:r w:rsidRPr="002927C0">
          <w:rPr>
            <w:noProof/>
            <w:webHidden/>
          </w:rPr>
          <w:tab/>
        </w:r>
        <w:r w:rsidRPr="002927C0">
          <w:rPr>
            <w:noProof/>
            <w:webHidden/>
          </w:rPr>
          <w:fldChar w:fldCharType="begin"/>
        </w:r>
        <w:r w:rsidRPr="002927C0">
          <w:rPr>
            <w:noProof/>
            <w:webHidden/>
          </w:rPr>
          <w:instrText xml:space="preserve"> PAGEREF _Toc227769135 \h </w:instrText>
        </w:r>
        <w:r w:rsidRPr="002927C0">
          <w:rPr>
            <w:noProof/>
            <w:webHidden/>
          </w:rPr>
        </w:r>
        <w:r w:rsidRPr="002927C0">
          <w:rPr>
            <w:noProof/>
            <w:webHidden/>
          </w:rPr>
          <w:fldChar w:fldCharType="separate"/>
        </w:r>
        <w:r w:rsidR="000F0234">
          <w:rPr>
            <w:noProof/>
            <w:webHidden/>
          </w:rPr>
          <w:t>124</w:t>
        </w:r>
        <w:r w:rsidRPr="002927C0">
          <w:rPr>
            <w:noProof/>
            <w:webHidden/>
          </w:rPr>
          <w:fldChar w:fldCharType="end"/>
        </w:r>
      </w:hyperlink>
    </w:p>
    <w:p w14:paraId="3F36FCFF" w14:textId="4A1CF809" w:rsidR="00D35DBC" w:rsidRPr="002927C0" w:rsidRDefault="00D35DBC" w:rsidP="002927C0">
      <w:pPr>
        <w:pStyle w:val="Tabladeilustraciones"/>
        <w:tabs>
          <w:tab w:val="right" w:leader="dot" w:pos="8830"/>
        </w:tabs>
        <w:rPr>
          <w:rFonts w:eastAsiaTheme="minorEastAsia" w:cstheme="minorBidi"/>
          <w:noProof/>
          <w:color w:val="auto"/>
          <w:kern w:val="2"/>
          <w:sz w:val="24"/>
          <w:szCs w:val="24"/>
          <w:lang w:eastAsia="es-CO"/>
          <w14:ligatures w14:val="standardContextual"/>
        </w:rPr>
      </w:pPr>
      <w:hyperlink w:anchor="_Toc227769136" w:history="1">
        <w:r w:rsidRPr="002927C0">
          <w:rPr>
            <w:rStyle w:val="Hipervnculo"/>
            <w:noProof/>
          </w:rPr>
          <w:t>Gráfica 68. Datos atípicos Hierro (Fe) – Vientos abajo</w:t>
        </w:r>
        <w:r w:rsidRPr="002927C0">
          <w:rPr>
            <w:noProof/>
            <w:webHidden/>
          </w:rPr>
          <w:tab/>
        </w:r>
        <w:r w:rsidRPr="002927C0">
          <w:rPr>
            <w:noProof/>
            <w:webHidden/>
          </w:rPr>
          <w:fldChar w:fldCharType="begin"/>
        </w:r>
        <w:r w:rsidRPr="002927C0">
          <w:rPr>
            <w:noProof/>
            <w:webHidden/>
          </w:rPr>
          <w:instrText xml:space="preserve"> PAGEREF _Toc227769136 \h </w:instrText>
        </w:r>
        <w:r w:rsidRPr="002927C0">
          <w:rPr>
            <w:noProof/>
            <w:webHidden/>
          </w:rPr>
        </w:r>
        <w:r w:rsidRPr="002927C0">
          <w:rPr>
            <w:noProof/>
            <w:webHidden/>
          </w:rPr>
          <w:fldChar w:fldCharType="separate"/>
        </w:r>
        <w:r w:rsidR="000F0234">
          <w:rPr>
            <w:noProof/>
            <w:webHidden/>
          </w:rPr>
          <w:t>124</w:t>
        </w:r>
        <w:r w:rsidRPr="002927C0">
          <w:rPr>
            <w:noProof/>
            <w:webHidden/>
          </w:rPr>
          <w:fldChar w:fldCharType="end"/>
        </w:r>
      </w:hyperlink>
    </w:p>
    <w:p w14:paraId="3B94913D" w14:textId="275FFA4F" w:rsidR="00D35DBC" w:rsidRPr="002927C0" w:rsidRDefault="00D35DBC" w:rsidP="002927C0">
      <w:pPr>
        <w:pStyle w:val="Tabladeilustraciones"/>
        <w:tabs>
          <w:tab w:val="right" w:leader="dot" w:pos="8830"/>
        </w:tabs>
        <w:rPr>
          <w:rFonts w:eastAsiaTheme="minorEastAsia" w:cstheme="minorBidi"/>
          <w:noProof/>
          <w:color w:val="auto"/>
          <w:kern w:val="2"/>
          <w:sz w:val="24"/>
          <w:szCs w:val="24"/>
          <w:lang w:eastAsia="es-CO"/>
          <w14:ligatures w14:val="standardContextual"/>
        </w:rPr>
      </w:pPr>
      <w:hyperlink w:anchor="_Toc227769137" w:history="1">
        <w:r w:rsidRPr="002927C0">
          <w:rPr>
            <w:rStyle w:val="Hipervnculo"/>
            <w:noProof/>
          </w:rPr>
          <w:t>Gráfica 69. Datos atípicos Manganeso (Mn) – Vientos arriba</w:t>
        </w:r>
        <w:r w:rsidRPr="002927C0">
          <w:rPr>
            <w:noProof/>
            <w:webHidden/>
          </w:rPr>
          <w:tab/>
        </w:r>
        <w:r w:rsidRPr="002927C0">
          <w:rPr>
            <w:noProof/>
            <w:webHidden/>
          </w:rPr>
          <w:fldChar w:fldCharType="begin"/>
        </w:r>
        <w:r w:rsidRPr="002927C0">
          <w:rPr>
            <w:noProof/>
            <w:webHidden/>
          </w:rPr>
          <w:instrText xml:space="preserve"> PAGEREF _Toc227769137 \h </w:instrText>
        </w:r>
        <w:r w:rsidRPr="002927C0">
          <w:rPr>
            <w:noProof/>
            <w:webHidden/>
          </w:rPr>
        </w:r>
        <w:r w:rsidRPr="002927C0">
          <w:rPr>
            <w:noProof/>
            <w:webHidden/>
          </w:rPr>
          <w:fldChar w:fldCharType="separate"/>
        </w:r>
        <w:r w:rsidR="000F0234">
          <w:rPr>
            <w:noProof/>
            <w:webHidden/>
          </w:rPr>
          <w:t>125</w:t>
        </w:r>
        <w:r w:rsidRPr="002927C0">
          <w:rPr>
            <w:noProof/>
            <w:webHidden/>
          </w:rPr>
          <w:fldChar w:fldCharType="end"/>
        </w:r>
      </w:hyperlink>
    </w:p>
    <w:p w14:paraId="4D949964" w14:textId="68914087" w:rsidR="00D35DBC" w:rsidRPr="002927C0" w:rsidRDefault="00D35DBC" w:rsidP="002927C0">
      <w:pPr>
        <w:pStyle w:val="Tabladeilustraciones"/>
        <w:tabs>
          <w:tab w:val="right" w:leader="dot" w:pos="8830"/>
        </w:tabs>
        <w:rPr>
          <w:rFonts w:eastAsiaTheme="minorEastAsia" w:cstheme="minorBidi"/>
          <w:noProof/>
          <w:color w:val="auto"/>
          <w:kern w:val="2"/>
          <w:sz w:val="24"/>
          <w:szCs w:val="24"/>
          <w:lang w:eastAsia="es-CO"/>
          <w14:ligatures w14:val="standardContextual"/>
        </w:rPr>
      </w:pPr>
      <w:hyperlink w:anchor="_Toc227769138" w:history="1">
        <w:r w:rsidRPr="002927C0">
          <w:rPr>
            <w:rStyle w:val="Hipervnculo"/>
            <w:noProof/>
          </w:rPr>
          <w:t>Gráfica 70. Datos atípicos Manganeso (Mn) – Vientos abajo</w:t>
        </w:r>
        <w:r w:rsidRPr="002927C0">
          <w:rPr>
            <w:noProof/>
            <w:webHidden/>
          </w:rPr>
          <w:tab/>
        </w:r>
        <w:r w:rsidRPr="002927C0">
          <w:rPr>
            <w:noProof/>
            <w:webHidden/>
          </w:rPr>
          <w:fldChar w:fldCharType="begin"/>
        </w:r>
        <w:r w:rsidRPr="002927C0">
          <w:rPr>
            <w:noProof/>
            <w:webHidden/>
          </w:rPr>
          <w:instrText xml:space="preserve"> PAGEREF _Toc227769138 \h </w:instrText>
        </w:r>
        <w:r w:rsidRPr="002927C0">
          <w:rPr>
            <w:noProof/>
            <w:webHidden/>
          </w:rPr>
        </w:r>
        <w:r w:rsidRPr="002927C0">
          <w:rPr>
            <w:noProof/>
            <w:webHidden/>
          </w:rPr>
          <w:fldChar w:fldCharType="separate"/>
        </w:r>
        <w:r w:rsidR="000F0234">
          <w:rPr>
            <w:noProof/>
            <w:webHidden/>
          </w:rPr>
          <w:t>125</w:t>
        </w:r>
        <w:r w:rsidRPr="002927C0">
          <w:rPr>
            <w:noProof/>
            <w:webHidden/>
          </w:rPr>
          <w:fldChar w:fldCharType="end"/>
        </w:r>
      </w:hyperlink>
    </w:p>
    <w:p w14:paraId="58CD6F10" w14:textId="78C34DC0" w:rsidR="00D35DBC" w:rsidRPr="002927C0" w:rsidRDefault="00D35DBC" w:rsidP="002927C0">
      <w:pPr>
        <w:pStyle w:val="Tabladeilustraciones"/>
        <w:tabs>
          <w:tab w:val="right" w:leader="dot" w:pos="8830"/>
        </w:tabs>
        <w:rPr>
          <w:rFonts w:eastAsiaTheme="minorEastAsia" w:cstheme="minorBidi"/>
          <w:noProof/>
          <w:color w:val="auto"/>
          <w:kern w:val="2"/>
          <w:sz w:val="24"/>
          <w:szCs w:val="24"/>
          <w:lang w:eastAsia="es-CO"/>
          <w14:ligatures w14:val="standardContextual"/>
        </w:rPr>
      </w:pPr>
      <w:hyperlink w:anchor="_Toc227769139" w:history="1">
        <w:r w:rsidRPr="002927C0">
          <w:rPr>
            <w:rStyle w:val="Hipervnculo"/>
            <w:noProof/>
          </w:rPr>
          <w:t>Gráfica 71. Datos atípicos Mercurio (Hg) – Vientos arriba</w:t>
        </w:r>
        <w:r w:rsidRPr="002927C0">
          <w:rPr>
            <w:noProof/>
            <w:webHidden/>
          </w:rPr>
          <w:tab/>
        </w:r>
        <w:r w:rsidRPr="002927C0">
          <w:rPr>
            <w:noProof/>
            <w:webHidden/>
          </w:rPr>
          <w:fldChar w:fldCharType="begin"/>
        </w:r>
        <w:r w:rsidRPr="002927C0">
          <w:rPr>
            <w:noProof/>
            <w:webHidden/>
          </w:rPr>
          <w:instrText xml:space="preserve"> PAGEREF _Toc227769139 \h </w:instrText>
        </w:r>
        <w:r w:rsidRPr="002927C0">
          <w:rPr>
            <w:noProof/>
            <w:webHidden/>
          </w:rPr>
        </w:r>
        <w:r w:rsidRPr="002927C0">
          <w:rPr>
            <w:noProof/>
            <w:webHidden/>
          </w:rPr>
          <w:fldChar w:fldCharType="separate"/>
        </w:r>
        <w:r w:rsidR="000F0234">
          <w:rPr>
            <w:noProof/>
            <w:webHidden/>
          </w:rPr>
          <w:t>126</w:t>
        </w:r>
        <w:r w:rsidRPr="002927C0">
          <w:rPr>
            <w:noProof/>
            <w:webHidden/>
          </w:rPr>
          <w:fldChar w:fldCharType="end"/>
        </w:r>
      </w:hyperlink>
    </w:p>
    <w:p w14:paraId="5C2A9B91" w14:textId="1D628FB4" w:rsidR="00D35DBC" w:rsidRPr="002927C0" w:rsidRDefault="00D35DBC" w:rsidP="002927C0">
      <w:pPr>
        <w:pStyle w:val="Tabladeilustraciones"/>
        <w:tabs>
          <w:tab w:val="right" w:leader="dot" w:pos="8830"/>
        </w:tabs>
        <w:rPr>
          <w:rFonts w:eastAsiaTheme="minorEastAsia" w:cstheme="minorBidi"/>
          <w:noProof/>
          <w:color w:val="auto"/>
          <w:kern w:val="2"/>
          <w:sz w:val="24"/>
          <w:szCs w:val="24"/>
          <w:lang w:eastAsia="es-CO"/>
          <w14:ligatures w14:val="standardContextual"/>
        </w:rPr>
      </w:pPr>
      <w:hyperlink w:anchor="_Toc227769140" w:history="1">
        <w:r w:rsidRPr="002927C0">
          <w:rPr>
            <w:rStyle w:val="Hipervnculo"/>
            <w:noProof/>
          </w:rPr>
          <w:t>Gráfica 72. Datos atípicos Mercurio (Hg) – Vientos abajo</w:t>
        </w:r>
        <w:r w:rsidRPr="002927C0">
          <w:rPr>
            <w:noProof/>
            <w:webHidden/>
          </w:rPr>
          <w:tab/>
        </w:r>
        <w:r w:rsidRPr="002927C0">
          <w:rPr>
            <w:noProof/>
            <w:webHidden/>
          </w:rPr>
          <w:fldChar w:fldCharType="begin"/>
        </w:r>
        <w:r w:rsidRPr="002927C0">
          <w:rPr>
            <w:noProof/>
            <w:webHidden/>
          </w:rPr>
          <w:instrText xml:space="preserve"> PAGEREF _Toc227769140 \h </w:instrText>
        </w:r>
        <w:r w:rsidRPr="002927C0">
          <w:rPr>
            <w:noProof/>
            <w:webHidden/>
          </w:rPr>
        </w:r>
        <w:r w:rsidRPr="002927C0">
          <w:rPr>
            <w:noProof/>
            <w:webHidden/>
          </w:rPr>
          <w:fldChar w:fldCharType="separate"/>
        </w:r>
        <w:r w:rsidR="000F0234">
          <w:rPr>
            <w:noProof/>
            <w:webHidden/>
          </w:rPr>
          <w:t>126</w:t>
        </w:r>
        <w:r w:rsidRPr="002927C0">
          <w:rPr>
            <w:noProof/>
            <w:webHidden/>
          </w:rPr>
          <w:fldChar w:fldCharType="end"/>
        </w:r>
      </w:hyperlink>
    </w:p>
    <w:p w14:paraId="699EF2F3" w14:textId="67D7A27C" w:rsidR="00D35DBC" w:rsidRPr="002927C0" w:rsidRDefault="00D35DBC" w:rsidP="002927C0">
      <w:pPr>
        <w:pStyle w:val="Tabladeilustraciones"/>
        <w:tabs>
          <w:tab w:val="right" w:leader="dot" w:pos="8830"/>
        </w:tabs>
        <w:rPr>
          <w:rFonts w:eastAsiaTheme="minorEastAsia" w:cstheme="minorBidi"/>
          <w:noProof/>
          <w:color w:val="auto"/>
          <w:kern w:val="2"/>
          <w:sz w:val="24"/>
          <w:szCs w:val="24"/>
          <w:lang w:eastAsia="es-CO"/>
          <w14:ligatures w14:val="standardContextual"/>
        </w:rPr>
      </w:pPr>
      <w:hyperlink w:anchor="_Toc227769141" w:history="1">
        <w:r w:rsidRPr="002927C0">
          <w:rPr>
            <w:rStyle w:val="Hipervnculo"/>
            <w:noProof/>
          </w:rPr>
          <w:t>Gráfica 73. Datos atípicos Níquel y sus compuestos (Ni) – Vientos arriba</w:t>
        </w:r>
        <w:r w:rsidRPr="002927C0">
          <w:rPr>
            <w:noProof/>
            <w:webHidden/>
          </w:rPr>
          <w:tab/>
        </w:r>
        <w:r w:rsidRPr="002927C0">
          <w:rPr>
            <w:noProof/>
            <w:webHidden/>
          </w:rPr>
          <w:fldChar w:fldCharType="begin"/>
        </w:r>
        <w:r w:rsidRPr="002927C0">
          <w:rPr>
            <w:noProof/>
            <w:webHidden/>
          </w:rPr>
          <w:instrText xml:space="preserve"> PAGEREF _Toc227769141 \h </w:instrText>
        </w:r>
        <w:r w:rsidRPr="002927C0">
          <w:rPr>
            <w:noProof/>
            <w:webHidden/>
          </w:rPr>
        </w:r>
        <w:r w:rsidRPr="002927C0">
          <w:rPr>
            <w:noProof/>
            <w:webHidden/>
          </w:rPr>
          <w:fldChar w:fldCharType="separate"/>
        </w:r>
        <w:r w:rsidR="000F0234">
          <w:rPr>
            <w:noProof/>
            <w:webHidden/>
          </w:rPr>
          <w:t>127</w:t>
        </w:r>
        <w:r w:rsidRPr="002927C0">
          <w:rPr>
            <w:noProof/>
            <w:webHidden/>
          </w:rPr>
          <w:fldChar w:fldCharType="end"/>
        </w:r>
      </w:hyperlink>
    </w:p>
    <w:p w14:paraId="11DB35FD" w14:textId="3B5FA0E9" w:rsidR="00D35DBC" w:rsidRPr="002927C0" w:rsidRDefault="00D35DBC" w:rsidP="002927C0">
      <w:pPr>
        <w:pStyle w:val="Tabladeilustraciones"/>
        <w:tabs>
          <w:tab w:val="right" w:leader="dot" w:pos="8830"/>
        </w:tabs>
        <w:rPr>
          <w:rFonts w:eastAsiaTheme="minorEastAsia" w:cstheme="minorBidi"/>
          <w:noProof/>
          <w:color w:val="auto"/>
          <w:kern w:val="2"/>
          <w:sz w:val="24"/>
          <w:szCs w:val="24"/>
          <w:lang w:eastAsia="es-CO"/>
          <w14:ligatures w14:val="standardContextual"/>
        </w:rPr>
      </w:pPr>
      <w:hyperlink w:anchor="_Toc227769142" w:history="1">
        <w:r w:rsidRPr="002927C0">
          <w:rPr>
            <w:rStyle w:val="Hipervnculo"/>
            <w:noProof/>
          </w:rPr>
          <w:t>Gráfica 74. Datos atípicos Níquel y sus compuestos (Ni) – Vientos abajo</w:t>
        </w:r>
        <w:r w:rsidRPr="002927C0">
          <w:rPr>
            <w:noProof/>
            <w:webHidden/>
          </w:rPr>
          <w:tab/>
        </w:r>
        <w:r w:rsidRPr="002927C0">
          <w:rPr>
            <w:noProof/>
            <w:webHidden/>
          </w:rPr>
          <w:fldChar w:fldCharType="begin"/>
        </w:r>
        <w:r w:rsidRPr="002927C0">
          <w:rPr>
            <w:noProof/>
            <w:webHidden/>
          </w:rPr>
          <w:instrText xml:space="preserve"> PAGEREF _Toc227769142 \h </w:instrText>
        </w:r>
        <w:r w:rsidRPr="002927C0">
          <w:rPr>
            <w:noProof/>
            <w:webHidden/>
          </w:rPr>
        </w:r>
        <w:r w:rsidRPr="002927C0">
          <w:rPr>
            <w:noProof/>
            <w:webHidden/>
          </w:rPr>
          <w:fldChar w:fldCharType="separate"/>
        </w:r>
        <w:r w:rsidR="000F0234">
          <w:rPr>
            <w:noProof/>
            <w:webHidden/>
          </w:rPr>
          <w:t>127</w:t>
        </w:r>
        <w:r w:rsidRPr="002927C0">
          <w:rPr>
            <w:noProof/>
            <w:webHidden/>
          </w:rPr>
          <w:fldChar w:fldCharType="end"/>
        </w:r>
      </w:hyperlink>
    </w:p>
    <w:p w14:paraId="21B2D8FE" w14:textId="281CCDDC" w:rsidR="00D35DBC" w:rsidRPr="002927C0" w:rsidRDefault="00D35DBC" w:rsidP="002927C0">
      <w:pPr>
        <w:pStyle w:val="Tabladeilustraciones"/>
        <w:tabs>
          <w:tab w:val="right" w:leader="dot" w:pos="8830"/>
        </w:tabs>
        <w:rPr>
          <w:rFonts w:eastAsiaTheme="minorEastAsia" w:cstheme="minorBidi"/>
          <w:noProof/>
          <w:color w:val="auto"/>
          <w:kern w:val="2"/>
          <w:sz w:val="24"/>
          <w:szCs w:val="24"/>
          <w:lang w:eastAsia="es-CO"/>
          <w14:ligatures w14:val="standardContextual"/>
        </w:rPr>
      </w:pPr>
      <w:hyperlink w:anchor="_Toc227769143" w:history="1">
        <w:r w:rsidRPr="002927C0">
          <w:rPr>
            <w:rStyle w:val="Hipervnculo"/>
            <w:noProof/>
          </w:rPr>
          <w:t>Gráfica 77. Datos atípicos Plomo y sus compuestos (Pb) – Vientos arriba</w:t>
        </w:r>
        <w:r w:rsidRPr="002927C0">
          <w:rPr>
            <w:noProof/>
            <w:webHidden/>
          </w:rPr>
          <w:tab/>
        </w:r>
        <w:r w:rsidRPr="002927C0">
          <w:rPr>
            <w:noProof/>
            <w:webHidden/>
          </w:rPr>
          <w:fldChar w:fldCharType="begin"/>
        </w:r>
        <w:r w:rsidRPr="002927C0">
          <w:rPr>
            <w:noProof/>
            <w:webHidden/>
          </w:rPr>
          <w:instrText xml:space="preserve"> PAGEREF _Toc227769143 \h </w:instrText>
        </w:r>
        <w:r w:rsidRPr="002927C0">
          <w:rPr>
            <w:noProof/>
            <w:webHidden/>
          </w:rPr>
        </w:r>
        <w:r w:rsidRPr="002927C0">
          <w:rPr>
            <w:noProof/>
            <w:webHidden/>
          </w:rPr>
          <w:fldChar w:fldCharType="separate"/>
        </w:r>
        <w:r w:rsidR="000F0234">
          <w:rPr>
            <w:noProof/>
            <w:webHidden/>
          </w:rPr>
          <w:t>128</w:t>
        </w:r>
        <w:r w:rsidRPr="002927C0">
          <w:rPr>
            <w:noProof/>
            <w:webHidden/>
          </w:rPr>
          <w:fldChar w:fldCharType="end"/>
        </w:r>
      </w:hyperlink>
    </w:p>
    <w:p w14:paraId="653B56F2" w14:textId="7C243402" w:rsidR="00D35DBC" w:rsidRPr="002927C0" w:rsidRDefault="00D35DBC" w:rsidP="002927C0">
      <w:pPr>
        <w:pStyle w:val="Tabladeilustraciones"/>
        <w:tabs>
          <w:tab w:val="right" w:leader="dot" w:pos="8830"/>
        </w:tabs>
        <w:rPr>
          <w:rFonts w:eastAsiaTheme="minorEastAsia" w:cstheme="minorBidi"/>
          <w:noProof/>
          <w:color w:val="auto"/>
          <w:kern w:val="2"/>
          <w:sz w:val="24"/>
          <w:szCs w:val="24"/>
          <w:lang w:eastAsia="es-CO"/>
          <w14:ligatures w14:val="standardContextual"/>
        </w:rPr>
      </w:pPr>
      <w:hyperlink w:anchor="_Toc227769144" w:history="1">
        <w:r w:rsidRPr="002927C0">
          <w:rPr>
            <w:rStyle w:val="Hipervnculo"/>
            <w:noProof/>
          </w:rPr>
          <w:t>Gráfica 78. Datos atípicos Plomo y sus compuestos (Pb) – Vientos abajo</w:t>
        </w:r>
        <w:r w:rsidRPr="002927C0">
          <w:rPr>
            <w:noProof/>
            <w:webHidden/>
          </w:rPr>
          <w:tab/>
        </w:r>
        <w:r w:rsidRPr="002927C0">
          <w:rPr>
            <w:noProof/>
            <w:webHidden/>
          </w:rPr>
          <w:fldChar w:fldCharType="begin"/>
        </w:r>
        <w:r w:rsidRPr="002927C0">
          <w:rPr>
            <w:noProof/>
            <w:webHidden/>
          </w:rPr>
          <w:instrText xml:space="preserve"> PAGEREF _Toc227769144 \h </w:instrText>
        </w:r>
        <w:r w:rsidRPr="002927C0">
          <w:rPr>
            <w:noProof/>
            <w:webHidden/>
          </w:rPr>
        </w:r>
        <w:r w:rsidRPr="002927C0">
          <w:rPr>
            <w:noProof/>
            <w:webHidden/>
          </w:rPr>
          <w:fldChar w:fldCharType="separate"/>
        </w:r>
        <w:r w:rsidR="000F0234">
          <w:rPr>
            <w:noProof/>
            <w:webHidden/>
          </w:rPr>
          <w:t>128</w:t>
        </w:r>
        <w:r w:rsidRPr="002927C0">
          <w:rPr>
            <w:noProof/>
            <w:webHidden/>
          </w:rPr>
          <w:fldChar w:fldCharType="end"/>
        </w:r>
      </w:hyperlink>
    </w:p>
    <w:p w14:paraId="3083777A" w14:textId="685FDDB9" w:rsidR="00D35DBC" w:rsidRPr="002927C0" w:rsidRDefault="00D35DBC" w:rsidP="002927C0">
      <w:pPr>
        <w:pStyle w:val="Tabladeilustraciones"/>
        <w:tabs>
          <w:tab w:val="right" w:leader="dot" w:pos="8830"/>
        </w:tabs>
        <w:rPr>
          <w:rFonts w:eastAsiaTheme="minorEastAsia" w:cstheme="minorBidi"/>
          <w:noProof/>
          <w:color w:val="auto"/>
          <w:kern w:val="2"/>
          <w:sz w:val="24"/>
          <w:szCs w:val="24"/>
          <w:lang w:eastAsia="es-CO"/>
          <w14:ligatures w14:val="standardContextual"/>
        </w:rPr>
      </w:pPr>
      <w:hyperlink w:anchor="_Toc227769145" w:history="1">
        <w:r w:rsidRPr="002927C0">
          <w:rPr>
            <w:rStyle w:val="Hipervnculo"/>
            <w:noProof/>
          </w:rPr>
          <w:t>Gráfica 79. Datos atípicos Zinc (Zn) – Vientos arriba</w:t>
        </w:r>
        <w:r w:rsidRPr="002927C0">
          <w:rPr>
            <w:noProof/>
            <w:webHidden/>
          </w:rPr>
          <w:tab/>
        </w:r>
        <w:r w:rsidRPr="002927C0">
          <w:rPr>
            <w:noProof/>
            <w:webHidden/>
          </w:rPr>
          <w:fldChar w:fldCharType="begin"/>
        </w:r>
        <w:r w:rsidRPr="002927C0">
          <w:rPr>
            <w:noProof/>
            <w:webHidden/>
          </w:rPr>
          <w:instrText xml:space="preserve"> PAGEREF _Toc227769145 \h </w:instrText>
        </w:r>
        <w:r w:rsidRPr="002927C0">
          <w:rPr>
            <w:noProof/>
            <w:webHidden/>
          </w:rPr>
        </w:r>
        <w:r w:rsidRPr="002927C0">
          <w:rPr>
            <w:noProof/>
            <w:webHidden/>
          </w:rPr>
          <w:fldChar w:fldCharType="separate"/>
        </w:r>
        <w:r w:rsidR="000F0234">
          <w:rPr>
            <w:noProof/>
            <w:webHidden/>
          </w:rPr>
          <w:t>129</w:t>
        </w:r>
        <w:r w:rsidRPr="002927C0">
          <w:rPr>
            <w:noProof/>
            <w:webHidden/>
          </w:rPr>
          <w:fldChar w:fldCharType="end"/>
        </w:r>
      </w:hyperlink>
    </w:p>
    <w:p w14:paraId="3E8B5CEF" w14:textId="1BD7A0DA" w:rsidR="00D35DBC" w:rsidRPr="002927C0" w:rsidRDefault="00D35DBC" w:rsidP="002927C0">
      <w:pPr>
        <w:pStyle w:val="Tabladeilustraciones"/>
        <w:tabs>
          <w:tab w:val="right" w:leader="dot" w:pos="8830"/>
        </w:tabs>
        <w:rPr>
          <w:rFonts w:eastAsiaTheme="minorEastAsia" w:cstheme="minorBidi"/>
          <w:noProof/>
          <w:color w:val="auto"/>
          <w:kern w:val="2"/>
          <w:sz w:val="24"/>
          <w:szCs w:val="24"/>
          <w:lang w:eastAsia="es-CO"/>
          <w14:ligatures w14:val="standardContextual"/>
        </w:rPr>
      </w:pPr>
      <w:hyperlink w:anchor="_Toc227769146" w:history="1">
        <w:r w:rsidRPr="002927C0">
          <w:rPr>
            <w:rStyle w:val="Hipervnculo"/>
            <w:noProof/>
          </w:rPr>
          <w:t>Gráfica 80. Datos atípicos Zinc (Zn) – Vientos abajo</w:t>
        </w:r>
        <w:r w:rsidRPr="002927C0">
          <w:rPr>
            <w:noProof/>
            <w:webHidden/>
          </w:rPr>
          <w:tab/>
        </w:r>
        <w:r w:rsidRPr="002927C0">
          <w:rPr>
            <w:noProof/>
            <w:webHidden/>
          </w:rPr>
          <w:fldChar w:fldCharType="begin"/>
        </w:r>
        <w:r w:rsidRPr="002927C0">
          <w:rPr>
            <w:noProof/>
            <w:webHidden/>
          </w:rPr>
          <w:instrText xml:space="preserve"> PAGEREF _Toc227769146 \h </w:instrText>
        </w:r>
        <w:r w:rsidRPr="002927C0">
          <w:rPr>
            <w:noProof/>
            <w:webHidden/>
          </w:rPr>
        </w:r>
        <w:r w:rsidRPr="002927C0">
          <w:rPr>
            <w:noProof/>
            <w:webHidden/>
          </w:rPr>
          <w:fldChar w:fldCharType="separate"/>
        </w:r>
        <w:r w:rsidR="000F0234">
          <w:rPr>
            <w:noProof/>
            <w:webHidden/>
          </w:rPr>
          <w:t>129</w:t>
        </w:r>
        <w:r w:rsidRPr="002927C0">
          <w:rPr>
            <w:noProof/>
            <w:webHidden/>
          </w:rPr>
          <w:fldChar w:fldCharType="end"/>
        </w:r>
      </w:hyperlink>
    </w:p>
    <w:p w14:paraId="03791FF5" w14:textId="2616263C" w:rsidR="00D35DBC" w:rsidRPr="002927C0" w:rsidRDefault="00D35DBC" w:rsidP="002927C0">
      <w:pPr>
        <w:pStyle w:val="Tabladeilustraciones"/>
        <w:tabs>
          <w:tab w:val="right" w:leader="dot" w:pos="8830"/>
        </w:tabs>
        <w:rPr>
          <w:rFonts w:eastAsiaTheme="minorEastAsia" w:cstheme="minorBidi"/>
          <w:noProof/>
          <w:color w:val="auto"/>
          <w:kern w:val="2"/>
          <w:sz w:val="24"/>
          <w:szCs w:val="24"/>
          <w:lang w:eastAsia="es-CO"/>
          <w14:ligatures w14:val="standardContextual"/>
        </w:rPr>
      </w:pPr>
      <w:hyperlink w:anchor="_Toc227769147" w:history="1">
        <w:r w:rsidRPr="002927C0">
          <w:rPr>
            <w:rStyle w:val="Hipervnculo"/>
            <w:noProof/>
          </w:rPr>
          <w:t>Gráfica 81. Datos atípicos Formaldehído – Vientos arriba</w:t>
        </w:r>
        <w:r w:rsidRPr="002927C0">
          <w:rPr>
            <w:noProof/>
            <w:webHidden/>
          </w:rPr>
          <w:tab/>
        </w:r>
        <w:r w:rsidRPr="002927C0">
          <w:rPr>
            <w:noProof/>
            <w:webHidden/>
          </w:rPr>
          <w:fldChar w:fldCharType="begin"/>
        </w:r>
        <w:r w:rsidRPr="002927C0">
          <w:rPr>
            <w:noProof/>
            <w:webHidden/>
          </w:rPr>
          <w:instrText xml:space="preserve"> PAGEREF _Toc227769147 \h </w:instrText>
        </w:r>
        <w:r w:rsidRPr="002927C0">
          <w:rPr>
            <w:noProof/>
            <w:webHidden/>
          </w:rPr>
        </w:r>
        <w:r w:rsidRPr="002927C0">
          <w:rPr>
            <w:noProof/>
            <w:webHidden/>
          </w:rPr>
          <w:fldChar w:fldCharType="separate"/>
        </w:r>
        <w:r w:rsidR="000F0234">
          <w:rPr>
            <w:noProof/>
            <w:webHidden/>
          </w:rPr>
          <w:t>130</w:t>
        </w:r>
        <w:r w:rsidRPr="002927C0">
          <w:rPr>
            <w:noProof/>
            <w:webHidden/>
          </w:rPr>
          <w:fldChar w:fldCharType="end"/>
        </w:r>
      </w:hyperlink>
    </w:p>
    <w:p w14:paraId="58CBB964" w14:textId="465A0A79" w:rsidR="00D35DBC" w:rsidRPr="002927C0" w:rsidRDefault="00D35DBC" w:rsidP="002927C0">
      <w:pPr>
        <w:pStyle w:val="Tabladeilustraciones"/>
        <w:tabs>
          <w:tab w:val="right" w:leader="dot" w:pos="8830"/>
        </w:tabs>
        <w:rPr>
          <w:rFonts w:eastAsiaTheme="minorEastAsia" w:cstheme="minorBidi"/>
          <w:noProof/>
          <w:color w:val="auto"/>
          <w:kern w:val="2"/>
          <w:sz w:val="24"/>
          <w:szCs w:val="24"/>
          <w:lang w:eastAsia="es-CO"/>
          <w14:ligatures w14:val="standardContextual"/>
        </w:rPr>
      </w:pPr>
      <w:hyperlink w:anchor="_Toc227769148" w:history="1">
        <w:r w:rsidRPr="002927C0">
          <w:rPr>
            <w:rStyle w:val="Hipervnculo"/>
            <w:noProof/>
          </w:rPr>
          <w:t>Gráfica 82. Datos atípicos Formaldehído – Vientos abajo</w:t>
        </w:r>
        <w:r w:rsidRPr="002927C0">
          <w:rPr>
            <w:noProof/>
            <w:webHidden/>
          </w:rPr>
          <w:tab/>
        </w:r>
        <w:r w:rsidRPr="002927C0">
          <w:rPr>
            <w:noProof/>
            <w:webHidden/>
          </w:rPr>
          <w:fldChar w:fldCharType="begin"/>
        </w:r>
        <w:r w:rsidRPr="002927C0">
          <w:rPr>
            <w:noProof/>
            <w:webHidden/>
          </w:rPr>
          <w:instrText xml:space="preserve"> PAGEREF _Toc227769148 \h </w:instrText>
        </w:r>
        <w:r w:rsidRPr="002927C0">
          <w:rPr>
            <w:noProof/>
            <w:webHidden/>
          </w:rPr>
        </w:r>
        <w:r w:rsidRPr="002927C0">
          <w:rPr>
            <w:noProof/>
            <w:webHidden/>
          </w:rPr>
          <w:fldChar w:fldCharType="separate"/>
        </w:r>
        <w:r w:rsidR="000F0234">
          <w:rPr>
            <w:noProof/>
            <w:webHidden/>
          </w:rPr>
          <w:t>130</w:t>
        </w:r>
        <w:r w:rsidRPr="002927C0">
          <w:rPr>
            <w:noProof/>
            <w:webHidden/>
          </w:rPr>
          <w:fldChar w:fldCharType="end"/>
        </w:r>
      </w:hyperlink>
    </w:p>
    <w:p w14:paraId="1A9424CC" w14:textId="38BFE3EE" w:rsidR="00D35DBC" w:rsidRPr="002927C0" w:rsidRDefault="00D35DBC" w:rsidP="002927C0">
      <w:pPr>
        <w:pStyle w:val="Tabladeilustraciones"/>
        <w:tabs>
          <w:tab w:val="right" w:leader="dot" w:pos="8830"/>
        </w:tabs>
        <w:rPr>
          <w:rFonts w:eastAsiaTheme="minorEastAsia" w:cstheme="minorBidi"/>
          <w:noProof/>
          <w:color w:val="auto"/>
          <w:kern w:val="2"/>
          <w:sz w:val="24"/>
          <w:szCs w:val="24"/>
          <w:lang w:eastAsia="es-CO"/>
          <w14:ligatures w14:val="standardContextual"/>
        </w:rPr>
      </w:pPr>
      <w:hyperlink w:anchor="_Toc227769149" w:history="1">
        <w:r w:rsidRPr="002927C0">
          <w:rPr>
            <w:rStyle w:val="Hipervnculo"/>
            <w:rFonts w:cstheme="minorHAnsi"/>
            <w:noProof/>
          </w:rPr>
          <w:t>Gráfica 83. Comportamiento de la Temperatura media.</w:t>
        </w:r>
        <w:r w:rsidRPr="002927C0">
          <w:rPr>
            <w:noProof/>
            <w:webHidden/>
          </w:rPr>
          <w:tab/>
        </w:r>
        <w:r w:rsidRPr="002927C0">
          <w:rPr>
            <w:noProof/>
            <w:webHidden/>
          </w:rPr>
          <w:fldChar w:fldCharType="begin"/>
        </w:r>
        <w:r w:rsidRPr="002927C0">
          <w:rPr>
            <w:noProof/>
            <w:webHidden/>
          </w:rPr>
          <w:instrText xml:space="preserve"> PAGEREF _Toc227769149 \h </w:instrText>
        </w:r>
        <w:r w:rsidRPr="002927C0">
          <w:rPr>
            <w:noProof/>
            <w:webHidden/>
          </w:rPr>
        </w:r>
        <w:r w:rsidRPr="002927C0">
          <w:rPr>
            <w:noProof/>
            <w:webHidden/>
          </w:rPr>
          <w:fldChar w:fldCharType="separate"/>
        </w:r>
        <w:r w:rsidR="000F0234">
          <w:rPr>
            <w:noProof/>
            <w:webHidden/>
          </w:rPr>
          <w:t>139</w:t>
        </w:r>
        <w:r w:rsidRPr="002927C0">
          <w:rPr>
            <w:noProof/>
            <w:webHidden/>
          </w:rPr>
          <w:fldChar w:fldCharType="end"/>
        </w:r>
      </w:hyperlink>
    </w:p>
    <w:p w14:paraId="40545610" w14:textId="46CF9C4A" w:rsidR="00D35DBC" w:rsidRPr="002927C0" w:rsidRDefault="00D35DBC" w:rsidP="002927C0">
      <w:pPr>
        <w:pStyle w:val="Tabladeilustraciones"/>
        <w:tabs>
          <w:tab w:val="right" w:leader="dot" w:pos="8830"/>
        </w:tabs>
        <w:rPr>
          <w:rFonts w:eastAsiaTheme="minorEastAsia" w:cstheme="minorBidi"/>
          <w:noProof/>
          <w:color w:val="auto"/>
          <w:kern w:val="2"/>
          <w:sz w:val="24"/>
          <w:szCs w:val="24"/>
          <w:lang w:eastAsia="es-CO"/>
          <w14:ligatures w14:val="standardContextual"/>
        </w:rPr>
      </w:pPr>
      <w:hyperlink w:anchor="_Toc227769150" w:history="1">
        <w:r w:rsidRPr="002927C0">
          <w:rPr>
            <w:rStyle w:val="Hipervnculo"/>
            <w:rFonts w:cstheme="minorHAnsi"/>
            <w:noProof/>
          </w:rPr>
          <w:t>Gráfica 84. Comportamiento de la Humedad relativa.</w:t>
        </w:r>
        <w:r w:rsidRPr="002927C0">
          <w:rPr>
            <w:noProof/>
            <w:webHidden/>
          </w:rPr>
          <w:tab/>
        </w:r>
        <w:r w:rsidRPr="002927C0">
          <w:rPr>
            <w:noProof/>
            <w:webHidden/>
          </w:rPr>
          <w:fldChar w:fldCharType="begin"/>
        </w:r>
        <w:r w:rsidRPr="002927C0">
          <w:rPr>
            <w:noProof/>
            <w:webHidden/>
          </w:rPr>
          <w:instrText xml:space="preserve"> PAGEREF _Toc227769150 \h </w:instrText>
        </w:r>
        <w:r w:rsidRPr="002927C0">
          <w:rPr>
            <w:noProof/>
            <w:webHidden/>
          </w:rPr>
        </w:r>
        <w:r w:rsidRPr="002927C0">
          <w:rPr>
            <w:noProof/>
            <w:webHidden/>
          </w:rPr>
          <w:fldChar w:fldCharType="separate"/>
        </w:r>
        <w:r w:rsidR="000F0234">
          <w:rPr>
            <w:noProof/>
            <w:webHidden/>
          </w:rPr>
          <w:t>140</w:t>
        </w:r>
        <w:r w:rsidRPr="002927C0">
          <w:rPr>
            <w:noProof/>
            <w:webHidden/>
          </w:rPr>
          <w:fldChar w:fldCharType="end"/>
        </w:r>
      </w:hyperlink>
    </w:p>
    <w:p w14:paraId="7E76873D" w14:textId="4407129C" w:rsidR="00D35DBC" w:rsidRPr="002927C0" w:rsidRDefault="00D35DBC" w:rsidP="002927C0">
      <w:pPr>
        <w:pStyle w:val="Tabladeilustraciones"/>
        <w:tabs>
          <w:tab w:val="right" w:leader="dot" w:pos="8830"/>
        </w:tabs>
        <w:rPr>
          <w:rFonts w:eastAsiaTheme="minorEastAsia" w:cstheme="minorBidi"/>
          <w:noProof/>
          <w:color w:val="auto"/>
          <w:kern w:val="2"/>
          <w:sz w:val="24"/>
          <w:szCs w:val="24"/>
          <w:lang w:eastAsia="es-CO"/>
          <w14:ligatures w14:val="standardContextual"/>
        </w:rPr>
      </w:pPr>
      <w:hyperlink w:anchor="_Toc227769151" w:history="1">
        <w:r w:rsidRPr="002927C0">
          <w:rPr>
            <w:rStyle w:val="Hipervnculo"/>
            <w:rFonts w:cstheme="minorHAnsi"/>
            <w:noProof/>
          </w:rPr>
          <w:t>Gráfica 85. Comportamiento de la presión atmosférica.</w:t>
        </w:r>
        <w:r w:rsidRPr="002927C0">
          <w:rPr>
            <w:noProof/>
            <w:webHidden/>
          </w:rPr>
          <w:tab/>
        </w:r>
        <w:r w:rsidRPr="002927C0">
          <w:rPr>
            <w:noProof/>
            <w:webHidden/>
          </w:rPr>
          <w:fldChar w:fldCharType="begin"/>
        </w:r>
        <w:r w:rsidRPr="002927C0">
          <w:rPr>
            <w:noProof/>
            <w:webHidden/>
          </w:rPr>
          <w:instrText xml:space="preserve"> PAGEREF _Toc227769151 \h </w:instrText>
        </w:r>
        <w:r w:rsidRPr="002927C0">
          <w:rPr>
            <w:noProof/>
            <w:webHidden/>
          </w:rPr>
        </w:r>
        <w:r w:rsidRPr="002927C0">
          <w:rPr>
            <w:noProof/>
            <w:webHidden/>
          </w:rPr>
          <w:fldChar w:fldCharType="separate"/>
        </w:r>
        <w:r w:rsidR="000F0234">
          <w:rPr>
            <w:noProof/>
            <w:webHidden/>
          </w:rPr>
          <w:t>141</w:t>
        </w:r>
        <w:r w:rsidRPr="002927C0">
          <w:rPr>
            <w:noProof/>
            <w:webHidden/>
          </w:rPr>
          <w:fldChar w:fldCharType="end"/>
        </w:r>
      </w:hyperlink>
    </w:p>
    <w:p w14:paraId="242F30CA" w14:textId="6A4929E7" w:rsidR="00D35DBC" w:rsidRPr="002927C0" w:rsidRDefault="00D35DBC" w:rsidP="002927C0">
      <w:pPr>
        <w:pStyle w:val="Tabladeilustraciones"/>
        <w:tabs>
          <w:tab w:val="right" w:leader="dot" w:pos="8830"/>
        </w:tabs>
        <w:rPr>
          <w:rFonts w:eastAsiaTheme="minorEastAsia" w:cstheme="minorBidi"/>
          <w:noProof/>
          <w:color w:val="auto"/>
          <w:kern w:val="2"/>
          <w:sz w:val="24"/>
          <w:szCs w:val="24"/>
          <w:lang w:eastAsia="es-CO"/>
          <w14:ligatures w14:val="standardContextual"/>
        </w:rPr>
      </w:pPr>
      <w:hyperlink w:anchor="_Toc227769152" w:history="1">
        <w:r w:rsidRPr="002927C0">
          <w:rPr>
            <w:rStyle w:val="Hipervnculo"/>
            <w:rFonts w:cstheme="minorHAnsi"/>
            <w:noProof/>
          </w:rPr>
          <w:t>Gráfica 86. Comportamiento de la velocidad del viento.</w:t>
        </w:r>
        <w:r w:rsidRPr="002927C0">
          <w:rPr>
            <w:noProof/>
            <w:webHidden/>
          </w:rPr>
          <w:tab/>
        </w:r>
        <w:r w:rsidRPr="002927C0">
          <w:rPr>
            <w:noProof/>
            <w:webHidden/>
          </w:rPr>
          <w:fldChar w:fldCharType="begin"/>
        </w:r>
        <w:r w:rsidRPr="002927C0">
          <w:rPr>
            <w:noProof/>
            <w:webHidden/>
          </w:rPr>
          <w:instrText xml:space="preserve"> PAGEREF _Toc227769152 \h </w:instrText>
        </w:r>
        <w:r w:rsidRPr="002927C0">
          <w:rPr>
            <w:noProof/>
            <w:webHidden/>
          </w:rPr>
        </w:r>
        <w:r w:rsidRPr="002927C0">
          <w:rPr>
            <w:noProof/>
            <w:webHidden/>
          </w:rPr>
          <w:fldChar w:fldCharType="separate"/>
        </w:r>
        <w:r w:rsidR="000F0234">
          <w:rPr>
            <w:noProof/>
            <w:webHidden/>
          </w:rPr>
          <w:t>142</w:t>
        </w:r>
        <w:r w:rsidRPr="002927C0">
          <w:rPr>
            <w:noProof/>
            <w:webHidden/>
          </w:rPr>
          <w:fldChar w:fldCharType="end"/>
        </w:r>
      </w:hyperlink>
    </w:p>
    <w:p w14:paraId="416F7226" w14:textId="18408831" w:rsidR="00D35DBC" w:rsidRDefault="00D35DBC" w:rsidP="002927C0">
      <w:pPr>
        <w:pStyle w:val="Tabladeilustraciones"/>
        <w:tabs>
          <w:tab w:val="right" w:leader="dot" w:pos="8830"/>
        </w:tabs>
        <w:rPr>
          <w:rFonts w:asciiTheme="minorHAnsi" w:eastAsiaTheme="minorEastAsia" w:hAnsiTheme="minorHAnsi" w:cstheme="minorBidi"/>
          <w:noProof/>
          <w:color w:val="auto"/>
          <w:kern w:val="2"/>
          <w:sz w:val="24"/>
          <w:szCs w:val="24"/>
          <w:lang w:eastAsia="es-CO"/>
          <w14:ligatures w14:val="standardContextual"/>
        </w:rPr>
      </w:pPr>
      <w:hyperlink w:anchor="_Toc227769153" w:history="1">
        <w:r w:rsidRPr="002927C0">
          <w:rPr>
            <w:rStyle w:val="Hipervnculo"/>
            <w:rFonts w:cstheme="minorHAnsi"/>
            <w:noProof/>
          </w:rPr>
          <w:t>Gráfica 87. Comportamiento de la precipitación.</w:t>
        </w:r>
        <w:r w:rsidRPr="002927C0">
          <w:rPr>
            <w:noProof/>
            <w:webHidden/>
          </w:rPr>
          <w:tab/>
        </w:r>
        <w:r w:rsidRPr="002927C0">
          <w:rPr>
            <w:noProof/>
            <w:webHidden/>
          </w:rPr>
          <w:fldChar w:fldCharType="begin"/>
        </w:r>
        <w:r w:rsidRPr="002927C0">
          <w:rPr>
            <w:noProof/>
            <w:webHidden/>
          </w:rPr>
          <w:instrText xml:space="preserve"> PAGEREF _Toc227769153 \h </w:instrText>
        </w:r>
        <w:r w:rsidRPr="002927C0">
          <w:rPr>
            <w:noProof/>
            <w:webHidden/>
          </w:rPr>
        </w:r>
        <w:r w:rsidRPr="002927C0">
          <w:rPr>
            <w:noProof/>
            <w:webHidden/>
          </w:rPr>
          <w:fldChar w:fldCharType="separate"/>
        </w:r>
        <w:r w:rsidR="000F0234">
          <w:rPr>
            <w:noProof/>
            <w:webHidden/>
          </w:rPr>
          <w:t>143</w:t>
        </w:r>
        <w:r w:rsidRPr="002927C0">
          <w:rPr>
            <w:noProof/>
            <w:webHidden/>
          </w:rPr>
          <w:fldChar w:fldCharType="end"/>
        </w:r>
      </w:hyperlink>
    </w:p>
    <w:p w14:paraId="2AD4B611" w14:textId="6B7B018E" w:rsidR="002D76E4" w:rsidRPr="00AB4B6B" w:rsidRDefault="00301697" w:rsidP="00AB4B6B">
      <w:pPr>
        <w:pStyle w:val="Tabladeilustraciones"/>
        <w:tabs>
          <w:tab w:val="right" w:leader="dot" w:pos="8830"/>
        </w:tabs>
        <w:rPr>
          <w:rFonts w:cstheme="minorHAnsi"/>
        </w:rPr>
      </w:pPr>
      <w:r w:rsidRPr="00AB4B6B">
        <w:rPr>
          <w:rStyle w:val="Hipervnculo"/>
          <w:rFonts w:cstheme="minorHAnsi"/>
          <w:color w:val="303030"/>
        </w:rPr>
        <w:fldChar w:fldCharType="end"/>
      </w:r>
      <w:r w:rsidR="002D76E4" w:rsidRPr="00AB4B6B">
        <w:rPr>
          <w:rFonts w:cstheme="minorHAnsi"/>
        </w:rPr>
        <w:br w:type="page"/>
      </w:r>
    </w:p>
    <w:p w14:paraId="566D7647" w14:textId="05F88A0D" w:rsidR="00DF1FA2" w:rsidRPr="003A7712" w:rsidRDefault="00DF1FA2" w:rsidP="00732CA4">
      <w:pPr>
        <w:spacing w:after="200" w:line="276" w:lineRule="auto"/>
        <w:rPr>
          <w:rFonts w:cstheme="minorHAnsi"/>
          <w:sz w:val="28"/>
          <w:szCs w:val="28"/>
        </w:rPr>
      </w:pPr>
      <w:r w:rsidRPr="003A7712">
        <w:rPr>
          <w:rFonts w:cstheme="minorHAnsi"/>
          <w:b/>
          <w:sz w:val="28"/>
          <w:szCs w:val="28"/>
        </w:rPr>
        <w:lastRenderedPageBreak/>
        <w:t>ÍNDICE DE FIGURAS</w:t>
      </w:r>
    </w:p>
    <w:p w14:paraId="11440837" w14:textId="10E66A0C" w:rsidR="00D35DBC" w:rsidRPr="002927C0" w:rsidRDefault="006A2B1F">
      <w:pPr>
        <w:pStyle w:val="Tabladeilustraciones"/>
        <w:tabs>
          <w:tab w:val="right" w:leader="dot" w:pos="8830"/>
        </w:tabs>
        <w:rPr>
          <w:rFonts w:asciiTheme="minorHAnsi" w:eastAsiaTheme="minorEastAsia" w:hAnsiTheme="minorHAnsi" w:cstheme="minorBidi"/>
          <w:noProof/>
          <w:color w:val="auto"/>
          <w:kern w:val="2"/>
          <w:sz w:val="24"/>
          <w:szCs w:val="24"/>
          <w:lang w:eastAsia="es-CO"/>
          <w14:ligatures w14:val="standardContextual"/>
        </w:rPr>
      </w:pPr>
      <w:r w:rsidRPr="00AB4B6B">
        <w:rPr>
          <w:rStyle w:val="Hipervnculo"/>
          <w:rFonts w:cstheme="minorHAnsi"/>
          <w:color w:val="303030"/>
          <w:szCs w:val="18"/>
        </w:rPr>
        <w:fldChar w:fldCharType="begin"/>
      </w:r>
      <w:r w:rsidR="00DF1FA2" w:rsidRPr="00AB4B6B">
        <w:rPr>
          <w:rStyle w:val="Hipervnculo"/>
          <w:rFonts w:cstheme="minorHAnsi"/>
          <w:color w:val="303030"/>
          <w:szCs w:val="18"/>
        </w:rPr>
        <w:instrText xml:space="preserve"> TOC \h \z \c "Figura" </w:instrText>
      </w:r>
      <w:r w:rsidRPr="00AB4B6B">
        <w:rPr>
          <w:rStyle w:val="Hipervnculo"/>
          <w:rFonts w:cstheme="minorHAnsi"/>
          <w:color w:val="303030"/>
          <w:szCs w:val="18"/>
        </w:rPr>
        <w:fldChar w:fldCharType="separate"/>
      </w:r>
      <w:hyperlink w:anchor="_Toc227769154" w:history="1">
        <w:r w:rsidR="00D35DBC" w:rsidRPr="002927C0">
          <w:rPr>
            <w:rStyle w:val="Hipervnculo"/>
            <w:rFonts w:cstheme="minorHAnsi"/>
            <w:noProof/>
          </w:rPr>
          <w:t>Figura 1. Localización geográfica de las estaciones de monitoreo</w:t>
        </w:r>
        <w:r w:rsidR="00D35DBC" w:rsidRPr="002927C0">
          <w:rPr>
            <w:noProof/>
            <w:webHidden/>
          </w:rPr>
          <w:tab/>
        </w:r>
        <w:r w:rsidR="00D35DBC" w:rsidRPr="002927C0">
          <w:rPr>
            <w:noProof/>
            <w:webHidden/>
          </w:rPr>
          <w:fldChar w:fldCharType="begin"/>
        </w:r>
        <w:r w:rsidR="00D35DBC" w:rsidRPr="002927C0">
          <w:rPr>
            <w:noProof/>
            <w:webHidden/>
          </w:rPr>
          <w:instrText xml:space="preserve"> PAGEREF _Toc227769154 \h </w:instrText>
        </w:r>
        <w:r w:rsidR="00D35DBC" w:rsidRPr="002927C0">
          <w:rPr>
            <w:noProof/>
            <w:webHidden/>
          </w:rPr>
        </w:r>
        <w:r w:rsidR="00D35DBC" w:rsidRPr="002927C0">
          <w:rPr>
            <w:noProof/>
            <w:webHidden/>
          </w:rPr>
          <w:fldChar w:fldCharType="separate"/>
        </w:r>
        <w:r w:rsidR="000F0234">
          <w:rPr>
            <w:noProof/>
            <w:webHidden/>
          </w:rPr>
          <w:t>18</w:t>
        </w:r>
        <w:r w:rsidR="00D35DBC" w:rsidRPr="002927C0">
          <w:rPr>
            <w:noProof/>
            <w:webHidden/>
          </w:rPr>
          <w:fldChar w:fldCharType="end"/>
        </w:r>
      </w:hyperlink>
    </w:p>
    <w:p w14:paraId="79FBEA03" w14:textId="0F02EE92" w:rsidR="00D35DBC" w:rsidRPr="002927C0" w:rsidRDefault="00D35DBC">
      <w:pPr>
        <w:pStyle w:val="Tabladeilustraciones"/>
        <w:tabs>
          <w:tab w:val="right" w:leader="dot" w:pos="8830"/>
        </w:tabs>
        <w:rPr>
          <w:rFonts w:asciiTheme="minorHAnsi" w:eastAsiaTheme="minorEastAsia" w:hAnsiTheme="minorHAnsi" w:cstheme="minorBidi"/>
          <w:noProof/>
          <w:color w:val="auto"/>
          <w:kern w:val="2"/>
          <w:sz w:val="24"/>
          <w:szCs w:val="24"/>
          <w:lang w:eastAsia="es-CO"/>
          <w14:ligatures w14:val="standardContextual"/>
        </w:rPr>
      </w:pPr>
      <w:hyperlink w:anchor="_Toc227769155" w:history="1">
        <w:r w:rsidRPr="002927C0">
          <w:rPr>
            <w:rStyle w:val="Hipervnculo"/>
            <w:rFonts w:cs="Calibri"/>
            <w:noProof/>
          </w:rPr>
          <w:t>Figura 2. Muestreador PST</w:t>
        </w:r>
        <w:r w:rsidRPr="002927C0">
          <w:rPr>
            <w:noProof/>
            <w:webHidden/>
          </w:rPr>
          <w:tab/>
        </w:r>
        <w:r w:rsidRPr="002927C0">
          <w:rPr>
            <w:noProof/>
            <w:webHidden/>
          </w:rPr>
          <w:fldChar w:fldCharType="begin"/>
        </w:r>
        <w:r w:rsidRPr="002927C0">
          <w:rPr>
            <w:noProof/>
            <w:webHidden/>
          </w:rPr>
          <w:instrText xml:space="preserve"> PAGEREF _Toc227769155 \h </w:instrText>
        </w:r>
        <w:r w:rsidRPr="002927C0">
          <w:rPr>
            <w:noProof/>
            <w:webHidden/>
          </w:rPr>
        </w:r>
        <w:r w:rsidRPr="002927C0">
          <w:rPr>
            <w:noProof/>
            <w:webHidden/>
          </w:rPr>
          <w:fldChar w:fldCharType="separate"/>
        </w:r>
        <w:r w:rsidR="000F0234">
          <w:rPr>
            <w:noProof/>
            <w:webHidden/>
          </w:rPr>
          <w:t>36</w:t>
        </w:r>
        <w:r w:rsidRPr="002927C0">
          <w:rPr>
            <w:noProof/>
            <w:webHidden/>
          </w:rPr>
          <w:fldChar w:fldCharType="end"/>
        </w:r>
      </w:hyperlink>
    </w:p>
    <w:p w14:paraId="504D7298" w14:textId="1E9CB0C4" w:rsidR="00D35DBC" w:rsidRPr="002927C0" w:rsidRDefault="00D35DBC">
      <w:pPr>
        <w:pStyle w:val="Tabladeilustraciones"/>
        <w:tabs>
          <w:tab w:val="right" w:leader="dot" w:pos="8830"/>
        </w:tabs>
        <w:rPr>
          <w:rFonts w:asciiTheme="minorHAnsi" w:eastAsiaTheme="minorEastAsia" w:hAnsiTheme="minorHAnsi" w:cstheme="minorBidi"/>
          <w:noProof/>
          <w:color w:val="auto"/>
          <w:kern w:val="2"/>
          <w:sz w:val="24"/>
          <w:szCs w:val="24"/>
          <w:lang w:eastAsia="es-CO"/>
          <w14:ligatures w14:val="standardContextual"/>
        </w:rPr>
      </w:pPr>
      <w:hyperlink w:anchor="_Toc227769156" w:history="1">
        <w:r w:rsidRPr="002927C0">
          <w:rPr>
            <w:rStyle w:val="Hipervnculo"/>
            <w:noProof/>
          </w:rPr>
          <w:t>Figura 3. Muestreador de PM10 (imagen de referencia)</w:t>
        </w:r>
        <w:r w:rsidRPr="002927C0">
          <w:rPr>
            <w:noProof/>
            <w:webHidden/>
          </w:rPr>
          <w:tab/>
        </w:r>
        <w:r w:rsidRPr="002927C0">
          <w:rPr>
            <w:noProof/>
            <w:webHidden/>
          </w:rPr>
          <w:fldChar w:fldCharType="begin"/>
        </w:r>
        <w:r w:rsidRPr="002927C0">
          <w:rPr>
            <w:noProof/>
            <w:webHidden/>
          </w:rPr>
          <w:instrText xml:space="preserve"> PAGEREF _Toc227769156 \h </w:instrText>
        </w:r>
        <w:r w:rsidRPr="002927C0">
          <w:rPr>
            <w:noProof/>
            <w:webHidden/>
          </w:rPr>
        </w:r>
        <w:r w:rsidRPr="002927C0">
          <w:rPr>
            <w:noProof/>
            <w:webHidden/>
          </w:rPr>
          <w:fldChar w:fldCharType="separate"/>
        </w:r>
        <w:r w:rsidR="000F0234">
          <w:rPr>
            <w:noProof/>
            <w:webHidden/>
          </w:rPr>
          <w:t>40</w:t>
        </w:r>
        <w:r w:rsidRPr="002927C0">
          <w:rPr>
            <w:noProof/>
            <w:webHidden/>
          </w:rPr>
          <w:fldChar w:fldCharType="end"/>
        </w:r>
      </w:hyperlink>
    </w:p>
    <w:p w14:paraId="463214A6" w14:textId="3EE3A0F4" w:rsidR="00D35DBC" w:rsidRPr="002927C0" w:rsidRDefault="00D35DBC">
      <w:pPr>
        <w:pStyle w:val="Tabladeilustraciones"/>
        <w:tabs>
          <w:tab w:val="right" w:leader="dot" w:pos="8830"/>
        </w:tabs>
        <w:rPr>
          <w:rFonts w:asciiTheme="minorHAnsi" w:eastAsiaTheme="minorEastAsia" w:hAnsiTheme="minorHAnsi" w:cstheme="minorBidi"/>
          <w:noProof/>
          <w:color w:val="auto"/>
          <w:kern w:val="2"/>
          <w:sz w:val="24"/>
          <w:szCs w:val="24"/>
          <w:lang w:eastAsia="es-CO"/>
          <w14:ligatures w14:val="standardContextual"/>
        </w:rPr>
      </w:pPr>
      <w:hyperlink w:anchor="_Toc227769157" w:history="1">
        <w:r w:rsidRPr="002927C0">
          <w:rPr>
            <w:rStyle w:val="Hipervnculo"/>
            <w:noProof/>
          </w:rPr>
          <w:t>Figura 4. Muestreador PM10 – Low Vol (imagen de referencia)</w:t>
        </w:r>
        <w:r w:rsidRPr="002927C0">
          <w:rPr>
            <w:noProof/>
            <w:webHidden/>
          </w:rPr>
          <w:tab/>
        </w:r>
        <w:r w:rsidRPr="002927C0">
          <w:rPr>
            <w:noProof/>
            <w:webHidden/>
          </w:rPr>
          <w:fldChar w:fldCharType="begin"/>
        </w:r>
        <w:r w:rsidRPr="002927C0">
          <w:rPr>
            <w:noProof/>
            <w:webHidden/>
          </w:rPr>
          <w:instrText xml:space="preserve"> PAGEREF _Toc227769157 \h </w:instrText>
        </w:r>
        <w:r w:rsidRPr="002927C0">
          <w:rPr>
            <w:noProof/>
            <w:webHidden/>
          </w:rPr>
        </w:r>
        <w:r w:rsidRPr="002927C0">
          <w:rPr>
            <w:noProof/>
            <w:webHidden/>
          </w:rPr>
          <w:fldChar w:fldCharType="separate"/>
        </w:r>
        <w:r w:rsidR="000F0234">
          <w:rPr>
            <w:noProof/>
            <w:webHidden/>
          </w:rPr>
          <w:t>40</w:t>
        </w:r>
        <w:r w:rsidRPr="002927C0">
          <w:rPr>
            <w:noProof/>
            <w:webHidden/>
          </w:rPr>
          <w:fldChar w:fldCharType="end"/>
        </w:r>
      </w:hyperlink>
    </w:p>
    <w:p w14:paraId="0A4EFF92" w14:textId="1DFDF580" w:rsidR="00D35DBC" w:rsidRPr="002927C0" w:rsidRDefault="00D35DBC">
      <w:pPr>
        <w:pStyle w:val="Tabladeilustraciones"/>
        <w:tabs>
          <w:tab w:val="right" w:leader="dot" w:pos="8830"/>
        </w:tabs>
        <w:rPr>
          <w:rFonts w:asciiTheme="minorHAnsi" w:eastAsiaTheme="minorEastAsia" w:hAnsiTheme="minorHAnsi" w:cstheme="minorBidi"/>
          <w:noProof/>
          <w:color w:val="auto"/>
          <w:kern w:val="2"/>
          <w:sz w:val="24"/>
          <w:szCs w:val="24"/>
          <w:lang w:eastAsia="es-CO"/>
          <w14:ligatures w14:val="standardContextual"/>
        </w:rPr>
      </w:pPr>
      <w:hyperlink w:anchor="_Toc227769158" w:history="1">
        <w:r w:rsidRPr="002927C0">
          <w:rPr>
            <w:rStyle w:val="Hipervnculo"/>
            <w:noProof/>
          </w:rPr>
          <w:t>Figura 5. Muestreador PM2.5. (imagen de referencia)</w:t>
        </w:r>
        <w:r w:rsidRPr="002927C0">
          <w:rPr>
            <w:noProof/>
            <w:webHidden/>
          </w:rPr>
          <w:tab/>
        </w:r>
        <w:r w:rsidRPr="002927C0">
          <w:rPr>
            <w:noProof/>
            <w:webHidden/>
          </w:rPr>
          <w:fldChar w:fldCharType="begin"/>
        </w:r>
        <w:r w:rsidRPr="002927C0">
          <w:rPr>
            <w:noProof/>
            <w:webHidden/>
          </w:rPr>
          <w:instrText xml:space="preserve"> PAGEREF _Toc227769158 \h </w:instrText>
        </w:r>
        <w:r w:rsidRPr="002927C0">
          <w:rPr>
            <w:noProof/>
            <w:webHidden/>
          </w:rPr>
        </w:r>
        <w:r w:rsidRPr="002927C0">
          <w:rPr>
            <w:noProof/>
            <w:webHidden/>
          </w:rPr>
          <w:fldChar w:fldCharType="separate"/>
        </w:r>
        <w:r w:rsidR="000F0234">
          <w:rPr>
            <w:noProof/>
            <w:webHidden/>
          </w:rPr>
          <w:t>45</w:t>
        </w:r>
        <w:r w:rsidRPr="002927C0">
          <w:rPr>
            <w:noProof/>
            <w:webHidden/>
          </w:rPr>
          <w:fldChar w:fldCharType="end"/>
        </w:r>
      </w:hyperlink>
    </w:p>
    <w:p w14:paraId="13AF40A9" w14:textId="05CCA9FF" w:rsidR="00D35DBC" w:rsidRPr="002927C0" w:rsidRDefault="00D35DBC">
      <w:pPr>
        <w:pStyle w:val="Tabladeilustraciones"/>
        <w:tabs>
          <w:tab w:val="right" w:leader="dot" w:pos="8830"/>
        </w:tabs>
        <w:rPr>
          <w:rFonts w:asciiTheme="minorHAnsi" w:eastAsiaTheme="minorEastAsia" w:hAnsiTheme="minorHAnsi" w:cstheme="minorBidi"/>
          <w:noProof/>
          <w:color w:val="auto"/>
          <w:kern w:val="2"/>
          <w:sz w:val="24"/>
          <w:szCs w:val="24"/>
          <w:lang w:eastAsia="es-CO"/>
          <w14:ligatures w14:val="standardContextual"/>
        </w:rPr>
      </w:pPr>
      <w:hyperlink w:anchor="_Toc227769159" w:history="1">
        <w:r w:rsidRPr="002927C0">
          <w:rPr>
            <w:rStyle w:val="Hipervnculo"/>
            <w:noProof/>
          </w:rPr>
          <w:t>Figura 6. Muestreador RAC. (imagen de referencia)</w:t>
        </w:r>
        <w:r w:rsidRPr="002927C0">
          <w:rPr>
            <w:noProof/>
            <w:webHidden/>
          </w:rPr>
          <w:tab/>
        </w:r>
        <w:r w:rsidRPr="002927C0">
          <w:rPr>
            <w:noProof/>
            <w:webHidden/>
          </w:rPr>
          <w:fldChar w:fldCharType="begin"/>
        </w:r>
        <w:r w:rsidRPr="002927C0">
          <w:rPr>
            <w:noProof/>
            <w:webHidden/>
          </w:rPr>
          <w:instrText xml:space="preserve"> PAGEREF _Toc227769159 \h </w:instrText>
        </w:r>
        <w:r w:rsidRPr="002927C0">
          <w:rPr>
            <w:noProof/>
            <w:webHidden/>
          </w:rPr>
        </w:r>
        <w:r w:rsidRPr="002927C0">
          <w:rPr>
            <w:noProof/>
            <w:webHidden/>
          </w:rPr>
          <w:fldChar w:fldCharType="separate"/>
        </w:r>
        <w:r w:rsidR="000F0234">
          <w:rPr>
            <w:noProof/>
            <w:webHidden/>
          </w:rPr>
          <w:t>48</w:t>
        </w:r>
        <w:r w:rsidRPr="002927C0">
          <w:rPr>
            <w:noProof/>
            <w:webHidden/>
          </w:rPr>
          <w:fldChar w:fldCharType="end"/>
        </w:r>
      </w:hyperlink>
    </w:p>
    <w:p w14:paraId="455044D9" w14:textId="4A03CEB9" w:rsidR="00D35DBC" w:rsidRPr="002927C0" w:rsidRDefault="00D35DBC">
      <w:pPr>
        <w:pStyle w:val="Tabladeilustraciones"/>
        <w:tabs>
          <w:tab w:val="right" w:leader="dot" w:pos="8830"/>
        </w:tabs>
        <w:rPr>
          <w:rFonts w:asciiTheme="minorHAnsi" w:eastAsiaTheme="minorEastAsia" w:hAnsiTheme="minorHAnsi" w:cstheme="minorBidi"/>
          <w:noProof/>
          <w:color w:val="auto"/>
          <w:kern w:val="2"/>
          <w:sz w:val="24"/>
          <w:szCs w:val="24"/>
          <w:lang w:eastAsia="es-CO"/>
          <w14:ligatures w14:val="standardContextual"/>
        </w:rPr>
      </w:pPr>
      <w:hyperlink w:anchor="_Toc227769160" w:history="1">
        <w:r w:rsidRPr="002927C0">
          <w:rPr>
            <w:rStyle w:val="Hipervnculo"/>
            <w:rFonts w:cs="Calibri"/>
            <w:noProof/>
            <w:lang w:eastAsia="es-MX"/>
          </w:rPr>
          <w:t>Figura 7. Muestreador RAC (Imagen de referencia)</w:t>
        </w:r>
        <w:r w:rsidRPr="002927C0">
          <w:rPr>
            <w:noProof/>
            <w:webHidden/>
          </w:rPr>
          <w:tab/>
        </w:r>
        <w:r w:rsidRPr="002927C0">
          <w:rPr>
            <w:noProof/>
            <w:webHidden/>
          </w:rPr>
          <w:fldChar w:fldCharType="begin"/>
        </w:r>
        <w:r w:rsidRPr="002927C0">
          <w:rPr>
            <w:noProof/>
            <w:webHidden/>
          </w:rPr>
          <w:instrText xml:space="preserve"> PAGEREF _Toc227769160 \h </w:instrText>
        </w:r>
        <w:r w:rsidRPr="002927C0">
          <w:rPr>
            <w:noProof/>
            <w:webHidden/>
          </w:rPr>
        </w:r>
        <w:r w:rsidRPr="002927C0">
          <w:rPr>
            <w:noProof/>
            <w:webHidden/>
          </w:rPr>
          <w:fldChar w:fldCharType="separate"/>
        </w:r>
        <w:r w:rsidR="000F0234">
          <w:rPr>
            <w:noProof/>
            <w:webHidden/>
          </w:rPr>
          <w:t>51</w:t>
        </w:r>
        <w:r w:rsidRPr="002927C0">
          <w:rPr>
            <w:noProof/>
            <w:webHidden/>
          </w:rPr>
          <w:fldChar w:fldCharType="end"/>
        </w:r>
      </w:hyperlink>
    </w:p>
    <w:p w14:paraId="336E0E2D" w14:textId="1C7185E1" w:rsidR="00D35DBC" w:rsidRPr="002927C0" w:rsidRDefault="00D35DBC">
      <w:pPr>
        <w:pStyle w:val="Tabladeilustraciones"/>
        <w:tabs>
          <w:tab w:val="right" w:leader="dot" w:pos="8830"/>
        </w:tabs>
        <w:rPr>
          <w:rFonts w:asciiTheme="minorHAnsi" w:eastAsiaTheme="minorEastAsia" w:hAnsiTheme="minorHAnsi" w:cstheme="minorBidi"/>
          <w:noProof/>
          <w:color w:val="auto"/>
          <w:kern w:val="2"/>
          <w:sz w:val="24"/>
          <w:szCs w:val="24"/>
          <w:lang w:eastAsia="es-CO"/>
          <w14:ligatures w14:val="standardContextual"/>
        </w:rPr>
      </w:pPr>
      <w:hyperlink w:anchor="_Toc227769161" w:history="1">
        <w:r w:rsidRPr="002927C0">
          <w:rPr>
            <w:rStyle w:val="Hipervnculo"/>
            <w:noProof/>
          </w:rPr>
          <w:t xml:space="preserve">Figura 8. </w:t>
        </w:r>
        <w:r w:rsidRPr="002927C0">
          <w:rPr>
            <w:rStyle w:val="Hipervnculo"/>
            <w:rFonts w:cs="Calibri"/>
            <w:noProof/>
          </w:rPr>
          <w:t>Declaración binaria con la regla de aceptación simple</w:t>
        </w:r>
        <w:r w:rsidRPr="002927C0">
          <w:rPr>
            <w:noProof/>
            <w:webHidden/>
          </w:rPr>
          <w:tab/>
        </w:r>
        <w:r w:rsidRPr="002927C0">
          <w:rPr>
            <w:noProof/>
            <w:webHidden/>
          </w:rPr>
          <w:fldChar w:fldCharType="begin"/>
        </w:r>
        <w:r w:rsidRPr="002927C0">
          <w:rPr>
            <w:noProof/>
            <w:webHidden/>
          </w:rPr>
          <w:instrText xml:space="preserve"> PAGEREF _Toc227769161 \h </w:instrText>
        </w:r>
        <w:r w:rsidRPr="002927C0">
          <w:rPr>
            <w:noProof/>
            <w:webHidden/>
          </w:rPr>
        </w:r>
        <w:r w:rsidRPr="002927C0">
          <w:rPr>
            <w:noProof/>
            <w:webHidden/>
          </w:rPr>
          <w:fldChar w:fldCharType="separate"/>
        </w:r>
        <w:r w:rsidR="000F0234">
          <w:rPr>
            <w:noProof/>
            <w:webHidden/>
          </w:rPr>
          <w:t>55</w:t>
        </w:r>
        <w:r w:rsidRPr="002927C0">
          <w:rPr>
            <w:noProof/>
            <w:webHidden/>
          </w:rPr>
          <w:fldChar w:fldCharType="end"/>
        </w:r>
      </w:hyperlink>
    </w:p>
    <w:p w14:paraId="2022A9EB" w14:textId="402BC460" w:rsidR="00D35DBC" w:rsidRPr="002927C0" w:rsidRDefault="00D35DBC">
      <w:pPr>
        <w:pStyle w:val="Tabladeilustraciones"/>
        <w:tabs>
          <w:tab w:val="right" w:leader="dot" w:pos="8830"/>
        </w:tabs>
        <w:rPr>
          <w:rFonts w:asciiTheme="minorHAnsi" w:eastAsiaTheme="minorEastAsia" w:hAnsiTheme="minorHAnsi" w:cstheme="minorBidi"/>
          <w:noProof/>
          <w:color w:val="auto"/>
          <w:kern w:val="2"/>
          <w:sz w:val="24"/>
          <w:szCs w:val="24"/>
          <w:lang w:eastAsia="es-CO"/>
          <w14:ligatures w14:val="standardContextual"/>
        </w:rPr>
      </w:pPr>
      <w:hyperlink w:anchor="_Toc227769162" w:history="1">
        <w:r w:rsidRPr="002927C0">
          <w:rPr>
            <w:rStyle w:val="Hipervnculo"/>
            <w:noProof/>
          </w:rPr>
          <w:t xml:space="preserve">Figura 9. </w:t>
        </w:r>
        <w:r w:rsidRPr="002927C0">
          <w:rPr>
            <w:rStyle w:val="Hipervnculo"/>
            <w:noProof/>
            <w:lang w:val="pt-PT"/>
          </w:rPr>
          <w:t>Vantage Pro 2 (Imagen de referencia)</w:t>
        </w:r>
        <w:r w:rsidRPr="002927C0">
          <w:rPr>
            <w:noProof/>
            <w:webHidden/>
          </w:rPr>
          <w:tab/>
        </w:r>
        <w:r w:rsidRPr="002927C0">
          <w:rPr>
            <w:noProof/>
            <w:webHidden/>
          </w:rPr>
          <w:fldChar w:fldCharType="begin"/>
        </w:r>
        <w:r w:rsidRPr="002927C0">
          <w:rPr>
            <w:noProof/>
            <w:webHidden/>
          </w:rPr>
          <w:instrText xml:space="preserve"> PAGEREF _Toc227769162 \h </w:instrText>
        </w:r>
        <w:r w:rsidRPr="002927C0">
          <w:rPr>
            <w:noProof/>
            <w:webHidden/>
          </w:rPr>
        </w:r>
        <w:r w:rsidRPr="002927C0">
          <w:rPr>
            <w:noProof/>
            <w:webHidden/>
          </w:rPr>
          <w:fldChar w:fldCharType="separate"/>
        </w:r>
        <w:r w:rsidR="000F0234">
          <w:rPr>
            <w:noProof/>
            <w:webHidden/>
          </w:rPr>
          <w:t>138</w:t>
        </w:r>
        <w:r w:rsidRPr="002927C0">
          <w:rPr>
            <w:noProof/>
            <w:webHidden/>
          </w:rPr>
          <w:fldChar w:fldCharType="end"/>
        </w:r>
      </w:hyperlink>
    </w:p>
    <w:p w14:paraId="6CDD607A" w14:textId="6B06452C" w:rsidR="00D35DBC" w:rsidRPr="002927C0" w:rsidRDefault="00D35DBC">
      <w:pPr>
        <w:pStyle w:val="Tabladeilustraciones"/>
        <w:tabs>
          <w:tab w:val="right" w:leader="dot" w:pos="8830"/>
        </w:tabs>
        <w:rPr>
          <w:rFonts w:asciiTheme="minorHAnsi" w:eastAsiaTheme="minorEastAsia" w:hAnsiTheme="minorHAnsi" w:cstheme="minorBidi"/>
          <w:noProof/>
          <w:color w:val="auto"/>
          <w:kern w:val="2"/>
          <w:sz w:val="24"/>
          <w:szCs w:val="24"/>
          <w:lang w:eastAsia="es-CO"/>
          <w14:ligatures w14:val="standardContextual"/>
        </w:rPr>
      </w:pPr>
      <w:hyperlink w:anchor="_Toc227769163" w:history="1">
        <w:r w:rsidRPr="002927C0">
          <w:rPr>
            <w:rStyle w:val="Hipervnculo"/>
            <w:rFonts w:cstheme="minorHAnsi"/>
            <w:noProof/>
          </w:rPr>
          <w:t>Figura 10. Rosa de vientos diurna</w:t>
        </w:r>
        <w:r w:rsidRPr="002927C0">
          <w:rPr>
            <w:noProof/>
            <w:webHidden/>
          </w:rPr>
          <w:tab/>
        </w:r>
        <w:r w:rsidRPr="002927C0">
          <w:rPr>
            <w:noProof/>
            <w:webHidden/>
          </w:rPr>
          <w:fldChar w:fldCharType="begin"/>
        </w:r>
        <w:r w:rsidRPr="002927C0">
          <w:rPr>
            <w:noProof/>
            <w:webHidden/>
          </w:rPr>
          <w:instrText xml:space="preserve"> PAGEREF _Toc227769163 \h </w:instrText>
        </w:r>
        <w:r w:rsidRPr="002927C0">
          <w:rPr>
            <w:noProof/>
            <w:webHidden/>
          </w:rPr>
        </w:r>
        <w:r w:rsidRPr="002927C0">
          <w:rPr>
            <w:noProof/>
            <w:webHidden/>
          </w:rPr>
          <w:fldChar w:fldCharType="separate"/>
        </w:r>
        <w:r w:rsidR="000F0234">
          <w:rPr>
            <w:noProof/>
            <w:webHidden/>
          </w:rPr>
          <w:t>145</w:t>
        </w:r>
        <w:r w:rsidRPr="002927C0">
          <w:rPr>
            <w:noProof/>
            <w:webHidden/>
          </w:rPr>
          <w:fldChar w:fldCharType="end"/>
        </w:r>
      </w:hyperlink>
    </w:p>
    <w:p w14:paraId="03CB2CCC" w14:textId="7880A327" w:rsidR="00D35DBC" w:rsidRPr="002927C0" w:rsidRDefault="00D35DBC">
      <w:pPr>
        <w:pStyle w:val="Tabladeilustraciones"/>
        <w:tabs>
          <w:tab w:val="right" w:leader="dot" w:pos="8830"/>
        </w:tabs>
        <w:rPr>
          <w:rFonts w:asciiTheme="minorHAnsi" w:eastAsiaTheme="minorEastAsia" w:hAnsiTheme="minorHAnsi" w:cstheme="minorBidi"/>
          <w:noProof/>
          <w:color w:val="auto"/>
          <w:kern w:val="2"/>
          <w:sz w:val="24"/>
          <w:szCs w:val="24"/>
          <w:lang w:eastAsia="es-CO"/>
          <w14:ligatures w14:val="standardContextual"/>
        </w:rPr>
      </w:pPr>
      <w:hyperlink w:anchor="_Toc227769164" w:history="1">
        <w:r w:rsidRPr="002927C0">
          <w:rPr>
            <w:rStyle w:val="Hipervnculo"/>
            <w:rFonts w:cstheme="minorHAnsi"/>
            <w:noProof/>
          </w:rPr>
          <w:t>Figura 11. Rosa de vientos nocturna</w:t>
        </w:r>
        <w:r w:rsidRPr="002927C0">
          <w:rPr>
            <w:noProof/>
            <w:webHidden/>
          </w:rPr>
          <w:tab/>
        </w:r>
        <w:r w:rsidRPr="002927C0">
          <w:rPr>
            <w:noProof/>
            <w:webHidden/>
          </w:rPr>
          <w:fldChar w:fldCharType="begin"/>
        </w:r>
        <w:r w:rsidRPr="002927C0">
          <w:rPr>
            <w:noProof/>
            <w:webHidden/>
          </w:rPr>
          <w:instrText xml:space="preserve"> PAGEREF _Toc227769164 \h </w:instrText>
        </w:r>
        <w:r w:rsidRPr="002927C0">
          <w:rPr>
            <w:noProof/>
            <w:webHidden/>
          </w:rPr>
        </w:r>
        <w:r w:rsidRPr="002927C0">
          <w:rPr>
            <w:noProof/>
            <w:webHidden/>
          </w:rPr>
          <w:fldChar w:fldCharType="separate"/>
        </w:r>
        <w:r w:rsidR="000F0234">
          <w:rPr>
            <w:noProof/>
            <w:webHidden/>
          </w:rPr>
          <w:t>146</w:t>
        </w:r>
        <w:r w:rsidRPr="002927C0">
          <w:rPr>
            <w:noProof/>
            <w:webHidden/>
          </w:rPr>
          <w:fldChar w:fldCharType="end"/>
        </w:r>
      </w:hyperlink>
    </w:p>
    <w:p w14:paraId="248246FB" w14:textId="703D971D" w:rsidR="00D35DBC" w:rsidRDefault="00D35DBC">
      <w:pPr>
        <w:pStyle w:val="Tabladeilustraciones"/>
        <w:tabs>
          <w:tab w:val="right" w:leader="dot" w:pos="8830"/>
        </w:tabs>
        <w:rPr>
          <w:rFonts w:asciiTheme="minorHAnsi" w:eastAsiaTheme="minorEastAsia" w:hAnsiTheme="minorHAnsi" w:cstheme="minorBidi"/>
          <w:noProof/>
          <w:color w:val="auto"/>
          <w:kern w:val="2"/>
          <w:sz w:val="24"/>
          <w:szCs w:val="24"/>
          <w:lang w:eastAsia="es-CO"/>
          <w14:ligatures w14:val="standardContextual"/>
        </w:rPr>
      </w:pPr>
      <w:hyperlink w:anchor="_Toc227769165" w:history="1">
        <w:r w:rsidRPr="002927C0">
          <w:rPr>
            <w:rStyle w:val="Hipervnculo"/>
            <w:rFonts w:cstheme="minorHAnsi"/>
            <w:noProof/>
          </w:rPr>
          <w:t>Figura 12. Rosa de vientos consolidada</w:t>
        </w:r>
        <w:r w:rsidRPr="002927C0">
          <w:rPr>
            <w:noProof/>
            <w:webHidden/>
          </w:rPr>
          <w:tab/>
        </w:r>
        <w:r w:rsidRPr="002927C0">
          <w:rPr>
            <w:noProof/>
            <w:webHidden/>
          </w:rPr>
          <w:fldChar w:fldCharType="begin"/>
        </w:r>
        <w:r w:rsidRPr="002927C0">
          <w:rPr>
            <w:noProof/>
            <w:webHidden/>
          </w:rPr>
          <w:instrText xml:space="preserve"> PAGEREF _Toc227769165 \h </w:instrText>
        </w:r>
        <w:r w:rsidRPr="002927C0">
          <w:rPr>
            <w:noProof/>
            <w:webHidden/>
          </w:rPr>
        </w:r>
        <w:r w:rsidRPr="002927C0">
          <w:rPr>
            <w:noProof/>
            <w:webHidden/>
          </w:rPr>
          <w:fldChar w:fldCharType="separate"/>
        </w:r>
        <w:r w:rsidR="000F0234">
          <w:rPr>
            <w:noProof/>
            <w:webHidden/>
          </w:rPr>
          <w:t>146</w:t>
        </w:r>
        <w:r w:rsidRPr="002927C0">
          <w:rPr>
            <w:noProof/>
            <w:webHidden/>
          </w:rPr>
          <w:fldChar w:fldCharType="end"/>
        </w:r>
      </w:hyperlink>
    </w:p>
    <w:p w14:paraId="5ED8F1C6" w14:textId="34E9DFDB" w:rsidR="00732CA4" w:rsidRPr="003A7712" w:rsidRDefault="006A2B1F" w:rsidP="00AB4B6B">
      <w:pPr>
        <w:pStyle w:val="Tabladeilustraciones"/>
        <w:tabs>
          <w:tab w:val="right" w:leader="dot" w:pos="8830"/>
        </w:tabs>
        <w:rPr>
          <w:rFonts w:cstheme="minorHAnsi"/>
        </w:rPr>
      </w:pPr>
      <w:r w:rsidRPr="00AB4B6B">
        <w:rPr>
          <w:rStyle w:val="Hipervnculo"/>
          <w:rFonts w:cstheme="minorHAnsi"/>
          <w:color w:val="303030"/>
          <w:szCs w:val="18"/>
        </w:rPr>
        <w:fldChar w:fldCharType="end"/>
      </w:r>
      <w:r w:rsidR="00732CA4" w:rsidRPr="003A7712">
        <w:rPr>
          <w:rFonts w:cstheme="minorHAnsi"/>
          <w:szCs w:val="18"/>
        </w:rPr>
        <w:br w:type="page"/>
      </w:r>
    </w:p>
    <w:p w14:paraId="1A1709F2" w14:textId="0BC1A5C8" w:rsidR="002D76E4" w:rsidRPr="003A7712" w:rsidRDefault="002D76E4" w:rsidP="002D76E4">
      <w:pPr>
        <w:spacing w:after="200" w:line="276" w:lineRule="auto"/>
        <w:rPr>
          <w:rFonts w:cstheme="minorHAnsi"/>
          <w:sz w:val="28"/>
          <w:szCs w:val="28"/>
        </w:rPr>
      </w:pPr>
      <w:r w:rsidRPr="003A7712">
        <w:rPr>
          <w:rFonts w:cstheme="minorHAnsi"/>
          <w:b/>
          <w:sz w:val="28"/>
          <w:szCs w:val="28"/>
        </w:rPr>
        <w:lastRenderedPageBreak/>
        <w:t>ÍNDICE DE FOTOGRAFÍAS</w:t>
      </w:r>
    </w:p>
    <w:p w14:paraId="6CC38345" w14:textId="44993433" w:rsidR="00D35DBC" w:rsidRPr="002927C0" w:rsidRDefault="002D76E4">
      <w:pPr>
        <w:pStyle w:val="Tabladeilustraciones"/>
        <w:tabs>
          <w:tab w:val="right" w:leader="dot" w:pos="8830"/>
        </w:tabs>
        <w:rPr>
          <w:rFonts w:asciiTheme="minorHAnsi" w:eastAsiaTheme="minorEastAsia" w:hAnsiTheme="minorHAnsi" w:cstheme="minorBidi"/>
          <w:noProof/>
          <w:color w:val="auto"/>
          <w:kern w:val="2"/>
          <w:sz w:val="24"/>
          <w:szCs w:val="24"/>
          <w:lang w:eastAsia="es-CO"/>
          <w14:ligatures w14:val="standardContextual"/>
        </w:rPr>
      </w:pPr>
      <w:r w:rsidRPr="002927C0">
        <w:rPr>
          <w:rStyle w:val="Hipervnculo"/>
          <w:rFonts w:cstheme="minorHAnsi"/>
          <w:color w:val="303030"/>
        </w:rPr>
        <w:fldChar w:fldCharType="begin"/>
      </w:r>
      <w:r w:rsidRPr="002927C0">
        <w:rPr>
          <w:rStyle w:val="Hipervnculo"/>
          <w:rFonts w:cstheme="minorHAnsi"/>
          <w:color w:val="303030"/>
        </w:rPr>
        <w:instrText xml:space="preserve"> TOC \h \z \c "Fotografía" </w:instrText>
      </w:r>
      <w:r w:rsidRPr="002927C0">
        <w:rPr>
          <w:rStyle w:val="Hipervnculo"/>
          <w:rFonts w:cstheme="minorHAnsi"/>
          <w:color w:val="303030"/>
        </w:rPr>
        <w:fldChar w:fldCharType="separate"/>
      </w:r>
      <w:hyperlink w:anchor="_Toc227769166" w:history="1">
        <w:r w:rsidR="00D35DBC" w:rsidRPr="002927C0">
          <w:rPr>
            <w:rStyle w:val="Hipervnculo"/>
            <w:rFonts w:cs="Calibri"/>
            <w:noProof/>
          </w:rPr>
          <w:t>Fotografía 1. Vientos arriba</w:t>
        </w:r>
        <w:r w:rsidR="00D35DBC" w:rsidRPr="002927C0">
          <w:rPr>
            <w:noProof/>
            <w:webHidden/>
          </w:rPr>
          <w:tab/>
        </w:r>
        <w:r w:rsidR="00D35DBC" w:rsidRPr="002927C0">
          <w:rPr>
            <w:noProof/>
            <w:webHidden/>
          </w:rPr>
          <w:fldChar w:fldCharType="begin"/>
        </w:r>
        <w:r w:rsidR="00D35DBC" w:rsidRPr="002927C0">
          <w:rPr>
            <w:noProof/>
            <w:webHidden/>
          </w:rPr>
          <w:instrText xml:space="preserve"> PAGEREF _Toc227769166 \h </w:instrText>
        </w:r>
        <w:r w:rsidR="00D35DBC" w:rsidRPr="002927C0">
          <w:rPr>
            <w:noProof/>
            <w:webHidden/>
          </w:rPr>
        </w:r>
        <w:r w:rsidR="00D35DBC" w:rsidRPr="002927C0">
          <w:rPr>
            <w:noProof/>
            <w:webHidden/>
          </w:rPr>
          <w:fldChar w:fldCharType="separate"/>
        </w:r>
        <w:r w:rsidR="000F0234">
          <w:rPr>
            <w:noProof/>
            <w:webHidden/>
          </w:rPr>
          <w:t>19</w:t>
        </w:r>
        <w:r w:rsidR="00D35DBC" w:rsidRPr="002927C0">
          <w:rPr>
            <w:noProof/>
            <w:webHidden/>
          </w:rPr>
          <w:fldChar w:fldCharType="end"/>
        </w:r>
      </w:hyperlink>
    </w:p>
    <w:p w14:paraId="238FCD27" w14:textId="42A90265" w:rsidR="00D35DBC" w:rsidRPr="002927C0" w:rsidRDefault="00D35DBC">
      <w:pPr>
        <w:pStyle w:val="Tabladeilustraciones"/>
        <w:tabs>
          <w:tab w:val="right" w:leader="dot" w:pos="8830"/>
        </w:tabs>
        <w:rPr>
          <w:rFonts w:asciiTheme="minorHAnsi" w:eastAsiaTheme="minorEastAsia" w:hAnsiTheme="minorHAnsi" w:cstheme="minorBidi"/>
          <w:noProof/>
          <w:color w:val="auto"/>
          <w:kern w:val="2"/>
          <w:sz w:val="24"/>
          <w:szCs w:val="24"/>
          <w:lang w:eastAsia="es-CO"/>
          <w14:ligatures w14:val="standardContextual"/>
        </w:rPr>
      </w:pPr>
      <w:hyperlink w:anchor="_Toc227769167" w:history="1">
        <w:r w:rsidRPr="002927C0">
          <w:rPr>
            <w:rStyle w:val="Hipervnculo"/>
            <w:rFonts w:cs="Calibri"/>
            <w:noProof/>
          </w:rPr>
          <w:t>Fotografía 2. Vientos abajo</w:t>
        </w:r>
        <w:r w:rsidRPr="002927C0">
          <w:rPr>
            <w:noProof/>
            <w:webHidden/>
          </w:rPr>
          <w:tab/>
        </w:r>
        <w:r w:rsidRPr="002927C0">
          <w:rPr>
            <w:noProof/>
            <w:webHidden/>
          </w:rPr>
          <w:fldChar w:fldCharType="begin"/>
        </w:r>
        <w:r w:rsidRPr="002927C0">
          <w:rPr>
            <w:noProof/>
            <w:webHidden/>
          </w:rPr>
          <w:instrText xml:space="preserve"> PAGEREF _Toc227769167 \h </w:instrText>
        </w:r>
        <w:r w:rsidRPr="002927C0">
          <w:rPr>
            <w:noProof/>
            <w:webHidden/>
          </w:rPr>
        </w:r>
        <w:r w:rsidRPr="002927C0">
          <w:rPr>
            <w:noProof/>
            <w:webHidden/>
          </w:rPr>
          <w:fldChar w:fldCharType="separate"/>
        </w:r>
        <w:r w:rsidR="000F0234">
          <w:rPr>
            <w:noProof/>
            <w:webHidden/>
          </w:rPr>
          <w:t>20</w:t>
        </w:r>
        <w:r w:rsidRPr="002927C0">
          <w:rPr>
            <w:noProof/>
            <w:webHidden/>
          </w:rPr>
          <w:fldChar w:fldCharType="end"/>
        </w:r>
      </w:hyperlink>
    </w:p>
    <w:p w14:paraId="2A16EBED" w14:textId="5EBE17F9" w:rsidR="002D76E4" w:rsidRPr="00AB4B6B" w:rsidRDefault="002D76E4" w:rsidP="00AB4B6B">
      <w:pPr>
        <w:spacing w:after="200"/>
        <w:rPr>
          <w:rStyle w:val="Hipervnculo"/>
          <w:rFonts w:cstheme="minorHAnsi"/>
          <w:color w:val="303030"/>
        </w:rPr>
      </w:pPr>
      <w:r w:rsidRPr="002927C0">
        <w:rPr>
          <w:rStyle w:val="Hipervnculo"/>
          <w:rFonts w:cstheme="minorHAnsi"/>
          <w:color w:val="303030"/>
          <w:sz w:val="20"/>
        </w:rPr>
        <w:fldChar w:fldCharType="end"/>
      </w:r>
      <w:r w:rsidRPr="002927C0">
        <w:rPr>
          <w:rStyle w:val="Hipervnculo"/>
          <w:rFonts w:cstheme="minorHAnsi"/>
          <w:color w:val="303030"/>
        </w:rPr>
        <w:br w:type="page"/>
      </w:r>
    </w:p>
    <w:p w14:paraId="0CD06E28" w14:textId="38D96DE9" w:rsidR="00D41A46" w:rsidRPr="003A7712" w:rsidRDefault="00DF1FA2" w:rsidP="00DE2FC3">
      <w:pPr>
        <w:pStyle w:val="Ttulo1"/>
        <w:rPr>
          <w:lang w:val="es-CO"/>
        </w:rPr>
      </w:pPr>
      <w:bookmarkStart w:id="0" w:name="_Toc208846663"/>
      <w:bookmarkStart w:id="1" w:name="_Toc227768947"/>
      <w:r w:rsidRPr="003A7712">
        <w:rPr>
          <w:lang w:val="es-CO"/>
        </w:rPr>
        <w:lastRenderedPageBreak/>
        <w:t>INTRODUCCIÓN</w:t>
      </w:r>
      <w:bookmarkEnd w:id="0"/>
      <w:bookmarkEnd w:id="1"/>
    </w:p>
    <w:p w14:paraId="3AAC1560" w14:textId="7B2BCEDC" w:rsidR="00C367D7" w:rsidRPr="003A7712" w:rsidRDefault="006C1524" w:rsidP="00CD4286">
      <w:pPr>
        <w:spacing w:after="240"/>
        <w:rPr>
          <w:szCs w:val="22"/>
        </w:rPr>
      </w:pPr>
      <w:r>
        <w:rPr>
          <w:b/>
          <w:bCs/>
          <w:szCs w:val="22"/>
        </w:rPr>
        <w:t xml:space="preserve">{narrativa_empresa_responsable}</w:t>
      </w:r>
    </w:p>
    <w:p w14:paraId="69B3426F" w14:textId="563045EE" w:rsidR="00DE2FC3" w:rsidRPr="003A7712" w:rsidRDefault="006C1524" w:rsidP="00DE2FC3">
      <w:pPr>
        <w:pStyle w:val="Prrafodelista"/>
        <w:numPr>
          <w:ilvl w:val="0"/>
          <w:numId w:val="5"/>
        </w:numPr>
        <w:rPr>
          <w:szCs w:val="22"/>
        </w:rPr>
      </w:pPr>
      <w:r w:rsidRPr="003A7712">
        <w:rPr>
          <w:szCs w:val="22"/>
        </w:rPr>
        <w:t>Vientos arriba</w:t>
      </w:r>
    </w:p>
    <w:p w14:paraId="7C7A565C" w14:textId="57938446" w:rsidR="006C1524" w:rsidRPr="003A7712" w:rsidRDefault="006C1524" w:rsidP="00DE2FC3">
      <w:pPr>
        <w:pStyle w:val="Prrafodelista"/>
        <w:numPr>
          <w:ilvl w:val="0"/>
          <w:numId w:val="5"/>
        </w:numPr>
        <w:rPr>
          <w:szCs w:val="22"/>
        </w:rPr>
      </w:pPr>
      <w:r w:rsidRPr="003A7712">
        <w:rPr>
          <w:szCs w:val="22"/>
        </w:rPr>
        <w:t>Vientos abajo</w:t>
      </w:r>
    </w:p>
    <w:p w14:paraId="5B5D10A6" w14:textId="77777777" w:rsidR="00AA50ED" w:rsidRPr="003A7712" w:rsidRDefault="00AA50ED" w:rsidP="00AA50ED">
      <w:pPr>
        <w:pStyle w:val="Prrafodelista"/>
        <w:spacing w:line="240" w:lineRule="auto"/>
        <w:ind w:left="720"/>
        <w:rPr>
          <w:szCs w:val="22"/>
        </w:rPr>
      </w:pPr>
    </w:p>
    <w:p w14:paraId="6BFBB85E" w14:textId="1AB21D5E" w:rsidR="00C367D7" w:rsidRPr="003A7712" w:rsidRDefault="00C367D7" w:rsidP="00A12DB2">
      <w:pPr>
        <w:spacing w:after="240"/>
        <w:rPr>
          <w:szCs w:val="22"/>
        </w:rPr>
      </w:pPr>
      <w:r w:rsidRPr="003A7712">
        <w:rPr>
          <w:szCs w:val="22"/>
        </w:rPr>
        <w:t>Los métodos de medición y análisis empleados son los definidos en el Protocolo para el monitoreo</w:t>
      </w:r>
      <w:r w:rsidR="00C96726" w:rsidRPr="003A7712">
        <w:rPr>
          <w:szCs w:val="22"/>
        </w:rPr>
        <w:t xml:space="preserve"> </w:t>
      </w:r>
      <w:r w:rsidRPr="003A7712">
        <w:rPr>
          <w:szCs w:val="22"/>
        </w:rPr>
        <w:t>y seguimiento de la calidad del aire adoptados por la Resolución 650 de 2010 y modificado por la</w:t>
      </w:r>
      <w:r w:rsidR="00C96726" w:rsidRPr="003A7712">
        <w:rPr>
          <w:szCs w:val="22"/>
        </w:rPr>
        <w:t xml:space="preserve"> </w:t>
      </w:r>
      <w:r w:rsidRPr="003A7712">
        <w:rPr>
          <w:szCs w:val="22"/>
        </w:rPr>
        <w:t>Resolución 2154 de 2010, ambas emitidas por el Ministerio de Medio Ambiente, Vivienda y</w:t>
      </w:r>
      <w:r w:rsidR="00C96726" w:rsidRPr="003A7712">
        <w:rPr>
          <w:szCs w:val="22"/>
        </w:rPr>
        <w:t xml:space="preserve"> </w:t>
      </w:r>
      <w:r w:rsidRPr="003A7712">
        <w:rPr>
          <w:szCs w:val="22"/>
        </w:rPr>
        <w:t>Desarrollo Territorial MAVDT, actualmente Ministerio de Ambiente y Desarrollo Sostenible, MADS.</w:t>
      </w:r>
    </w:p>
    <w:p w14:paraId="7C301A6D" w14:textId="02FD40E5" w:rsidR="00067804" w:rsidRPr="003A7712" w:rsidRDefault="00AA50ED" w:rsidP="00DE2FC3">
      <w:pPr>
        <w:spacing w:after="240"/>
        <w:rPr>
          <w:szCs w:val="22"/>
        </w:rPr>
      </w:pPr>
      <w:r w:rsidRPr="003A7712">
        <w:rPr>
          <w:szCs w:val="22"/>
        </w:rPr>
        <w:t xml:space="preserve">El presente documento de carácter </w:t>
      </w:r>
      <w:r w:rsidR="00BA2DD4" w:rsidRPr="003A7712">
        <w:rPr>
          <w:szCs w:val="22"/>
        </w:rPr>
        <w:t>técnico</w:t>
      </w:r>
      <w:r w:rsidR="00C367D7" w:rsidRPr="003A7712">
        <w:rPr>
          <w:szCs w:val="22"/>
        </w:rPr>
        <w:t xml:space="preserve"> contiene los resultados totales de las evaluaciones efectuadas</w:t>
      </w:r>
      <w:r w:rsidR="00C96726" w:rsidRPr="003A7712">
        <w:rPr>
          <w:szCs w:val="22"/>
        </w:rPr>
        <w:t xml:space="preserve"> </w:t>
      </w:r>
      <w:r w:rsidR="00C367D7" w:rsidRPr="003A7712">
        <w:rPr>
          <w:szCs w:val="22"/>
        </w:rPr>
        <w:t xml:space="preserve">durante el periodo de monitoreo comprendido entre el </w:t>
      </w:r>
      <w:r w:rsidR="006C1524" w:rsidRPr="003A7712">
        <w:rPr>
          <w:szCs w:val="22"/>
        </w:rPr>
        <w:t>7 al 24 de marzo de 2026</w:t>
      </w:r>
      <w:r w:rsidR="00C367D7" w:rsidRPr="003A7712">
        <w:rPr>
          <w:szCs w:val="22"/>
        </w:rPr>
        <w:t>, y la comparación de estos con la norma de calidad del aire establecidos en la Resolución 2254</w:t>
      </w:r>
      <w:r w:rsidR="00C96726" w:rsidRPr="003A7712">
        <w:rPr>
          <w:szCs w:val="22"/>
        </w:rPr>
        <w:t xml:space="preserve"> </w:t>
      </w:r>
      <w:r w:rsidR="00C367D7" w:rsidRPr="003A7712">
        <w:rPr>
          <w:szCs w:val="22"/>
        </w:rPr>
        <w:t>de noviembre de 2017 del Ministerio de Ambiente y Desarrollo Sostenible, MADS, que lo</w:t>
      </w:r>
      <w:r w:rsidR="00C96726" w:rsidRPr="003A7712">
        <w:rPr>
          <w:szCs w:val="22"/>
        </w:rPr>
        <w:t xml:space="preserve"> </w:t>
      </w:r>
      <w:r w:rsidR="00C367D7" w:rsidRPr="003A7712">
        <w:rPr>
          <w:szCs w:val="22"/>
        </w:rPr>
        <w:t>reglamenta</w:t>
      </w:r>
      <w:r w:rsidR="006C1524" w:rsidRPr="003A7712">
        <w:rPr>
          <w:szCs w:val="22"/>
        </w:rPr>
        <w:t>.</w:t>
      </w:r>
      <w:r w:rsidR="00C96726" w:rsidRPr="003A7712">
        <w:rPr>
          <w:szCs w:val="22"/>
        </w:rPr>
        <w:br w:type="page"/>
      </w:r>
    </w:p>
    <w:p w14:paraId="4C544119" w14:textId="6C993BA5" w:rsidR="00DF1FA2" w:rsidRPr="003A7712" w:rsidRDefault="00DF1FA2" w:rsidP="00DE2FC3">
      <w:pPr>
        <w:pStyle w:val="Ttulo1"/>
        <w:rPr>
          <w:lang w:val="es-CO"/>
        </w:rPr>
      </w:pPr>
      <w:bookmarkStart w:id="2" w:name="_Toc183579203"/>
      <w:bookmarkStart w:id="3" w:name="_Toc301884167"/>
      <w:bookmarkStart w:id="4" w:name="_Toc314563408"/>
      <w:bookmarkStart w:id="5" w:name="_Toc208846664"/>
      <w:bookmarkStart w:id="6" w:name="_Toc227768948"/>
      <w:r w:rsidRPr="003A7712">
        <w:rPr>
          <w:lang w:val="es-CO"/>
        </w:rPr>
        <w:lastRenderedPageBreak/>
        <w:t>OBJETIVOS</w:t>
      </w:r>
      <w:bookmarkEnd w:id="2"/>
      <w:bookmarkEnd w:id="3"/>
      <w:bookmarkEnd w:id="4"/>
      <w:bookmarkEnd w:id="5"/>
      <w:bookmarkEnd w:id="6"/>
    </w:p>
    <w:p w14:paraId="086CCA97" w14:textId="261DC06C" w:rsidR="00DF1FA2" w:rsidRPr="003A7712" w:rsidRDefault="00DF1FA2" w:rsidP="00320601">
      <w:pPr>
        <w:pStyle w:val="Ttulo2"/>
      </w:pPr>
      <w:bookmarkStart w:id="7" w:name="_Toc321672600"/>
      <w:bookmarkStart w:id="8" w:name="_Toc314563409"/>
      <w:bookmarkStart w:id="9" w:name="_Toc301884168"/>
      <w:bookmarkStart w:id="10" w:name="_Toc208846665"/>
      <w:bookmarkStart w:id="11" w:name="_Toc227768949"/>
      <w:r w:rsidRPr="003A7712">
        <w:t xml:space="preserve">Objetivo </w:t>
      </w:r>
      <w:r w:rsidR="00385F28" w:rsidRPr="003A7712">
        <w:t>g</w:t>
      </w:r>
      <w:r w:rsidRPr="003A7712">
        <w:t>eneral</w:t>
      </w:r>
      <w:bookmarkEnd w:id="7"/>
      <w:bookmarkEnd w:id="8"/>
      <w:bookmarkEnd w:id="9"/>
      <w:bookmarkEnd w:id="10"/>
      <w:bookmarkEnd w:id="11"/>
    </w:p>
    <w:p w14:paraId="162E877F" w14:textId="114966A7" w:rsidR="003D20CD" w:rsidRPr="003A7712" w:rsidRDefault="00636EBD" w:rsidP="00A12DB2">
      <w:pPr>
        <w:spacing w:after="240"/>
      </w:pPr>
      <w:r>
        <w:t xml:space="preserve">{narrativa_objetivo_general}</w:t>
      </w:r>
    </w:p>
    <w:p w14:paraId="6072F347" w14:textId="21BBE2E2" w:rsidR="00DF1FA2" w:rsidRPr="003A7712" w:rsidRDefault="00DF1FA2" w:rsidP="00320601">
      <w:pPr>
        <w:pStyle w:val="Ttulo2"/>
      </w:pPr>
      <w:bookmarkStart w:id="12" w:name="_Toc321672601"/>
      <w:bookmarkStart w:id="13" w:name="_Toc314563410"/>
      <w:bookmarkStart w:id="14" w:name="_Toc301884169"/>
      <w:bookmarkStart w:id="15" w:name="_Toc183579205"/>
      <w:bookmarkStart w:id="16" w:name="_Toc208846666"/>
      <w:bookmarkStart w:id="17" w:name="_Toc227768950"/>
      <w:r w:rsidRPr="003A7712">
        <w:t xml:space="preserve">Objetivos </w:t>
      </w:r>
      <w:r w:rsidR="00385F28" w:rsidRPr="003A7712">
        <w:t>e</w:t>
      </w:r>
      <w:r w:rsidRPr="003A7712">
        <w:t>specíficos</w:t>
      </w:r>
      <w:bookmarkEnd w:id="12"/>
      <w:bookmarkEnd w:id="13"/>
      <w:bookmarkEnd w:id="14"/>
      <w:bookmarkEnd w:id="15"/>
      <w:bookmarkEnd w:id="16"/>
      <w:bookmarkEnd w:id="17"/>
    </w:p>
    <w:p w14:paraId="111897EB" w14:textId="2E17662F" w:rsidR="00A12DB2" w:rsidRPr="003A7712" w:rsidRDefault="00A12DB2">
      <w:pPr>
        <w:pStyle w:val="Prrafodelista"/>
        <w:numPr>
          <w:ilvl w:val="0"/>
          <w:numId w:val="18"/>
        </w:numPr>
      </w:pPr>
      <w:r w:rsidRPr="003A7712">
        <w:t xml:space="preserve">Determinar los niveles de inmisión de los contaminantes </w:t>
      </w:r>
      <w:r w:rsidR="006B3CA3" w:rsidRPr="003A7712">
        <w:rPr>
          <w:szCs w:val="22"/>
        </w:rPr>
        <w:t>Partículas Suspendidas Totales (PST), Partículas respirables menores a 10 y 2.5 micras (</w:t>
      </w:r>
      <w:r w:rsidR="008A651B" w:rsidRPr="003A7712">
        <w:rPr>
          <w:szCs w:val="22"/>
        </w:rPr>
        <w:t>PM10</w:t>
      </w:r>
      <w:r w:rsidR="008A651B">
        <w:rPr>
          <w:szCs w:val="22"/>
        </w:rPr>
        <w:t xml:space="preserve">, PM10 Low – </w:t>
      </w:r>
      <w:r w:rsidR="00080EF5">
        <w:rPr>
          <w:szCs w:val="22"/>
        </w:rPr>
        <w:t xml:space="preserve">Vol </w:t>
      </w:r>
      <w:r w:rsidR="00080EF5" w:rsidRPr="003A7712">
        <w:rPr>
          <w:szCs w:val="22"/>
        </w:rPr>
        <w:t>y</w:t>
      </w:r>
      <w:r w:rsidR="008A651B" w:rsidRPr="003A7712">
        <w:rPr>
          <w:szCs w:val="22"/>
        </w:rPr>
        <w:t xml:space="preserve"> PM2.5</w:t>
      </w:r>
      <w:r w:rsidR="006B3CA3" w:rsidRPr="003A7712">
        <w:rPr>
          <w:szCs w:val="22"/>
        </w:rPr>
        <w:t xml:space="preserve">), </w:t>
      </w:r>
      <w:r w:rsidR="006B3CA3">
        <w:rPr>
          <w:szCs w:val="22"/>
        </w:rPr>
        <w:t>Dióxido de Azufre (</w:t>
      </w:r>
      <w:r w:rsidR="006B3CA3" w:rsidRPr="003A7712">
        <w:rPr>
          <w:szCs w:val="22"/>
        </w:rPr>
        <w:t>SO</w:t>
      </w:r>
      <w:r w:rsidR="006B3CA3" w:rsidRPr="003A7712">
        <w:rPr>
          <w:szCs w:val="22"/>
          <w:vertAlign w:val="subscript"/>
        </w:rPr>
        <w:t>2</w:t>
      </w:r>
      <w:r w:rsidR="006B3CA3">
        <w:rPr>
          <w:szCs w:val="22"/>
        </w:rPr>
        <w:t>)</w:t>
      </w:r>
      <w:r w:rsidR="006B3CA3" w:rsidRPr="003A7712">
        <w:rPr>
          <w:szCs w:val="22"/>
        </w:rPr>
        <w:t>, Formaldehído</w:t>
      </w:r>
      <w:r w:rsidR="006B3CA3">
        <w:rPr>
          <w:szCs w:val="22"/>
        </w:rPr>
        <w:t xml:space="preserve"> (CH</w:t>
      </w:r>
      <w:r w:rsidR="006B3CA3">
        <w:rPr>
          <w:szCs w:val="22"/>
          <w:vertAlign w:val="subscript"/>
        </w:rPr>
        <w:t>2</w:t>
      </w:r>
      <w:r w:rsidR="006B3CA3">
        <w:rPr>
          <w:szCs w:val="22"/>
        </w:rPr>
        <w:t>O)</w:t>
      </w:r>
      <w:r w:rsidR="006B3CA3" w:rsidRPr="003A7712">
        <w:rPr>
          <w:szCs w:val="22"/>
        </w:rPr>
        <w:t>,</w:t>
      </w:r>
      <w:r w:rsidR="0050199B">
        <w:rPr>
          <w:szCs w:val="22"/>
        </w:rPr>
        <w:t xml:space="preserve"> </w:t>
      </w:r>
      <w:r w:rsidR="006B3CA3" w:rsidRPr="003A7712">
        <w:rPr>
          <w:szCs w:val="22"/>
        </w:rPr>
        <w:t>Cadmio</w:t>
      </w:r>
      <w:r w:rsidR="006B3CA3">
        <w:rPr>
          <w:szCs w:val="22"/>
        </w:rPr>
        <w:t xml:space="preserve"> (Cd)</w:t>
      </w:r>
      <w:r w:rsidR="006B3CA3" w:rsidRPr="003A7712">
        <w:rPr>
          <w:szCs w:val="22"/>
        </w:rPr>
        <w:t>, Cobre</w:t>
      </w:r>
      <w:r w:rsidR="006B3CA3">
        <w:rPr>
          <w:szCs w:val="22"/>
        </w:rPr>
        <w:t xml:space="preserve"> (Cu)</w:t>
      </w:r>
      <w:r w:rsidR="006B3CA3" w:rsidRPr="003A7712">
        <w:rPr>
          <w:szCs w:val="22"/>
        </w:rPr>
        <w:t>, Cromo</w:t>
      </w:r>
      <w:r w:rsidR="006B3CA3">
        <w:rPr>
          <w:szCs w:val="22"/>
        </w:rPr>
        <w:t xml:space="preserve"> (Cr)</w:t>
      </w:r>
      <w:r w:rsidR="006B3CA3" w:rsidRPr="003A7712">
        <w:rPr>
          <w:szCs w:val="22"/>
        </w:rPr>
        <w:t>, Hierro</w:t>
      </w:r>
      <w:r w:rsidR="006B3CA3">
        <w:rPr>
          <w:szCs w:val="22"/>
        </w:rPr>
        <w:t xml:space="preserve"> (Fe)</w:t>
      </w:r>
      <w:r w:rsidR="006B3CA3" w:rsidRPr="003A7712">
        <w:rPr>
          <w:szCs w:val="22"/>
        </w:rPr>
        <w:t>, Manganeso</w:t>
      </w:r>
      <w:r w:rsidR="006B3CA3">
        <w:rPr>
          <w:szCs w:val="22"/>
        </w:rPr>
        <w:t xml:space="preserve"> (Mn)</w:t>
      </w:r>
      <w:r w:rsidR="006B3CA3" w:rsidRPr="003A7712">
        <w:rPr>
          <w:szCs w:val="22"/>
        </w:rPr>
        <w:t>, Mercurio</w:t>
      </w:r>
      <w:r w:rsidR="006B3CA3">
        <w:rPr>
          <w:szCs w:val="22"/>
        </w:rPr>
        <w:t xml:space="preserve"> (Hg)</w:t>
      </w:r>
      <w:r w:rsidR="006B3CA3" w:rsidRPr="003A7712">
        <w:rPr>
          <w:szCs w:val="22"/>
        </w:rPr>
        <w:t>, Níquel</w:t>
      </w:r>
      <w:r w:rsidR="006B3CA3">
        <w:rPr>
          <w:szCs w:val="22"/>
        </w:rPr>
        <w:t xml:space="preserve"> (Ni)</w:t>
      </w:r>
      <w:r w:rsidR="006B3CA3" w:rsidRPr="003A7712">
        <w:rPr>
          <w:szCs w:val="22"/>
        </w:rPr>
        <w:t>, Plomo</w:t>
      </w:r>
      <w:r w:rsidR="006B3CA3">
        <w:rPr>
          <w:szCs w:val="22"/>
        </w:rPr>
        <w:t xml:space="preserve"> (Pb)</w:t>
      </w:r>
      <w:r w:rsidR="006B3CA3" w:rsidRPr="003A7712">
        <w:rPr>
          <w:szCs w:val="22"/>
        </w:rPr>
        <w:t>, Zinc</w:t>
      </w:r>
      <w:r w:rsidR="006B3CA3">
        <w:rPr>
          <w:szCs w:val="22"/>
        </w:rPr>
        <w:t xml:space="preserve"> (Zn)</w:t>
      </w:r>
      <w:r w:rsidR="006B3CA3" w:rsidRPr="003A7712">
        <w:rPr>
          <w:szCs w:val="22"/>
        </w:rPr>
        <w:t>, Compuestos Orgánicos Volátiles (</w:t>
      </w:r>
      <w:r w:rsidR="006B3CA3">
        <w:rPr>
          <w:szCs w:val="22"/>
        </w:rPr>
        <w:t xml:space="preserve">Incluye </w:t>
      </w:r>
      <w:r w:rsidR="006B3CA3" w:rsidRPr="003A7712">
        <w:rPr>
          <w:szCs w:val="22"/>
        </w:rPr>
        <w:t>BTEX), Hidrocarburos</w:t>
      </w:r>
      <w:r w:rsidR="006B3CA3">
        <w:rPr>
          <w:szCs w:val="22"/>
        </w:rPr>
        <w:t xml:space="preserve"> Totales (HCT)</w:t>
      </w:r>
      <w:r w:rsidR="006B3CA3" w:rsidRPr="003A7712">
        <w:rPr>
          <w:szCs w:val="22"/>
        </w:rPr>
        <w:t xml:space="preserve"> e Hidrocarburos Aromáticos Policíclicos (HAP)</w:t>
      </w:r>
      <w:r w:rsidR="006B3CA3">
        <w:rPr>
          <w:szCs w:val="22"/>
        </w:rPr>
        <w:t xml:space="preserve">. </w:t>
      </w:r>
    </w:p>
    <w:p w14:paraId="09A20D41" w14:textId="77777777" w:rsidR="009C5DEE" w:rsidRPr="003A7712" w:rsidRDefault="009C5DEE" w:rsidP="009C5DEE">
      <w:pPr>
        <w:pStyle w:val="Prrafodelista"/>
        <w:ind w:left="720"/>
      </w:pPr>
    </w:p>
    <w:p w14:paraId="2AA95E95" w14:textId="298C6DC4" w:rsidR="00A12DB2" w:rsidRPr="003A7712" w:rsidRDefault="00A12DB2">
      <w:pPr>
        <w:pStyle w:val="Prrafodelista"/>
        <w:numPr>
          <w:ilvl w:val="0"/>
          <w:numId w:val="18"/>
        </w:numPr>
      </w:pPr>
      <w:r w:rsidRPr="003A7712">
        <w:t xml:space="preserve">Realizar </w:t>
      </w:r>
      <w:r w:rsidR="002A6BFC" w:rsidRPr="003A7712">
        <w:t>declaración de conformidad</w:t>
      </w:r>
      <w:r w:rsidRPr="003A7712">
        <w:t>, comparando los resultados obtenidos en las estaciones y del análisis de los laboratorios con los límites máximos permisibles establecidos en la Resolución 2254 de 2017 del MADS.</w:t>
      </w:r>
    </w:p>
    <w:p w14:paraId="303C8A39" w14:textId="77777777" w:rsidR="009C5DEE" w:rsidRPr="003A7712" w:rsidRDefault="009C5DEE" w:rsidP="009C5DEE">
      <w:pPr>
        <w:spacing w:line="240" w:lineRule="auto"/>
      </w:pPr>
    </w:p>
    <w:p w14:paraId="4510D261" w14:textId="0A90AC72" w:rsidR="00A12DB2" w:rsidRPr="003A7712" w:rsidRDefault="00A12DB2">
      <w:pPr>
        <w:pStyle w:val="Prrafodelista"/>
        <w:numPr>
          <w:ilvl w:val="0"/>
          <w:numId w:val="18"/>
        </w:numPr>
      </w:pPr>
      <w:r w:rsidRPr="003A7712">
        <w:t xml:space="preserve">Efectuar el cálculo del Índice de Calidad del Aire (ICA) en la zona de estudio considerada, específicamente en las </w:t>
      </w:r>
      <w:r w:rsidR="00DC0647" w:rsidRPr="003A7712">
        <w:t>dos (2)</w:t>
      </w:r>
      <w:r w:rsidRPr="003A7712">
        <w:t xml:space="preserve"> estaciones de monitoreo, a fin de establecer los niveles de contaminación perjudiciales a la salud pública y los efectos que estos conllevan.</w:t>
      </w:r>
    </w:p>
    <w:p w14:paraId="2DF5B1A0" w14:textId="450A55B5" w:rsidR="00DF1FA2" w:rsidRPr="003A7712" w:rsidRDefault="00DF1FA2" w:rsidP="00DE2FC3">
      <w:pPr>
        <w:pStyle w:val="Ttulo1"/>
        <w:rPr>
          <w:lang w:val="es-CO"/>
        </w:rPr>
      </w:pPr>
      <w:r w:rsidRPr="003A7712">
        <w:rPr>
          <w:sz w:val="22"/>
          <w:szCs w:val="22"/>
          <w:lang w:val="es-CO"/>
        </w:rPr>
        <w:br w:type="page"/>
      </w:r>
      <w:bookmarkStart w:id="18" w:name="_Toc183579206"/>
      <w:bookmarkStart w:id="19" w:name="_Toc301884170"/>
      <w:bookmarkStart w:id="20" w:name="_Toc314563411"/>
      <w:bookmarkStart w:id="21" w:name="_Toc208846667"/>
      <w:bookmarkStart w:id="22" w:name="_Toc227768951"/>
      <w:r w:rsidRPr="003A7712">
        <w:rPr>
          <w:lang w:val="es-CO"/>
        </w:rPr>
        <w:lastRenderedPageBreak/>
        <w:t>GENERALIDADES</w:t>
      </w:r>
      <w:bookmarkEnd w:id="18"/>
      <w:bookmarkEnd w:id="19"/>
      <w:bookmarkEnd w:id="20"/>
      <w:bookmarkEnd w:id="21"/>
      <w:bookmarkEnd w:id="22"/>
    </w:p>
    <w:p w14:paraId="74BC14F4" w14:textId="5EAF116F" w:rsidR="00DF1FA2" w:rsidRPr="003A7712" w:rsidRDefault="00DF1FA2" w:rsidP="00320601">
      <w:pPr>
        <w:pStyle w:val="Ttulo2"/>
      </w:pPr>
      <w:bookmarkStart w:id="23" w:name="_Toc301884171"/>
      <w:bookmarkStart w:id="24" w:name="_Toc314563412"/>
      <w:bookmarkStart w:id="25" w:name="_Toc321672603"/>
      <w:bookmarkStart w:id="26" w:name="_Toc208846668"/>
      <w:bookmarkStart w:id="27" w:name="_Toc227768952"/>
      <w:r w:rsidRPr="003A7712">
        <w:t>Información de la empresa</w:t>
      </w:r>
      <w:bookmarkEnd w:id="23"/>
      <w:bookmarkEnd w:id="24"/>
      <w:bookmarkEnd w:id="25"/>
      <w:bookmarkEnd w:id="26"/>
      <w:bookmarkEnd w:id="27"/>
    </w:p>
    <w:tbl>
      <w:tblPr>
        <w:tblStyle w:val="Tablaconcuadrcula"/>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86"/>
        <w:gridCol w:w="5154"/>
      </w:tblGrid>
      <w:tr w:rsidR="007B28EE" w:rsidRPr="003A7712" w14:paraId="4F238F3B" w14:textId="77777777" w:rsidTr="00080EF5">
        <w:tc>
          <w:tcPr>
            <w:tcW w:w="2085" w:type="pct"/>
            <w:vAlign w:val="center"/>
          </w:tcPr>
          <w:p w14:paraId="02C1CA45" w14:textId="33A09215" w:rsidR="007B28EE" w:rsidRPr="003A7712" w:rsidRDefault="007B28EE" w:rsidP="007B28EE">
            <w:pPr>
              <w:rPr>
                <w:rFonts w:cstheme="minorHAnsi"/>
                <w:b/>
                <w:bCs/>
                <w:szCs w:val="22"/>
              </w:rPr>
            </w:pPr>
            <w:r w:rsidRPr="003A7712">
              <w:rPr>
                <w:rFonts w:cstheme="minorHAnsi"/>
                <w:b/>
                <w:bCs/>
                <w:szCs w:val="22"/>
              </w:rPr>
              <w:t>Razón social:</w:t>
            </w:r>
          </w:p>
        </w:tc>
        <w:tc>
          <w:tcPr>
            <w:tcW w:w="2915" w:type="pct"/>
          </w:tcPr>
          <w:p w14:paraId="5F7964F9" w14:textId="3CEADE24" w:rsidR="007B28EE" w:rsidRPr="003A7712" w:rsidRDefault="00C54C28" w:rsidP="007B28EE">
            <w:pPr>
              <w:rPr>
                <w:rFonts w:cstheme="minorHAnsi"/>
                <w:b/>
                <w:bCs/>
                <w:szCs w:val="22"/>
              </w:rPr>
            </w:pPr>
            <w:r w:rsidRPr="003A7712">
              <w:rPr>
                <w:b/>
                <w:bCs/>
                <w:szCs w:val="22"/>
              </w:rPr>
              <w:t>DESARROLLO SERAMBIENTE S.A.S</w:t>
            </w:r>
          </w:p>
        </w:tc>
      </w:tr>
      <w:tr w:rsidR="007B28EE" w:rsidRPr="003A7712" w14:paraId="533F6F63" w14:textId="77777777" w:rsidTr="00080EF5">
        <w:tc>
          <w:tcPr>
            <w:tcW w:w="2085" w:type="pct"/>
            <w:vAlign w:val="center"/>
          </w:tcPr>
          <w:p w14:paraId="51B1E78C" w14:textId="11C4B838" w:rsidR="007B28EE" w:rsidRPr="003A7712" w:rsidRDefault="007B28EE" w:rsidP="007B28EE">
            <w:pPr>
              <w:rPr>
                <w:rFonts w:cstheme="minorHAnsi"/>
                <w:b/>
                <w:bCs/>
                <w:szCs w:val="22"/>
              </w:rPr>
            </w:pPr>
            <w:r w:rsidRPr="003A7712">
              <w:rPr>
                <w:rFonts w:cstheme="minorHAnsi"/>
                <w:b/>
                <w:bCs/>
                <w:szCs w:val="22"/>
              </w:rPr>
              <w:t xml:space="preserve">Correo de contacto ambiental:  </w:t>
            </w:r>
          </w:p>
        </w:tc>
        <w:tc>
          <w:tcPr>
            <w:tcW w:w="2915" w:type="pct"/>
          </w:tcPr>
          <w:p w14:paraId="310CCDC9" w14:textId="13E6F22E" w:rsidR="007B28EE" w:rsidRPr="003A7712" w:rsidRDefault="00C54C28" w:rsidP="007B28EE">
            <w:pPr>
              <w:rPr>
                <w:rFonts w:cstheme="minorHAnsi"/>
                <w:b/>
                <w:bCs/>
                <w:szCs w:val="22"/>
              </w:rPr>
            </w:pPr>
            <w:r w:rsidRPr="003A7712">
              <w:rPr>
                <w:szCs w:val="22"/>
              </w:rPr>
              <w:t>Josue.Trespalacios@alsglobal.com</w:t>
            </w:r>
          </w:p>
        </w:tc>
      </w:tr>
      <w:tr w:rsidR="007B28EE" w:rsidRPr="003A7712" w14:paraId="4D9F424E" w14:textId="77777777" w:rsidTr="00080EF5">
        <w:tc>
          <w:tcPr>
            <w:tcW w:w="2085" w:type="pct"/>
            <w:vAlign w:val="center"/>
          </w:tcPr>
          <w:p w14:paraId="56590BD2" w14:textId="595FB748" w:rsidR="007B28EE" w:rsidRPr="003A7712" w:rsidRDefault="00C54C28" w:rsidP="007B28EE">
            <w:pPr>
              <w:rPr>
                <w:rFonts w:cstheme="minorHAnsi"/>
                <w:b/>
                <w:bCs/>
                <w:szCs w:val="22"/>
              </w:rPr>
            </w:pPr>
            <w:r w:rsidRPr="003A7712">
              <w:rPr>
                <w:rFonts w:cs="Calibri"/>
                <w:b/>
                <w:szCs w:val="22"/>
              </w:rPr>
              <w:t>Nombre del cliente</w:t>
            </w:r>
            <w:r w:rsidR="007B28EE" w:rsidRPr="003A7712">
              <w:rPr>
                <w:rFonts w:cs="Calibri"/>
                <w:b/>
                <w:szCs w:val="22"/>
              </w:rPr>
              <w:t>:</w:t>
            </w:r>
          </w:p>
        </w:tc>
        <w:tc>
          <w:tcPr>
            <w:tcW w:w="2915" w:type="pct"/>
          </w:tcPr>
          <w:p w14:paraId="31275972" w14:textId="0867DA7C" w:rsidR="007B28EE" w:rsidRPr="003A7712" w:rsidRDefault="00C54C28" w:rsidP="007B28EE">
            <w:pPr>
              <w:rPr>
                <w:rFonts w:cstheme="minorHAnsi"/>
                <w:b/>
                <w:bCs/>
                <w:szCs w:val="22"/>
              </w:rPr>
            </w:pPr>
            <w:r w:rsidRPr="003A7712">
              <w:rPr>
                <w:szCs w:val="22"/>
              </w:rPr>
              <w:t>Josué Trespalacios Solano</w:t>
            </w:r>
          </w:p>
        </w:tc>
      </w:tr>
      <w:tr w:rsidR="007B28EE" w:rsidRPr="003A7712" w14:paraId="28FF7F81" w14:textId="77777777" w:rsidTr="00080EF5">
        <w:tc>
          <w:tcPr>
            <w:tcW w:w="2085" w:type="pct"/>
            <w:vAlign w:val="center"/>
          </w:tcPr>
          <w:p w14:paraId="3F6F33AC" w14:textId="7AB39532" w:rsidR="007B28EE" w:rsidRPr="003A7712" w:rsidRDefault="007B28EE" w:rsidP="007B28EE">
            <w:pPr>
              <w:rPr>
                <w:rFonts w:cstheme="minorHAnsi"/>
                <w:b/>
                <w:bCs/>
                <w:szCs w:val="22"/>
              </w:rPr>
            </w:pPr>
            <w:r w:rsidRPr="003A7712">
              <w:rPr>
                <w:rFonts w:cs="Calibri"/>
                <w:b/>
                <w:szCs w:val="22"/>
              </w:rPr>
              <w:t>Teléfono:</w:t>
            </w:r>
          </w:p>
        </w:tc>
        <w:tc>
          <w:tcPr>
            <w:tcW w:w="2915" w:type="pct"/>
          </w:tcPr>
          <w:p w14:paraId="281E2F0B" w14:textId="6403B12E" w:rsidR="007B28EE" w:rsidRPr="003A7712" w:rsidRDefault="00C54C28" w:rsidP="007B28EE">
            <w:pPr>
              <w:rPr>
                <w:rFonts w:cstheme="minorHAnsi"/>
                <w:b/>
                <w:bCs/>
                <w:szCs w:val="22"/>
              </w:rPr>
            </w:pPr>
            <w:r w:rsidRPr="003A7712">
              <w:rPr>
                <w:szCs w:val="22"/>
              </w:rPr>
              <w:t>3002136674</w:t>
            </w:r>
          </w:p>
        </w:tc>
      </w:tr>
      <w:tr w:rsidR="007B28EE" w:rsidRPr="003A7712" w14:paraId="1C770927" w14:textId="77777777" w:rsidTr="00080EF5">
        <w:tc>
          <w:tcPr>
            <w:tcW w:w="2085" w:type="pct"/>
            <w:vAlign w:val="center"/>
          </w:tcPr>
          <w:p w14:paraId="095B758B" w14:textId="14166154" w:rsidR="007B28EE" w:rsidRPr="003A7712" w:rsidRDefault="007B28EE" w:rsidP="007B28EE">
            <w:pPr>
              <w:rPr>
                <w:rFonts w:cstheme="minorHAnsi"/>
                <w:b/>
                <w:bCs/>
                <w:szCs w:val="22"/>
              </w:rPr>
            </w:pPr>
            <w:r w:rsidRPr="003A7712">
              <w:rPr>
                <w:rFonts w:cs="Calibri"/>
                <w:b/>
                <w:szCs w:val="22"/>
              </w:rPr>
              <w:t>Dirección:</w:t>
            </w:r>
          </w:p>
        </w:tc>
        <w:tc>
          <w:tcPr>
            <w:tcW w:w="2915" w:type="pct"/>
          </w:tcPr>
          <w:p w14:paraId="14B91C15" w14:textId="1822865F" w:rsidR="007B28EE" w:rsidRPr="003A7712" w:rsidRDefault="00C54C28" w:rsidP="007B28EE">
            <w:pPr>
              <w:rPr>
                <w:rFonts w:cstheme="minorHAnsi"/>
                <w:b/>
                <w:bCs/>
                <w:szCs w:val="22"/>
              </w:rPr>
            </w:pPr>
            <w:r w:rsidRPr="003A7712">
              <w:rPr>
                <w:szCs w:val="22"/>
              </w:rPr>
              <w:t>Carrera 41 # 73B – 72</w:t>
            </w:r>
          </w:p>
        </w:tc>
      </w:tr>
      <w:tr w:rsidR="007B28EE" w:rsidRPr="003A7712" w14:paraId="73EC1ACE" w14:textId="77777777" w:rsidTr="00080EF5">
        <w:tc>
          <w:tcPr>
            <w:tcW w:w="2085" w:type="pct"/>
            <w:vAlign w:val="center"/>
          </w:tcPr>
          <w:p w14:paraId="540784E3" w14:textId="55898DC7" w:rsidR="007B28EE" w:rsidRPr="003A7712" w:rsidRDefault="007B28EE" w:rsidP="007B28EE">
            <w:pPr>
              <w:rPr>
                <w:rFonts w:cstheme="minorHAnsi"/>
                <w:b/>
                <w:bCs/>
                <w:szCs w:val="22"/>
              </w:rPr>
            </w:pPr>
            <w:r w:rsidRPr="003A7712">
              <w:rPr>
                <w:b/>
                <w:bCs/>
                <w:szCs w:val="22"/>
              </w:rPr>
              <w:t>Departamento:</w:t>
            </w:r>
          </w:p>
        </w:tc>
        <w:tc>
          <w:tcPr>
            <w:tcW w:w="2915" w:type="pct"/>
          </w:tcPr>
          <w:p w14:paraId="3F81DC45" w14:textId="7D6D47DD" w:rsidR="007B28EE" w:rsidRPr="003A7712" w:rsidRDefault="00C54C28" w:rsidP="007B28EE">
            <w:pPr>
              <w:rPr>
                <w:rFonts w:cstheme="minorHAnsi"/>
                <w:szCs w:val="22"/>
              </w:rPr>
            </w:pPr>
            <w:r w:rsidRPr="003A7712">
              <w:rPr>
                <w:szCs w:val="22"/>
              </w:rPr>
              <w:t>Atlántico</w:t>
            </w:r>
          </w:p>
        </w:tc>
      </w:tr>
      <w:tr w:rsidR="007B28EE" w:rsidRPr="003A7712" w14:paraId="304FC068" w14:textId="77777777" w:rsidTr="00080EF5">
        <w:tc>
          <w:tcPr>
            <w:tcW w:w="2085" w:type="pct"/>
            <w:vAlign w:val="center"/>
          </w:tcPr>
          <w:p w14:paraId="67440631" w14:textId="2E857702" w:rsidR="007B28EE" w:rsidRPr="003A7712" w:rsidRDefault="00352FB1" w:rsidP="007B28EE">
            <w:pPr>
              <w:rPr>
                <w:rFonts w:cstheme="minorHAnsi"/>
                <w:b/>
                <w:bCs/>
                <w:szCs w:val="22"/>
              </w:rPr>
            </w:pPr>
            <w:r>
              <w:rPr>
                <w:b/>
                <w:bCs/>
                <w:szCs w:val="22"/>
              </w:rPr>
              <w:t>Ciudad</w:t>
            </w:r>
            <w:r w:rsidR="007B28EE" w:rsidRPr="003A7712">
              <w:rPr>
                <w:b/>
                <w:bCs/>
                <w:szCs w:val="22"/>
              </w:rPr>
              <w:t xml:space="preserve">: </w:t>
            </w:r>
          </w:p>
        </w:tc>
        <w:tc>
          <w:tcPr>
            <w:tcW w:w="2915" w:type="pct"/>
          </w:tcPr>
          <w:p w14:paraId="50E30550" w14:textId="14611760" w:rsidR="007B28EE" w:rsidRPr="003A7712" w:rsidRDefault="00352FB1" w:rsidP="007B28EE">
            <w:pPr>
              <w:rPr>
                <w:rFonts w:cstheme="minorHAnsi"/>
                <w:szCs w:val="22"/>
              </w:rPr>
            </w:pPr>
            <w:r>
              <w:rPr>
                <w:szCs w:val="22"/>
              </w:rPr>
              <w:t>Barranquilla</w:t>
            </w:r>
          </w:p>
        </w:tc>
      </w:tr>
      <w:tr w:rsidR="007B28EE" w:rsidRPr="003A7712" w14:paraId="718CD769" w14:textId="77777777" w:rsidTr="00080EF5">
        <w:tc>
          <w:tcPr>
            <w:tcW w:w="2085" w:type="pct"/>
            <w:vAlign w:val="center"/>
          </w:tcPr>
          <w:p w14:paraId="57564352" w14:textId="0ADE5E66" w:rsidR="007B28EE" w:rsidRPr="003A7712" w:rsidRDefault="007B28EE" w:rsidP="007B28EE">
            <w:pPr>
              <w:rPr>
                <w:rFonts w:cstheme="minorHAnsi"/>
                <w:b/>
                <w:bCs/>
                <w:szCs w:val="22"/>
              </w:rPr>
            </w:pPr>
            <w:r w:rsidRPr="003A7712">
              <w:rPr>
                <w:b/>
                <w:bCs/>
                <w:szCs w:val="22"/>
              </w:rPr>
              <w:t>Actividad económica:</w:t>
            </w:r>
          </w:p>
        </w:tc>
        <w:tc>
          <w:tcPr>
            <w:tcW w:w="2915" w:type="pct"/>
          </w:tcPr>
          <w:p w14:paraId="2361948E" w14:textId="42523E7B" w:rsidR="007B28EE" w:rsidRPr="003A7712" w:rsidRDefault="00C54C28" w:rsidP="007B28EE">
            <w:pPr>
              <w:rPr>
                <w:rFonts w:cstheme="minorHAnsi"/>
                <w:szCs w:val="22"/>
              </w:rPr>
            </w:pPr>
            <w:r w:rsidRPr="003A7712">
              <w:rPr>
                <w:szCs w:val="22"/>
              </w:rPr>
              <w:t>Ensayos y análisis técnicos; actividades de ingeniería y otras actividades conexas de consultoría técnica; investigaciones y desarrollo experimental en el campo de las ciencias naturales y la ingeniería.</w:t>
            </w:r>
          </w:p>
        </w:tc>
      </w:tr>
    </w:tbl>
    <w:p w14:paraId="769909F2" w14:textId="77777777" w:rsidR="004C674F" w:rsidRPr="003A7712" w:rsidRDefault="004C674F" w:rsidP="00290764">
      <w:pPr>
        <w:spacing w:after="240"/>
        <w:rPr>
          <w:rFonts w:cstheme="minorHAnsi"/>
          <w:b/>
          <w:bCs/>
          <w:szCs w:val="22"/>
        </w:rPr>
      </w:pPr>
    </w:p>
    <w:p w14:paraId="1F963458" w14:textId="7C041B57" w:rsidR="00DF1FA2" w:rsidRPr="003A7712" w:rsidRDefault="00DF1FA2" w:rsidP="00320601">
      <w:pPr>
        <w:pStyle w:val="Ttulo2"/>
      </w:pPr>
      <w:bookmarkStart w:id="28" w:name="_Toc295178705"/>
      <w:bookmarkStart w:id="29" w:name="_Toc301884172"/>
      <w:bookmarkStart w:id="30" w:name="_Toc314563413"/>
      <w:bookmarkStart w:id="31" w:name="_Toc321672604"/>
      <w:bookmarkStart w:id="32" w:name="_Toc208846669"/>
      <w:bookmarkStart w:id="33" w:name="_Toc227768953"/>
      <w:r w:rsidRPr="003A7712">
        <w:t xml:space="preserve">Empresa responsable del </w:t>
      </w:r>
      <w:bookmarkEnd w:id="28"/>
      <w:r w:rsidRPr="003A7712">
        <w:t>estudio</w:t>
      </w:r>
      <w:bookmarkEnd w:id="29"/>
      <w:bookmarkEnd w:id="30"/>
      <w:bookmarkEnd w:id="31"/>
      <w:bookmarkEnd w:id="32"/>
      <w:bookmarkEnd w:id="33"/>
    </w:p>
    <w:p w14:paraId="530A37E0" w14:textId="6EEFB722" w:rsidR="003D20CD" w:rsidRPr="003A7712" w:rsidRDefault="00A12DB2" w:rsidP="00A12DB2">
      <w:pPr>
        <w:spacing w:after="240"/>
      </w:pPr>
      <w:r w:rsidRPr="003A7712">
        <w:rPr>
          <w:szCs w:val="22"/>
        </w:rPr>
        <w:t xml:space="preserve">Las mediciones, toma de muestra y análisis de </w:t>
      </w:r>
      <w:r w:rsidR="00BE43F9" w:rsidRPr="003A7712">
        <w:rPr>
          <w:szCs w:val="22"/>
        </w:rPr>
        <w:t>Partículas Suspendidas Totales (PST), Partículas respirables menores a 10 y 2.5 micras (</w:t>
      </w:r>
      <w:r w:rsidR="008A651B" w:rsidRPr="003A7712">
        <w:rPr>
          <w:szCs w:val="22"/>
        </w:rPr>
        <w:t>PM10</w:t>
      </w:r>
      <w:r w:rsidR="008A651B">
        <w:rPr>
          <w:szCs w:val="22"/>
        </w:rPr>
        <w:t xml:space="preserve">, PM10 Low – Vol </w:t>
      </w:r>
      <w:r w:rsidR="008A651B" w:rsidRPr="003A7712">
        <w:rPr>
          <w:szCs w:val="22"/>
        </w:rPr>
        <w:t xml:space="preserve"> y PM2.5</w:t>
      </w:r>
      <w:r w:rsidR="00BE43F9" w:rsidRPr="003A7712">
        <w:rPr>
          <w:szCs w:val="22"/>
        </w:rPr>
        <w:t xml:space="preserve">), </w:t>
      </w:r>
      <w:r w:rsidR="00BE43F9">
        <w:rPr>
          <w:szCs w:val="22"/>
        </w:rPr>
        <w:t>Dióxido de Azufre (</w:t>
      </w:r>
      <w:r w:rsidR="00BE43F9" w:rsidRPr="003A7712">
        <w:rPr>
          <w:szCs w:val="22"/>
        </w:rPr>
        <w:t>SO</w:t>
      </w:r>
      <w:r w:rsidR="00BE43F9" w:rsidRPr="003A7712">
        <w:rPr>
          <w:szCs w:val="22"/>
          <w:vertAlign w:val="subscript"/>
        </w:rPr>
        <w:t>2</w:t>
      </w:r>
      <w:r w:rsidR="00BE43F9">
        <w:rPr>
          <w:szCs w:val="22"/>
        </w:rPr>
        <w:t>)</w:t>
      </w:r>
      <w:r w:rsidR="00BE43F9" w:rsidRPr="003A7712">
        <w:rPr>
          <w:szCs w:val="22"/>
        </w:rPr>
        <w:t>, Formaldehído</w:t>
      </w:r>
      <w:r w:rsidR="00BE43F9">
        <w:rPr>
          <w:szCs w:val="22"/>
        </w:rPr>
        <w:t xml:space="preserve"> (CH</w:t>
      </w:r>
      <w:r w:rsidR="00BE43F9">
        <w:rPr>
          <w:szCs w:val="22"/>
          <w:vertAlign w:val="subscript"/>
        </w:rPr>
        <w:t>2</w:t>
      </w:r>
      <w:r w:rsidR="00BE43F9">
        <w:rPr>
          <w:szCs w:val="22"/>
        </w:rPr>
        <w:t>O)</w:t>
      </w:r>
      <w:r w:rsidR="00BE43F9" w:rsidRPr="003A7712">
        <w:rPr>
          <w:szCs w:val="22"/>
        </w:rPr>
        <w:t>, Cadmio</w:t>
      </w:r>
      <w:r w:rsidR="00BE43F9">
        <w:rPr>
          <w:szCs w:val="22"/>
        </w:rPr>
        <w:t xml:space="preserve"> (Cd)</w:t>
      </w:r>
      <w:r w:rsidR="00BE43F9" w:rsidRPr="003A7712">
        <w:rPr>
          <w:szCs w:val="22"/>
        </w:rPr>
        <w:t>, Cobre</w:t>
      </w:r>
      <w:r w:rsidR="00BE43F9">
        <w:rPr>
          <w:szCs w:val="22"/>
        </w:rPr>
        <w:t xml:space="preserve"> (Cu)</w:t>
      </w:r>
      <w:r w:rsidR="00BE43F9" w:rsidRPr="003A7712">
        <w:rPr>
          <w:szCs w:val="22"/>
        </w:rPr>
        <w:t>, Cromo</w:t>
      </w:r>
      <w:r w:rsidR="00BE43F9">
        <w:rPr>
          <w:szCs w:val="22"/>
        </w:rPr>
        <w:t xml:space="preserve"> (Cr)</w:t>
      </w:r>
      <w:r w:rsidR="00BE43F9" w:rsidRPr="003A7712">
        <w:rPr>
          <w:szCs w:val="22"/>
        </w:rPr>
        <w:t>, Hierro</w:t>
      </w:r>
      <w:r w:rsidR="00BE43F9">
        <w:rPr>
          <w:szCs w:val="22"/>
        </w:rPr>
        <w:t xml:space="preserve"> (Fe)</w:t>
      </w:r>
      <w:r w:rsidR="00BE43F9" w:rsidRPr="003A7712">
        <w:rPr>
          <w:szCs w:val="22"/>
        </w:rPr>
        <w:t>, Manganeso</w:t>
      </w:r>
      <w:r w:rsidR="00BE43F9">
        <w:rPr>
          <w:szCs w:val="22"/>
        </w:rPr>
        <w:t xml:space="preserve"> (Mn)</w:t>
      </w:r>
      <w:r w:rsidR="00BE43F9" w:rsidRPr="003A7712">
        <w:rPr>
          <w:szCs w:val="22"/>
        </w:rPr>
        <w:t>, Mercurio</w:t>
      </w:r>
      <w:r w:rsidR="00BE43F9">
        <w:rPr>
          <w:szCs w:val="22"/>
        </w:rPr>
        <w:t xml:space="preserve"> (Hg)</w:t>
      </w:r>
      <w:r w:rsidR="00BE43F9" w:rsidRPr="003A7712">
        <w:rPr>
          <w:szCs w:val="22"/>
        </w:rPr>
        <w:t>, Níquel</w:t>
      </w:r>
      <w:r w:rsidR="00BE43F9">
        <w:rPr>
          <w:szCs w:val="22"/>
        </w:rPr>
        <w:t xml:space="preserve"> (Ni)</w:t>
      </w:r>
      <w:r w:rsidR="00BE43F9" w:rsidRPr="003A7712">
        <w:rPr>
          <w:szCs w:val="22"/>
        </w:rPr>
        <w:t>, Plomo</w:t>
      </w:r>
      <w:r w:rsidR="00BE43F9">
        <w:rPr>
          <w:szCs w:val="22"/>
        </w:rPr>
        <w:t xml:space="preserve"> (Pb)</w:t>
      </w:r>
      <w:r w:rsidR="00BE43F9" w:rsidRPr="003A7712">
        <w:rPr>
          <w:szCs w:val="22"/>
        </w:rPr>
        <w:t>, Zinc</w:t>
      </w:r>
      <w:r w:rsidR="00BE43F9">
        <w:rPr>
          <w:szCs w:val="22"/>
        </w:rPr>
        <w:t xml:space="preserve"> (Zn)</w:t>
      </w:r>
      <w:r w:rsidR="00BE43F9" w:rsidRPr="003A7712">
        <w:rPr>
          <w:szCs w:val="22"/>
        </w:rPr>
        <w:t>, Compuestos Orgánicos Volátiles (</w:t>
      </w:r>
      <w:r w:rsidR="00BE43F9">
        <w:rPr>
          <w:szCs w:val="22"/>
        </w:rPr>
        <w:t xml:space="preserve">Incluye </w:t>
      </w:r>
      <w:r w:rsidR="00BE43F9" w:rsidRPr="003A7712">
        <w:rPr>
          <w:szCs w:val="22"/>
        </w:rPr>
        <w:t>BTEX), Hidrocarburos</w:t>
      </w:r>
      <w:r w:rsidR="00BE43F9">
        <w:rPr>
          <w:szCs w:val="22"/>
        </w:rPr>
        <w:t xml:space="preserve"> Totales (HCT)</w:t>
      </w:r>
      <w:r w:rsidR="00BE43F9" w:rsidRPr="003A7712">
        <w:rPr>
          <w:szCs w:val="22"/>
        </w:rPr>
        <w:t xml:space="preserve"> e Hidrocarburos Aromáticos Policíclicos (HAP)</w:t>
      </w:r>
      <w:r w:rsidRPr="003A7712">
        <w:rPr>
          <w:szCs w:val="22"/>
        </w:rPr>
        <w:t xml:space="preserve">, fue realizada por </w:t>
      </w:r>
      <w:r w:rsidRPr="003A7712">
        <w:rPr>
          <w:b/>
          <w:bCs/>
          <w:szCs w:val="22"/>
        </w:rPr>
        <w:t>Servicios de Ingeniería y Ambiente S.A.S</w:t>
      </w:r>
      <w:r w:rsidR="00FA1382" w:rsidRPr="003A7712">
        <w:rPr>
          <w:b/>
          <w:bCs/>
          <w:szCs w:val="22"/>
        </w:rPr>
        <w:t xml:space="preserve"> -</w:t>
      </w:r>
      <w:r w:rsidR="00FA1382" w:rsidRPr="003A7712">
        <w:rPr>
          <w:szCs w:val="22"/>
        </w:rPr>
        <w:t xml:space="preserve"> </w:t>
      </w:r>
      <w:r w:rsidR="00FA1382" w:rsidRPr="003A7712">
        <w:rPr>
          <w:rFonts w:eastAsia="MS Mincho" w:cs="Calibri"/>
          <w:b/>
          <w:bCs/>
          <w:szCs w:val="22"/>
        </w:rPr>
        <w:t>SERAMBIENTE S.A.S</w:t>
      </w:r>
      <w:r w:rsidR="00FA1382" w:rsidRPr="003A7712">
        <w:rPr>
          <w:rFonts w:eastAsia="MS Mincho" w:cs="Calibri"/>
          <w:szCs w:val="22"/>
        </w:rPr>
        <w:t xml:space="preserve"> empresa dedicada a la generación de información cuantitativa, física y química para estudios o análisis ambientales requeridos por las autoridades competentes. Su sede se encuentra ubicada en la carrera 41 # 73B-72, en la ciudad de Barranquilla. Cabe mencionar que la toma de muestras y análisis del presente estudio no se encuentra acreditada por el IDEAM</w:t>
      </w:r>
      <w:r w:rsidR="00FA1382" w:rsidRPr="003A7712">
        <w:rPr>
          <w:rFonts w:eastAsia="MS Mincho" w:cs="Calibri"/>
          <w:szCs w:val="24"/>
        </w:rPr>
        <w:t>.</w:t>
      </w:r>
    </w:p>
    <w:p w14:paraId="478B2A6A" w14:textId="08AA8FFB" w:rsidR="00DF1FA2" w:rsidRPr="003A7712" w:rsidRDefault="00DF1FA2" w:rsidP="00320601">
      <w:pPr>
        <w:pStyle w:val="Ttulo2"/>
      </w:pPr>
      <w:bookmarkStart w:id="34" w:name="_Toc183579208"/>
      <w:bookmarkStart w:id="35" w:name="_Toc301884173"/>
      <w:bookmarkStart w:id="36" w:name="_Toc314563414"/>
      <w:bookmarkStart w:id="37" w:name="_Toc321672605"/>
      <w:bookmarkStart w:id="38" w:name="_Toc208846670"/>
      <w:bookmarkStart w:id="39" w:name="_Toc227768954"/>
      <w:r w:rsidRPr="003A7712">
        <w:lastRenderedPageBreak/>
        <w:t>Evaluación de la calidad del aire</w:t>
      </w:r>
      <w:bookmarkEnd w:id="34"/>
      <w:bookmarkEnd w:id="35"/>
      <w:bookmarkEnd w:id="36"/>
      <w:bookmarkEnd w:id="37"/>
      <w:bookmarkEnd w:id="38"/>
      <w:bookmarkEnd w:id="39"/>
    </w:p>
    <w:p w14:paraId="255F1A1F" w14:textId="00E516B6" w:rsidR="000148EE" w:rsidRPr="00BE43F9" w:rsidRDefault="000148EE" w:rsidP="000148EE">
      <w:pPr>
        <w:spacing w:before="240"/>
        <w:rPr>
          <w:rFonts w:cstheme="minorHAnsi"/>
          <w:szCs w:val="22"/>
        </w:rPr>
      </w:pPr>
      <w:r w:rsidRPr="00BE43F9">
        <w:rPr>
          <w:rFonts w:cstheme="minorHAnsi"/>
          <w:szCs w:val="22"/>
        </w:rPr>
        <w:t xml:space="preserve">Para determinar los niveles de calidad de aire </w:t>
      </w:r>
      <w:r w:rsidRPr="00BE43F9">
        <w:rPr>
          <w:rFonts w:cs="Calibri"/>
          <w:szCs w:val="22"/>
        </w:rPr>
        <w:t xml:space="preserve">de las </w:t>
      </w:r>
      <w:r w:rsidR="00D25797" w:rsidRPr="00BE43F9">
        <w:t>(</w:t>
      </w:r>
      <w:r w:rsidR="00DC0647" w:rsidRPr="00BE43F9">
        <w:t>dos (2)</w:t>
      </w:r>
      <w:r w:rsidR="00D13C00" w:rsidRPr="00BE43F9">
        <w:t xml:space="preserve"> estaciones</w:t>
      </w:r>
      <w:r w:rsidR="00D25797" w:rsidRPr="00BE43F9">
        <w:t xml:space="preserve"> </w:t>
      </w:r>
      <w:r w:rsidRPr="00BE43F9">
        <w:rPr>
          <w:rFonts w:cs="Calibri"/>
          <w:szCs w:val="22"/>
        </w:rPr>
        <w:t xml:space="preserve">de monitoreo, ubicadas en el área de estudio </w:t>
      </w:r>
      <w:r w:rsidR="00D13C00" w:rsidRPr="00BE43F9">
        <w:rPr>
          <w:rFonts w:cs="Calibri"/>
          <w:szCs w:val="22"/>
        </w:rPr>
        <w:t xml:space="preserve">del municipio de Galapa, departamento del Atlántico, </w:t>
      </w:r>
      <w:r w:rsidRPr="00BE43F9">
        <w:rPr>
          <w:rFonts w:cstheme="minorHAnsi"/>
          <w:szCs w:val="22"/>
        </w:rPr>
        <w:t>se realizó el monitoreo de los siguientes contaminantes atmosféricos, en cumplimiento del Protocolo para el monitoreo y seguimiento de la calidad del aire:</w:t>
      </w:r>
    </w:p>
    <w:p w14:paraId="08F77770" w14:textId="3B1682E7" w:rsidR="003E2D3B" w:rsidRDefault="003E2D3B" w:rsidP="000148EE">
      <w:pPr>
        <w:numPr>
          <w:ilvl w:val="0"/>
          <w:numId w:val="24"/>
        </w:numPr>
        <w:spacing w:before="240"/>
        <w:rPr>
          <w:rFonts w:cstheme="minorHAnsi"/>
          <w:szCs w:val="22"/>
        </w:rPr>
      </w:pPr>
      <w:r>
        <w:rPr>
          <w:rFonts w:cstheme="minorHAnsi"/>
          <w:szCs w:val="22"/>
        </w:rPr>
        <w:t xml:space="preserve">Se determinó PST mediante el método </w:t>
      </w:r>
      <w:r w:rsidRPr="003E2D3B">
        <w:rPr>
          <w:rFonts w:cstheme="minorHAnsi"/>
          <w:szCs w:val="22"/>
        </w:rPr>
        <w:t>U.S. EPA CFR, Título 40, Capítulo I, Subcapítulo C, Parte 50, Apéndice B. Alto Volumen 2022</w:t>
      </w:r>
      <w:r>
        <w:rPr>
          <w:rFonts w:cstheme="minorHAnsi"/>
          <w:szCs w:val="22"/>
        </w:rPr>
        <w:t xml:space="preserve">. </w:t>
      </w:r>
    </w:p>
    <w:p w14:paraId="4C79EA35" w14:textId="5E65F867" w:rsidR="000148EE" w:rsidRPr="00BE43F9" w:rsidRDefault="000148EE" w:rsidP="000148EE">
      <w:pPr>
        <w:numPr>
          <w:ilvl w:val="0"/>
          <w:numId w:val="24"/>
        </w:numPr>
        <w:spacing w:before="240"/>
        <w:rPr>
          <w:rFonts w:cstheme="minorHAnsi"/>
          <w:szCs w:val="22"/>
        </w:rPr>
      </w:pPr>
      <w:r w:rsidRPr="00BE43F9">
        <w:rPr>
          <w:rFonts w:cstheme="minorHAnsi"/>
          <w:szCs w:val="22"/>
        </w:rPr>
        <w:t xml:space="preserve">Se determinó PM10 mediante el método </w:t>
      </w:r>
      <w:r w:rsidR="00BE43F9" w:rsidRPr="00BE43F9">
        <w:rPr>
          <w:rFonts w:cstheme="minorHAnsi"/>
          <w:szCs w:val="22"/>
        </w:rPr>
        <w:t>U.S. EPA CFR, Título 40, Capítulo I, Subcapítulo C, Parte 50, Apéndice J. Alto Volumen. 2022.</w:t>
      </w:r>
    </w:p>
    <w:p w14:paraId="1BBB0540" w14:textId="3991527A" w:rsidR="00D13C00" w:rsidRPr="003E2D3B" w:rsidRDefault="00D13C00" w:rsidP="00D13C00">
      <w:pPr>
        <w:numPr>
          <w:ilvl w:val="0"/>
          <w:numId w:val="24"/>
        </w:numPr>
        <w:spacing w:before="240"/>
        <w:rPr>
          <w:rFonts w:cstheme="minorHAnsi"/>
          <w:szCs w:val="22"/>
        </w:rPr>
      </w:pPr>
      <w:r w:rsidRPr="003E2D3B">
        <w:rPr>
          <w:rFonts w:cstheme="minorHAnsi"/>
          <w:szCs w:val="22"/>
        </w:rPr>
        <w:t xml:space="preserve">Se determinó PM10 mediante el método </w:t>
      </w:r>
      <w:r w:rsidR="003E2D3B" w:rsidRPr="003E2D3B">
        <w:rPr>
          <w:rFonts w:cstheme="minorHAnsi"/>
          <w:szCs w:val="22"/>
        </w:rPr>
        <w:t>U.S. EPA CFR, Título 40, Capítulo I, Subcapítulo C, Parte 50, Apéndice J. Bajo Volumen. 2022.</w:t>
      </w:r>
    </w:p>
    <w:p w14:paraId="7C1AD003" w14:textId="48E59B8F" w:rsidR="000148EE" w:rsidRPr="003E2D3B" w:rsidRDefault="000148EE" w:rsidP="000148EE">
      <w:pPr>
        <w:numPr>
          <w:ilvl w:val="0"/>
          <w:numId w:val="24"/>
        </w:numPr>
        <w:spacing w:before="240"/>
        <w:rPr>
          <w:rFonts w:cstheme="minorHAnsi"/>
          <w:szCs w:val="22"/>
        </w:rPr>
      </w:pPr>
      <w:r w:rsidRPr="003E2D3B">
        <w:rPr>
          <w:rFonts w:cstheme="minorHAnsi"/>
          <w:szCs w:val="22"/>
        </w:rPr>
        <w:t xml:space="preserve">Se determinó PM2.5 mediante el método </w:t>
      </w:r>
      <w:r w:rsidR="003E2D3B" w:rsidRPr="003E2D3B">
        <w:rPr>
          <w:rFonts w:cstheme="minorHAnsi"/>
          <w:szCs w:val="22"/>
        </w:rPr>
        <w:t>U.S. EPA CFR, Título 40, Capítulo I, Subcapítulo C, Parte 50, Apéndice L. 2022</w:t>
      </w:r>
      <w:r w:rsidRPr="003E2D3B">
        <w:rPr>
          <w:rFonts w:cstheme="minorHAnsi"/>
          <w:szCs w:val="22"/>
        </w:rPr>
        <w:t>.</w:t>
      </w:r>
    </w:p>
    <w:p w14:paraId="2BAAFE59" w14:textId="77777777" w:rsidR="000148EE" w:rsidRPr="003A7712" w:rsidRDefault="000148EE" w:rsidP="000148EE">
      <w:pPr>
        <w:spacing w:line="240" w:lineRule="auto"/>
        <w:ind w:left="720"/>
        <w:rPr>
          <w:rFonts w:cstheme="minorHAnsi"/>
          <w:szCs w:val="22"/>
        </w:rPr>
      </w:pPr>
    </w:p>
    <w:p w14:paraId="51CD9E83" w14:textId="797F5648" w:rsidR="003E2D3B" w:rsidRPr="003E2D3B" w:rsidRDefault="000148EE" w:rsidP="003E2D3B">
      <w:pPr>
        <w:numPr>
          <w:ilvl w:val="0"/>
          <w:numId w:val="24"/>
        </w:numPr>
        <w:spacing w:after="240"/>
        <w:rPr>
          <w:rFonts w:cstheme="minorHAnsi"/>
          <w:szCs w:val="22"/>
        </w:rPr>
      </w:pPr>
      <w:r w:rsidRPr="003E2D3B">
        <w:rPr>
          <w:rFonts w:cs="Calibri"/>
          <w:szCs w:val="22"/>
        </w:rPr>
        <w:t>Se determinó SO</w:t>
      </w:r>
      <w:r w:rsidRPr="003E2D3B">
        <w:rPr>
          <w:rFonts w:cs="Calibri"/>
          <w:szCs w:val="22"/>
          <w:vertAlign w:val="subscript"/>
        </w:rPr>
        <w:t>2</w:t>
      </w:r>
      <w:r w:rsidRPr="003E2D3B">
        <w:rPr>
          <w:rFonts w:cs="Calibri"/>
          <w:szCs w:val="22"/>
        </w:rPr>
        <w:t xml:space="preserve"> mediante el </w:t>
      </w:r>
      <w:r w:rsidR="003E2D3B" w:rsidRPr="003E2D3B">
        <w:rPr>
          <w:rFonts w:cs="Calibri"/>
          <w:szCs w:val="22"/>
        </w:rPr>
        <w:t>U.S. EPA CFR, Título 40, Capítulo I, Subcapítulo C, Parte 50, Apéndice A-2. Pararrosanilina 2022.</w:t>
      </w:r>
    </w:p>
    <w:p w14:paraId="2290EA44" w14:textId="4772BC20" w:rsidR="007F45A4" w:rsidRPr="003E2D3B" w:rsidRDefault="003E2D3B" w:rsidP="003E2D3B">
      <w:pPr>
        <w:numPr>
          <w:ilvl w:val="0"/>
          <w:numId w:val="24"/>
        </w:numPr>
        <w:spacing w:after="240"/>
        <w:rPr>
          <w:rFonts w:cstheme="minorHAnsi"/>
          <w:szCs w:val="22"/>
          <w:lang w:val="en-US"/>
        </w:rPr>
      </w:pPr>
      <w:r w:rsidRPr="003E2D3B">
        <w:rPr>
          <w:rFonts w:cstheme="minorHAnsi"/>
          <w:szCs w:val="22"/>
          <w:lang w:val="en-US"/>
        </w:rPr>
        <w:t>Se determinó Formaldehído mediante Methods of Air Sampling and Analysis Método 116 1988</w:t>
      </w:r>
      <w:r>
        <w:rPr>
          <w:rFonts w:cstheme="minorHAnsi"/>
          <w:szCs w:val="22"/>
          <w:lang w:val="en-US"/>
        </w:rPr>
        <w:t>.</w:t>
      </w:r>
    </w:p>
    <w:p w14:paraId="77EA8F8B" w14:textId="6E6CC8F3" w:rsidR="004B77E9" w:rsidRPr="003E2D3B" w:rsidRDefault="007F45A4" w:rsidP="003E2D3B">
      <w:pPr>
        <w:numPr>
          <w:ilvl w:val="0"/>
          <w:numId w:val="24"/>
        </w:numPr>
        <w:spacing w:after="240"/>
        <w:rPr>
          <w:rFonts w:cs="Calibri"/>
        </w:rPr>
      </w:pPr>
      <w:r w:rsidRPr="003A7712">
        <w:rPr>
          <w:rFonts w:cstheme="minorHAnsi"/>
          <w:szCs w:val="22"/>
        </w:rPr>
        <w:t xml:space="preserve">Se determinaron los </w:t>
      </w:r>
      <w:r w:rsidRPr="003A7712">
        <w:rPr>
          <w:rFonts w:cs="Calibri"/>
        </w:rPr>
        <w:t>COV’s mediante el compendio de métodos para la determinación de compuestos tóxicos en aire ambiente, 2da edición, método U.S. EPA TO-17, 1999.</w:t>
      </w:r>
    </w:p>
    <w:p w14:paraId="7E6ABDFF" w14:textId="77777777" w:rsidR="004B77E9" w:rsidRPr="003A7712" w:rsidRDefault="004B77E9" w:rsidP="004B77E9">
      <w:pPr>
        <w:numPr>
          <w:ilvl w:val="0"/>
          <w:numId w:val="24"/>
        </w:numPr>
        <w:rPr>
          <w:rFonts w:cstheme="minorHAnsi"/>
          <w:szCs w:val="22"/>
        </w:rPr>
      </w:pPr>
      <w:r w:rsidRPr="003A7712">
        <w:rPr>
          <w:rFonts w:cstheme="minorHAnsi"/>
          <w:szCs w:val="22"/>
        </w:rPr>
        <w:t>Se determinaron los HCT mediante el Compendio de métodos para la determinación de compuestos orgánicos tóxicos en aire ambiente, 2da edición, método U.S. EPA TO-17,1999.</w:t>
      </w:r>
    </w:p>
    <w:p w14:paraId="780AA1F2" w14:textId="77777777" w:rsidR="004B77E9" w:rsidRPr="003A7712" w:rsidRDefault="004B77E9" w:rsidP="004B77E9">
      <w:pPr>
        <w:rPr>
          <w:rFonts w:cstheme="minorHAnsi"/>
          <w:szCs w:val="22"/>
        </w:rPr>
      </w:pPr>
    </w:p>
    <w:p w14:paraId="4C927F15" w14:textId="77777777" w:rsidR="00047B76" w:rsidRPr="00BD199B" w:rsidRDefault="00047B76" w:rsidP="00047B76">
      <w:pPr>
        <w:numPr>
          <w:ilvl w:val="0"/>
          <w:numId w:val="24"/>
        </w:numPr>
        <w:spacing w:after="240"/>
        <w:rPr>
          <w:rFonts w:cs="Calibri"/>
          <w:lang w:val="en-US"/>
        </w:rPr>
      </w:pPr>
      <w:r w:rsidRPr="00BD199B">
        <w:rPr>
          <w:rFonts w:cs="Calibri"/>
          <w:lang w:val="en-US"/>
        </w:rPr>
        <w:lastRenderedPageBreak/>
        <w:t>Se determinaron los HAP’S mediante el método UNE EN 15549:2008 Air quality - Standard method for the measurement of the concentration of benzo[a]pyrene in ambient air.</w:t>
      </w:r>
    </w:p>
    <w:p w14:paraId="78392475" w14:textId="68D96DCE" w:rsidR="007F45A4" w:rsidRPr="0050199B" w:rsidRDefault="007F45A4" w:rsidP="006C750E">
      <w:pPr>
        <w:numPr>
          <w:ilvl w:val="0"/>
          <w:numId w:val="24"/>
        </w:numPr>
        <w:spacing w:after="240"/>
        <w:rPr>
          <w:rFonts w:cs="Calibri"/>
          <w:lang w:val="en-US"/>
        </w:rPr>
      </w:pPr>
      <w:r w:rsidRPr="002D01B2">
        <w:rPr>
          <w:rFonts w:cs="Calibri"/>
        </w:rPr>
        <w:t>Se determina metales (Plomo, Cadmio</w:t>
      </w:r>
      <w:r w:rsidR="002B29D4" w:rsidRPr="002D01B2">
        <w:rPr>
          <w:rFonts w:cs="Calibri"/>
        </w:rPr>
        <w:t xml:space="preserve">, </w:t>
      </w:r>
      <w:r w:rsidRPr="002D01B2">
        <w:rPr>
          <w:rFonts w:cs="Calibri"/>
        </w:rPr>
        <w:t>Níquel</w:t>
      </w:r>
      <w:r w:rsidR="002B29D4" w:rsidRPr="002D01B2">
        <w:rPr>
          <w:rFonts w:cs="Calibri"/>
        </w:rPr>
        <w:t>, Mercurio, Cromo, Cobre, Hierro, Manganeso y Zinc</w:t>
      </w:r>
      <w:r w:rsidRPr="002D01B2">
        <w:rPr>
          <w:rFonts w:cs="Calibri"/>
        </w:rPr>
        <w:t xml:space="preserve">) mediante Compendio de Métodos para la determinación de compuestos inorgánicos en aire ambiente. </w:t>
      </w:r>
      <w:r w:rsidR="009032F5" w:rsidRPr="0050199B">
        <w:rPr>
          <w:rFonts w:cs="Calibri"/>
          <w:lang w:val="en-US"/>
        </w:rPr>
        <w:t xml:space="preserve">Método del Compendio U.S. EPA IO-3.1, U.S. EPA IO-3.4 1999. </w:t>
      </w:r>
    </w:p>
    <w:p w14:paraId="572604FF" w14:textId="28457D69" w:rsidR="00945DD8" w:rsidRPr="003A7712" w:rsidRDefault="00DF1FA2" w:rsidP="007F45A4">
      <w:pPr>
        <w:spacing w:after="240"/>
        <w:ind w:left="360"/>
        <w:rPr>
          <w:rFonts w:cstheme="minorHAnsi"/>
          <w:szCs w:val="22"/>
        </w:rPr>
      </w:pPr>
      <w:r w:rsidRPr="003A7712">
        <w:rPr>
          <w:rFonts w:cstheme="minorHAnsi"/>
          <w:szCs w:val="22"/>
        </w:rPr>
        <w:t xml:space="preserve">En </w:t>
      </w:r>
      <w:r w:rsidR="00461CCC" w:rsidRPr="003A7712">
        <w:rPr>
          <w:rFonts w:cstheme="minorHAnsi"/>
          <w:szCs w:val="22"/>
        </w:rPr>
        <w:t xml:space="preserve">la </w:t>
      </w:r>
      <w:r w:rsidR="00A7569A" w:rsidRPr="003A7712">
        <w:rPr>
          <w:rFonts w:cstheme="minorHAnsi"/>
          <w:b/>
          <w:bCs/>
          <w:szCs w:val="22"/>
        </w:rPr>
        <w:fldChar w:fldCharType="begin"/>
      </w:r>
      <w:r w:rsidR="00A7569A" w:rsidRPr="003A7712">
        <w:rPr>
          <w:rFonts w:cstheme="minorHAnsi"/>
          <w:b/>
          <w:bCs/>
          <w:szCs w:val="22"/>
        </w:rPr>
        <w:instrText xml:space="preserve"> REF _Ref536080509 \h  \* MERGEFORMAT </w:instrText>
      </w:r>
      <w:r w:rsidR="00A7569A" w:rsidRPr="003A7712">
        <w:rPr>
          <w:rFonts w:cstheme="minorHAnsi"/>
          <w:b/>
          <w:bCs/>
          <w:szCs w:val="22"/>
        </w:rPr>
      </w:r>
      <w:r w:rsidR="00A7569A" w:rsidRPr="003A7712">
        <w:rPr>
          <w:rFonts w:cstheme="minorHAnsi"/>
          <w:b/>
          <w:bCs/>
          <w:szCs w:val="22"/>
        </w:rPr>
        <w:fldChar w:fldCharType="separate"/>
      </w:r>
      <w:r w:rsidR="000F0234" w:rsidRPr="000F0234">
        <w:rPr>
          <w:b/>
          <w:bCs/>
          <w:szCs w:val="22"/>
        </w:rPr>
        <w:t>Tabla 1</w:t>
      </w:r>
      <w:r w:rsidR="00A7569A" w:rsidRPr="003A7712">
        <w:rPr>
          <w:rFonts w:cstheme="minorHAnsi"/>
          <w:b/>
          <w:bCs/>
          <w:szCs w:val="22"/>
        </w:rPr>
        <w:fldChar w:fldCharType="end"/>
      </w:r>
      <w:r w:rsidR="00A7569A" w:rsidRPr="003A7712">
        <w:rPr>
          <w:rFonts w:cstheme="minorHAnsi"/>
          <w:b/>
          <w:bCs/>
          <w:szCs w:val="22"/>
        </w:rPr>
        <w:t xml:space="preserve"> </w:t>
      </w:r>
      <w:r w:rsidR="00A7569A" w:rsidRPr="003A7712">
        <w:rPr>
          <w:rFonts w:cstheme="minorHAnsi"/>
          <w:szCs w:val="22"/>
        </w:rPr>
        <w:t>se</w:t>
      </w:r>
      <w:r w:rsidR="00A7569A" w:rsidRPr="003A7712">
        <w:rPr>
          <w:rFonts w:cstheme="minorHAnsi"/>
          <w:b/>
          <w:bCs/>
          <w:szCs w:val="22"/>
        </w:rPr>
        <w:t xml:space="preserve"> </w:t>
      </w:r>
      <w:r w:rsidRPr="003A7712">
        <w:rPr>
          <w:rFonts w:cstheme="minorHAnsi"/>
          <w:szCs w:val="22"/>
        </w:rPr>
        <w:t>especifican detalles relativos al muestreo:</w:t>
      </w:r>
      <w:bookmarkStart w:id="40" w:name="_Ref535336148"/>
      <w:bookmarkStart w:id="41" w:name="_Toc321672620"/>
    </w:p>
    <w:p w14:paraId="1976ECA3" w14:textId="284D904C" w:rsidR="00DC7AAE" w:rsidRPr="003A7712" w:rsidRDefault="00DC7AAE" w:rsidP="002D4DCD">
      <w:pPr>
        <w:pStyle w:val="Descripcin"/>
        <w:keepNext/>
        <w:spacing w:line="240" w:lineRule="auto"/>
        <w:jc w:val="center"/>
        <w:rPr>
          <w:sz w:val="20"/>
        </w:rPr>
      </w:pPr>
      <w:bookmarkStart w:id="42" w:name="_Ref536080509"/>
      <w:bookmarkStart w:id="43" w:name="_Ref57807463"/>
      <w:bookmarkStart w:id="44" w:name="_Toc99806056"/>
      <w:bookmarkStart w:id="45" w:name="_Toc197071472"/>
      <w:bookmarkStart w:id="46" w:name="_Toc227769002"/>
      <w:bookmarkEnd w:id="40"/>
      <w:bookmarkEnd w:id="41"/>
      <w:r w:rsidRPr="003A7712">
        <w:rPr>
          <w:sz w:val="20"/>
        </w:rPr>
        <w:t xml:space="preserve">Tabla </w:t>
      </w:r>
      <w:r w:rsidRPr="003A7712">
        <w:rPr>
          <w:sz w:val="20"/>
        </w:rPr>
        <w:fldChar w:fldCharType="begin"/>
      </w:r>
      <w:r w:rsidRPr="003A7712">
        <w:rPr>
          <w:sz w:val="20"/>
        </w:rPr>
        <w:instrText xml:space="preserve"> SEQ Tabla \* ARABIC </w:instrText>
      </w:r>
      <w:r w:rsidRPr="003A7712">
        <w:rPr>
          <w:sz w:val="20"/>
        </w:rPr>
        <w:fldChar w:fldCharType="separate"/>
      </w:r>
      <w:r w:rsidR="000F0234">
        <w:rPr>
          <w:noProof/>
          <w:sz w:val="20"/>
        </w:rPr>
        <w:t>1</w:t>
      </w:r>
      <w:r w:rsidRPr="003A7712">
        <w:rPr>
          <w:sz w:val="20"/>
        </w:rPr>
        <w:fldChar w:fldCharType="end"/>
      </w:r>
      <w:bookmarkEnd w:id="42"/>
      <w:r w:rsidRPr="003A7712">
        <w:rPr>
          <w:sz w:val="20"/>
        </w:rPr>
        <w:t>. Resumen de los detalles relativos al muestreo</w:t>
      </w:r>
      <w:bookmarkEnd w:id="43"/>
      <w:bookmarkEnd w:id="44"/>
      <w:bookmarkEnd w:id="45"/>
      <w:bookmarkEnd w:id="46"/>
    </w:p>
    <w:tbl>
      <w:tblPr>
        <w:tblW w:w="8818" w:type="dxa"/>
        <w:jc w:val="center"/>
        <w:tblCellMar>
          <w:left w:w="70" w:type="dxa"/>
          <w:right w:w="70" w:type="dxa"/>
        </w:tblCellMar>
        <w:tblLook w:val="04A0" w:firstRow="1" w:lastRow="0" w:firstColumn="1" w:lastColumn="0" w:noHBand="0" w:noVBand="1"/>
      </w:tblPr>
      <w:tblGrid>
        <w:gridCol w:w="2684"/>
        <w:gridCol w:w="6134"/>
      </w:tblGrid>
      <w:tr w:rsidR="002123DA" w:rsidRPr="003A7712" w14:paraId="086CDCA6" w14:textId="77777777" w:rsidTr="002123DA">
        <w:trPr>
          <w:trHeight w:val="20"/>
          <w:jc w:val="center"/>
        </w:trPr>
        <w:tc>
          <w:tcPr>
            <w:tcW w:w="2684" w:type="dxa"/>
            <w:tcBorders>
              <w:top w:val="single" w:sz="8" w:space="0" w:color="808080"/>
              <w:left w:val="single" w:sz="8" w:space="0" w:color="808080"/>
              <w:bottom w:val="single" w:sz="8" w:space="0" w:color="808080"/>
              <w:right w:val="single" w:sz="8" w:space="0" w:color="808080"/>
            </w:tcBorders>
            <w:shd w:val="clear" w:color="000000" w:fill="004CAB"/>
            <w:noWrap/>
            <w:vAlign w:val="center"/>
            <w:hideMark/>
          </w:tcPr>
          <w:p w14:paraId="48DE1805" w14:textId="77777777" w:rsidR="002123DA" w:rsidRPr="003A7712" w:rsidRDefault="002123DA" w:rsidP="002123DA">
            <w:pPr>
              <w:spacing w:line="240" w:lineRule="auto"/>
              <w:rPr>
                <w:b/>
                <w:bCs/>
                <w:color w:val="FFFFFF"/>
                <w:sz w:val="20"/>
                <w:lang w:eastAsia="es-CO"/>
              </w:rPr>
            </w:pPr>
            <w:r w:rsidRPr="003A7712">
              <w:rPr>
                <w:b/>
                <w:bCs/>
                <w:color w:val="FFFFFF"/>
                <w:sz w:val="20"/>
                <w:lang w:eastAsia="es-CO"/>
              </w:rPr>
              <w:t>Fecha de muestreo</w:t>
            </w:r>
          </w:p>
        </w:tc>
        <w:tc>
          <w:tcPr>
            <w:tcW w:w="6134" w:type="dxa"/>
            <w:tcBorders>
              <w:top w:val="single" w:sz="8" w:space="0" w:color="808080"/>
              <w:left w:val="nil"/>
              <w:bottom w:val="single" w:sz="8" w:space="0" w:color="808080"/>
              <w:right w:val="single" w:sz="8" w:space="0" w:color="808080"/>
            </w:tcBorders>
            <w:shd w:val="clear" w:color="auto" w:fill="auto"/>
            <w:noWrap/>
            <w:vAlign w:val="center"/>
            <w:hideMark/>
          </w:tcPr>
          <w:p w14:paraId="0B4C47D8" w14:textId="77777777" w:rsidR="002123DA" w:rsidRPr="003A7712" w:rsidRDefault="002123DA" w:rsidP="002123DA">
            <w:pPr>
              <w:spacing w:line="240" w:lineRule="auto"/>
              <w:rPr>
                <w:sz w:val="20"/>
                <w:lang w:eastAsia="es-CO"/>
              </w:rPr>
            </w:pPr>
            <w:r w:rsidRPr="003A7712">
              <w:rPr>
                <w:sz w:val="20"/>
                <w:lang w:eastAsia="es-CO"/>
              </w:rPr>
              <w:t>7 al 24 de marzo de 2026</w:t>
            </w:r>
          </w:p>
        </w:tc>
      </w:tr>
      <w:tr w:rsidR="002123DA" w:rsidRPr="003A7712" w14:paraId="732F5B83" w14:textId="77777777" w:rsidTr="002123DA">
        <w:trPr>
          <w:trHeight w:val="20"/>
          <w:jc w:val="center"/>
        </w:trPr>
        <w:tc>
          <w:tcPr>
            <w:tcW w:w="2684" w:type="dxa"/>
            <w:vMerge w:val="restart"/>
            <w:tcBorders>
              <w:top w:val="nil"/>
              <w:left w:val="single" w:sz="8" w:space="0" w:color="808080"/>
              <w:bottom w:val="single" w:sz="8" w:space="0" w:color="808080"/>
              <w:right w:val="single" w:sz="8" w:space="0" w:color="808080"/>
            </w:tcBorders>
            <w:shd w:val="clear" w:color="000000" w:fill="004CAB"/>
            <w:noWrap/>
            <w:vAlign w:val="center"/>
            <w:hideMark/>
          </w:tcPr>
          <w:p w14:paraId="5359821A" w14:textId="77777777" w:rsidR="002123DA" w:rsidRPr="003A7712" w:rsidRDefault="002123DA" w:rsidP="002123DA">
            <w:pPr>
              <w:spacing w:line="240" w:lineRule="auto"/>
              <w:rPr>
                <w:b/>
                <w:bCs/>
                <w:color w:val="FFFFFF"/>
                <w:sz w:val="20"/>
                <w:lang w:eastAsia="es-CO"/>
              </w:rPr>
            </w:pPr>
            <w:r w:rsidRPr="003A7712">
              <w:rPr>
                <w:b/>
                <w:bCs/>
                <w:color w:val="FFFFFF"/>
                <w:sz w:val="20"/>
                <w:lang w:eastAsia="es-CO"/>
              </w:rPr>
              <w:t>Sitio de muestreo</w:t>
            </w:r>
          </w:p>
        </w:tc>
        <w:tc>
          <w:tcPr>
            <w:tcW w:w="6134" w:type="dxa"/>
            <w:tcBorders>
              <w:top w:val="nil"/>
              <w:left w:val="nil"/>
              <w:bottom w:val="nil"/>
              <w:right w:val="single" w:sz="8" w:space="0" w:color="808080"/>
            </w:tcBorders>
            <w:shd w:val="clear" w:color="auto" w:fill="auto"/>
            <w:noWrap/>
            <w:vAlign w:val="center"/>
            <w:hideMark/>
          </w:tcPr>
          <w:p w14:paraId="2BE10952" w14:textId="0C949C51" w:rsidR="002123DA" w:rsidRPr="003A7712" w:rsidRDefault="002123DA" w:rsidP="002123DA">
            <w:pPr>
              <w:spacing w:line="240" w:lineRule="auto"/>
              <w:rPr>
                <w:sz w:val="20"/>
                <w:lang w:eastAsia="es-CO"/>
              </w:rPr>
            </w:pPr>
            <w:r w:rsidRPr="003A7712">
              <w:rPr>
                <w:sz w:val="20"/>
                <w:lang w:eastAsia="es-CO"/>
              </w:rPr>
              <w:t>El área de estudio se localiza en el municipio de Galapa, departamento del Atlántico en dos (2) estaciones:</w:t>
            </w:r>
          </w:p>
        </w:tc>
      </w:tr>
      <w:tr w:rsidR="002123DA" w:rsidRPr="003A7712" w14:paraId="27631B35" w14:textId="77777777" w:rsidTr="002123DA">
        <w:trPr>
          <w:trHeight w:val="20"/>
          <w:jc w:val="center"/>
        </w:trPr>
        <w:tc>
          <w:tcPr>
            <w:tcW w:w="2684" w:type="dxa"/>
            <w:vMerge/>
            <w:tcBorders>
              <w:top w:val="nil"/>
              <w:left w:val="single" w:sz="8" w:space="0" w:color="808080"/>
              <w:bottom w:val="single" w:sz="8" w:space="0" w:color="808080"/>
              <w:right w:val="single" w:sz="8" w:space="0" w:color="808080"/>
            </w:tcBorders>
            <w:vAlign w:val="center"/>
            <w:hideMark/>
          </w:tcPr>
          <w:p w14:paraId="7AD6B0CA" w14:textId="77777777" w:rsidR="002123DA" w:rsidRPr="003A7712" w:rsidRDefault="002123DA" w:rsidP="002123DA">
            <w:pPr>
              <w:spacing w:line="240" w:lineRule="auto"/>
              <w:jc w:val="left"/>
              <w:rPr>
                <w:b/>
                <w:bCs/>
                <w:color w:val="FFFFFF"/>
                <w:sz w:val="20"/>
                <w:lang w:eastAsia="es-CO"/>
              </w:rPr>
            </w:pPr>
          </w:p>
        </w:tc>
        <w:tc>
          <w:tcPr>
            <w:tcW w:w="6134" w:type="dxa"/>
            <w:tcBorders>
              <w:top w:val="nil"/>
              <w:left w:val="nil"/>
              <w:bottom w:val="nil"/>
              <w:right w:val="single" w:sz="8" w:space="0" w:color="808080"/>
            </w:tcBorders>
            <w:shd w:val="clear" w:color="auto" w:fill="auto"/>
            <w:noWrap/>
            <w:vAlign w:val="center"/>
            <w:hideMark/>
          </w:tcPr>
          <w:p w14:paraId="19492D7F" w14:textId="77777777" w:rsidR="002123DA" w:rsidRPr="003A7712" w:rsidRDefault="002123DA" w:rsidP="002123DA">
            <w:pPr>
              <w:pStyle w:val="Prrafodelista"/>
              <w:numPr>
                <w:ilvl w:val="0"/>
                <w:numId w:val="36"/>
              </w:numPr>
              <w:spacing w:line="240" w:lineRule="auto"/>
              <w:rPr>
                <w:sz w:val="20"/>
                <w:lang w:eastAsia="es-CO"/>
              </w:rPr>
            </w:pPr>
            <w:r w:rsidRPr="003A7712">
              <w:rPr>
                <w:sz w:val="20"/>
                <w:lang w:eastAsia="es-CO"/>
              </w:rPr>
              <w:t>Vientos Arriba</w:t>
            </w:r>
          </w:p>
        </w:tc>
      </w:tr>
      <w:tr w:rsidR="002123DA" w:rsidRPr="003A7712" w14:paraId="7ED9DC82" w14:textId="77777777" w:rsidTr="002123DA">
        <w:trPr>
          <w:trHeight w:val="20"/>
          <w:jc w:val="center"/>
        </w:trPr>
        <w:tc>
          <w:tcPr>
            <w:tcW w:w="2684" w:type="dxa"/>
            <w:vMerge/>
            <w:tcBorders>
              <w:top w:val="nil"/>
              <w:left w:val="single" w:sz="8" w:space="0" w:color="808080"/>
              <w:bottom w:val="single" w:sz="8" w:space="0" w:color="808080"/>
              <w:right w:val="single" w:sz="8" w:space="0" w:color="808080"/>
            </w:tcBorders>
            <w:vAlign w:val="center"/>
            <w:hideMark/>
          </w:tcPr>
          <w:p w14:paraId="20179154" w14:textId="77777777" w:rsidR="002123DA" w:rsidRPr="003A7712" w:rsidRDefault="002123DA" w:rsidP="002123DA">
            <w:pPr>
              <w:spacing w:line="240" w:lineRule="auto"/>
              <w:jc w:val="left"/>
              <w:rPr>
                <w:b/>
                <w:bCs/>
                <w:color w:val="FFFFFF"/>
                <w:sz w:val="20"/>
                <w:lang w:eastAsia="es-CO"/>
              </w:rPr>
            </w:pPr>
          </w:p>
        </w:tc>
        <w:tc>
          <w:tcPr>
            <w:tcW w:w="6134" w:type="dxa"/>
            <w:tcBorders>
              <w:top w:val="nil"/>
              <w:left w:val="nil"/>
              <w:bottom w:val="single" w:sz="8" w:space="0" w:color="808080"/>
              <w:right w:val="single" w:sz="8" w:space="0" w:color="808080"/>
            </w:tcBorders>
            <w:shd w:val="clear" w:color="auto" w:fill="auto"/>
            <w:noWrap/>
            <w:vAlign w:val="center"/>
            <w:hideMark/>
          </w:tcPr>
          <w:p w14:paraId="432F0B86" w14:textId="77777777" w:rsidR="002123DA" w:rsidRPr="003A7712" w:rsidRDefault="002123DA" w:rsidP="002123DA">
            <w:pPr>
              <w:pStyle w:val="Prrafodelista"/>
              <w:numPr>
                <w:ilvl w:val="0"/>
                <w:numId w:val="36"/>
              </w:numPr>
              <w:spacing w:line="240" w:lineRule="auto"/>
              <w:rPr>
                <w:sz w:val="20"/>
                <w:lang w:eastAsia="es-CO"/>
              </w:rPr>
            </w:pPr>
            <w:r w:rsidRPr="003A7712">
              <w:rPr>
                <w:sz w:val="20"/>
                <w:lang w:eastAsia="es-CO"/>
              </w:rPr>
              <w:t>Vientos Abajo</w:t>
            </w:r>
          </w:p>
        </w:tc>
      </w:tr>
      <w:tr w:rsidR="002123DA" w:rsidRPr="003A7712" w14:paraId="25F5890B" w14:textId="77777777" w:rsidTr="002123DA">
        <w:trPr>
          <w:trHeight w:val="20"/>
          <w:jc w:val="center"/>
        </w:trPr>
        <w:tc>
          <w:tcPr>
            <w:tcW w:w="2684" w:type="dxa"/>
            <w:tcBorders>
              <w:top w:val="nil"/>
              <w:left w:val="single" w:sz="8" w:space="0" w:color="808080"/>
              <w:bottom w:val="single" w:sz="8" w:space="0" w:color="808080"/>
              <w:right w:val="single" w:sz="8" w:space="0" w:color="808080"/>
            </w:tcBorders>
            <w:shd w:val="clear" w:color="000000" w:fill="004CAB"/>
            <w:noWrap/>
            <w:vAlign w:val="center"/>
            <w:hideMark/>
          </w:tcPr>
          <w:p w14:paraId="06ED5659" w14:textId="77777777" w:rsidR="002123DA" w:rsidRPr="003A7712" w:rsidRDefault="002123DA" w:rsidP="002123DA">
            <w:pPr>
              <w:spacing w:line="240" w:lineRule="auto"/>
              <w:rPr>
                <w:b/>
                <w:bCs/>
                <w:color w:val="FFFFFF"/>
                <w:sz w:val="20"/>
                <w:lang w:eastAsia="es-CO"/>
              </w:rPr>
            </w:pPr>
            <w:r w:rsidRPr="003A7712">
              <w:rPr>
                <w:b/>
                <w:bCs/>
                <w:color w:val="FFFFFF"/>
                <w:sz w:val="20"/>
                <w:lang w:eastAsia="es-CO"/>
              </w:rPr>
              <w:t>Duración del muestreo</w:t>
            </w:r>
          </w:p>
        </w:tc>
        <w:tc>
          <w:tcPr>
            <w:tcW w:w="6134" w:type="dxa"/>
            <w:tcBorders>
              <w:top w:val="nil"/>
              <w:left w:val="nil"/>
              <w:bottom w:val="single" w:sz="8" w:space="0" w:color="808080"/>
              <w:right w:val="single" w:sz="8" w:space="0" w:color="808080"/>
            </w:tcBorders>
            <w:shd w:val="clear" w:color="auto" w:fill="auto"/>
            <w:noWrap/>
            <w:vAlign w:val="center"/>
            <w:hideMark/>
          </w:tcPr>
          <w:p w14:paraId="5A165631" w14:textId="77777777" w:rsidR="002123DA" w:rsidRPr="003A7712" w:rsidRDefault="002123DA" w:rsidP="002123DA">
            <w:pPr>
              <w:spacing w:line="240" w:lineRule="auto"/>
              <w:rPr>
                <w:sz w:val="20"/>
                <w:lang w:eastAsia="es-CO"/>
              </w:rPr>
            </w:pPr>
            <w:r w:rsidRPr="003A7712">
              <w:rPr>
                <w:sz w:val="20"/>
                <w:lang w:eastAsia="es-CO"/>
              </w:rPr>
              <w:t>18 días de monitoreo</w:t>
            </w:r>
          </w:p>
        </w:tc>
      </w:tr>
      <w:tr w:rsidR="002123DA" w:rsidRPr="002927C0" w14:paraId="656ABE8A" w14:textId="77777777" w:rsidTr="002123DA">
        <w:trPr>
          <w:trHeight w:val="20"/>
          <w:jc w:val="center"/>
        </w:trPr>
        <w:tc>
          <w:tcPr>
            <w:tcW w:w="2684" w:type="dxa"/>
            <w:tcBorders>
              <w:top w:val="nil"/>
              <w:left w:val="single" w:sz="8" w:space="0" w:color="808080"/>
              <w:bottom w:val="single" w:sz="8" w:space="0" w:color="808080"/>
              <w:right w:val="single" w:sz="8" w:space="0" w:color="808080"/>
            </w:tcBorders>
            <w:shd w:val="clear" w:color="000000" w:fill="004CAB"/>
            <w:noWrap/>
            <w:vAlign w:val="center"/>
            <w:hideMark/>
          </w:tcPr>
          <w:p w14:paraId="57972C68" w14:textId="77777777" w:rsidR="002123DA" w:rsidRPr="003A7712" w:rsidRDefault="002123DA" w:rsidP="002123DA">
            <w:pPr>
              <w:spacing w:line="240" w:lineRule="auto"/>
              <w:rPr>
                <w:b/>
                <w:bCs/>
                <w:color w:val="FFFFFF"/>
                <w:sz w:val="20"/>
                <w:lang w:eastAsia="es-CO"/>
              </w:rPr>
            </w:pPr>
            <w:r w:rsidRPr="003A7712">
              <w:rPr>
                <w:b/>
                <w:bCs/>
                <w:color w:val="FFFFFF"/>
                <w:sz w:val="20"/>
                <w:lang w:eastAsia="es-CO"/>
              </w:rPr>
              <w:t>Número total de muestras</w:t>
            </w:r>
          </w:p>
        </w:tc>
        <w:tc>
          <w:tcPr>
            <w:tcW w:w="6134" w:type="dxa"/>
            <w:tcBorders>
              <w:top w:val="nil"/>
              <w:left w:val="nil"/>
              <w:bottom w:val="single" w:sz="8" w:space="0" w:color="808080"/>
              <w:right w:val="single" w:sz="8" w:space="0" w:color="808080"/>
            </w:tcBorders>
            <w:shd w:val="clear" w:color="auto" w:fill="auto"/>
            <w:noWrap/>
            <w:vAlign w:val="center"/>
            <w:hideMark/>
          </w:tcPr>
          <w:p w14:paraId="5D8F8193" w14:textId="2D909E29" w:rsidR="002123DA" w:rsidRPr="0050199B" w:rsidRDefault="002123DA" w:rsidP="002123DA">
            <w:pPr>
              <w:spacing w:line="240" w:lineRule="auto"/>
              <w:rPr>
                <w:sz w:val="20"/>
                <w:lang w:val="pt-PT" w:eastAsia="es-CO"/>
              </w:rPr>
            </w:pPr>
            <w:r w:rsidRPr="0050199B">
              <w:rPr>
                <w:sz w:val="20"/>
                <w:lang w:val="pt-PT" w:eastAsia="es-CO"/>
              </w:rPr>
              <w:t> </w:t>
            </w:r>
            <w:r w:rsidR="00E5723F" w:rsidRPr="0050199B">
              <w:rPr>
                <w:sz w:val="20"/>
                <w:lang w:val="pt-PT" w:eastAsia="es-CO"/>
              </w:rPr>
              <w:t>PST (36), PM10 (36)</w:t>
            </w:r>
            <w:r w:rsidR="00E5723F" w:rsidRPr="0050199B">
              <w:rPr>
                <w:sz w:val="18"/>
                <w:szCs w:val="18"/>
                <w:vertAlign w:val="superscript"/>
                <w:lang w:val="pt-PT" w:eastAsia="es-CO"/>
              </w:rPr>
              <w:t>1</w:t>
            </w:r>
            <w:r w:rsidR="00E5723F" w:rsidRPr="0050199B">
              <w:rPr>
                <w:sz w:val="20"/>
                <w:lang w:val="pt-PT" w:eastAsia="es-CO"/>
              </w:rPr>
              <w:t>, PM10</w:t>
            </w:r>
            <w:r w:rsidR="00E5723F" w:rsidRPr="0050199B">
              <w:rPr>
                <w:sz w:val="20"/>
                <w:vertAlign w:val="superscript"/>
                <w:lang w:val="pt-PT" w:eastAsia="es-CO"/>
              </w:rPr>
              <w:t>2</w:t>
            </w:r>
            <w:r w:rsidR="00494D50" w:rsidRPr="0050199B">
              <w:rPr>
                <w:sz w:val="20"/>
                <w:vertAlign w:val="superscript"/>
                <w:lang w:val="pt-PT" w:eastAsia="es-CO"/>
              </w:rPr>
              <w:t xml:space="preserve"> </w:t>
            </w:r>
            <w:r w:rsidR="00E5723F" w:rsidRPr="0050199B">
              <w:rPr>
                <w:sz w:val="20"/>
                <w:lang w:val="pt-PT" w:eastAsia="es-CO"/>
              </w:rPr>
              <w:t>(36), PM2.5</w:t>
            </w:r>
            <w:r w:rsidR="00494D50" w:rsidRPr="0050199B">
              <w:rPr>
                <w:sz w:val="20"/>
                <w:lang w:val="pt-PT" w:eastAsia="es-CO"/>
              </w:rPr>
              <w:t xml:space="preserve"> </w:t>
            </w:r>
            <w:r w:rsidR="00E5723F" w:rsidRPr="0050199B">
              <w:rPr>
                <w:sz w:val="20"/>
                <w:lang w:val="pt-PT" w:eastAsia="es-CO"/>
              </w:rPr>
              <w:t>(36), SO</w:t>
            </w:r>
            <w:r w:rsidR="00E5723F" w:rsidRPr="0050199B">
              <w:rPr>
                <w:sz w:val="20"/>
                <w:vertAlign w:val="subscript"/>
                <w:lang w:val="pt-PT" w:eastAsia="es-CO"/>
              </w:rPr>
              <w:t>2</w:t>
            </w:r>
            <w:r w:rsidR="00494D50" w:rsidRPr="0050199B">
              <w:rPr>
                <w:sz w:val="20"/>
                <w:vertAlign w:val="subscript"/>
                <w:lang w:val="pt-PT" w:eastAsia="es-CO"/>
              </w:rPr>
              <w:t xml:space="preserve"> </w:t>
            </w:r>
            <w:r w:rsidR="00E5723F" w:rsidRPr="0050199B">
              <w:rPr>
                <w:sz w:val="20"/>
                <w:lang w:val="pt-PT" w:eastAsia="es-CO"/>
              </w:rPr>
              <w:t xml:space="preserve">(36), </w:t>
            </w:r>
            <w:r w:rsidR="00186C00" w:rsidRPr="0050199B">
              <w:rPr>
                <w:sz w:val="20"/>
                <w:lang w:val="pt-PT" w:eastAsia="es-CO"/>
              </w:rPr>
              <w:t>HCT (36)</w:t>
            </w:r>
            <w:r w:rsidR="006C750E" w:rsidRPr="0050199B">
              <w:rPr>
                <w:sz w:val="20"/>
                <w:lang w:val="pt-PT" w:eastAsia="es-CO"/>
              </w:rPr>
              <w:t>, HAP´s (36)</w:t>
            </w:r>
            <w:r w:rsidR="00186C00" w:rsidRPr="0050199B">
              <w:rPr>
                <w:sz w:val="20"/>
                <w:lang w:val="pt-PT" w:eastAsia="es-CO"/>
              </w:rPr>
              <w:t xml:space="preserve">, COV´S (36), </w:t>
            </w:r>
            <w:r w:rsidR="00DC2049" w:rsidRPr="0050199B">
              <w:rPr>
                <w:sz w:val="20"/>
                <w:lang w:val="pt-PT" w:eastAsia="es-CO"/>
              </w:rPr>
              <w:t xml:space="preserve">Formaldehído (36), </w:t>
            </w:r>
            <w:r w:rsidR="004D4AA2" w:rsidRPr="0050199B">
              <w:rPr>
                <w:sz w:val="20"/>
                <w:lang w:val="pt-PT" w:eastAsia="es-CO"/>
              </w:rPr>
              <w:t xml:space="preserve">Cadmio (36), </w:t>
            </w:r>
            <w:r w:rsidR="00494D50" w:rsidRPr="0050199B">
              <w:rPr>
                <w:sz w:val="20"/>
                <w:lang w:val="pt-PT" w:eastAsia="es-CO"/>
              </w:rPr>
              <w:t>Cobre (</w:t>
            </w:r>
            <w:r w:rsidR="00DC2049" w:rsidRPr="0050199B">
              <w:rPr>
                <w:sz w:val="20"/>
                <w:lang w:val="pt-PT" w:eastAsia="es-CO"/>
              </w:rPr>
              <w:t xml:space="preserve">36), Cromo (36), Hierro (36), Manganeso (36), </w:t>
            </w:r>
            <w:r w:rsidR="00164A9D" w:rsidRPr="0050199B">
              <w:rPr>
                <w:sz w:val="20"/>
                <w:lang w:val="pt-PT" w:eastAsia="es-CO"/>
              </w:rPr>
              <w:t xml:space="preserve">Mercurio (36), </w:t>
            </w:r>
            <w:r w:rsidR="00DC2049" w:rsidRPr="0050199B">
              <w:rPr>
                <w:sz w:val="20"/>
                <w:lang w:val="pt-PT" w:eastAsia="es-CO"/>
              </w:rPr>
              <w:t>Níquel (36), Plomo (36) y Zinc (36)</w:t>
            </w:r>
          </w:p>
        </w:tc>
      </w:tr>
      <w:tr w:rsidR="002123DA" w:rsidRPr="002927C0" w14:paraId="782EA39E" w14:textId="77777777" w:rsidTr="002123DA">
        <w:trPr>
          <w:trHeight w:val="20"/>
          <w:jc w:val="center"/>
        </w:trPr>
        <w:tc>
          <w:tcPr>
            <w:tcW w:w="2684" w:type="dxa"/>
            <w:tcBorders>
              <w:top w:val="nil"/>
              <w:left w:val="single" w:sz="8" w:space="0" w:color="808080"/>
              <w:bottom w:val="single" w:sz="8" w:space="0" w:color="808080"/>
              <w:right w:val="single" w:sz="8" w:space="0" w:color="808080"/>
            </w:tcBorders>
            <w:shd w:val="clear" w:color="000000" w:fill="004CAB"/>
            <w:noWrap/>
            <w:vAlign w:val="center"/>
            <w:hideMark/>
          </w:tcPr>
          <w:p w14:paraId="4B1CA1AD" w14:textId="77777777" w:rsidR="002123DA" w:rsidRPr="003A7712" w:rsidRDefault="002123DA" w:rsidP="002123DA">
            <w:pPr>
              <w:spacing w:line="240" w:lineRule="auto"/>
              <w:rPr>
                <w:b/>
                <w:bCs/>
                <w:color w:val="FFFFFF"/>
                <w:sz w:val="20"/>
                <w:lang w:eastAsia="es-CO"/>
              </w:rPr>
            </w:pPr>
            <w:r w:rsidRPr="003A7712">
              <w:rPr>
                <w:b/>
                <w:bCs/>
                <w:color w:val="FFFFFF"/>
                <w:sz w:val="20"/>
                <w:lang w:eastAsia="es-CO"/>
              </w:rPr>
              <w:t>Parámetros estudiados</w:t>
            </w:r>
          </w:p>
        </w:tc>
        <w:tc>
          <w:tcPr>
            <w:tcW w:w="6134" w:type="dxa"/>
            <w:tcBorders>
              <w:top w:val="nil"/>
              <w:left w:val="nil"/>
              <w:bottom w:val="single" w:sz="8" w:space="0" w:color="808080"/>
              <w:right w:val="single" w:sz="8" w:space="0" w:color="808080"/>
            </w:tcBorders>
            <w:shd w:val="clear" w:color="auto" w:fill="auto"/>
            <w:noWrap/>
            <w:vAlign w:val="center"/>
            <w:hideMark/>
          </w:tcPr>
          <w:p w14:paraId="2473591E" w14:textId="5C4B86AC" w:rsidR="002123DA" w:rsidRPr="00EE22A6" w:rsidRDefault="002123DA" w:rsidP="002123DA">
            <w:pPr>
              <w:spacing w:line="240" w:lineRule="auto"/>
              <w:rPr>
                <w:sz w:val="20"/>
                <w:lang w:val="pt-PT" w:eastAsia="es-CO"/>
              </w:rPr>
            </w:pPr>
            <w:r w:rsidRPr="00EE22A6">
              <w:rPr>
                <w:sz w:val="20"/>
                <w:lang w:val="pt-PT" w:eastAsia="es-CO"/>
              </w:rPr>
              <w:t xml:space="preserve"> </w:t>
            </w:r>
            <w:r w:rsidR="00B159A9" w:rsidRPr="00EE22A6">
              <w:rPr>
                <w:sz w:val="20"/>
                <w:lang w:val="pt-PT" w:eastAsia="es-CO"/>
              </w:rPr>
              <w:t>PST, PM10</w:t>
            </w:r>
            <w:r w:rsidR="00B159A9" w:rsidRPr="00EE22A6">
              <w:rPr>
                <w:sz w:val="18"/>
                <w:szCs w:val="18"/>
                <w:vertAlign w:val="superscript"/>
                <w:lang w:val="pt-PT" w:eastAsia="es-CO"/>
              </w:rPr>
              <w:t>1</w:t>
            </w:r>
            <w:r w:rsidR="00B159A9" w:rsidRPr="00EE22A6">
              <w:rPr>
                <w:sz w:val="20"/>
                <w:lang w:val="pt-PT" w:eastAsia="es-CO"/>
              </w:rPr>
              <w:t>, PM10</w:t>
            </w:r>
            <w:r w:rsidR="00B159A9" w:rsidRPr="00EE22A6">
              <w:rPr>
                <w:sz w:val="20"/>
                <w:vertAlign w:val="superscript"/>
                <w:lang w:val="pt-PT" w:eastAsia="es-CO"/>
              </w:rPr>
              <w:t>2</w:t>
            </w:r>
            <w:r w:rsidR="00B159A9" w:rsidRPr="00EE22A6">
              <w:rPr>
                <w:sz w:val="20"/>
                <w:lang w:val="pt-PT" w:eastAsia="es-CO"/>
              </w:rPr>
              <w:t>, PM2.5, SO</w:t>
            </w:r>
            <w:r w:rsidR="00B159A9" w:rsidRPr="00EE22A6">
              <w:rPr>
                <w:sz w:val="20"/>
                <w:vertAlign w:val="subscript"/>
                <w:lang w:val="pt-PT" w:eastAsia="es-CO"/>
              </w:rPr>
              <w:t>2</w:t>
            </w:r>
            <w:r w:rsidR="00B159A9" w:rsidRPr="00EE22A6">
              <w:rPr>
                <w:sz w:val="20"/>
                <w:lang w:val="pt-PT" w:eastAsia="es-CO"/>
              </w:rPr>
              <w:t xml:space="preserve">, </w:t>
            </w:r>
            <w:r w:rsidR="00721473" w:rsidRPr="00EE22A6">
              <w:rPr>
                <w:sz w:val="20"/>
                <w:lang w:val="pt-PT" w:eastAsia="es-CO"/>
              </w:rPr>
              <w:t>HCT</w:t>
            </w:r>
            <w:r w:rsidR="00EE22A6" w:rsidRPr="00EE22A6">
              <w:rPr>
                <w:sz w:val="20"/>
                <w:lang w:val="pt-PT" w:eastAsia="es-CO"/>
              </w:rPr>
              <w:t xml:space="preserve">, HAP´s, </w:t>
            </w:r>
            <w:r w:rsidR="00B159A9" w:rsidRPr="00EE22A6">
              <w:rPr>
                <w:sz w:val="20"/>
                <w:lang w:val="pt-PT" w:eastAsia="es-CO"/>
              </w:rPr>
              <w:t>COV´S, Formaldehído, Cadmio, Cobre, Cromo, Hierro, Manganeso</w:t>
            </w:r>
            <w:r w:rsidR="00164A9D" w:rsidRPr="00EE22A6">
              <w:rPr>
                <w:sz w:val="20"/>
                <w:lang w:val="pt-PT" w:eastAsia="es-CO"/>
              </w:rPr>
              <w:t xml:space="preserve">, </w:t>
            </w:r>
            <w:r w:rsidR="00B159A9" w:rsidRPr="00EE22A6">
              <w:rPr>
                <w:sz w:val="20"/>
                <w:lang w:val="pt-PT" w:eastAsia="es-CO"/>
              </w:rPr>
              <w:t>Mercurio, Níquel, Plomo y Zinc</w:t>
            </w:r>
            <w:r w:rsidR="0076481D" w:rsidRPr="00EE22A6">
              <w:rPr>
                <w:sz w:val="20"/>
                <w:lang w:val="pt-PT" w:eastAsia="es-CO"/>
              </w:rPr>
              <w:t xml:space="preserve">. </w:t>
            </w:r>
          </w:p>
        </w:tc>
      </w:tr>
    </w:tbl>
    <w:p w14:paraId="7C1697FE" w14:textId="4E30D8E9" w:rsidR="00E5723F" w:rsidRPr="003A7712" w:rsidRDefault="00E5723F" w:rsidP="00E5723F">
      <w:pPr>
        <w:pStyle w:val="Sinespaciado"/>
        <w:rPr>
          <w:rFonts w:ascii="Avenir Next LT Pro" w:hAnsi="Avenir Next LT Pro"/>
          <w:i/>
          <w:iCs/>
          <w:color w:val="303030"/>
          <w:lang w:val="es-CO"/>
        </w:rPr>
      </w:pPr>
      <w:bookmarkStart w:id="47" w:name="_Toc289050587"/>
      <w:r w:rsidRPr="003A7712">
        <w:rPr>
          <w:rFonts w:ascii="Avenir Next LT Pro" w:hAnsi="Avenir Next LT Pro"/>
          <w:i/>
          <w:iCs/>
          <w:color w:val="303030"/>
          <w:lang w:val="es-CO"/>
        </w:rPr>
        <w:t xml:space="preserve">(1): Corresponde a las muestras de PM10 </w:t>
      </w:r>
      <w:r w:rsidR="00B159A9" w:rsidRPr="003A7712">
        <w:rPr>
          <w:rFonts w:ascii="Avenir Next LT Pro" w:hAnsi="Avenir Next LT Pro"/>
          <w:i/>
          <w:iCs/>
          <w:color w:val="303030"/>
          <w:lang w:val="es-CO"/>
        </w:rPr>
        <w:t>con</w:t>
      </w:r>
      <w:r w:rsidRPr="003A7712">
        <w:rPr>
          <w:rFonts w:ascii="Avenir Next LT Pro" w:hAnsi="Avenir Next LT Pro"/>
          <w:i/>
          <w:iCs/>
          <w:color w:val="303030"/>
          <w:lang w:val="es-CO"/>
        </w:rPr>
        <w:t xml:space="preserve"> la metodología de alto volumen.</w:t>
      </w:r>
    </w:p>
    <w:p w14:paraId="0347564F" w14:textId="18D45FDF" w:rsidR="00E5723F" w:rsidRPr="003A7712" w:rsidRDefault="00E5723F" w:rsidP="00E5723F">
      <w:pPr>
        <w:pStyle w:val="Sinespaciado"/>
        <w:rPr>
          <w:rFonts w:ascii="Avenir Next LT Pro" w:hAnsi="Avenir Next LT Pro"/>
          <w:i/>
          <w:iCs/>
          <w:color w:val="303030"/>
          <w:lang w:val="es-CO"/>
        </w:rPr>
      </w:pPr>
      <w:r w:rsidRPr="003A7712">
        <w:rPr>
          <w:rFonts w:ascii="Avenir Next LT Pro" w:hAnsi="Avenir Next LT Pro"/>
          <w:i/>
          <w:iCs/>
          <w:color w:val="303030"/>
          <w:lang w:val="es-CO"/>
        </w:rPr>
        <w:t xml:space="preserve">(2): Corresponde a las muestras de PM10 </w:t>
      </w:r>
      <w:r w:rsidR="00B159A9" w:rsidRPr="003A7712">
        <w:rPr>
          <w:rFonts w:ascii="Avenir Next LT Pro" w:hAnsi="Avenir Next LT Pro"/>
          <w:i/>
          <w:iCs/>
          <w:color w:val="303030"/>
          <w:lang w:val="es-CO"/>
        </w:rPr>
        <w:t>con</w:t>
      </w:r>
      <w:r w:rsidRPr="003A7712">
        <w:rPr>
          <w:rFonts w:ascii="Avenir Next LT Pro" w:hAnsi="Avenir Next LT Pro"/>
          <w:i/>
          <w:iCs/>
          <w:color w:val="303030"/>
          <w:lang w:val="es-CO"/>
        </w:rPr>
        <w:t xml:space="preserve"> la metodología de bajo volumen.</w:t>
      </w:r>
    </w:p>
    <w:p w14:paraId="7D2DC836" w14:textId="56C91AD1" w:rsidR="00DF1FA2" w:rsidRPr="003A7712" w:rsidRDefault="002123DA" w:rsidP="00E5723F">
      <w:pPr>
        <w:pStyle w:val="Sinespaciado"/>
        <w:jc w:val="center"/>
        <w:rPr>
          <w:rFonts w:ascii="Avenir Next LT Pro" w:hAnsi="Avenir Next LT Pro"/>
          <w:i/>
          <w:iCs/>
          <w:color w:val="303030"/>
          <w:lang w:val="es-CO"/>
        </w:rPr>
      </w:pPr>
      <w:r w:rsidRPr="003A7712">
        <w:rPr>
          <w:rFonts w:ascii="Avenir Next LT Pro" w:hAnsi="Avenir Next LT Pro"/>
          <w:i/>
          <w:iCs/>
          <w:color w:val="303030"/>
          <w:lang w:val="es-CO"/>
        </w:rPr>
        <w:t>Fuente: SERAMBIENTE S.A.S., 2026.</w:t>
      </w:r>
    </w:p>
    <w:p w14:paraId="7F6D162D" w14:textId="77777777" w:rsidR="00E5723F" w:rsidRPr="003A7712" w:rsidRDefault="00E5723F" w:rsidP="00E5723F">
      <w:pPr>
        <w:pStyle w:val="Sinespaciado"/>
        <w:jc w:val="center"/>
        <w:rPr>
          <w:rFonts w:ascii="Avenir Next LT Pro" w:hAnsi="Avenir Next LT Pro"/>
          <w:i/>
          <w:iCs/>
          <w:color w:val="303030"/>
          <w:lang w:val="es-CO"/>
        </w:rPr>
      </w:pPr>
    </w:p>
    <w:p w14:paraId="5E500A43" w14:textId="531E0D66" w:rsidR="00DF1FA2" w:rsidRPr="003A7712" w:rsidRDefault="00DF1FA2" w:rsidP="00320601">
      <w:pPr>
        <w:pStyle w:val="Ttulo2"/>
      </w:pPr>
      <w:bookmarkStart w:id="48" w:name="_Toc301884174"/>
      <w:bookmarkStart w:id="49" w:name="_Toc314563415"/>
      <w:bookmarkStart w:id="50" w:name="_Toc321672606"/>
      <w:bookmarkStart w:id="51" w:name="_Toc208846671"/>
      <w:bookmarkStart w:id="52" w:name="_Toc227768955"/>
      <w:r w:rsidRPr="003A7712">
        <w:t>Periodo y frecuencia de muestreo</w:t>
      </w:r>
      <w:bookmarkEnd w:id="47"/>
      <w:bookmarkEnd w:id="48"/>
      <w:bookmarkEnd w:id="49"/>
      <w:bookmarkEnd w:id="50"/>
      <w:bookmarkEnd w:id="51"/>
      <w:bookmarkEnd w:id="52"/>
    </w:p>
    <w:p w14:paraId="7FA5F904" w14:textId="2E12C505" w:rsidR="003D20CD" w:rsidRPr="003A7712" w:rsidRDefault="002D4DCD" w:rsidP="002D4DCD">
      <w:pPr>
        <w:spacing w:after="240"/>
      </w:pPr>
      <w:r w:rsidRPr="003A7712">
        <w:rPr>
          <w:szCs w:val="22"/>
        </w:rPr>
        <w:t xml:space="preserve">Las evaluaciones de la calidad del aire se efectuaron en </w:t>
      </w:r>
      <w:r w:rsidR="00DC0647" w:rsidRPr="003A7712">
        <w:t>dos (2)</w:t>
      </w:r>
      <w:r w:rsidRPr="003A7712">
        <w:t xml:space="preserve"> </w:t>
      </w:r>
      <w:r w:rsidRPr="003A7712">
        <w:rPr>
          <w:szCs w:val="22"/>
        </w:rPr>
        <w:t xml:space="preserve">estaciones de monitoreo evaluadas durante el periodo comprendido entre el </w:t>
      </w:r>
      <w:r w:rsidR="006C1524" w:rsidRPr="003A7712">
        <w:rPr>
          <w:szCs w:val="22"/>
        </w:rPr>
        <w:t>7 al 24 de marzo de 2026</w:t>
      </w:r>
      <w:r w:rsidRPr="003A7712">
        <w:rPr>
          <w:szCs w:val="22"/>
        </w:rPr>
        <w:t xml:space="preserve">; recolectando muestras diarias para los siguientes contaminantes: </w:t>
      </w:r>
      <w:r w:rsidR="00EE22A6" w:rsidRPr="003A7712">
        <w:rPr>
          <w:szCs w:val="22"/>
        </w:rPr>
        <w:t>Partículas Suspendidas Totales (PST), Partículas respirables menores a 10 y 2.5 micras (</w:t>
      </w:r>
      <w:r w:rsidR="008A651B" w:rsidRPr="003A7712">
        <w:rPr>
          <w:szCs w:val="22"/>
        </w:rPr>
        <w:t>PM10</w:t>
      </w:r>
      <w:r w:rsidR="008A651B">
        <w:rPr>
          <w:szCs w:val="22"/>
        </w:rPr>
        <w:t xml:space="preserve">, PM10 Low – Vol </w:t>
      </w:r>
      <w:r w:rsidR="008A651B" w:rsidRPr="003A7712">
        <w:rPr>
          <w:szCs w:val="22"/>
        </w:rPr>
        <w:t xml:space="preserve"> y PM2.5</w:t>
      </w:r>
      <w:r w:rsidR="00EE22A6" w:rsidRPr="003A7712">
        <w:rPr>
          <w:szCs w:val="22"/>
        </w:rPr>
        <w:t xml:space="preserve">), </w:t>
      </w:r>
      <w:r w:rsidR="00EE22A6">
        <w:rPr>
          <w:szCs w:val="22"/>
        </w:rPr>
        <w:t>Dióxido de Azufre (</w:t>
      </w:r>
      <w:r w:rsidR="00EE22A6" w:rsidRPr="003A7712">
        <w:rPr>
          <w:szCs w:val="22"/>
        </w:rPr>
        <w:t>SO</w:t>
      </w:r>
      <w:r w:rsidR="00EE22A6" w:rsidRPr="003A7712">
        <w:rPr>
          <w:szCs w:val="22"/>
          <w:vertAlign w:val="subscript"/>
        </w:rPr>
        <w:t>2</w:t>
      </w:r>
      <w:r w:rsidR="00EE22A6">
        <w:rPr>
          <w:szCs w:val="22"/>
        </w:rPr>
        <w:t>)</w:t>
      </w:r>
      <w:r w:rsidR="00EE22A6" w:rsidRPr="003A7712">
        <w:rPr>
          <w:szCs w:val="22"/>
        </w:rPr>
        <w:t>, Formaldehído</w:t>
      </w:r>
      <w:r w:rsidR="00EE22A6">
        <w:rPr>
          <w:szCs w:val="22"/>
        </w:rPr>
        <w:t xml:space="preserve"> (CH</w:t>
      </w:r>
      <w:r w:rsidR="00EE22A6">
        <w:rPr>
          <w:szCs w:val="22"/>
          <w:vertAlign w:val="subscript"/>
        </w:rPr>
        <w:t>2</w:t>
      </w:r>
      <w:r w:rsidR="00EE22A6">
        <w:rPr>
          <w:szCs w:val="22"/>
        </w:rPr>
        <w:t>O)</w:t>
      </w:r>
      <w:r w:rsidR="00EE22A6" w:rsidRPr="003A7712">
        <w:rPr>
          <w:szCs w:val="22"/>
        </w:rPr>
        <w:t>, Cadmio</w:t>
      </w:r>
      <w:r w:rsidR="00EE22A6">
        <w:rPr>
          <w:szCs w:val="22"/>
        </w:rPr>
        <w:t xml:space="preserve"> (Cd)</w:t>
      </w:r>
      <w:r w:rsidR="00EE22A6" w:rsidRPr="003A7712">
        <w:rPr>
          <w:szCs w:val="22"/>
        </w:rPr>
        <w:t>, Cobre</w:t>
      </w:r>
      <w:r w:rsidR="00EE22A6">
        <w:rPr>
          <w:szCs w:val="22"/>
        </w:rPr>
        <w:t xml:space="preserve"> (Cu)</w:t>
      </w:r>
      <w:r w:rsidR="00EE22A6" w:rsidRPr="003A7712">
        <w:rPr>
          <w:szCs w:val="22"/>
        </w:rPr>
        <w:t>, Cromo</w:t>
      </w:r>
      <w:r w:rsidR="00EE22A6">
        <w:rPr>
          <w:szCs w:val="22"/>
        </w:rPr>
        <w:t xml:space="preserve"> (Cr)</w:t>
      </w:r>
      <w:r w:rsidR="00EE22A6" w:rsidRPr="003A7712">
        <w:rPr>
          <w:szCs w:val="22"/>
        </w:rPr>
        <w:t>, Hierro</w:t>
      </w:r>
      <w:r w:rsidR="00EE22A6">
        <w:rPr>
          <w:szCs w:val="22"/>
        </w:rPr>
        <w:t xml:space="preserve"> (Fe)</w:t>
      </w:r>
      <w:r w:rsidR="00EE22A6" w:rsidRPr="003A7712">
        <w:rPr>
          <w:szCs w:val="22"/>
        </w:rPr>
        <w:t>, Manganeso</w:t>
      </w:r>
      <w:r w:rsidR="00EE22A6">
        <w:rPr>
          <w:szCs w:val="22"/>
        </w:rPr>
        <w:t xml:space="preserve"> (Mn)</w:t>
      </w:r>
      <w:r w:rsidR="00EE22A6" w:rsidRPr="003A7712">
        <w:rPr>
          <w:szCs w:val="22"/>
        </w:rPr>
        <w:t>, Mercurio</w:t>
      </w:r>
      <w:r w:rsidR="00EE22A6">
        <w:rPr>
          <w:szCs w:val="22"/>
        </w:rPr>
        <w:t xml:space="preserve"> (Hg)</w:t>
      </w:r>
      <w:r w:rsidR="00EE22A6" w:rsidRPr="003A7712">
        <w:rPr>
          <w:szCs w:val="22"/>
        </w:rPr>
        <w:t>, Níquel</w:t>
      </w:r>
      <w:r w:rsidR="00EE22A6">
        <w:rPr>
          <w:szCs w:val="22"/>
        </w:rPr>
        <w:t xml:space="preserve"> (Ni)</w:t>
      </w:r>
      <w:r w:rsidR="00EE22A6" w:rsidRPr="003A7712">
        <w:rPr>
          <w:szCs w:val="22"/>
        </w:rPr>
        <w:t>, Plomo</w:t>
      </w:r>
      <w:r w:rsidR="00EE22A6">
        <w:rPr>
          <w:szCs w:val="22"/>
        </w:rPr>
        <w:t xml:space="preserve"> (Pb)</w:t>
      </w:r>
      <w:r w:rsidR="00EE22A6" w:rsidRPr="003A7712">
        <w:rPr>
          <w:szCs w:val="22"/>
        </w:rPr>
        <w:t>, Zinc</w:t>
      </w:r>
      <w:r w:rsidR="00EE22A6">
        <w:rPr>
          <w:szCs w:val="22"/>
        </w:rPr>
        <w:t xml:space="preserve"> (Zn)</w:t>
      </w:r>
      <w:r w:rsidR="00EE22A6" w:rsidRPr="003A7712">
        <w:rPr>
          <w:szCs w:val="22"/>
        </w:rPr>
        <w:t>, Compuestos Orgánicos Volátiles (</w:t>
      </w:r>
      <w:r w:rsidR="00EE22A6">
        <w:rPr>
          <w:szCs w:val="22"/>
        </w:rPr>
        <w:t xml:space="preserve">Incluye </w:t>
      </w:r>
      <w:r w:rsidR="00EE22A6" w:rsidRPr="003A7712">
        <w:rPr>
          <w:szCs w:val="22"/>
        </w:rPr>
        <w:t>BTEX), Hidrocarburos</w:t>
      </w:r>
      <w:r w:rsidR="00EE22A6">
        <w:rPr>
          <w:szCs w:val="22"/>
        </w:rPr>
        <w:t xml:space="preserve"> Totales (HCT)</w:t>
      </w:r>
      <w:r w:rsidR="00EE22A6" w:rsidRPr="003A7712">
        <w:rPr>
          <w:szCs w:val="22"/>
        </w:rPr>
        <w:t xml:space="preserve"> e Hidrocarburos Aromáticos Policíclicos (HAP)</w:t>
      </w:r>
      <w:r w:rsidR="006F5C41" w:rsidRPr="003A7712">
        <w:t>.</w:t>
      </w:r>
    </w:p>
    <w:p w14:paraId="199E3E90" w14:textId="2CECAF20" w:rsidR="003D20CD" w:rsidRPr="003A7712" w:rsidRDefault="005D2CB6" w:rsidP="00320601">
      <w:pPr>
        <w:pStyle w:val="Ttulo2"/>
      </w:pPr>
      <w:bookmarkStart w:id="53" w:name="_Toc446162567"/>
      <w:bookmarkStart w:id="54" w:name="_Toc447897226"/>
      <w:bookmarkStart w:id="55" w:name="_Toc452132435"/>
      <w:bookmarkStart w:id="56" w:name="_Toc208846672"/>
      <w:bookmarkStart w:id="57" w:name="_Toc227768956"/>
      <w:bookmarkStart w:id="58" w:name="_Toc315190078"/>
      <w:bookmarkStart w:id="59" w:name="_Toc321672621"/>
      <w:bookmarkStart w:id="60" w:name="_Toc301884177"/>
      <w:r w:rsidRPr="003A7712">
        <w:lastRenderedPageBreak/>
        <w:t>Ubicación de las estaciones de monitoreo</w:t>
      </w:r>
      <w:bookmarkStart w:id="61" w:name="_Ref531095356"/>
      <w:bookmarkStart w:id="62" w:name="_Toc413330431"/>
      <w:bookmarkStart w:id="63" w:name="_Toc433644840"/>
      <w:bookmarkStart w:id="64" w:name="_Toc534709003"/>
      <w:bookmarkStart w:id="65" w:name="_Ref57807482"/>
      <w:bookmarkStart w:id="66" w:name="_Toc99806057"/>
      <w:bookmarkEnd w:id="53"/>
      <w:bookmarkEnd w:id="54"/>
      <w:bookmarkEnd w:id="55"/>
      <w:bookmarkEnd w:id="56"/>
      <w:bookmarkEnd w:id="57"/>
    </w:p>
    <w:p w14:paraId="0BCB0086" w14:textId="19EAD318" w:rsidR="00991364" w:rsidRPr="003A7712" w:rsidRDefault="00991364" w:rsidP="00991364">
      <w:pPr>
        <w:spacing w:before="240" w:after="240"/>
        <w:rPr>
          <w:rFonts w:cs="Calibri"/>
          <w:bCs/>
          <w:szCs w:val="22"/>
        </w:rPr>
      </w:pPr>
      <w:r w:rsidRPr="003A7712">
        <w:rPr>
          <w:rFonts w:cstheme="minorHAnsi"/>
          <w:szCs w:val="22"/>
        </w:rPr>
        <w:t xml:space="preserve">El presente monitoreo se efectuó en </w:t>
      </w:r>
      <w:r w:rsidR="00F32A29" w:rsidRPr="003A7712">
        <w:rPr>
          <w:rFonts w:cstheme="minorHAnsi"/>
          <w:szCs w:val="22"/>
        </w:rPr>
        <w:t>cumplimiento a su programa de control</w:t>
      </w:r>
      <w:r w:rsidR="009C1FC0">
        <w:rPr>
          <w:rFonts w:cstheme="minorHAnsi"/>
          <w:szCs w:val="22"/>
        </w:rPr>
        <w:t xml:space="preserve"> interno</w:t>
      </w:r>
      <w:r w:rsidR="00F32A29" w:rsidRPr="003A7712">
        <w:rPr>
          <w:rFonts w:cstheme="minorHAnsi"/>
          <w:szCs w:val="22"/>
        </w:rPr>
        <w:t xml:space="preserve"> y seguimiento </w:t>
      </w:r>
      <w:r w:rsidR="009C1FC0">
        <w:rPr>
          <w:rFonts w:cstheme="minorHAnsi"/>
          <w:szCs w:val="22"/>
        </w:rPr>
        <w:t>ambiental</w:t>
      </w:r>
      <w:r w:rsidRPr="003A7712">
        <w:rPr>
          <w:rFonts w:cstheme="minorHAnsi"/>
          <w:szCs w:val="22"/>
        </w:rPr>
        <w:t xml:space="preserve">, en </w:t>
      </w:r>
      <w:r w:rsidRPr="003A7712">
        <w:rPr>
          <w:rFonts w:cs="Calibri"/>
          <w:szCs w:val="22"/>
        </w:rPr>
        <w:t xml:space="preserve">el </w:t>
      </w:r>
      <w:r w:rsidRPr="003A7712">
        <w:rPr>
          <w:rFonts w:cstheme="minorHAnsi"/>
          <w:szCs w:val="22"/>
        </w:rPr>
        <w:t xml:space="preserve">área de estudio </w:t>
      </w:r>
      <w:r w:rsidR="00F32A29" w:rsidRPr="003A7712">
        <w:rPr>
          <w:rFonts w:cstheme="minorHAnsi"/>
          <w:szCs w:val="22"/>
        </w:rPr>
        <w:t>localizada en el municipio de Galapa, departamento del</w:t>
      </w:r>
      <w:r w:rsidR="009C1FC0">
        <w:rPr>
          <w:rFonts w:cstheme="minorHAnsi"/>
          <w:szCs w:val="22"/>
        </w:rPr>
        <w:t xml:space="preserve"> Atlántico</w:t>
      </w:r>
      <w:r w:rsidRPr="003A7712">
        <w:rPr>
          <w:rFonts w:cs="Calibri"/>
          <w:bCs/>
          <w:szCs w:val="22"/>
        </w:rPr>
        <w:t>.</w:t>
      </w:r>
    </w:p>
    <w:p w14:paraId="05DFB9C6" w14:textId="71D0BC37" w:rsidR="00991364" w:rsidRPr="003A7712" w:rsidRDefault="00991364" w:rsidP="00991364">
      <w:pPr>
        <w:spacing w:after="240"/>
        <w:rPr>
          <w:rFonts w:cstheme="minorHAnsi"/>
          <w:szCs w:val="22"/>
        </w:rPr>
      </w:pPr>
      <w:r w:rsidRPr="003A7712">
        <w:rPr>
          <w:rFonts w:cstheme="minorHAnsi"/>
          <w:szCs w:val="22"/>
        </w:rPr>
        <w:t xml:space="preserve">Para el desarrollo de este estudio en particular, fueron instaladas </w:t>
      </w:r>
      <w:r w:rsidR="00DC0647" w:rsidRPr="003A7712">
        <w:t>dos (2)</w:t>
      </w:r>
      <w:r w:rsidR="00BC6653" w:rsidRPr="003A7712">
        <w:t xml:space="preserve"> </w:t>
      </w:r>
      <w:r w:rsidRPr="003A7712">
        <w:rPr>
          <w:rFonts w:cstheme="minorHAnsi"/>
          <w:szCs w:val="22"/>
        </w:rPr>
        <w:t xml:space="preserve">estaciones de monitoreo, las cuales se ubicaron teniendo en cuenta lo establecido en la Resolución 2254 de 2017 del Ministerio de Ambiente y Desarrollo Sostenible, “Por la cual se adopta la norma de calidad del aire ambiente y se dictan otras disposiciones” y en la Resolución 2154 de 2010 del Ministerio de Ambiente, Vivienda y Desarrollo Territorial, “Por la cual se ajusta el Protocolo para el Monitoreo y Seguimiento de la Calidad del Aire adoptado a través de la Resolución 650 de 2010 y se adoptan otras disposiciones”. </w:t>
      </w:r>
    </w:p>
    <w:p w14:paraId="30CCFBCC" w14:textId="21BCEA18" w:rsidR="00C93584" w:rsidRPr="003A7712" w:rsidRDefault="002D4DCD" w:rsidP="002D4DCD">
      <w:pPr>
        <w:spacing w:after="240"/>
      </w:pPr>
      <w:r w:rsidRPr="003A7712">
        <w:t xml:space="preserve">A continuación, en la </w:t>
      </w:r>
      <w:r w:rsidRPr="003A7712">
        <w:rPr>
          <w:b/>
          <w:bCs/>
        </w:rPr>
        <w:fldChar w:fldCharType="begin"/>
      </w:r>
      <w:r w:rsidRPr="003A7712">
        <w:rPr>
          <w:b/>
          <w:bCs/>
        </w:rPr>
        <w:instrText xml:space="preserve"> REF _Ref144206372 \h  \* MERGEFORMAT </w:instrText>
      </w:r>
      <w:r w:rsidRPr="003A7712">
        <w:rPr>
          <w:b/>
          <w:bCs/>
        </w:rPr>
      </w:r>
      <w:r w:rsidRPr="003A7712">
        <w:rPr>
          <w:b/>
          <w:bCs/>
        </w:rPr>
        <w:fldChar w:fldCharType="separate"/>
      </w:r>
      <w:r w:rsidR="000F0234" w:rsidRPr="000F0234">
        <w:rPr>
          <w:rFonts w:cstheme="minorHAnsi"/>
          <w:b/>
          <w:bCs/>
        </w:rPr>
        <w:t>Tabla 2</w:t>
      </w:r>
      <w:r w:rsidRPr="003A7712">
        <w:rPr>
          <w:b/>
          <w:bCs/>
        </w:rPr>
        <w:fldChar w:fldCharType="end"/>
      </w:r>
      <w:r w:rsidRPr="003A7712">
        <w:t xml:space="preserve"> se presentan la ubicación geográfica de las estaciones de monitoreo, de acuerdo con el sistema de coordenadas Magna Sirgas con origen Nacional y el sistema de coordenadas geográficas WGS84; por su parte, en la </w:t>
      </w:r>
      <w:r w:rsidRPr="003A7712">
        <w:fldChar w:fldCharType="begin"/>
      </w:r>
      <w:r w:rsidRPr="003A7712">
        <w:instrText xml:space="preserve"> REF _Ref26795161 \h </w:instrText>
      </w:r>
      <w:r w:rsidRPr="003A7712">
        <w:fldChar w:fldCharType="separate"/>
      </w:r>
      <w:r w:rsidR="000F0234" w:rsidRPr="003A7712">
        <w:rPr>
          <w:rFonts w:cstheme="minorHAnsi"/>
          <w:b/>
          <w:sz w:val="20"/>
          <w:szCs w:val="18"/>
        </w:rPr>
        <w:t xml:space="preserve">Figura </w:t>
      </w:r>
      <w:r w:rsidR="000F0234">
        <w:rPr>
          <w:rFonts w:cstheme="minorHAnsi"/>
          <w:b/>
          <w:noProof/>
          <w:sz w:val="20"/>
          <w:szCs w:val="18"/>
        </w:rPr>
        <w:t>1</w:t>
      </w:r>
      <w:r w:rsidRPr="003A7712">
        <w:fldChar w:fldCharType="end"/>
      </w:r>
      <w:r w:rsidRPr="003A7712">
        <w:t xml:space="preserve"> se presenta su localización geográfica.</w:t>
      </w:r>
    </w:p>
    <w:p w14:paraId="1AF03F64" w14:textId="75A43855" w:rsidR="00222700" w:rsidRPr="003A7712" w:rsidRDefault="00222700" w:rsidP="002D4DCD">
      <w:pPr>
        <w:pStyle w:val="Descripcin"/>
        <w:spacing w:line="240" w:lineRule="auto"/>
        <w:jc w:val="center"/>
        <w:rPr>
          <w:rFonts w:cstheme="minorHAnsi"/>
          <w:sz w:val="20"/>
        </w:rPr>
      </w:pPr>
      <w:bookmarkStart w:id="67" w:name="_Ref144206372"/>
      <w:bookmarkStart w:id="68" w:name="_Toc197071473"/>
      <w:bookmarkStart w:id="69" w:name="_Toc227769003"/>
      <w:r w:rsidRPr="003A7712">
        <w:rPr>
          <w:rFonts w:cstheme="minorHAnsi"/>
          <w:sz w:val="20"/>
        </w:rPr>
        <w:t xml:space="preserve">Tabla </w:t>
      </w:r>
      <w:r w:rsidRPr="003A7712">
        <w:rPr>
          <w:rFonts w:cstheme="minorHAnsi"/>
          <w:sz w:val="20"/>
        </w:rPr>
        <w:fldChar w:fldCharType="begin"/>
      </w:r>
      <w:r w:rsidRPr="003A7712">
        <w:rPr>
          <w:rFonts w:cstheme="minorHAnsi"/>
          <w:sz w:val="20"/>
        </w:rPr>
        <w:instrText xml:space="preserve"> SEQ Tabla \* ARABIC </w:instrText>
      </w:r>
      <w:r w:rsidRPr="003A7712">
        <w:rPr>
          <w:rFonts w:cstheme="minorHAnsi"/>
          <w:sz w:val="20"/>
        </w:rPr>
        <w:fldChar w:fldCharType="separate"/>
      </w:r>
      <w:r w:rsidR="000F0234">
        <w:rPr>
          <w:rFonts w:cstheme="minorHAnsi"/>
          <w:noProof/>
          <w:sz w:val="20"/>
        </w:rPr>
        <w:t>2</w:t>
      </w:r>
      <w:r w:rsidRPr="003A7712">
        <w:rPr>
          <w:rFonts w:cstheme="minorHAnsi"/>
          <w:sz w:val="20"/>
        </w:rPr>
        <w:fldChar w:fldCharType="end"/>
      </w:r>
      <w:bookmarkEnd w:id="61"/>
      <w:bookmarkEnd w:id="67"/>
      <w:r w:rsidRPr="003A7712">
        <w:rPr>
          <w:rFonts w:cstheme="minorHAnsi"/>
          <w:sz w:val="20"/>
        </w:rPr>
        <w:t>. Localización geográfica de las estaciones de monitoreo</w:t>
      </w:r>
      <w:bookmarkEnd w:id="62"/>
      <w:bookmarkEnd w:id="63"/>
      <w:bookmarkEnd w:id="64"/>
      <w:bookmarkEnd w:id="65"/>
      <w:bookmarkEnd w:id="66"/>
      <w:bookmarkEnd w:id="68"/>
      <w:bookmarkEnd w:id="69"/>
    </w:p>
    <w:p>
      <w:r>
        <w:t xml:space="preserve">{#tiene_puntos_monitoreo}</w:t>
      </w:r>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1271"/>
        <w:gridCol w:w="954"/>
        <w:gridCol w:w="2063"/>
        <w:gridCol w:w="1536"/>
        <w:gridCol w:w="1503"/>
        <w:gridCol w:w="1503"/>
      </w:tblGrid>
      <w:tr w:rsidR="00CC673A" w:rsidRPr="003A7712" w14:paraId="7C058B77" w14:textId="77777777" w:rsidTr="00BC6653">
        <w:trPr>
          <w:trHeight w:val="20"/>
          <w:tblHeader/>
          <w:jc w:val="center"/>
        </w:trPr>
        <w:tc>
          <w:tcPr>
            <w:tcW w:w="720" w:type="pct"/>
            <w:vMerge w:val="restart"/>
            <w:shd w:val="clear" w:color="auto" w:fill="004CAB"/>
            <w:vAlign w:val="center"/>
            <w:hideMark/>
          </w:tcPr>
          <w:p w14:paraId="2EE867F0" w14:textId="39FAE3F5" w:rsidR="004119F2" w:rsidRPr="003A7712" w:rsidRDefault="00991364" w:rsidP="002D4DCD">
            <w:pPr>
              <w:spacing w:line="240" w:lineRule="auto"/>
              <w:jc w:val="center"/>
              <w:rPr>
                <w:rFonts w:cstheme="minorHAnsi"/>
                <w:b/>
                <w:bCs/>
                <w:color w:val="FFFFFF" w:themeColor="background1"/>
                <w:sz w:val="20"/>
                <w:lang w:eastAsia="es-CO"/>
              </w:rPr>
            </w:pPr>
            <w:r w:rsidRPr="003A7712">
              <w:rPr>
                <w:rFonts w:cstheme="minorHAnsi"/>
                <w:b/>
                <w:bCs/>
                <w:color w:val="FFFFFF" w:themeColor="background1"/>
                <w:sz w:val="20"/>
              </w:rPr>
              <w:t>Estación</w:t>
            </w:r>
          </w:p>
        </w:tc>
        <w:tc>
          <w:tcPr>
            <w:tcW w:w="4280" w:type="pct"/>
            <w:gridSpan w:val="5"/>
            <w:shd w:val="clear" w:color="auto" w:fill="004CAB"/>
            <w:vAlign w:val="center"/>
            <w:hideMark/>
          </w:tcPr>
          <w:p w14:paraId="7970EB73" w14:textId="4F3C098A" w:rsidR="004119F2" w:rsidRPr="003A7712" w:rsidRDefault="004119F2" w:rsidP="002D4DCD">
            <w:pPr>
              <w:spacing w:line="240" w:lineRule="auto"/>
              <w:jc w:val="center"/>
              <w:rPr>
                <w:rFonts w:cstheme="minorHAnsi"/>
                <w:b/>
                <w:bCs/>
                <w:color w:val="FFFFFF" w:themeColor="background1"/>
                <w:sz w:val="20"/>
              </w:rPr>
            </w:pPr>
            <w:r w:rsidRPr="003A7712">
              <w:rPr>
                <w:rFonts w:cstheme="minorHAnsi"/>
                <w:b/>
                <w:bCs/>
                <w:color w:val="FFFFFF" w:themeColor="background1"/>
                <w:sz w:val="20"/>
              </w:rPr>
              <w:t>Georreferenciación</w:t>
            </w:r>
          </w:p>
        </w:tc>
      </w:tr>
      <w:tr w:rsidR="00CC673A" w:rsidRPr="003A7712" w14:paraId="058DD799" w14:textId="77777777" w:rsidTr="00BC6653">
        <w:trPr>
          <w:trHeight w:val="20"/>
          <w:tblHeader/>
          <w:jc w:val="center"/>
        </w:trPr>
        <w:tc>
          <w:tcPr>
            <w:tcW w:w="720" w:type="pct"/>
            <w:vMerge/>
            <w:shd w:val="clear" w:color="auto" w:fill="004CAB"/>
            <w:vAlign w:val="center"/>
            <w:hideMark/>
          </w:tcPr>
          <w:p w14:paraId="7BC45B9F" w14:textId="77777777" w:rsidR="004119F2" w:rsidRPr="003A7712" w:rsidRDefault="004119F2" w:rsidP="002D4DCD">
            <w:pPr>
              <w:spacing w:line="240" w:lineRule="auto"/>
              <w:jc w:val="center"/>
              <w:rPr>
                <w:rFonts w:cstheme="minorHAnsi"/>
                <w:b/>
                <w:bCs/>
                <w:color w:val="FFFFFF" w:themeColor="background1"/>
                <w:sz w:val="20"/>
              </w:rPr>
            </w:pPr>
          </w:p>
        </w:tc>
        <w:tc>
          <w:tcPr>
            <w:tcW w:w="540" w:type="pct"/>
            <w:vMerge w:val="restart"/>
            <w:shd w:val="clear" w:color="auto" w:fill="004CAB"/>
            <w:vAlign w:val="center"/>
            <w:hideMark/>
          </w:tcPr>
          <w:p w14:paraId="36FBEBA8" w14:textId="35C60846" w:rsidR="004119F2" w:rsidRPr="003A7712" w:rsidRDefault="004119F2" w:rsidP="002D4DCD">
            <w:pPr>
              <w:spacing w:line="240" w:lineRule="auto"/>
              <w:jc w:val="center"/>
              <w:rPr>
                <w:rFonts w:cstheme="minorHAnsi"/>
                <w:b/>
                <w:bCs/>
                <w:color w:val="FFFFFF" w:themeColor="background1"/>
                <w:sz w:val="20"/>
              </w:rPr>
            </w:pPr>
            <w:r w:rsidRPr="003A7712">
              <w:rPr>
                <w:rFonts w:cstheme="minorHAnsi"/>
                <w:b/>
                <w:bCs/>
                <w:color w:val="FFFFFF" w:themeColor="background1"/>
                <w:sz w:val="20"/>
              </w:rPr>
              <w:t>Cota (m</w:t>
            </w:r>
            <w:r w:rsidR="00991364" w:rsidRPr="003A7712">
              <w:rPr>
                <w:rFonts w:cstheme="minorHAnsi"/>
                <w:b/>
                <w:bCs/>
                <w:color w:val="FFFFFF" w:themeColor="background1"/>
                <w:sz w:val="20"/>
              </w:rPr>
              <w:t>snm</w:t>
            </w:r>
            <w:r w:rsidRPr="003A7712">
              <w:rPr>
                <w:rFonts w:cstheme="minorHAnsi"/>
                <w:b/>
                <w:bCs/>
                <w:color w:val="FFFFFF" w:themeColor="background1"/>
                <w:sz w:val="20"/>
              </w:rPr>
              <w:t>)</w:t>
            </w:r>
          </w:p>
        </w:tc>
        <w:tc>
          <w:tcPr>
            <w:tcW w:w="2038" w:type="pct"/>
            <w:gridSpan w:val="2"/>
            <w:shd w:val="clear" w:color="auto" w:fill="004CAB"/>
            <w:vAlign w:val="center"/>
            <w:hideMark/>
          </w:tcPr>
          <w:p w14:paraId="62DDA219" w14:textId="18C40905" w:rsidR="004119F2" w:rsidRPr="003A7712" w:rsidRDefault="004119F2" w:rsidP="002D4DCD">
            <w:pPr>
              <w:spacing w:line="240" w:lineRule="auto"/>
              <w:jc w:val="center"/>
              <w:rPr>
                <w:rFonts w:cstheme="minorHAnsi"/>
                <w:b/>
                <w:bCs/>
                <w:color w:val="FFFFFF" w:themeColor="background1"/>
                <w:sz w:val="20"/>
              </w:rPr>
            </w:pPr>
            <w:r w:rsidRPr="003A7712">
              <w:rPr>
                <w:rFonts w:cstheme="minorHAnsi"/>
                <w:b/>
                <w:bCs/>
                <w:color w:val="FFFFFF" w:themeColor="background1"/>
                <w:sz w:val="20"/>
              </w:rPr>
              <w:t>Coordenadas Geográficas WGS84</w:t>
            </w:r>
          </w:p>
        </w:tc>
        <w:tc>
          <w:tcPr>
            <w:tcW w:w="1702" w:type="pct"/>
            <w:gridSpan w:val="2"/>
            <w:shd w:val="clear" w:color="auto" w:fill="004CAB"/>
            <w:vAlign w:val="center"/>
            <w:hideMark/>
          </w:tcPr>
          <w:p w14:paraId="6BA073F8" w14:textId="77777777" w:rsidR="004119F2" w:rsidRPr="003A7712" w:rsidRDefault="004119F2" w:rsidP="002D4DCD">
            <w:pPr>
              <w:spacing w:line="240" w:lineRule="auto"/>
              <w:jc w:val="center"/>
              <w:rPr>
                <w:rFonts w:cstheme="minorHAnsi"/>
                <w:b/>
                <w:bCs/>
                <w:color w:val="FFFFFF" w:themeColor="background1"/>
                <w:sz w:val="20"/>
              </w:rPr>
            </w:pPr>
            <w:r w:rsidRPr="003A7712">
              <w:rPr>
                <w:rFonts w:cstheme="minorHAnsi"/>
                <w:b/>
                <w:bCs/>
                <w:color w:val="FFFFFF" w:themeColor="background1"/>
                <w:sz w:val="20"/>
              </w:rPr>
              <w:t>Coordenadas origen Nacional</w:t>
            </w:r>
          </w:p>
        </w:tc>
      </w:tr>
      <w:tr w:rsidR="00CC673A" w:rsidRPr="003A7712" w14:paraId="63774FB8" w14:textId="77777777" w:rsidTr="00BC6653">
        <w:trPr>
          <w:trHeight w:val="20"/>
          <w:tblHeader/>
          <w:jc w:val="center"/>
        </w:trPr>
        <w:tc>
          <w:tcPr>
            <w:tcW w:w="720" w:type="pct"/>
            <w:vMerge/>
            <w:shd w:val="clear" w:color="auto" w:fill="004CAB"/>
            <w:vAlign w:val="center"/>
            <w:hideMark/>
          </w:tcPr>
          <w:p w14:paraId="2D94CEA4" w14:textId="77777777" w:rsidR="004119F2" w:rsidRPr="003A7712" w:rsidRDefault="004119F2" w:rsidP="002D4DCD">
            <w:pPr>
              <w:spacing w:line="240" w:lineRule="auto"/>
              <w:jc w:val="center"/>
              <w:rPr>
                <w:rFonts w:cstheme="minorHAnsi"/>
                <w:b/>
                <w:bCs/>
                <w:color w:val="FFFFFF" w:themeColor="background1"/>
                <w:sz w:val="20"/>
              </w:rPr>
            </w:pPr>
            <w:r>
              <w:t xml:space="preserve">{#puntos_monitoreo}
{punto_nombre}</w:t>
            </w:r>
          </w:p>
        </w:tc>
        <w:tc>
          <w:tcPr>
            <w:tcW w:w="540" w:type="pct"/>
            <w:vMerge/>
            <w:shd w:val="clear" w:color="auto" w:fill="004CAB"/>
            <w:vAlign w:val="center"/>
            <w:hideMark/>
          </w:tcPr>
          <w:p w14:paraId="40C83D0C" w14:textId="77777777" w:rsidR="004119F2" w:rsidRPr="003A7712" w:rsidRDefault="004119F2" w:rsidP="002D4DCD">
            <w:pPr>
              <w:spacing w:line="240" w:lineRule="auto"/>
              <w:jc w:val="center"/>
              <w:rPr>
                <w:rFonts w:cstheme="minorHAnsi"/>
                <w:b/>
                <w:bCs/>
                <w:color w:val="FFFFFF" w:themeColor="background1"/>
                <w:sz w:val="20"/>
              </w:rPr>
            </w:pPr>
            <w:r>
              <w:t xml:space="preserve">{muestra_id}</w:t>
            </w:r>
          </w:p>
        </w:tc>
        <w:tc>
          <w:tcPr>
            <w:tcW w:w="1168" w:type="pct"/>
            <w:shd w:val="clear" w:color="auto" w:fill="004CAB"/>
            <w:vAlign w:val="center"/>
            <w:hideMark/>
          </w:tcPr>
          <w:p w14:paraId="0B9C8375" w14:textId="77777777" w:rsidR="004119F2" w:rsidRPr="003A7712" w:rsidRDefault="004119F2" w:rsidP="002D4DCD">
            <w:pPr>
              <w:spacing w:line="240" w:lineRule="auto"/>
              <w:jc w:val="center"/>
              <w:rPr>
                <w:rFonts w:cstheme="minorHAnsi"/>
                <w:b/>
                <w:bCs/>
                <w:color w:val="FFFFFF" w:themeColor="background1"/>
                <w:sz w:val="20"/>
              </w:rPr>
            </w:pPr>
            <w:r>
              <w:t xml:space="preserve">{punto_hora}</w:t>
            </w:r>
          </w:p>
        </w:tc>
        <w:tc>
          <w:tcPr>
            <w:tcW w:w="870" w:type="pct"/>
            <w:shd w:val="clear" w:color="auto" w:fill="004CAB"/>
            <w:vAlign w:val="center"/>
            <w:hideMark/>
          </w:tcPr>
          <w:p w14:paraId="0E6BE3B1" w14:textId="77777777" w:rsidR="004119F2" w:rsidRPr="003A7712" w:rsidRDefault="004119F2" w:rsidP="002D4DCD">
            <w:pPr>
              <w:spacing w:line="240" w:lineRule="auto"/>
              <w:jc w:val="center"/>
              <w:rPr>
                <w:rFonts w:cstheme="minorHAnsi"/>
                <w:b/>
                <w:bCs/>
                <w:color w:val="FFFFFF" w:themeColor="background1"/>
                <w:sz w:val="20"/>
              </w:rPr>
            </w:pPr>
            <w:r>
              <w:t xml:space="preserve">{punto_cota}</w:t>
            </w:r>
          </w:p>
        </w:tc>
        <w:tc>
          <w:tcPr>
            <w:tcW w:w="851" w:type="pct"/>
            <w:shd w:val="clear" w:color="auto" w:fill="004CAB"/>
            <w:vAlign w:val="center"/>
            <w:hideMark/>
          </w:tcPr>
          <w:p w14:paraId="5C0ABC04" w14:textId="33E893F9" w:rsidR="004119F2" w:rsidRPr="003A7712" w:rsidRDefault="00B952F8" w:rsidP="002D4DCD">
            <w:pPr>
              <w:spacing w:line="240" w:lineRule="auto"/>
              <w:jc w:val="center"/>
              <w:rPr>
                <w:rFonts w:cstheme="minorHAnsi"/>
                <w:b/>
                <w:bCs/>
                <w:color w:val="FFFFFF" w:themeColor="background1"/>
                <w:sz w:val="20"/>
              </w:rPr>
            </w:pPr>
            <w:r>
              <w:t xml:space="preserve">{punto_latitud_gms}
{punto_longitud_gms}</w:t>
            </w:r>
          </w:p>
        </w:tc>
        <w:tc>
          <w:tcPr>
            <w:tcW w:w="851" w:type="pct"/>
            <w:shd w:val="clear" w:color="auto" w:fill="004CAB"/>
            <w:vAlign w:val="center"/>
            <w:hideMark/>
          </w:tcPr>
          <w:p w14:paraId="22DBC091" w14:textId="7F9E9638" w:rsidR="004119F2" w:rsidRPr="003A7712" w:rsidRDefault="00B952F8" w:rsidP="002D4DCD">
            <w:pPr>
              <w:spacing w:line="240" w:lineRule="auto"/>
              <w:jc w:val="center"/>
              <w:rPr>
                <w:rFonts w:cstheme="minorHAnsi"/>
                <w:b/>
                <w:bCs/>
                <w:color w:val="FFFFFF" w:themeColor="background1"/>
                <w:sz w:val="20"/>
              </w:rPr>
            </w:pPr>
            <w:r>
              <w:t xml:space="preserve">{punto_norte_or}
{punto_este_or}
{/puntos_monitoreo}</w:t>
            </w:r>
          </w:p>
        </w:tc>
      </w:tr>
      <w:tr w:rsidR="00CC673A" w:rsidRPr="003A7712" w14:paraId="065E9ADC" w14:textId="77777777" w:rsidTr="00535CDD">
        <w:trPr>
          <w:trHeight w:val="20"/>
          <w:jc w:val="center"/>
        </w:trPr>
        <w:tc>
          <w:tcPr>
            <w:tcW w:w="720" w:type="pct"/>
            <w:vAlign w:val="center"/>
          </w:tcPr>
          <w:p w14:paraId="733A25E6" w14:textId="55F37742" w:rsidR="000F64A8" w:rsidRPr="003A7712" w:rsidRDefault="007B0DDE" w:rsidP="002D4DCD">
            <w:pPr>
              <w:spacing w:line="240" w:lineRule="auto"/>
              <w:jc w:val="center"/>
              <w:rPr>
                <w:rFonts w:cstheme="minorHAnsi"/>
                <w:sz w:val="20"/>
              </w:rPr>
            </w:pPr>
            <w:r w:rsidRPr="003A7712">
              <w:rPr>
                <w:rFonts w:cstheme="minorHAnsi"/>
                <w:sz w:val="20"/>
              </w:rPr>
              <w:t>Vientos arriba</w:t>
            </w:r>
          </w:p>
        </w:tc>
        <w:tc>
          <w:tcPr>
            <w:tcW w:w="540" w:type="pct"/>
            <w:vAlign w:val="center"/>
          </w:tcPr>
          <w:p w14:paraId="18CCE384" w14:textId="28FB8A65" w:rsidR="000F64A8" w:rsidRPr="003A7712" w:rsidRDefault="00D915F5" w:rsidP="002D4DCD">
            <w:pPr>
              <w:spacing w:line="240" w:lineRule="auto"/>
              <w:jc w:val="center"/>
              <w:rPr>
                <w:rFonts w:cstheme="minorHAnsi"/>
                <w:sz w:val="20"/>
              </w:rPr>
            </w:pPr>
            <w:r w:rsidRPr="003A7712">
              <w:rPr>
                <w:rFonts w:cstheme="minorHAnsi"/>
                <w:sz w:val="20"/>
              </w:rPr>
              <w:t>79</w:t>
            </w:r>
          </w:p>
        </w:tc>
        <w:tc>
          <w:tcPr>
            <w:tcW w:w="1168" w:type="pct"/>
            <w:vAlign w:val="center"/>
          </w:tcPr>
          <w:p w14:paraId="5F53D316" w14:textId="79BC9DC8" w:rsidR="000F64A8" w:rsidRPr="003A7712" w:rsidRDefault="00D915F5" w:rsidP="002D4DCD">
            <w:pPr>
              <w:spacing w:line="240" w:lineRule="auto"/>
              <w:jc w:val="center"/>
              <w:rPr>
                <w:rFonts w:cstheme="minorHAnsi"/>
                <w:sz w:val="20"/>
              </w:rPr>
            </w:pPr>
            <w:r w:rsidRPr="003A7712">
              <w:rPr>
                <w:rFonts w:cs="Calibri"/>
                <w:sz w:val="20"/>
              </w:rPr>
              <w:t>10</w:t>
            </w:r>
            <w:r w:rsidR="00C713FE" w:rsidRPr="003A7712">
              <w:rPr>
                <w:rFonts w:cs="Calibri"/>
                <w:sz w:val="20"/>
              </w:rPr>
              <w:t>°</w:t>
            </w:r>
            <w:r w:rsidRPr="003A7712">
              <w:rPr>
                <w:rFonts w:cs="Calibri"/>
                <w:sz w:val="20"/>
              </w:rPr>
              <w:t>54</w:t>
            </w:r>
            <w:r w:rsidR="00C713FE" w:rsidRPr="003A7712">
              <w:rPr>
                <w:rFonts w:cs="Calibri"/>
                <w:sz w:val="20"/>
              </w:rPr>
              <w:t>'</w:t>
            </w:r>
            <w:r w:rsidRPr="003A7712">
              <w:rPr>
                <w:rFonts w:cs="Calibri"/>
                <w:sz w:val="20"/>
              </w:rPr>
              <w:t>41,24</w:t>
            </w:r>
            <w:r w:rsidR="00C713FE" w:rsidRPr="003A7712">
              <w:rPr>
                <w:rFonts w:cs="Calibri"/>
                <w:sz w:val="20"/>
              </w:rPr>
              <w:t>"</w:t>
            </w:r>
          </w:p>
        </w:tc>
        <w:tc>
          <w:tcPr>
            <w:tcW w:w="870" w:type="pct"/>
            <w:vAlign w:val="center"/>
          </w:tcPr>
          <w:p w14:paraId="2DD5CF75" w14:textId="18AC9FFA" w:rsidR="000F64A8" w:rsidRPr="003A7712" w:rsidRDefault="005414E8" w:rsidP="00C713FE">
            <w:pPr>
              <w:spacing w:line="240" w:lineRule="auto"/>
              <w:jc w:val="center"/>
              <w:rPr>
                <w:rFonts w:cstheme="minorHAnsi"/>
                <w:sz w:val="20"/>
              </w:rPr>
            </w:pPr>
            <w:r w:rsidRPr="003A7712">
              <w:rPr>
                <w:rFonts w:cs="Calibri"/>
                <w:sz w:val="20"/>
              </w:rPr>
              <w:t>74</w:t>
            </w:r>
            <w:r w:rsidR="00C713FE" w:rsidRPr="003A7712">
              <w:rPr>
                <w:rFonts w:cs="Calibri"/>
                <w:sz w:val="20"/>
              </w:rPr>
              <w:t>°</w:t>
            </w:r>
            <w:r w:rsidRPr="003A7712">
              <w:rPr>
                <w:rFonts w:cs="Calibri"/>
                <w:sz w:val="20"/>
              </w:rPr>
              <w:t>52</w:t>
            </w:r>
            <w:r w:rsidR="00C713FE" w:rsidRPr="003A7712">
              <w:rPr>
                <w:rFonts w:cs="Calibri"/>
                <w:sz w:val="20"/>
              </w:rPr>
              <w:t>'</w:t>
            </w:r>
            <w:r w:rsidRPr="003A7712">
              <w:rPr>
                <w:rFonts w:cs="Calibri"/>
                <w:sz w:val="20"/>
              </w:rPr>
              <w:t>54,40</w:t>
            </w:r>
            <w:r w:rsidR="00C713FE" w:rsidRPr="003A7712">
              <w:rPr>
                <w:rFonts w:cs="Calibri"/>
                <w:sz w:val="20"/>
              </w:rPr>
              <w:t>"</w:t>
            </w:r>
          </w:p>
        </w:tc>
        <w:tc>
          <w:tcPr>
            <w:tcW w:w="851" w:type="pct"/>
            <w:vAlign w:val="center"/>
          </w:tcPr>
          <w:p w14:paraId="7E847485" w14:textId="27BA725D" w:rsidR="000F64A8" w:rsidRPr="003A7712" w:rsidRDefault="00BB62E9" w:rsidP="002D4DCD">
            <w:pPr>
              <w:spacing w:line="240" w:lineRule="auto"/>
              <w:jc w:val="center"/>
              <w:rPr>
                <w:rFonts w:cstheme="minorHAnsi"/>
                <w:sz w:val="20"/>
              </w:rPr>
            </w:pPr>
            <w:r w:rsidRPr="003A7712">
              <w:rPr>
                <w:rFonts w:cstheme="minorHAnsi"/>
                <w:sz w:val="20"/>
              </w:rPr>
              <w:t>2764395,072</w:t>
            </w:r>
          </w:p>
        </w:tc>
        <w:tc>
          <w:tcPr>
            <w:tcW w:w="851" w:type="pct"/>
            <w:vAlign w:val="center"/>
          </w:tcPr>
          <w:p w14:paraId="3A771B49" w14:textId="6A7345DD" w:rsidR="000F64A8" w:rsidRPr="003A7712" w:rsidRDefault="00BB62E9" w:rsidP="002D4DCD">
            <w:pPr>
              <w:spacing w:line="240" w:lineRule="auto"/>
              <w:jc w:val="center"/>
              <w:rPr>
                <w:rFonts w:cstheme="minorHAnsi"/>
                <w:sz w:val="20"/>
              </w:rPr>
            </w:pPr>
            <w:r w:rsidRPr="003A7712">
              <w:rPr>
                <w:rFonts w:cstheme="minorHAnsi"/>
                <w:sz w:val="20"/>
              </w:rPr>
              <w:t>4794413,883</w:t>
            </w:r>
          </w:p>
        </w:tc>
      </w:tr>
      <w:tr w:rsidR="00C713FE" w:rsidRPr="003A7712" w14:paraId="4874D68B" w14:textId="77777777" w:rsidTr="00535CDD">
        <w:trPr>
          <w:trHeight w:val="20"/>
          <w:jc w:val="center"/>
        </w:trPr>
        <w:tc>
          <w:tcPr>
            <w:tcW w:w="720" w:type="pct"/>
          </w:tcPr>
          <w:p w14:paraId="7667AD81" w14:textId="756C96B4" w:rsidR="00C713FE" w:rsidRPr="003A7712" w:rsidRDefault="007B0DDE" w:rsidP="00C713FE">
            <w:pPr>
              <w:spacing w:line="240" w:lineRule="auto"/>
              <w:jc w:val="center"/>
              <w:rPr>
                <w:rFonts w:cstheme="minorHAnsi"/>
                <w:sz w:val="20"/>
              </w:rPr>
            </w:pPr>
            <w:r w:rsidRPr="003A7712">
              <w:rPr>
                <w:rFonts w:cstheme="minorHAnsi"/>
                <w:sz w:val="20"/>
              </w:rPr>
              <w:t>Vientos abajo</w:t>
            </w:r>
          </w:p>
        </w:tc>
        <w:tc>
          <w:tcPr>
            <w:tcW w:w="540" w:type="pct"/>
            <w:vAlign w:val="center"/>
          </w:tcPr>
          <w:p w14:paraId="027827ED" w14:textId="220609A6" w:rsidR="00C713FE" w:rsidRPr="003A7712" w:rsidRDefault="00D915F5" w:rsidP="00C713FE">
            <w:pPr>
              <w:spacing w:line="240" w:lineRule="auto"/>
              <w:jc w:val="center"/>
              <w:rPr>
                <w:rFonts w:cstheme="minorHAnsi"/>
                <w:sz w:val="20"/>
              </w:rPr>
            </w:pPr>
            <w:r w:rsidRPr="003A7712">
              <w:rPr>
                <w:rFonts w:cstheme="minorHAnsi"/>
                <w:sz w:val="20"/>
              </w:rPr>
              <w:t>89</w:t>
            </w:r>
          </w:p>
        </w:tc>
        <w:tc>
          <w:tcPr>
            <w:tcW w:w="1168" w:type="pct"/>
            <w:vAlign w:val="center"/>
          </w:tcPr>
          <w:p w14:paraId="6A5B3A32" w14:textId="5C664857" w:rsidR="00C713FE" w:rsidRPr="003A7712" w:rsidRDefault="00D915F5" w:rsidP="00C713FE">
            <w:pPr>
              <w:spacing w:line="240" w:lineRule="auto"/>
              <w:jc w:val="center"/>
              <w:rPr>
                <w:rFonts w:cstheme="minorHAnsi"/>
                <w:sz w:val="20"/>
              </w:rPr>
            </w:pPr>
            <w:r w:rsidRPr="003A7712">
              <w:rPr>
                <w:rFonts w:cs="Calibri"/>
                <w:sz w:val="20"/>
              </w:rPr>
              <w:t>10</w:t>
            </w:r>
            <w:r w:rsidR="00C713FE" w:rsidRPr="003A7712">
              <w:rPr>
                <w:rFonts w:cs="Calibri"/>
                <w:sz w:val="20"/>
              </w:rPr>
              <w:t>°</w:t>
            </w:r>
            <w:r w:rsidRPr="003A7712">
              <w:rPr>
                <w:rFonts w:cs="Calibri"/>
                <w:sz w:val="20"/>
              </w:rPr>
              <w:t>54</w:t>
            </w:r>
            <w:r w:rsidR="00C713FE" w:rsidRPr="003A7712">
              <w:rPr>
                <w:rFonts w:cs="Calibri"/>
                <w:sz w:val="20"/>
              </w:rPr>
              <w:t>'</w:t>
            </w:r>
            <w:r w:rsidRPr="003A7712">
              <w:rPr>
                <w:rFonts w:cs="Calibri"/>
                <w:sz w:val="20"/>
              </w:rPr>
              <w:t>21,66</w:t>
            </w:r>
            <w:r w:rsidR="00C713FE" w:rsidRPr="003A7712">
              <w:rPr>
                <w:rFonts w:cs="Calibri"/>
                <w:sz w:val="20"/>
              </w:rPr>
              <w:t>"</w:t>
            </w:r>
          </w:p>
        </w:tc>
        <w:tc>
          <w:tcPr>
            <w:tcW w:w="870" w:type="pct"/>
            <w:vAlign w:val="center"/>
          </w:tcPr>
          <w:p w14:paraId="48D48DD2" w14:textId="737CA9DA" w:rsidR="00C713FE" w:rsidRPr="003A7712" w:rsidRDefault="005414E8" w:rsidP="00C713FE">
            <w:pPr>
              <w:spacing w:line="240" w:lineRule="auto"/>
              <w:jc w:val="center"/>
              <w:rPr>
                <w:rFonts w:cstheme="minorHAnsi"/>
                <w:sz w:val="20"/>
              </w:rPr>
            </w:pPr>
            <w:r w:rsidRPr="003A7712">
              <w:rPr>
                <w:rFonts w:cs="Calibri"/>
                <w:sz w:val="20"/>
              </w:rPr>
              <w:t>74</w:t>
            </w:r>
            <w:r w:rsidR="00C713FE" w:rsidRPr="003A7712">
              <w:rPr>
                <w:rFonts w:cs="Calibri"/>
                <w:sz w:val="20"/>
              </w:rPr>
              <w:t>°</w:t>
            </w:r>
            <w:r w:rsidRPr="003A7712">
              <w:rPr>
                <w:rFonts w:cs="Calibri"/>
                <w:sz w:val="20"/>
              </w:rPr>
              <w:t>52</w:t>
            </w:r>
            <w:r w:rsidR="00C713FE" w:rsidRPr="003A7712">
              <w:rPr>
                <w:rFonts w:cs="Calibri"/>
                <w:sz w:val="20"/>
              </w:rPr>
              <w:t>'</w:t>
            </w:r>
            <w:r w:rsidRPr="003A7712">
              <w:rPr>
                <w:rFonts w:cs="Calibri"/>
                <w:sz w:val="20"/>
              </w:rPr>
              <w:t>52,69</w:t>
            </w:r>
            <w:r w:rsidR="00C713FE" w:rsidRPr="003A7712">
              <w:rPr>
                <w:rFonts w:cs="Calibri"/>
                <w:sz w:val="20"/>
              </w:rPr>
              <w:t>"</w:t>
            </w:r>
          </w:p>
        </w:tc>
        <w:tc>
          <w:tcPr>
            <w:tcW w:w="851" w:type="pct"/>
            <w:vAlign w:val="center"/>
          </w:tcPr>
          <w:p w14:paraId="1D517C38" w14:textId="430D7BC3" w:rsidR="00C713FE" w:rsidRPr="003A7712" w:rsidRDefault="00BB62E9" w:rsidP="00C713FE">
            <w:pPr>
              <w:spacing w:line="240" w:lineRule="auto"/>
              <w:jc w:val="center"/>
              <w:rPr>
                <w:rFonts w:cstheme="minorHAnsi"/>
                <w:sz w:val="20"/>
              </w:rPr>
            </w:pPr>
            <w:r w:rsidRPr="003A7712">
              <w:rPr>
                <w:rFonts w:cstheme="minorHAnsi"/>
                <w:sz w:val="20"/>
              </w:rPr>
              <w:t>2763793,389</w:t>
            </w:r>
          </w:p>
        </w:tc>
        <w:tc>
          <w:tcPr>
            <w:tcW w:w="851" w:type="pct"/>
            <w:vAlign w:val="center"/>
          </w:tcPr>
          <w:p w14:paraId="5A173C65" w14:textId="37F26575" w:rsidR="00C713FE" w:rsidRPr="003A7712" w:rsidRDefault="00BB62E9" w:rsidP="00C713FE">
            <w:pPr>
              <w:spacing w:line="240" w:lineRule="auto"/>
              <w:jc w:val="center"/>
              <w:rPr>
                <w:rFonts w:cstheme="minorHAnsi"/>
                <w:sz w:val="20"/>
              </w:rPr>
            </w:pPr>
            <w:r w:rsidRPr="003A7712">
              <w:rPr>
                <w:rFonts w:cstheme="minorHAnsi"/>
                <w:sz w:val="20"/>
              </w:rPr>
              <w:t>4794462,26</w:t>
            </w:r>
            <w:r w:rsidR="00DA2490">
              <w:rPr>
                <w:rFonts w:cstheme="minorHAnsi"/>
                <w:sz w:val="20"/>
              </w:rPr>
              <w:t>7</w:t>
            </w:r>
          </w:p>
        </w:tc>
      </w:tr>
    </w:tbl>
    <w:p>
      <w:r>
        <w:t xml:space="preserve">{/tiene_puntos_monitoreo}</w:t>
      </w:r>
    </w:p>
    <w:p w14:paraId="0C625FA6" w14:textId="3E44FFA5" w:rsidR="00732CA4" w:rsidRPr="003A7712" w:rsidRDefault="00D915F5" w:rsidP="00EB38B9">
      <w:pPr>
        <w:spacing w:after="240"/>
        <w:jc w:val="center"/>
        <w:rPr>
          <w:rFonts w:cstheme="minorHAnsi"/>
          <w:i/>
          <w:sz w:val="20"/>
        </w:rPr>
      </w:pPr>
      <w:r w:rsidRPr="003A7712">
        <w:rPr>
          <w:rFonts w:cstheme="minorHAnsi"/>
          <w:i/>
          <w:sz w:val="20"/>
        </w:rPr>
        <w:t>Fuente: SERAMBIENTE S.A.S., 2026.</w:t>
      </w:r>
    </w:p>
    <w:p w14:paraId="1AF50758" w14:textId="529DDF5B" w:rsidR="00222700" w:rsidRPr="003A7712" w:rsidRDefault="00352FB1" w:rsidP="00BB62E9">
      <w:pPr>
        <w:spacing w:line="240" w:lineRule="auto"/>
        <w:jc w:val="center"/>
        <w:rPr>
          <w:rFonts w:cstheme="minorHAnsi"/>
          <w:i/>
        </w:rPr>
      </w:pPr>
      <w:r>
        <w:rPr>
          <w:noProof/>
        </w:rPr>
        <w:lastRenderedPageBreak/>
        <w:drawing>
          <wp:inline distT="0" distB="0" distL="0" distR="0" wp14:anchorId="0D8E969B" wp14:editId="073F5658">
            <wp:extent cx="5613400" cy="3323590"/>
            <wp:effectExtent l="0" t="0" r="6350" b="0"/>
            <wp:docPr id="1851837093" name="Imagen 1" descr="Mapa  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1837093" name="Imagen 1" descr="Mapa  El contenido generado por IA puede ser incorrecto."/>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613400" cy="3323590"/>
                    </a:xfrm>
                    <a:prstGeom prst="rect">
                      <a:avLst/>
                    </a:prstGeom>
                    <a:noFill/>
                    <a:ln>
                      <a:noFill/>
                    </a:ln>
                  </pic:spPr>
                </pic:pic>
              </a:graphicData>
            </a:graphic>
          </wp:inline>
        </w:drawing>
      </w:r>
    </w:p>
    <w:p w14:paraId="45277C02" w14:textId="0E9F6DF7" w:rsidR="00222700" w:rsidRPr="003A7712" w:rsidRDefault="00222700" w:rsidP="00BB62E9">
      <w:pPr>
        <w:spacing w:line="240" w:lineRule="auto"/>
        <w:ind w:left="-284"/>
        <w:jc w:val="center"/>
        <w:rPr>
          <w:rFonts w:cstheme="minorHAnsi"/>
          <w:sz w:val="20"/>
          <w:szCs w:val="18"/>
        </w:rPr>
      </w:pPr>
      <w:bookmarkStart w:id="70" w:name="_Ref26795161"/>
      <w:bookmarkStart w:id="71" w:name="_Toc531170884"/>
      <w:bookmarkStart w:id="72" w:name="_Toc534709036"/>
      <w:bookmarkStart w:id="73" w:name="_Ref57807498"/>
      <w:bookmarkStart w:id="74" w:name="_Toc99806139"/>
      <w:bookmarkStart w:id="75" w:name="_Toc227769154"/>
      <w:r w:rsidRPr="003A7712">
        <w:rPr>
          <w:rFonts w:cstheme="minorHAnsi"/>
          <w:b/>
          <w:sz w:val="20"/>
          <w:szCs w:val="18"/>
        </w:rPr>
        <w:t xml:space="preserve">Figura </w:t>
      </w:r>
      <w:r w:rsidRPr="003A7712">
        <w:rPr>
          <w:rFonts w:cstheme="minorHAnsi"/>
          <w:b/>
          <w:sz w:val="20"/>
          <w:szCs w:val="18"/>
        </w:rPr>
        <w:fldChar w:fldCharType="begin"/>
      </w:r>
      <w:r w:rsidRPr="003A7712">
        <w:rPr>
          <w:rFonts w:cstheme="minorHAnsi"/>
          <w:b/>
          <w:sz w:val="20"/>
          <w:szCs w:val="18"/>
        </w:rPr>
        <w:instrText xml:space="preserve"> SEQ Figura \* ARABIC </w:instrText>
      </w:r>
      <w:r w:rsidRPr="003A7712">
        <w:rPr>
          <w:rFonts w:cstheme="minorHAnsi"/>
          <w:b/>
          <w:sz w:val="20"/>
          <w:szCs w:val="18"/>
        </w:rPr>
        <w:fldChar w:fldCharType="separate"/>
      </w:r>
      <w:r w:rsidR="000F0234">
        <w:rPr>
          <w:rFonts w:cstheme="minorHAnsi"/>
          <w:b/>
          <w:noProof/>
          <w:sz w:val="20"/>
          <w:szCs w:val="18"/>
        </w:rPr>
        <w:t>1</w:t>
      </w:r>
      <w:r w:rsidRPr="003A7712">
        <w:rPr>
          <w:rFonts w:cstheme="minorHAnsi"/>
          <w:b/>
          <w:sz w:val="20"/>
          <w:szCs w:val="18"/>
        </w:rPr>
        <w:fldChar w:fldCharType="end"/>
      </w:r>
      <w:bookmarkEnd w:id="70"/>
      <w:r w:rsidRPr="003A7712">
        <w:rPr>
          <w:rFonts w:cstheme="minorHAnsi"/>
          <w:b/>
          <w:sz w:val="20"/>
          <w:szCs w:val="18"/>
        </w:rPr>
        <w:t>. Localización geográfica de las estaciones de monitoreo</w:t>
      </w:r>
      <w:bookmarkEnd w:id="71"/>
      <w:bookmarkEnd w:id="72"/>
      <w:bookmarkEnd w:id="73"/>
      <w:bookmarkEnd w:id="74"/>
      <w:bookmarkEnd w:id="75"/>
    </w:p>
    <w:p w14:paraId="16CD25AE" w14:textId="14CEEBCB" w:rsidR="00732CA4" w:rsidRPr="003A7712" w:rsidRDefault="00222700" w:rsidP="00BB62E9">
      <w:pPr>
        <w:spacing w:after="240" w:line="240" w:lineRule="auto"/>
        <w:ind w:left="-284"/>
        <w:jc w:val="center"/>
        <w:rPr>
          <w:rFonts w:cstheme="minorHAnsi"/>
          <w:i/>
          <w:sz w:val="20"/>
          <w:szCs w:val="18"/>
        </w:rPr>
      </w:pPr>
      <w:r w:rsidRPr="003A7712">
        <w:rPr>
          <w:rFonts w:cstheme="minorHAnsi"/>
          <w:i/>
          <w:sz w:val="20"/>
          <w:szCs w:val="18"/>
        </w:rPr>
        <w:t xml:space="preserve"> Fuente: </w:t>
      </w:r>
      <w:r w:rsidR="00F01109" w:rsidRPr="003A7712">
        <w:rPr>
          <w:rFonts w:cstheme="minorHAnsi"/>
          <w:i/>
          <w:sz w:val="20"/>
          <w:szCs w:val="18"/>
        </w:rPr>
        <w:t xml:space="preserve">Tomado y modificado de </w:t>
      </w:r>
      <w:r w:rsidR="00A7569A" w:rsidRPr="003A7712">
        <w:rPr>
          <w:rFonts w:cstheme="minorHAnsi"/>
          <w:i/>
          <w:sz w:val="20"/>
          <w:szCs w:val="18"/>
        </w:rPr>
        <w:t>Google Earth</w:t>
      </w:r>
      <w:r w:rsidR="00105133" w:rsidRPr="003A7712">
        <w:rPr>
          <w:rFonts w:cstheme="minorHAnsi"/>
          <w:i/>
          <w:sz w:val="20"/>
          <w:szCs w:val="18"/>
        </w:rPr>
        <w:t xml:space="preserve"> Pro</w:t>
      </w:r>
      <w:r w:rsidRPr="003A7712">
        <w:rPr>
          <w:rFonts w:cstheme="minorHAnsi"/>
          <w:i/>
          <w:sz w:val="20"/>
          <w:szCs w:val="18"/>
        </w:rPr>
        <w:t xml:space="preserve">, </w:t>
      </w:r>
      <w:r w:rsidR="00BB62E9" w:rsidRPr="003A7712">
        <w:rPr>
          <w:rFonts w:cstheme="minorHAnsi"/>
          <w:i/>
          <w:sz w:val="20"/>
          <w:szCs w:val="18"/>
        </w:rPr>
        <w:t>2026</w:t>
      </w:r>
      <w:r w:rsidR="00A7569A" w:rsidRPr="003A7712">
        <w:rPr>
          <w:rFonts w:cstheme="minorHAnsi"/>
          <w:i/>
          <w:sz w:val="20"/>
          <w:szCs w:val="18"/>
        </w:rPr>
        <w:t>.</w:t>
      </w:r>
    </w:p>
    <w:p w14:paraId="35059CE0" w14:textId="58A9D7A7" w:rsidR="003D20CD" w:rsidRDefault="00092C1A" w:rsidP="003F6E6B">
      <w:pPr>
        <w:spacing w:after="240"/>
        <w:rPr>
          <w:rFonts w:cstheme="minorHAnsi"/>
          <w:szCs w:val="22"/>
        </w:rPr>
      </w:pPr>
      <w:r w:rsidRPr="003A7712">
        <w:rPr>
          <w:rFonts w:cstheme="minorHAnsi"/>
          <w:szCs w:val="22"/>
        </w:rPr>
        <w:t xml:space="preserve">A </w:t>
      </w:r>
      <w:r w:rsidR="008B3920" w:rsidRPr="003A7712">
        <w:rPr>
          <w:rFonts w:cstheme="minorHAnsi"/>
          <w:szCs w:val="22"/>
        </w:rPr>
        <w:t>continuación,</w:t>
      </w:r>
      <w:r w:rsidRPr="003A7712">
        <w:rPr>
          <w:rFonts w:cstheme="minorHAnsi"/>
          <w:szCs w:val="22"/>
        </w:rPr>
        <w:t xml:space="preserve"> se presentan las fichas técnicas de las estaciones de monitoreo.</w:t>
      </w:r>
    </w:p>
    <w:p w14:paraId="2B38ED98" w14:textId="77777777" w:rsidR="003D2694" w:rsidRDefault="003D2694" w:rsidP="003F6E6B">
      <w:pPr>
        <w:spacing w:after="240"/>
        <w:rPr>
          <w:rFonts w:cstheme="minorHAnsi"/>
          <w:szCs w:val="22"/>
        </w:rPr>
      </w:pPr>
    </w:p>
    <w:p w14:paraId="06309590" w14:textId="77777777" w:rsidR="003D2694" w:rsidRDefault="003D2694" w:rsidP="003F6E6B">
      <w:pPr>
        <w:spacing w:after="240"/>
        <w:rPr>
          <w:rFonts w:cstheme="minorHAnsi"/>
          <w:szCs w:val="22"/>
        </w:rPr>
      </w:pPr>
    </w:p>
    <w:p w14:paraId="091F14CE" w14:textId="77777777" w:rsidR="003D2694" w:rsidRDefault="003D2694" w:rsidP="003F6E6B">
      <w:pPr>
        <w:spacing w:after="240"/>
        <w:rPr>
          <w:rFonts w:cstheme="minorHAnsi"/>
          <w:szCs w:val="22"/>
        </w:rPr>
      </w:pPr>
    </w:p>
    <w:p w14:paraId="17911FB5" w14:textId="77777777" w:rsidR="003D2694" w:rsidRDefault="003D2694" w:rsidP="003F6E6B">
      <w:pPr>
        <w:spacing w:after="240"/>
        <w:rPr>
          <w:rFonts w:cstheme="minorHAnsi"/>
          <w:szCs w:val="22"/>
        </w:rPr>
      </w:pPr>
    </w:p>
    <w:p w14:paraId="3FCA920C" w14:textId="77777777" w:rsidR="003D2694" w:rsidRDefault="003D2694" w:rsidP="003F6E6B">
      <w:pPr>
        <w:spacing w:after="240"/>
        <w:rPr>
          <w:rFonts w:cstheme="minorHAnsi"/>
          <w:szCs w:val="22"/>
        </w:rPr>
      </w:pPr>
    </w:p>
    <w:p w14:paraId="51A7CB88" w14:textId="77777777" w:rsidR="003D2694" w:rsidRDefault="003D2694" w:rsidP="003F6E6B">
      <w:pPr>
        <w:spacing w:after="240"/>
        <w:rPr>
          <w:rFonts w:cstheme="minorHAnsi"/>
          <w:szCs w:val="22"/>
        </w:rPr>
      </w:pPr>
    </w:p>
    <w:p w14:paraId="6195FFB8" w14:textId="77777777" w:rsidR="003D2694" w:rsidRDefault="003D2694" w:rsidP="003F6E6B">
      <w:pPr>
        <w:spacing w:after="240"/>
        <w:rPr>
          <w:rFonts w:cstheme="minorHAnsi"/>
          <w:szCs w:val="22"/>
        </w:rPr>
      </w:pPr>
    </w:p>
    <w:p w14:paraId="6C02EC33" w14:textId="77777777" w:rsidR="003D2694" w:rsidRDefault="003D2694" w:rsidP="003F6E6B">
      <w:pPr>
        <w:spacing w:after="240"/>
        <w:rPr>
          <w:rFonts w:cstheme="minorHAnsi"/>
          <w:szCs w:val="22"/>
        </w:rPr>
      </w:pPr>
    </w:p>
    <w:p w14:paraId="458F03BD" w14:textId="77777777" w:rsidR="003D2694" w:rsidRDefault="003D2694" w:rsidP="003F6E6B">
      <w:pPr>
        <w:spacing w:after="240"/>
        <w:rPr>
          <w:rFonts w:cstheme="minorHAnsi"/>
          <w:szCs w:val="22"/>
        </w:rPr>
      </w:pPr>
    </w:p>
    <w:p w14:paraId="69F9B25E" w14:textId="77777777" w:rsidR="00352FB1" w:rsidRDefault="00352FB1" w:rsidP="007F5F15">
      <w:pPr>
        <w:spacing w:line="240" w:lineRule="auto"/>
        <w:jc w:val="center"/>
        <w:rPr>
          <w:rFonts w:cs="Cambria"/>
          <w:b/>
          <w:bCs/>
          <w:sz w:val="20"/>
          <w:lang w:eastAsia="es-MX"/>
        </w:rPr>
      </w:pPr>
      <w:bookmarkStart w:id="76" w:name="_Toc197071474"/>
      <w:bookmarkStart w:id="77" w:name="_Toc504399587"/>
      <w:bookmarkStart w:id="78" w:name="_Toc504150867"/>
      <w:bookmarkStart w:id="79" w:name="_Toc504547509"/>
      <w:bookmarkStart w:id="80" w:name="_Toc505271336"/>
      <w:bookmarkStart w:id="81" w:name="_Toc521147632"/>
      <w:bookmarkStart w:id="82" w:name="_Toc99806058"/>
    </w:p>
    <w:p w14:paraId="06C0DDAB" w14:textId="039889B2" w:rsidR="00092C1A" w:rsidRPr="003A7712" w:rsidRDefault="00092C1A" w:rsidP="007F5F15">
      <w:pPr>
        <w:spacing w:line="240" w:lineRule="auto"/>
        <w:jc w:val="center"/>
        <w:rPr>
          <w:rFonts w:cs="Cambria"/>
          <w:b/>
          <w:bCs/>
          <w:sz w:val="20"/>
          <w:lang w:eastAsia="es-MX"/>
        </w:rPr>
      </w:pPr>
      <w:bookmarkStart w:id="83" w:name="_Toc227769004"/>
      <w:r w:rsidRPr="003A7712">
        <w:rPr>
          <w:rFonts w:cs="Cambria"/>
          <w:b/>
          <w:bCs/>
          <w:sz w:val="20"/>
          <w:lang w:eastAsia="es-MX"/>
        </w:rPr>
        <w:lastRenderedPageBreak/>
        <w:t xml:space="preserve">Tabla </w:t>
      </w:r>
      <w:r w:rsidRPr="003A7712">
        <w:rPr>
          <w:sz w:val="20"/>
        </w:rPr>
        <w:fldChar w:fldCharType="begin"/>
      </w:r>
      <w:r w:rsidRPr="003A7712">
        <w:rPr>
          <w:rFonts w:cs="Cambria"/>
          <w:b/>
          <w:bCs/>
          <w:sz w:val="20"/>
          <w:lang w:eastAsia="es-MX"/>
        </w:rPr>
        <w:instrText xml:space="preserve"> SEQ Tabla \* ARABIC </w:instrText>
      </w:r>
      <w:r w:rsidRPr="003A7712">
        <w:rPr>
          <w:sz w:val="20"/>
        </w:rPr>
        <w:fldChar w:fldCharType="separate"/>
      </w:r>
      <w:r w:rsidR="000F0234">
        <w:rPr>
          <w:rFonts w:cs="Cambria"/>
          <w:b/>
          <w:bCs/>
          <w:noProof/>
          <w:sz w:val="20"/>
          <w:lang w:eastAsia="es-MX"/>
        </w:rPr>
        <w:t>3</w:t>
      </w:r>
      <w:r w:rsidRPr="003A7712">
        <w:rPr>
          <w:sz w:val="20"/>
        </w:rPr>
        <w:fldChar w:fldCharType="end"/>
      </w:r>
      <w:r w:rsidRPr="003A7712">
        <w:rPr>
          <w:rFonts w:cs="Cambria"/>
          <w:b/>
          <w:bCs/>
          <w:sz w:val="20"/>
          <w:lang w:eastAsia="es-MX"/>
        </w:rPr>
        <w:t>. Ficha técnica</w:t>
      </w:r>
      <w:r w:rsidR="00004929" w:rsidRPr="003A7712">
        <w:rPr>
          <w:rFonts w:cs="Cambria"/>
          <w:b/>
          <w:bCs/>
          <w:sz w:val="20"/>
          <w:lang w:eastAsia="es-MX"/>
        </w:rPr>
        <w:t xml:space="preserve"> – </w:t>
      </w:r>
      <w:bookmarkEnd w:id="76"/>
      <w:r w:rsidR="00BB62E9" w:rsidRPr="003A7712">
        <w:rPr>
          <w:rFonts w:cs="Cambria"/>
          <w:b/>
          <w:bCs/>
          <w:sz w:val="20"/>
          <w:lang w:eastAsia="es-MX"/>
        </w:rPr>
        <w:t>Vientos arriba</w:t>
      </w:r>
      <w:bookmarkEnd w:id="83"/>
      <w:r w:rsidRPr="003A7712">
        <w:rPr>
          <w:rFonts w:cs="Cambria"/>
          <w:b/>
          <w:bCs/>
          <w:sz w:val="20"/>
          <w:lang w:eastAsia="es-MX"/>
        </w:rPr>
        <w:t xml:space="preserve"> </w:t>
      </w:r>
      <w:bookmarkEnd w:id="77"/>
      <w:bookmarkEnd w:id="78"/>
      <w:bookmarkEnd w:id="79"/>
      <w:bookmarkEnd w:id="80"/>
      <w:bookmarkEnd w:id="81"/>
      <w:bookmarkEnd w:id="82"/>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2244"/>
        <w:gridCol w:w="2395"/>
        <w:gridCol w:w="4191"/>
      </w:tblGrid>
      <w:tr w:rsidR="00004929" w:rsidRPr="003A7712" w14:paraId="303F5E03" w14:textId="77777777" w:rsidTr="00004929">
        <w:trPr>
          <w:trHeight w:val="20"/>
          <w:tblHeader/>
          <w:jc w:val="center"/>
        </w:trPr>
        <w:tc>
          <w:tcPr>
            <w:tcW w:w="5000" w:type="pct"/>
            <w:gridSpan w:val="3"/>
            <w:shd w:val="clear" w:color="auto" w:fill="004CAB"/>
            <w:vAlign w:val="center"/>
            <w:hideMark/>
          </w:tcPr>
          <w:p w14:paraId="55621EAB" w14:textId="13C3C563" w:rsidR="00004929" w:rsidRPr="003A7712" w:rsidRDefault="00BB62E9" w:rsidP="00004929">
            <w:pPr>
              <w:spacing w:line="240" w:lineRule="auto"/>
              <w:jc w:val="center"/>
              <w:rPr>
                <w:rFonts w:cs="Calibri"/>
                <w:b/>
                <w:bCs/>
                <w:color w:val="FFFFFF" w:themeColor="background1"/>
                <w:sz w:val="20"/>
              </w:rPr>
            </w:pPr>
            <w:r w:rsidRPr="003A7712">
              <w:rPr>
                <w:rFonts w:cs="Calibri"/>
                <w:b/>
                <w:bCs/>
                <w:color w:val="FFFFFF" w:themeColor="background1"/>
                <w:sz w:val="20"/>
              </w:rPr>
              <w:t>Vientos arriba</w:t>
            </w:r>
          </w:p>
        </w:tc>
      </w:tr>
      <w:tr w:rsidR="00004929" w:rsidRPr="003A7712" w14:paraId="14642623" w14:textId="77777777" w:rsidTr="00880BCD">
        <w:trPr>
          <w:trHeight w:val="20"/>
          <w:jc w:val="center"/>
        </w:trPr>
        <w:tc>
          <w:tcPr>
            <w:tcW w:w="2627" w:type="pct"/>
            <w:gridSpan w:val="2"/>
            <w:shd w:val="clear" w:color="auto" w:fill="004CAB"/>
            <w:vAlign w:val="center"/>
            <w:hideMark/>
          </w:tcPr>
          <w:p w14:paraId="0A067568" w14:textId="77777777" w:rsidR="00004929" w:rsidRPr="003A7712" w:rsidRDefault="00004929" w:rsidP="00004929">
            <w:pPr>
              <w:spacing w:line="240" w:lineRule="auto"/>
              <w:jc w:val="center"/>
              <w:rPr>
                <w:rFonts w:cs="Calibri"/>
                <w:b/>
                <w:bCs/>
                <w:color w:val="FFFFFF" w:themeColor="background1"/>
                <w:sz w:val="20"/>
              </w:rPr>
            </w:pPr>
            <w:r w:rsidRPr="003A7712">
              <w:rPr>
                <w:rFonts w:cs="Calibri"/>
                <w:b/>
                <w:bCs/>
                <w:color w:val="FFFFFF" w:themeColor="background1"/>
                <w:sz w:val="20"/>
              </w:rPr>
              <w:t>Información general</w:t>
            </w:r>
          </w:p>
        </w:tc>
        <w:tc>
          <w:tcPr>
            <w:tcW w:w="2373" w:type="pct"/>
            <w:shd w:val="clear" w:color="auto" w:fill="004CAB"/>
            <w:vAlign w:val="center"/>
            <w:hideMark/>
          </w:tcPr>
          <w:p w14:paraId="34D2C1DE" w14:textId="77777777" w:rsidR="00004929" w:rsidRPr="003A7712" w:rsidRDefault="00004929" w:rsidP="00004929">
            <w:pPr>
              <w:spacing w:line="240" w:lineRule="auto"/>
              <w:jc w:val="center"/>
              <w:rPr>
                <w:rFonts w:cs="Calibri"/>
                <w:b/>
                <w:bCs/>
                <w:color w:val="FFFFFF" w:themeColor="background1"/>
                <w:sz w:val="20"/>
              </w:rPr>
            </w:pPr>
            <w:r w:rsidRPr="003A7712">
              <w:rPr>
                <w:rFonts w:cs="Calibri"/>
                <w:b/>
                <w:bCs/>
                <w:color w:val="FFFFFF" w:themeColor="background1"/>
                <w:sz w:val="20"/>
              </w:rPr>
              <w:t>Registro fotográfico</w:t>
            </w:r>
          </w:p>
        </w:tc>
      </w:tr>
      <w:tr w:rsidR="00DB6F81" w:rsidRPr="003A7712" w14:paraId="1F286696" w14:textId="77777777" w:rsidTr="00880BCD">
        <w:trPr>
          <w:trHeight w:val="70"/>
          <w:jc w:val="center"/>
        </w:trPr>
        <w:tc>
          <w:tcPr>
            <w:tcW w:w="1271" w:type="pct"/>
            <w:vMerge w:val="restart"/>
            <w:shd w:val="clear" w:color="auto" w:fill="004CAB"/>
            <w:vAlign w:val="center"/>
            <w:hideMark/>
          </w:tcPr>
          <w:p w14:paraId="6117C0F0" w14:textId="77777777" w:rsidR="00004929" w:rsidRPr="003A7712" w:rsidRDefault="00004929" w:rsidP="00004929">
            <w:pPr>
              <w:spacing w:line="240" w:lineRule="auto"/>
              <w:jc w:val="center"/>
              <w:rPr>
                <w:rFonts w:cs="Calibri"/>
                <w:b/>
                <w:bCs/>
                <w:sz w:val="20"/>
              </w:rPr>
            </w:pPr>
            <w:r w:rsidRPr="003A7712">
              <w:rPr>
                <w:rFonts w:cs="Calibri"/>
                <w:b/>
                <w:bCs/>
                <w:color w:val="FFFFFF" w:themeColor="background1"/>
                <w:sz w:val="20"/>
              </w:rPr>
              <w:t>Sistema Magna Sirgas Origen Nacional</w:t>
            </w:r>
          </w:p>
        </w:tc>
        <w:tc>
          <w:tcPr>
            <w:tcW w:w="1356" w:type="pct"/>
            <w:shd w:val="clear" w:color="auto" w:fill="auto"/>
            <w:vAlign w:val="center"/>
            <w:hideMark/>
          </w:tcPr>
          <w:p w14:paraId="6751A82D" w14:textId="42802AF0" w:rsidR="00004929" w:rsidRPr="003A7712" w:rsidRDefault="00004929" w:rsidP="00487C17">
            <w:pPr>
              <w:spacing w:line="240" w:lineRule="auto"/>
              <w:jc w:val="center"/>
              <w:rPr>
                <w:rFonts w:cs="Calibri"/>
                <w:b/>
                <w:bCs/>
                <w:sz w:val="20"/>
              </w:rPr>
            </w:pPr>
            <w:r w:rsidRPr="003A7712">
              <w:rPr>
                <w:rFonts w:cs="Calibri"/>
                <w:b/>
                <w:bCs/>
                <w:sz w:val="20"/>
              </w:rPr>
              <w:t>N:</w:t>
            </w:r>
            <w:r w:rsidRPr="003A7712">
              <w:rPr>
                <w:rFonts w:cs="Calibri"/>
                <w:sz w:val="20"/>
              </w:rPr>
              <w:t xml:space="preserve"> </w:t>
            </w:r>
            <w:r w:rsidR="00BB62E9" w:rsidRPr="003A7712">
              <w:rPr>
                <w:rFonts w:cs="Calibri"/>
                <w:sz w:val="20"/>
                <w:lang w:eastAsia="es-CO"/>
              </w:rPr>
              <w:t>2764395,072</w:t>
            </w:r>
          </w:p>
        </w:tc>
        <w:tc>
          <w:tcPr>
            <w:tcW w:w="2373" w:type="pct"/>
            <w:vMerge w:val="restart"/>
            <w:shd w:val="clear" w:color="auto" w:fill="auto"/>
            <w:vAlign w:val="center"/>
            <w:hideMark/>
          </w:tcPr>
          <w:p w14:paraId="07172FF2" w14:textId="0F1117F6" w:rsidR="00DB6F81" w:rsidRPr="003A7712" w:rsidRDefault="00DB6F81" w:rsidP="00DB6F81">
            <w:pPr>
              <w:keepNext/>
              <w:spacing w:line="240" w:lineRule="auto"/>
              <w:jc w:val="center"/>
              <w:rPr>
                <w:rFonts w:cs="Calibri"/>
                <w:sz w:val="20"/>
              </w:rPr>
            </w:pPr>
            <w:r w:rsidRPr="003A7712">
              <w:rPr>
                <w:rFonts w:cs="Calibri"/>
                <w:noProof/>
                <w:sz w:val="20"/>
              </w:rPr>
              <w:drawing>
                <wp:inline distT="0" distB="0" distL="0" distR="0" wp14:anchorId="5917F4CD" wp14:editId="23779DCD">
                  <wp:extent cx="2571750" cy="1446755"/>
                  <wp:effectExtent l="0" t="0" r="0" b="1270"/>
                  <wp:docPr id="353599715"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608584" cy="1467476"/>
                          </a:xfrm>
                          <a:prstGeom prst="rect">
                            <a:avLst/>
                          </a:prstGeom>
                          <a:noFill/>
                          <a:ln>
                            <a:noFill/>
                          </a:ln>
                        </pic:spPr>
                      </pic:pic>
                    </a:graphicData>
                  </a:graphic>
                </wp:inline>
              </w:drawing>
            </w:r>
          </w:p>
          <w:p w14:paraId="42ADC341" w14:textId="215B1BDF" w:rsidR="00004929" w:rsidRPr="003A7712" w:rsidRDefault="00004929" w:rsidP="00004929">
            <w:pPr>
              <w:keepNext/>
              <w:spacing w:line="240" w:lineRule="auto"/>
              <w:jc w:val="center"/>
              <w:rPr>
                <w:rFonts w:cs="Calibri"/>
                <w:sz w:val="20"/>
              </w:rPr>
            </w:pPr>
          </w:p>
        </w:tc>
      </w:tr>
      <w:tr w:rsidR="00DB6F81" w:rsidRPr="003A7712" w14:paraId="054ED1A9" w14:textId="77777777" w:rsidTr="00880BCD">
        <w:trPr>
          <w:trHeight w:val="20"/>
          <w:jc w:val="center"/>
        </w:trPr>
        <w:tc>
          <w:tcPr>
            <w:tcW w:w="1271" w:type="pct"/>
            <w:vMerge/>
            <w:shd w:val="clear" w:color="auto" w:fill="004CAB"/>
            <w:vAlign w:val="center"/>
            <w:hideMark/>
          </w:tcPr>
          <w:p w14:paraId="6BF45764" w14:textId="77777777" w:rsidR="00004929" w:rsidRPr="003A7712" w:rsidRDefault="00004929" w:rsidP="00004929">
            <w:pPr>
              <w:spacing w:line="240" w:lineRule="auto"/>
              <w:jc w:val="left"/>
              <w:rPr>
                <w:rFonts w:cs="Calibri"/>
                <w:b/>
                <w:bCs/>
                <w:sz w:val="20"/>
              </w:rPr>
            </w:pPr>
          </w:p>
        </w:tc>
        <w:tc>
          <w:tcPr>
            <w:tcW w:w="1356" w:type="pct"/>
            <w:shd w:val="clear" w:color="auto" w:fill="auto"/>
            <w:vAlign w:val="center"/>
            <w:hideMark/>
          </w:tcPr>
          <w:p w14:paraId="17C97B6F" w14:textId="71EC190E" w:rsidR="00004929" w:rsidRPr="003A7712" w:rsidRDefault="00004929" w:rsidP="00487C17">
            <w:pPr>
              <w:spacing w:line="240" w:lineRule="auto"/>
              <w:jc w:val="center"/>
              <w:rPr>
                <w:rFonts w:cs="Calibri"/>
                <w:b/>
                <w:bCs/>
                <w:sz w:val="20"/>
              </w:rPr>
            </w:pPr>
            <w:r w:rsidRPr="003A7712">
              <w:rPr>
                <w:b/>
                <w:bCs/>
                <w:sz w:val="20"/>
              </w:rPr>
              <w:t xml:space="preserve">E: </w:t>
            </w:r>
            <w:r w:rsidR="00BB62E9" w:rsidRPr="003A7712">
              <w:rPr>
                <w:rFonts w:cs="Calibri"/>
                <w:sz w:val="20"/>
                <w:lang w:eastAsia="es-CO"/>
              </w:rPr>
              <w:t>4794413,883</w:t>
            </w:r>
          </w:p>
        </w:tc>
        <w:tc>
          <w:tcPr>
            <w:tcW w:w="2373" w:type="pct"/>
            <w:vMerge/>
            <w:vAlign w:val="center"/>
            <w:hideMark/>
          </w:tcPr>
          <w:p w14:paraId="27911E94" w14:textId="77777777" w:rsidR="00004929" w:rsidRPr="003A7712" w:rsidRDefault="00004929" w:rsidP="00004929">
            <w:pPr>
              <w:spacing w:line="240" w:lineRule="auto"/>
              <w:jc w:val="left"/>
              <w:rPr>
                <w:rFonts w:cs="Calibri"/>
                <w:b/>
                <w:bCs/>
                <w:sz w:val="20"/>
              </w:rPr>
            </w:pPr>
          </w:p>
        </w:tc>
      </w:tr>
      <w:tr w:rsidR="00DB6F81" w:rsidRPr="003A7712" w14:paraId="1B464567" w14:textId="77777777" w:rsidTr="00880BCD">
        <w:trPr>
          <w:trHeight w:val="20"/>
          <w:jc w:val="center"/>
        </w:trPr>
        <w:tc>
          <w:tcPr>
            <w:tcW w:w="1271" w:type="pct"/>
            <w:shd w:val="clear" w:color="auto" w:fill="004CAB"/>
            <w:vAlign w:val="center"/>
            <w:hideMark/>
          </w:tcPr>
          <w:p w14:paraId="3BCDF538" w14:textId="77777777" w:rsidR="00004929" w:rsidRPr="003A7712" w:rsidRDefault="00004929" w:rsidP="00004929">
            <w:pPr>
              <w:spacing w:line="240" w:lineRule="auto"/>
              <w:jc w:val="center"/>
              <w:rPr>
                <w:rFonts w:cs="Calibri"/>
                <w:b/>
                <w:bCs/>
                <w:color w:val="FFFFFF" w:themeColor="background1"/>
                <w:sz w:val="20"/>
              </w:rPr>
            </w:pPr>
            <w:r w:rsidRPr="003A7712">
              <w:rPr>
                <w:rFonts w:cs="Calibri"/>
                <w:b/>
                <w:bCs/>
                <w:color w:val="FFFFFF" w:themeColor="background1"/>
                <w:sz w:val="20"/>
              </w:rPr>
              <w:t xml:space="preserve">Identificación de </w:t>
            </w:r>
          </w:p>
          <w:p w14:paraId="6745415B" w14:textId="77777777" w:rsidR="00004929" w:rsidRPr="003A7712" w:rsidRDefault="00004929" w:rsidP="00004929">
            <w:pPr>
              <w:spacing w:line="240" w:lineRule="auto"/>
              <w:jc w:val="center"/>
              <w:rPr>
                <w:rFonts w:cs="Calibri"/>
                <w:b/>
                <w:bCs/>
                <w:color w:val="FFFFFF" w:themeColor="background1"/>
                <w:sz w:val="20"/>
              </w:rPr>
            </w:pPr>
            <w:r w:rsidRPr="003A7712">
              <w:rPr>
                <w:rFonts w:cs="Calibri"/>
                <w:b/>
                <w:bCs/>
                <w:color w:val="FFFFFF" w:themeColor="background1"/>
                <w:sz w:val="20"/>
              </w:rPr>
              <w:t>equipos empleados</w:t>
            </w:r>
          </w:p>
        </w:tc>
        <w:tc>
          <w:tcPr>
            <w:tcW w:w="1356" w:type="pct"/>
            <w:shd w:val="clear" w:color="auto" w:fill="004CAB"/>
            <w:vAlign w:val="center"/>
            <w:hideMark/>
          </w:tcPr>
          <w:p w14:paraId="66E91BFE" w14:textId="77777777" w:rsidR="00004929" w:rsidRPr="003A7712" w:rsidRDefault="00004929" w:rsidP="00004929">
            <w:pPr>
              <w:spacing w:line="240" w:lineRule="auto"/>
              <w:jc w:val="center"/>
              <w:rPr>
                <w:rFonts w:cs="Calibri"/>
                <w:b/>
                <w:bCs/>
                <w:color w:val="FFFFFF" w:themeColor="background1"/>
                <w:sz w:val="20"/>
              </w:rPr>
            </w:pPr>
            <w:r w:rsidRPr="003A7712">
              <w:rPr>
                <w:rFonts w:cs="Calibri"/>
                <w:b/>
                <w:bCs/>
                <w:color w:val="FFFFFF" w:themeColor="background1"/>
                <w:sz w:val="20"/>
              </w:rPr>
              <w:t>Marca/modelo de equipos empleados</w:t>
            </w:r>
          </w:p>
        </w:tc>
        <w:tc>
          <w:tcPr>
            <w:tcW w:w="2373" w:type="pct"/>
            <w:vMerge/>
            <w:vAlign w:val="center"/>
            <w:hideMark/>
          </w:tcPr>
          <w:p w14:paraId="17E3DA9C" w14:textId="77777777" w:rsidR="00004929" w:rsidRPr="003A7712" w:rsidRDefault="00004929" w:rsidP="00004929">
            <w:pPr>
              <w:spacing w:line="240" w:lineRule="auto"/>
              <w:jc w:val="left"/>
              <w:rPr>
                <w:rFonts w:cs="Calibri"/>
                <w:b/>
                <w:bCs/>
                <w:sz w:val="20"/>
              </w:rPr>
            </w:pPr>
          </w:p>
        </w:tc>
      </w:tr>
      <w:tr w:rsidR="00DB6F81" w:rsidRPr="003A7712" w14:paraId="506753E7" w14:textId="77777777" w:rsidTr="00880BCD">
        <w:trPr>
          <w:trHeight w:val="20"/>
          <w:jc w:val="center"/>
        </w:trPr>
        <w:tc>
          <w:tcPr>
            <w:tcW w:w="1271" w:type="pct"/>
            <w:shd w:val="clear" w:color="auto" w:fill="auto"/>
            <w:vAlign w:val="center"/>
          </w:tcPr>
          <w:p w14:paraId="71E132C4" w14:textId="37014D1D" w:rsidR="00004929" w:rsidRPr="003A7712" w:rsidRDefault="00721473" w:rsidP="00004929">
            <w:pPr>
              <w:spacing w:line="240" w:lineRule="auto"/>
              <w:jc w:val="center"/>
              <w:rPr>
                <w:rFonts w:cs="Calibri"/>
                <w:sz w:val="20"/>
              </w:rPr>
            </w:pPr>
            <w:r w:rsidRPr="003A7712">
              <w:rPr>
                <w:rFonts w:cs="Calibri"/>
                <w:sz w:val="20"/>
              </w:rPr>
              <w:t>PST:</w:t>
            </w:r>
            <w:r w:rsidR="003304CC" w:rsidRPr="003A7712">
              <w:rPr>
                <w:rFonts w:cs="Calibri"/>
                <w:sz w:val="20"/>
              </w:rPr>
              <w:t>002</w:t>
            </w:r>
          </w:p>
        </w:tc>
        <w:tc>
          <w:tcPr>
            <w:tcW w:w="1356" w:type="pct"/>
            <w:shd w:val="clear" w:color="auto" w:fill="auto"/>
            <w:vAlign w:val="center"/>
          </w:tcPr>
          <w:p w14:paraId="67658BCD" w14:textId="4394A3AE" w:rsidR="00004929" w:rsidRPr="003A7712" w:rsidRDefault="000B421C" w:rsidP="00004929">
            <w:pPr>
              <w:spacing w:line="240" w:lineRule="auto"/>
              <w:jc w:val="center"/>
              <w:rPr>
                <w:rFonts w:cs="Calibri"/>
                <w:sz w:val="20"/>
              </w:rPr>
            </w:pPr>
            <w:r w:rsidRPr="003A7712">
              <w:rPr>
                <w:rFonts w:cs="Calibri"/>
                <w:sz w:val="20"/>
              </w:rPr>
              <w:t>Nacional/</w:t>
            </w:r>
            <w:r w:rsidRPr="003A7712">
              <w:t xml:space="preserve"> </w:t>
            </w:r>
            <w:r w:rsidRPr="003A7712">
              <w:rPr>
                <w:rFonts w:cs="Calibri"/>
                <w:sz w:val="20"/>
              </w:rPr>
              <w:t>TE-5170</w:t>
            </w:r>
          </w:p>
        </w:tc>
        <w:tc>
          <w:tcPr>
            <w:tcW w:w="2373" w:type="pct"/>
            <w:vMerge/>
            <w:vAlign w:val="center"/>
            <w:hideMark/>
          </w:tcPr>
          <w:p w14:paraId="3DB12864" w14:textId="77777777" w:rsidR="00004929" w:rsidRPr="003A7712" w:rsidRDefault="00004929" w:rsidP="00004929">
            <w:pPr>
              <w:spacing w:line="240" w:lineRule="auto"/>
              <w:jc w:val="left"/>
              <w:rPr>
                <w:rFonts w:cs="Calibri"/>
                <w:b/>
                <w:bCs/>
                <w:sz w:val="20"/>
              </w:rPr>
            </w:pPr>
          </w:p>
        </w:tc>
      </w:tr>
      <w:tr w:rsidR="00DB6F81" w:rsidRPr="003A7712" w14:paraId="16F529DA" w14:textId="77777777" w:rsidTr="00880BCD">
        <w:trPr>
          <w:trHeight w:val="20"/>
          <w:jc w:val="center"/>
        </w:trPr>
        <w:tc>
          <w:tcPr>
            <w:tcW w:w="1271" w:type="pct"/>
            <w:shd w:val="clear" w:color="auto" w:fill="auto"/>
            <w:vAlign w:val="center"/>
          </w:tcPr>
          <w:p w14:paraId="541C9ECC" w14:textId="27511500" w:rsidR="00721473" w:rsidRPr="003A7712" w:rsidRDefault="00721473" w:rsidP="00721473">
            <w:pPr>
              <w:spacing w:line="240" w:lineRule="auto"/>
              <w:jc w:val="center"/>
              <w:rPr>
                <w:rFonts w:cs="Calibri"/>
                <w:sz w:val="20"/>
              </w:rPr>
            </w:pPr>
            <w:r w:rsidRPr="003A7712">
              <w:rPr>
                <w:rFonts w:cs="Calibri"/>
                <w:sz w:val="20"/>
              </w:rPr>
              <w:t>PM10</w:t>
            </w:r>
            <w:r w:rsidRPr="003A7712">
              <w:rPr>
                <w:rFonts w:cs="Calibri"/>
                <w:sz w:val="20"/>
                <w:vertAlign w:val="superscript"/>
              </w:rPr>
              <w:t>1</w:t>
            </w:r>
            <w:r w:rsidRPr="003A7712">
              <w:rPr>
                <w:rFonts w:cs="Calibri"/>
                <w:sz w:val="20"/>
              </w:rPr>
              <w:t>:</w:t>
            </w:r>
            <w:r w:rsidR="003304CC" w:rsidRPr="003A7712">
              <w:rPr>
                <w:rFonts w:cs="Calibri"/>
                <w:sz w:val="20"/>
              </w:rPr>
              <w:t>002</w:t>
            </w:r>
          </w:p>
        </w:tc>
        <w:tc>
          <w:tcPr>
            <w:tcW w:w="1356" w:type="pct"/>
            <w:shd w:val="clear" w:color="auto" w:fill="auto"/>
            <w:vAlign w:val="center"/>
          </w:tcPr>
          <w:p w14:paraId="6904E7C0" w14:textId="6D63755A" w:rsidR="00721473" w:rsidRPr="003A7712" w:rsidRDefault="000B421C" w:rsidP="00721473">
            <w:pPr>
              <w:spacing w:line="240" w:lineRule="auto"/>
              <w:jc w:val="center"/>
              <w:rPr>
                <w:rFonts w:cs="Calibri"/>
                <w:sz w:val="20"/>
              </w:rPr>
            </w:pPr>
            <w:r w:rsidRPr="003A7712">
              <w:rPr>
                <w:rFonts w:cs="Calibri"/>
                <w:sz w:val="20"/>
              </w:rPr>
              <w:t>Tisch environmental/</w:t>
            </w:r>
            <w:r w:rsidRPr="003A7712">
              <w:t xml:space="preserve"> </w:t>
            </w:r>
            <w:r w:rsidRPr="003A7712">
              <w:rPr>
                <w:rFonts w:cs="Calibri"/>
                <w:sz w:val="20"/>
              </w:rPr>
              <w:t>TE-6070</w:t>
            </w:r>
          </w:p>
        </w:tc>
        <w:tc>
          <w:tcPr>
            <w:tcW w:w="2373" w:type="pct"/>
            <w:vMerge/>
            <w:vAlign w:val="center"/>
          </w:tcPr>
          <w:p w14:paraId="7C3BA350" w14:textId="77777777" w:rsidR="00721473" w:rsidRPr="003A7712" w:rsidRDefault="00721473" w:rsidP="00721473">
            <w:pPr>
              <w:spacing w:line="240" w:lineRule="auto"/>
              <w:jc w:val="left"/>
              <w:rPr>
                <w:rFonts w:cs="Calibri"/>
                <w:b/>
                <w:bCs/>
                <w:sz w:val="20"/>
              </w:rPr>
            </w:pPr>
          </w:p>
        </w:tc>
      </w:tr>
      <w:tr w:rsidR="00DB6F81" w:rsidRPr="003A7712" w14:paraId="6707697B" w14:textId="77777777" w:rsidTr="003D2694">
        <w:trPr>
          <w:trHeight w:val="20"/>
          <w:jc w:val="center"/>
        </w:trPr>
        <w:tc>
          <w:tcPr>
            <w:tcW w:w="1271" w:type="pct"/>
            <w:shd w:val="clear" w:color="auto" w:fill="auto"/>
            <w:vAlign w:val="center"/>
          </w:tcPr>
          <w:p w14:paraId="04AFFCAC" w14:textId="09AC8E93" w:rsidR="00721473" w:rsidRPr="003A7712" w:rsidRDefault="00721473" w:rsidP="00721473">
            <w:pPr>
              <w:spacing w:line="240" w:lineRule="auto"/>
              <w:jc w:val="center"/>
              <w:rPr>
                <w:rFonts w:cs="Calibri"/>
                <w:sz w:val="20"/>
              </w:rPr>
            </w:pPr>
            <w:r w:rsidRPr="003A7712">
              <w:rPr>
                <w:rFonts w:cs="Calibri"/>
                <w:sz w:val="20"/>
              </w:rPr>
              <w:t>PM10</w:t>
            </w:r>
            <w:r w:rsidRPr="003A7712">
              <w:rPr>
                <w:rFonts w:cs="Calibri"/>
                <w:sz w:val="20"/>
                <w:vertAlign w:val="superscript"/>
              </w:rPr>
              <w:t>2</w:t>
            </w:r>
            <w:r w:rsidRPr="003A7712">
              <w:rPr>
                <w:rFonts w:cs="Calibri"/>
                <w:sz w:val="20"/>
              </w:rPr>
              <w:t>:</w:t>
            </w:r>
            <w:r w:rsidR="003304CC" w:rsidRPr="003A7712">
              <w:rPr>
                <w:rFonts w:cs="Calibri"/>
                <w:sz w:val="20"/>
              </w:rPr>
              <w:t>032</w:t>
            </w:r>
          </w:p>
        </w:tc>
        <w:tc>
          <w:tcPr>
            <w:tcW w:w="1356" w:type="pct"/>
            <w:shd w:val="clear" w:color="auto" w:fill="auto"/>
            <w:vAlign w:val="center"/>
          </w:tcPr>
          <w:p w14:paraId="6E7D0043" w14:textId="4AC84310" w:rsidR="00721473" w:rsidRPr="003A7712" w:rsidRDefault="003D2694" w:rsidP="00721473">
            <w:pPr>
              <w:spacing w:line="240" w:lineRule="auto"/>
              <w:jc w:val="center"/>
              <w:rPr>
                <w:rFonts w:cs="Calibri"/>
                <w:sz w:val="20"/>
              </w:rPr>
            </w:pPr>
            <w:r w:rsidRPr="003A7712">
              <w:rPr>
                <w:rFonts w:cs="Calibri"/>
                <w:sz w:val="20"/>
              </w:rPr>
              <w:t>Tisch environmental/</w:t>
            </w:r>
            <w:r w:rsidRPr="003A7712">
              <w:t xml:space="preserve"> </w:t>
            </w:r>
            <w:r w:rsidRPr="003A7712">
              <w:rPr>
                <w:rFonts w:cs="Calibri"/>
                <w:sz w:val="20"/>
              </w:rPr>
              <w:t>TE-Wilbur 2.5</w:t>
            </w:r>
          </w:p>
        </w:tc>
        <w:tc>
          <w:tcPr>
            <w:tcW w:w="2373" w:type="pct"/>
            <w:vMerge/>
            <w:vAlign w:val="center"/>
          </w:tcPr>
          <w:p w14:paraId="4C8009DE" w14:textId="77777777" w:rsidR="00721473" w:rsidRPr="003A7712" w:rsidRDefault="00721473" w:rsidP="00721473">
            <w:pPr>
              <w:spacing w:line="240" w:lineRule="auto"/>
              <w:jc w:val="left"/>
              <w:rPr>
                <w:rFonts w:cs="Calibri"/>
                <w:b/>
                <w:bCs/>
                <w:sz w:val="20"/>
              </w:rPr>
            </w:pPr>
          </w:p>
        </w:tc>
      </w:tr>
      <w:tr w:rsidR="00DB6F81" w:rsidRPr="003A7712" w14:paraId="53D36BCA" w14:textId="77777777" w:rsidTr="00880BCD">
        <w:trPr>
          <w:trHeight w:val="20"/>
          <w:jc w:val="center"/>
        </w:trPr>
        <w:tc>
          <w:tcPr>
            <w:tcW w:w="1271" w:type="pct"/>
            <w:shd w:val="clear" w:color="auto" w:fill="auto"/>
            <w:vAlign w:val="center"/>
          </w:tcPr>
          <w:p w14:paraId="52CB3724" w14:textId="41621907" w:rsidR="00721473" w:rsidRPr="003A7712" w:rsidRDefault="00721473" w:rsidP="00721473">
            <w:pPr>
              <w:spacing w:line="240" w:lineRule="auto"/>
              <w:jc w:val="center"/>
              <w:rPr>
                <w:rFonts w:cs="Calibri"/>
                <w:sz w:val="20"/>
              </w:rPr>
            </w:pPr>
            <w:r w:rsidRPr="003A7712">
              <w:rPr>
                <w:rFonts w:cs="Calibri"/>
                <w:sz w:val="20"/>
              </w:rPr>
              <w:t>PM2.5:</w:t>
            </w:r>
            <w:r w:rsidR="003304CC" w:rsidRPr="003A7712">
              <w:rPr>
                <w:rFonts w:cs="Calibri"/>
                <w:sz w:val="20"/>
              </w:rPr>
              <w:t>027</w:t>
            </w:r>
          </w:p>
        </w:tc>
        <w:tc>
          <w:tcPr>
            <w:tcW w:w="1356" w:type="pct"/>
            <w:shd w:val="clear" w:color="auto" w:fill="auto"/>
            <w:vAlign w:val="center"/>
          </w:tcPr>
          <w:p w14:paraId="590F3844" w14:textId="11F02AD2" w:rsidR="00721473" w:rsidRPr="003A7712" w:rsidRDefault="000B421C" w:rsidP="00721473">
            <w:pPr>
              <w:spacing w:line="240" w:lineRule="auto"/>
              <w:jc w:val="center"/>
              <w:rPr>
                <w:rFonts w:cs="Calibri"/>
                <w:sz w:val="20"/>
              </w:rPr>
            </w:pPr>
            <w:r w:rsidRPr="003A7712">
              <w:rPr>
                <w:rFonts w:cs="Calibri"/>
                <w:sz w:val="20"/>
              </w:rPr>
              <w:t>Tisch environmental/</w:t>
            </w:r>
            <w:r w:rsidRPr="003A7712">
              <w:t xml:space="preserve"> </w:t>
            </w:r>
            <w:r w:rsidRPr="003A7712">
              <w:rPr>
                <w:rFonts w:cs="Calibri"/>
                <w:sz w:val="20"/>
              </w:rPr>
              <w:t>TE-Wilbur 2.5</w:t>
            </w:r>
          </w:p>
        </w:tc>
        <w:tc>
          <w:tcPr>
            <w:tcW w:w="2373" w:type="pct"/>
            <w:vMerge/>
            <w:vAlign w:val="center"/>
          </w:tcPr>
          <w:p w14:paraId="37EE80E4" w14:textId="77777777" w:rsidR="00721473" w:rsidRPr="003A7712" w:rsidRDefault="00721473" w:rsidP="00721473">
            <w:pPr>
              <w:spacing w:line="240" w:lineRule="auto"/>
              <w:jc w:val="left"/>
              <w:rPr>
                <w:rFonts w:cs="Calibri"/>
                <w:b/>
                <w:bCs/>
                <w:sz w:val="20"/>
              </w:rPr>
            </w:pPr>
          </w:p>
        </w:tc>
      </w:tr>
      <w:tr w:rsidR="00880BCD" w:rsidRPr="003A7712" w14:paraId="37F2A795" w14:textId="77777777" w:rsidTr="00880BCD">
        <w:trPr>
          <w:trHeight w:val="20"/>
          <w:jc w:val="center"/>
        </w:trPr>
        <w:tc>
          <w:tcPr>
            <w:tcW w:w="1271" w:type="pct"/>
            <w:shd w:val="clear" w:color="auto" w:fill="auto"/>
            <w:vAlign w:val="center"/>
          </w:tcPr>
          <w:p w14:paraId="568A3CC2" w14:textId="26A16323" w:rsidR="00880BCD" w:rsidRPr="003A7712" w:rsidRDefault="00880BCD" w:rsidP="00721473">
            <w:pPr>
              <w:spacing w:line="240" w:lineRule="auto"/>
              <w:jc w:val="center"/>
              <w:rPr>
                <w:rFonts w:cs="Calibri"/>
                <w:sz w:val="20"/>
              </w:rPr>
            </w:pPr>
            <w:r w:rsidRPr="003A7712">
              <w:rPr>
                <w:rFonts w:cs="Calibri"/>
                <w:sz w:val="20"/>
              </w:rPr>
              <w:t>Formaldehído: RAC 002</w:t>
            </w:r>
          </w:p>
        </w:tc>
        <w:tc>
          <w:tcPr>
            <w:tcW w:w="1356" w:type="pct"/>
            <w:shd w:val="clear" w:color="auto" w:fill="auto"/>
            <w:vAlign w:val="center"/>
          </w:tcPr>
          <w:p w14:paraId="1049B83E" w14:textId="71959979" w:rsidR="00880BCD" w:rsidRPr="003A7712" w:rsidRDefault="00880BCD" w:rsidP="00721473">
            <w:pPr>
              <w:spacing w:line="240" w:lineRule="auto"/>
              <w:jc w:val="center"/>
              <w:rPr>
                <w:rFonts w:cs="Calibri"/>
                <w:sz w:val="20"/>
              </w:rPr>
            </w:pPr>
            <w:r w:rsidRPr="003A7712">
              <w:rPr>
                <w:rFonts w:cs="Calibri"/>
                <w:sz w:val="20"/>
              </w:rPr>
              <w:t>Nacional/RAC 3</w:t>
            </w:r>
          </w:p>
        </w:tc>
        <w:tc>
          <w:tcPr>
            <w:tcW w:w="2373" w:type="pct"/>
            <w:vMerge/>
            <w:vAlign w:val="center"/>
          </w:tcPr>
          <w:p w14:paraId="772DED39" w14:textId="77777777" w:rsidR="00880BCD" w:rsidRPr="003A7712" w:rsidRDefault="00880BCD" w:rsidP="00721473">
            <w:pPr>
              <w:spacing w:line="240" w:lineRule="auto"/>
              <w:jc w:val="left"/>
              <w:rPr>
                <w:rFonts w:cs="Calibri"/>
                <w:b/>
                <w:bCs/>
                <w:sz w:val="20"/>
              </w:rPr>
            </w:pPr>
          </w:p>
        </w:tc>
      </w:tr>
      <w:tr w:rsidR="00DB6F81" w:rsidRPr="003A7712" w14:paraId="78C95A62" w14:textId="77777777" w:rsidTr="00880BCD">
        <w:trPr>
          <w:trHeight w:val="20"/>
          <w:jc w:val="center"/>
        </w:trPr>
        <w:tc>
          <w:tcPr>
            <w:tcW w:w="1271" w:type="pct"/>
            <w:shd w:val="clear" w:color="auto" w:fill="auto"/>
            <w:vAlign w:val="center"/>
          </w:tcPr>
          <w:p w14:paraId="7BE888FB" w14:textId="5037C972" w:rsidR="00721473" w:rsidRPr="003A7712" w:rsidRDefault="00721473" w:rsidP="00721473">
            <w:pPr>
              <w:spacing w:line="240" w:lineRule="auto"/>
              <w:jc w:val="center"/>
              <w:rPr>
                <w:rFonts w:cs="Calibri"/>
                <w:sz w:val="20"/>
              </w:rPr>
            </w:pPr>
            <w:r w:rsidRPr="003A7712">
              <w:rPr>
                <w:rFonts w:cs="Calibri"/>
                <w:sz w:val="20"/>
              </w:rPr>
              <w:t>SO</w:t>
            </w:r>
            <w:r w:rsidRPr="003A7712">
              <w:rPr>
                <w:rFonts w:cs="Calibri"/>
                <w:sz w:val="20"/>
                <w:vertAlign w:val="subscript"/>
              </w:rPr>
              <w:t>2</w:t>
            </w:r>
            <w:r w:rsidRPr="003A7712">
              <w:rPr>
                <w:rFonts w:cs="Calibri"/>
                <w:sz w:val="20"/>
              </w:rPr>
              <w:t>:</w:t>
            </w:r>
            <w:r w:rsidR="00880BCD" w:rsidRPr="003A7712">
              <w:rPr>
                <w:rFonts w:cs="Calibri"/>
                <w:sz w:val="20"/>
              </w:rPr>
              <w:t xml:space="preserve"> RAC </w:t>
            </w:r>
            <w:r w:rsidR="003304CC" w:rsidRPr="003A7712">
              <w:rPr>
                <w:rFonts w:cs="Calibri"/>
                <w:sz w:val="20"/>
              </w:rPr>
              <w:t>00</w:t>
            </w:r>
            <w:r w:rsidR="00880BCD" w:rsidRPr="003A7712">
              <w:rPr>
                <w:rFonts w:cs="Calibri"/>
                <w:sz w:val="20"/>
              </w:rPr>
              <w:t>4</w:t>
            </w:r>
          </w:p>
        </w:tc>
        <w:tc>
          <w:tcPr>
            <w:tcW w:w="1356" w:type="pct"/>
            <w:shd w:val="clear" w:color="auto" w:fill="auto"/>
            <w:vAlign w:val="center"/>
          </w:tcPr>
          <w:p w14:paraId="22DC0AEF" w14:textId="7556C8ED" w:rsidR="00721473" w:rsidRPr="003A7712" w:rsidRDefault="00EE6640" w:rsidP="00721473">
            <w:pPr>
              <w:spacing w:line="240" w:lineRule="auto"/>
              <w:jc w:val="center"/>
              <w:rPr>
                <w:rFonts w:cs="Calibri"/>
                <w:sz w:val="20"/>
              </w:rPr>
            </w:pPr>
            <w:r w:rsidRPr="003A7712">
              <w:rPr>
                <w:rFonts w:cs="Calibri"/>
                <w:sz w:val="20"/>
              </w:rPr>
              <w:t>Nacional/RAC 3</w:t>
            </w:r>
          </w:p>
        </w:tc>
        <w:tc>
          <w:tcPr>
            <w:tcW w:w="2373" w:type="pct"/>
            <w:vMerge/>
            <w:vAlign w:val="center"/>
          </w:tcPr>
          <w:p w14:paraId="6E9C2F24" w14:textId="77777777" w:rsidR="00721473" w:rsidRPr="003A7712" w:rsidRDefault="00721473" w:rsidP="00721473">
            <w:pPr>
              <w:spacing w:line="240" w:lineRule="auto"/>
              <w:jc w:val="left"/>
              <w:rPr>
                <w:rFonts w:cs="Calibri"/>
                <w:b/>
                <w:bCs/>
                <w:sz w:val="20"/>
              </w:rPr>
            </w:pPr>
          </w:p>
        </w:tc>
      </w:tr>
      <w:tr w:rsidR="00DB6F81" w:rsidRPr="002927C0" w14:paraId="5EF96A8A" w14:textId="77777777" w:rsidTr="00880BCD">
        <w:trPr>
          <w:trHeight w:val="20"/>
          <w:jc w:val="center"/>
        </w:trPr>
        <w:tc>
          <w:tcPr>
            <w:tcW w:w="1271" w:type="pct"/>
            <w:shd w:val="clear" w:color="auto" w:fill="004CAB"/>
            <w:vAlign w:val="center"/>
            <w:hideMark/>
          </w:tcPr>
          <w:p w14:paraId="63B5E8A1" w14:textId="77777777" w:rsidR="00721473" w:rsidRPr="003A7712" w:rsidRDefault="00721473" w:rsidP="00721473">
            <w:pPr>
              <w:spacing w:line="240" w:lineRule="auto"/>
              <w:jc w:val="center"/>
              <w:rPr>
                <w:rFonts w:cs="Calibri"/>
                <w:b/>
                <w:bCs/>
                <w:color w:val="FFFFFF" w:themeColor="background1"/>
                <w:sz w:val="20"/>
              </w:rPr>
            </w:pPr>
            <w:r w:rsidRPr="003A7712">
              <w:rPr>
                <w:rFonts w:cs="Calibri"/>
                <w:b/>
                <w:bCs/>
                <w:color w:val="FFFFFF" w:themeColor="background1"/>
                <w:sz w:val="20"/>
              </w:rPr>
              <w:t xml:space="preserve">Parámetros </w:t>
            </w:r>
          </w:p>
          <w:p w14:paraId="54AA5549" w14:textId="77777777" w:rsidR="00721473" w:rsidRPr="003A7712" w:rsidRDefault="00721473" w:rsidP="00721473">
            <w:pPr>
              <w:spacing w:line="240" w:lineRule="auto"/>
              <w:jc w:val="center"/>
              <w:rPr>
                <w:rFonts w:cs="Calibri"/>
                <w:b/>
                <w:bCs/>
                <w:color w:val="FFFFFF" w:themeColor="background1"/>
                <w:sz w:val="20"/>
              </w:rPr>
            </w:pPr>
            <w:r w:rsidRPr="003A7712">
              <w:rPr>
                <w:rFonts w:cs="Calibri"/>
                <w:b/>
                <w:bCs/>
                <w:color w:val="FFFFFF" w:themeColor="background1"/>
                <w:sz w:val="20"/>
              </w:rPr>
              <w:t>muestreados</w:t>
            </w:r>
          </w:p>
        </w:tc>
        <w:tc>
          <w:tcPr>
            <w:tcW w:w="1356" w:type="pct"/>
            <w:shd w:val="clear" w:color="auto" w:fill="auto"/>
            <w:vAlign w:val="center"/>
          </w:tcPr>
          <w:p w14:paraId="2596A178" w14:textId="36979F94" w:rsidR="00721473" w:rsidRPr="0050199B" w:rsidRDefault="00847026" w:rsidP="00721473">
            <w:pPr>
              <w:spacing w:line="240" w:lineRule="auto"/>
              <w:jc w:val="center"/>
              <w:rPr>
                <w:rFonts w:cs="Calibri"/>
                <w:sz w:val="20"/>
                <w:lang w:val="en-US"/>
              </w:rPr>
            </w:pPr>
            <w:r w:rsidRPr="0050199B">
              <w:rPr>
                <w:rFonts w:cs="Calibri"/>
                <w:sz w:val="20"/>
                <w:lang w:val="en-US"/>
              </w:rPr>
              <w:t>PST, PM10, PM2.</w:t>
            </w:r>
            <w:r w:rsidR="00DB6F81" w:rsidRPr="0050199B">
              <w:rPr>
                <w:rFonts w:cs="Calibri"/>
                <w:sz w:val="20"/>
                <w:lang w:val="en-US"/>
              </w:rPr>
              <w:t>5, SO</w:t>
            </w:r>
            <w:r w:rsidR="00DB6F81" w:rsidRPr="0050199B">
              <w:rPr>
                <w:rFonts w:cs="Calibri"/>
                <w:sz w:val="20"/>
                <w:vertAlign w:val="subscript"/>
                <w:lang w:val="en-US"/>
              </w:rPr>
              <w:t>2</w:t>
            </w:r>
            <w:r w:rsidR="00DB6F81" w:rsidRPr="0050199B">
              <w:rPr>
                <w:rFonts w:cs="Calibri"/>
                <w:sz w:val="20"/>
                <w:lang w:val="en-US"/>
              </w:rPr>
              <w:t>,</w:t>
            </w:r>
            <w:r w:rsidRPr="0050199B">
              <w:rPr>
                <w:rFonts w:cs="Calibri"/>
                <w:sz w:val="20"/>
                <w:lang w:val="en-US"/>
              </w:rPr>
              <w:t xml:space="preserve"> HCT, HAP´s, COV´s,</w:t>
            </w:r>
            <w:r w:rsidR="00DB6F81" w:rsidRPr="0050199B">
              <w:rPr>
                <w:rFonts w:cs="Calibri"/>
                <w:sz w:val="20"/>
                <w:lang w:val="en-US"/>
              </w:rPr>
              <w:t xml:space="preserve"> Formaldehído, Fe</w:t>
            </w:r>
            <w:r w:rsidRPr="0050199B">
              <w:rPr>
                <w:rFonts w:cs="Calibri"/>
                <w:sz w:val="20"/>
                <w:lang w:val="en-US"/>
              </w:rPr>
              <w:t>, Hg, Cd, Cu, Cr, Mn, Pb, Zn, Ni</w:t>
            </w:r>
            <w:r w:rsidR="0050199B" w:rsidRPr="0050199B">
              <w:rPr>
                <w:rFonts w:cs="Calibri"/>
                <w:sz w:val="20"/>
                <w:lang w:val="en-US"/>
              </w:rPr>
              <w:t>.</w:t>
            </w:r>
          </w:p>
        </w:tc>
        <w:tc>
          <w:tcPr>
            <w:tcW w:w="2373" w:type="pct"/>
            <w:vMerge/>
            <w:vAlign w:val="center"/>
            <w:hideMark/>
          </w:tcPr>
          <w:p w14:paraId="1EBD4B2B" w14:textId="77777777" w:rsidR="00721473" w:rsidRPr="0050199B" w:rsidRDefault="00721473" w:rsidP="00721473">
            <w:pPr>
              <w:spacing w:line="240" w:lineRule="auto"/>
              <w:jc w:val="left"/>
              <w:rPr>
                <w:rFonts w:cs="Calibri"/>
                <w:b/>
                <w:bCs/>
                <w:sz w:val="20"/>
                <w:lang w:val="en-US"/>
              </w:rPr>
            </w:pPr>
          </w:p>
        </w:tc>
      </w:tr>
      <w:tr w:rsidR="00DB6F81" w:rsidRPr="003A7712" w14:paraId="183E02C3" w14:textId="77777777" w:rsidTr="00880BCD">
        <w:trPr>
          <w:trHeight w:val="20"/>
          <w:jc w:val="center"/>
        </w:trPr>
        <w:tc>
          <w:tcPr>
            <w:tcW w:w="1271" w:type="pct"/>
            <w:shd w:val="clear" w:color="auto" w:fill="004CAB"/>
            <w:vAlign w:val="center"/>
            <w:hideMark/>
          </w:tcPr>
          <w:p w14:paraId="2418761B" w14:textId="77777777" w:rsidR="00721473" w:rsidRPr="003A7712" w:rsidRDefault="00721473" w:rsidP="00721473">
            <w:pPr>
              <w:spacing w:line="240" w:lineRule="auto"/>
              <w:jc w:val="center"/>
              <w:rPr>
                <w:rFonts w:cs="Calibri"/>
                <w:b/>
                <w:bCs/>
                <w:color w:val="FFFFFF" w:themeColor="background1"/>
                <w:sz w:val="20"/>
              </w:rPr>
            </w:pPr>
            <w:r w:rsidRPr="003A7712">
              <w:rPr>
                <w:rFonts w:cs="Calibri"/>
                <w:b/>
                <w:bCs/>
                <w:color w:val="FFFFFF" w:themeColor="background1"/>
                <w:sz w:val="20"/>
              </w:rPr>
              <w:t>Altura andamios</w:t>
            </w:r>
          </w:p>
        </w:tc>
        <w:tc>
          <w:tcPr>
            <w:tcW w:w="1356" w:type="pct"/>
            <w:shd w:val="clear" w:color="auto" w:fill="auto"/>
            <w:vAlign w:val="center"/>
          </w:tcPr>
          <w:p w14:paraId="5977ABF8" w14:textId="12676418" w:rsidR="00721473" w:rsidRPr="003A7712" w:rsidRDefault="00DB6F81" w:rsidP="00721473">
            <w:pPr>
              <w:spacing w:line="240" w:lineRule="auto"/>
              <w:jc w:val="center"/>
              <w:rPr>
                <w:rFonts w:cs="Calibri"/>
                <w:sz w:val="20"/>
              </w:rPr>
            </w:pPr>
            <w:r w:rsidRPr="003A7712">
              <w:rPr>
                <w:rFonts w:cs="Calibri"/>
                <w:sz w:val="20"/>
              </w:rPr>
              <w:t>1,8 metros</w:t>
            </w:r>
          </w:p>
        </w:tc>
        <w:tc>
          <w:tcPr>
            <w:tcW w:w="2373" w:type="pct"/>
            <w:vMerge/>
            <w:vAlign w:val="center"/>
            <w:hideMark/>
          </w:tcPr>
          <w:p w14:paraId="5F0D31D8" w14:textId="77777777" w:rsidR="00721473" w:rsidRPr="003A7712" w:rsidRDefault="00721473" w:rsidP="00721473">
            <w:pPr>
              <w:spacing w:line="240" w:lineRule="auto"/>
              <w:jc w:val="left"/>
              <w:rPr>
                <w:rFonts w:cs="Calibri"/>
                <w:b/>
                <w:bCs/>
                <w:sz w:val="20"/>
              </w:rPr>
            </w:pPr>
          </w:p>
        </w:tc>
      </w:tr>
      <w:tr w:rsidR="00DB6F81" w:rsidRPr="003A7712" w14:paraId="371CD2A6" w14:textId="77777777" w:rsidTr="00880BCD">
        <w:trPr>
          <w:trHeight w:val="20"/>
          <w:jc w:val="center"/>
        </w:trPr>
        <w:tc>
          <w:tcPr>
            <w:tcW w:w="1271" w:type="pct"/>
            <w:shd w:val="clear" w:color="auto" w:fill="004CAB"/>
            <w:vAlign w:val="center"/>
          </w:tcPr>
          <w:p w14:paraId="1DFCBDC5" w14:textId="77777777" w:rsidR="00721473" w:rsidRPr="003A7712" w:rsidRDefault="00721473" w:rsidP="00721473">
            <w:pPr>
              <w:spacing w:line="240" w:lineRule="auto"/>
              <w:jc w:val="center"/>
              <w:rPr>
                <w:rFonts w:cs="Calibri"/>
                <w:b/>
                <w:bCs/>
                <w:color w:val="FFFFFF" w:themeColor="background1"/>
                <w:sz w:val="20"/>
              </w:rPr>
            </w:pPr>
            <w:r w:rsidRPr="003A7712">
              <w:rPr>
                <w:rFonts w:cs="Calibri"/>
                <w:b/>
                <w:bCs/>
                <w:color w:val="FFFFFF" w:themeColor="background1"/>
                <w:sz w:val="20"/>
              </w:rPr>
              <w:t>Distancia energía</w:t>
            </w:r>
          </w:p>
        </w:tc>
        <w:tc>
          <w:tcPr>
            <w:tcW w:w="1356" w:type="pct"/>
            <w:shd w:val="clear" w:color="auto" w:fill="auto"/>
            <w:vAlign w:val="center"/>
          </w:tcPr>
          <w:p w14:paraId="0408FA9F" w14:textId="368EE84B" w:rsidR="00721473" w:rsidRPr="003A7712" w:rsidRDefault="00DB6F81" w:rsidP="00721473">
            <w:pPr>
              <w:spacing w:line="240" w:lineRule="auto"/>
              <w:jc w:val="center"/>
              <w:rPr>
                <w:rFonts w:cs="Calibri"/>
                <w:sz w:val="20"/>
              </w:rPr>
            </w:pPr>
            <w:r w:rsidRPr="003A7712">
              <w:rPr>
                <w:rFonts w:cs="Calibri"/>
                <w:sz w:val="20"/>
              </w:rPr>
              <w:t>15 metros</w:t>
            </w:r>
          </w:p>
        </w:tc>
        <w:tc>
          <w:tcPr>
            <w:tcW w:w="2373" w:type="pct"/>
            <w:vAlign w:val="center"/>
          </w:tcPr>
          <w:p w14:paraId="6783673F" w14:textId="190406D2" w:rsidR="00721473" w:rsidRPr="003A7712" w:rsidRDefault="00721473" w:rsidP="00721473">
            <w:pPr>
              <w:spacing w:line="240" w:lineRule="auto"/>
              <w:jc w:val="center"/>
              <w:rPr>
                <w:rFonts w:cs="Calibri"/>
                <w:b/>
                <w:bCs/>
                <w:sz w:val="20"/>
              </w:rPr>
            </w:pPr>
            <w:bookmarkStart w:id="84" w:name="_Toc60738395"/>
            <w:bookmarkStart w:id="85" w:name="_Toc143706371"/>
            <w:bookmarkStart w:id="86" w:name="_Toc227769166"/>
            <w:r w:rsidRPr="003A7712">
              <w:rPr>
                <w:rFonts w:cs="Calibri"/>
                <w:b/>
                <w:bCs/>
                <w:sz w:val="20"/>
              </w:rPr>
              <w:t xml:space="preserve">Fotografía </w:t>
            </w:r>
            <w:r w:rsidRPr="003A7712">
              <w:rPr>
                <w:rFonts w:cs="Calibri"/>
                <w:b/>
                <w:bCs/>
                <w:sz w:val="20"/>
              </w:rPr>
              <w:fldChar w:fldCharType="begin"/>
            </w:r>
            <w:r w:rsidRPr="003A7712">
              <w:rPr>
                <w:rFonts w:cs="Calibri"/>
                <w:b/>
                <w:bCs/>
                <w:sz w:val="20"/>
              </w:rPr>
              <w:instrText xml:space="preserve"> SEQ Fotografía \* ARABIC </w:instrText>
            </w:r>
            <w:r w:rsidRPr="003A7712">
              <w:rPr>
                <w:rFonts w:cs="Calibri"/>
                <w:b/>
                <w:bCs/>
                <w:sz w:val="20"/>
              </w:rPr>
              <w:fldChar w:fldCharType="separate"/>
            </w:r>
            <w:r w:rsidR="000F0234">
              <w:rPr>
                <w:rFonts w:cs="Calibri"/>
                <w:b/>
                <w:bCs/>
                <w:noProof/>
                <w:sz w:val="20"/>
              </w:rPr>
              <w:t>1</w:t>
            </w:r>
            <w:r w:rsidRPr="003A7712">
              <w:rPr>
                <w:rFonts w:cs="Calibri"/>
                <w:b/>
                <w:bCs/>
                <w:sz w:val="20"/>
              </w:rPr>
              <w:fldChar w:fldCharType="end"/>
            </w:r>
            <w:r w:rsidRPr="003A7712">
              <w:rPr>
                <w:rFonts w:cs="Calibri"/>
                <w:b/>
                <w:bCs/>
                <w:sz w:val="20"/>
              </w:rPr>
              <w:t xml:space="preserve">. </w:t>
            </w:r>
            <w:bookmarkEnd w:id="84"/>
            <w:bookmarkEnd w:id="85"/>
            <w:r w:rsidRPr="003A7712">
              <w:rPr>
                <w:rFonts w:cs="Calibri"/>
                <w:sz w:val="20"/>
              </w:rPr>
              <w:t>Vientos arriba</w:t>
            </w:r>
            <w:bookmarkEnd w:id="86"/>
          </w:p>
        </w:tc>
      </w:tr>
      <w:tr w:rsidR="00721473" w:rsidRPr="003A7712" w14:paraId="4B7B37B5" w14:textId="77777777" w:rsidTr="00004929">
        <w:trPr>
          <w:trHeight w:val="20"/>
          <w:jc w:val="center"/>
        </w:trPr>
        <w:tc>
          <w:tcPr>
            <w:tcW w:w="5000" w:type="pct"/>
            <w:gridSpan w:val="3"/>
            <w:shd w:val="clear" w:color="auto" w:fill="004CAB"/>
            <w:noWrap/>
            <w:vAlign w:val="center"/>
            <w:hideMark/>
          </w:tcPr>
          <w:p w14:paraId="67CA0052" w14:textId="77777777" w:rsidR="00721473" w:rsidRPr="003A7712" w:rsidRDefault="00721473" w:rsidP="00721473">
            <w:pPr>
              <w:spacing w:line="240" w:lineRule="auto"/>
              <w:jc w:val="center"/>
              <w:rPr>
                <w:rFonts w:cs="Calibri"/>
                <w:b/>
                <w:bCs/>
                <w:sz w:val="20"/>
              </w:rPr>
            </w:pPr>
            <w:r w:rsidRPr="003A7712">
              <w:rPr>
                <w:rFonts w:cs="Calibri"/>
                <w:b/>
                <w:bCs/>
                <w:color w:val="FFFFFF" w:themeColor="background1"/>
                <w:sz w:val="20"/>
              </w:rPr>
              <w:t>Observaciones</w:t>
            </w:r>
          </w:p>
        </w:tc>
      </w:tr>
      <w:tr w:rsidR="00721473" w:rsidRPr="003A7712" w14:paraId="6101AC16" w14:textId="77777777" w:rsidTr="00004929">
        <w:trPr>
          <w:trHeight w:val="20"/>
          <w:jc w:val="center"/>
        </w:trPr>
        <w:tc>
          <w:tcPr>
            <w:tcW w:w="5000" w:type="pct"/>
            <w:gridSpan w:val="3"/>
            <w:shd w:val="clear" w:color="auto" w:fill="auto"/>
            <w:vAlign w:val="center"/>
            <w:hideMark/>
          </w:tcPr>
          <w:p w14:paraId="3795F0E6" w14:textId="77777777" w:rsidR="008113B4" w:rsidRPr="003A7712" w:rsidRDefault="008113B4" w:rsidP="008113B4">
            <w:pPr>
              <w:spacing w:before="240" w:line="276" w:lineRule="auto"/>
              <w:rPr>
                <w:rFonts w:cs="Calibri"/>
                <w:sz w:val="20"/>
              </w:rPr>
            </w:pPr>
            <w:r w:rsidRPr="003A7712">
              <w:rPr>
                <w:rFonts w:cs="Calibri"/>
                <w:sz w:val="20"/>
              </w:rPr>
              <w:t>El punto de muestreo se localiza en un área abierta, sin identificación de fuentes puntuales de emisión asociadas al cliente ni de actividades industriales cercanas con emisiones por chimenea. En el entorno inmediato no se evidencian fuentes por quema de leña o residuos, ni instalaciones como plantas de tratamiento de aguas residuales, compostaje o rellenos sanitarios.</w:t>
            </w:r>
          </w:p>
          <w:p w14:paraId="7F341CA7" w14:textId="4E562514" w:rsidR="008113B4" w:rsidRPr="003A7712" w:rsidRDefault="008113B4" w:rsidP="008113B4">
            <w:pPr>
              <w:spacing w:before="240" w:line="276" w:lineRule="auto"/>
              <w:rPr>
                <w:rFonts w:cs="Calibri"/>
                <w:sz w:val="20"/>
              </w:rPr>
            </w:pPr>
            <w:r w:rsidRPr="003A7712">
              <w:rPr>
                <w:rFonts w:cs="Calibri"/>
                <w:sz w:val="20"/>
              </w:rPr>
              <w:t>El área presenta predominio de superficie descubierta, con accesos y zonas de circulación sin pavimentar, compuestas por suelo desnudo y material particulado susceptible de resuspensión. Se identifica la erosión eólica y la suspensión natural de partículas como factores potenciales de influencia.</w:t>
            </w:r>
            <w:r w:rsidR="00DD4874">
              <w:rPr>
                <w:rFonts w:cs="Calibri"/>
                <w:sz w:val="20"/>
              </w:rPr>
              <w:t xml:space="preserve"> </w:t>
            </w:r>
            <w:r w:rsidRPr="003A7712">
              <w:rPr>
                <w:rFonts w:cs="Calibri"/>
                <w:sz w:val="20"/>
              </w:rPr>
              <w:t>No se evidencian cuerpos de agua en la cercanía del punto. Se observa vegetación dispersa, compuesta por arbustos y árboles de mediana altura, con influencia baja a moderada sobre el flujo del viento. Se considera posible el tránsito ocasional de vehículos y la presencia eventual de personal en el área. No se cuenta con evidencia de presencia de fauna en el punto evaluado.</w:t>
            </w:r>
          </w:p>
          <w:p w14:paraId="2EA73DFC" w14:textId="3DBFB94A" w:rsidR="00721473" w:rsidRPr="003A7712" w:rsidRDefault="00721473" w:rsidP="008113B4">
            <w:pPr>
              <w:spacing w:before="240" w:line="276" w:lineRule="auto"/>
              <w:rPr>
                <w:rFonts w:cs="Calibri"/>
                <w:sz w:val="20"/>
              </w:rPr>
            </w:pPr>
            <w:r w:rsidRPr="003A7712">
              <w:rPr>
                <w:rFonts w:cs="Calibri"/>
                <w:sz w:val="20"/>
              </w:rPr>
              <w:t>Es importante mencionar que la zona de estudio no cuenta dentro de sus alrededores con ecosistemas estratégicos, teniendo en cuenta lo establecido por el Sistema de Información Ambiental de Colombia SIAC y la Comisión Colombiana del Océano CCO.</w:t>
            </w:r>
          </w:p>
        </w:tc>
      </w:tr>
    </w:tbl>
    <w:p w14:paraId="042909DE" w14:textId="77777777" w:rsidR="00721473" w:rsidRPr="003A7712" w:rsidRDefault="00721473" w:rsidP="00721473">
      <w:pPr>
        <w:pStyle w:val="Sinespaciado"/>
        <w:rPr>
          <w:rFonts w:ascii="Avenir Next LT Pro" w:hAnsi="Avenir Next LT Pro"/>
          <w:i/>
          <w:iCs/>
          <w:color w:val="303030"/>
          <w:lang w:val="es-CO"/>
        </w:rPr>
      </w:pPr>
      <w:r w:rsidRPr="003A7712">
        <w:rPr>
          <w:rFonts w:ascii="Avenir Next LT Pro" w:hAnsi="Avenir Next LT Pro"/>
          <w:i/>
          <w:iCs/>
          <w:color w:val="303030"/>
          <w:lang w:val="es-CO"/>
        </w:rPr>
        <w:t>(1): Corresponde a las muestras de PM10 con la metodología de alto volumen.</w:t>
      </w:r>
    </w:p>
    <w:p w14:paraId="356C321C" w14:textId="77777777" w:rsidR="00721473" w:rsidRPr="003A7712" w:rsidRDefault="00721473" w:rsidP="00721473">
      <w:pPr>
        <w:pStyle w:val="Sinespaciado"/>
        <w:rPr>
          <w:rFonts w:ascii="Avenir Next LT Pro" w:hAnsi="Avenir Next LT Pro"/>
          <w:i/>
          <w:iCs/>
          <w:color w:val="303030"/>
          <w:lang w:val="es-CO"/>
        </w:rPr>
      </w:pPr>
      <w:r w:rsidRPr="003A7712">
        <w:rPr>
          <w:rFonts w:ascii="Avenir Next LT Pro" w:hAnsi="Avenir Next LT Pro"/>
          <w:i/>
          <w:iCs/>
          <w:color w:val="303030"/>
          <w:lang w:val="es-CO"/>
        </w:rPr>
        <w:t>(2): Corresponde a las muestras de PM10 con la metodología de bajo volumen.</w:t>
      </w:r>
    </w:p>
    <w:p w14:paraId="748B8BA2" w14:textId="77777777" w:rsidR="00880BCD" w:rsidRDefault="003D20CD" w:rsidP="00BF6714">
      <w:pPr>
        <w:jc w:val="center"/>
        <w:rPr>
          <w:rFonts w:cstheme="minorHAnsi"/>
          <w:i/>
          <w:sz w:val="20"/>
        </w:rPr>
      </w:pPr>
      <w:r w:rsidRPr="003A7712">
        <w:rPr>
          <w:rFonts w:cstheme="minorHAnsi"/>
          <w:i/>
          <w:sz w:val="20"/>
        </w:rPr>
        <w:t xml:space="preserve">Fuente: SERAMBIENTE S.A.S., </w:t>
      </w:r>
      <w:r w:rsidR="00BB62E9" w:rsidRPr="003A7712">
        <w:rPr>
          <w:rFonts w:cstheme="minorHAnsi"/>
          <w:i/>
          <w:sz w:val="20"/>
        </w:rPr>
        <w:t>2026</w:t>
      </w:r>
      <w:r w:rsidRPr="003A7712">
        <w:rPr>
          <w:rFonts w:cstheme="minorHAnsi"/>
          <w:i/>
          <w:sz w:val="20"/>
        </w:rPr>
        <w:t>.</w:t>
      </w:r>
    </w:p>
    <w:p w14:paraId="1736FAEA" w14:textId="77777777" w:rsidR="0050199B" w:rsidRPr="003A7712" w:rsidRDefault="0050199B" w:rsidP="00BF6714">
      <w:pPr>
        <w:jc w:val="center"/>
        <w:rPr>
          <w:rFonts w:cstheme="minorHAnsi"/>
          <w:i/>
          <w:sz w:val="20"/>
        </w:rPr>
      </w:pPr>
    </w:p>
    <w:p w14:paraId="34B0ED1C" w14:textId="6641441D" w:rsidR="00880BCD" w:rsidRPr="003A7712" w:rsidRDefault="00880BCD" w:rsidP="00880BCD">
      <w:pPr>
        <w:spacing w:line="240" w:lineRule="auto"/>
        <w:jc w:val="center"/>
        <w:rPr>
          <w:rFonts w:cs="Cambria"/>
          <w:b/>
          <w:bCs/>
          <w:sz w:val="20"/>
          <w:lang w:eastAsia="es-MX"/>
        </w:rPr>
      </w:pPr>
      <w:bookmarkStart w:id="87" w:name="_Toc227769005"/>
      <w:r w:rsidRPr="003A7712">
        <w:rPr>
          <w:rFonts w:cs="Cambria"/>
          <w:b/>
          <w:bCs/>
          <w:sz w:val="20"/>
          <w:lang w:eastAsia="es-MX"/>
        </w:rPr>
        <w:lastRenderedPageBreak/>
        <w:t xml:space="preserve">Tabla </w:t>
      </w:r>
      <w:r w:rsidRPr="003A7712">
        <w:rPr>
          <w:sz w:val="20"/>
        </w:rPr>
        <w:fldChar w:fldCharType="begin"/>
      </w:r>
      <w:r w:rsidRPr="003A7712">
        <w:rPr>
          <w:rFonts w:cs="Cambria"/>
          <w:b/>
          <w:bCs/>
          <w:sz w:val="20"/>
          <w:lang w:eastAsia="es-MX"/>
        </w:rPr>
        <w:instrText xml:space="preserve"> SEQ Tabla \* ARABIC </w:instrText>
      </w:r>
      <w:r w:rsidRPr="003A7712">
        <w:rPr>
          <w:sz w:val="20"/>
        </w:rPr>
        <w:fldChar w:fldCharType="separate"/>
      </w:r>
      <w:r w:rsidR="000F0234">
        <w:rPr>
          <w:rFonts w:cs="Cambria"/>
          <w:b/>
          <w:bCs/>
          <w:noProof/>
          <w:sz w:val="20"/>
          <w:lang w:eastAsia="es-MX"/>
        </w:rPr>
        <w:t>4</w:t>
      </w:r>
      <w:r w:rsidRPr="003A7712">
        <w:rPr>
          <w:sz w:val="20"/>
        </w:rPr>
        <w:fldChar w:fldCharType="end"/>
      </w:r>
      <w:r w:rsidRPr="003A7712">
        <w:rPr>
          <w:rFonts w:cs="Cambria"/>
          <w:b/>
          <w:bCs/>
          <w:sz w:val="20"/>
          <w:lang w:eastAsia="es-MX"/>
        </w:rPr>
        <w:t>. Ficha técnica – Vientos abajo</w:t>
      </w:r>
      <w:bookmarkEnd w:id="87"/>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2244"/>
        <w:gridCol w:w="2395"/>
        <w:gridCol w:w="4191"/>
      </w:tblGrid>
      <w:tr w:rsidR="00880BCD" w:rsidRPr="003A7712" w14:paraId="4637D4CD" w14:textId="77777777" w:rsidTr="00715D34">
        <w:trPr>
          <w:trHeight w:val="20"/>
          <w:tblHeader/>
          <w:jc w:val="center"/>
        </w:trPr>
        <w:tc>
          <w:tcPr>
            <w:tcW w:w="5000" w:type="pct"/>
            <w:gridSpan w:val="3"/>
            <w:shd w:val="clear" w:color="auto" w:fill="004CAB"/>
            <w:vAlign w:val="center"/>
            <w:hideMark/>
          </w:tcPr>
          <w:p w14:paraId="02851308" w14:textId="12EFCDCE" w:rsidR="00880BCD" w:rsidRPr="003A7712" w:rsidRDefault="00880BCD" w:rsidP="00715D34">
            <w:pPr>
              <w:spacing w:line="240" w:lineRule="auto"/>
              <w:jc w:val="center"/>
              <w:rPr>
                <w:rFonts w:cs="Calibri"/>
                <w:b/>
                <w:bCs/>
                <w:color w:val="FFFFFF" w:themeColor="background1"/>
                <w:sz w:val="20"/>
              </w:rPr>
            </w:pPr>
            <w:r w:rsidRPr="003A7712">
              <w:rPr>
                <w:rFonts w:cs="Calibri"/>
                <w:b/>
                <w:bCs/>
                <w:color w:val="FFFFFF" w:themeColor="background1"/>
                <w:sz w:val="20"/>
              </w:rPr>
              <w:t>Vientos abajo</w:t>
            </w:r>
          </w:p>
        </w:tc>
      </w:tr>
      <w:tr w:rsidR="00880BCD" w:rsidRPr="003A7712" w14:paraId="77744AE2" w14:textId="77777777" w:rsidTr="00F06354">
        <w:trPr>
          <w:trHeight w:val="20"/>
          <w:jc w:val="center"/>
        </w:trPr>
        <w:tc>
          <w:tcPr>
            <w:tcW w:w="2627" w:type="pct"/>
            <w:gridSpan w:val="2"/>
            <w:shd w:val="clear" w:color="auto" w:fill="004CAB"/>
            <w:vAlign w:val="center"/>
            <w:hideMark/>
          </w:tcPr>
          <w:p w14:paraId="66EB8D78" w14:textId="77777777" w:rsidR="00880BCD" w:rsidRPr="003A7712" w:rsidRDefault="00880BCD" w:rsidP="00715D34">
            <w:pPr>
              <w:spacing w:line="240" w:lineRule="auto"/>
              <w:jc w:val="center"/>
              <w:rPr>
                <w:rFonts w:cs="Calibri"/>
                <w:b/>
                <w:bCs/>
                <w:color w:val="FFFFFF" w:themeColor="background1"/>
                <w:sz w:val="20"/>
              </w:rPr>
            </w:pPr>
            <w:r w:rsidRPr="003A7712">
              <w:rPr>
                <w:rFonts w:cs="Calibri"/>
                <w:b/>
                <w:bCs/>
                <w:color w:val="FFFFFF" w:themeColor="background1"/>
                <w:sz w:val="20"/>
              </w:rPr>
              <w:t>Información general</w:t>
            </w:r>
          </w:p>
        </w:tc>
        <w:tc>
          <w:tcPr>
            <w:tcW w:w="2373" w:type="pct"/>
            <w:shd w:val="clear" w:color="auto" w:fill="004CAB"/>
            <w:vAlign w:val="center"/>
            <w:hideMark/>
          </w:tcPr>
          <w:p w14:paraId="759F32FF" w14:textId="77777777" w:rsidR="00880BCD" w:rsidRPr="003A7712" w:rsidRDefault="00880BCD" w:rsidP="00715D34">
            <w:pPr>
              <w:spacing w:line="240" w:lineRule="auto"/>
              <w:jc w:val="center"/>
              <w:rPr>
                <w:rFonts w:cs="Calibri"/>
                <w:b/>
                <w:bCs/>
                <w:color w:val="FFFFFF" w:themeColor="background1"/>
                <w:sz w:val="20"/>
              </w:rPr>
            </w:pPr>
            <w:r w:rsidRPr="003A7712">
              <w:rPr>
                <w:rFonts w:cs="Calibri"/>
                <w:b/>
                <w:bCs/>
                <w:color w:val="FFFFFF" w:themeColor="background1"/>
                <w:sz w:val="20"/>
              </w:rPr>
              <w:t>Registro fotográfico</w:t>
            </w:r>
          </w:p>
        </w:tc>
      </w:tr>
      <w:tr w:rsidR="00F06354" w:rsidRPr="003A7712" w14:paraId="07DCEB68" w14:textId="77777777" w:rsidTr="00F06354">
        <w:trPr>
          <w:trHeight w:val="70"/>
          <w:jc w:val="center"/>
        </w:trPr>
        <w:tc>
          <w:tcPr>
            <w:tcW w:w="1271" w:type="pct"/>
            <w:vMerge w:val="restart"/>
            <w:shd w:val="clear" w:color="auto" w:fill="004CAB"/>
            <w:vAlign w:val="center"/>
            <w:hideMark/>
          </w:tcPr>
          <w:p w14:paraId="4369AFD2" w14:textId="77777777" w:rsidR="00880BCD" w:rsidRPr="003A7712" w:rsidRDefault="00880BCD" w:rsidP="00715D34">
            <w:pPr>
              <w:spacing w:line="240" w:lineRule="auto"/>
              <w:jc w:val="center"/>
              <w:rPr>
                <w:rFonts w:cs="Calibri"/>
                <w:b/>
                <w:bCs/>
                <w:sz w:val="20"/>
              </w:rPr>
            </w:pPr>
            <w:r w:rsidRPr="003A7712">
              <w:rPr>
                <w:rFonts w:cs="Calibri"/>
                <w:b/>
                <w:bCs/>
                <w:color w:val="FFFFFF" w:themeColor="background1"/>
                <w:sz w:val="20"/>
              </w:rPr>
              <w:t>Sistema Magna Sirgas Origen Nacional</w:t>
            </w:r>
          </w:p>
        </w:tc>
        <w:tc>
          <w:tcPr>
            <w:tcW w:w="1356" w:type="pct"/>
            <w:shd w:val="clear" w:color="auto" w:fill="auto"/>
            <w:vAlign w:val="center"/>
            <w:hideMark/>
          </w:tcPr>
          <w:p w14:paraId="488ADE89" w14:textId="72D00DC0" w:rsidR="00880BCD" w:rsidRPr="003A7712" w:rsidRDefault="00880BCD" w:rsidP="00487C17">
            <w:pPr>
              <w:spacing w:line="240" w:lineRule="auto"/>
              <w:jc w:val="center"/>
              <w:rPr>
                <w:rFonts w:cs="Calibri"/>
                <w:b/>
                <w:bCs/>
                <w:sz w:val="20"/>
              </w:rPr>
            </w:pPr>
            <w:r w:rsidRPr="003A7712">
              <w:rPr>
                <w:rFonts w:cs="Calibri"/>
                <w:b/>
                <w:bCs/>
                <w:sz w:val="20"/>
              </w:rPr>
              <w:t>N:</w:t>
            </w:r>
            <w:r w:rsidRPr="003A7712">
              <w:rPr>
                <w:rFonts w:cs="Calibri"/>
                <w:sz w:val="20"/>
              </w:rPr>
              <w:t xml:space="preserve"> </w:t>
            </w:r>
            <w:r w:rsidRPr="003A7712">
              <w:rPr>
                <w:rFonts w:cs="Calibri"/>
                <w:sz w:val="20"/>
                <w:lang w:eastAsia="es-CO"/>
              </w:rPr>
              <w:t>2763793,389</w:t>
            </w:r>
          </w:p>
        </w:tc>
        <w:tc>
          <w:tcPr>
            <w:tcW w:w="2373" w:type="pct"/>
            <w:vMerge w:val="restart"/>
            <w:shd w:val="clear" w:color="auto" w:fill="auto"/>
            <w:vAlign w:val="center"/>
            <w:hideMark/>
          </w:tcPr>
          <w:p w14:paraId="06766A69" w14:textId="00CB314F" w:rsidR="00880BCD" w:rsidRPr="003A7712" w:rsidRDefault="00F06354" w:rsidP="00014DFE">
            <w:pPr>
              <w:keepNext/>
              <w:spacing w:line="240" w:lineRule="auto"/>
              <w:jc w:val="center"/>
              <w:rPr>
                <w:rFonts w:cs="Calibri"/>
                <w:sz w:val="20"/>
              </w:rPr>
            </w:pPr>
            <w:r w:rsidRPr="003A7712">
              <w:rPr>
                <w:rFonts w:cs="Calibri"/>
                <w:noProof/>
                <w:sz w:val="20"/>
              </w:rPr>
              <w:drawing>
                <wp:inline distT="0" distB="0" distL="0" distR="0" wp14:anchorId="5A78D489" wp14:editId="1A05B7C7">
                  <wp:extent cx="2373346" cy="2797810"/>
                  <wp:effectExtent l="0" t="0" r="8255" b="2540"/>
                  <wp:docPr id="142734684"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380576" cy="2806333"/>
                          </a:xfrm>
                          <a:prstGeom prst="rect">
                            <a:avLst/>
                          </a:prstGeom>
                          <a:noFill/>
                          <a:ln>
                            <a:noFill/>
                          </a:ln>
                        </pic:spPr>
                      </pic:pic>
                    </a:graphicData>
                  </a:graphic>
                </wp:inline>
              </w:drawing>
            </w:r>
          </w:p>
        </w:tc>
      </w:tr>
      <w:tr w:rsidR="00F06354" w:rsidRPr="003A7712" w14:paraId="3626B6E1" w14:textId="77777777" w:rsidTr="00F06354">
        <w:trPr>
          <w:trHeight w:val="20"/>
          <w:jc w:val="center"/>
        </w:trPr>
        <w:tc>
          <w:tcPr>
            <w:tcW w:w="1271" w:type="pct"/>
            <w:vMerge/>
            <w:shd w:val="clear" w:color="auto" w:fill="004CAB"/>
            <w:vAlign w:val="center"/>
            <w:hideMark/>
          </w:tcPr>
          <w:p w14:paraId="413F9D2B" w14:textId="77777777" w:rsidR="00880BCD" w:rsidRPr="003A7712" w:rsidRDefault="00880BCD" w:rsidP="00715D34">
            <w:pPr>
              <w:spacing w:line="240" w:lineRule="auto"/>
              <w:jc w:val="left"/>
              <w:rPr>
                <w:rFonts w:cs="Calibri"/>
                <w:b/>
                <w:bCs/>
                <w:sz w:val="20"/>
              </w:rPr>
            </w:pPr>
          </w:p>
        </w:tc>
        <w:tc>
          <w:tcPr>
            <w:tcW w:w="1356" w:type="pct"/>
            <w:shd w:val="clear" w:color="auto" w:fill="auto"/>
            <w:vAlign w:val="center"/>
            <w:hideMark/>
          </w:tcPr>
          <w:p w14:paraId="407D50CA" w14:textId="1A59C954" w:rsidR="00880BCD" w:rsidRPr="003A7712" w:rsidRDefault="00880BCD" w:rsidP="00487C17">
            <w:pPr>
              <w:spacing w:line="240" w:lineRule="auto"/>
              <w:jc w:val="center"/>
              <w:rPr>
                <w:rFonts w:cs="Calibri"/>
                <w:b/>
                <w:bCs/>
                <w:sz w:val="20"/>
              </w:rPr>
            </w:pPr>
            <w:r w:rsidRPr="003A7712">
              <w:rPr>
                <w:b/>
                <w:bCs/>
                <w:sz w:val="20"/>
              </w:rPr>
              <w:t>E:</w:t>
            </w:r>
            <w:r w:rsidR="00352FB1">
              <w:rPr>
                <w:b/>
                <w:bCs/>
                <w:sz w:val="20"/>
              </w:rPr>
              <w:t xml:space="preserve"> </w:t>
            </w:r>
            <w:r w:rsidR="00352FB1" w:rsidRPr="00352FB1">
              <w:rPr>
                <w:rFonts w:cs="Calibri"/>
                <w:sz w:val="20"/>
                <w:lang w:eastAsia="es-CO"/>
              </w:rPr>
              <w:t>4794462,267</w:t>
            </w:r>
          </w:p>
        </w:tc>
        <w:tc>
          <w:tcPr>
            <w:tcW w:w="2373" w:type="pct"/>
            <w:vMerge/>
            <w:vAlign w:val="center"/>
            <w:hideMark/>
          </w:tcPr>
          <w:p w14:paraId="22912AE1" w14:textId="77777777" w:rsidR="00880BCD" w:rsidRPr="003A7712" w:rsidRDefault="00880BCD" w:rsidP="00715D34">
            <w:pPr>
              <w:spacing w:line="240" w:lineRule="auto"/>
              <w:jc w:val="left"/>
              <w:rPr>
                <w:rFonts w:cs="Calibri"/>
                <w:b/>
                <w:bCs/>
                <w:sz w:val="20"/>
              </w:rPr>
            </w:pPr>
          </w:p>
        </w:tc>
      </w:tr>
      <w:tr w:rsidR="00F06354" w:rsidRPr="003A7712" w14:paraId="14486BDB" w14:textId="77777777" w:rsidTr="00F06354">
        <w:trPr>
          <w:trHeight w:val="20"/>
          <w:jc w:val="center"/>
        </w:trPr>
        <w:tc>
          <w:tcPr>
            <w:tcW w:w="1271" w:type="pct"/>
            <w:shd w:val="clear" w:color="auto" w:fill="004CAB"/>
            <w:vAlign w:val="center"/>
            <w:hideMark/>
          </w:tcPr>
          <w:p w14:paraId="0642B7F9" w14:textId="77777777" w:rsidR="00880BCD" w:rsidRPr="003A7712" w:rsidRDefault="00880BCD" w:rsidP="00715D34">
            <w:pPr>
              <w:spacing w:line="240" w:lineRule="auto"/>
              <w:jc w:val="center"/>
              <w:rPr>
                <w:rFonts w:cs="Calibri"/>
                <w:b/>
                <w:bCs/>
                <w:color w:val="FFFFFF" w:themeColor="background1"/>
                <w:sz w:val="20"/>
              </w:rPr>
            </w:pPr>
            <w:r w:rsidRPr="003A7712">
              <w:rPr>
                <w:rFonts w:cs="Calibri"/>
                <w:b/>
                <w:bCs/>
                <w:color w:val="FFFFFF" w:themeColor="background1"/>
                <w:sz w:val="20"/>
              </w:rPr>
              <w:t xml:space="preserve">Identificación de </w:t>
            </w:r>
          </w:p>
          <w:p w14:paraId="489883F4" w14:textId="77777777" w:rsidR="00880BCD" w:rsidRPr="003A7712" w:rsidRDefault="00880BCD" w:rsidP="00715D34">
            <w:pPr>
              <w:spacing w:line="240" w:lineRule="auto"/>
              <w:jc w:val="center"/>
              <w:rPr>
                <w:rFonts w:cs="Calibri"/>
                <w:b/>
                <w:bCs/>
                <w:color w:val="FFFFFF" w:themeColor="background1"/>
                <w:sz w:val="20"/>
              </w:rPr>
            </w:pPr>
            <w:r w:rsidRPr="003A7712">
              <w:rPr>
                <w:rFonts w:cs="Calibri"/>
                <w:b/>
                <w:bCs/>
                <w:color w:val="FFFFFF" w:themeColor="background1"/>
                <w:sz w:val="20"/>
              </w:rPr>
              <w:t>equipos empleados</w:t>
            </w:r>
          </w:p>
        </w:tc>
        <w:tc>
          <w:tcPr>
            <w:tcW w:w="1356" w:type="pct"/>
            <w:shd w:val="clear" w:color="auto" w:fill="004CAB"/>
            <w:vAlign w:val="center"/>
            <w:hideMark/>
          </w:tcPr>
          <w:p w14:paraId="1E0AFFD5" w14:textId="77777777" w:rsidR="00880BCD" w:rsidRPr="003A7712" w:rsidRDefault="00880BCD" w:rsidP="00715D34">
            <w:pPr>
              <w:spacing w:line="240" w:lineRule="auto"/>
              <w:jc w:val="center"/>
              <w:rPr>
                <w:rFonts w:cs="Calibri"/>
                <w:b/>
                <w:bCs/>
                <w:color w:val="FFFFFF" w:themeColor="background1"/>
                <w:sz w:val="20"/>
              </w:rPr>
            </w:pPr>
            <w:r w:rsidRPr="003A7712">
              <w:rPr>
                <w:rFonts w:cs="Calibri"/>
                <w:b/>
                <w:bCs/>
                <w:color w:val="FFFFFF" w:themeColor="background1"/>
                <w:sz w:val="20"/>
              </w:rPr>
              <w:t>Marca/modelo de equipos empleados</w:t>
            </w:r>
          </w:p>
        </w:tc>
        <w:tc>
          <w:tcPr>
            <w:tcW w:w="2373" w:type="pct"/>
            <w:vMerge/>
            <w:vAlign w:val="center"/>
            <w:hideMark/>
          </w:tcPr>
          <w:p w14:paraId="27056034" w14:textId="77777777" w:rsidR="00880BCD" w:rsidRPr="003A7712" w:rsidRDefault="00880BCD" w:rsidP="00715D34">
            <w:pPr>
              <w:spacing w:line="240" w:lineRule="auto"/>
              <w:jc w:val="left"/>
              <w:rPr>
                <w:rFonts w:cs="Calibri"/>
                <w:b/>
                <w:bCs/>
                <w:sz w:val="20"/>
              </w:rPr>
            </w:pPr>
          </w:p>
        </w:tc>
      </w:tr>
      <w:tr w:rsidR="00F06354" w:rsidRPr="003A7712" w14:paraId="413899DC" w14:textId="77777777" w:rsidTr="00F06354">
        <w:trPr>
          <w:trHeight w:val="20"/>
          <w:jc w:val="center"/>
        </w:trPr>
        <w:tc>
          <w:tcPr>
            <w:tcW w:w="1271" w:type="pct"/>
            <w:shd w:val="clear" w:color="auto" w:fill="auto"/>
            <w:vAlign w:val="center"/>
          </w:tcPr>
          <w:p w14:paraId="395E768B" w14:textId="126147C8" w:rsidR="00880BCD" w:rsidRPr="003A7712" w:rsidRDefault="00880BCD" w:rsidP="00715D34">
            <w:pPr>
              <w:spacing w:line="240" w:lineRule="auto"/>
              <w:jc w:val="center"/>
              <w:rPr>
                <w:rFonts w:cs="Calibri"/>
                <w:sz w:val="20"/>
              </w:rPr>
            </w:pPr>
            <w:r w:rsidRPr="003A7712">
              <w:rPr>
                <w:rFonts w:cs="Calibri"/>
                <w:sz w:val="20"/>
              </w:rPr>
              <w:t>PST:001</w:t>
            </w:r>
          </w:p>
        </w:tc>
        <w:tc>
          <w:tcPr>
            <w:tcW w:w="1356" w:type="pct"/>
            <w:shd w:val="clear" w:color="auto" w:fill="auto"/>
            <w:vAlign w:val="center"/>
          </w:tcPr>
          <w:p w14:paraId="77F67EFF" w14:textId="77777777" w:rsidR="00880BCD" w:rsidRPr="003A7712" w:rsidRDefault="00880BCD" w:rsidP="00715D34">
            <w:pPr>
              <w:spacing w:line="240" w:lineRule="auto"/>
              <w:jc w:val="center"/>
              <w:rPr>
                <w:rFonts w:cs="Calibri"/>
                <w:sz w:val="20"/>
              </w:rPr>
            </w:pPr>
            <w:r w:rsidRPr="003A7712">
              <w:rPr>
                <w:rFonts w:cs="Calibri"/>
                <w:sz w:val="20"/>
              </w:rPr>
              <w:t>Nacional/</w:t>
            </w:r>
            <w:r w:rsidRPr="003A7712">
              <w:t xml:space="preserve"> </w:t>
            </w:r>
            <w:r w:rsidRPr="003A7712">
              <w:rPr>
                <w:rFonts w:cs="Calibri"/>
                <w:sz w:val="20"/>
              </w:rPr>
              <w:t>TE-5170</w:t>
            </w:r>
          </w:p>
        </w:tc>
        <w:tc>
          <w:tcPr>
            <w:tcW w:w="2373" w:type="pct"/>
            <w:vMerge/>
            <w:vAlign w:val="center"/>
            <w:hideMark/>
          </w:tcPr>
          <w:p w14:paraId="4672E7EF" w14:textId="77777777" w:rsidR="00880BCD" w:rsidRPr="003A7712" w:rsidRDefault="00880BCD" w:rsidP="00715D34">
            <w:pPr>
              <w:spacing w:line="240" w:lineRule="auto"/>
              <w:jc w:val="left"/>
              <w:rPr>
                <w:rFonts w:cs="Calibri"/>
                <w:b/>
                <w:bCs/>
                <w:sz w:val="20"/>
              </w:rPr>
            </w:pPr>
          </w:p>
        </w:tc>
      </w:tr>
      <w:tr w:rsidR="00880BCD" w:rsidRPr="003A7712" w14:paraId="112D0127" w14:textId="77777777" w:rsidTr="00F06354">
        <w:trPr>
          <w:trHeight w:val="20"/>
          <w:jc w:val="center"/>
        </w:trPr>
        <w:tc>
          <w:tcPr>
            <w:tcW w:w="1271" w:type="pct"/>
            <w:shd w:val="clear" w:color="auto" w:fill="auto"/>
            <w:vAlign w:val="center"/>
          </w:tcPr>
          <w:p w14:paraId="33736530" w14:textId="007B2BFC" w:rsidR="00880BCD" w:rsidRPr="003A7712" w:rsidRDefault="00880BCD" w:rsidP="00715D34">
            <w:pPr>
              <w:spacing w:line="240" w:lineRule="auto"/>
              <w:jc w:val="center"/>
              <w:rPr>
                <w:rFonts w:cs="Calibri"/>
                <w:sz w:val="20"/>
              </w:rPr>
            </w:pPr>
            <w:r w:rsidRPr="003A7712">
              <w:rPr>
                <w:rFonts w:cs="Calibri"/>
                <w:sz w:val="20"/>
              </w:rPr>
              <w:t>PM10</w:t>
            </w:r>
            <w:r w:rsidRPr="003A7712">
              <w:rPr>
                <w:rFonts w:cs="Calibri"/>
                <w:sz w:val="20"/>
                <w:vertAlign w:val="superscript"/>
              </w:rPr>
              <w:t>1</w:t>
            </w:r>
            <w:r w:rsidRPr="003A7712">
              <w:rPr>
                <w:rFonts w:cs="Calibri"/>
                <w:sz w:val="20"/>
              </w:rPr>
              <w:t>:001</w:t>
            </w:r>
          </w:p>
        </w:tc>
        <w:tc>
          <w:tcPr>
            <w:tcW w:w="1356" w:type="pct"/>
            <w:shd w:val="clear" w:color="auto" w:fill="auto"/>
            <w:vAlign w:val="center"/>
          </w:tcPr>
          <w:p w14:paraId="6CFDBB3A" w14:textId="77777777" w:rsidR="00880BCD" w:rsidRPr="003A7712" w:rsidRDefault="00880BCD" w:rsidP="00715D34">
            <w:pPr>
              <w:spacing w:line="240" w:lineRule="auto"/>
              <w:jc w:val="center"/>
              <w:rPr>
                <w:rFonts w:cs="Calibri"/>
                <w:sz w:val="20"/>
              </w:rPr>
            </w:pPr>
            <w:r w:rsidRPr="003A7712">
              <w:rPr>
                <w:rFonts w:cs="Calibri"/>
                <w:sz w:val="20"/>
              </w:rPr>
              <w:t>Tisch environmental/</w:t>
            </w:r>
            <w:r w:rsidRPr="003A7712">
              <w:t xml:space="preserve"> </w:t>
            </w:r>
            <w:r w:rsidRPr="003A7712">
              <w:rPr>
                <w:rFonts w:cs="Calibri"/>
                <w:sz w:val="20"/>
              </w:rPr>
              <w:t>TE-6070</w:t>
            </w:r>
          </w:p>
        </w:tc>
        <w:tc>
          <w:tcPr>
            <w:tcW w:w="2373" w:type="pct"/>
            <w:vMerge/>
            <w:vAlign w:val="center"/>
          </w:tcPr>
          <w:p w14:paraId="5D048346" w14:textId="77777777" w:rsidR="00880BCD" w:rsidRPr="003A7712" w:rsidRDefault="00880BCD" w:rsidP="00715D34">
            <w:pPr>
              <w:spacing w:line="240" w:lineRule="auto"/>
              <w:jc w:val="left"/>
              <w:rPr>
                <w:rFonts w:cs="Calibri"/>
                <w:b/>
                <w:bCs/>
                <w:sz w:val="20"/>
              </w:rPr>
            </w:pPr>
          </w:p>
        </w:tc>
      </w:tr>
      <w:tr w:rsidR="00F06354" w:rsidRPr="003A7712" w14:paraId="23549905" w14:textId="77777777" w:rsidTr="00DD4874">
        <w:trPr>
          <w:trHeight w:val="20"/>
          <w:jc w:val="center"/>
        </w:trPr>
        <w:tc>
          <w:tcPr>
            <w:tcW w:w="1271" w:type="pct"/>
            <w:shd w:val="clear" w:color="auto" w:fill="auto"/>
            <w:vAlign w:val="center"/>
          </w:tcPr>
          <w:p w14:paraId="0691FE27" w14:textId="5C7B4D21" w:rsidR="00880BCD" w:rsidRPr="003A7712" w:rsidRDefault="00880BCD" w:rsidP="00715D34">
            <w:pPr>
              <w:spacing w:line="240" w:lineRule="auto"/>
              <w:jc w:val="center"/>
              <w:rPr>
                <w:rFonts w:cs="Calibri"/>
                <w:sz w:val="20"/>
              </w:rPr>
            </w:pPr>
            <w:r w:rsidRPr="003A7712">
              <w:rPr>
                <w:rFonts w:cs="Calibri"/>
                <w:sz w:val="20"/>
              </w:rPr>
              <w:t>PM10</w:t>
            </w:r>
            <w:r w:rsidRPr="003A7712">
              <w:rPr>
                <w:rFonts w:cs="Calibri"/>
                <w:sz w:val="20"/>
                <w:vertAlign w:val="superscript"/>
              </w:rPr>
              <w:t>2</w:t>
            </w:r>
            <w:r w:rsidRPr="003A7712">
              <w:rPr>
                <w:rFonts w:cs="Calibri"/>
                <w:sz w:val="20"/>
              </w:rPr>
              <w:t>:033</w:t>
            </w:r>
          </w:p>
        </w:tc>
        <w:tc>
          <w:tcPr>
            <w:tcW w:w="1356" w:type="pct"/>
            <w:shd w:val="clear" w:color="auto" w:fill="auto"/>
            <w:vAlign w:val="center"/>
          </w:tcPr>
          <w:p w14:paraId="29CFCE80" w14:textId="6299FC3B" w:rsidR="00880BCD" w:rsidRPr="003A7712" w:rsidRDefault="00DD4874" w:rsidP="00715D34">
            <w:pPr>
              <w:spacing w:line="240" w:lineRule="auto"/>
              <w:jc w:val="center"/>
              <w:rPr>
                <w:rFonts w:cs="Calibri"/>
                <w:sz w:val="20"/>
              </w:rPr>
            </w:pPr>
            <w:r w:rsidRPr="003A7712">
              <w:rPr>
                <w:rFonts w:cs="Calibri"/>
                <w:sz w:val="20"/>
              </w:rPr>
              <w:t>Tisch environmental/</w:t>
            </w:r>
            <w:r w:rsidRPr="003A7712">
              <w:t xml:space="preserve"> </w:t>
            </w:r>
            <w:r w:rsidRPr="003A7712">
              <w:rPr>
                <w:rFonts w:cs="Calibri"/>
                <w:sz w:val="20"/>
              </w:rPr>
              <w:t>TE-Wilbur 2.5</w:t>
            </w:r>
          </w:p>
        </w:tc>
        <w:tc>
          <w:tcPr>
            <w:tcW w:w="2373" w:type="pct"/>
            <w:vMerge/>
            <w:vAlign w:val="center"/>
          </w:tcPr>
          <w:p w14:paraId="2431BE0C" w14:textId="77777777" w:rsidR="00880BCD" w:rsidRPr="003A7712" w:rsidRDefault="00880BCD" w:rsidP="00715D34">
            <w:pPr>
              <w:spacing w:line="240" w:lineRule="auto"/>
              <w:jc w:val="left"/>
              <w:rPr>
                <w:rFonts w:cs="Calibri"/>
                <w:b/>
                <w:bCs/>
                <w:sz w:val="20"/>
              </w:rPr>
            </w:pPr>
          </w:p>
        </w:tc>
      </w:tr>
      <w:tr w:rsidR="00880BCD" w:rsidRPr="003A7712" w14:paraId="50C8EABE" w14:textId="77777777" w:rsidTr="00F06354">
        <w:trPr>
          <w:trHeight w:val="20"/>
          <w:jc w:val="center"/>
        </w:trPr>
        <w:tc>
          <w:tcPr>
            <w:tcW w:w="1271" w:type="pct"/>
            <w:shd w:val="clear" w:color="auto" w:fill="auto"/>
            <w:vAlign w:val="center"/>
          </w:tcPr>
          <w:p w14:paraId="7F7F134E" w14:textId="06060CFA" w:rsidR="00880BCD" w:rsidRPr="003A7712" w:rsidRDefault="00880BCD" w:rsidP="00715D34">
            <w:pPr>
              <w:spacing w:line="240" w:lineRule="auto"/>
              <w:jc w:val="center"/>
              <w:rPr>
                <w:rFonts w:cs="Calibri"/>
                <w:sz w:val="20"/>
              </w:rPr>
            </w:pPr>
            <w:r w:rsidRPr="003A7712">
              <w:rPr>
                <w:rFonts w:cs="Calibri"/>
                <w:sz w:val="20"/>
              </w:rPr>
              <w:t>PM2.5:038</w:t>
            </w:r>
          </w:p>
        </w:tc>
        <w:tc>
          <w:tcPr>
            <w:tcW w:w="1356" w:type="pct"/>
            <w:shd w:val="clear" w:color="auto" w:fill="auto"/>
            <w:vAlign w:val="center"/>
          </w:tcPr>
          <w:p w14:paraId="491483E8" w14:textId="77777777" w:rsidR="00880BCD" w:rsidRPr="003A7712" w:rsidRDefault="00880BCD" w:rsidP="00715D34">
            <w:pPr>
              <w:spacing w:line="240" w:lineRule="auto"/>
              <w:jc w:val="center"/>
              <w:rPr>
                <w:rFonts w:cs="Calibri"/>
                <w:sz w:val="20"/>
              </w:rPr>
            </w:pPr>
            <w:r w:rsidRPr="003A7712">
              <w:rPr>
                <w:rFonts w:cs="Calibri"/>
                <w:sz w:val="20"/>
              </w:rPr>
              <w:t>Tisch environmental/</w:t>
            </w:r>
            <w:r w:rsidRPr="003A7712">
              <w:t xml:space="preserve"> </w:t>
            </w:r>
            <w:r w:rsidRPr="003A7712">
              <w:rPr>
                <w:rFonts w:cs="Calibri"/>
                <w:sz w:val="20"/>
              </w:rPr>
              <w:t>TE-Wilbur 2.5</w:t>
            </w:r>
          </w:p>
        </w:tc>
        <w:tc>
          <w:tcPr>
            <w:tcW w:w="2373" w:type="pct"/>
            <w:vMerge/>
            <w:vAlign w:val="center"/>
          </w:tcPr>
          <w:p w14:paraId="33153CC4" w14:textId="77777777" w:rsidR="00880BCD" w:rsidRPr="003A7712" w:rsidRDefault="00880BCD" w:rsidP="00715D34">
            <w:pPr>
              <w:spacing w:line="240" w:lineRule="auto"/>
              <w:jc w:val="left"/>
              <w:rPr>
                <w:rFonts w:cs="Calibri"/>
                <w:b/>
                <w:bCs/>
                <w:sz w:val="20"/>
              </w:rPr>
            </w:pPr>
          </w:p>
        </w:tc>
      </w:tr>
      <w:tr w:rsidR="00F06354" w:rsidRPr="003A7712" w14:paraId="1369D8A9" w14:textId="77777777" w:rsidTr="00F06354">
        <w:trPr>
          <w:trHeight w:val="20"/>
          <w:jc w:val="center"/>
        </w:trPr>
        <w:tc>
          <w:tcPr>
            <w:tcW w:w="1271" w:type="pct"/>
            <w:shd w:val="clear" w:color="auto" w:fill="auto"/>
            <w:vAlign w:val="center"/>
          </w:tcPr>
          <w:p w14:paraId="18DC52F4" w14:textId="294D2A57" w:rsidR="00F06354" w:rsidRPr="003A7712" w:rsidRDefault="00F06354" w:rsidP="00715D34">
            <w:pPr>
              <w:spacing w:line="240" w:lineRule="auto"/>
              <w:jc w:val="center"/>
              <w:rPr>
                <w:rFonts w:cs="Calibri"/>
                <w:sz w:val="20"/>
              </w:rPr>
            </w:pPr>
            <w:r w:rsidRPr="003A7712">
              <w:rPr>
                <w:rFonts w:cs="Calibri"/>
                <w:sz w:val="20"/>
              </w:rPr>
              <w:t>Formaldehído: RAC 001</w:t>
            </w:r>
          </w:p>
        </w:tc>
        <w:tc>
          <w:tcPr>
            <w:tcW w:w="1356" w:type="pct"/>
            <w:shd w:val="clear" w:color="auto" w:fill="auto"/>
            <w:vAlign w:val="center"/>
          </w:tcPr>
          <w:p w14:paraId="57672126" w14:textId="7F81DB22" w:rsidR="00F06354" w:rsidRPr="003A7712" w:rsidRDefault="00F06354" w:rsidP="00715D34">
            <w:pPr>
              <w:spacing w:line="240" w:lineRule="auto"/>
              <w:jc w:val="center"/>
              <w:rPr>
                <w:rFonts w:cs="Calibri"/>
                <w:sz w:val="20"/>
              </w:rPr>
            </w:pPr>
            <w:r w:rsidRPr="003A7712">
              <w:rPr>
                <w:rFonts w:cs="Calibri"/>
                <w:sz w:val="20"/>
              </w:rPr>
              <w:t>Nacional/RAC 3</w:t>
            </w:r>
          </w:p>
        </w:tc>
        <w:tc>
          <w:tcPr>
            <w:tcW w:w="2373" w:type="pct"/>
            <w:vMerge/>
            <w:vAlign w:val="center"/>
          </w:tcPr>
          <w:p w14:paraId="2A6F85B9" w14:textId="77777777" w:rsidR="00F06354" w:rsidRPr="003A7712" w:rsidRDefault="00F06354" w:rsidP="00715D34">
            <w:pPr>
              <w:spacing w:line="240" w:lineRule="auto"/>
              <w:jc w:val="left"/>
              <w:rPr>
                <w:rFonts w:cs="Calibri"/>
                <w:b/>
                <w:bCs/>
                <w:sz w:val="20"/>
              </w:rPr>
            </w:pPr>
          </w:p>
        </w:tc>
      </w:tr>
      <w:tr w:rsidR="00880BCD" w:rsidRPr="003A7712" w14:paraId="0DD18F3D" w14:textId="77777777" w:rsidTr="00F06354">
        <w:trPr>
          <w:trHeight w:val="20"/>
          <w:jc w:val="center"/>
        </w:trPr>
        <w:tc>
          <w:tcPr>
            <w:tcW w:w="1271" w:type="pct"/>
            <w:shd w:val="clear" w:color="auto" w:fill="auto"/>
            <w:vAlign w:val="center"/>
          </w:tcPr>
          <w:p w14:paraId="46E25610" w14:textId="01FC7105" w:rsidR="00880BCD" w:rsidRPr="003A7712" w:rsidRDefault="00880BCD" w:rsidP="00715D34">
            <w:pPr>
              <w:spacing w:line="240" w:lineRule="auto"/>
              <w:jc w:val="center"/>
              <w:rPr>
                <w:rFonts w:cs="Calibri"/>
                <w:sz w:val="20"/>
              </w:rPr>
            </w:pPr>
            <w:r w:rsidRPr="003A7712">
              <w:rPr>
                <w:rFonts w:cs="Calibri"/>
                <w:sz w:val="20"/>
              </w:rPr>
              <w:t>SO</w:t>
            </w:r>
            <w:r w:rsidRPr="003A7712">
              <w:rPr>
                <w:rFonts w:cs="Calibri"/>
                <w:sz w:val="20"/>
                <w:vertAlign w:val="subscript"/>
              </w:rPr>
              <w:t>2</w:t>
            </w:r>
            <w:r w:rsidRPr="003A7712">
              <w:rPr>
                <w:rFonts w:cs="Calibri"/>
                <w:sz w:val="20"/>
              </w:rPr>
              <w:t>:00</w:t>
            </w:r>
            <w:r w:rsidR="00F06354" w:rsidRPr="003A7712">
              <w:rPr>
                <w:rFonts w:cs="Calibri"/>
                <w:sz w:val="20"/>
              </w:rPr>
              <w:t>3</w:t>
            </w:r>
          </w:p>
        </w:tc>
        <w:tc>
          <w:tcPr>
            <w:tcW w:w="1356" w:type="pct"/>
            <w:shd w:val="clear" w:color="auto" w:fill="auto"/>
            <w:vAlign w:val="center"/>
          </w:tcPr>
          <w:p w14:paraId="740C71E3" w14:textId="77777777" w:rsidR="00880BCD" w:rsidRPr="003A7712" w:rsidRDefault="00880BCD" w:rsidP="00715D34">
            <w:pPr>
              <w:spacing w:line="240" w:lineRule="auto"/>
              <w:jc w:val="center"/>
              <w:rPr>
                <w:rFonts w:cs="Calibri"/>
                <w:sz w:val="20"/>
              </w:rPr>
            </w:pPr>
            <w:r w:rsidRPr="003A7712">
              <w:rPr>
                <w:rFonts w:cs="Calibri"/>
                <w:sz w:val="20"/>
              </w:rPr>
              <w:t>Nacional/RAC 3</w:t>
            </w:r>
          </w:p>
        </w:tc>
        <w:tc>
          <w:tcPr>
            <w:tcW w:w="2373" w:type="pct"/>
            <w:vMerge/>
            <w:vAlign w:val="center"/>
          </w:tcPr>
          <w:p w14:paraId="1C79F5A5" w14:textId="77777777" w:rsidR="00880BCD" w:rsidRPr="003A7712" w:rsidRDefault="00880BCD" w:rsidP="00715D34">
            <w:pPr>
              <w:spacing w:line="240" w:lineRule="auto"/>
              <w:jc w:val="left"/>
              <w:rPr>
                <w:rFonts w:cs="Calibri"/>
                <w:b/>
                <w:bCs/>
                <w:sz w:val="20"/>
              </w:rPr>
            </w:pPr>
          </w:p>
        </w:tc>
      </w:tr>
      <w:tr w:rsidR="00F06354" w:rsidRPr="002927C0" w14:paraId="0C0BFAD4" w14:textId="77777777" w:rsidTr="00F06354">
        <w:trPr>
          <w:trHeight w:val="20"/>
          <w:jc w:val="center"/>
        </w:trPr>
        <w:tc>
          <w:tcPr>
            <w:tcW w:w="1271" w:type="pct"/>
            <w:shd w:val="clear" w:color="auto" w:fill="004CAB"/>
            <w:vAlign w:val="center"/>
            <w:hideMark/>
          </w:tcPr>
          <w:p w14:paraId="3B70D7E6" w14:textId="77777777" w:rsidR="00880BCD" w:rsidRPr="003A7712" w:rsidRDefault="00880BCD" w:rsidP="00715D34">
            <w:pPr>
              <w:spacing w:line="240" w:lineRule="auto"/>
              <w:jc w:val="center"/>
              <w:rPr>
                <w:rFonts w:cs="Calibri"/>
                <w:b/>
                <w:bCs/>
                <w:color w:val="FFFFFF" w:themeColor="background1"/>
                <w:sz w:val="20"/>
              </w:rPr>
            </w:pPr>
            <w:r w:rsidRPr="003A7712">
              <w:rPr>
                <w:rFonts w:cs="Calibri"/>
                <w:b/>
                <w:bCs/>
                <w:color w:val="FFFFFF" w:themeColor="background1"/>
                <w:sz w:val="20"/>
              </w:rPr>
              <w:t xml:space="preserve">Parámetros </w:t>
            </w:r>
          </w:p>
          <w:p w14:paraId="731769FE" w14:textId="77777777" w:rsidR="00880BCD" w:rsidRPr="003A7712" w:rsidRDefault="00880BCD" w:rsidP="00715D34">
            <w:pPr>
              <w:spacing w:line="240" w:lineRule="auto"/>
              <w:jc w:val="center"/>
              <w:rPr>
                <w:rFonts w:cs="Calibri"/>
                <w:b/>
                <w:bCs/>
                <w:color w:val="FFFFFF" w:themeColor="background1"/>
                <w:sz w:val="20"/>
              </w:rPr>
            </w:pPr>
            <w:r w:rsidRPr="003A7712">
              <w:rPr>
                <w:rFonts w:cs="Calibri"/>
                <w:b/>
                <w:bCs/>
                <w:color w:val="FFFFFF" w:themeColor="background1"/>
                <w:sz w:val="20"/>
              </w:rPr>
              <w:t>muestreados</w:t>
            </w:r>
          </w:p>
        </w:tc>
        <w:tc>
          <w:tcPr>
            <w:tcW w:w="1356" w:type="pct"/>
            <w:shd w:val="clear" w:color="auto" w:fill="auto"/>
            <w:vAlign w:val="center"/>
          </w:tcPr>
          <w:p w14:paraId="644A3480" w14:textId="1C5ED857" w:rsidR="00880BCD" w:rsidRPr="0050199B" w:rsidRDefault="00880BCD" w:rsidP="00715D34">
            <w:pPr>
              <w:spacing w:line="240" w:lineRule="auto"/>
              <w:jc w:val="center"/>
              <w:rPr>
                <w:rFonts w:cs="Calibri"/>
                <w:sz w:val="20"/>
                <w:lang w:val="en-US"/>
              </w:rPr>
            </w:pPr>
            <w:r w:rsidRPr="0050199B">
              <w:rPr>
                <w:rFonts w:cs="Calibri"/>
                <w:sz w:val="20"/>
                <w:lang w:val="en-US"/>
              </w:rPr>
              <w:t>PST, PM10, PM2.5, SO</w:t>
            </w:r>
            <w:r w:rsidRPr="0050199B">
              <w:rPr>
                <w:rFonts w:cs="Calibri"/>
                <w:sz w:val="20"/>
                <w:vertAlign w:val="subscript"/>
                <w:lang w:val="en-US"/>
              </w:rPr>
              <w:t>2</w:t>
            </w:r>
            <w:r w:rsidRPr="0050199B">
              <w:rPr>
                <w:rFonts w:cs="Calibri"/>
                <w:sz w:val="20"/>
                <w:lang w:val="en-US"/>
              </w:rPr>
              <w:t>, HCT, HAP´s, COV´s, Formaldehído, Fe, Hg, Cd, Cu, Cr, Mn, Pb, Zn, Ni</w:t>
            </w:r>
            <w:r w:rsidR="0050199B" w:rsidRPr="0050199B">
              <w:rPr>
                <w:rFonts w:cs="Calibri"/>
                <w:sz w:val="20"/>
                <w:lang w:val="en-US"/>
              </w:rPr>
              <w:t>.</w:t>
            </w:r>
            <w:r w:rsidR="0050199B">
              <w:rPr>
                <w:rFonts w:cs="Calibri"/>
                <w:sz w:val="20"/>
                <w:lang w:val="en-US"/>
              </w:rPr>
              <w:t xml:space="preserve"> </w:t>
            </w:r>
          </w:p>
        </w:tc>
        <w:tc>
          <w:tcPr>
            <w:tcW w:w="2373" w:type="pct"/>
            <w:vMerge/>
            <w:vAlign w:val="center"/>
            <w:hideMark/>
          </w:tcPr>
          <w:p w14:paraId="0DCCFCD4" w14:textId="77777777" w:rsidR="00880BCD" w:rsidRPr="0050199B" w:rsidRDefault="00880BCD" w:rsidP="00715D34">
            <w:pPr>
              <w:spacing w:line="240" w:lineRule="auto"/>
              <w:jc w:val="left"/>
              <w:rPr>
                <w:rFonts w:cs="Calibri"/>
                <w:b/>
                <w:bCs/>
                <w:sz w:val="20"/>
                <w:lang w:val="en-US"/>
              </w:rPr>
            </w:pPr>
          </w:p>
        </w:tc>
      </w:tr>
      <w:tr w:rsidR="00F06354" w:rsidRPr="003A7712" w14:paraId="13A624F8" w14:textId="77777777" w:rsidTr="00F06354">
        <w:trPr>
          <w:trHeight w:val="20"/>
          <w:jc w:val="center"/>
        </w:trPr>
        <w:tc>
          <w:tcPr>
            <w:tcW w:w="1271" w:type="pct"/>
            <w:shd w:val="clear" w:color="auto" w:fill="004CAB"/>
            <w:vAlign w:val="center"/>
            <w:hideMark/>
          </w:tcPr>
          <w:p w14:paraId="42A25821" w14:textId="77777777" w:rsidR="00880BCD" w:rsidRPr="003A7712" w:rsidRDefault="00880BCD" w:rsidP="00715D34">
            <w:pPr>
              <w:spacing w:line="240" w:lineRule="auto"/>
              <w:jc w:val="center"/>
              <w:rPr>
                <w:rFonts w:cs="Calibri"/>
                <w:b/>
                <w:bCs/>
                <w:color w:val="FFFFFF" w:themeColor="background1"/>
                <w:sz w:val="20"/>
              </w:rPr>
            </w:pPr>
            <w:r w:rsidRPr="003A7712">
              <w:rPr>
                <w:rFonts w:cs="Calibri"/>
                <w:b/>
                <w:bCs/>
                <w:color w:val="FFFFFF" w:themeColor="background1"/>
                <w:sz w:val="20"/>
              </w:rPr>
              <w:t>Altura andamios</w:t>
            </w:r>
          </w:p>
        </w:tc>
        <w:tc>
          <w:tcPr>
            <w:tcW w:w="1356" w:type="pct"/>
            <w:shd w:val="clear" w:color="auto" w:fill="auto"/>
            <w:vAlign w:val="center"/>
          </w:tcPr>
          <w:p w14:paraId="691BBDE8" w14:textId="77777777" w:rsidR="00880BCD" w:rsidRPr="003A7712" w:rsidRDefault="00880BCD" w:rsidP="00715D34">
            <w:pPr>
              <w:spacing w:line="240" w:lineRule="auto"/>
              <w:jc w:val="center"/>
              <w:rPr>
                <w:rFonts w:cs="Calibri"/>
                <w:sz w:val="20"/>
              </w:rPr>
            </w:pPr>
            <w:r w:rsidRPr="003A7712">
              <w:rPr>
                <w:rFonts w:cs="Calibri"/>
                <w:sz w:val="20"/>
              </w:rPr>
              <w:t>1,8 metros</w:t>
            </w:r>
          </w:p>
        </w:tc>
        <w:tc>
          <w:tcPr>
            <w:tcW w:w="2373" w:type="pct"/>
            <w:vMerge/>
            <w:vAlign w:val="center"/>
            <w:hideMark/>
          </w:tcPr>
          <w:p w14:paraId="685157E7" w14:textId="77777777" w:rsidR="00880BCD" w:rsidRPr="003A7712" w:rsidRDefault="00880BCD" w:rsidP="00715D34">
            <w:pPr>
              <w:spacing w:line="240" w:lineRule="auto"/>
              <w:jc w:val="left"/>
              <w:rPr>
                <w:rFonts w:cs="Calibri"/>
                <w:b/>
                <w:bCs/>
                <w:sz w:val="20"/>
              </w:rPr>
            </w:pPr>
          </w:p>
        </w:tc>
      </w:tr>
      <w:tr w:rsidR="00F06354" w:rsidRPr="003A7712" w14:paraId="30621BBF" w14:textId="77777777" w:rsidTr="00F06354">
        <w:trPr>
          <w:trHeight w:val="20"/>
          <w:jc w:val="center"/>
        </w:trPr>
        <w:tc>
          <w:tcPr>
            <w:tcW w:w="1271" w:type="pct"/>
            <w:shd w:val="clear" w:color="auto" w:fill="004CAB"/>
            <w:vAlign w:val="center"/>
          </w:tcPr>
          <w:p w14:paraId="67E4EEB8" w14:textId="77777777" w:rsidR="00880BCD" w:rsidRPr="003A7712" w:rsidRDefault="00880BCD" w:rsidP="00715D34">
            <w:pPr>
              <w:spacing w:line="240" w:lineRule="auto"/>
              <w:jc w:val="center"/>
              <w:rPr>
                <w:rFonts w:cs="Calibri"/>
                <w:b/>
                <w:bCs/>
                <w:color w:val="FFFFFF" w:themeColor="background1"/>
                <w:sz w:val="20"/>
              </w:rPr>
            </w:pPr>
            <w:r w:rsidRPr="003A7712">
              <w:rPr>
                <w:rFonts w:cs="Calibri"/>
                <w:b/>
                <w:bCs/>
                <w:color w:val="FFFFFF" w:themeColor="background1"/>
                <w:sz w:val="20"/>
              </w:rPr>
              <w:t>Distancia energía</w:t>
            </w:r>
          </w:p>
        </w:tc>
        <w:tc>
          <w:tcPr>
            <w:tcW w:w="1356" w:type="pct"/>
            <w:shd w:val="clear" w:color="auto" w:fill="auto"/>
            <w:vAlign w:val="center"/>
          </w:tcPr>
          <w:p w14:paraId="54A704A0" w14:textId="77777777" w:rsidR="00880BCD" w:rsidRPr="003A7712" w:rsidRDefault="00880BCD" w:rsidP="00715D34">
            <w:pPr>
              <w:spacing w:line="240" w:lineRule="auto"/>
              <w:jc w:val="center"/>
              <w:rPr>
                <w:rFonts w:cs="Calibri"/>
                <w:sz w:val="20"/>
              </w:rPr>
            </w:pPr>
            <w:r w:rsidRPr="003A7712">
              <w:rPr>
                <w:rFonts w:cs="Calibri"/>
                <w:sz w:val="20"/>
              </w:rPr>
              <w:t>15 metros</w:t>
            </w:r>
          </w:p>
        </w:tc>
        <w:tc>
          <w:tcPr>
            <w:tcW w:w="2373" w:type="pct"/>
            <w:vAlign w:val="center"/>
          </w:tcPr>
          <w:p w14:paraId="26694AAA" w14:textId="2D293482" w:rsidR="00880BCD" w:rsidRPr="003A7712" w:rsidRDefault="00880BCD" w:rsidP="00715D34">
            <w:pPr>
              <w:spacing w:line="240" w:lineRule="auto"/>
              <w:jc w:val="center"/>
              <w:rPr>
                <w:rFonts w:cs="Calibri"/>
                <w:b/>
                <w:bCs/>
                <w:sz w:val="20"/>
              </w:rPr>
            </w:pPr>
            <w:bookmarkStart w:id="88" w:name="_Toc227769167"/>
            <w:r w:rsidRPr="003A7712">
              <w:rPr>
                <w:rFonts w:cs="Calibri"/>
                <w:b/>
                <w:bCs/>
                <w:sz w:val="20"/>
              </w:rPr>
              <w:t xml:space="preserve">Fotografía </w:t>
            </w:r>
            <w:r w:rsidRPr="003A7712">
              <w:rPr>
                <w:rFonts w:cs="Calibri"/>
                <w:b/>
                <w:bCs/>
                <w:sz w:val="20"/>
              </w:rPr>
              <w:fldChar w:fldCharType="begin"/>
            </w:r>
            <w:r w:rsidRPr="003A7712">
              <w:rPr>
                <w:rFonts w:cs="Calibri"/>
                <w:b/>
                <w:bCs/>
                <w:sz w:val="20"/>
              </w:rPr>
              <w:instrText xml:space="preserve"> SEQ Fotografía \* ARABIC </w:instrText>
            </w:r>
            <w:r w:rsidRPr="003A7712">
              <w:rPr>
                <w:rFonts w:cs="Calibri"/>
                <w:b/>
                <w:bCs/>
                <w:sz w:val="20"/>
              </w:rPr>
              <w:fldChar w:fldCharType="separate"/>
            </w:r>
            <w:r w:rsidR="000F0234">
              <w:rPr>
                <w:rFonts w:cs="Calibri"/>
                <w:b/>
                <w:bCs/>
                <w:noProof/>
                <w:sz w:val="20"/>
              </w:rPr>
              <w:t>2</w:t>
            </w:r>
            <w:r w:rsidRPr="003A7712">
              <w:rPr>
                <w:rFonts w:cs="Calibri"/>
                <w:b/>
                <w:bCs/>
                <w:sz w:val="20"/>
              </w:rPr>
              <w:fldChar w:fldCharType="end"/>
            </w:r>
            <w:r w:rsidRPr="003A7712">
              <w:rPr>
                <w:rFonts w:cs="Calibri"/>
                <w:b/>
                <w:bCs/>
                <w:sz w:val="20"/>
              </w:rPr>
              <w:t xml:space="preserve">. </w:t>
            </w:r>
            <w:r w:rsidRPr="003A7712">
              <w:rPr>
                <w:rFonts w:cs="Calibri"/>
                <w:sz w:val="20"/>
              </w:rPr>
              <w:t>Vientos abajo</w:t>
            </w:r>
            <w:bookmarkEnd w:id="88"/>
          </w:p>
        </w:tc>
      </w:tr>
      <w:tr w:rsidR="00880BCD" w:rsidRPr="003A7712" w14:paraId="31C4E2BA" w14:textId="77777777" w:rsidTr="00715D34">
        <w:trPr>
          <w:trHeight w:val="20"/>
          <w:jc w:val="center"/>
        </w:trPr>
        <w:tc>
          <w:tcPr>
            <w:tcW w:w="5000" w:type="pct"/>
            <w:gridSpan w:val="3"/>
            <w:shd w:val="clear" w:color="auto" w:fill="004CAB"/>
            <w:noWrap/>
            <w:vAlign w:val="center"/>
            <w:hideMark/>
          </w:tcPr>
          <w:p w14:paraId="3ECF4CDF" w14:textId="77777777" w:rsidR="00880BCD" w:rsidRPr="003A7712" w:rsidRDefault="00880BCD" w:rsidP="00715D34">
            <w:pPr>
              <w:spacing w:line="240" w:lineRule="auto"/>
              <w:jc w:val="center"/>
              <w:rPr>
                <w:rFonts w:cs="Calibri"/>
                <w:b/>
                <w:bCs/>
                <w:sz w:val="20"/>
              </w:rPr>
            </w:pPr>
            <w:r w:rsidRPr="003A7712">
              <w:rPr>
                <w:rFonts w:cs="Calibri"/>
                <w:b/>
                <w:bCs/>
                <w:color w:val="FFFFFF" w:themeColor="background1"/>
                <w:sz w:val="20"/>
              </w:rPr>
              <w:t>Observaciones</w:t>
            </w:r>
          </w:p>
        </w:tc>
      </w:tr>
      <w:tr w:rsidR="00880BCD" w:rsidRPr="003A7712" w14:paraId="45E8BF7C" w14:textId="77777777" w:rsidTr="00715D34">
        <w:trPr>
          <w:trHeight w:val="20"/>
          <w:jc w:val="center"/>
        </w:trPr>
        <w:tc>
          <w:tcPr>
            <w:tcW w:w="5000" w:type="pct"/>
            <w:gridSpan w:val="3"/>
            <w:shd w:val="clear" w:color="auto" w:fill="auto"/>
            <w:vAlign w:val="center"/>
            <w:hideMark/>
          </w:tcPr>
          <w:p w14:paraId="7E04EED6" w14:textId="5D145FA5" w:rsidR="002465E7" w:rsidRPr="003A7712" w:rsidRDefault="002465E7" w:rsidP="002465E7">
            <w:pPr>
              <w:spacing w:before="240" w:line="276" w:lineRule="auto"/>
              <w:rPr>
                <w:rFonts w:cs="Calibri"/>
                <w:sz w:val="20"/>
              </w:rPr>
            </w:pPr>
            <w:r w:rsidRPr="003A7712">
              <w:rPr>
                <w:rFonts w:cs="Calibri"/>
                <w:sz w:val="20"/>
              </w:rPr>
              <w:t>El punto se localiza en un área abierta con terreno plano, seco y no pavimentado, conformado por suelos arenosos a limosos con material fino expuesto, susceptible a resuspensión y erosión eólica. Se identifican accesos sin pavimentar en el entorno inmediato. Se observa vegetación arbustiva y arbórea dispersa a aproximadamente 30 m del punto, con influencia limitada sobre el flujo del viento.</w:t>
            </w:r>
          </w:p>
          <w:p w14:paraId="51AE2C0A" w14:textId="77777777" w:rsidR="002465E7" w:rsidRPr="003A7712" w:rsidRDefault="002465E7" w:rsidP="002465E7">
            <w:pPr>
              <w:spacing w:before="240" w:line="276" w:lineRule="auto"/>
              <w:rPr>
                <w:rFonts w:cs="Calibri"/>
                <w:sz w:val="20"/>
              </w:rPr>
            </w:pPr>
            <w:r w:rsidRPr="003A7712">
              <w:rPr>
                <w:rFonts w:cs="Calibri"/>
                <w:sz w:val="20"/>
              </w:rPr>
              <w:t>No se identifican fuentes puntuales de emisión, actividades industriales con chimenea, ni fuentes asociadas a quema, tratamiento de aguas residuales, compostaje, digestión biológica o disposición final de residuos. Tampoco se evidencian cuerpos de agua cercanos.</w:t>
            </w:r>
          </w:p>
          <w:p w14:paraId="7CD1C4EC" w14:textId="205CCB60" w:rsidR="00880BCD" w:rsidRPr="003A7712" w:rsidRDefault="002465E7" w:rsidP="002465E7">
            <w:pPr>
              <w:spacing w:before="240" w:line="276" w:lineRule="auto"/>
              <w:rPr>
                <w:rFonts w:cs="Calibri"/>
                <w:sz w:val="20"/>
              </w:rPr>
            </w:pPr>
            <w:r w:rsidRPr="003A7712">
              <w:rPr>
                <w:rFonts w:cs="Calibri"/>
                <w:sz w:val="20"/>
              </w:rPr>
              <w:t>Se registra intervención antrópica asociada a monitoreo, con presencia ocasional de personal y tránsito esporádico de vehículos livianos y bajo flujo de vehículos pesados</w:t>
            </w:r>
            <w:r w:rsidR="00880BCD" w:rsidRPr="003A7712">
              <w:rPr>
                <w:rFonts w:cs="Calibri"/>
                <w:sz w:val="20"/>
              </w:rPr>
              <w:t>.</w:t>
            </w:r>
          </w:p>
          <w:p w14:paraId="167C9EE7" w14:textId="77777777" w:rsidR="00880BCD" w:rsidRPr="003A7712" w:rsidRDefault="00880BCD" w:rsidP="00715D34">
            <w:pPr>
              <w:spacing w:before="240" w:line="276" w:lineRule="auto"/>
              <w:rPr>
                <w:rFonts w:cs="Calibri"/>
                <w:sz w:val="20"/>
              </w:rPr>
            </w:pPr>
            <w:r w:rsidRPr="003A7712">
              <w:rPr>
                <w:rFonts w:cs="Calibri"/>
                <w:sz w:val="20"/>
              </w:rPr>
              <w:t>Es importante mencionar que la zona de estudio no cuenta dentro de sus alrededores con ecosistemas estratégicos, teniendo en cuenta lo establecido por el Sistema de Información Ambiental de Colombia SIAC y la Comisión Colombiana del Océano CCO.</w:t>
            </w:r>
          </w:p>
        </w:tc>
      </w:tr>
    </w:tbl>
    <w:p w14:paraId="0D06E166" w14:textId="77777777" w:rsidR="00880BCD" w:rsidRPr="003A7712" w:rsidRDefault="00880BCD" w:rsidP="00880BCD">
      <w:pPr>
        <w:pStyle w:val="Sinespaciado"/>
        <w:rPr>
          <w:rFonts w:ascii="Avenir Next LT Pro" w:hAnsi="Avenir Next LT Pro"/>
          <w:i/>
          <w:iCs/>
          <w:color w:val="303030"/>
          <w:lang w:val="es-CO"/>
        </w:rPr>
      </w:pPr>
      <w:r w:rsidRPr="003A7712">
        <w:rPr>
          <w:rFonts w:ascii="Avenir Next LT Pro" w:hAnsi="Avenir Next LT Pro"/>
          <w:i/>
          <w:iCs/>
          <w:color w:val="303030"/>
          <w:lang w:val="es-CO"/>
        </w:rPr>
        <w:t>(1): Corresponde a las muestras de PM10 con la metodología de alto volumen.</w:t>
      </w:r>
    </w:p>
    <w:p w14:paraId="5C01C85D" w14:textId="77777777" w:rsidR="00880BCD" w:rsidRPr="003A7712" w:rsidRDefault="00880BCD" w:rsidP="00880BCD">
      <w:pPr>
        <w:pStyle w:val="Sinespaciado"/>
        <w:rPr>
          <w:rFonts w:ascii="Avenir Next LT Pro" w:hAnsi="Avenir Next LT Pro"/>
          <w:i/>
          <w:iCs/>
          <w:color w:val="303030"/>
          <w:lang w:val="es-CO"/>
        </w:rPr>
      </w:pPr>
      <w:r w:rsidRPr="003A7712">
        <w:rPr>
          <w:rFonts w:ascii="Avenir Next LT Pro" w:hAnsi="Avenir Next LT Pro"/>
          <w:i/>
          <w:iCs/>
          <w:color w:val="303030"/>
          <w:lang w:val="es-CO"/>
        </w:rPr>
        <w:t>(2): Corresponde a las muestras de PM10 con la metodología de bajo volumen.</w:t>
      </w:r>
    </w:p>
    <w:p w14:paraId="0D8BA7D6" w14:textId="4B708E79" w:rsidR="003D20CD" w:rsidRPr="003A7712" w:rsidRDefault="00880BCD" w:rsidP="00880BCD">
      <w:pPr>
        <w:jc w:val="center"/>
        <w:rPr>
          <w:rFonts w:cstheme="minorHAnsi"/>
          <w:i/>
        </w:rPr>
      </w:pPr>
      <w:r w:rsidRPr="003A7712">
        <w:rPr>
          <w:rFonts w:cstheme="minorHAnsi"/>
          <w:i/>
          <w:sz w:val="20"/>
        </w:rPr>
        <w:t>Fuente: SERAMBIENTE S.A.S., 2026.</w:t>
      </w:r>
      <w:r w:rsidR="003D20CD" w:rsidRPr="003A7712">
        <w:rPr>
          <w:rFonts w:cstheme="minorHAnsi"/>
          <w:i/>
        </w:rPr>
        <w:br w:type="page"/>
      </w:r>
    </w:p>
    <w:p w14:paraId="38CCBEF7" w14:textId="5758E3C1" w:rsidR="00DF1834" w:rsidRPr="003A7712" w:rsidRDefault="00DF1834" w:rsidP="00320601">
      <w:pPr>
        <w:pStyle w:val="Ttulo2"/>
      </w:pPr>
      <w:bookmarkStart w:id="89" w:name="_Toc208846673"/>
      <w:bookmarkStart w:id="90" w:name="_Toc227768957"/>
      <w:bookmarkStart w:id="91" w:name="_Toc289050586"/>
      <w:bookmarkStart w:id="92" w:name="_Toc301884176"/>
      <w:bookmarkStart w:id="93" w:name="_Toc314563417"/>
      <w:bookmarkStart w:id="94" w:name="_Toc321672608"/>
      <w:bookmarkStart w:id="95" w:name="_Toc406007976"/>
      <w:bookmarkStart w:id="96" w:name="_Toc446162568"/>
      <w:bookmarkStart w:id="97" w:name="_Toc447897227"/>
      <w:bookmarkStart w:id="98" w:name="_Toc452132436"/>
      <w:r w:rsidRPr="003A7712">
        <w:lastRenderedPageBreak/>
        <w:t>Identificación de las muestras y contaminantes a evaluar</w:t>
      </w:r>
      <w:bookmarkEnd w:id="89"/>
      <w:bookmarkEnd w:id="90"/>
    </w:p>
    <w:p w14:paraId="202E61A1" w14:textId="7EBB7788" w:rsidR="003D20CD" w:rsidRPr="003A7712" w:rsidRDefault="00CA4280" w:rsidP="007F5F15">
      <w:pPr>
        <w:pStyle w:val="Descripcin"/>
        <w:keepNext/>
        <w:spacing w:after="240"/>
        <w:rPr>
          <w:b w:val="0"/>
          <w:bCs w:val="0"/>
        </w:rPr>
      </w:pPr>
      <w:bookmarkStart w:id="99" w:name="_Ref26803417"/>
      <w:bookmarkStart w:id="100" w:name="_Ref57807536"/>
      <w:bookmarkStart w:id="101" w:name="_Toc99806061"/>
      <w:bookmarkEnd w:id="91"/>
      <w:bookmarkEnd w:id="92"/>
      <w:bookmarkEnd w:id="93"/>
      <w:bookmarkEnd w:id="94"/>
      <w:r w:rsidRPr="003A7712">
        <w:rPr>
          <w:b w:val="0"/>
          <w:bCs w:val="0"/>
          <w:szCs w:val="22"/>
        </w:rPr>
        <w:t xml:space="preserve">La </w:t>
      </w:r>
      <w:r w:rsidRPr="003A7712">
        <w:rPr>
          <w:b w:val="0"/>
          <w:bCs w:val="0"/>
          <w:szCs w:val="22"/>
        </w:rPr>
        <w:fldChar w:fldCharType="begin"/>
      </w:r>
      <w:r w:rsidRPr="003A7712">
        <w:rPr>
          <w:b w:val="0"/>
          <w:bCs w:val="0"/>
          <w:szCs w:val="22"/>
        </w:rPr>
        <w:instrText xml:space="preserve"> REF _Ref144391414 \h </w:instrText>
      </w:r>
      <w:r w:rsidR="004F3B04" w:rsidRPr="003A7712">
        <w:rPr>
          <w:b w:val="0"/>
          <w:bCs w:val="0"/>
          <w:szCs w:val="22"/>
        </w:rPr>
        <w:instrText xml:space="preserve"> \* MERGEFORMAT </w:instrText>
      </w:r>
      <w:r w:rsidRPr="003A7712">
        <w:rPr>
          <w:b w:val="0"/>
          <w:bCs w:val="0"/>
          <w:szCs w:val="22"/>
        </w:rPr>
      </w:r>
      <w:r w:rsidRPr="003A7712">
        <w:rPr>
          <w:b w:val="0"/>
          <w:bCs w:val="0"/>
          <w:szCs w:val="22"/>
        </w:rPr>
        <w:fldChar w:fldCharType="separate"/>
      </w:r>
      <w:r w:rsidR="000F0234" w:rsidRPr="000F0234">
        <w:rPr>
          <w:szCs w:val="22"/>
        </w:rPr>
        <w:t>Tabla 5</w:t>
      </w:r>
      <w:r w:rsidRPr="003A7712">
        <w:rPr>
          <w:b w:val="0"/>
          <w:bCs w:val="0"/>
          <w:szCs w:val="22"/>
        </w:rPr>
        <w:fldChar w:fldCharType="end"/>
      </w:r>
      <w:r w:rsidRPr="003A7712">
        <w:rPr>
          <w:b w:val="0"/>
          <w:bCs w:val="0"/>
          <w:szCs w:val="22"/>
        </w:rPr>
        <w:t xml:space="preserve"> </w:t>
      </w:r>
      <w:r w:rsidR="004F3B04" w:rsidRPr="003A7712">
        <w:rPr>
          <w:b w:val="0"/>
          <w:bCs w:val="0"/>
          <w:szCs w:val="22"/>
        </w:rPr>
        <w:t xml:space="preserve">y </w:t>
      </w:r>
      <w:r w:rsidR="00024B4B" w:rsidRPr="003A7712">
        <w:rPr>
          <w:b w:val="0"/>
          <w:bCs w:val="0"/>
          <w:szCs w:val="22"/>
        </w:rPr>
        <w:fldChar w:fldCharType="begin"/>
      </w:r>
      <w:r w:rsidR="00024B4B" w:rsidRPr="003A7712">
        <w:rPr>
          <w:b w:val="0"/>
          <w:bCs w:val="0"/>
          <w:szCs w:val="22"/>
        </w:rPr>
        <w:instrText xml:space="preserve"> REF _Ref226323084 \h  \* MERGEFORMAT </w:instrText>
      </w:r>
      <w:r w:rsidR="00024B4B" w:rsidRPr="003A7712">
        <w:rPr>
          <w:b w:val="0"/>
          <w:bCs w:val="0"/>
          <w:szCs w:val="22"/>
        </w:rPr>
      </w:r>
      <w:r w:rsidR="00024B4B" w:rsidRPr="003A7712">
        <w:rPr>
          <w:b w:val="0"/>
          <w:bCs w:val="0"/>
          <w:szCs w:val="22"/>
        </w:rPr>
        <w:fldChar w:fldCharType="separate"/>
      </w:r>
      <w:r w:rsidR="000F0234" w:rsidRPr="000F0234">
        <w:rPr>
          <w:szCs w:val="22"/>
        </w:rPr>
        <w:t>Tabla 6</w:t>
      </w:r>
      <w:r w:rsidR="00024B4B" w:rsidRPr="003A7712">
        <w:rPr>
          <w:b w:val="0"/>
          <w:bCs w:val="0"/>
          <w:szCs w:val="22"/>
        </w:rPr>
        <w:fldChar w:fldCharType="end"/>
      </w:r>
      <w:r w:rsidR="00A74EFC">
        <w:rPr>
          <w:b w:val="0"/>
          <w:bCs w:val="0"/>
          <w:szCs w:val="22"/>
        </w:rPr>
        <w:t xml:space="preserve"> </w:t>
      </w:r>
      <w:r w:rsidRPr="003A7712">
        <w:rPr>
          <w:b w:val="0"/>
          <w:bCs w:val="0"/>
          <w:szCs w:val="22"/>
        </w:rPr>
        <w:t xml:space="preserve">contiene los </w:t>
      </w:r>
      <w:r w:rsidRPr="003A7712">
        <w:rPr>
          <w:b w:val="0"/>
          <w:bCs w:val="0"/>
        </w:rPr>
        <w:t xml:space="preserve">números de identificación asignados por el laboratorio de SERAMBIENTE S.A.S., y los contaminantes evaluados. </w:t>
      </w:r>
    </w:p>
    <w:p w14:paraId="6759FB18" w14:textId="432515A7" w:rsidR="00DF1834" w:rsidRPr="003A7712" w:rsidRDefault="00DF1834" w:rsidP="007F5F15">
      <w:pPr>
        <w:pStyle w:val="Descripcin"/>
        <w:keepNext/>
        <w:spacing w:line="240" w:lineRule="auto"/>
        <w:jc w:val="center"/>
        <w:rPr>
          <w:sz w:val="20"/>
        </w:rPr>
      </w:pPr>
      <w:bookmarkStart w:id="102" w:name="_Ref144391414"/>
      <w:bookmarkStart w:id="103" w:name="_Toc197071475"/>
      <w:bookmarkStart w:id="104" w:name="_Toc227769006"/>
      <w:r w:rsidRPr="003A7712">
        <w:rPr>
          <w:sz w:val="20"/>
        </w:rPr>
        <w:t xml:space="preserve">Tabla </w:t>
      </w:r>
      <w:r w:rsidRPr="003A7712">
        <w:rPr>
          <w:sz w:val="20"/>
        </w:rPr>
        <w:fldChar w:fldCharType="begin"/>
      </w:r>
      <w:r w:rsidRPr="003A7712">
        <w:rPr>
          <w:sz w:val="20"/>
        </w:rPr>
        <w:instrText xml:space="preserve"> SEQ Tabla \* ARABIC </w:instrText>
      </w:r>
      <w:r w:rsidRPr="003A7712">
        <w:rPr>
          <w:sz w:val="20"/>
        </w:rPr>
        <w:fldChar w:fldCharType="separate"/>
      </w:r>
      <w:r w:rsidR="000F0234">
        <w:rPr>
          <w:noProof/>
          <w:sz w:val="20"/>
        </w:rPr>
        <w:t>5</w:t>
      </w:r>
      <w:r w:rsidRPr="003A7712">
        <w:rPr>
          <w:sz w:val="20"/>
        </w:rPr>
        <w:fldChar w:fldCharType="end"/>
      </w:r>
      <w:bookmarkEnd w:id="99"/>
      <w:bookmarkEnd w:id="102"/>
      <w:r w:rsidRPr="003A7712">
        <w:rPr>
          <w:sz w:val="20"/>
        </w:rPr>
        <w:t>. Fecha de monitoreo, identificación y contaminante evaluado</w:t>
      </w:r>
      <w:bookmarkEnd w:id="100"/>
      <w:bookmarkEnd w:id="101"/>
      <w:bookmarkEnd w:id="103"/>
      <w:r w:rsidR="00352FB1">
        <w:rPr>
          <w:sz w:val="20"/>
        </w:rPr>
        <w:t xml:space="preserve"> - I</w:t>
      </w:r>
      <w:bookmarkEnd w:id="104"/>
    </w:p>
    <w:tbl>
      <w:tblPr>
        <w:tblW w:w="5000" w:type="pct"/>
        <w:jc w:val="center"/>
        <w:tblCellMar>
          <w:left w:w="70" w:type="dxa"/>
          <w:right w:w="70" w:type="dxa"/>
        </w:tblCellMar>
        <w:tblLook w:val="04A0" w:firstRow="1" w:lastRow="0" w:firstColumn="1" w:lastColumn="0" w:noHBand="0" w:noVBand="1"/>
      </w:tblPr>
      <w:tblGrid>
        <w:gridCol w:w="1821"/>
        <w:gridCol w:w="1651"/>
        <w:gridCol w:w="1485"/>
        <w:gridCol w:w="2222"/>
        <w:gridCol w:w="1651"/>
      </w:tblGrid>
      <w:tr w:rsidR="004F3B04" w:rsidRPr="002927C0" w14:paraId="4CB0C207" w14:textId="77777777" w:rsidTr="004F3B04">
        <w:trPr>
          <w:trHeight w:val="20"/>
          <w:tblHeader/>
          <w:jc w:val="center"/>
        </w:trPr>
        <w:tc>
          <w:tcPr>
            <w:tcW w:w="2807" w:type="pct"/>
            <w:gridSpan w:val="3"/>
            <w:tcBorders>
              <w:top w:val="single" w:sz="4" w:space="0" w:color="808080"/>
              <w:left w:val="single" w:sz="4" w:space="0" w:color="808080"/>
              <w:bottom w:val="single" w:sz="4" w:space="0" w:color="808080"/>
              <w:right w:val="single" w:sz="4" w:space="0" w:color="808080"/>
            </w:tcBorders>
            <w:shd w:val="clear" w:color="000000" w:fill="004CAB"/>
            <w:vAlign w:val="center"/>
            <w:hideMark/>
          </w:tcPr>
          <w:p w14:paraId="4434B7C6" w14:textId="77777777" w:rsidR="004F3B04" w:rsidRPr="003A7712" w:rsidRDefault="004F3B04" w:rsidP="00496710">
            <w:pPr>
              <w:spacing w:line="240" w:lineRule="auto"/>
              <w:jc w:val="center"/>
              <w:rPr>
                <w:rFonts w:cs="Arial"/>
                <w:b/>
                <w:bCs/>
                <w:color w:val="FFFFFF"/>
                <w:sz w:val="20"/>
                <w:lang w:eastAsia="es-CO"/>
              </w:rPr>
            </w:pPr>
            <w:r w:rsidRPr="003A7712">
              <w:rPr>
                <w:rFonts w:cs="Arial"/>
                <w:b/>
                <w:bCs/>
                <w:color w:val="FFFFFF"/>
                <w:sz w:val="20"/>
                <w:lang w:eastAsia="es-CO"/>
              </w:rPr>
              <w:t>Contaminantes a evaluar:</w:t>
            </w:r>
          </w:p>
        </w:tc>
        <w:tc>
          <w:tcPr>
            <w:tcW w:w="2193" w:type="pct"/>
            <w:gridSpan w:val="2"/>
            <w:tcBorders>
              <w:top w:val="single" w:sz="4" w:space="0" w:color="808080"/>
              <w:left w:val="nil"/>
              <w:bottom w:val="single" w:sz="4" w:space="0" w:color="808080"/>
              <w:right w:val="single" w:sz="4" w:space="0" w:color="808080"/>
            </w:tcBorders>
            <w:shd w:val="clear" w:color="auto" w:fill="auto"/>
            <w:vAlign w:val="center"/>
            <w:hideMark/>
          </w:tcPr>
          <w:p w14:paraId="2E37EF51" w14:textId="6B2D49EC" w:rsidR="004F3B04" w:rsidRPr="00C96E98" w:rsidRDefault="004F3B04" w:rsidP="00496710">
            <w:pPr>
              <w:spacing w:line="240" w:lineRule="auto"/>
              <w:jc w:val="center"/>
              <w:rPr>
                <w:rFonts w:cs="Arial"/>
                <w:color w:val="000000"/>
                <w:sz w:val="20"/>
                <w:lang w:val="en-US" w:eastAsia="es-CO"/>
              </w:rPr>
            </w:pPr>
            <w:r w:rsidRPr="00C96E98">
              <w:rPr>
                <w:rFonts w:cs="Arial"/>
                <w:sz w:val="20"/>
                <w:lang w:val="en-US" w:eastAsia="es-CO"/>
              </w:rPr>
              <w:t xml:space="preserve">PM10, </w:t>
            </w:r>
            <w:r w:rsidR="008A651B" w:rsidRPr="00C96E98">
              <w:rPr>
                <w:rFonts w:cs="Arial"/>
                <w:sz w:val="20"/>
                <w:lang w:val="en-US" w:eastAsia="es-CO"/>
              </w:rPr>
              <w:t xml:space="preserve">PM10 (Low – Vol), </w:t>
            </w:r>
            <w:r w:rsidRPr="00C96E98">
              <w:rPr>
                <w:rFonts w:cs="Arial"/>
                <w:sz w:val="20"/>
                <w:lang w:val="en-US" w:eastAsia="es-CO"/>
              </w:rPr>
              <w:t>PM2.5, SO</w:t>
            </w:r>
            <w:r w:rsidRPr="00C96E98">
              <w:rPr>
                <w:rFonts w:cs="Arial"/>
                <w:sz w:val="20"/>
                <w:vertAlign w:val="subscript"/>
                <w:lang w:val="en-US" w:eastAsia="es-CO"/>
              </w:rPr>
              <w:t>2</w:t>
            </w:r>
            <w:r w:rsidRPr="00C96E98">
              <w:rPr>
                <w:rFonts w:cs="Arial"/>
                <w:sz w:val="20"/>
                <w:lang w:val="en-US" w:eastAsia="es-CO"/>
              </w:rPr>
              <w:t xml:space="preserve">, Formaldehído, </w:t>
            </w:r>
            <w:r w:rsidRPr="00C96E98">
              <w:rPr>
                <w:rFonts w:cs="Calibri"/>
                <w:sz w:val="20"/>
                <w:lang w:val="en-US"/>
              </w:rPr>
              <w:t>Fe, Hg, Cd, Cu, Cr, Mn, Pb, Zn, Ni</w:t>
            </w:r>
            <w:r w:rsidR="00C96E98" w:rsidRPr="00C96E98">
              <w:rPr>
                <w:rFonts w:cs="Calibri"/>
                <w:sz w:val="20"/>
                <w:lang w:val="en-US"/>
              </w:rPr>
              <w:t xml:space="preserve">. </w:t>
            </w:r>
          </w:p>
        </w:tc>
      </w:tr>
      <w:tr w:rsidR="004F3B04" w:rsidRPr="003A7712" w14:paraId="4F95D268" w14:textId="77777777" w:rsidTr="004F3B04">
        <w:trPr>
          <w:trHeight w:val="20"/>
          <w:tblHeader/>
          <w:jc w:val="center"/>
        </w:trPr>
        <w:tc>
          <w:tcPr>
            <w:tcW w:w="1031" w:type="pct"/>
            <w:tcBorders>
              <w:top w:val="nil"/>
              <w:left w:val="single" w:sz="4" w:space="0" w:color="808080"/>
              <w:bottom w:val="single" w:sz="4" w:space="0" w:color="808080"/>
              <w:right w:val="single" w:sz="4" w:space="0" w:color="808080"/>
            </w:tcBorders>
            <w:shd w:val="clear" w:color="000000" w:fill="004CAB"/>
            <w:vAlign w:val="center"/>
            <w:hideMark/>
          </w:tcPr>
          <w:p w14:paraId="34106E9F" w14:textId="77777777" w:rsidR="004F3B04" w:rsidRPr="003A7712" w:rsidRDefault="004F3B04" w:rsidP="00496710">
            <w:pPr>
              <w:spacing w:line="240" w:lineRule="auto"/>
              <w:jc w:val="center"/>
              <w:rPr>
                <w:rFonts w:cs="Arial"/>
                <w:b/>
                <w:bCs/>
                <w:color w:val="FFFFFF"/>
                <w:sz w:val="20"/>
                <w:lang w:eastAsia="es-CO"/>
              </w:rPr>
            </w:pPr>
            <w:r w:rsidRPr="003A7712">
              <w:rPr>
                <w:rFonts w:cs="Arial"/>
                <w:b/>
                <w:bCs/>
                <w:color w:val="FFFFFF"/>
                <w:sz w:val="20"/>
                <w:lang w:eastAsia="es-CO"/>
              </w:rPr>
              <w:t>Fecha</w:t>
            </w:r>
          </w:p>
        </w:tc>
        <w:tc>
          <w:tcPr>
            <w:tcW w:w="935" w:type="pct"/>
            <w:tcBorders>
              <w:top w:val="nil"/>
              <w:left w:val="nil"/>
              <w:bottom w:val="single" w:sz="4" w:space="0" w:color="808080"/>
              <w:right w:val="single" w:sz="4" w:space="0" w:color="808080"/>
            </w:tcBorders>
            <w:shd w:val="clear" w:color="000000" w:fill="004CAB"/>
            <w:vAlign w:val="center"/>
            <w:hideMark/>
          </w:tcPr>
          <w:p w14:paraId="757088B3" w14:textId="77777777" w:rsidR="004F3B04" w:rsidRPr="003A7712" w:rsidRDefault="004F3B04" w:rsidP="00496710">
            <w:pPr>
              <w:spacing w:line="240" w:lineRule="auto"/>
              <w:jc w:val="center"/>
              <w:rPr>
                <w:rFonts w:cs="Arial"/>
                <w:b/>
                <w:bCs/>
                <w:color w:val="FFFFFF"/>
                <w:sz w:val="20"/>
                <w:lang w:eastAsia="es-CO"/>
              </w:rPr>
            </w:pPr>
            <w:r w:rsidRPr="003A7712">
              <w:rPr>
                <w:rFonts w:cs="Arial"/>
                <w:b/>
                <w:bCs/>
                <w:color w:val="FFFFFF"/>
                <w:sz w:val="20"/>
                <w:lang w:eastAsia="es-CO"/>
              </w:rPr>
              <w:t>Estación</w:t>
            </w:r>
          </w:p>
        </w:tc>
        <w:tc>
          <w:tcPr>
            <w:tcW w:w="841" w:type="pct"/>
            <w:tcBorders>
              <w:top w:val="nil"/>
              <w:left w:val="nil"/>
              <w:bottom w:val="single" w:sz="4" w:space="0" w:color="808080"/>
              <w:right w:val="single" w:sz="4" w:space="0" w:color="808080"/>
            </w:tcBorders>
            <w:shd w:val="clear" w:color="000000" w:fill="004CAB"/>
            <w:vAlign w:val="center"/>
            <w:hideMark/>
          </w:tcPr>
          <w:p w14:paraId="79392B0B" w14:textId="77777777" w:rsidR="004F3B04" w:rsidRPr="003A7712" w:rsidRDefault="004F3B04" w:rsidP="00496710">
            <w:pPr>
              <w:spacing w:line="240" w:lineRule="auto"/>
              <w:jc w:val="center"/>
              <w:rPr>
                <w:rFonts w:cs="Arial"/>
                <w:b/>
                <w:bCs/>
                <w:color w:val="FFFFFF"/>
                <w:sz w:val="20"/>
                <w:lang w:eastAsia="es-CO"/>
              </w:rPr>
            </w:pPr>
            <w:r w:rsidRPr="003A7712">
              <w:rPr>
                <w:rFonts w:cs="Arial"/>
                <w:b/>
                <w:bCs/>
                <w:color w:val="FFFFFF"/>
                <w:sz w:val="20"/>
                <w:lang w:eastAsia="es-CO"/>
              </w:rPr>
              <w:t>ID</w:t>
            </w:r>
          </w:p>
        </w:tc>
        <w:tc>
          <w:tcPr>
            <w:tcW w:w="1258" w:type="pct"/>
            <w:tcBorders>
              <w:top w:val="nil"/>
              <w:left w:val="nil"/>
              <w:bottom w:val="single" w:sz="4" w:space="0" w:color="808080"/>
              <w:right w:val="single" w:sz="4" w:space="0" w:color="808080"/>
            </w:tcBorders>
            <w:shd w:val="clear" w:color="000000" w:fill="004CAB"/>
            <w:vAlign w:val="center"/>
            <w:hideMark/>
          </w:tcPr>
          <w:p w14:paraId="2135341E" w14:textId="77777777" w:rsidR="004F3B04" w:rsidRPr="003A7712" w:rsidRDefault="004F3B04" w:rsidP="00496710">
            <w:pPr>
              <w:spacing w:line="240" w:lineRule="auto"/>
              <w:jc w:val="center"/>
              <w:rPr>
                <w:rFonts w:cs="Arial"/>
                <w:b/>
                <w:bCs/>
                <w:color w:val="FFFFFF"/>
                <w:sz w:val="20"/>
                <w:lang w:eastAsia="es-CO"/>
              </w:rPr>
            </w:pPr>
            <w:r w:rsidRPr="003A7712">
              <w:rPr>
                <w:rFonts w:cs="Arial"/>
                <w:b/>
                <w:bCs/>
                <w:color w:val="FFFFFF"/>
                <w:sz w:val="20"/>
                <w:lang w:eastAsia="es-CO"/>
              </w:rPr>
              <w:t>Estación</w:t>
            </w:r>
          </w:p>
        </w:tc>
        <w:tc>
          <w:tcPr>
            <w:tcW w:w="935" w:type="pct"/>
            <w:tcBorders>
              <w:top w:val="nil"/>
              <w:left w:val="nil"/>
              <w:bottom w:val="single" w:sz="4" w:space="0" w:color="808080"/>
              <w:right w:val="single" w:sz="4" w:space="0" w:color="808080"/>
            </w:tcBorders>
            <w:shd w:val="clear" w:color="000000" w:fill="004CAB"/>
            <w:vAlign w:val="center"/>
            <w:hideMark/>
          </w:tcPr>
          <w:p w14:paraId="111D24C3" w14:textId="77777777" w:rsidR="004F3B04" w:rsidRPr="003A7712" w:rsidRDefault="004F3B04" w:rsidP="00496710">
            <w:pPr>
              <w:spacing w:line="240" w:lineRule="auto"/>
              <w:jc w:val="center"/>
              <w:rPr>
                <w:rFonts w:cs="Arial"/>
                <w:b/>
                <w:bCs/>
                <w:color w:val="FFFFFF"/>
                <w:sz w:val="20"/>
                <w:lang w:eastAsia="es-CO"/>
              </w:rPr>
            </w:pPr>
            <w:r w:rsidRPr="003A7712">
              <w:rPr>
                <w:rFonts w:cs="Arial"/>
                <w:b/>
                <w:bCs/>
                <w:color w:val="FFFFFF"/>
                <w:sz w:val="20"/>
                <w:lang w:eastAsia="es-CO"/>
              </w:rPr>
              <w:t>ID</w:t>
            </w:r>
          </w:p>
        </w:tc>
      </w:tr>
      <w:tr w:rsidR="004F3B04" w:rsidRPr="003A7712" w14:paraId="4B800383" w14:textId="77777777" w:rsidTr="000F6545">
        <w:trPr>
          <w:trHeight w:val="20"/>
          <w:jc w:val="center"/>
        </w:trPr>
        <w:tc>
          <w:tcPr>
            <w:tcW w:w="1031" w:type="pct"/>
            <w:tcBorders>
              <w:top w:val="nil"/>
              <w:left w:val="single" w:sz="4" w:space="0" w:color="808080"/>
              <w:bottom w:val="single" w:sz="4" w:space="0" w:color="808080"/>
              <w:right w:val="single" w:sz="4" w:space="0" w:color="808080"/>
            </w:tcBorders>
            <w:shd w:val="clear" w:color="auto" w:fill="auto"/>
          </w:tcPr>
          <w:p w14:paraId="41B5B9EC" w14:textId="1A77805A" w:rsidR="004F3B04" w:rsidRPr="003A7712" w:rsidRDefault="004F3B04" w:rsidP="004F3B04">
            <w:pPr>
              <w:spacing w:line="240" w:lineRule="auto"/>
              <w:jc w:val="center"/>
              <w:rPr>
                <w:rFonts w:cs="Arial"/>
                <w:color w:val="000000"/>
                <w:sz w:val="20"/>
                <w:szCs w:val="18"/>
                <w:lang w:eastAsia="es-CO"/>
              </w:rPr>
            </w:pPr>
            <w:r w:rsidRPr="003A7712">
              <w:rPr>
                <w:sz w:val="20"/>
                <w:szCs w:val="18"/>
              </w:rPr>
              <w:t>7/03/2026</w:t>
            </w:r>
          </w:p>
        </w:tc>
        <w:tc>
          <w:tcPr>
            <w:tcW w:w="935" w:type="pct"/>
            <w:vMerge w:val="restart"/>
            <w:tcBorders>
              <w:top w:val="nil"/>
              <w:left w:val="single" w:sz="4" w:space="0" w:color="808080"/>
              <w:bottom w:val="single" w:sz="4" w:space="0" w:color="808080"/>
              <w:right w:val="single" w:sz="4" w:space="0" w:color="808080"/>
            </w:tcBorders>
            <w:shd w:val="clear" w:color="auto" w:fill="auto"/>
            <w:vAlign w:val="center"/>
          </w:tcPr>
          <w:p w14:paraId="73AA59EA" w14:textId="4850A352" w:rsidR="004F3B04" w:rsidRPr="003A7712" w:rsidRDefault="004F3B04" w:rsidP="004F3B04">
            <w:pPr>
              <w:spacing w:line="240" w:lineRule="auto"/>
              <w:jc w:val="center"/>
              <w:rPr>
                <w:rFonts w:cs="Arial"/>
                <w:b/>
                <w:bCs/>
                <w:sz w:val="20"/>
                <w:lang w:eastAsia="es-CO"/>
              </w:rPr>
            </w:pPr>
            <w:r w:rsidRPr="003A7712">
              <w:rPr>
                <w:rFonts w:cs="Arial"/>
                <w:b/>
                <w:bCs/>
                <w:sz w:val="20"/>
                <w:lang w:eastAsia="es-CO"/>
              </w:rPr>
              <w:t>Vientos arriba</w:t>
            </w:r>
          </w:p>
        </w:tc>
        <w:tc>
          <w:tcPr>
            <w:tcW w:w="841" w:type="pct"/>
            <w:tcBorders>
              <w:top w:val="nil"/>
              <w:left w:val="nil"/>
              <w:bottom w:val="single" w:sz="4" w:space="0" w:color="808080"/>
              <w:right w:val="single" w:sz="4" w:space="0" w:color="808080"/>
            </w:tcBorders>
            <w:shd w:val="clear" w:color="auto" w:fill="auto"/>
          </w:tcPr>
          <w:p w14:paraId="69485546" w14:textId="022E1268" w:rsidR="004F3B04" w:rsidRPr="003A7712" w:rsidRDefault="004F3B04" w:rsidP="004F3B04">
            <w:pPr>
              <w:spacing w:line="240" w:lineRule="auto"/>
              <w:jc w:val="center"/>
              <w:rPr>
                <w:rFonts w:cs="Arial"/>
                <w:sz w:val="20"/>
                <w:szCs w:val="18"/>
                <w:lang w:eastAsia="es-CO"/>
              </w:rPr>
            </w:pPr>
            <w:r w:rsidRPr="003A7712">
              <w:rPr>
                <w:sz w:val="20"/>
                <w:szCs w:val="18"/>
              </w:rPr>
              <w:t>310816</w:t>
            </w:r>
          </w:p>
        </w:tc>
        <w:tc>
          <w:tcPr>
            <w:tcW w:w="1258" w:type="pct"/>
            <w:vMerge w:val="restart"/>
            <w:tcBorders>
              <w:top w:val="nil"/>
              <w:left w:val="single" w:sz="4" w:space="0" w:color="808080"/>
              <w:bottom w:val="single" w:sz="4" w:space="0" w:color="808080"/>
              <w:right w:val="single" w:sz="4" w:space="0" w:color="808080"/>
            </w:tcBorders>
            <w:shd w:val="clear" w:color="auto" w:fill="auto"/>
            <w:vAlign w:val="center"/>
          </w:tcPr>
          <w:p w14:paraId="16FC5498" w14:textId="0E99EF30" w:rsidR="004F3B04" w:rsidRPr="003A7712" w:rsidRDefault="004F3B04" w:rsidP="004F3B04">
            <w:pPr>
              <w:spacing w:line="240" w:lineRule="auto"/>
              <w:jc w:val="center"/>
              <w:rPr>
                <w:rFonts w:cs="Arial"/>
                <w:b/>
                <w:bCs/>
                <w:sz w:val="20"/>
                <w:lang w:eastAsia="es-CO"/>
              </w:rPr>
            </w:pPr>
            <w:r w:rsidRPr="003A7712">
              <w:rPr>
                <w:rFonts w:cs="Arial"/>
                <w:b/>
                <w:bCs/>
                <w:sz w:val="20"/>
                <w:lang w:eastAsia="es-CO"/>
              </w:rPr>
              <w:t>Vientos abajo</w:t>
            </w:r>
          </w:p>
        </w:tc>
        <w:tc>
          <w:tcPr>
            <w:tcW w:w="935" w:type="pct"/>
            <w:tcBorders>
              <w:top w:val="nil"/>
              <w:left w:val="nil"/>
              <w:bottom w:val="single" w:sz="4" w:space="0" w:color="808080"/>
              <w:right w:val="single" w:sz="4" w:space="0" w:color="808080"/>
            </w:tcBorders>
            <w:shd w:val="clear" w:color="auto" w:fill="auto"/>
          </w:tcPr>
          <w:p w14:paraId="69460FDA" w14:textId="56D4D3FF" w:rsidR="004F3B04" w:rsidRPr="003A7712" w:rsidRDefault="004F3B04" w:rsidP="004F3B04">
            <w:pPr>
              <w:spacing w:line="240" w:lineRule="auto"/>
              <w:jc w:val="center"/>
              <w:rPr>
                <w:rFonts w:cs="Arial"/>
                <w:color w:val="000000"/>
                <w:sz w:val="20"/>
                <w:szCs w:val="18"/>
                <w:lang w:eastAsia="es-CO"/>
              </w:rPr>
            </w:pPr>
            <w:r w:rsidRPr="003A7712">
              <w:rPr>
                <w:sz w:val="20"/>
                <w:szCs w:val="18"/>
              </w:rPr>
              <w:t>310817</w:t>
            </w:r>
          </w:p>
        </w:tc>
      </w:tr>
      <w:tr w:rsidR="004F3B04" w:rsidRPr="003A7712" w14:paraId="1E8BB6BC" w14:textId="77777777" w:rsidTr="004F3B04">
        <w:trPr>
          <w:trHeight w:val="20"/>
          <w:jc w:val="center"/>
        </w:trPr>
        <w:tc>
          <w:tcPr>
            <w:tcW w:w="1031" w:type="pct"/>
            <w:tcBorders>
              <w:top w:val="nil"/>
              <w:left w:val="single" w:sz="4" w:space="0" w:color="808080"/>
              <w:bottom w:val="single" w:sz="4" w:space="0" w:color="808080"/>
              <w:right w:val="single" w:sz="4" w:space="0" w:color="808080"/>
            </w:tcBorders>
            <w:shd w:val="clear" w:color="auto" w:fill="auto"/>
          </w:tcPr>
          <w:p w14:paraId="09138386" w14:textId="7583C898" w:rsidR="004F3B04" w:rsidRPr="003A7712" w:rsidRDefault="004F3B04" w:rsidP="004F3B04">
            <w:pPr>
              <w:spacing w:line="240" w:lineRule="auto"/>
              <w:jc w:val="center"/>
              <w:rPr>
                <w:rFonts w:cs="Arial"/>
                <w:color w:val="000000"/>
                <w:sz w:val="20"/>
                <w:szCs w:val="18"/>
                <w:lang w:eastAsia="es-CO"/>
              </w:rPr>
            </w:pPr>
            <w:r w:rsidRPr="003A7712">
              <w:rPr>
                <w:sz w:val="20"/>
                <w:szCs w:val="18"/>
              </w:rPr>
              <w:t>8/03/2026</w:t>
            </w:r>
          </w:p>
        </w:tc>
        <w:tc>
          <w:tcPr>
            <w:tcW w:w="935" w:type="pct"/>
            <w:vMerge/>
            <w:tcBorders>
              <w:top w:val="nil"/>
              <w:left w:val="single" w:sz="4" w:space="0" w:color="808080"/>
              <w:bottom w:val="single" w:sz="4" w:space="0" w:color="808080"/>
              <w:right w:val="single" w:sz="4" w:space="0" w:color="808080"/>
            </w:tcBorders>
            <w:vAlign w:val="center"/>
          </w:tcPr>
          <w:p w14:paraId="4CA9515E" w14:textId="77777777" w:rsidR="004F3B04" w:rsidRPr="003A7712" w:rsidRDefault="004F3B04" w:rsidP="004F3B04">
            <w:pPr>
              <w:spacing w:line="240" w:lineRule="auto"/>
              <w:jc w:val="center"/>
              <w:rPr>
                <w:rFonts w:cs="Arial"/>
                <w:color w:val="000000"/>
                <w:sz w:val="20"/>
                <w:lang w:eastAsia="es-CO"/>
              </w:rPr>
            </w:pPr>
          </w:p>
        </w:tc>
        <w:tc>
          <w:tcPr>
            <w:tcW w:w="841" w:type="pct"/>
            <w:tcBorders>
              <w:top w:val="nil"/>
              <w:left w:val="nil"/>
              <w:bottom w:val="single" w:sz="4" w:space="0" w:color="808080"/>
              <w:right w:val="single" w:sz="4" w:space="0" w:color="808080"/>
            </w:tcBorders>
            <w:shd w:val="clear" w:color="auto" w:fill="auto"/>
          </w:tcPr>
          <w:p w14:paraId="16A36B00" w14:textId="3C84D07C" w:rsidR="004F3B04" w:rsidRPr="003A7712" w:rsidRDefault="004F3B04" w:rsidP="004F3B04">
            <w:pPr>
              <w:spacing w:line="240" w:lineRule="auto"/>
              <w:jc w:val="center"/>
              <w:rPr>
                <w:rFonts w:cs="Arial"/>
                <w:color w:val="000000"/>
                <w:sz w:val="20"/>
                <w:szCs w:val="18"/>
                <w:lang w:eastAsia="es-CO"/>
              </w:rPr>
            </w:pPr>
            <w:r w:rsidRPr="003A7712">
              <w:rPr>
                <w:sz w:val="20"/>
                <w:szCs w:val="18"/>
              </w:rPr>
              <w:t>310818</w:t>
            </w:r>
          </w:p>
        </w:tc>
        <w:tc>
          <w:tcPr>
            <w:tcW w:w="1258" w:type="pct"/>
            <w:vMerge/>
            <w:tcBorders>
              <w:top w:val="nil"/>
              <w:left w:val="single" w:sz="4" w:space="0" w:color="808080"/>
              <w:bottom w:val="single" w:sz="4" w:space="0" w:color="808080"/>
              <w:right w:val="single" w:sz="4" w:space="0" w:color="808080"/>
            </w:tcBorders>
            <w:vAlign w:val="center"/>
          </w:tcPr>
          <w:p w14:paraId="164CAF67" w14:textId="77777777" w:rsidR="004F3B04" w:rsidRPr="003A7712" w:rsidRDefault="004F3B04" w:rsidP="004F3B04">
            <w:pPr>
              <w:spacing w:line="240" w:lineRule="auto"/>
              <w:jc w:val="center"/>
              <w:rPr>
                <w:rFonts w:cs="Arial"/>
                <w:color w:val="000000"/>
                <w:sz w:val="20"/>
                <w:lang w:eastAsia="es-CO"/>
              </w:rPr>
            </w:pPr>
          </w:p>
        </w:tc>
        <w:tc>
          <w:tcPr>
            <w:tcW w:w="935" w:type="pct"/>
            <w:tcBorders>
              <w:top w:val="nil"/>
              <w:left w:val="nil"/>
              <w:bottom w:val="single" w:sz="4" w:space="0" w:color="808080"/>
              <w:right w:val="single" w:sz="4" w:space="0" w:color="808080"/>
            </w:tcBorders>
            <w:shd w:val="clear" w:color="auto" w:fill="auto"/>
          </w:tcPr>
          <w:p w14:paraId="16F1B213" w14:textId="3DD5B527" w:rsidR="004F3B04" w:rsidRPr="003A7712" w:rsidRDefault="004F3B04" w:rsidP="004F3B04">
            <w:pPr>
              <w:spacing w:line="240" w:lineRule="auto"/>
              <w:jc w:val="center"/>
              <w:rPr>
                <w:rFonts w:cs="Arial"/>
                <w:color w:val="000000"/>
                <w:sz w:val="20"/>
                <w:szCs w:val="18"/>
                <w:lang w:eastAsia="es-CO"/>
              </w:rPr>
            </w:pPr>
            <w:r w:rsidRPr="003A7712">
              <w:rPr>
                <w:sz w:val="20"/>
                <w:szCs w:val="18"/>
              </w:rPr>
              <w:t>310819</w:t>
            </w:r>
          </w:p>
        </w:tc>
      </w:tr>
      <w:tr w:rsidR="004F3B04" w:rsidRPr="003A7712" w14:paraId="0835C77A" w14:textId="77777777" w:rsidTr="004F3B04">
        <w:trPr>
          <w:trHeight w:val="20"/>
          <w:jc w:val="center"/>
        </w:trPr>
        <w:tc>
          <w:tcPr>
            <w:tcW w:w="1031" w:type="pct"/>
            <w:tcBorders>
              <w:top w:val="nil"/>
              <w:left w:val="single" w:sz="4" w:space="0" w:color="808080"/>
              <w:bottom w:val="single" w:sz="4" w:space="0" w:color="808080"/>
              <w:right w:val="single" w:sz="4" w:space="0" w:color="808080"/>
            </w:tcBorders>
            <w:shd w:val="clear" w:color="auto" w:fill="auto"/>
          </w:tcPr>
          <w:p w14:paraId="70EE09D5" w14:textId="5BB36F7F" w:rsidR="004F3B04" w:rsidRPr="003A7712" w:rsidRDefault="004F3B04" w:rsidP="004F3B04">
            <w:pPr>
              <w:spacing w:line="240" w:lineRule="auto"/>
              <w:jc w:val="center"/>
              <w:rPr>
                <w:rFonts w:cs="Arial"/>
                <w:color w:val="000000"/>
                <w:sz w:val="20"/>
                <w:szCs w:val="18"/>
                <w:lang w:eastAsia="es-CO"/>
              </w:rPr>
            </w:pPr>
            <w:r w:rsidRPr="003A7712">
              <w:rPr>
                <w:sz w:val="20"/>
                <w:szCs w:val="18"/>
              </w:rPr>
              <w:t>9/03/2026</w:t>
            </w:r>
          </w:p>
        </w:tc>
        <w:tc>
          <w:tcPr>
            <w:tcW w:w="935" w:type="pct"/>
            <w:vMerge/>
            <w:tcBorders>
              <w:top w:val="nil"/>
              <w:left w:val="single" w:sz="4" w:space="0" w:color="808080"/>
              <w:bottom w:val="single" w:sz="4" w:space="0" w:color="808080"/>
              <w:right w:val="single" w:sz="4" w:space="0" w:color="808080"/>
            </w:tcBorders>
            <w:vAlign w:val="center"/>
          </w:tcPr>
          <w:p w14:paraId="76FC31C7" w14:textId="77777777" w:rsidR="004F3B04" w:rsidRPr="003A7712" w:rsidRDefault="004F3B04" w:rsidP="004F3B04">
            <w:pPr>
              <w:spacing w:line="240" w:lineRule="auto"/>
              <w:jc w:val="center"/>
              <w:rPr>
                <w:rFonts w:cs="Arial"/>
                <w:color w:val="000000"/>
                <w:sz w:val="20"/>
                <w:lang w:eastAsia="es-CO"/>
              </w:rPr>
            </w:pPr>
          </w:p>
        </w:tc>
        <w:tc>
          <w:tcPr>
            <w:tcW w:w="841" w:type="pct"/>
            <w:tcBorders>
              <w:top w:val="nil"/>
              <w:left w:val="nil"/>
              <w:bottom w:val="single" w:sz="4" w:space="0" w:color="808080"/>
              <w:right w:val="single" w:sz="4" w:space="0" w:color="808080"/>
            </w:tcBorders>
            <w:shd w:val="clear" w:color="auto" w:fill="auto"/>
          </w:tcPr>
          <w:p w14:paraId="440E93CE" w14:textId="4E3F016F" w:rsidR="004F3B04" w:rsidRPr="003A7712" w:rsidRDefault="004F3B04" w:rsidP="004F3B04">
            <w:pPr>
              <w:spacing w:line="240" w:lineRule="auto"/>
              <w:jc w:val="center"/>
              <w:rPr>
                <w:rFonts w:cs="Arial"/>
                <w:color w:val="000000"/>
                <w:sz w:val="20"/>
                <w:szCs w:val="18"/>
                <w:lang w:eastAsia="es-CO"/>
              </w:rPr>
            </w:pPr>
            <w:r w:rsidRPr="003A7712">
              <w:rPr>
                <w:sz w:val="20"/>
                <w:szCs w:val="18"/>
              </w:rPr>
              <w:t>310820</w:t>
            </w:r>
          </w:p>
        </w:tc>
        <w:tc>
          <w:tcPr>
            <w:tcW w:w="1258" w:type="pct"/>
            <w:vMerge/>
            <w:tcBorders>
              <w:top w:val="nil"/>
              <w:left w:val="single" w:sz="4" w:space="0" w:color="808080"/>
              <w:bottom w:val="single" w:sz="4" w:space="0" w:color="808080"/>
              <w:right w:val="single" w:sz="4" w:space="0" w:color="808080"/>
            </w:tcBorders>
            <w:vAlign w:val="center"/>
          </w:tcPr>
          <w:p w14:paraId="7E49310E" w14:textId="77777777" w:rsidR="004F3B04" w:rsidRPr="003A7712" w:rsidRDefault="004F3B04" w:rsidP="004F3B04">
            <w:pPr>
              <w:spacing w:line="240" w:lineRule="auto"/>
              <w:jc w:val="center"/>
              <w:rPr>
                <w:rFonts w:cs="Arial"/>
                <w:color w:val="000000"/>
                <w:sz w:val="20"/>
                <w:lang w:eastAsia="es-CO"/>
              </w:rPr>
            </w:pPr>
          </w:p>
        </w:tc>
        <w:tc>
          <w:tcPr>
            <w:tcW w:w="935" w:type="pct"/>
            <w:tcBorders>
              <w:top w:val="nil"/>
              <w:left w:val="nil"/>
              <w:bottom w:val="single" w:sz="4" w:space="0" w:color="808080"/>
              <w:right w:val="single" w:sz="4" w:space="0" w:color="808080"/>
            </w:tcBorders>
            <w:shd w:val="clear" w:color="auto" w:fill="auto"/>
          </w:tcPr>
          <w:p w14:paraId="58EBE384" w14:textId="4A937900" w:rsidR="004F3B04" w:rsidRPr="003A7712" w:rsidRDefault="004F3B04" w:rsidP="004F3B04">
            <w:pPr>
              <w:spacing w:line="240" w:lineRule="auto"/>
              <w:jc w:val="center"/>
              <w:rPr>
                <w:rFonts w:cs="Arial"/>
                <w:color w:val="000000"/>
                <w:sz w:val="20"/>
                <w:szCs w:val="18"/>
                <w:lang w:eastAsia="es-CO"/>
              </w:rPr>
            </w:pPr>
            <w:r w:rsidRPr="003A7712">
              <w:rPr>
                <w:sz w:val="20"/>
                <w:szCs w:val="18"/>
              </w:rPr>
              <w:t>310821</w:t>
            </w:r>
          </w:p>
        </w:tc>
      </w:tr>
      <w:tr w:rsidR="004F3B04" w:rsidRPr="003A7712" w14:paraId="4F20C71E" w14:textId="77777777" w:rsidTr="004F3B04">
        <w:trPr>
          <w:trHeight w:val="20"/>
          <w:jc w:val="center"/>
        </w:trPr>
        <w:tc>
          <w:tcPr>
            <w:tcW w:w="1031" w:type="pct"/>
            <w:tcBorders>
              <w:top w:val="nil"/>
              <w:left w:val="single" w:sz="4" w:space="0" w:color="808080"/>
              <w:bottom w:val="single" w:sz="4" w:space="0" w:color="808080"/>
              <w:right w:val="single" w:sz="4" w:space="0" w:color="808080"/>
            </w:tcBorders>
            <w:shd w:val="clear" w:color="auto" w:fill="auto"/>
          </w:tcPr>
          <w:p w14:paraId="1232569C" w14:textId="0DC933C8" w:rsidR="004F3B04" w:rsidRPr="003A7712" w:rsidRDefault="004F3B04" w:rsidP="004F3B04">
            <w:pPr>
              <w:spacing w:line="240" w:lineRule="auto"/>
              <w:jc w:val="center"/>
              <w:rPr>
                <w:rFonts w:cs="Arial"/>
                <w:color w:val="000000"/>
                <w:sz w:val="20"/>
                <w:szCs w:val="18"/>
                <w:lang w:eastAsia="es-CO"/>
              </w:rPr>
            </w:pPr>
            <w:r w:rsidRPr="003A7712">
              <w:rPr>
                <w:sz w:val="20"/>
                <w:szCs w:val="18"/>
              </w:rPr>
              <w:t>10/03/2026</w:t>
            </w:r>
          </w:p>
        </w:tc>
        <w:tc>
          <w:tcPr>
            <w:tcW w:w="935" w:type="pct"/>
            <w:vMerge/>
            <w:tcBorders>
              <w:top w:val="nil"/>
              <w:left w:val="single" w:sz="4" w:space="0" w:color="808080"/>
              <w:bottom w:val="single" w:sz="4" w:space="0" w:color="808080"/>
              <w:right w:val="single" w:sz="4" w:space="0" w:color="808080"/>
            </w:tcBorders>
            <w:vAlign w:val="center"/>
          </w:tcPr>
          <w:p w14:paraId="3031567F" w14:textId="77777777" w:rsidR="004F3B04" w:rsidRPr="003A7712" w:rsidRDefault="004F3B04" w:rsidP="004F3B04">
            <w:pPr>
              <w:spacing w:line="240" w:lineRule="auto"/>
              <w:jc w:val="center"/>
              <w:rPr>
                <w:rFonts w:cs="Arial"/>
                <w:color w:val="000000"/>
                <w:sz w:val="20"/>
                <w:lang w:eastAsia="es-CO"/>
              </w:rPr>
            </w:pPr>
          </w:p>
        </w:tc>
        <w:tc>
          <w:tcPr>
            <w:tcW w:w="841" w:type="pct"/>
            <w:tcBorders>
              <w:top w:val="nil"/>
              <w:left w:val="nil"/>
              <w:bottom w:val="single" w:sz="4" w:space="0" w:color="808080"/>
              <w:right w:val="single" w:sz="4" w:space="0" w:color="808080"/>
            </w:tcBorders>
            <w:shd w:val="clear" w:color="auto" w:fill="auto"/>
          </w:tcPr>
          <w:p w14:paraId="6FD005F9" w14:textId="6226EEBE" w:rsidR="004F3B04" w:rsidRPr="003A7712" w:rsidRDefault="004F3B04" w:rsidP="004F3B04">
            <w:pPr>
              <w:spacing w:line="240" w:lineRule="auto"/>
              <w:jc w:val="center"/>
              <w:rPr>
                <w:rFonts w:cs="Arial"/>
                <w:color w:val="000000"/>
                <w:sz w:val="20"/>
                <w:szCs w:val="18"/>
                <w:lang w:eastAsia="es-CO"/>
              </w:rPr>
            </w:pPr>
            <w:r w:rsidRPr="003A7712">
              <w:rPr>
                <w:sz w:val="20"/>
                <w:szCs w:val="18"/>
              </w:rPr>
              <w:t>310822</w:t>
            </w:r>
          </w:p>
        </w:tc>
        <w:tc>
          <w:tcPr>
            <w:tcW w:w="1258" w:type="pct"/>
            <w:vMerge/>
            <w:tcBorders>
              <w:top w:val="nil"/>
              <w:left w:val="single" w:sz="4" w:space="0" w:color="808080"/>
              <w:bottom w:val="single" w:sz="4" w:space="0" w:color="808080"/>
              <w:right w:val="single" w:sz="4" w:space="0" w:color="808080"/>
            </w:tcBorders>
            <w:vAlign w:val="center"/>
          </w:tcPr>
          <w:p w14:paraId="1A82185F" w14:textId="77777777" w:rsidR="004F3B04" w:rsidRPr="003A7712" w:rsidRDefault="004F3B04" w:rsidP="004F3B04">
            <w:pPr>
              <w:spacing w:line="240" w:lineRule="auto"/>
              <w:jc w:val="center"/>
              <w:rPr>
                <w:rFonts w:cs="Arial"/>
                <w:color w:val="000000"/>
                <w:sz w:val="20"/>
                <w:lang w:eastAsia="es-CO"/>
              </w:rPr>
            </w:pPr>
          </w:p>
        </w:tc>
        <w:tc>
          <w:tcPr>
            <w:tcW w:w="935" w:type="pct"/>
            <w:tcBorders>
              <w:top w:val="nil"/>
              <w:left w:val="nil"/>
              <w:bottom w:val="single" w:sz="4" w:space="0" w:color="808080"/>
              <w:right w:val="single" w:sz="4" w:space="0" w:color="808080"/>
            </w:tcBorders>
            <w:shd w:val="clear" w:color="auto" w:fill="auto"/>
          </w:tcPr>
          <w:p w14:paraId="0BEDB22E" w14:textId="1695DB0E" w:rsidR="004F3B04" w:rsidRPr="003A7712" w:rsidRDefault="004F3B04" w:rsidP="004F3B04">
            <w:pPr>
              <w:spacing w:line="240" w:lineRule="auto"/>
              <w:jc w:val="center"/>
              <w:rPr>
                <w:rFonts w:cs="Arial"/>
                <w:color w:val="000000"/>
                <w:sz w:val="20"/>
                <w:szCs w:val="18"/>
                <w:lang w:eastAsia="es-CO"/>
              </w:rPr>
            </w:pPr>
            <w:r w:rsidRPr="003A7712">
              <w:rPr>
                <w:sz w:val="20"/>
                <w:szCs w:val="18"/>
              </w:rPr>
              <w:t>310823</w:t>
            </w:r>
          </w:p>
        </w:tc>
      </w:tr>
      <w:tr w:rsidR="004F3B04" w:rsidRPr="003A7712" w14:paraId="737104CE" w14:textId="77777777" w:rsidTr="004F3B04">
        <w:trPr>
          <w:trHeight w:val="20"/>
          <w:jc w:val="center"/>
        </w:trPr>
        <w:tc>
          <w:tcPr>
            <w:tcW w:w="1031" w:type="pct"/>
            <w:tcBorders>
              <w:top w:val="nil"/>
              <w:left w:val="single" w:sz="4" w:space="0" w:color="808080"/>
              <w:bottom w:val="single" w:sz="4" w:space="0" w:color="808080"/>
              <w:right w:val="single" w:sz="4" w:space="0" w:color="808080"/>
            </w:tcBorders>
            <w:shd w:val="clear" w:color="auto" w:fill="auto"/>
          </w:tcPr>
          <w:p w14:paraId="3783A96F" w14:textId="7AD42E8F" w:rsidR="004F3B04" w:rsidRPr="003A7712" w:rsidRDefault="004F3B04" w:rsidP="004F3B04">
            <w:pPr>
              <w:spacing w:line="240" w:lineRule="auto"/>
              <w:jc w:val="center"/>
              <w:rPr>
                <w:rFonts w:cs="Arial"/>
                <w:color w:val="000000"/>
                <w:sz w:val="20"/>
                <w:szCs w:val="18"/>
                <w:lang w:eastAsia="es-CO"/>
              </w:rPr>
            </w:pPr>
            <w:r w:rsidRPr="003A7712">
              <w:rPr>
                <w:sz w:val="20"/>
                <w:szCs w:val="18"/>
              </w:rPr>
              <w:t>11/03/2026</w:t>
            </w:r>
          </w:p>
        </w:tc>
        <w:tc>
          <w:tcPr>
            <w:tcW w:w="935" w:type="pct"/>
            <w:vMerge/>
            <w:tcBorders>
              <w:top w:val="nil"/>
              <w:left w:val="single" w:sz="4" w:space="0" w:color="808080"/>
              <w:bottom w:val="single" w:sz="4" w:space="0" w:color="808080"/>
              <w:right w:val="single" w:sz="4" w:space="0" w:color="808080"/>
            </w:tcBorders>
            <w:vAlign w:val="center"/>
          </w:tcPr>
          <w:p w14:paraId="5107D181" w14:textId="77777777" w:rsidR="004F3B04" w:rsidRPr="003A7712" w:rsidRDefault="004F3B04" w:rsidP="004F3B04">
            <w:pPr>
              <w:spacing w:line="240" w:lineRule="auto"/>
              <w:jc w:val="center"/>
              <w:rPr>
                <w:rFonts w:cs="Arial"/>
                <w:color w:val="000000"/>
                <w:sz w:val="20"/>
                <w:lang w:eastAsia="es-CO"/>
              </w:rPr>
            </w:pPr>
          </w:p>
        </w:tc>
        <w:tc>
          <w:tcPr>
            <w:tcW w:w="841" w:type="pct"/>
            <w:tcBorders>
              <w:top w:val="nil"/>
              <w:left w:val="nil"/>
              <w:bottom w:val="single" w:sz="4" w:space="0" w:color="808080"/>
              <w:right w:val="single" w:sz="4" w:space="0" w:color="808080"/>
            </w:tcBorders>
            <w:shd w:val="clear" w:color="auto" w:fill="auto"/>
          </w:tcPr>
          <w:p w14:paraId="33FD14F6" w14:textId="0AA1CCB0" w:rsidR="004F3B04" w:rsidRPr="003A7712" w:rsidRDefault="004F3B04" w:rsidP="004F3B04">
            <w:pPr>
              <w:spacing w:line="240" w:lineRule="auto"/>
              <w:jc w:val="center"/>
              <w:rPr>
                <w:rFonts w:cs="Arial"/>
                <w:color w:val="000000"/>
                <w:sz w:val="20"/>
                <w:szCs w:val="18"/>
                <w:lang w:eastAsia="es-CO"/>
              </w:rPr>
            </w:pPr>
            <w:r w:rsidRPr="003A7712">
              <w:rPr>
                <w:sz w:val="20"/>
                <w:szCs w:val="18"/>
              </w:rPr>
              <w:t>310824</w:t>
            </w:r>
          </w:p>
        </w:tc>
        <w:tc>
          <w:tcPr>
            <w:tcW w:w="1258" w:type="pct"/>
            <w:vMerge/>
            <w:tcBorders>
              <w:top w:val="nil"/>
              <w:left w:val="single" w:sz="4" w:space="0" w:color="808080"/>
              <w:bottom w:val="single" w:sz="4" w:space="0" w:color="808080"/>
              <w:right w:val="single" w:sz="4" w:space="0" w:color="808080"/>
            </w:tcBorders>
            <w:vAlign w:val="center"/>
          </w:tcPr>
          <w:p w14:paraId="0F19E5B5" w14:textId="77777777" w:rsidR="004F3B04" w:rsidRPr="003A7712" w:rsidRDefault="004F3B04" w:rsidP="004F3B04">
            <w:pPr>
              <w:spacing w:line="240" w:lineRule="auto"/>
              <w:jc w:val="center"/>
              <w:rPr>
                <w:rFonts w:cs="Arial"/>
                <w:color w:val="000000"/>
                <w:sz w:val="20"/>
                <w:lang w:eastAsia="es-CO"/>
              </w:rPr>
            </w:pPr>
          </w:p>
        </w:tc>
        <w:tc>
          <w:tcPr>
            <w:tcW w:w="935" w:type="pct"/>
            <w:tcBorders>
              <w:top w:val="nil"/>
              <w:left w:val="nil"/>
              <w:bottom w:val="single" w:sz="4" w:space="0" w:color="808080"/>
              <w:right w:val="single" w:sz="4" w:space="0" w:color="808080"/>
            </w:tcBorders>
            <w:shd w:val="clear" w:color="auto" w:fill="auto"/>
          </w:tcPr>
          <w:p w14:paraId="6F8DF70A" w14:textId="0E016AB3" w:rsidR="004F3B04" w:rsidRPr="003A7712" w:rsidRDefault="004F3B04" w:rsidP="004F3B04">
            <w:pPr>
              <w:spacing w:line="240" w:lineRule="auto"/>
              <w:jc w:val="center"/>
              <w:rPr>
                <w:rFonts w:cs="Arial"/>
                <w:color w:val="000000"/>
                <w:sz w:val="20"/>
                <w:szCs w:val="18"/>
                <w:lang w:eastAsia="es-CO"/>
              </w:rPr>
            </w:pPr>
            <w:r w:rsidRPr="003A7712">
              <w:rPr>
                <w:sz w:val="20"/>
                <w:szCs w:val="18"/>
              </w:rPr>
              <w:t>310825</w:t>
            </w:r>
          </w:p>
        </w:tc>
      </w:tr>
      <w:tr w:rsidR="004F3B04" w:rsidRPr="003A7712" w14:paraId="268C9225" w14:textId="77777777" w:rsidTr="004F3B04">
        <w:trPr>
          <w:trHeight w:val="20"/>
          <w:jc w:val="center"/>
        </w:trPr>
        <w:tc>
          <w:tcPr>
            <w:tcW w:w="1031" w:type="pct"/>
            <w:tcBorders>
              <w:top w:val="nil"/>
              <w:left w:val="single" w:sz="4" w:space="0" w:color="808080"/>
              <w:bottom w:val="single" w:sz="4" w:space="0" w:color="808080"/>
              <w:right w:val="single" w:sz="4" w:space="0" w:color="808080"/>
            </w:tcBorders>
            <w:shd w:val="clear" w:color="auto" w:fill="auto"/>
          </w:tcPr>
          <w:p w14:paraId="51D242B4" w14:textId="390B18EA" w:rsidR="004F3B04" w:rsidRPr="003A7712" w:rsidRDefault="004F3B04" w:rsidP="004F3B04">
            <w:pPr>
              <w:spacing w:line="240" w:lineRule="auto"/>
              <w:jc w:val="center"/>
              <w:rPr>
                <w:rFonts w:cs="Arial"/>
                <w:color w:val="000000"/>
                <w:sz w:val="20"/>
                <w:szCs w:val="18"/>
                <w:lang w:eastAsia="es-CO"/>
              </w:rPr>
            </w:pPr>
            <w:r w:rsidRPr="003A7712">
              <w:rPr>
                <w:sz w:val="20"/>
                <w:szCs w:val="18"/>
              </w:rPr>
              <w:t>12/03/2026</w:t>
            </w:r>
          </w:p>
        </w:tc>
        <w:tc>
          <w:tcPr>
            <w:tcW w:w="935" w:type="pct"/>
            <w:vMerge/>
            <w:tcBorders>
              <w:top w:val="nil"/>
              <w:left w:val="single" w:sz="4" w:space="0" w:color="808080"/>
              <w:bottom w:val="single" w:sz="4" w:space="0" w:color="808080"/>
              <w:right w:val="single" w:sz="4" w:space="0" w:color="808080"/>
            </w:tcBorders>
            <w:vAlign w:val="center"/>
          </w:tcPr>
          <w:p w14:paraId="0A55D494" w14:textId="77777777" w:rsidR="004F3B04" w:rsidRPr="003A7712" w:rsidRDefault="004F3B04" w:rsidP="004F3B04">
            <w:pPr>
              <w:spacing w:line="240" w:lineRule="auto"/>
              <w:jc w:val="center"/>
              <w:rPr>
                <w:rFonts w:cs="Arial"/>
                <w:color w:val="000000"/>
                <w:sz w:val="20"/>
                <w:lang w:eastAsia="es-CO"/>
              </w:rPr>
            </w:pPr>
          </w:p>
        </w:tc>
        <w:tc>
          <w:tcPr>
            <w:tcW w:w="841" w:type="pct"/>
            <w:tcBorders>
              <w:top w:val="nil"/>
              <w:left w:val="nil"/>
              <w:bottom w:val="single" w:sz="4" w:space="0" w:color="808080"/>
              <w:right w:val="single" w:sz="4" w:space="0" w:color="808080"/>
            </w:tcBorders>
            <w:shd w:val="clear" w:color="auto" w:fill="auto"/>
          </w:tcPr>
          <w:p w14:paraId="19C8D56F" w14:textId="7C36315C" w:rsidR="004F3B04" w:rsidRPr="003A7712" w:rsidRDefault="004F3B04" w:rsidP="004F3B04">
            <w:pPr>
              <w:spacing w:line="240" w:lineRule="auto"/>
              <w:jc w:val="center"/>
              <w:rPr>
                <w:rFonts w:cs="Arial"/>
                <w:color w:val="000000"/>
                <w:sz w:val="20"/>
                <w:szCs w:val="18"/>
                <w:lang w:eastAsia="es-CO"/>
              </w:rPr>
            </w:pPr>
            <w:r w:rsidRPr="003A7712">
              <w:rPr>
                <w:sz w:val="20"/>
                <w:szCs w:val="18"/>
              </w:rPr>
              <w:t>310826</w:t>
            </w:r>
          </w:p>
        </w:tc>
        <w:tc>
          <w:tcPr>
            <w:tcW w:w="1258" w:type="pct"/>
            <w:vMerge/>
            <w:tcBorders>
              <w:top w:val="nil"/>
              <w:left w:val="single" w:sz="4" w:space="0" w:color="808080"/>
              <w:bottom w:val="single" w:sz="4" w:space="0" w:color="808080"/>
              <w:right w:val="single" w:sz="4" w:space="0" w:color="808080"/>
            </w:tcBorders>
            <w:vAlign w:val="center"/>
          </w:tcPr>
          <w:p w14:paraId="48B0C87C" w14:textId="77777777" w:rsidR="004F3B04" w:rsidRPr="003A7712" w:rsidRDefault="004F3B04" w:rsidP="004F3B04">
            <w:pPr>
              <w:spacing w:line="240" w:lineRule="auto"/>
              <w:jc w:val="center"/>
              <w:rPr>
                <w:rFonts w:cs="Arial"/>
                <w:color w:val="000000"/>
                <w:sz w:val="20"/>
                <w:lang w:eastAsia="es-CO"/>
              </w:rPr>
            </w:pPr>
          </w:p>
        </w:tc>
        <w:tc>
          <w:tcPr>
            <w:tcW w:w="935" w:type="pct"/>
            <w:tcBorders>
              <w:top w:val="nil"/>
              <w:left w:val="nil"/>
              <w:bottom w:val="single" w:sz="4" w:space="0" w:color="808080"/>
              <w:right w:val="single" w:sz="4" w:space="0" w:color="808080"/>
            </w:tcBorders>
            <w:shd w:val="clear" w:color="auto" w:fill="auto"/>
          </w:tcPr>
          <w:p w14:paraId="410809A0" w14:textId="67671ADC" w:rsidR="004F3B04" w:rsidRPr="003A7712" w:rsidRDefault="004F3B04" w:rsidP="004F3B04">
            <w:pPr>
              <w:spacing w:line="240" w:lineRule="auto"/>
              <w:jc w:val="center"/>
              <w:rPr>
                <w:rFonts w:cs="Arial"/>
                <w:color w:val="000000"/>
                <w:sz w:val="20"/>
                <w:szCs w:val="18"/>
                <w:lang w:eastAsia="es-CO"/>
              </w:rPr>
            </w:pPr>
            <w:r w:rsidRPr="003A7712">
              <w:rPr>
                <w:sz w:val="20"/>
                <w:szCs w:val="18"/>
              </w:rPr>
              <w:t>310827</w:t>
            </w:r>
          </w:p>
        </w:tc>
      </w:tr>
      <w:tr w:rsidR="004F3B04" w:rsidRPr="003A7712" w14:paraId="6CF594E8" w14:textId="77777777" w:rsidTr="004F3B04">
        <w:trPr>
          <w:trHeight w:val="20"/>
          <w:jc w:val="center"/>
        </w:trPr>
        <w:tc>
          <w:tcPr>
            <w:tcW w:w="1031" w:type="pct"/>
            <w:tcBorders>
              <w:top w:val="nil"/>
              <w:left w:val="single" w:sz="4" w:space="0" w:color="808080"/>
              <w:bottom w:val="single" w:sz="4" w:space="0" w:color="808080"/>
              <w:right w:val="single" w:sz="4" w:space="0" w:color="808080"/>
            </w:tcBorders>
            <w:shd w:val="clear" w:color="auto" w:fill="auto"/>
          </w:tcPr>
          <w:p w14:paraId="79CF6AB5" w14:textId="79C7914F" w:rsidR="004F3B04" w:rsidRPr="003A7712" w:rsidRDefault="004F3B04" w:rsidP="004F3B04">
            <w:pPr>
              <w:spacing w:line="240" w:lineRule="auto"/>
              <w:jc w:val="center"/>
              <w:rPr>
                <w:rFonts w:cs="Arial"/>
                <w:color w:val="000000"/>
                <w:sz w:val="20"/>
                <w:szCs w:val="18"/>
                <w:lang w:eastAsia="es-CO"/>
              </w:rPr>
            </w:pPr>
            <w:r w:rsidRPr="003A7712">
              <w:rPr>
                <w:sz w:val="20"/>
                <w:szCs w:val="18"/>
              </w:rPr>
              <w:t>13/03/2026</w:t>
            </w:r>
          </w:p>
        </w:tc>
        <w:tc>
          <w:tcPr>
            <w:tcW w:w="935" w:type="pct"/>
            <w:vMerge/>
            <w:tcBorders>
              <w:top w:val="nil"/>
              <w:left w:val="single" w:sz="4" w:space="0" w:color="808080"/>
              <w:bottom w:val="single" w:sz="4" w:space="0" w:color="808080"/>
              <w:right w:val="single" w:sz="4" w:space="0" w:color="808080"/>
            </w:tcBorders>
            <w:vAlign w:val="center"/>
          </w:tcPr>
          <w:p w14:paraId="253D96B8" w14:textId="77777777" w:rsidR="004F3B04" w:rsidRPr="003A7712" w:rsidRDefault="004F3B04" w:rsidP="004F3B04">
            <w:pPr>
              <w:spacing w:line="240" w:lineRule="auto"/>
              <w:jc w:val="center"/>
              <w:rPr>
                <w:rFonts w:cs="Arial"/>
                <w:color w:val="000000"/>
                <w:sz w:val="20"/>
                <w:lang w:eastAsia="es-CO"/>
              </w:rPr>
            </w:pPr>
          </w:p>
        </w:tc>
        <w:tc>
          <w:tcPr>
            <w:tcW w:w="841" w:type="pct"/>
            <w:tcBorders>
              <w:top w:val="nil"/>
              <w:left w:val="nil"/>
              <w:bottom w:val="single" w:sz="4" w:space="0" w:color="808080"/>
              <w:right w:val="single" w:sz="4" w:space="0" w:color="808080"/>
            </w:tcBorders>
            <w:shd w:val="clear" w:color="auto" w:fill="auto"/>
          </w:tcPr>
          <w:p w14:paraId="46CBD926" w14:textId="461083D1" w:rsidR="004F3B04" w:rsidRPr="003A7712" w:rsidRDefault="004F3B04" w:rsidP="004F3B04">
            <w:pPr>
              <w:spacing w:line="240" w:lineRule="auto"/>
              <w:jc w:val="center"/>
              <w:rPr>
                <w:rFonts w:cs="Arial"/>
                <w:color w:val="000000"/>
                <w:sz w:val="20"/>
                <w:szCs w:val="18"/>
                <w:lang w:eastAsia="es-CO"/>
              </w:rPr>
            </w:pPr>
            <w:r w:rsidRPr="003A7712">
              <w:rPr>
                <w:sz w:val="20"/>
                <w:szCs w:val="18"/>
              </w:rPr>
              <w:t>310828</w:t>
            </w:r>
          </w:p>
        </w:tc>
        <w:tc>
          <w:tcPr>
            <w:tcW w:w="1258" w:type="pct"/>
            <w:vMerge/>
            <w:tcBorders>
              <w:top w:val="nil"/>
              <w:left w:val="single" w:sz="4" w:space="0" w:color="808080"/>
              <w:bottom w:val="single" w:sz="4" w:space="0" w:color="808080"/>
              <w:right w:val="single" w:sz="4" w:space="0" w:color="808080"/>
            </w:tcBorders>
            <w:vAlign w:val="center"/>
          </w:tcPr>
          <w:p w14:paraId="15566B83" w14:textId="77777777" w:rsidR="004F3B04" w:rsidRPr="003A7712" w:rsidRDefault="004F3B04" w:rsidP="004F3B04">
            <w:pPr>
              <w:spacing w:line="240" w:lineRule="auto"/>
              <w:jc w:val="center"/>
              <w:rPr>
                <w:rFonts w:cs="Arial"/>
                <w:color w:val="000000"/>
                <w:sz w:val="20"/>
                <w:lang w:eastAsia="es-CO"/>
              </w:rPr>
            </w:pPr>
          </w:p>
        </w:tc>
        <w:tc>
          <w:tcPr>
            <w:tcW w:w="935" w:type="pct"/>
            <w:tcBorders>
              <w:top w:val="nil"/>
              <w:left w:val="nil"/>
              <w:bottom w:val="single" w:sz="4" w:space="0" w:color="808080"/>
              <w:right w:val="single" w:sz="4" w:space="0" w:color="808080"/>
            </w:tcBorders>
            <w:shd w:val="clear" w:color="auto" w:fill="auto"/>
          </w:tcPr>
          <w:p w14:paraId="2F6738DD" w14:textId="797E4ED9" w:rsidR="004F3B04" w:rsidRPr="003A7712" w:rsidRDefault="004F3B04" w:rsidP="004F3B04">
            <w:pPr>
              <w:spacing w:line="240" w:lineRule="auto"/>
              <w:jc w:val="center"/>
              <w:rPr>
                <w:rFonts w:cs="Arial"/>
                <w:color w:val="000000"/>
                <w:sz w:val="20"/>
                <w:szCs w:val="18"/>
                <w:lang w:eastAsia="es-CO"/>
              </w:rPr>
            </w:pPr>
            <w:r w:rsidRPr="003A7712">
              <w:rPr>
                <w:sz w:val="20"/>
                <w:szCs w:val="18"/>
              </w:rPr>
              <w:t>310829</w:t>
            </w:r>
          </w:p>
        </w:tc>
      </w:tr>
      <w:tr w:rsidR="004F3B04" w:rsidRPr="003A7712" w14:paraId="3B4CA145" w14:textId="77777777" w:rsidTr="004F3B04">
        <w:trPr>
          <w:trHeight w:val="20"/>
          <w:jc w:val="center"/>
        </w:trPr>
        <w:tc>
          <w:tcPr>
            <w:tcW w:w="1031" w:type="pct"/>
            <w:tcBorders>
              <w:top w:val="nil"/>
              <w:left w:val="single" w:sz="4" w:space="0" w:color="808080"/>
              <w:bottom w:val="single" w:sz="4" w:space="0" w:color="808080"/>
              <w:right w:val="single" w:sz="4" w:space="0" w:color="808080"/>
            </w:tcBorders>
            <w:shd w:val="clear" w:color="auto" w:fill="auto"/>
          </w:tcPr>
          <w:p w14:paraId="245E7F32" w14:textId="781E8EC3" w:rsidR="004F3B04" w:rsidRPr="003A7712" w:rsidRDefault="004F3B04" w:rsidP="004F3B04">
            <w:pPr>
              <w:spacing w:line="240" w:lineRule="auto"/>
              <w:jc w:val="center"/>
              <w:rPr>
                <w:rFonts w:cs="Arial"/>
                <w:color w:val="000000"/>
                <w:sz w:val="20"/>
                <w:szCs w:val="18"/>
                <w:lang w:eastAsia="es-CO"/>
              </w:rPr>
            </w:pPr>
            <w:r w:rsidRPr="003A7712">
              <w:rPr>
                <w:sz w:val="20"/>
                <w:szCs w:val="18"/>
              </w:rPr>
              <w:t>14/03/2026</w:t>
            </w:r>
          </w:p>
        </w:tc>
        <w:tc>
          <w:tcPr>
            <w:tcW w:w="935" w:type="pct"/>
            <w:vMerge/>
            <w:tcBorders>
              <w:top w:val="nil"/>
              <w:left w:val="single" w:sz="4" w:space="0" w:color="808080"/>
              <w:bottom w:val="single" w:sz="4" w:space="0" w:color="808080"/>
              <w:right w:val="single" w:sz="4" w:space="0" w:color="808080"/>
            </w:tcBorders>
            <w:vAlign w:val="center"/>
          </w:tcPr>
          <w:p w14:paraId="58425ED4" w14:textId="77777777" w:rsidR="004F3B04" w:rsidRPr="003A7712" w:rsidRDefault="004F3B04" w:rsidP="004F3B04">
            <w:pPr>
              <w:spacing w:line="240" w:lineRule="auto"/>
              <w:jc w:val="center"/>
              <w:rPr>
                <w:rFonts w:cs="Arial"/>
                <w:color w:val="000000"/>
                <w:sz w:val="20"/>
                <w:lang w:eastAsia="es-CO"/>
              </w:rPr>
            </w:pPr>
          </w:p>
        </w:tc>
        <w:tc>
          <w:tcPr>
            <w:tcW w:w="841" w:type="pct"/>
            <w:tcBorders>
              <w:top w:val="nil"/>
              <w:left w:val="nil"/>
              <w:bottom w:val="single" w:sz="4" w:space="0" w:color="808080"/>
              <w:right w:val="single" w:sz="4" w:space="0" w:color="808080"/>
            </w:tcBorders>
            <w:shd w:val="clear" w:color="auto" w:fill="auto"/>
          </w:tcPr>
          <w:p w14:paraId="053CD7AA" w14:textId="029DCA43" w:rsidR="004F3B04" w:rsidRPr="003A7712" w:rsidRDefault="004F3B04" w:rsidP="004F3B04">
            <w:pPr>
              <w:spacing w:line="240" w:lineRule="auto"/>
              <w:jc w:val="center"/>
              <w:rPr>
                <w:rFonts w:cs="Arial"/>
                <w:color w:val="000000"/>
                <w:sz w:val="20"/>
                <w:szCs w:val="18"/>
                <w:lang w:eastAsia="es-CO"/>
              </w:rPr>
            </w:pPr>
            <w:r w:rsidRPr="003A7712">
              <w:rPr>
                <w:sz w:val="20"/>
                <w:szCs w:val="18"/>
              </w:rPr>
              <w:t>310830</w:t>
            </w:r>
          </w:p>
        </w:tc>
        <w:tc>
          <w:tcPr>
            <w:tcW w:w="1258" w:type="pct"/>
            <w:vMerge/>
            <w:tcBorders>
              <w:top w:val="nil"/>
              <w:left w:val="single" w:sz="4" w:space="0" w:color="808080"/>
              <w:bottom w:val="single" w:sz="4" w:space="0" w:color="808080"/>
              <w:right w:val="single" w:sz="4" w:space="0" w:color="808080"/>
            </w:tcBorders>
            <w:vAlign w:val="center"/>
          </w:tcPr>
          <w:p w14:paraId="0A2A56C6" w14:textId="77777777" w:rsidR="004F3B04" w:rsidRPr="003A7712" w:rsidRDefault="004F3B04" w:rsidP="004F3B04">
            <w:pPr>
              <w:spacing w:line="240" w:lineRule="auto"/>
              <w:jc w:val="center"/>
              <w:rPr>
                <w:rFonts w:cs="Arial"/>
                <w:color w:val="000000"/>
                <w:sz w:val="20"/>
                <w:lang w:eastAsia="es-CO"/>
              </w:rPr>
            </w:pPr>
          </w:p>
        </w:tc>
        <w:tc>
          <w:tcPr>
            <w:tcW w:w="935" w:type="pct"/>
            <w:tcBorders>
              <w:top w:val="nil"/>
              <w:left w:val="nil"/>
              <w:bottom w:val="single" w:sz="4" w:space="0" w:color="808080"/>
              <w:right w:val="single" w:sz="4" w:space="0" w:color="808080"/>
            </w:tcBorders>
            <w:shd w:val="clear" w:color="auto" w:fill="auto"/>
          </w:tcPr>
          <w:p w14:paraId="154F9E62" w14:textId="7DA3CE5E" w:rsidR="004F3B04" w:rsidRPr="003A7712" w:rsidRDefault="004F3B04" w:rsidP="004F3B04">
            <w:pPr>
              <w:spacing w:line="240" w:lineRule="auto"/>
              <w:jc w:val="center"/>
              <w:rPr>
                <w:rFonts w:cs="Arial"/>
                <w:color w:val="000000"/>
                <w:sz w:val="20"/>
                <w:szCs w:val="18"/>
                <w:lang w:eastAsia="es-CO"/>
              </w:rPr>
            </w:pPr>
            <w:r w:rsidRPr="003A7712">
              <w:rPr>
                <w:sz w:val="20"/>
                <w:szCs w:val="18"/>
              </w:rPr>
              <w:t>310831</w:t>
            </w:r>
          </w:p>
        </w:tc>
      </w:tr>
      <w:tr w:rsidR="004F3B04" w:rsidRPr="003A7712" w14:paraId="1C652C82" w14:textId="77777777" w:rsidTr="004F3B04">
        <w:trPr>
          <w:trHeight w:val="20"/>
          <w:jc w:val="center"/>
        </w:trPr>
        <w:tc>
          <w:tcPr>
            <w:tcW w:w="1031" w:type="pct"/>
            <w:tcBorders>
              <w:top w:val="nil"/>
              <w:left w:val="single" w:sz="4" w:space="0" w:color="808080"/>
              <w:bottom w:val="single" w:sz="4" w:space="0" w:color="808080"/>
              <w:right w:val="single" w:sz="4" w:space="0" w:color="808080"/>
            </w:tcBorders>
            <w:shd w:val="clear" w:color="auto" w:fill="auto"/>
          </w:tcPr>
          <w:p w14:paraId="05D39868" w14:textId="4757D3D6" w:rsidR="004F3B04" w:rsidRPr="003A7712" w:rsidRDefault="004F3B04" w:rsidP="004F3B04">
            <w:pPr>
              <w:spacing w:line="240" w:lineRule="auto"/>
              <w:jc w:val="center"/>
              <w:rPr>
                <w:rFonts w:cs="Arial"/>
                <w:color w:val="000000"/>
                <w:sz w:val="20"/>
                <w:szCs w:val="18"/>
                <w:lang w:eastAsia="es-CO"/>
              </w:rPr>
            </w:pPr>
            <w:r w:rsidRPr="003A7712">
              <w:rPr>
                <w:sz w:val="20"/>
                <w:szCs w:val="18"/>
              </w:rPr>
              <w:t>15/03/2026</w:t>
            </w:r>
          </w:p>
        </w:tc>
        <w:tc>
          <w:tcPr>
            <w:tcW w:w="935" w:type="pct"/>
            <w:vMerge/>
            <w:tcBorders>
              <w:top w:val="nil"/>
              <w:left w:val="single" w:sz="4" w:space="0" w:color="808080"/>
              <w:bottom w:val="single" w:sz="4" w:space="0" w:color="808080"/>
              <w:right w:val="single" w:sz="4" w:space="0" w:color="808080"/>
            </w:tcBorders>
            <w:vAlign w:val="center"/>
          </w:tcPr>
          <w:p w14:paraId="218A7412" w14:textId="77777777" w:rsidR="004F3B04" w:rsidRPr="003A7712" w:rsidRDefault="004F3B04" w:rsidP="004F3B04">
            <w:pPr>
              <w:spacing w:line="240" w:lineRule="auto"/>
              <w:jc w:val="center"/>
              <w:rPr>
                <w:rFonts w:cs="Arial"/>
                <w:color w:val="000000"/>
                <w:sz w:val="20"/>
                <w:lang w:eastAsia="es-CO"/>
              </w:rPr>
            </w:pPr>
          </w:p>
        </w:tc>
        <w:tc>
          <w:tcPr>
            <w:tcW w:w="841" w:type="pct"/>
            <w:tcBorders>
              <w:top w:val="nil"/>
              <w:left w:val="nil"/>
              <w:bottom w:val="single" w:sz="4" w:space="0" w:color="808080"/>
              <w:right w:val="single" w:sz="4" w:space="0" w:color="808080"/>
            </w:tcBorders>
            <w:shd w:val="clear" w:color="auto" w:fill="auto"/>
          </w:tcPr>
          <w:p w14:paraId="5793A969" w14:textId="7A651DF0" w:rsidR="004F3B04" w:rsidRPr="003A7712" w:rsidRDefault="004F3B04" w:rsidP="004F3B04">
            <w:pPr>
              <w:spacing w:line="240" w:lineRule="auto"/>
              <w:jc w:val="center"/>
              <w:rPr>
                <w:rFonts w:cs="Arial"/>
                <w:color w:val="000000"/>
                <w:sz w:val="20"/>
                <w:szCs w:val="18"/>
                <w:lang w:eastAsia="es-CO"/>
              </w:rPr>
            </w:pPr>
            <w:r w:rsidRPr="003A7712">
              <w:rPr>
                <w:sz w:val="20"/>
                <w:szCs w:val="18"/>
              </w:rPr>
              <w:t>310832</w:t>
            </w:r>
          </w:p>
        </w:tc>
        <w:tc>
          <w:tcPr>
            <w:tcW w:w="1258" w:type="pct"/>
            <w:vMerge/>
            <w:tcBorders>
              <w:top w:val="nil"/>
              <w:left w:val="single" w:sz="4" w:space="0" w:color="808080"/>
              <w:bottom w:val="single" w:sz="4" w:space="0" w:color="808080"/>
              <w:right w:val="single" w:sz="4" w:space="0" w:color="808080"/>
            </w:tcBorders>
            <w:vAlign w:val="center"/>
          </w:tcPr>
          <w:p w14:paraId="56D6F6F0" w14:textId="77777777" w:rsidR="004F3B04" w:rsidRPr="003A7712" w:rsidRDefault="004F3B04" w:rsidP="004F3B04">
            <w:pPr>
              <w:spacing w:line="240" w:lineRule="auto"/>
              <w:jc w:val="center"/>
              <w:rPr>
                <w:rFonts w:cs="Arial"/>
                <w:color w:val="000000"/>
                <w:sz w:val="20"/>
                <w:lang w:eastAsia="es-CO"/>
              </w:rPr>
            </w:pPr>
          </w:p>
        </w:tc>
        <w:tc>
          <w:tcPr>
            <w:tcW w:w="935" w:type="pct"/>
            <w:tcBorders>
              <w:top w:val="nil"/>
              <w:left w:val="nil"/>
              <w:bottom w:val="single" w:sz="4" w:space="0" w:color="808080"/>
              <w:right w:val="single" w:sz="4" w:space="0" w:color="808080"/>
            </w:tcBorders>
            <w:shd w:val="clear" w:color="auto" w:fill="auto"/>
          </w:tcPr>
          <w:p w14:paraId="0FCC2E35" w14:textId="1030EFF3" w:rsidR="004F3B04" w:rsidRPr="003A7712" w:rsidRDefault="004F3B04" w:rsidP="004F3B04">
            <w:pPr>
              <w:spacing w:line="240" w:lineRule="auto"/>
              <w:jc w:val="center"/>
              <w:rPr>
                <w:rFonts w:cs="Arial"/>
                <w:color w:val="000000"/>
                <w:sz w:val="20"/>
                <w:szCs w:val="18"/>
                <w:lang w:eastAsia="es-CO"/>
              </w:rPr>
            </w:pPr>
            <w:r w:rsidRPr="003A7712">
              <w:rPr>
                <w:sz w:val="20"/>
                <w:szCs w:val="18"/>
              </w:rPr>
              <w:t>310833</w:t>
            </w:r>
          </w:p>
        </w:tc>
      </w:tr>
      <w:tr w:rsidR="004F3B04" w:rsidRPr="003A7712" w14:paraId="76F322CB" w14:textId="77777777" w:rsidTr="004F3B04">
        <w:trPr>
          <w:trHeight w:val="20"/>
          <w:jc w:val="center"/>
        </w:trPr>
        <w:tc>
          <w:tcPr>
            <w:tcW w:w="1031" w:type="pct"/>
            <w:tcBorders>
              <w:top w:val="nil"/>
              <w:left w:val="single" w:sz="4" w:space="0" w:color="808080"/>
              <w:bottom w:val="single" w:sz="4" w:space="0" w:color="808080"/>
              <w:right w:val="single" w:sz="4" w:space="0" w:color="808080"/>
            </w:tcBorders>
            <w:shd w:val="clear" w:color="auto" w:fill="auto"/>
          </w:tcPr>
          <w:p w14:paraId="7069436D" w14:textId="0F66A278" w:rsidR="004F3B04" w:rsidRPr="003A7712" w:rsidRDefault="004F3B04" w:rsidP="004F3B04">
            <w:pPr>
              <w:spacing w:line="240" w:lineRule="auto"/>
              <w:jc w:val="center"/>
              <w:rPr>
                <w:rFonts w:cs="Arial"/>
                <w:color w:val="000000"/>
                <w:sz w:val="20"/>
                <w:szCs w:val="18"/>
                <w:lang w:eastAsia="es-CO"/>
              </w:rPr>
            </w:pPr>
            <w:r w:rsidRPr="003A7712">
              <w:rPr>
                <w:sz w:val="20"/>
                <w:szCs w:val="18"/>
              </w:rPr>
              <w:t>16/03/2026</w:t>
            </w:r>
          </w:p>
        </w:tc>
        <w:tc>
          <w:tcPr>
            <w:tcW w:w="935" w:type="pct"/>
            <w:vMerge/>
            <w:tcBorders>
              <w:top w:val="nil"/>
              <w:left w:val="single" w:sz="4" w:space="0" w:color="808080"/>
              <w:bottom w:val="single" w:sz="4" w:space="0" w:color="808080"/>
              <w:right w:val="single" w:sz="4" w:space="0" w:color="808080"/>
            </w:tcBorders>
            <w:vAlign w:val="center"/>
          </w:tcPr>
          <w:p w14:paraId="114CA263" w14:textId="77777777" w:rsidR="004F3B04" w:rsidRPr="003A7712" w:rsidRDefault="004F3B04" w:rsidP="004F3B04">
            <w:pPr>
              <w:spacing w:line="240" w:lineRule="auto"/>
              <w:jc w:val="center"/>
              <w:rPr>
                <w:rFonts w:cs="Arial"/>
                <w:color w:val="000000"/>
                <w:sz w:val="20"/>
                <w:lang w:eastAsia="es-CO"/>
              </w:rPr>
            </w:pPr>
          </w:p>
        </w:tc>
        <w:tc>
          <w:tcPr>
            <w:tcW w:w="841" w:type="pct"/>
            <w:tcBorders>
              <w:top w:val="nil"/>
              <w:left w:val="nil"/>
              <w:bottom w:val="single" w:sz="4" w:space="0" w:color="808080"/>
              <w:right w:val="single" w:sz="4" w:space="0" w:color="808080"/>
            </w:tcBorders>
            <w:shd w:val="clear" w:color="auto" w:fill="auto"/>
          </w:tcPr>
          <w:p w14:paraId="43FE781F" w14:textId="143A89D6" w:rsidR="004F3B04" w:rsidRPr="003A7712" w:rsidRDefault="004F3B04" w:rsidP="004F3B04">
            <w:pPr>
              <w:spacing w:line="240" w:lineRule="auto"/>
              <w:jc w:val="center"/>
              <w:rPr>
                <w:rFonts w:cs="Arial"/>
                <w:color w:val="000000"/>
                <w:sz w:val="20"/>
                <w:szCs w:val="18"/>
                <w:lang w:eastAsia="es-CO"/>
              </w:rPr>
            </w:pPr>
            <w:r w:rsidRPr="003A7712">
              <w:rPr>
                <w:sz w:val="20"/>
                <w:szCs w:val="18"/>
              </w:rPr>
              <w:t>310834</w:t>
            </w:r>
          </w:p>
        </w:tc>
        <w:tc>
          <w:tcPr>
            <w:tcW w:w="1258" w:type="pct"/>
            <w:vMerge/>
            <w:tcBorders>
              <w:top w:val="nil"/>
              <w:left w:val="single" w:sz="4" w:space="0" w:color="808080"/>
              <w:bottom w:val="single" w:sz="4" w:space="0" w:color="808080"/>
              <w:right w:val="single" w:sz="4" w:space="0" w:color="808080"/>
            </w:tcBorders>
            <w:vAlign w:val="center"/>
          </w:tcPr>
          <w:p w14:paraId="14531408" w14:textId="77777777" w:rsidR="004F3B04" w:rsidRPr="003A7712" w:rsidRDefault="004F3B04" w:rsidP="004F3B04">
            <w:pPr>
              <w:spacing w:line="240" w:lineRule="auto"/>
              <w:jc w:val="center"/>
              <w:rPr>
                <w:rFonts w:cs="Arial"/>
                <w:color w:val="000000"/>
                <w:sz w:val="20"/>
                <w:lang w:eastAsia="es-CO"/>
              </w:rPr>
            </w:pPr>
          </w:p>
        </w:tc>
        <w:tc>
          <w:tcPr>
            <w:tcW w:w="935" w:type="pct"/>
            <w:tcBorders>
              <w:top w:val="nil"/>
              <w:left w:val="nil"/>
              <w:bottom w:val="single" w:sz="4" w:space="0" w:color="808080"/>
              <w:right w:val="single" w:sz="4" w:space="0" w:color="808080"/>
            </w:tcBorders>
            <w:shd w:val="clear" w:color="auto" w:fill="auto"/>
          </w:tcPr>
          <w:p w14:paraId="5234376B" w14:textId="4072043C" w:rsidR="004F3B04" w:rsidRPr="003A7712" w:rsidRDefault="004F3B04" w:rsidP="004F3B04">
            <w:pPr>
              <w:spacing w:line="240" w:lineRule="auto"/>
              <w:jc w:val="center"/>
              <w:rPr>
                <w:rFonts w:cs="Arial"/>
                <w:color w:val="000000"/>
                <w:sz w:val="20"/>
                <w:szCs w:val="18"/>
                <w:lang w:eastAsia="es-CO"/>
              </w:rPr>
            </w:pPr>
            <w:r w:rsidRPr="003A7712">
              <w:rPr>
                <w:sz w:val="20"/>
                <w:szCs w:val="18"/>
              </w:rPr>
              <w:t>310835</w:t>
            </w:r>
          </w:p>
        </w:tc>
      </w:tr>
      <w:tr w:rsidR="004F3B04" w:rsidRPr="003A7712" w14:paraId="1B559EE0" w14:textId="77777777" w:rsidTr="004F3B04">
        <w:trPr>
          <w:trHeight w:val="20"/>
          <w:jc w:val="center"/>
        </w:trPr>
        <w:tc>
          <w:tcPr>
            <w:tcW w:w="1031" w:type="pct"/>
            <w:tcBorders>
              <w:top w:val="nil"/>
              <w:left w:val="single" w:sz="4" w:space="0" w:color="808080"/>
              <w:bottom w:val="single" w:sz="4" w:space="0" w:color="808080"/>
              <w:right w:val="single" w:sz="4" w:space="0" w:color="808080"/>
            </w:tcBorders>
            <w:shd w:val="clear" w:color="auto" w:fill="auto"/>
          </w:tcPr>
          <w:p w14:paraId="688AB8E9" w14:textId="6F739462" w:rsidR="004F3B04" w:rsidRPr="003A7712" w:rsidRDefault="004F3B04" w:rsidP="004F3B04">
            <w:pPr>
              <w:spacing w:line="240" w:lineRule="auto"/>
              <w:jc w:val="center"/>
              <w:rPr>
                <w:rFonts w:cs="Arial"/>
                <w:color w:val="000000"/>
                <w:sz w:val="20"/>
                <w:szCs w:val="18"/>
                <w:lang w:eastAsia="es-CO"/>
              </w:rPr>
            </w:pPr>
            <w:r w:rsidRPr="003A7712">
              <w:rPr>
                <w:sz w:val="20"/>
                <w:szCs w:val="18"/>
              </w:rPr>
              <w:t>17/03/2026</w:t>
            </w:r>
          </w:p>
        </w:tc>
        <w:tc>
          <w:tcPr>
            <w:tcW w:w="935" w:type="pct"/>
            <w:vMerge/>
            <w:tcBorders>
              <w:top w:val="nil"/>
              <w:left w:val="single" w:sz="4" w:space="0" w:color="808080"/>
              <w:bottom w:val="single" w:sz="4" w:space="0" w:color="808080"/>
              <w:right w:val="single" w:sz="4" w:space="0" w:color="808080"/>
            </w:tcBorders>
            <w:vAlign w:val="center"/>
          </w:tcPr>
          <w:p w14:paraId="2CE4A387" w14:textId="77777777" w:rsidR="004F3B04" w:rsidRPr="003A7712" w:rsidRDefault="004F3B04" w:rsidP="004F3B04">
            <w:pPr>
              <w:spacing w:line="240" w:lineRule="auto"/>
              <w:jc w:val="center"/>
              <w:rPr>
                <w:rFonts w:cs="Arial"/>
                <w:color w:val="000000"/>
                <w:sz w:val="20"/>
                <w:lang w:eastAsia="es-CO"/>
              </w:rPr>
            </w:pPr>
          </w:p>
        </w:tc>
        <w:tc>
          <w:tcPr>
            <w:tcW w:w="841" w:type="pct"/>
            <w:tcBorders>
              <w:top w:val="nil"/>
              <w:left w:val="nil"/>
              <w:bottom w:val="single" w:sz="4" w:space="0" w:color="808080"/>
              <w:right w:val="single" w:sz="4" w:space="0" w:color="808080"/>
            </w:tcBorders>
            <w:shd w:val="clear" w:color="auto" w:fill="auto"/>
          </w:tcPr>
          <w:p w14:paraId="5A624690" w14:textId="24C694B6" w:rsidR="004F3B04" w:rsidRPr="003A7712" w:rsidRDefault="004F3B04" w:rsidP="004F3B04">
            <w:pPr>
              <w:spacing w:line="240" w:lineRule="auto"/>
              <w:jc w:val="center"/>
              <w:rPr>
                <w:rFonts w:cs="Arial"/>
                <w:color w:val="000000"/>
                <w:sz w:val="20"/>
                <w:szCs w:val="18"/>
                <w:lang w:eastAsia="es-CO"/>
              </w:rPr>
            </w:pPr>
            <w:r w:rsidRPr="003A7712">
              <w:rPr>
                <w:sz w:val="20"/>
                <w:szCs w:val="18"/>
              </w:rPr>
              <w:t>310836</w:t>
            </w:r>
          </w:p>
        </w:tc>
        <w:tc>
          <w:tcPr>
            <w:tcW w:w="1258" w:type="pct"/>
            <w:vMerge/>
            <w:tcBorders>
              <w:top w:val="nil"/>
              <w:left w:val="single" w:sz="4" w:space="0" w:color="808080"/>
              <w:bottom w:val="single" w:sz="4" w:space="0" w:color="808080"/>
              <w:right w:val="single" w:sz="4" w:space="0" w:color="808080"/>
            </w:tcBorders>
            <w:vAlign w:val="center"/>
          </w:tcPr>
          <w:p w14:paraId="0739D7F6" w14:textId="77777777" w:rsidR="004F3B04" w:rsidRPr="003A7712" w:rsidRDefault="004F3B04" w:rsidP="004F3B04">
            <w:pPr>
              <w:spacing w:line="240" w:lineRule="auto"/>
              <w:jc w:val="center"/>
              <w:rPr>
                <w:rFonts w:cs="Arial"/>
                <w:color w:val="000000"/>
                <w:sz w:val="20"/>
                <w:lang w:eastAsia="es-CO"/>
              </w:rPr>
            </w:pPr>
          </w:p>
        </w:tc>
        <w:tc>
          <w:tcPr>
            <w:tcW w:w="935" w:type="pct"/>
            <w:tcBorders>
              <w:top w:val="nil"/>
              <w:left w:val="nil"/>
              <w:bottom w:val="single" w:sz="4" w:space="0" w:color="808080"/>
              <w:right w:val="single" w:sz="4" w:space="0" w:color="808080"/>
            </w:tcBorders>
            <w:shd w:val="clear" w:color="auto" w:fill="auto"/>
          </w:tcPr>
          <w:p w14:paraId="511E9D15" w14:textId="71194C28" w:rsidR="004F3B04" w:rsidRPr="003A7712" w:rsidRDefault="004F3B04" w:rsidP="004F3B04">
            <w:pPr>
              <w:spacing w:line="240" w:lineRule="auto"/>
              <w:jc w:val="center"/>
              <w:rPr>
                <w:rFonts w:cs="Arial"/>
                <w:color w:val="000000"/>
                <w:sz w:val="20"/>
                <w:szCs w:val="18"/>
                <w:lang w:eastAsia="es-CO"/>
              </w:rPr>
            </w:pPr>
            <w:r w:rsidRPr="003A7712">
              <w:rPr>
                <w:sz w:val="20"/>
                <w:szCs w:val="18"/>
              </w:rPr>
              <w:t>310837</w:t>
            </w:r>
          </w:p>
        </w:tc>
      </w:tr>
      <w:tr w:rsidR="004F3B04" w:rsidRPr="003A7712" w14:paraId="2A9F3DF1" w14:textId="77777777" w:rsidTr="004F3B04">
        <w:trPr>
          <w:trHeight w:val="20"/>
          <w:jc w:val="center"/>
        </w:trPr>
        <w:tc>
          <w:tcPr>
            <w:tcW w:w="1031" w:type="pct"/>
            <w:tcBorders>
              <w:top w:val="nil"/>
              <w:left w:val="single" w:sz="4" w:space="0" w:color="808080"/>
              <w:bottom w:val="single" w:sz="4" w:space="0" w:color="808080"/>
              <w:right w:val="single" w:sz="4" w:space="0" w:color="808080"/>
            </w:tcBorders>
            <w:shd w:val="clear" w:color="auto" w:fill="auto"/>
          </w:tcPr>
          <w:p w14:paraId="3EBCC65A" w14:textId="401055AF" w:rsidR="004F3B04" w:rsidRPr="003A7712" w:rsidRDefault="004F3B04" w:rsidP="004F3B04">
            <w:pPr>
              <w:spacing w:line="240" w:lineRule="auto"/>
              <w:jc w:val="center"/>
              <w:rPr>
                <w:rFonts w:cs="Arial"/>
                <w:color w:val="000000"/>
                <w:sz w:val="20"/>
                <w:szCs w:val="18"/>
                <w:lang w:eastAsia="es-CO"/>
              </w:rPr>
            </w:pPr>
            <w:r w:rsidRPr="003A7712">
              <w:rPr>
                <w:sz w:val="20"/>
                <w:szCs w:val="18"/>
              </w:rPr>
              <w:t>18/03/2026</w:t>
            </w:r>
          </w:p>
        </w:tc>
        <w:tc>
          <w:tcPr>
            <w:tcW w:w="935" w:type="pct"/>
            <w:vMerge/>
            <w:tcBorders>
              <w:top w:val="nil"/>
              <w:left w:val="single" w:sz="4" w:space="0" w:color="808080"/>
              <w:bottom w:val="single" w:sz="4" w:space="0" w:color="808080"/>
              <w:right w:val="single" w:sz="4" w:space="0" w:color="808080"/>
            </w:tcBorders>
            <w:vAlign w:val="center"/>
          </w:tcPr>
          <w:p w14:paraId="6B122F67" w14:textId="77777777" w:rsidR="004F3B04" w:rsidRPr="003A7712" w:rsidRDefault="004F3B04" w:rsidP="004F3B04">
            <w:pPr>
              <w:spacing w:line="240" w:lineRule="auto"/>
              <w:jc w:val="center"/>
              <w:rPr>
                <w:rFonts w:cs="Arial"/>
                <w:color w:val="000000"/>
                <w:sz w:val="20"/>
                <w:lang w:eastAsia="es-CO"/>
              </w:rPr>
            </w:pPr>
          </w:p>
        </w:tc>
        <w:tc>
          <w:tcPr>
            <w:tcW w:w="841" w:type="pct"/>
            <w:tcBorders>
              <w:top w:val="nil"/>
              <w:left w:val="nil"/>
              <w:bottom w:val="single" w:sz="4" w:space="0" w:color="808080"/>
              <w:right w:val="single" w:sz="4" w:space="0" w:color="808080"/>
            </w:tcBorders>
            <w:shd w:val="clear" w:color="auto" w:fill="auto"/>
          </w:tcPr>
          <w:p w14:paraId="33B171EA" w14:textId="7143C5E8" w:rsidR="004F3B04" w:rsidRPr="003A7712" w:rsidRDefault="004F3B04" w:rsidP="004F3B04">
            <w:pPr>
              <w:spacing w:line="240" w:lineRule="auto"/>
              <w:jc w:val="center"/>
              <w:rPr>
                <w:rFonts w:cs="Arial"/>
                <w:color w:val="000000"/>
                <w:sz w:val="20"/>
                <w:szCs w:val="18"/>
                <w:lang w:eastAsia="es-CO"/>
              </w:rPr>
            </w:pPr>
            <w:r w:rsidRPr="003A7712">
              <w:rPr>
                <w:sz w:val="20"/>
                <w:szCs w:val="18"/>
              </w:rPr>
              <w:t>310838</w:t>
            </w:r>
          </w:p>
        </w:tc>
        <w:tc>
          <w:tcPr>
            <w:tcW w:w="1258" w:type="pct"/>
            <w:vMerge/>
            <w:tcBorders>
              <w:top w:val="nil"/>
              <w:left w:val="single" w:sz="4" w:space="0" w:color="808080"/>
              <w:bottom w:val="single" w:sz="4" w:space="0" w:color="808080"/>
              <w:right w:val="single" w:sz="4" w:space="0" w:color="808080"/>
            </w:tcBorders>
            <w:vAlign w:val="center"/>
          </w:tcPr>
          <w:p w14:paraId="396BDC46" w14:textId="77777777" w:rsidR="004F3B04" w:rsidRPr="003A7712" w:rsidRDefault="004F3B04" w:rsidP="004F3B04">
            <w:pPr>
              <w:spacing w:line="240" w:lineRule="auto"/>
              <w:jc w:val="center"/>
              <w:rPr>
                <w:rFonts w:cs="Arial"/>
                <w:color w:val="000000"/>
                <w:sz w:val="20"/>
                <w:lang w:eastAsia="es-CO"/>
              </w:rPr>
            </w:pPr>
          </w:p>
        </w:tc>
        <w:tc>
          <w:tcPr>
            <w:tcW w:w="935" w:type="pct"/>
            <w:tcBorders>
              <w:top w:val="nil"/>
              <w:left w:val="nil"/>
              <w:bottom w:val="single" w:sz="4" w:space="0" w:color="808080"/>
              <w:right w:val="single" w:sz="4" w:space="0" w:color="808080"/>
            </w:tcBorders>
            <w:shd w:val="clear" w:color="auto" w:fill="auto"/>
          </w:tcPr>
          <w:p w14:paraId="79EE4118" w14:textId="728B9CFB" w:rsidR="004F3B04" w:rsidRPr="003A7712" w:rsidRDefault="004F3B04" w:rsidP="004F3B04">
            <w:pPr>
              <w:spacing w:line="240" w:lineRule="auto"/>
              <w:jc w:val="center"/>
              <w:rPr>
                <w:rFonts w:cs="Arial"/>
                <w:color w:val="000000"/>
                <w:sz w:val="20"/>
                <w:szCs w:val="18"/>
                <w:lang w:eastAsia="es-CO"/>
              </w:rPr>
            </w:pPr>
            <w:r w:rsidRPr="003A7712">
              <w:rPr>
                <w:sz w:val="20"/>
                <w:szCs w:val="18"/>
              </w:rPr>
              <w:t>310839</w:t>
            </w:r>
          </w:p>
        </w:tc>
      </w:tr>
      <w:tr w:rsidR="004F3B04" w:rsidRPr="003A7712" w14:paraId="4C70B199" w14:textId="77777777" w:rsidTr="004F3B04">
        <w:trPr>
          <w:trHeight w:val="20"/>
          <w:jc w:val="center"/>
        </w:trPr>
        <w:tc>
          <w:tcPr>
            <w:tcW w:w="1031" w:type="pct"/>
            <w:tcBorders>
              <w:top w:val="nil"/>
              <w:left w:val="single" w:sz="4" w:space="0" w:color="808080"/>
              <w:bottom w:val="single" w:sz="4" w:space="0" w:color="808080"/>
              <w:right w:val="single" w:sz="4" w:space="0" w:color="808080"/>
            </w:tcBorders>
            <w:shd w:val="clear" w:color="auto" w:fill="auto"/>
          </w:tcPr>
          <w:p w14:paraId="3A180138" w14:textId="4DB3EB92" w:rsidR="004F3B04" w:rsidRPr="003A7712" w:rsidRDefault="004F3B04" w:rsidP="004F3B04">
            <w:pPr>
              <w:spacing w:line="240" w:lineRule="auto"/>
              <w:jc w:val="center"/>
              <w:rPr>
                <w:rFonts w:cs="Arial"/>
                <w:color w:val="000000"/>
                <w:sz w:val="20"/>
                <w:szCs w:val="18"/>
                <w:lang w:eastAsia="es-CO"/>
              </w:rPr>
            </w:pPr>
            <w:r w:rsidRPr="003A7712">
              <w:rPr>
                <w:sz w:val="20"/>
                <w:szCs w:val="18"/>
              </w:rPr>
              <w:t>19/03/2026</w:t>
            </w:r>
          </w:p>
        </w:tc>
        <w:tc>
          <w:tcPr>
            <w:tcW w:w="935" w:type="pct"/>
            <w:vMerge/>
            <w:tcBorders>
              <w:top w:val="nil"/>
              <w:left w:val="single" w:sz="4" w:space="0" w:color="808080"/>
              <w:bottom w:val="single" w:sz="4" w:space="0" w:color="808080"/>
              <w:right w:val="single" w:sz="4" w:space="0" w:color="808080"/>
            </w:tcBorders>
            <w:vAlign w:val="center"/>
          </w:tcPr>
          <w:p w14:paraId="45F3A3CD" w14:textId="77777777" w:rsidR="004F3B04" w:rsidRPr="003A7712" w:rsidRDefault="004F3B04" w:rsidP="004F3B04">
            <w:pPr>
              <w:spacing w:line="240" w:lineRule="auto"/>
              <w:jc w:val="center"/>
              <w:rPr>
                <w:rFonts w:cs="Arial"/>
                <w:color w:val="000000"/>
                <w:sz w:val="20"/>
                <w:lang w:eastAsia="es-CO"/>
              </w:rPr>
            </w:pPr>
          </w:p>
        </w:tc>
        <w:tc>
          <w:tcPr>
            <w:tcW w:w="841" w:type="pct"/>
            <w:tcBorders>
              <w:top w:val="nil"/>
              <w:left w:val="nil"/>
              <w:bottom w:val="single" w:sz="4" w:space="0" w:color="808080"/>
              <w:right w:val="single" w:sz="4" w:space="0" w:color="808080"/>
            </w:tcBorders>
            <w:shd w:val="clear" w:color="auto" w:fill="auto"/>
          </w:tcPr>
          <w:p w14:paraId="2EDFBCE0" w14:textId="500C5389" w:rsidR="004F3B04" w:rsidRPr="003A7712" w:rsidRDefault="004F3B04" w:rsidP="004F3B04">
            <w:pPr>
              <w:spacing w:line="240" w:lineRule="auto"/>
              <w:jc w:val="center"/>
              <w:rPr>
                <w:rFonts w:cs="Arial"/>
                <w:color w:val="000000"/>
                <w:sz w:val="20"/>
                <w:szCs w:val="18"/>
                <w:lang w:eastAsia="es-CO"/>
              </w:rPr>
            </w:pPr>
            <w:r w:rsidRPr="003A7712">
              <w:rPr>
                <w:sz w:val="20"/>
                <w:szCs w:val="18"/>
              </w:rPr>
              <w:t>310840</w:t>
            </w:r>
          </w:p>
        </w:tc>
        <w:tc>
          <w:tcPr>
            <w:tcW w:w="1258" w:type="pct"/>
            <w:vMerge/>
            <w:tcBorders>
              <w:top w:val="nil"/>
              <w:left w:val="single" w:sz="4" w:space="0" w:color="808080"/>
              <w:bottom w:val="single" w:sz="4" w:space="0" w:color="808080"/>
              <w:right w:val="single" w:sz="4" w:space="0" w:color="808080"/>
            </w:tcBorders>
            <w:vAlign w:val="center"/>
          </w:tcPr>
          <w:p w14:paraId="585DA934" w14:textId="77777777" w:rsidR="004F3B04" w:rsidRPr="003A7712" w:rsidRDefault="004F3B04" w:rsidP="004F3B04">
            <w:pPr>
              <w:spacing w:line="240" w:lineRule="auto"/>
              <w:jc w:val="center"/>
              <w:rPr>
                <w:rFonts w:cs="Arial"/>
                <w:color w:val="000000"/>
                <w:sz w:val="20"/>
                <w:lang w:eastAsia="es-CO"/>
              </w:rPr>
            </w:pPr>
          </w:p>
        </w:tc>
        <w:tc>
          <w:tcPr>
            <w:tcW w:w="935" w:type="pct"/>
            <w:tcBorders>
              <w:top w:val="nil"/>
              <w:left w:val="nil"/>
              <w:bottom w:val="single" w:sz="4" w:space="0" w:color="808080"/>
              <w:right w:val="single" w:sz="4" w:space="0" w:color="808080"/>
            </w:tcBorders>
            <w:shd w:val="clear" w:color="auto" w:fill="auto"/>
          </w:tcPr>
          <w:p w14:paraId="1C3102D7" w14:textId="71122C29" w:rsidR="004F3B04" w:rsidRPr="003A7712" w:rsidRDefault="004F3B04" w:rsidP="004F3B04">
            <w:pPr>
              <w:spacing w:line="240" w:lineRule="auto"/>
              <w:jc w:val="center"/>
              <w:rPr>
                <w:rFonts w:cs="Arial"/>
                <w:color w:val="000000"/>
                <w:sz w:val="20"/>
                <w:szCs w:val="18"/>
                <w:lang w:eastAsia="es-CO"/>
              </w:rPr>
            </w:pPr>
            <w:r w:rsidRPr="003A7712">
              <w:rPr>
                <w:sz w:val="20"/>
                <w:szCs w:val="18"/>
              </w:rPr>
              <w:t>310841</w:t>
            </w:r>
          </w:p>
        </w:tc>
      </w:tr>
      <w:tr w:rsidR="004F3B04" w:rsidRPr="003A7712" w14:paraId="0C143331" w14:textId="77777777" w:rsidTr="004F3B04">
        <w:trPr>
          <w:trHeight w:val="20"/>
          <w:jc w:val="center"/>
        </w:trPr>
        <w:tc>
          <w:tcPr>
            <w:tcW w:w="1031" w:type="pct"/>
            <w:tcBorders>
              <w:top w:val="nil"/>
              <w:left w:val="single" w:sz="4" w:space="0" w:color="808080"/>
              <w:bottom w:val="single" w:sz="4" w:space="0" w:color="808080"/>
              <w:right w:val="single" w:sz="4" w:space="0" w:color="808080"/>
            </w:tcBorders>
            <w:shd w:val="clear" w:color="auto" w:fill="auto"/>
          </w:tcPr>
          <w:p w14:paraId="1A5A176C" w14:textId="0A612772" w:rsidR="004F3B04" w:rsidRPr="003A7712" w:rsidRDefault="004F3B04" w:rsidP="004F3B04">
            <w:pPr>
              <w:spacing w:line="240" w:lineRule="auto"/>
              <w:jc w:val="center"/>
              <w:rPr>
                <w:rFonts w:cs="Arial"/>
                <w:color w:val="000000"/>
                <w:sz w:val="20"/>
                <w:szCs w:val="18"/>
                <w:lang w:eastAsia="es-CO"/>
              </w:rPr>
            </w:pPr>
            <w:r w:rsidRPr="003A7712">
              <w:rPr>
                <w:sz w:val="20"/>
                <w:szCs w:val="18"/>
              </w:rPr>
              <w:t>20/03/2026</w:t>
            </w:r>
          </w:p>
        </w:tc>
        <w:tc>
          <w:tcPr>
            <w:tcW w:w="935" w:type="pct"/>
            <w:vMerge/>
            <w:tcBorders>
              <w:top w:val="nil"/>
              <w:left w:val="single" w:sz="4" w:space="0" w:color="808080"/>
              <w:bottom w:val="single" w:sz="4" w:space="0" w:color="808080"/>
              <w:right w:val="single" w:sz="4" w:space="0" w:color="808080"/>
            </w:tcBorders>
            <w:vAlign w:val="center"/>
          </w:tcPr>
          <w:p w14:paraId="0D413FBD" w14:textId="77777777" w:rsidR="004F3B04" w:rsidRPr="003A7712" w:rsidRDefault="004F3B04" w:rsidP="004F3B04">
            <w:pPr>
              <w:spacing w:line="240" w:lineRule="auto"/>
              <w:jc w:val="center"/>
              <w:rPr>
                <w:rFonts w:cs="Arial"/>
                <w:color w:val="000000"/>
                <w:sz w:val="20"/>
                <w:lang w:eastAsia="es-CO"/>
              </w:rPr>
            </w:pPr>
          </w:p>
        </w:tc>
        <w:tc>
          <w:tcPr>
            <w:tcW w:w="841" w:type="pct"/>
            <w:tcBorders>
              <w:top w:val="nil"/>
              <w:left w:val="nil"/>
              <w:bottom w:val="single" w:sz="4" w:space="0" w:color="808080"/>
              <w:right w:val="single" w:sz="4" w:space="0" w:color="808080"/>
            </w:tcBorders>
            <w:shd w:val="clear" w:color="auto" w:fill="auto"/>
          </w:tcPr>
          <w:p w14:paraId="1B36DD4D" w14:textId="03ED8B29" w:rsidR="004F3B04" w:rsidRPr="003A7712" w:rsidRDefault="004F3B04" w:rsidP="004F3B04">
            <w:pPr>
              <w:spacing w:line="240" w:lineRule="auto"/>
              <w:jc w:val="center"/>
              <w:rPr>
                <w:rFonts w:cs="Arial"/>
                <w:color w:val="000000"/>
                <w:sz w:val="20"/>
                <w:szCs w:val="18"/>
                <w:lang w:eastAsia="es-CO"/>
              </w:rPr>
            </w:pPr>
            <w:r w:rsidRPr="003A7712">
              <w:rPr>
                <w:sz w:val="20"/>
                <w:szCs w:val="18"/>
              </w:rPr>
              <w:t>310842</w:t>
            </w:r>
          </w:p>
        </w:tc>
        <w:tc>
          <w:tcPr>
            <w:tcW w:w="1258" w:type="pct"/>
            <w:vMerge/>
            <w:tcBorders>
              <w:top w:val="nil"/>
              <w:left w:val="single" w:sz="4" w:space="0" w:color="808080"/>
              <w:bottom w:val="single" w:sz="4" w:space="0" w:color="808080"/>
              <w:right w:val="single" w:sz="4" w:space="0" w:color="808080"/>
            </w:tcBorders>
            <w:vAlign w:val="center"/>
          </w:tcPr>
          <w:p w14:paraId="22D489D3" w14:textId="77777777" w:rsidR="004F3B04" w:rsidRPr="003A7712" w:rsidRDefault="004F3B04" w:rsidP="004F3B04">
            <w:pPr>
              <w:spacing w:line="240" w:lineRule="auto"/>
              <w:jc w:val="center"/>
              <w:rPr>
                <w:rFonts w:cs="Arial"/>
                <w:color w:val="000000"/>
                <w:sz w:val="20"/>
                <w:lang w:eastAsia="es-CO"/>
              </w:rPr>
            </w:pPr>
          </w:p>
        </w:tc>
        <w:tc>
          <w:tcPr>
            <w:tcW w:w="935" w:type="pct"/>
            <w:tcBorders>
              <w:top w:val="nil"/>
              <w:left w:val="nil"/>
              <w:bottom w:val="single" w:sz="4" w:space="0" w:color="808080"/>
              <w:right w:val="single" w:sz="4" w:space="0" w:color="808080"/>
            </w:tcBorders>
            <w:shd w:val="clear" w:color="auto" w:fill="auto"/>
          </w:tcPr>
          <w:p w14:paraId="4EB815A1" w14:textId="61351F26" w:rsidR="004F3B04" w:rsidRPr="003A7712" w:rsidRDefault="004F3B04" w:rsidP="004F3B04">
            <w:pPr>
              <w:spacing w:line="240" w:lineRule="auto"/>
              <w:jc w:val="center"/>
              <w:rPr>
                <w:rFonts w:cs="Arial"/>
                <w:color w:val="000000"/>
                <w:sz w:val="20"/>
                <w:szCs w:val="18"/>
                <w:lang w:eastAsia="es-CO"/>
              </w:rPr>
            </w:pPr>
            <w:r w:rsidRPr="003A7712">
              <w:rPr>
                <w:sz w:val="20"/>
                <w:szCs w:val="18"/>
              </w:rPr>
              <w:t>310843</w:t>
            </w:r>
          </w:p>
        </w:tc>
      </w:tr>
      <w:tr w:rsidR="004F3B04" w:rsidRPr="003A7712" w14:paraId="12CAB997" w14:textId="77777777" w:rsidTr="004F3B04">
        <w:trPr>
          <w:trHeight w:val="20"/>
          <w:jc w:val="center"/>
        </w:trPr>
        <w:tc>
          <w:tcPr>
            <w:tcW w:w="1031" w:type="pct"/>
            <w:tcBorders>
              <w:top w:val="nil"/>
              <w:left w:val="single" w:sz="4" w:space="0" w:color="808080"/>
              <w:bottom w:val="single" w:sz="4" w:space="0" w:color="808080"/>
              <w:right w:val="single" w:sz="4" w:space="0" w:color="808080"/>
            </w:tcBorders>
            <w:shd w:val="clear" w:color="auto" w:fill="auto"/>
          </w:tcPr>
          <w:p w14:paraId="7DFCA441" w14:textId="4C32E700" w:rsidR="004F3B04" w:rsidRPr="003A7712" w:rsidRDefault="004F3B04" w:rsidP="004F3B04">
            <w:pPr>
              <w:spacing w:line="240" w:lineRule="auto"/>
              <w:jc w:val="center"/>
              <w:rPr>
                <w:rFonts w:cs="Arial"/>
                <w:color w:val="000000"/>
                <w:sz w:val="20"/>
                <w:szCs w:val="18"/>
                <w:lang w:eastAsia="es-CO"/>
              </w:rPr>
            </w:pPr>
            <w:r w:rsidRPr="003A7712">
              <w:rPr>
                <w:sz w:val="20"/>
                <w:szCs w:val="18"/>
              </w:rPr>
              <w:t>21/03/2026</w:t>
            </w:r>
          </w:p>
        </w:tc>
        <w:tc>
          <w:tcPr>
            <w:tcW w:w="935" w:type="pct"/>
            <w:vMerge/>
            <w:tcBorders>
              <w:top w:val="nil"/>
              <w:left w:val="single" w:sz="4" w:space="0" w:color="808080"/>
              <w:bottom w:val="single" w:sz="4" w:space="0" w:color="808080"/>
              <w:right w:val="single" w:sz="4" w:space="0" w:color="808080"/>
            </w:tcBorders>
            <w:vAlign w:val="center"/>
          </w:tcPr>
          <w:p w14:paraId="6036606D" w14:textId="77777777" w:rsidR="004F3B04" w:rsidRPr="003A7712" w:rsidRDefault="004F3B04" w:rsidP="004F3B04">
            <w:pPr>
              <w:spacing w:line="240" w:lineRule="auto"/>
              <w:jc w:val="center"/>
              <w:rPr>
                <w:rFonts w:cs="Arial"/>
                <w:color w:val="000000"/>
                <w:sz w:val="20"/>
                <w:lang w:eastAsia="es-CO"/>
              </w:rPr>
            </w:pPr>
          </w:p>
        </w:tc>
        <w:tc>
          <w:tcPr>
            <w:tcW w:w="841" w:type="pct"/>
            <w:tcBorders>
              <w:top w:val="nil"/>
              <w:left w:val="nil"/>
              <w:bottom w:val="single" w:sz="4" w:space="0" w:color="808080"/>
              <w:right w:val="single" w:sz="4" w:space="0" w:color="808080"/>
            </w:tcBorders>
            <w:shd w:val="clear" w:color="auto" w:fill="auto"/>
          </w:tcPr>
          <w:p w14:paraId="211E1788" w14:textId="4B0055F2" w:rsidR="004F3B04" w:rsidRPr="003A7712" w:rsidRDefault="004F3B04" w:rsidP="004F3B04">
            <w:pPr>
              <w:spacing w:line="240" w:lineRule="auto"/>
              <w:jc w:val="center"/>
              <w:rPr>
                <w:rFonts w:cs="Arial"/>
                <w:color w:val="000000"/>
                <w:sz w:val="20"/>
                <w:szCs w:val="18"/>
                <w:lang w:eastAsia="es-CO"/>
              </w:rPr>
            </w:pPr>
            <w:r w:rsidRPr="003A7712">
              <w:rPr>
                <w:sz w:val="20"/>
                <w:szCs w:val="18"/>
              </w:rPr>
              <w:t>310844</w:t>
            </w:r>
          </w:p>
        </w:tc>
        <w:tc>
          <w:tcPr>
            <w:tcW w:w="1258" w:type="pct"/>
            <w:vMerge/>
            <w:tcBorders>
              <w:top w:val="nil"/>
              <w:left w:val="single" w:sz="4" w:space="0" w:color="808080"/>
              <w:bottom w:val="single" w:sz="4" w:space="0" w:color="808080"/>
              <w:right w:val="single" w:sz="4" w:space="0" w:color="808080"/>
            </w:tcBorders>
            <w:vAlign w:val="center"/>
          </w:tcPr>
          <w:p w14:paraId="1A797F65" w14:textId="77777777" w:rsidR="004F3B04" w:rsidRPr="003A7712" w:rsidRDefault="004F3B04" w:rsidP="004F3B04">
            <w:pPr>
              <w:spacing w:line="240" w:lineRule="auto"/>
              <w:jc w:val="center"/>
              <w:rPr>
                <w:rFonts w:cs="Arial"/>
                <w:color w:val="000000"/>
                <w:sz w:val="20"/>
                <w:lang w:eastAsia="es-CO"/>
              </w:rPr>
            </w:pPr>
          </w:p>
        </w:tc>
        <w:tc>
          <w:tcPr>
            <w:tcW w:w="935" w:type="pct"/>
            <w:tcBorders>
              <w:top w:val="nil"/>
              <w:left w:val="nil"/>
              <w:bottom w:val="single" w:sz="4" w:space="0" w:color="808080"/>
              <w:right w:val="single" w:sz="4" w:space="0" w:color="808080"/>
            </w:tcBorders>
            <w:shd w:val="clear" w:color="auto" w:fill="auto"/>
          </w:tcPr>
          <w:p w14:paraId="42190801" w14:textId="4DF8D131" w:rsidR="004F3B04" w:rsidRPr="003A7712" w:rsidRDefault="004F3B04" w:rsidP="004F3B04">
            <w:pPr>
              <w:spacing w:line="240" w:lineRule="auto"/>
              <w:jc w:val="center"/>
              <w:rPr>
                <w:rFonts w:cs="Arial"/>
                <w:color w:val="000000"/>
                <w:sz w:val="20"/>
                <w:szCs w:val="18"/>
                <w:lang w:eastAsia="es-CO"/>
              </w:rPr>
            </w:pPr>
            <w:r w:rsidRPr="003A7712">
              <w:rPr>
                <w:sz w:val="20"/>
                <w:szCs w:val="18"/>
              </w:rPr>
              <w:t>310845</w:t>
            </w:r>
          </w:p>
        </w:tc>
      </w:tr>
      <w:tr w:rsidR="004F3B04" w:rsidRPr="003A7712" w14:paraId="0EFE889A" w14:textId="77777777" w:rsidTr="004F3B04">
        <w:trPr>
          <w:trHeight w:val="20"/>
          <w:jc w:val="center"/>
        </w:trPr>
        <w:tc>
          <w:tcPr>
            <w:tcW w:w="1031" w:type="pct"/>
            <w:tcBorders>
              <w:top w:val="nil"/>
              <w:left w:val="single" w:sz="4" w:space="0" w:color="808080"/>
              <w:bottom w:val="single" w:sz="4" w:space="0" w:color="808080"/>
              <w:right w:val="single" w:sz="4" w:space="0" w:color="808080"/>
            </w:tcBorders>
            <w:shd w:val="clear" w:color="auto" w:fill="auto"/>
          </w:tcPr>
          <w:p w14:paraId="063E9ADE" w14:textId="57D4D9BE" w:rsidR="004F3B04" w:rsidRPr="003A7712" w:rsidRDefault="004F3B04" w:rsidP="004F3B04">
            <w:pPr>
              <w:spacing w:line="240" w:lineRule="auto"/>
              <w:jc w:val="center"/>
              <w:rPr>
                <w:rFonts w:cs="Arial"/>
                <w:color w:val="000000"/>
                <w:sz w:val="20"/>
                <w:szCs w:val="18"/>
                <w:lang w:eastAsia="es-CO"/>
              </w:rPr>
            </w:pPr>
            <w:r w:rsidRPr="003A7712">
              <w:rPr>
                <w:sz w:val="20"/>
                <w:szCs w:val="18"/>
              </w:rPr>
              <w:t>22/03/2026</w:t>
            </w:r>
          </w:p>
        </w:tc>
        <w:tc>
          <w:tcPr>
            <w:tcW w:w="935" w:type="pct"/>
            <w:vMerge/>
            <w:tcBorders>
              <w:top w:val="nil"/>
              <w:left w:val="single" w:sz="4" w:space="0" w:color="808080"/>
              <w:bottom w:val="single" w:sz="4" w:space="0" w:color="808080"/>
              <w:right w:val="single" w:sz="4" w:space="0" w:color="808080"/>
            </w:tcBorders>
            <w:vAlign w:val="center"/>
          </w:tcPr>
          <w:p w14:paraId="2AC7F54A" w14:textId="77777777" w:rsidR="004F3B04" w:rsidRPr="003A7712" w:rsidRDefault="004F3B04" w:rsidP="004F3B04">
            <w:pPr>
              <w:spacing w:line="240" w:lineRule="auto"/>
              <w:jc w:val="center"/>
              <w:rPr>
                <w:rFonts w:cs="Arial"/>
                <w:color w:val="000000"/>
                <w:sz w:val="20"/>
                <w:lang w:eastAsia="es-CO"/>
              </w:rPr>
            </w:pPr>
          </w:p>
        </w:tc>
        <w:tc>
          <w:tcPr>
            <w:tcW w:w="841" w:type="pct"/>
            <w:tcBorders>
              <w:top w:val="nil"/>
              <w:left w:val="nil"/>
              <w:bottom w:val="single" w:sz="4" w:space="0" w:color="808080"/>
              <w:right w:val="single" w:sz="4" w:space="0" w:color="808080"/>
            </w:tcBorders>
            <w:shd w:val="clear" w:color="auto" w:fill="auto"/>
          </w:tcPr>
          <w:p w14:paraId="5419EC07" w14:textId="66EE0BA4" w:rsidR="004F3B04" w:rsidRPr="003A7712" w:rsidRDefault="004F3B04" w:rsidP="004F3B04">
            <w:pPr>
              <w:spacing w:line="240" w:lineRule="auto"/>
              <w:jc w:val="center"/>
              <w:rPr>
                <w:rFonts w:cs="Arial"/>
                <w:color w:val="000000"/>
                <w:sz w:val="20"/>
                <w:szCs w:val="18"/>
                <w:lang w:eastAsia="es-CO"/>
              </w:rPr>
            </w:pPr>
            <w:r w:rsidRPr="003A7712">
              <w:rPr>
                <w:sz w:val="20"/>
                <w:szCs w:val="18"/>
              </w:rPr>
              <w:t>310846</w:t>
            </w:r>
          </w:p>
        </w:tc>
        <w:tc>
          <w:tcPr>
            <w:tcW w:w="1258" w:type="pct"/>
            <w:vMerge/>
            <w:tcBorders>
              <w:top w:val="nil"/>
              <w:left w:val="single" w:sz="4" w:space="0" w:color="808080"/>
              <w:bottom w:val="single" w:sz="4" w:space="0" w:color="808080"/>
              <w:right w:val="single" w:sz="4" w:space="0" w:color="808080"/>
            </w:tcBorders>
            <w:vAlign w:val="center"/>
          </w:tcPr>
          <w:p w14:paraId="0180A1B6" w14:textId="77777777" w:rsidR="004F3B04" w:rsidRPr="003A7712" w:rsidRDefault="004F3B04" w:rsidP="004F3B04">
            <w:pPr>
              <w:spacing w:line="240" w:lineRule="auto"/>
              <w:jc w:val="center"/>
              <w:rPr>
                <w:rFonts w:cs="Arial"/>
                <w:color w:val="000000"/>
                <w:sz w:val="20"/>
                <w:lang w:eastAsia="es-CO"/>
              </w:rPr>
            </w:pPr>
          </w:p>
        </w:tc>
        <w:tc>
          <w:tcPr>
            <w:tcW w:w="935" w:type="pct"/>
            <w:tcBorders>
              <w:top w:val="nil"/>
              <w:left w:val="nil"/>
              <w:bottom w:val="single" w:sz="4" w:space="0" w:color="808080"/>
              <w:right w:val="single" w:sz="4" w:space="0" w:color="808080"/>
            </w:tcBorders>
            <w:shd w:val="clear" w:color="auto" w:fill="auto"/>
          </w:tcPr>
          <w:p w14:paraId="3EC87C70" w14:textId="5D7E1D37" w:rsidR="004F3B04" w:rsidRPr="003A7712" w:rsidRDefault="004F3B04" w:rsidP="004F3B04">
            <w:pPr>
              <w:spacing w:line="240" w:lineRule="auto"/>
              <w:jc w:val="center"/>
              <w:rPr>
                <w:rFonts w:cs="Arial"/>
                <w:color w:val="000000"/>
                <w:sz w:val="20"/>
                <w:szCs w:val="18"/>
                <w:lang w:eastAsia="es-CO"/>
              </w:rPr>
            </w:pPr>
            <w:r w:rsidRPr="003A7712">
              <w:rPr>
                <w:sz w:val="20"/>
                <w:szCs w:val="18"/>
              </w:rPr>
              <w:t>310847</w:t>
            </w:r>
          </w:p>
        </w:tc>
      </w:tr>
      <w:tr w:rsidR="004F3B04" w:rsidRPr="003A7712" w14:paraId="2B673ACE" w14:textId="77777777" w:rsidTr="004F3B04">
        <w:trPr>
          <w:trHeight w:val="20"/>
          <w:jc w:val="center"/>
        </w:trPr>
        <w:tc>
          <w:tcPr>
            <w:tcW w:w="1031" w:type="pct"/>
            <w:tcBorders>
              <w:top w:val="nil"/>
              <w:left w:val="single" w:sz="4" w:space="0" w:color="808080"/>
              <w:bottom w:val="single" w:sz="4" w:space="0" w:color="808080"/>
              <w:right w:val="single" w:sz="4" w:space="0" w:color="808080"/>
            </w:tcBorders>
            <w:shd w:val="clear" w:color="auto" w:fill="auto"/>
          </w:tcPr>
          <w:p w14:paraId="55CB30D8" w14:textId="1BB239B3" w:rsidR="004F3B04" w:rsidRPr="003A7712" w:rsidRDefault="004F3B04" w:rsidP="004F3B04">
            <w:pPr>
              <w:spacing w:line="240" w:lineRule="auto"/>
              <w:jc w:val="center"/>
              <w:rPr>
                <w:rFonts w:cs="Arial"/>
                <w:color w:val="000000"/>
                <w:sz w:val="20"/>
                <w:szCs w:val="18"/>
                <w:lang w:eastAsia="es-CO"/>
              </w:rPr>
            </w:pPr>
            <w:r w:rsidRPr="003A7712">
              <w:rPr>
                <w:sz w:val="20"/>
                <w:szCs w:val="18"/>
              </w:rPr>
              <w:t>23/03/2026</w:t>
            </w:r>
          </w:p>
        </w:tc>
        <w:tc>
          <w:tcPr>
            <w:tcW w:w="935" w:type="pct"/>
            <w:vMerge/>
            <w:tcBorders>
              <w:top w:val="nil"/>
              <w:left w:val="single" w:sz="4" w:space="0" w:color="808080"/>
              <w:bottom w:val="single" w:sz="4" w:space="0" w:color="808080"/>
              <w:right w:val="single" w:sz="4" w:space="0" w:color="808080"/>
            </w:tcBorders>
            <w:vAlign w:val="center"/>
          </w:tcPr>
          <w:p w14:paraId="6F1DB172" w14:textId="77777777" w:rsidR="004F3B04" w:rsidRPr="003A7712" w:rsidRDefault="004F3B04" w:rsidP="004F3B04">
            <w:pPr>
              <w:spacing w:line="240" w:lineRule="auto"/>
              <w:jc w:val="center"/>
              <w:rPr>
                <w:rFonts w:cs="Arial"/>
                <w:color w:val="000000"/>
                <w:sz w:val="20"/>
                <w:lang w:eastAsia="es-CO"/>
              </w:rPr>
            </w:pPr>
          </w:p>
        </w:tc>
        <w:tc>
          <w:tcPr>
            <w:tcW w:w="841" w:type="pct"/>
            <w:tcBorders>
              <w:top w:val="nil"/>
              <w:left w:val="nil"/>
              <w:bottom w:val="single" w:sz="4" w:space="0" w:color="808080"/>
              <w:right w:val="single" w:sz="4" w:space="0" w:color="808080"/>
            </w:tcBorders>
            <w:shd w:val="clear" w:color="auto" w:fill="auto"/>
          </w:tcPr>
          <w:p w14:paraId="612D6097" w14:textId="55416D8A" w:rsidR="004F3B04" w:rsidRPr="003A7712" w:rsidRDefault="004F3B04" w:rsidP="004F3B04">
            <w:pPr>
              <w:spacing w:line="240" w:lineRule="auto"/>
              <w:jc w:val="center"/>
              <w:rPr>
                <w:rFonts w:cs="Arial"/>
                <w:color w:val="000000"/>
                <w:sz w:val="20"/>
                <w:szCs w:val="18"/>
                <w:lang w:eastAsia="es-CO"/>
              </w:rPr>
            </w:pPr>
            <w:r w:rsidRPr="003A7712">
              <w:rPr>
                <w:sz w:val="20"/>
                <w:szCs w:val="18"/>
              </w:rPr>
              <w:t>310848</w:t>
            </w:r>
          </w:p>
        </w:tc>
        <w:tc>
          <w:tcPr>
            <w:tcW w:w="1258" w:type="pct"/>
            <w:vMerge/>
            <w:tcBorders>
              <w:top w:val="nil"/>
              <w:left w:val="single" w:sz="4" w:space="0" w:color="808080"/>
              <w:bottom w:val="single" w:sz="4" w:space="0" w:color="808080"/>
              <w:right w:val="single" w:sz="4" w:space="0" w:color="808080"/>
            </w:tcBorders>
            <w:vAlign w:val="center"/>
          </w:tcPr>
          <w:p w14:paraId="24DF7C90" w14:textId="77777777" w:rsidR="004F3B04" w:rsidRPr="003A7712" w:rsidRDefault="004F3B04" w:rsidP="004F3B04">
            <w:pPr>
              <w:spacing w:line="240" w:lineRule="auto"/>
              <w:jc w:val="center"/>
              <w:rPr>
                <w:rFonts w:cs="Arial"/>
                <w:color w:val="000000"/>
                <w:sz w:val="20"/>
                <w:lang w:eastAsia="es-CO"/>
              </w:rPr>
            </w:pPr>
          </w:p>
        </w:tc>
        <w:tc>
          <w:tcPr>
            <w:tcW w:w="935" w:type="pct"/>
            <w:tcBorders>
              <w:top w:val="nil"/>
              <w:left w:val="nil"/>
              <w:bottom w:val="single" w:sz="4" w:space="0" w:color="808080"/>
              <w:right w:val="single" w:sz="4" w:space="0" w:color="808080"/>
            </w:tcBorders>
            <w:shd w:val="clear" w:color="auto" w:fill="auto"/>
          </w:tcPr>
          <w:p w14:paraId="2CBA75E2" w14:textId="4A33ADB5" w:rsidR="004F3B04" w:rsidRPr="003A7712" w:rsidRDefault="004F3B04" w:rsidP="004F3B04">
            <w:pPr>
              <w:spacing w:line="240" w:lineRule="auto"/>
              <w:jc w:val="center"/>
              <w:rPr>
                <w:rFonts w:cs="Arial"/>
                <w:color w:val="000000"/>
                <w:sz w:val="20"/>
                <w:szCs w:val="18"/>
                <w:lang w:eastAsia="es-CO"/>
              </w:rPr>
            </w:pPr>
            <w:r w:rsidRPr="003A7712">
              <w:rPr>
                <w:sz w:val="20"/>
                <w:szCs w:val="18"/>
              </w:rPr>
              <w:t>310849</w:t>
            </w:r>
          </w:p>
        </w:tc>
      </w:tr>
      <w:tr w:rsidR="004F3B04" w:rsidRPr="003A7712" w14:paraId="3CB541D4" w14:textId="77777777" w:rsidTr="004F3B04">
        <w:trPr>
          <w:trHeight w:val="20"/>
          <w:jc w:val="center"/>
        </w:trPr>
        <w:tc>
          <w:tcPr>
            <w:tcW w:w="1031" w:type="pct"/>
            <w:tcBorders>
              <w:top w:val="nil"/>
              <w:left w:val="single" w:sz="4" w:space="0" w:color="808080"/>
              <w:bottom w:val="single" w:sz="4" w:space="0" w:color="808080"/>
              <w:right w:val="single" w:sz="4" w:space="0" w:color="808080"/>
            </w:tcBorders>
            <w:shd w:val="clear" w:color="auto" w:fill="auto"/>
          </w:tcPr>
          <w:p w14:paraId="3247C595" w14:textId="1F5C3C2E" w:rsidR="004F3B04" w:rsidRPr="003A7712" w:rsidRDefault="004F3B04" w:rsidP="004F3B04">
            <w:pPr>
              <w:spacing w:line="240" w:lineRule="auto"/>
              <w:jc w:val="center"/>
              <w:rPr>
                <w:rFonts w:cs="Arial"/>
                <w:color w:val="000000"/>
                <w:sz w:val="20"/>
                <w:szCs w:val="18"/>
                <w:lang w:eastAsia="es-CO"/>
              </w:rPr>
            </w:pPr>
            <w:r w:rsidRPr="003A7712">
              <w:rPr>
                <w:sz w:val="20"/>
                <w:szCs w:val="18"/>
              </w:rPr>
              <w:t>24/03/2026</w:t>
            </w:r>
          </w:p>
        </w:tc>
        <w:tc>
          <w:tcPr>
            <w:tcW w:w="935" w:type="pct"/>
            <w:vMerge/>
            <w:tcBorders>
              <w:top w:val="nil"/>
              <w:left w:val="single" w:sz="4" w:space="0" w:color="808080"/>
              <w:bottom w:val="single" w:sz="4" w:space="0" w:color="808080"/>
              <w:right w:val="single" w:sz="4" w:space="0" w:color="808080"/>
            </w:tcBorders>
            <w:vAlign w:val="center"/>
          </w:tcPr>
          <w:p w14:paraId="0673A951" w14:textId="77777777" w:rsidR="004F3B04" w:rsidRPr="003A7712" w:rsidRDefault="004F3B04" w:rsidP="004F3B04">
            <w:pPr>
              <w:spacing w:line="240" w:lineRule="auto"/>
              <w:jc w:val="center"/>
              <w:rPr>
                <w:rFonts w:cs="Arial"/>
                <w:color w:val="000000"/>
                <w:sz w:val="20"/>
                <w:lang w:eastAsia="es-CO"/>
              </w:rPr>
            </w:pPr>
          </w:p>
        </w:tc>
        <w:tc>
          <w:tcPr>
            <w:tcW w:w="841" w:type="pct"/>
            <w:tcBorders>
              <w:top w:val="nil"/>
              <w:left w:val="nil"/>
              <w:bottom w:val="single" w:sz="4" w:space="0" w:color="808080"/>
              <w:right w:val="single" w:sz="4" w:space="0" w:color="808080"/>
            </w:tcBorders>
            <w:shd w:val="clear" w:color="auto" w:fill="auto"/>
          </w:tcPr>
          <w:p w14:paraId="1E334725" w14:textId="4A14349A" w:rsidR="004F3B04" w:rsidRPr="003A7712" w:rsidRDefault="004F3B04" w:rsidP="004F3B04">
            <w:pPr>
              <w:spacing w:line="240" w:lineRule="auto"/>
              <w:jc w:val="center"/>
              <w:rPr>
                <w:rFonts w:cs="Arial"/>
                <w:color w:val="000000"/>
                <w:sz w:val="20"/>
                <w:szCs w:val="18"/>
                <w:lang w:eastAsia="es-CO"/>
              </w:rPr>
            </w:pPr>
            <w:r w:rsidRPr="003A7712">
              <w:rPr>
                <w:sz w:val="20"/>
                <w:szCs w:val="18"/>
              </w:rPr>
              <w:t>310850</w:t>
            </w:r>
          </w:p>
        </w:tc>
        <w:tc>
          <w:tcPr>
            <w:tcW w:w="1258" w:type="pct"/>
            <w:vMerge/>
            <w:tcBorders>
              <w:top w:val="nil"/>
              <w:left w:val="single" w:sz="4" w:space="0" w:color="808080"/>
              <w:bottom w:val="single" w:sz="4" w:space="0" w:color="808080"/>
              <w:right w:val="single" w:sz="4" w:space="0" w:color="808080"/>
            </w:tcBorders>
            <w:vAlign w:val="center"/>
          </w:tcPr>
          <w:p w14:paraId="303D0B31" w14:textId="77777777" w:rsidR="004F3B04" w:rsidRPr="003A7712" w:rsidRDefault="004F3B04" w:rsidP="004F3B04">
            <w:pPr>
              <w:spacing w:line="240" w:lineRule="auto"/>
              <w:jc w:val="center"/>
              <w:rPr>
                <w:rFonts w:cs="Arial"/>
                <w:color w:val="000000"/>
                <w:sz w:val="20"/>
                <w:lang w:eastAsia="es-CO"/>
              </w:rPr>
            </w:pPr>
          </w:p>
        </w:tc>
        <w:tc>
          <w:tcPr>
            <w:tcW w:w="935" w:type="pct"/>
            <w:tcBorders>
              <w:top w:val="nil"/>
              <w:left w:val="nil"/>
              <w:bottom w:val="single" w:sz="4" w:space="0" w:color="808080"/>
              <w:right w:val="single" w:sz="4" w:space="0" w:color="808080"/>
            </w:tcBorders>
            <w:shd w:val="clear" w:color="auto" w:fill="auto"/>
          </w:tcPr>
          <w:p w14:paraId="30E32BD8" w14:textId="3B9BD3B8" w:rsidR="004F3B04" w:rsidRPr="003A7712" w:rsidRDefault="004F3B04" w:rsidP="004F3B04">
            <w:pPr>
              <w:spacing w:line="240" w:lineRule="auto"/>
              <w:jc w:val="center"/>
              <w:rPr>
                <w:rFonts w:cs="Arial"/>
                <w:color w:val="000000"/>
                <w:sz w:val="20"/>
                <w:szCs w:val="18"/>
                <w:lang w:eastAsia="es-CO"/>
              </w:rPr>
            </w:pPr>
            <w:r w:rsidRPr="003A7712">
              <w:rPr>
                <w:sz w:val="20"/>
                <w:szCs w:val="18"/>
              </w:rPr>
              <w:t>310851</w:t>
            </w:r>
          </w:p>
        </w:tc>
      </w:tr>
    </w:tbl>
    <w:p w14:paraId="2260DC33" w14:textId="4FAA2047" w:rsidR="00F40CAD" w:rsidRPr="003A7712" w:rsidRDefault="004F3B04" w:rsidP="00F40CAD">
      <w:pPr>
        <w:spacing w:after="240"/>
        <w:jc w:val="center"/>
        <w:rPr>
          <w:rFonts w:cstheme="minorHAnsi"/>
          <w:i/>
          <w:sz w:val="20"/>
        </w:rPr>
      </w:pPr>
      <w:r w:rsidRPr="003A7712">
        <w:rPr>
          <w:rFonts w:cstheme="minorHAnsi"/>
          <w:i/>
          <w:sz w:val="20"/>
        </w:rPr>
        <w:t>Fuente: SERAMBIENTE S.A.S., 2026.</w:t>
      </w:r>
    </w:p>
    <w:p w14:paraId="29A9DD2C" w14:textId="71CC39D9" w:rsidR="00A35EAA" w:rsidRPr="003A7712" w:rsidRDefault="00A35EAA" w:rsidP="00A35EAA">
      <w:pPr>
        <w:pStyle w:val="Descripcin"/>
        <w:keepNext/>
        <w:spacing w:line="240" w:lineRule="auto"/>
        <w:jc w:val="center"/>
        <w:rPr>
          <w:sz w:val="20"/>
        </w:rPr>
      </w:pPr>
      <w:bookmarkStart w:id="105" w:name="_Ref226323084"/>
      <w:bookmarkStart w:id="106" w:name="_Toc227769007"/>
      <w:r w:rsidRPr="003A7712">
        <w:rPr>
          <w:sz w:val="20"/>
        </w:rPr>
        <w:t xml:space="preserve">Tabla </w:t>
      </w:r>
      <w:r w:rsidRPr="003A7712">
        <w:rPr>
          <w:sz w:val="20"/>
        </w:rPr>
        <w:fldChar w:fldCharType="begin"/>
      </w:r>
      <w:r w:rsidRPr="003A7712">
        <w:rPr>
          <w:sz w:val="20"/>
        </w:rPr>
        <w:instrText xml:space="preserve"> SEQ Tabla \* ARABIC </w:instrText>
      </w:r>
      <w:r w:rsidRPr="003A7712">
        <w:rPr>
          <w:sz w:val="20"/>
        </w:rPr>
        <w:fldChar w:fldCharType="separate"/>
      </w:r>
      <w:r w:rsidR="000F0234">
        <w:rPr>
          <w:noProof/>
          <w:sz w:val="20"/>
        </w:rPr>
        <w:t>6</w:t>
      </w:r>
      <w:r w:rsidRPr="003A7712">
        <w:rPr>
          <w:sz w:val="20"/>
        </w:rPr>
        <w:fldChar w:fldCharType="end"/>
      </w:r>
      <w:bookmarkEnd w:id="105"/>
      <w:r w:rsidRPr="003A7712">
        <w:rPr>
          <w:sz w:val="20"/>
        </w:rPr>
        <w:t>. Fecha de monitoreo, identificación y contaminante evaluado</w:t>
      </w:r>
      <w:r w:rsidR="00352FB1">
        <w:rPr>
          <w:sz w:val="20"/>
        </w:rPr>
        <w:t xml:space="preserve"> -II</w:t>
      </w:r>
      <w:bookmarkEnd w:id="106"/>
    </w:p>
    <w:tbl>
      <w:tblPr>
        <w:tblW w:w="5000" w:type="pct"/>
        <w:jc w:val="center"/>
        <w:tblCellMar>
          <w:left w:w="70" w:type="dxa"/>
          <w:right w:w="70" w:type="dxa"/>
        </w:tblCellMar>
        <w:tblLook w:val="04A0" w:firstRow="1" w:lastRow="0" w:firstColumn="1" w:lastColumn="0" w:noHBand="0" w:noVBand="1"/>
      </w:tblPr>
      <w:tblGrid>
        <w:gridCol w:w="1821"/>
        <w:gridCol w:w="1651"/>
        <w:gridCol w:w="1485"/>
        <w:gridCol w:w="2222"/>
        <w:gridCol w:w="1651"/>
      </w:tblGrid>
      <w:tr w:rsidR="00A35EAA" w:rsidRPr="002927C0" w14:paraId="546A8ABE" w14:textId="77777777" w:rsidTr="00715D34">
        <w:trPr>
          <w:trHeight w:val="20"/>
          <w:tblHeader/>
          <w:jc w:val="center"/>
        </w:trPr>
        <w:tc>
          <w:tcPr>
            <w:tcW w:w="2807" w:type="pct"/>
            <w:gridSpan w:val="3"/>
            <w:tcBorders>
              <w:top w:val="single" w:sz="4" w:space="0" w:color="808080"/>
              <w:left w:val="single" w:sz="4" w:space="0" w:color="808080"/>
              <w:bottom w:val="single" w:sz="4" w:space="0" w:color="808080"/>
              <w:right w:val="single" w:sz="4" w:space="0" w:color="808080"/>
            </w:tcBorders>
            <w:shd w:val="clear" w:color="000000" w:fill="004CAB"/>
            <w:vAlign w:val="center"/>
            <w:hideMark/>
          </w:tcPr>
          <w:p w14:paraId="7496A58A" w14:textId="77777777" w:rsidR="00A35EAA" w:rsidRPr="003A7712" w:rsidRDefault="00A35EAA" w:rsidP="00715D34">
            <w:pPr>
              <w:spacing w:line="240" w:lineRule="auto"/>
              <w:jc w:val="center"/>
              <w:rPr>
                <w:rFonts w:cs="Arial"/>
                <w:b/>
                <w:bCs/>
                <w:color w:val="FFFFFF"/>
                <w:sz w:val="20"/>
                <w:lang w:eastAsia="es-CO"/>
              </w:rPr>
            </w:pPr>
            <w:r w:rsidRPr="003A7712">
              <w:rPr>
                <w:rFonts w:cs="Arial"/>
                <w:b/>
                <w:bCs/>
                <w:color w:val="FFFFFF"/>
                <w:sz w:val="20"/>
                <w:lang w:eastAsia="es-CO"/>
              </w:rPr>
              <w:t>Contaminantes a evaluar:</w:t>
            </w:r>
          </w:p>
        </w:tc>
        <w:tc>
          <w:tcPr>
            <w:tcW w:w="2193" w:type="pct"/>
            <w:gridSpan w:val="2"/>
            <w:tcBorders>
              <w:top w:val="single" w:sz="4" w:space="0" w:color="808080"/>
              <w:left w:val="nil"/>
              <w:bottom w:val="single" w:sz="4" w:space="0" w:color="808080"/>
              <w:right w:val="single" w:sz="4" w:space="0" w:color="808080"/>
            </w:tcBorders>
            <w:shd w:val="clear" w:color="auto" w:fill="auto"/>
            <w:vAlign w:val="center"/>
            <w:hideMark/>
          </w:tcPr>
          <w:p w14:paraId="5259A70D" w14:textId="38579C78" w:rsidR="00A35EAA" w:rsidRPr="00BD199B" w:rsidRDefault="00A35EAA" w:rsidP="00715D34">
            <w:pPr>
              <w:spacing w:line="240" w:lineRule="auto"/>
              <w:jc w:val="center"/>
              <w:rPr>
                <w:rFonts w:cs="Arial"/>
                <w:color w:val="000000"/>
                <w:sz w:val="20"/>
                <w:lang w:val="en-US" w:eastAsia="es-CO"/>
              </w:rPr>
            </w:pPr>
            <w:r w:rsidRPr="00BD199B">
              <w:rPr>
                <w:rFonts w:cs="Arial"/>
                <w:sz w:val="20"/>
                <w:lang w:val="en-US" w:eastAsia="es-CO"/>
              </w:rPr>
              <w:t>HAP´s, COV´s, HCT</w:t>
            </w:r>
          </w:p>
        </w:tc>
      </w:tr>
      <w:tr w:rsidR="00A35EAA" w:rsidRPr="003A7712" w14:paraId="61605525" w14:textId="77777777" w:rsidTr="00715D34">
        <w:trPr>
          <w:trHeight w:val="20"/>
          <w:tblHeader/>
          <w:jc w:val="center"/>
        </w:trPr>
        <w:tc>
          <w:tcPr>
            <w:tcW w:w="1031" w:type="pct"/>
            <w:tcBorders>
              <w:top w:val="nil"/>
              <w:left w:val="single" w:sz="4" w:space="0" w:color="808080"/>
              <w:bottom w:val="single" w:sz="4" w:space="0" w:color="808080"/>
              <w:right w:val="single" w:sz="4" w:space="0" w:color="808080"/>
            </w:tcBorders>
            <w:shd w:val="clear" w:color="000000" w:fill="004CAB"/>
            <w:vAlign w:val="center"/>
            <w:hideMark/>
          </w:tcPr>
          <w:p w14:paraId="16597FE1" w14:textId="77777777" w:rsidR="00A35EAA" w:rsidRPr="003A7712" w:rsidRDefault="00A35EAA" w:rsidP="00715D34">
            <w:pPr>
              <w:spacing w:line="240" w:lineRule="auto"/>
              <w:jc w:val="center"/>
              <w:rPr>
                <w:rFonts w:cs="Arial"/>
                <w:b/>
                <w:bCs/>
                <w:color w:val="FFFFFF"/>
                <w:sz w:val="20"/>
                <w:lang w:eastAsia="es-CO"/>
              </w:rPr>
            </w:pPr>
            <w:r w:rsidRPr="003A7712">
              <w:rPr>
                <w:rFonts w:cs="Arial"/>
                <w:b/>
                <w:bCs/>
                <w:color w:val="FFFFFF"/>
                <w:sz w:val="20"/>
                <w:lang w:eastAsia="es-CO"/>
              </w:rPr>
              <w:t>Fecha</w:t>
            </w:r>
          </w:p>
        </w:tc>
        <w:tc>
          <w:tcPr>
            <w:tcW w:w="935" w:type="pct"/>
            <w:tcBorders>
              <w:top w:val="nil"/>
              <w:left w:val="nil"/>
              <w:bottom w:val="single" w:sz="4" w:space="0" w:color="808080"/>
              <w:right w:val="single" w:sz="4" w:space="0" w:color="808080"/>
            </w:tcBorders>
            <w:shd w:val="clear" w:color="000000" w:fill="004CAB"/>
            <w:vAlign w:val="center"/>
            <w:hideMark/>
          </w:tcPr>
          <w:p w14:paraId="028BA0F3" w14:textId="77777777" w:rsidR="00A35EAA" w:rsidRPr="003A7712" w:rsidRDefault="00A35EAA" w:rsidP="00715D34">
            <w:pPr>
              <w:spacing w:line="240" w:lineRule="auto"/>
              <w:jc w:val="center"/>
              <w:rPr>
                <w:rFonts w:cs="Arial"/>
                <w:b/>
                <w:bCs/>
                <w:color w:val="FFFFFF"/>
                <w:sz w:val="20"/>
                <w:lang w:eastAsia="es-CO"/>
              </w:rPr>
            </w:pPr>
            <w:r w:rsidRPr="003A7712">
              <w:rPr>
                <w:rFonts w:cs="Arial"/>
                <w:b/>
                <w:bCs/>
                <w:color w:val="FFFFFF"/>
                <w:sz w:val="20"/>
                <w:lang w:eastAsia="es-CO"/>
              </w:rPr>
              <w:t>Estación</w:t>
            </w:r>
          </w:p>
        </w:tc>
        <w:tc>
          <w:tcPr>
            <w:tcW w:w="841" w:type="pct"/>
            <w:tcBorders>
              <w:top w:val="nil"/>
              <w:left w:val="nil"/>
              <w:bottom w:val="single" w:sz="4" w:space="0" w:color="808080"/>
              <w:right w:val="single" w:sz="4" w:space="0" w:color="808080"/>
            </w:tcBorders>
            <w:shd w:val="clear" w:color="000000" w:fill="004CAB"/>
            <w:vAlign w:val="center"/>
            <w:hideMark/>
          </w:tcPr>
          <w:p w14:paraId="41AA4552" w14:textId="77777777" w:rsidR="00A35EAA" w:rsidRPr="003A7712" w:rsidRDefault="00A35EAA" w:rsidP="00715D34">
            <w:pPr>
              <w:spacing w:line="240" w:lineRule="auto"/>
              <w:jc w:val="center"/>
              <w:rPr>
                <w:rFonts w:cs="Arial"/>
                <w:b/>
                <w:bCs/>
                <w:color w:val="FFFFFF"/>
                <w:sz w:val="20"/>
                <w:lang w:eastAsia="es-CO"/>
              </w:rPr>
            </w:pPr>
            <w:r w:rsidRPr="003A7712">
              <w:rPr>
                <w:rFonts w:cs="Arial"/>
                <w:b/>
                <w:bCs/>
                <w:color w:val="FFFFFF"/>
                <w:sz w:val="20"/>
                <w:lang w:eastAsia="es-CO"/>
              </w:rPr>
              <w:t>ID</w:t>
            </w:r>
          </w:p>
        </w:tc>
        <w:tc>
          <w:tcPr>
            <w:tcW w:w="1258" w:type="pct"/>
            <w:tcBorders>
              <w:top w:val="nil"/>
              <w:left w:val="nil"/>
              <w:bottom w:val="single" w:sz="4" w:space="0" w:color="808080"/>
              <w:right w:val="single" w:sz="4" w:space="0" w:color="808080"/>
            </w:tcBorders>
            <w:shd w:val="clear" w:color="000000" w:fill="004CAB"/>
            <w:vAlign w:val="center"/>
            <w:hideMark/>
          </w:tcPr>
          <w:p w14:paraId="3C3239BA" w14:textId="77777777" w:rsidR="00A35EAA" w:rsidRPr="003A7712" w:rsidRDefault="00A35EAA" w:rsidP="00715D34">
            <w:pPr>
              <w:spacing w:line="240" w:lineRule="auto"/>
              <w:jc w:val="center"/>
              <w:rPr>
                <w:rFonts w:cs="Arial"/>
                <w:b/>
                <w:bCs/>
                <w:color w:val="FFFFFF"/>
                <w:sz w:val="20"/>
                <w:lang w:eastAsia="es-CO"/>
              </w:rPr>
            </w:pPr>
            <w:r w:rsidRPr="003A7712">
              <w:rPr>
                <w:rFonts w:cs="Arial"/>
                <w:b/>
                <w:bCs/>
                <w:color w:val="FFFFFF"/>
                <w:sz w:val="20"/>
                <w:lang w:eastAsia="es-CO"/>
              </w:rPr>
              <w:t>Estación</w:t>
            </w:r>
          </w:p>
        </w:tc>
        <w:tc>
          <w:tcPr>
            <w:tcW w:w="935" w:type="pct"/>
            <w:tcBorders>
              <w:top w:val="nil"/>
              <w:left w:val="nil"/>
              <w:bottom w:val="single" w:sz="4" w:space="0" w:color="808080"/>
              <w:right w:val="single" w:sz="4" w:space="0" w:color="808080"/>
            </w:tcBorders>
            <w:shd w:val="clear" w:color="000000" w:fill="004CAB"/>
            <w:vAlign w:val="center"/>
            <w:hideMark/>
          </w:tcPr>
          <w:p w14:paraId="6DDD645E" w14:textId="77777777" w:rsidR="00A35EAA" w:rsidRPr="003A7712" w:rsidRDefault="00A35EAA" w:rsidP="00715D34">
            <w:pPr>
              <w:spacing w:line="240" w:lineRule="auto"/>
              <w:jc w:val="center"/>
              <w:rPr>
                <w:rFonts w:cs="Arial"/>
                <w:b/>
                <w:bCs/>
                <w:color w:val="FFFFFF"/>
                <w:sz w:val="20"/>
                <w:lang w:eastAsia="es-CO"/>
              </w:rPr>
            </w:pPr>
            <w:r w:rsidRPr="003A7712">
              <w:rPr>
                <w:rFonts w:cs="Arial"/>
                <w:b/>
                <w:bCs/>
                <w:color w:val="FFFFFF"/>
                <w:sz w:val="20"/>
                <w:lang w:eastAsia="es-CO"/>
              </w:rPr>
              <w:t>ID</w:t>
            </w:r>
          </w:p>
        </w:tc>
      </w:tr>
      <w:tr w:rsidR="00A35EAA" w:rsidRPr="003A7712" w14:paraId="6D781F65" w14:textId="77777777" w:rsidTr="00715D34">
        <w:trPr>
          <w:trHeight w:val="20"/>
          <w:jc w:val="center"/>
        </w:trPr>
        <w:tc>
          <w:tcPr>
            <w:tcW w:w="1031" w:type="pct"/>
            <w:tcBorders>
              <w:top w:val="nil"/>
              <w:left w:val="single" w:sz="4" w:space="0" w:color="808080"/>
              <w:bottom w:val="single" w:sz="4" w:space="0" w:color="808080"/>
              <w:right w:val="single" w:sz="4" w:space="0" w:color="808080"/>
            </w:tcBorders>
            <w:shd w:val="clear" w:color="auto" w:fill="auto"/>
          </w:tcPr>
          <w:p w14:paraId="47AF54F7" w14:textId="77777777" w:rsidR="00A35EAA" w:rsidRPr="003A7712" w:rsidRDefault="00A35EAA" w:rsidP="00A35EAA">
            <w:pPr>
              <w:spacing w:line="240" w:lineRule="auto"/>
              <w:jc w:val="center"/>
              <w:rPr>
                <w:rFonts w:cs="Arial"/>
                <w:color w:val="000000"/>
                <w:sz w:val="20"/>
                <w:szCs w:val="18"/>
                <w:lang w:eastAsia="es-CO"/>
              </w:rPr>
            </w:pPr>
            <w:r w:rsidRPr="003A7712">
              <w:rPr>
                <w:sz w:val="20"/>
                <w:szCs w:val="18"/>
              </w:rPr>
              <w:t>7/03/2026</w:t>
            </w:r>
          </w:p>
        </w:tc>
        <w:tc>
          <w:tcPr>
            <w:tcW w:w="935" w:type="pct"/>
            <w:vMerge w:val="restart"/>
            <w:tcBorders>
              <w:top w:val="nil"/>
              <w:left w:val="single" w:sz="4" w:space="0" w:color="808080"/>
              <w:bottom w:val="single" w:sz="4" w:space="0" w:color="808080"/>
              <w:right w:val="single" w:sz="4" w:space="0" w:color="808080"/>
            </w:tcBorders>
            <w:shd w:val="clear" w:color="auto" w:fill="auto"/>
            <w:vAlign w:val="center"/>
          </w:tcPr>
          <w:p w14:paraId="2C5B707B" w14:textId="77777777" w:rsidR="00A35EAA" w:rsidRPr="001E5C23" w:rsidRDefault="00A35EAA" w:rsidP="00A35EAA">
            <w:pPr>
              <w:spacing w:line="240" w:lineRule="auto"/>
              <w:jc w:val="center"/>
              <w:rPr>
                <w:rFonts w:cs="Arial"/>
                <w:b/>
                <w:bCs/>
                <w:sz w:val="20"/>
                <w:lang w:eastAsia="es-CO"/>
              </w:rPr>
            </w:pPr>
            <w:r w:rsidRPr="001E5C23">
              <w:rPr>
                <w:rFonts w:cs="Arial"/>
                <w:b/>
                <w:bCs/>
                <w:sz w:val="20"/>
                <w:lang w:eastAsia="es-CO"/>
              </w:rPr>
              <w:t>Vientos arriba</w:t>
            </w:r>
          </w:p>
        </w:tc>
        <w:tc>
          <w:tcPr>
            <w:tcW w:w="841" w:type="pct"/>
            <w:tcBorders>
              <w:top w:val="nil"/>
              <w:left w:val="nil"/>
              <w:bottom w:val="single" w:sz="4" w:space="0" w:color="808080"/>
              <w:right w:val="single" w:sz="4" w:space="0" w:color="808080"/>
            </w:tcBorders>
            <w:shd w:val="clear" w:color="auto" w:fill="auto"/>
          </w:tcPr>
          <w:p w14:paraId="4AF6F5FA" w14:textId="41100B9E" w:rsidR="00A35EAA" w:rsidRPr="001E5C23" w:rsidRDefault="00A35EAA" w:rsidP="00A35EAA">
            <w:pPr>
              <w:spacing w:line="240" w:lineRule="auto"/>
              <w:jc w:val="center"/>
              <w:rPr>
                <w:rFonts w:cs="Arial"/>
                <w:sz w:val="20"/>
                <w:lang w:eastAsia="es-CO"/>
              </w:rPr>
            </w:pPr>
            <w:r w:rsidRPr="001E5C23">
              <w:rPr>
                <w:sz w:val="20"/>
              </w:rPr>
              <w:t>310892</w:t>
            </w:r>
          </w:p>
        </w:tc>
        <w:tc>
          <w:tcPr>
            <w:tcW w:w="1258" w:type="pct"/>
            <w:vMerge w:val="restart"/>
            <w:tcBorders>
              <w:top w:val="nil"/>
              <w:left w:val="single" w:sz="4" w:space="0" w:color="808080"/>
              <w:bottom w:val="single" w:sz="4" w:space="0" w:color="808080"/>
              <w:right w:val="single" w:sz="4" w:space="0" w:color="808080"/>
            </w:tcBorders>
            <w:shd w:val="clear" w:color="auto" w:fill="auto"/>
            <w:vAlign w:val="center"/>
          </w:tcPr>
          <w:p w14:paraId="7F4742BF" w14:textId="77777777" w:rsidR="00A35EAA" w:rsidRPr="001E5C23" w:rsidRDefault="00A35EAA" w:rsidP="00A35EAA">
            <w:pPr>
              <w:spacing w:line="240" w:lineRule="auto"/>
              <w:jc w:val="center"/>
              <w:rPr>
                <w:rFonts w:cs="Arial"/>
                <w:b/>
                <w:bCs/>
                <w:sz w:val="20"/>
                <w:lang w:eastAsia="es-CO"/>
              </w:rPr>
            </w:pPr>
            <w:r w:rsidRPr="001E5C23">
              <w:rPr>
                <w:rFonts w:cs="Arial"/>
                <w:b/>
                <w:bCs/>
                <w:sz w:val="20"/>
                <w:lang w:eastAsia="es-CO"/>
              </w:rPr>
              <w:t>Vientos abajo</w:t>
            </w:r>
          </w:p>
        </w:tc>
        <w:tc>
          <w:tcPr>
            <w:tcW w:w="935" w:type="pct"/>
            <w:tcBorders>
              <w:top w:val="nil"/>
              <w:left w:val="nil"/>
              <w:bottom w:val="single" w:sz="4" w:space="0" w:color="808080"/>
              <w:right w:val="single" w:sz="4" w:space="0" w:color="808080"/>
            </w:tcBorders>
            <w:shd w:val="clear" w:color="auto" w:fill="auto"/>
          </w:tcPr>
          <w:p w14:paraId="6BD88BCD" w14:textId="13B87834" w:rsidR="00A35EAA" w:rsidRPr="001E5C23" w:rsidRDefault="00A35EAA" w:rsidP="00A35EAA">
            <w:pPr>
              <w:spacing w:line="240" w:lineRule="auto"/>
              <w:jc w:val="center"/>
              <w:rPr>
                <w:rFonts w:cs="Arial"/>
                <w:sz w:val="20"/>
                <w:szCs w:val="18"/>
                <w:lang w:eastAsia="es-CO"/>
              </w:rPr>
            </w:pPr>
            <w:r w:rsidRPr="001E5C23">
              <w:rPr>
                <w:sz w:val="20"/>
                <w:szCs w:val="18"/>
              </w:rPr>
              <w:t>310893</w:t>
            </w:r>
          </w:p>
        </w:tc>
      </w:tr>
      <w:tr w:rsidR="00A35EAA" w:rsidRPr="003A7712" w14:paraId="5B71F05F" w14:textId="77777777" w:rsidTr="00715D34">
        <w:trPr>
          <w:trHeight w:val="20"/>
          <w:jc w:val="center"/>
        </w:trPr>
        <w:tc>
          <w:tcPr>
            <w:tcW w:w="1031" w:type="pct"/>
            <w:tcBorders>
              <w:top w:val="nil"/>
              <w:left w:val="single" w:sz="4" w:space="0" w:color="808080"/>
              <w:bottom w:val="single" w:sz="4" w:space="0" w:color="808080"/>
              <w:right w:val="single" w:sz="4" w:space="0" w:color="808080"/>
            </w:tcBorders>
            <w:shd w:val="clear" w:color="auto" w:fill="auto"/>
          </w:tcPr>
          <w:p w14:paraId="3459637F" w14:textId="77777777" w:rsidR="00A35EAA" w:rsidRPr="003A7712" w:rsidRDefault="00A35EAA" w:rsidP="00A35EAA">
            <w:pPr>
              <w:spacing w:line="240" w:lineRule="auto"/>
              <w:jc w:val="center"/>
              <w:rPr>
                <w:rFonts w:cs="Arial"/>
                <w:color w:val="000000"/>
                <w:sz w:val="20"/>
                <w:szCs w:val="18"/>
                <w:lang w:eastAsia="es-CO"/>
              </w:rPr>
            </w:pPr>
            <w:r w:rsidRPr="003A7712">
              <w:rPr>
                <w:sz w:val="20"/>
                <w:szCs w:val="18"/>
              </w:rPr>
              <w:t>8/03/2026</w:t>
            </w:r>
          </w:p>
        </w:tc>
        <w:tc>
          <w:tcPr>
            <w:tcW w:w="935" w:type="pct"/>
            <w:vMerge/>
            <w:tcBorders>
              <w:top w:val="nil"/>
              <w:left w:val="single" w:sz="4" w:space="0" w:color="808080"/>
              <w:bottom w:val="single" w:sz="4" w:space="0" w:color="808080"/>
              <w:right w:val="single" w:sz="4" w:space="0" w:color="808080"/>
            </w:tcBorders>
            <w:vAlign w:val="center"/>
          </w:tcPr>
          <w:p w14:paraId="644AD813" w14:textId="77777777" w:rsidR="00A35EAA" w:rsidRPr="001E5C23" w:rsidRDefault="00A35EAA" w:rsidP="00A35EAA">
            <w:pPr>
              <w:spacing w:line="240" w:lineRule="auto"/>
              <w:jc w:val="center"/>
              <w:rPr>
                <w:rFonts w:cs="Arial"/>
                <w:sz w:val="20"/>
                <w:lang w:eastAsia="es-CO"/>
              </w:rPr>
            </w:pPr>
          </w:p>
        </w:tc>
        <w:tc>
          <w:tcPr>
            <w:tcW w:w="841" w:type="pct"/>
            <w:tcBorders>
              <w:top w:val="nil"/>
              <w:left w:val="nil"/>
              <w:bottom w:val="single" w:sz="4" w:space="0" w:color="808080"/>
              <w:right w:val="single" w:sz="4" w:space="0" w:color="808080"/>
            </w:tcBorders>
            <w:shd w:val="clear" w:color="auto" w:fill="auto"/>
          </w:tcPr>
          <w:p w14:paraId="2650420C" w14:textId="0744B684" w:rsidR="00A35EAA" w:rsidRPr="001E5C23" w:rsidRDefault="00A35EAA" w:rsidP="00A35EAA">
            <w:pPr>
              <w:spacing w:line="240" w:lineRule="auto"/>
              <w:jc w:val="center"/>
              <w:rPr>
                <w:rFonts w:cs="Arial"/>
                <w:sz w:val="20"/>
                <w:lang w:eastAsia="es-CO"/>
              </w:rPr>
            </w:pPr>
            <w:r w:rsidRPr="001E5C23">
              <w:rPr>
                <w:sz w:val="20"/>
              </w:rPr>
              <w:t>310894</w:t>
            </w:r>
          </w:p>
        </w:tc>
        <w:tc>
          <w:tcPr>
            <w:tcW w:w="1258" w:type="pct"/>
            <w:vMerge/>
            <w:tcBorders>
              <w:top w:val="nil"/>
              <w:left w:val="single" w:sz="4" w:space="0" w:color="808080"/>
              <w:bottom w:val="single" w:sz="4" w:space="0" w:color="808080"/>
              <w:right w:val="single" w:sz="4" w:space="0" w:color="808080"/>
            </w:tcBorders>
            <w:vAlign w:val="center"/>
          </w:tcPr>
          <w:p w14:paraId="70028479" w14:textId="77777777" w:rsidR="00A35EAA" w:rsidRPr="001E5C23" w:rsidRDefault="00A35EAA" w:rsidP="00A35EAA">
            <w:pPr>
              <w:spacing w:line="240" w:lineRule="auto"/>
              <w:jc w:val="center"/>
              <w:rPr>
                <w:rFonts w:cs="Arial"/>
                <w:sz w:val="20"/>
                <w:lang w:eastAsia="es-CO"/>
              </w:rPr>
            </w:pPr>
          </w:p>
        </w:tc>
        <w:tc>
          <w:tcPr>
            <w:tcW w:w="935" w:type="pct"/>
            <w:tcBorders>
              <w:top w:val="nil"/>
              <w:left w:val="nil"/>
              <w:bottom w:val="single" w:sz="4" w:space="0" w:color="808080"/>
              <w:right w:val="single" w:sz="4" w:space="0" w:color="808080"/>
            </w:tcBorders>
            <w:shd w:val="clear" w:color="auto" w:fill="auto"/>
          </w:tcPr>
          <w:p w14:paraId="2BA1060D" w14:textId="26E8238E" w:rsidR="00A35EAA" w:rsidRPr="001E5C23" w:rsidRDefault="00A35EAA" w:rsidP="00A35EAA">
            <w:pPr>
              <w:spacing w:line="240" w:lineRule="auto"/>
              <w:jc w:val="center"/>
              <w:rPr>
                <w:rFonts w:cs="Arial"/>
                <w:sz w:val="20"/>
                <w:szCs w:val="18"/>
                <w:lang w:eastAsia="es-CO"/>
              </w:rPr>
            </w:pPr>
            <w:r w:rsidRPr="001E5C23">
              <w:rPr>
                <w:sz w:val="20"/>
                <w:szCs w:val="18"/>
              </w:rPr>
              <w:t>310895</w:t>
            </w:r>
          </w:p>
        </w:tc>
      </w:tr>
      <w:tr w:rsidR="00A35EAA" w:rsidRPr="003A7712" w14:paraId="3F536B4D" w14:textId="77777777" w:rsidTr="00715D34">
        <w:trPr>
          <w:trHeight w:val="20"/>
          <w:jc w:val="center"/>
        </w:trPr>
        <w:tc>
          <w:tcPr>
            <w:tcW w:w="1031" w:type="pct"/>
            <w:tcBorders>
              <w:top w:val="nil"/>
              <w:left w:val="single" w:sz="4" w:space="0" w:color="808080"/>
              <w:bottom w:val="single" w:sz="4" w:space="0" w:color="808080"/>
              <w:right w:val="single" w:sz="4" w:space="0" w:color="808080"/>
            </w:tcBorders>
            <w:shd w:val="clear" w:color="auto" w:fill="auto"/>
          </w:tcPr>
          <w:p w14:paraId="3D1F4993" w14:textId="77777777" w:rsidR="00A35EAA" w:rsidRPr="003A7712" w:rsidRDefault="00A35EAA" w:rsidP="00A35EAA">
            <w:pPr>
              <w:spacing w:line="240" w:lineRule="auto"/>
              <w:jc w:val="center"/>
              <w:rPr>
                <w:rFonts w:cs="Arial"/>
                <w:color w:val="000000"/>
                <w:sz w:val="20"/>
                <w:szCs w:val="18"/>
                <w:lang w:eastAsia="es-CO"/>
              </w:rPr>
            </w:pPr>
            <w:r w:rsidRPr="003A7712">
              <w:rPr>
                <w:sz w:val="20"/>
                <w:szCs w:val="18"/>
              </w:rPr>
              <w:t>9/03/2026</w:t>
            </w:r>
          </w:p>
        </w:tc>
        <w:tc>
          <w:tcPr>
            <w:tcW w:w="935" w:type="pct"/>
            <w:vMerge/>
            <w:tcBorders>
              <w:top w:val="nil"/>
              <w:left w:val="single" w:sz="4" w:space="0" w:color="808080"/>
              <w:bottom w:val="single" w:sz="4" w:space="0" w:color="808080"/>
              <w:right w:val="single" w:sz="4" w:space="0" w:color="808080"/>
            </w:tcBorders>
            <w:vAlign w:val="center"/>
          </w:tcPr>
          <w:p w14:paraId="745656CE" w14:textId="77777777" w:rsidR="00A35EAA" w:rsidRPr="001E5C23" w:rsidRDefault="00A35EAA" w:rsidP="00A35EAA">
            <w:pPr>
              <w:spacing w:line="240" w:lineRule="auto"/>
              <w:jc w:val="center"/>
              <w:rPr>
                <w:rFonts w:cs="Arial"/>
                <w:sz w:val="20"/>
                <w:lang w:eastAsia="es-CO"/>
              </w:rPr>
            </w:pPr>
          </w:p>
        </w:tc>
        <w:tc>
          <w:tcPr>
            <w:tcW w:w="841" w:type="pct"/>
            <w:tcBorders>
              <w:top w:val="nil"/>
              <w:left w:val="nil"/>
              <w:bottom w:val="single" w:sz="4" w:space="0" w:color="808080"/>
              <w:right w:val="single" w:sz="4" w:space="0" w:color="808080"/>
            </w:tcBorders>
            <w:shd w:val="clear" w:color="auto" w:fill="auto"/>
          </w:tcPr>
          <w:p w14:paraId="2F4D04D6" w14:textId="010CC7AE" w:rsidR="00A35EAA" w:rsidRPr="001E5C23" w:rsidRDefault="00A35EAA" w:rsidP="00A35EAA">
            <w:pPr>
              <w:spacing w:line="240" w:lineRule="auto"/>
              <w:jc w:val="center"/>
              <w:rPr>
                <w:rFonts w:cs="Arial"/>
                <w:sz w:val="20"/>
                <w:lang w:eastAsia="es-CO"/>
              </w:rPr>
            </w:pPr>
            <w:r w:rsidRPr="001E5C23">
              <w:rPr>
                <w:sz w:val="20"/>
              </w:rPr>
              <w:t>310896</w:t>
            </w:r>
          </w:p>
        </w:tc>
        <w:tc>
          <w:tcPr>
            <w:tcW w:w="1258" w:type="pct"/>
            <w:vMerge/>
            <w:tcBorders>
              <w:top w:val="nil"/>
              <w:left w:val="single" w:sz="4" w:space="0" w:color="808080"/>
              <w:bottom w:val="single" w:sz="4" w:space="0" w:color="808080"/>
              <w:right w:val="single" w:sz="4" w:space="0" w:color="808080"/>
            </w:tcBorders>
            <w:vAlign w:val="center"/>
          </w:tcPr>
          <w:p w14:paraId="38BF6414" w14:textId="77777777" w:rsidR="00A35EAA" w:rsidRPr="001E5C23" w:rsidRDefault="00A35EAA" w:rsidP="00A35EAA">
            <w:pPr>
              <w:spacing w:line="240" w:lineRule="auto"/>
              <w:jc w:val="center"/>
              <w:rPr>
                <w:rFonts w:cs="Arial"/>
                <w:sz w:val="20"/>
                <w:lang w:eastAsia="es-CO"/>
              </w:rPr>
            </w:pPr>
          </w:p>
        </w:tc>
        <w:tc>
          <w:tcPr>
            <w:tcW w:w="935" w:type="pct"/>
            <w:tcBorders>
              <w:top w:val="nil"/>
              <w:left w:val="nil"/>
              <w:bottom w:val="single" w:sz="4" w:space="0" w:color="808080"/>
              <w:right w:val="single" w:sz="4" w:space="0" w:color="808080"/>
            </w:tcBorders>
            <w:shd w:val="clear" w:color="auto" w:fill="auto"/>
          </w:tcPr>
          <w:p w14:paraId="216F210B" w14:textId="32A8CF0F" w:rsidR="00A35EAA" w:rsidRPr="001E5C23" w:rsidRDefault="00A35EAA" w:rsidP="00A35EAA">
            <w:pPr>
              <w:spacing w:line="240" w:lineRule="auto"/>
              <w:jc w:val="center"/>
              <w:rPr>
                <w:rFonts w:cs="Arial"/>
                <w:sz w:val="20"/>
                <w:szCs w:val="18"/>
                <w:lang w:eastAsia="es-CO"/>
              </w:rPr>
            </w:pPr>
            <w:r w:rsidRPr="001E5C23">
              <w:rPr>
                <w:sz w:val="20"/>
                <w:szCs w:val="18"/>
              </w:rPr>
              <w:t>310897</w:t>
            </w:r>
          </w:p>
        </w:tc>
      </w:tr>
      <w:tr w:rsidR="00A35EAA" w:rsidRPr="003A7712" w14:paraId="15EAC548" w14:textId="77777777" w:rsidTr="00715D34">
        <w:trPr>
          <w:trHeight w:val="20"/>
          <w:jc w:val="center"/>
        </w:trPr>
        <w:tc>
          <w:tcPr>
            <w:tcW w:w="1031" w:type="pct"/>
            <w:tcBorders>
              <w:top w:val="nil"/>
              <w:left w:val="single" w:sz="4" w:space="0" w:color="808080"/>
              <w:bottom w:val="single" w:sz="4" w:space="0" w:color="808080"/>
              <w:right w:val="single" w:sz="4" w:space="0" w:color="808080"/>
            </w:tcBorders>
            <w:shd w:val="clear" w:color="auto" w:fill="auto"/>
          </w:tcPr>
          <w:p w14:paraId="7E484DAC" w14:textId="77777777" w:rsidR="00A35EAA" w:rsidRPr="003A7712" w:rsidRDefault="00A35EAA" w:rsidP="00A35EAA">
            <w:pPr>
              <w:spacing w:line="240" w:lineRule="auto"/>
              <w:jc w:val="center"/>
              <w:rPr>
                <w:rFonts w:cs="Arial"/>
                <w:color w:val="000000"/>
                <w:sz w:val="20"/>
                <w:szCs w:val="18"/>
                <w:lang w:eastAsia="es-CO"/>
              </w:rPr>
            </w:pPr>
            <w:r w:rsidRPr="003A7712">
              <w:rPr>
                <w:sz w:val="20"/>
                <w:szCs w:val="18"/>
              </w:rPr>
              <w:t>10/03/2026</w:t>
            </w:r>
          </w:p>
        </w:tc>
        <w:tc>
          <w:tcPr>
            <w:tcW w:w="935" w:type="pct"/>
            <w:vMerge/>
            <w:tcBorders>
              <w:top w:val="nil"/>
              <w:left w:val="single" w:sz="4" w:space="0" w:color="808080"/>
              <w:bottom w:val="single" w:sz="4" w:space="0" w:color="808080"/>
              <w:right w:val="single" w:sz="4" w:space="0" w:color="808080"/>
            </w:tcBorders>
            <w:vAlign w:val="center"/>
          </w:tcPr>
          <w:p w14:paraId="36D8C47C" w14:textId="77777777" w:rsidR="00A35EAA" w:rsidRPr="001E5C23" w:rsidRDefault="00A35EAA" w:rsidP="00A35EAA">
            <w:pPr>
              <w:spacing w:line="240" w:lineRule="auto"/>
              <w:jc w:val="center"/>
              <w:rPr>
                <w:rFonts w:cs="Arial"/>
                <w:sz w:val="20"/>
                <w:lang w:eastAsia="es-CO"/>
              </w:rPr>
            </w:pPr>
          </w:p>
        </w:tc>
        <w:tc>
          <w:tcPr>
            <w:tcW w:w="841" w:type="pct"/>
            <w:tcBorders>
              <w:top w:val="nil"/>
              <w:left w:val="nil"/>
              <w:bottom w:val="single" w:sz="4" w:space="0" w:color="808080"/>
              <w:right w:val="single" w:sz="4" w:space="0" w:color="808080"/>
            </w:tcBorders>
            <w:shd w:val="clear" w:color="auto" w:fill="auto"/>
          </w:tcPr>
          <w:p w14:paraId="34F68C69" w14:textId="759CD2B6" w:rsidR="00A35EAA" w:rsidRPr="001E5C23" w:rsidRDefault="00A35EAA" w:rsidP="00A35EAA">
            <w:pPr>
              <w:spacing w:line="240" w:lineRule="auto"/>
              <w:jc w:val="center"/>
              <w:rPr>
                <w:rFonts w:cs="Arial"/>
                <w:sz w:val="20"/>
                <w:lang w:eastAsia="es-CO"/>
              </w:rPr>
            </w:pPr>
            <w:r w:rsidRPr="001E5C23">
              <w:rPr>
                <w:sz w:val="20"/>
              </w:rPr>
              <w:t>310898</w:t>
            </w:r>
          </w:p>
        </w:tc>
        <w:tc>
          <w:tcPr>
            <w:tcW w:w="1258" w:type="pct"/>
            <w:vMerge/>
            <w:tcBorders>
              <w:top w:val="nil"/>
              <w:left w:val="single" w:sz="4" w:space="0" w:color="808080"/>
              <w:bottom w:val="single" w:sz="4" w:space="0" w:color="808080"/>
              <w:right w:val="single" w:sz="4" w:space="0" w:color="808080"/>
            </w:tcBorders>
            <w:vAlign w:val="center"/>
          </w:tcPr>
          <w:p w14:paraId="717556EF" w14:textId="77777777" w:rsidR="00A35EAA" w:rsidRPr="001E5C23" w:rsidRDefault="00A35EAA" w:rsidP="00A35EAA">
            <w:pPr>
              <w:spacing w:line="240" w:lineRule="auto"/>
              <w:jc w:val="center"/>
              <w:rPr>
                <w:rFonts w:cs="Arial"/>
                <w:sz w:val="20"/>
                <w:lang w:eastAsia="es-CO"/>
              </w:rPr>
            </w:pPr>
          </w:p>
        </w:tc>
        <w:tc>
          <w:tcPr>
            <w:tcW w:w="935" w:type="pct"/>
            <w:tcBorders>
              <w:top w:val="nil"/>
              <w:left w:val="nil"/>
              <w:bottom w:val="single" w:sz="4" w:space="0" w:color="808080"/>
              <w:right w:val="single" w:sz="4" w:space="0" w:color="808080"/>
            </w:tcBorders>
            <w:shd w:val="clear" w:color="auto" w:fill="auto"/>
          </w:tcPr>
          <w:p w14:paraId="3D94F0E8" w14:textId="111C4F70" w:rsidR="00A35EAA" w:rsidRPr="001E5C23" w:rsidRDefault="00A35EAA" w:rsidP="00A35EAA">
            <w:pPr>
              <w:spacing w:line="240" w:lineRule="auto"/>
              <w:jc w:val="center"/>
              <w:rPr>
                <w:rFonts w:cs="Arial"/>
                <w:sz w:val="20"/>
                <w:szCs w:val="18"/>
                <w:lang w:eastAsia="es-CO"/>
              </w:rPr>
            </w:pPr>
            <w:r w:rsidRPr="001E5C23">
              <w:rPr>
                <w:sz w:val="20"/>
                <w:szCs w:val="18"/>
              </w:rPr>
              <w:t>310899</w:t>
            </w:r>
          </w:p>
        </w:tc>
      </w:tr>
      <w:tr w:rsidR="00A35EAA" w:rsidRPr="003A7712" w14:paraId="02519AD5" w14:textId="77777777" w:rsidTr="00715D34">
        <w:trPr>
          <w:trHeight w:val="20"/>
          <w:jc w:val="center"/>
        </w:trPr>
        <w:tc>
          <w:tcPr>
            <w:tcW w:w="1031" w:type="pct"/>
            <w:tcBorders>
              <w:top w:val="nil"/>
              <w:left w:val="single" w:sz="4" w:space="0" w:color="808080"/>
              <w:bottom w:val="single" w:sz="4" w:space="0" w:color="808080"/>
              <w:right w:val="single" w:sz="4" w:space="0" w:color="808080"/>
            </w:tcBorders>
            <w:shd w:val="clear" w:color="auto" w:fill="auto"/>
          </w:tcPr>
          <w:p w14:paraId="6A9F1C31" w14:textId="77777777" w:rsidR="00A35EAA" w:rsidRPr="003A7712" w:rsidRDefault="00A35EAA" w:rsidP="00A35EAA">
            <w:pPr>
              <w:spacing w:line="240" w:lineRule="auto"/>
              <w:jc w:val="center"/>
              <w:rPr>
                <w:rFonts w:cs="Arial"/>
                <w:color w:val="000000"/>
                <w:sz w:val="20"/>
                <w:szCs w:val="18"/>
                <w:lang w:eastAsia="es-CO"/>
              </w:rPr>
            </w:pPr>
            <w:r w:rsidRPr="003A7712">
              <w:rPr>
                <w:sz w:val="20"/>
                <w:szCs w:val="18"/>
              </w:rPr>
              <w:t>11/03/2026</w:t>
            </w:r>
          </w:p>
        </w:tc>
        <w:tc>
          <w:tcPr>
            <w:tcW w:w="935" w:type="pct"/>
            <w:vMerge/>
            <w:tcBorders>
              <w:top w:val="nil"/>
              <w:left w:val="single" w:sz="4" w:space="0" w:color="808080"/>
              <w:bottom w:val="single" w:sz="4" w:space="0" w:color="808080"/>
              <w:right w:val="single" w:sz="4" w:space="0" w:color="808080"/>
            </w:tcBorders>
            <w:vAlign w:val="center"/>
          </w:tcPr>
          <w:p w14:paraId="7509771D" w14:textId="77777777" w:rsidR="00A35EAA" w:rsidRPr="001E5C23" w:rsidRDefault="00A35EAA" w:rsidP="00A35EAA">
            <w:pPr>
              <w:spacing w:line="240" w:lineRule="auto"/>
              <w:jc w:val="center"/>
              <w:rPr>
                <w:rFonts w:cs="Arial"/>
                <w:sz w:val="20"/>
                <w:lang w:eastAsia="es-CO"/>
              </w:rPr>
            </w:pPr>
          </w:p>
        </w:tc>
        <w:tc>
          <w:tcPr>
            <w:tcW w:w="841" w:type="pct"/>
            <w:tcBorders>
              <w:top w:val="nil"/>
              <w:left w:val="nil"/>
              <w:bottom w:val="single" w:sz="4" w:space="0" w:color="808080"/>
              <w:right w:val="single" w:sz="4" w:space="0" w:color="808080"/>
            </w:tcBorders>
            <w:shd w:val="clear" w:color="auto" w:fill="auto"/>
          </w:tcPr>
          <w:p w14:paraId="072B8248" w14:textId="3CDCB30E" w:rsidR="00A35EAA" w:rsidRPr="001E5C23" w:rsidRDefault="00A35EAA" w:rsidP="00A35EAA">
            <w:pPr>
              <w:spacing w:line="240" w:lineRule="auto"/>
              <w:jc w:val="center"/>
              <w:rPr>
                <w:rFonts w:cs="Arial"/>
                <w:sz w:val="20"/>
                <w:lang w:eastAsia="es-CO"/>
              </w:rPr>
            </w:pPr>
            <w:r w:rsidRPr="001E5C23">
              <w:rPr>
                <w:sz w:val="20"/>
              </w:rPr>
              <w:t>310900</w:t>
            </w:r>
          </w:p>
        </w:tc>
        <w:tc>
          <w:tcPr>
            <w:tcW w:w="1258" w:type="pct"/>
            <w:vMerge/>
            <w:tcBorders>
              <w:top w:val="nil"/>
              <w:left w:val="single" w:sz="4" w:space="0" w:color="808080"/>
              <w:bottom w:val="single" w:sz="4" w:space="0" w:color="808080"/>
              <w:right w:val="single" w:sz="4" w:space="0" w:color="808080"/>
            </w:tcBorders>
            <w:vAlign w:val="center"/>
          </w:tcPr>
          <w:p w14:paraId="2B31C99E" w14:textId="77777777" w:rsidR="00A35EAA" w:rsidRPr="001E5C23" w:rsidRDefault="00A35EAA" w:rsidP="00A35EAA">
            <w:pPr>
              <w:spacing w:line="240" w:lineRule="auto"/>
              <w:jc w:val="center"/>
              <w:rPr>
                <w:rFonts w:cs="Arial"/>
                <w:sz w:val="20"/>
                <w:lang w:eastAsia="es-CO"/>
              </w:rPr>
            </w:pPr>
          </w:p>
        </w:tc>
        <w:tc>
          <w:tcPr>
            <w:tcW w:w="935" w:type="pct"/>
            <w:tcBorders>
              <w:top w:val="nil"/>
              <w:left w:val="nil"/>
              <w:bottom w:val="single" w:sz="4" w:space="0" w:color="808080"/>
              <w:right w:val="single" w:sz="4" w:space="0" w:color="808080"/>
            </w:tcBorders>
            <w:shd w:val="clear" w:color="auto" w:fill="auto"/>
          </w:tcPr>
          <w:p w14:paraId="3010747D" w14:textId="06203F20" w:rsidR="00A35EAA" w:rsidRPr="001E5C23" w:rsidRDefault="00A35EAA" w:rsidP="00A35EAA">
            <w:pPr>
              <w:spacing w:line="240" w:lineRule="auto"/>
              <w:jc w:val="center"/>
              <w:rPr>
                <w:rFonts w:cs="Arial"/>
                <w:sz w:val="20"/>
                <w:szCs w:val="18"/>
                <w:lang w:eastAsia="es-CO"/>
              </w:rPr>
            </w:pPr>
            <w:r w:rsidRPr="001E5C23">
              <w:rPr>
                <w:sz w:val="20"/>
                <w:szCs w:val="18"/>
              </w:rPr>
              <w:t>310901</w:t>
            </w:r>
          </w:p>
        </w:tc>
      </w:tr>
      <w:tr w:rsidR="00A35EAA" w:rsidRPr="003A7712" w14:paraId="4C2D8F09" w14:textId="77777777" w:rsidTr="00715D34">
        <w:trPr>
          <w:trHeight w:val="20"/>
          <w:jc w:val="center"/>
        </w:trPr>
        <w:tc>
          <w:tcPr>
            <w:tcW w:w="1031" w:type="pct"/>
            <w:tcBorders>
              <w:top w:val="nil"/>
              <w:left w:val="single" w:sz="4" w:space="0" w:color="808080"/>
              <w:bottom w:val="single" w:sz="4" w:space="0" w:color="808080"/>
              <w:right w:val="single" w:sz="4" w:space="0" w:color="808080"/>
            </w:tcBorders>
            <w:shd w:val="clear" w:color="auto" w:fill="auto"/>
          </w:tcPr>
          <w:p w14:paraId="0FAD926E" w14:textId="77777777" w:rsidR="00A35EAA" w:rsidRPr="003A7712" w:rsidRDefault="00A35EAA" w:rsidP="00A35EAA">
            <w:pPr>
              <w:spacing w:line="240" w:lineRule="auto"/>
              <w:jc w:val="center"/>
              <w:rPr>
                <w:rFonts w:cs="Arial"/>
                <w:color w:val="000000"/>
                <w:sz w:val="20"/>
                <w:szCs w:val="18"/>
                <w:lang w:eastAsia="es-CO"/>
              </w:rPr>
            </w:pPr>
            <w:r w:rsidRPr="003A7712">
              <w:rPr>
                <w:sz w:val="20"/>
                <w:szCs w:val="18"/>
              </w:rPr>
              <w:t>12/03/2026</w:t>
            </w:r>
          </w:p>
        </w:tc>
        <w:tc>
          <w:tcPr>
            <w:tcW w:w="935" w:type="pct"/>
            <w:vMerge/>
            <w:tcBorders>
              <w:top w:val="nil"/>
              <w:left w:val="single" w:sz="4" w:space="0" w:color="808080"/>
              <w:bottom w:val="single" w:sz="4" w:space="0" w:color="808080"/>
              <w:right w:val="single" w:sz="4" w:space="0" w:color="808080"/>
            </w:tcBorders>
            <w:vAlign w:val="center"/>
          </w:tcPr>
          <w:p w14:paraId="10D75085" w14:textId="77777777" w:rsidR="00A35EAA" w:rsidRPr="001E5C23" w:rsidRDefault="00A35EAA" w:rsidP="00A35EAA">
            <w:pPr>
              <w:spacing w:line="240" w:lineRule="auto"/>
              <w:jc w:val="center"/>
              <w:rPr>
                <w:rFonts w:cs="Arial"/>
                <w:sz w:val="20"/>
                <w:lang w:eastAsia="es-CO"/>
              </w:rPr>
            </w:pPr>
          </w:p>
        </w:tc>
        <w:tc>
          <w:tcPr>
            <w:tcW w:w="841" w:type="pct"/>
            <w:tcBorders>
              <w:top w:val="nil"/>
              <w:left w:val="nil"/>
              <w:bottom w:val="single" w:sz="4" w:space="0" w:color="808080"/>
              <w:right w:val="single" w:sz="4" w:space="0" w:color="808080"/>
            </w:tcBorders>
            <w:shd w:val="clear" w:color="auto" w:fill="auto"/>
          </w:tcPr>
          <w:p w14:paraId="2F38BE88" w14:textId="6EA36323" w:rsidR="00A35EAA" w:rsidRPr="001E5C23" w:rsidRDefault="00A35EAA" w:rsidP="00A35EAA">
            <w:pPr>
              <w:spacing w:line="240" w:lineRule="auto"/>
              <w:jc w:val="center"/>
              <w:rPr>
                <w:rFonts w:cs="Arial"/>
                <w:sz w:val="20"/>
                <w:lang w:eastAsia="es-CO"/>
              </w:rPr>
            </w:pPr>
            <w:r w:rsidRPr="001E5C23">
              <w:rPr>
                <w:sz w:val="20"/>
              </w:rPr>
              <w:t>310902</w:t>
            </w:r>
          </w:p>
        </w:tc>
        <w:tc>
          <w:tcPr>
            <w:tcW w:w="1258" w:type="pct"/>
            <w:vMerge/>
            <w:tcBorders>
              <w:top w:val="nil"/>
              <w:left w:val="single" w:sz="4" w:space="0" w:color="808080"/>
              <w:bottom w:val="single" w:sz="4" w:space="0" w:color="808080"/>
              <w:right w:val="single" w:sz="4" w:space="0" w:color="808080"/>
            </w:tcBorders>
            <w:vAlign w:val="center"/>
          </w:tcPr>
          <w:p w14:paraId="2EF2346F" w14:textId="77777777" w:rsidR="00A35EAA" w:rsidRPr="001E5C23" w:rsidRDefault="00A35EAA" w:rsidP="00A35EAA">
            <w:pPr>
              <w:spacing w:line="240" w:lineRule="auto"/>
              <w:jc w:val="center"/>
              <w:rPr>
                <w:rFonts w:cs="Arial"/>
                <w:sz w:val="20"/>
                <w:lang w:eastAsia="es-CO"/>
              </w:rPr>
            </w:pPr>
          </w:p>
        </w:tc>
        <w:tc>
          <w:tcPr>
            <w:tcW w:w="935" w:type="pct"/>
            <w:tcBorders>
              <w:top w:val="nil"/>
              <w:left w:val="nil"/>
              <w:bottom w:val="single" w:sz="4" w:space="0" w:color="808080"/>
              <w:right w:val="single" w:sz="4" w:space="0" w:color="808080"/>
            </w:tcBorders>
            <w:shd w:val="clear" w:color="auto" w:fill="auto"/>
          </w:tcPr>
          <w:p w14:paraId="1CD255AD" w14:textId="1E227463" w:rsidR="00A35EAA" w:rsidRPr="001E5C23" w:rsidRDefault="00A35EAA" w:rsidP="00A35EAA">
            <w:pPr>
              <w:spacing w:line="240" w:lineRule="auto"/>
              <w:jc w:val="center"/>
              <w:rPr>
                <w:rFonts w:cs="Arial"/>
                <w:sz w:val="20"/>
                <w:szCs w:val="18"/>
                <w:lang w:eastAsia="es-CO"/>
              </w:rPr>
            </w:pPr>
            <w:r w:rsidRPr="001E5C23">
              <w:rPr>
                <w:sz w:val="20"/>
                <w:szCs w:val="18"/>
              </w:rPr>
              <w:t>310903</w:t>
            </w:r>
          </w:p>
        </w:tc>
      </w:tr>
      <w:tr w:rsidR="00A35EAA" w:rsidRPr="003A7712" w14:paraId="654C75B1" w14:textId="77777777" w:rsidTr="00715D34">
        <w:trPr>
          <w:trHeight w:val="20"/>
          <w:jc w:val="center"/>
        </w:trPr>
        <w:tc>
          <w:tcPr>
            <w:tcW w:w="1031" w:type="pct"/>
            <w:tcBorders>
              <w:top w:val="nil"/>
              <w:left w:val="single" w:sz="4" w:space="0" w:color="808080"/>
              <w:bottom w:val="single" w:sz="4" w:space="0" w:color="808080"/>
              <w:right w:val="single" w:sz="4" w:space="0" w:color="808080"/>
            </w:tcBorders>
            <w:shd w:val="clear" w:color="auto" w:fill="auto"/>
          </w:tcPr>
          <w:p w14:paraId="0AD52729" w14:textId="77777777" w:rsidR="00A35EAA" w:rsidRPr="003A7712" w:rsidRDefault="00A35EAA" w:rsidP="00A35EAA">
            <w:pPr>
              <w:spacing w:line="240" w:lineRule="auto"/>
              <w:jc w:val="center"/>
              <w:rPr>
                <w:rFonts w:cs="Arial"/>
                <w:color w:val="000000"/>
                <w:sz w:val="20"/>
                <w:szCs w:val="18"/>
                <w:lang w:eastAsia="es-CO"/>
              </w:rPr>
            </w:pPr>
            <w:r w:rsidRPr="003A7712">
              <w:rPr>
                <w:sz w:val="20"/>
                <w:szCs w:val="18"/>
              </w:rPr>
              <w:t>13/03/2026</w:t>
            </w:r>
          </w:p>
        </w:tc>
        <w:tc>
          <w:tcPr>
            <w:tcW w:w="935" w:type="pct"/>
            <w:vMerge/>
            <w:tcBorders>
              <w:top w:val="nil"/>
              <w:left w:val="single" w:sz="4" w:space="0" w:color="808080"/>
              <w:bottom w:val="single" w:sz="4" w:space="0" w:color="808080"/>
              <w:right w:val="single" w:sz="4" w:space="0" w:color="808080"/>
            </w:tcBorders>
            <w:vAlign w:val="center"/>
          </w:tcPr>
          <w:p w14:paraId="2E4C1009" w14:textId="77777777" w:rsidR="00A35EAA" w:rsidRPr="001E5C23" w:rsidRDefault="00A35EAA" w:rsidP="00A35EAA">
            <w:pPr>
              <w:spacing w:line="240" w:lineRule="auto"/>
              <w:jc w:val="center"/>
              <w:rPr>
                <w:rFonts w:cs="Arial"/>
                <w:sz w:val="20"/>
                <w:lang w:eastAsia="es-CO"/>
              </w:rPr>
            </w:pPr>
          </w:p>
        </w:tc>
        <w:tc>
          <w:tcPr>
            <w:tcW w:w="841" w:type="pct"/>
            <w:tcBorders>
              <w:top w:val="nil"/>
              <w:left w:val="nil"/>
              <w:bottom w:val="single" w:sz="4" w:space="0" w:color="808080"/>
              <w:right w:val="single" w:sz="4" w:space="0" w:color="808080"/>
            </w:tcBorders>
            <w:shd w:val="clear" w:color="auto" w:fill="auto"/>
          </w:tcPr>
          <w:p w14:paraId="370FEF54" w14:textId="7F64A122" w:rsidR="00A35EAA" w:rsidRPr="001E5C23" w:rsidRDefault="00A35EAA" w:rsidP="00A35EAA">
            <w:pPr>
              <w:spacing w:line="240" w:lineRule="auto"/>
              <w:jc w:val="center"/>
              <w:rPr>
                <w:rFonts w:cs="Arial"/>
                <w:sz w:val="20"/>
                <w:lang w:eastAsia="es-CO"/>
              </w:rPr>
            </w:pPr>
            <w:r w:rsidRPr="001E5C23">
              <w:rPr>
                <w:sz w:val="20"/>
              </w:rPr>
              <w:t>310904</w:t>
            </w:r>
          </w:p>
        </w:tc>
        <w:tc>
          <w:tcPr>
            <w:tcW w:w="1258" w:type="pct"/>
            <w:vMerge/>
            <w:tcBorders>
              <w:top w:val="nil"/>
              <w:left w:val="single" w:sz="4" w:space="0" w:color="808080"/>
              <w:bottom w:val="single" w:sz="4" w:space="0" w:color="808080"/>
              <w:right w:val="single" w:sz="4" w:space="0" w:color="808080"/>
            </w:tcBorders>
            <w:vAlign w:val="center"/>
          </w:tcPr>
          <w:p w14:paraId="795D3CFC" w14:textId="77777777" w:rsidR="00A35EAA" w:rsidRPr="001E5C23" w:rsidRDefault="00A35EAA" w:rsidP="00A35EAA">
            <w:pPr>
              <w:spacing w:line="240" w:lineRule="auto"/>
              <w:jc w:val="center"/>
              <w:rPr>
                <w:rFonts w:cs="Arial"/>
                <w:sz w:val="20"/>
                <w:lang w:eastAsia="es-CO"/>
              </w:rPr>
            </w:pPr>
          </w:p>
        </w:tc>
        <w:tc>
          <w:tcPr>
            <w:tcW w:w="935" w:type="pct"/>
            <w:tcBorders>
              <w:top w:val="nil"/>
              <w:left w:val="nil"/>
              <w:bottom w:val="single" w:sz="4" w:space="0" w:color="808080"/>
              <w:right w:val="single" w:sz="4" w:space="0" w:color="808080"/>
            </w:tcBorders>
            <w:shd w:val="clear" w:color="auto" w:fill="auto"/>
          </w:tcPr>
          <w:p w14:paraId="08F976BA" w14:textId="2AD7B190" w:rsidR="00A35EAA" w:rsidRPr="001E5C23" w:rsidRDefault="00A35EAA" w:rsidP="00A35EAA">
            <w:pPr>
              <w:spacing w:line="240" w:lineRule="auto"/>
              <w:jc w:val="center"/>
              <w:rPr>
                <w:rFonts w:cs="Arial"/>
                <w:sz w:val="20"/>
                <w:lang w:eastAsia="es-CO"/>
              </w:rPr>
            </w:pPr>
            <w:r w:rsidRPr="001E5C23">
              <w:rPr>
                <w:sz w:val="20"/>
              </w:rPr>
              <w:t>310905</w:t>
            </w:r>
          </w:p>
        </w:tc>
      </w:tr>
      <w:tr w:rsidR="00A35EAA" w:rsidRPr="003A7712" w14:paraId="46665BFE" w14:textId="77777777" w:rsidTr="00715D34">
        <w:trPr>
          <w:trHeight w:val="20"/>
          <w:jc w:val="center"/>
        </w:trPr>
        <w:tc>
          <w:tcPr>
            <w:tcW w:w="1031" w:type="pct"/>
            <w:tcBorders>
              <w:top w:val="nil"/>
              <w:left w:val="single" w:sz="4" w:space="0" w:color="808080"/>
              <w:bottom w:val="single" w:sz="4" w:space="0" w:color="808080"/>
              <w:right w:val="single" w:sz="4" w:space="0" w:color="808080"/>
            </w:tcBorders>
            <w:shd w:val="clear" w:color="auto" w:fill="auto"/>
          </w:tcPr>
          <w:p w14:paraId="414BE303" w14:textId="77777777" w:rsidR="00A35EAA" w:rsidRPr="003A7712" w:rsidRDefault="00A35EAA" w:rsidP="00A35EAA">
            <w:pPr>
              <w:spacing w:line="240" w:lineRule="auto"/>
              <w:jc w:val="center"/>
              <w:rPr>
                <w:rFonts w:cs="Arial"/>
                <w:color w:val="000000"/>
                <w:sz w:val="20"/>
                <w:szCs w:val="18"/>
                <w:lang w:eastAsia="es-CO"/>
              </w:rPr>
            </w:pPr>
            <w:r w:rsidRPr="003A7712">
              <w:rPr>
                <w:sz w:val="20"/>
                <w:szCs w:val="18"/>
              </w:rPr>
              <w:t>14/03/2026</w:t>
            </w:r>
          </w:p>
        </w:tc>
        <w:tc>
          <w:tcPr>
            <w:tcW w:w="935" w:type="pct"/>
            <w:vMerge/>
            <w:tcBorders>
              <w:top w:val="nil"/>
              <w:left w:val="single" w:sz="4" w:space="0" w:color="808080"/>
              <w:bottom w:val="single" w:sz="4" w:space="0" w:color="808080"/>
              <w:right w:val="single" w:sz="4" w:space="0" w:color="808080"/>
            </w:tcBorders>
            <w:vAlign w:val="center"/>
          </w:tcPr>
          <w:p w14:paraId="1750D085" w14:textId="77777777" w:rsidR="00A35EAA" w:rsidRPr="001E5C23" w:rsidRDefault="00A35EAA" w:rsidP="00A35EAA">
            <w:pPr>
              <w:spacing w:line="240" w:lineRule="auto"/>
              <w:jc w:val="center"/>
              <w:rPr>
                <w:rFonts w:cs="Arial"/>
                <w:sz w:val="20"/>
                <w:lang w:eastAsia="es-CO"/>
              </w:rPr>
            </w:pPr>
          </w:p>
        </w:tc>
        <w:tc>
          <w:tcPr>
            <w:tcW w:w="841" w:type="pct"/>
            <w:tcBorders>
              <w:top w:val="nil"/>
              <w:left w:val="nil"/>
              <w:bottom w:val="single" w:sz="4" w:space="0" w:color="808080"/>
              <w:right w:val="single" w:sz="4" w:space="0" w:color="808080"/>
            </w:tcBorders>
            <w:shd w:val="clear" w:color="auto" w:fill="auto"/>
          </w:tcPr>
          <w:p w14:paraId="125C3D69" w14:textId="11D086FE" w:rsidR="00A35EAA" w:rsidRPr="001E5C23" w:rsidRDefault="00A35EAA" w:rsidP="00A35EAA">
            <w:pPr>
              <w:spacing w:line="240" w:lineRule="auto"/>
              <w:jc w:val="center"/>
              <w:rPr>
                <w:rFonts w:cs="Arial"/>
                <w:sz w:val="20"/>
                <w:lang w:eastAsia="es-CO"/>
              </w:rPr>
            </w:pPr>
            <w:r w:rsidRPr="001E5C23">
              <w:rPr>
                <w:sz w:val="20"/>
              </w:rPr>
              <w:t>310906</w:t>
            </w:r>
          </w:p>
        </w:tc>
        <w:tc>
          <w:tcPr>
            <w:tcW w:w="1258" w:type="pct"/>
            <w:vMerge/>
            <w:tcBorders>
              <w:top w:val="nil"/>
              <w:left w:val="single" w:sz="4" w:space="0" w:color="808080"/>
              <w:bottom w:val="single" w:sz="4" w:space="0" w:color="808080"/>
              <w:right w:val="single" w:sz="4" w:space="0" w:color="808080"/>
            </w:tcBorders>
            <w:vAlign w:val="center"/>
          </w:tcPr>
          <w:p w14:paraId="77AC965F" w14:textId="77777777" w:rsidR="00A35EAA" w:rsidRPr="001E5C23" w:rsidRDefault="00A35EAA" w:rsidP="00A35EAA">
            <w:pPr>
              <w:spacing w:line="240" w:lineRule="auto"/>
              <w:jc w:val="center"/>
              <w:rPr>
                <w:rFonts w:cs="Arial"/>
                <w:sz w:val="20"/>
                <w:lang w:eastAsia="es-CO"/>
              </w:rPr>
            </w:pPr>
          </w:p>
        </w:tc>
        <w:tc>
          <w:tcPr>
            <w:tcW w:w="935" w:type="pct"/>
            <w:tcBorders>
              <w:top w:val="nil"/>
              <w:left w:val="nil"/>
              <w:bottom w:val="single" w:sz="4" w:space="0" w:color="808080"/>
              <w:right w:val="single" w:sz="4" w:space="0" w:color="808080"/>
            </w:tcBorders>
            <w:shd w:val="clear" w:color="auto" w:fill="auto"/>
          </w:tcPr>
          <w:p w14:paraId="3311A150" w14:textId="2FC3B29C" w:rsidR="00A35EAA" w:rsidRPr="001E5C23" w:rsidRDefault="00A35EAA" w:rsidP="00A35EAA">
            <w:pPr>
              <w:spacing w:line="240" w:lineRule="auto"/>
              <w:jc w:val="center"/>
              <w:rPr>
                <w:rFonts w:cs="Arial"/>
                <w:sz w:val="20"/>
                <w:lang w:eastAsia="es-CO"/>
              </w:rPr>
            </w:pPr>
            <w:r w:rsidRPr="001E5C23">
              <w:rPr>
                <w:sz w:val="20"/>
              </w:rPr>
              <w:t>310907</w:t>
            </w:r>
          </w:p>
        </w:tc>
      </w:tr>
      <w:tr w:rsidR="00A35EAA" w:rsidRPr="003A7712" w14:paraId="47C0FA7C" w14:textId="77777777" w:rsidTr="00715D34">
        <w:trPr>
          <w:trHeight w:val="20"/>
          <w:jc w:val="center"/>
        </w:trPr>
        <w:tc>
          <w:tcPr>
            <w:tcW w:w="1031" w:type="pct"/>
            <w:tcBorders>
              <w:top w:val="nil"/>
              <w:left w:val="single" w:sz="4" w:space="0" w:color="808080"/>
              <w:bottom w:val="single" w:sz="4" w:space="0" w:color="808080"/>
              <w:right w:val="single" w:sz="4" w:space="0" w:color="808080"/>
            </w:tcBorders>
            <w:shd w:val="clear" w:color="auto" w:fill="auto"/>
          </w:tcPr>
          <w:p w14:paraId="5FE4089F" w14:textId="77777777" w:rsidR="00A35EAA" w:rsidRPr="003A7712" w:rsidRDefault="00A35EAA" w:rsidP="00A35EAA">
            <w:pPr>
              <w:spacing w:line="240" w:lineRule="auto"/>
              <w:jc w:val="center"/>
              <w:rPr>
                <w:rFonts w:cs="Arial"/>
                <w:color w:val="000000"/>
                <w:sz w:val="20"/>
                <w:szCs w:val="18"/>
                <w:lang w:eastAsia="es-CO"/>
              </w:rPr>
            </w:pPr>
            <w:r w:rsidRPr="003A7712">
              <w:rPr>
                <w:sz w:val="20"/>
                <w:szCs w:val="18"/>
              </w:rPr>
              <w:t>15/03/2026</w:t>
            </w:r>
          </w:p>
        </w:tc>
        <w:tc>
          <w:tcPr>
            <w:tcW w:w="935" w:type="pct"/>
            <w:vMerge/>
            <w:tcBorders>
              <w:top w:val="nil"/>
              <w:left w:val="single" w:sz="4" w:space="0" w:color="808080"/>
              <w:bottom w:val="single" w:sz="4" w:space="0" w:color="808080"/>
              <w:right w:val="single" w:sz="4" w:space="0" w:color="808080"/>
            </w:tcBorders>
            <w:vAlign w:val="center"/>
          </w:tcPr>
          <w:p w14:paraId="4A2BA470" w14:textId="77777777" w:rsidR="00A35EAA" w:rsidRPr="001E5C23" w:rsidRDefault="00A35EAA" w:rsidP="00A35EAA">
            <w:pPr>
              <w:spacing w:line="240" w:lineRule="auto"/>
              <w:jc w:val="center"/>
              <w:rPr>
                <w:rFonts w:cs="Arial"/>
                <w:sz w:val="20"/>
                <w:lang w:eastAsia="es-CO"/>
              </w:rPr>
            </w:pPr>
          </w:p>
        </w:tc>
        <w:tc>
          <w:tcPr>
            <w:tcW w:w="841" w:type="pct"/>
            <w:tcBorders>
              <w:top w:val="nil"/>
              <w:left w:val="nil"/>
              <w:bottom w:val="single" w:sz="4" w:space="0" w:color="808080"/>
              <w:right w:val="single" w:sz="4" w:space="0" w:color="808080"/>
            </w:tcBorders>
            <w:shd w:val="clear" w:color="auto" w:fill="auto"/>
          </w:tcPr>
          <w:p w14:paraId="07502D04" w14:textId="6F19C595" w:rsidR="00A35EAA" w:rsidRPr="001E5C23" w:rsidRDefault="00A35EAA" w:rsidP="00A35EAA">
            <w:pPr>
              <w:spacing w:line="240" w:lineRule="auto"/>
              <w:jc w:val="center"/>
              <w:rPr>
                <w:rFonts w:cs="Arial"/>
                <w:sz w:val="20"/>
                <w:lang w:eastAsia="es-CO"/>
              </w:rPr>
            </w:pPr>
            <w:r w:rsidRPr="001E5C23">
              <w:rPr>
                <w:sz w:val="20"/>
              </w:rPr>
              <w:t>310908</w:t>
            </w:r>
          </w:p>
        </w:tc>
        <w:tc>
          <w:tcPr>
            <w:tcW w:w="1258" w:type="pct"/>
            <w:vMerge/>
            <w:tcBorders>
              <w:top w:val="nil"/>
              <w:left w:val="single" w:sz="4" w:space="0" w:color="808080"/>
              <w:bottom w:val="single" w:sz="4" w:space="0" w:color="808080"/>
              <w:right w:val="single" w:sz="4" w:space="0" w:color="808080"/>
            </w:tcBorders>
            <w:vAlign w:val="center"/>
          </w:tcPr>
          <w:p w14:paraId="29DB9B24" w14:textId="77777777" w:rsidR="00A35EAA" w:rsidRPr="001E5C23" w:rsidRDefault="00A35EAA" w:rsidP="00A35EAA">
            <w:pPr>
              <w:spacing w:line="240" w:lineRule="auto"/>
              <w:jc w:val="center"/>
              <w:rPr>
                <w:rFonts w:cs="Arial"/>
                <w:sz w:val="20"/>
                <w:lang w:eastAsia="es-CO"/>
              </w:rPr>
            </w:pPr>
          </w:p>
        </w:tc>
        <w:tc>
          <w:tcPr>
            <w:tcW w:w="935" w:type="pct"/>
            <w:tcBorders>
              <w:top w:val="nil"/>
              <w:left w:val="nil"/>
              <w:bottom w:val="single" w:sz="4" w:space="0" w:color="808080"/>
              <w:right w:val="single" w:sz="4" w:space="0" w:color="808080"/>
            </w:tcBorders>
            <w:shd w:val="clear" w:color="auto" w:fill="auto"/>
          </w:tcPr>
          <w:p w14:paraId="68DB7FC1" w14:textId="01A7E796" w:rsidR="00A35EAA" w:rsidRPr="001E5C23" w:rsidRDefault="00A35EAA" w:rsidP="00A35EAA">
            <w:pPr>
              <w:spacing w:line="240" w:lineRule="auto"/>
              <w:jc w:val="center"/>
              <w:rPr>
                <w:rFonts w:cs="Arial"/>
                <w:sz w:val="20"/>
                <w:lang w:eastAsia="es-CO"/>
              </w:rPr>
            </w:pPr>
            <w:r w:rsidRPr="001E5C23">
              <w:rPr>
                <w:sz w:val="20"/>
              </w:rPr>
              <w:t>310909</w:t>
            </w:r>
          </w:p>
        </w:tc>
      </w:tr>
      <w:tr w:rsidR="00A35EAA" w:rsidRPr="003A7712" w14:paraId="3F388000" w14:textId="77777777" w:rsidTr="00715D34">
        <w:trPr>
          <w:trHeight w:val="20"/>
          <w:jc w:val="center"/>
        </w:trPr>
        <w:tc>
          <w:tcPr>
            <w:tcW w:w="1031" w:type="pct"/>
            <w:tcBorders>
              <w:top w:val="nil"/>
              <w:left w:val="single" w:sz="4" w:space="0" w:color="808080"/>
              <w:bottom w:val="single" w:sz="4" w:space="0" w:color="808080"/>
              <w:right w:val="single" w:sz="4" w:space="0" w:color="808080"/>
            </w:tcBorders>
            <w:shd w:val="clear" w:color="auto" w:fill="auto"/>
          </w:tcPr>
          <w:p w14:paraId="51564C0D" w14:textId="77777777" w:rsidR="00A35EAA" w:rsidRPr="003A7712" w:rsidRDefault="00A35EAA" w:rsidP="00A35EAA">
            <w:pPr>
              <w:spacing w:line="240" w:lineRule="auto"/>
              <w:jc w:val="center"/>
              <w:rPr>
                <w:rFonts w:cs="Arial"/>
                <w:color w:val="000000"/>
                <w:sz w:val="20"/>
                <w:szCs w:val="18"/>
                <w:lang w:eastAsia="es-CO"/>
              </w:rPr>
            </w:pPr>
            <w:r w:rsidRPr="003A7712">
              <w:rPr>
                <w:sz w:val="20"/>
                <w:szCs w:val="18"/>
              </w:rPr>
              <w:t>16/03/2026</w:t>
            </w:r>
          </w:p>
        </w:tc>
        <w:tc>
          <w:tcPr>
            <w:tcW w:w="935" w:type="pct"/>
            <w:vMerge/>
            <w:tcBorders>
              <w:top w:val="nil"/>
              <w:left w:val="single" w:sz="4" w:space="0" w:color="808080"/>
              <w:bottom w:val="single" w:sz="4" w:space="0" w:color="808080"/>
              <w:right w:val="single" w:sz="4" w:space="0" w:color="808080"/>
            </w:tcBorders>
            <w:vAlign w:val="center"/>
          </w:tcPr>
          <w:p w14:paraId="76B062DD" w14:textId="77777777" w:rsidR="00A35EAA" w:rsidRPr="001E5C23" w:rsidRDefault="00A35EAA" w:rsidP="00A35EAA">
            <w:pPr>
              <w:spacing w:line="240" w:lineRule="auto"/>
              <w:jc w:val="center"/>
              <w:rPr>
                <w:rFonts w:cs="Arial"/>
                <w:sz w:val="20"/>
                <w:lang w:eastAsia="es-CO"/>
              </w:rPr>
            </w:pPr>
          </w:p>
        </w:tc>
        <w:tc>
          <w:tcPr>
            <w:tcW w:w="841" w:type="pct"/>
            <w:tcBorders>
              <w:top w:val="nil"/>
              <w:left w:val="nil"/>
              <w:bottom w:val="single" w:sz="4" w:space="0" w:color="808080"/>
              <w:right w:val="single" w:sz="4" w:space="0" w:color="808080"/>
            </w:tcBorders>
            <w:shd w:val="clear" w:color="auto" w:fill="auto"/>
          </w:tcPr>
          <w:p w14:paraId="67CDB7D0" w14:textId="4BA8964C" w:rsidR="00A35EAA" w:rsidRPr="001E5C23" w:rsidRDefault="008A651B" w:rsidP="00A35EAA">
            <w:pPr>
              <w:spacing w:line="240" w:lineRule="auto"/>
              <w:jc w:val="center"/>
              <w:rPr>
                <w:rFonts w:cs="Arial"/>
                <w:sz w:val="20"/>
                <w:lang w:eastAsia="es-CO"/>
              </w:rPr>
            </w:pPr>
            <w:r w:rsidRPr="001E5C23">
              <w:rPr>
                <w:rFonts w:cs="Arial"/>
                <w:sz w:val="20"/>
                <w:lang w:eastAsia="es-CO"/>
              </w:rPr>
              <w:t>310926</w:t>
            </w:r>
          </w:p>
        </w:tc>
        <w:tc>
          <w:tcPr>
            <w:tcW w:w="1258" w:type="pct"/>
            <w:vMerge/>
            <w:tcBorders>
              <w:top w:val="nil"/>
              <w:left w:val="single" w:sz="4" w:space="0" w:color="808080"/>
              <w:bottom w:val="single" w:sz="4" w:space="0" w:color="808080"/>
              <w:right w:val="single" w:sz="4" w:space="0" w:color="808080"/>
            </w:tcBorders>
            <w:vAlign w:val="center"/>
          </w:tcPr>
          <w:p w14:paraId="5A118665" w14:textId="77777777" w:rsidR="00A35EAA" w:rsidRPr="001E5C23" w:rsidRDefault="00A35EAA" w:rsidP="00A35EAA">
            <w:pPr>
              <w:spacing w:line="240" w:lineRule="auto"/>
              <w:jc w:val="center"/>
              <w:rPr>
                <w:rFonts w:cs="Arial"/>
                <w:sz w:val="20"/>
                <w:lang w:eastAsia="es-CO"/>
              </w:rPr>
            </w:pPr>
          </w:p>
        </w:tc>
        <w:tc>
          <w:tcPr>
            <w:tcW w:w="935" w:type="pct"/>
            <w:tcBorders>
              <w:top w:val="nil"/>
              <w:left w:val="nil"/>
              <w:bottom w:val="single" w:sz="4" w:space="0" w:color="808080"/>
              <w:right w:val="single" w:sz="4" w:space="0" w:color="808080"/>
            </w:tcBorders>
            <w:shd w:val="clear" w:color="auto" w:fill="auto"/>
          </w:tcPr>
          <w:p w14:paraId="6D5DB6BE" w14:textId="0D2E5C62" w:rsidR="00A35EAA" w:rsidRPr="001E5C23" w:rsidRDefault="008A651B" w:rsidP="00A35EAA">
            <w:pPr>
              <w:spacing w:line="240" w:lineRule="auto"/>
              <w:jc w:val="center"/>
              <w:rPr>
                <w:rFonts w:cs="Arial"/>
                <w:sz w:val="20"/>
                <w:lang w:eastAsia="es-CO"/>
              </w:rPr>
            </w:pPr>
            <w:r w:rsidRPr="001E5C23">
              <w:rPr>
                <w:rFonts w:cs="Arial"/>
                <w:sz w:val="20"/>
                <w:lang w:eastAsia="es-CO"/>
              </w:rPr>
              <w:t>310927</w:t>
            </w:r>
          </w:p>
        </w:tc>
      </w:tr>
      <w:tr w:rsidR="001F1EFD" w:rsidRPr="003A7712" w14:paraId="59A08002" w14:textId="77777777" w:rsidTr="00715D34">
        <w:trPr>
          <w:trHeight w:val="20"/>
          <w:jc w:val="center"/>
        </w:trPr>
        <w:tc>
          <w:tcPr>
            <w:tcW w:w="1031" w:type="pct"/>
            <w:tcBorders>
              <w:top w:val="nil"/>
              <w:left w:val="single" w:sz="4" w:space="0" w:color="808080"/>
              <w:bottom w:val="single" w:sz="4" w:space="0" w:color="808080"/>
              <w:right w:val="single" w:sz="4" w:space="0" w:color="808080"/>
            </w:tcBorders>
            <w:shd w:val="clear" w:color="auto" w:fill="auto"/>
          </w:tcPr>
          <w:p w14:paraId="759345E8" w14:textId="77777777" w:rsidR="001F1EFD" w:rsidRPr="003A7712" w:rsidRDefault="001F1EFD" w:rsidP="001F1EFD">
            <w:pPr>
              <w:spacing w:line="240" w:lineRule="auto"/>
              <w:jc w:val="center"/>
              <w:rPr>
                <w:rFonts w:cs="Arial"/>
                <w:color w:val="000000"/>
                <w:sz w:val="20"/>
                <w:szCs w:val="18"/>
                <w:lang w:eastAsia="es-CO"/>
              </w:rPr>
            </w:pPr>
            <w:r w:rsidRPr="003A7712">
              <w:rPr>
                <w:sz w:val="20"/>
                <w:szCs w:val="18"/>
              </w:rPr>
              <w:t>17/03/2026</w:t>
            </w:r>
          </w:p>
        </w:tc>
        <w:tc>
          <w:tcPr>
            <w:tcW w:w="935" w:type="pct"/>
            <w:vMerge/>
            <w:tcBorders>
              <w:top w:val="nil"/>
              <w:left w:val="single" w:sz="4" w:space="0" w:color="808080"/>
              <w:bottom w:val="single" w:sz="4" w:space="0" w:color="808080"/>
              <w:right w:val="single" w:sz="4" w:space="0" w:color="808080"/>
            </w:tcBorders>
            <w:vAlign w:val="center"/>
          </w:tcPr>
          <w:p w14:paraId="2DEDC12E" w14:textId="77777777" w:rsidR="001F1EFD" w:rsidRPr="003A7712" w:rsidRDefault="001F1EFD" w:rsidP="001F1EFD">
            <w:pPr>
              <w:spacing w:line="240" w:lineRule="auto"/>
              <w:jc w:val="center"/>
              <w:rPr>
                <w:rFonts w:cs="Arial"/>
                <w:color w:val="000000"/>
                <w:sz w:val="20"/>
                <w:lang w:eastAsia="es-CO"/>
              </w:rPr>
            </w:pPr>
          </w:p>
        </w:tc>
        <w:tc>
          <w:tcPr>
            <w:tcW w:w="841" w:type="pct"/>
            <w:tcBorders>
              <w:top w:val="nil"/>
              <w:left w:val="nil"/>
              <w:bottom w:val="single" w:sz="4" w:space="0" w:color="808080"/>
              <w:right w:val="single" w:sz="4" w:space="0" w:color="808080"/>
            </w:tcBorders>
            <w:shd w:val="clear" w:color="auto" w:fill="auto"/>
          </w:tcPr>
          <w:p w14:paraId="1518CAC5" w14:textId="7F7D3ABD" w:rsidR="001F1EFD" w:rsidRPr="008A651B" w:rsidRDefault="001F1EFD" w:rsidP="001F1EFD">
            <w:pPr>
              <w:spacing w:line="240" w:lineRule="auto"/>
              <w:jc w:val="center"/>
              <w:rPr>
                <w:rFonts w:cs="Arial"/>
                <w:color w:val="000000"/>
                <w:sz w:val="20"/>
                <w:lang w:eastAsia="es-CO"/>
              </w:rPr>
            </w:pPr>
            <w:r w:rsidRPr="008A651B">
              <w:rPr>
                <w:sz w:val="20"/>
              </w:rPr>
              <w:t>310910</w:t>
            </w:r>
          </w:p>
        </w:tc>
        <w:tc>
          <w:tcPr>
            <w:tcW w:w="1258" w:type="pct"/>
            <w:vMerge/>
            <w:tcBorders>
              <w:top w:val="nil"/>
              <w:left w:val="single" w:sz="4" w:space="0" w:color="808080"/>
              <w:bottom w:val="single" w:sz="4" w:space="0" w:color="808080"/>
              <w:right w:val="single" w:sz="4" w:space="0" w:color="808080"/>
            </w:tcBorders>
            <w:vAlign w:val="center"/>
          </w:tcPr>
          <w:p w14:paraId="73279EDC" w14:textId="77777777" w:rsidR="001F1EFD" w:rsidRPr="003A7712" w:rsidRDefault="001F1EFD" w:rsidP="001F1EFD">
            <w:pPr>
              <w:spacing w:line="240" w:lineRule="auto"/>
              <w:jc w:val="center"/>
              <w:rPr>
                <w:rFonts w:cs="Arial"/>
                <w:color w:val="000000"/>
                <w:sz w:val="20"/>
                <w:lang w:eastAsia="es-CO"/>
              </w:rPr>
            </w:pPr>
          </w:p>
        </w:tc>
        <w:tc>
          <w:tcPr>
            <w:tcW w:w="935" w:type="pct"/>
            <w:tcBorders>
              <w:top w:val="nil"/>
              <w:left w:val="nil"/>
              <w:bottom w:val="single" w:sz="4" w:space="0" w:color="808080"/>
              <w:right w:val="single" w:sz="4" w:space="0" w:color="808080"/>
            </w:tcBorders>
            <w:shd w:val="clear" w:color="auto" w:fill="auto"/>
          </w:tcPr>
          <w:p w14:paraId="52066012" w14:textId="6C07B070" w:rsidR="001F1EFD" w:rsidRPr="001F1EFD" w:rsidRDefault="001F1EFD" w:rsidP="001F1EFD">
            <w:pPr>
              <w:spacing w:line="240" w:lineRule="auto"/>
              <w:jc w:val="center"/>
              <w:rPr>
                <w:rFonts w:cs="Arial"/>
                <w:color w:val="000000"/>
                <w:sz w:val="20"/>
                <w:lang w:eastAsia="es-CO"/>
              </w:rPr>
            </w:pPr>
            <w:r w:rsidRPr="001F1EFD">
              <w:rPr>
                <w:sz w:val="20"/>
              </w:rPr>
              <w:t>310911</w:t>
            </w:r>
          </w:p>
        </w:tc>
      </w:tr>
      <w:tr w:rsidR="001F1EFD" w:rsidRPr="003A7712" w14:paraId="597A6676" w14:textId="77777777" w:rsidTr="00715D34">
        <w:trPr>
          <w:trHeight w:val="20"/>
          <w:jc w:val="center"/>
        </w:trPr>
        <w:tc>
          <w:tcPr>
            <w:tcW w:w="1031" w:type="pct"/>
            <w:tcBorders>
              <w:top w:val="nil"/>
              <w:left w:val="single" w:sz="4" w:space="0" w:color="808080"/>
              <w:bottom w:val="single" w:sz="4" w:space="0" w:color="808080"/>
              <w:right w:val="single" w:sz="4" w:space="0" w:color="808080"/>
            </w:tcBorders>
            <w:shd w:val="clear" w:color="auto" w:fill="auto"/>
          </w:tcPr>
          <w:p w14:paraId="7D5BB506" w14:textId="77777777" w:rsidR="001F1EFD" w:rsidRPr="003A7712" w:rsidRDefault="001F1EFD" w:rsidP="001F1EFD">
            <w:pPr>
              <w:spacing w:line="240" w:lineRule="auto"/>
              <w:jc w:val="center"/>
              <w:rPr>
                <w:rFonts w:cs="Arial"/>
                <w:color w:val="000000"/>
                <w:sz w:val="20"/>
                <w:szCs w:val="18"/>
                <w:lang w:eastAsia="es-CO"/>
              </w:rPr>
            </w:pPr>
            <w:r w:rsidRPr="003A7712">
              <w:rPr>
                <w:sz w:val="20"/>
                <w:szCs w:val="18"/>
              </w:rPr>
              <w:t>18/03/2026</w:t>
            </w:r>
          </w:p>
        </w:tc>
        <w:tc>
          <w:tcPr>
            <w:tcW w:w="935" w:type="pct"/>
            <w:vMerge/>
            <w:tcBorders>
              <w:top w:val="nil"/>
              <w:left w:val="single" w:sz="4" w:space="0" w:color="808080"/>
              <w:bottom w:val="single" w:sz="4" w:space="0" w:color="808080"/>
              <w:right w:val="single" w:sz="4" w:space="0" w:color="808080"/>
            </w:tcBorders>
            <w:vAlign w:val="center"/>
          </w:tcPr>
          <w:p w14:paraId="423CA163" w14:textId="77777777" w:rsidR="001F1EFD" w:rsidRPr="003A7712" w:rsidRDefault="001F1EFD" w:rsidP="001F1EFD">
            <w:pPr>
              <w:spacing w:line="240" w:lineRule="auto"/>
              <w:jc w:val="center"/>
              <w:rPr>
                <w:rFonts w:cs="Arial"/>
                <w:color w:val="000000"/>
                <w:sz w:val="20"/>
                <w:lang w:eastAsia="es-CO"/>
              </w:rPr>
            </w:pPr>
          </w:p>
        </w:tc>
        <w:tc>
          <w:tcPr>
            <w:tcW w:w="841" w:type="pct"/>
            <w:tcBorders>
              <w:top w:val="nil"/>
              <w:left w:val="nil"/>
              <w:bottom w:val="single" w:sz="4" w:space="0" w:color="808080"/>
              <w:right w:val="single" w:sz="4" w:space="0" w:color="808080"/>
            </w:tcBorders>
            <w:shd w:val="clear" w:color="auto" w:fill="auto"/>
          </w:tcPr>
          <w:p w14:paraId="2B0836B2" w14:textId="024353B5" w:rsidR="001F1EFD" w:rsidRPr="008A651B" w:rsidRDefault="001F1EFD" w:rsidP="001F1EFD">
            <w:pPr>
              <w:spacing w:line="240" w:lineRule="auto"/>
              <w:jc w:val="center"/>
              <w:rPr>
                <w:rFonts w:cs="Arial"/>
                <w:color w:val="000000"/>
                <w:sz w:val="20"/>
                <w:lang w:eastAsia="es-CO"/>
              </w:rPr>
            </w:pPr>
            <w:r w:rsidRPr="008A651B">
              <w:rPr>
                <w:sz w:val="20"/>
              </w:rPr>
              <w:t>310912</w:t>
            </w:r>
          </w:p>
        </w:tc>
        <w:tc>
          <w:tcPr>
            <w:tcW w:w="1258" w:type="pct"/>
            <w:vMerge/>
            <w:tcBorders>
              <w:top w:val="nil"/>
              <w:left w:val="single" w:sz="4" w:space="0" w:color="808080"/>
              <w:bottom w:val="single" w:sz="4" w:space="0" w:color="808080"/>
              <w:right w:val="single" w:sz="4" w:space="0" w:color="808080"/>
            </w:tcBorders>
            <w:vAlign w:val="center"/>
          </w:tcPr>
          <w:p w14:paraId="75271B6F" w14:textId="77777777" w:rsidR="001F1EFD" w:rsidRPr="003A7712" w:rsidRDefault="001F1EFD" w:rsidP="001F1EFD">
            <w:pPr>
              <w:spacing w:line="240" w:lineRule="auto"/>
              <w:jc w:val="center"/>
              <w:rPr>
                <w:rFonts w:cs="Arial"/>
                <w:color w:val="000000"/>
                <w:sz w:val="20"/>
                <w:lang w:eastAsia="es-CO"/>
              </w:rPr>
            </w:pPr>
          </w:p>
        </w:tc>
        <w:tc>
          <w:tcPr>
            <w:tcW w:w="935" w:type="pct"/>
            <w:tcBorders>
              <w:top w:val="nil"/>
              <w:left w:val="nil"/>
              <w:bottom w:val="single" w:sz="4" w:space="0" w:color="808080"/>
              <w:right w:val="single" w:sz="4" w:space="0" w:color="808080"/>
            </w:tcBorders>
            <w:shd w:val="clear" w:color="auto" w:fill="auto"/>
          </w:tcPr>
          <w:p w14:paraId="78546A2E" w14:textId="7E08AA0D" w:rsidR="001F1EFD" w:rsidRPr="001F1EFD" w:rsidRDefault="001F1EFD" w:rsidP="001F1EFD">
            <w:pPr>
              <w:spacing w:line="240" w:lineRule="auto"/>
              <w:jc w:val="center"/>
              <w:rPr>
                <w:rFonts w:cs="Arial"/>
                <w:color w:val="000000"/>
                <w:sz w:val="20"/>
                <w:lang w:eastAsia="es-CO"/>
              </w:rPr>
            </w:pPr>
            <w:r w:rsidRPr="001F1EFD">
              <w:rPr>
                <w:sz w:val="20"/>
              </w:rPr>
              <w:t>310913</w:t>
            </w:r>
          </w:p>
        </w:tc>
      </w:tr>
      <w:tr w:rsidR="001F1EFD" w:rsidRPr="003A7712" w14:paraId="31E0F714" w14:textId="77777777" w:rsidTr="00715D34">
        <w:trPr>
          <w:trHeight w:val="20"/>
          <w:jc w:val="center"/>
        </w:trPr>
        <w:tc>
          <w:tcPr>
            <w:tcW w:w="1031" w:type="pct"/>
            <w:tcBorders>
              <w:top w:val="nil"/>
              <w:left w:val="single" w:sz="4" w:space="0" w:color="808080"/>
              <w:bottom w:val="single" w:sz="4" w:space="0" w:color="808080"/>
              <w:right w:val="single" w:sz="4" w:space="0" w:color="808080"/>
            </w:tcBorders>
            <w:shd w:val="clear" w:color="auto" w:fill="auto"/>
          </w:tcPr>
          <w:p w14:paraId="47B9B188" w14:textId="77777777" w:rsidR="001F1EFD" w:rsidRPr="003A7712" w:rsidRDefault="001F1EFD" w:rsidP="001F1EFD">
            <w:pPr>
              <w:spacing w:line="240" w:lineRule="auto"/>
              <w:jc w:val="center"/>
              <w:rPr>
                <w:rFonts w:cs="Arial"/>
                <w:color w:val="000000"/>
                <w:sz w:val="20"/>
                <w:szCs w:val="18"/>
                <w:lang w:eastAsia="es-CO"/>
              </w:rPr>
            </w:pPr>
            <w:r w:rsidRPr="003A7712">
              <w:rPr>
                <w:sz w:val="20"/>
                <w:szCs w:val="18"/>
              </w:rPr>
              <w:t>19/03/2026</w:t>
            </w:r>
          </w:p>
        </w:tc>
        <w:tc>
          <w:tcPr>
            <w:tcW w:w="935" w:type="pct"/>
            <w:vMerge/>
            <w:tcBorders>
              <w:top w:val="nil"/>
              <w:left w:val="single" w:sz="4" w:space="0" w:color="808080"/>
              <w:bottom w:val="single" w:sz="4" w:space="0" w:color="808080"/>
              <w:right w:val="single" w:sz="4" w:space="0" w:color="808080"/>
            </w:tcBorders>
            <w:vAlign w:val="center"/>
          </w:tcPr>
          <w:p w14:paraId="39DC8121" w14:textId="77777777" w:rsidR="001F1EFD" w:rsidRPr="003A7712" w:rsidRDefault="001F1EFD" w:rsidP="001F1EFD">
            <w:pPr>
              <w:spacing w:line="240" w:lineRule="auto"/>
              <w:jc w:val="center"/>
              <w:rPr>
                <w:rFonts w:cs="Arial"/>
                <w:color w:val="000000"/>
                <w:sz w:val="20"/>
                <w:lang w:eastAsia="es-CO"/>
              </w:rPr>
            </w:pPr>
          </w:p>
        </w:tc>
        <w:tc>
          <w:tcPr>
            <w:tcW w:w="841" w:type="pct"/>
            <w:tcBorders>
              <w:top w:val="nil"/>
              <w:left w:val="nil"/>
              <w:bottom w:val="single" w:sz="4" w:space="0" w:color="808080"/>
              <w:right w:val="single" w:sz="4" w:space="0" w:color="808080"/>
            </w:tcBorders>
            <w:shd w:val="clear" w:color="auto" w:fill="auto"/>
          </w:tcPr>
          <w:p w14:paraId="5B5296D8" w14:textId="6BEF01B8" w:rsidR="001F1EFD" w:rsidRPr="008A651B" w:rsidRDefault="001F1EFD" w:rsidP="001F1EFD">
            <w:pPr>
              <w:spacing w:line="240" w:lineRule="auto"/>
              <w:jc w:val="center"/>
              <w:rPr>
                <w:rFonts w:cs="Arial"/>
                <w:color w:val="000000"/>
                <w:sz w:val="20"/>
                <w:lang w:eastAsia="es-CO"/>
              </w:rPr>
            </w:pPr>
            <w:r w:rsidRPr="008A651B">
              <w:rPr>
                <w:sz w:val="20"/>
              </w:rPr>
              <w:t>310914</w:t>
            </w:r>
          </w:p>
        </w:tc>
        <w:tc>
          <w:tcPr>
            <w:tcW w:w="1258" w:type="pct"/>
            <w:vMerge/>
            <w:tcBorders>
              <w:top w:val="nil"/>
              <w:left w:val="single" w:sz="4" w:space="0" w:color="808080"/>
              <w:bottom w:val="single" w:sz="4" w:space="0" w:color="808080"/>
              <w:right w:val="single" w:sz="4" w:space="0" w:color="808080"/>
            </w:tcBorders>
            <w:vAlign w:val="center"/>
          </w:tcPr>
          <w:p w14:paraId="0A71BDBB" w14:textId="77777777" w:rsidR="001F1EFD" w:rsidRPr="003A7712" w:rsidRDefault="001F1EFD" w:rsidP="001F1EFD">
            <w:pPr>
              <w:spacing w:line="240" w:lineRule="auto"/>
              <w:jc w:val="center"/>
              <w:rPr>
                <w:rFonts w:cs="Arial"/>
                <w:color w:val="000000"/>
                <w:sz w:val="20"/>
                <w:lang w:eastAsia="es-CO"/>
              </w:rPr>
            </w:pPr>
          </w:p>
        </w:tc>
        <w:tc>
          <w:tcPr>
            <w:tcW w:w="935" w:type="pct"/>
            <w:tcBorders>
              <w:top w:val="nil"/>
              <w:left w:val="nil"/>
              <w:bottom w:val="single" w:sz="4" w:space="0" w:color="808080"/>
              <w:right w:val="single" w:sz="4" w:space="0" w:color="808080"/>
            </w:tcBorders>
            <w:shd w:val="clear" w:color="auto" w:fill="auto"/>
          </w:tcPr>
          <w:p w14:paraId="48885991" w14:textId="2D70AE2F" w:rsidR="001F1EFD" w:rsidRPr="001F1EFD" w:rsidRDefault="001F1EFD" w:rsidP="001F1EFD">
            <w:pPr>
              <w:spacing w:line="240" w:lineRule="auto"/>
              <w:jc w:val="center"/>
              <w:rPr>
                <w:rFonts w:cs="Arial"/>
                <w:color w:val="000000"/>
                <w:sz w:val="20"/>
                <w:lang w:eastAsia="es-CO"/>
              </w:rPr>
            </w:pPr>
            <w:r w:rsidRPr="001F1EFD">
              <w:rPr>
                <w:sz w:val="20"/>
              </w:rPr>
              <w:t>310915</w:t>
            </w:r>
          </w:p>
        </w:tc>
      </w:tr>
      <w:tr w:rsidR="001F1EFD" w:rsidRPr="003A7712" w14:paraId="4FC50918" w14:textId="77777777" w:rsidTr="00715D34">
        <w:trPr>
          <w:trHeight w:val="20"/>
          <w:jc w:val="center"/>
        </w:trPr>
        <w:tc>
          <w:tcPr>
            <w:tcW w:w="1031" w:type="pct"/>
            <w:tcBorders>
              <w:top w:val="nil"/>
              <w:left w:val="single" w:sz="4" w:space="0" w:color="808080"/>
              <w:bottom w:val="single" w:sz="4" w:space="0" w:color="808080"/>
              <w:right w:val="single" w:sz="4" w:space="0" w:color="808080"/>
            </w:tcBorders>
            <w:shd w:val="clear" w:color="auto" w:fill="auto"/>
          </w:tcPr>
          <w:p w14:paraId="1E738738" w14:textId="77777777" w:rsidR="001F1EFD" w:rsidRPr="003A7712" w:rsidRDefault="001F1EFD" w:rsidP="001F1EFD">
            <w:pPr>
              <w:spacing w:line="240" w:lineRule="auto"/>
              <w:jc w:val="center"/>
              <w:rPr>
                <w:rFonts w:cs="Arial"/>
                <w:color w:val="000000"/>
                <w:sz w:val="20"/>
                <w:szCs w:val="18"/>
                <w:lang w:eastAsia="es-CO"/>
              </w:rPr>
            </w:pPr>
            <w:r w:rsidRPr="003A7712">
              <w:rPr>
                <w:sz w:val="20"/>
                <w:szCs w:val="18"/>
              </w:rPr>
              <w:t>20/03/2026</w:t>
            </w:r>
          </w:p>
        </w:tc>
        <w:tc>
          <w:tcPr>
            <w:tcW w:w="935" w:type="pct"/>
            <w:vMerge/>
            <w:tcBorders>
              <w:top w:val="nil"/>
              <w:left w:val="single" w:sz="4" w:space="0" w:color="808080"/>
              <w:bottom w:val="single" w:sz="4" w:space="0" w:color="808080"/>
              <w:right w:val="single" w:sz="4" w:space="0" w:color="808080"/>
            </w:tcBorders>
            <w:vAlign w:val="center"/>
          </w:tcPr>
          <w:p w14:paraId="511737B9" w14:textId="77777777" w:rsidR="001F1EFD" w:rsidRPr="003A7712" w:rsidRDefault="001F1EFD" w:rsidP="001F1EFD">
            <w:pPr>
              <w:spacing w:line="240" w:lineRule="auto"/>
              <w:jc w:val="center"/>
              <w:rPr>
                <w:rFonts w:cs="Arial"/>
                <w:color w:val="000000"/>
                <w:sz w:val="20"/>
                <w:lang w:eastAsia="es-CO"/>
              </w:rPr>
            </w:pPr>
          </w:p>
        </w:tc>
        <w:tc>
          <w:tcPr>
            <w:tcW w:w="841" w:type="pct"/>
            <w:tcBorders>
              <w:top w:val="nil"/>
              <w:left w:val="nil"/>
              <w:bottom w:val="single" w:sz="4" w:space="0" w:color="808080"/>
              <w:right w:val="single" w:sz="4" w:space="0" w:color="808080"/>
            </w:tcBorders>
            <w:shd w:val="clear" w:color="auto" w:fill="auto"/>
          </w:tcPr>
          <w:p w14:paraId="02C19FE2" w14:textId="4B21EE2D" w:rsidR="001F1EFD" w:rsidRPr="008A651B" w:rsidRDefault="001F1EFD" w:rsidP="001F1EFD">
            <w:pPr>
              <w:spacing w:line="240" w:lineRule="auto"/>
              <w:jc w:val="center"/>
              <w:rPr>
                <w:rFonts w:cs="Arial"/>
                <w:color w:val="000000"/>
                <w:sz w:val="20"/>
                <w:lang w:eastAsia="es-CO"/>
              </w:rPr>
            </w:pPr>
            <w:r w:rsidRPr="008A651B">
              <w:rPr>
                <w:sz w:val="20"/>
              </w:rPr>
              <w:t>310916</w:t>
            </w:r>
          </w:p>
        </w:tc>
        <w:tc>
          <w:tcPr>
            <w:tcW w:w="1258" w:type="pct"/>
            <w:vMerge/>
            <w:tcBorders>
              <w:top w:val="nil"/>
              <w:left w:val="single" w:sz="4" w:space="0" w:color="808080"/>
              <w:bottom w:val="single" w:sz="4" w:space="0" w:color="808080"/>
              <w:right w:val="single" w:sz="4" w:space="0" w:color="808080"/>
            </w:tcBorders>
            <w:vAlign w:val="center"/>
          </w:tcPr>
          <w:p w14:paraId="591F5540" w14:textId="77777777" w:rsidR="001F1EFD" w:rsidRPr="003A7712" w:rsidRDefault="001F1EFD" w:rsidP="001F1EFD">
            <w:pPr>
              <w:spacing w:line="240" w:lineRule="auto"/>
              <w:jc w:val="center"/>
              <w:rPr>
                <w:rFonts w:cs="Arial"/>
                <w:color w:val="000000"/>
                <w:sz w:val="20"/>
                <w:lang w:eastAsia="es-CO"/>
              </w:rPr>
            </w:pPr>
          </w:p>
        </w:tc>
        <w:tc>
          <w:tcPr>
            <w:tcW w:w="935" w:type="pct"/>
            <w:tcBorders>
              <w:top w:val="nil"/>
              <w:left w:val="nil"/>
              <w:bottom w:val="single" w:sz="4" w:space="0" w:color="808080"/>
              <w:right w:val="single" w:sz="4" w:space="0" w:color="808080"/>
            </w:tcBorders>
            <w:shd w:val="clear" w:color="auto" w:fill="auto"/>
          </w:tcPr>
          <w:p w14:paraId="22166247" w14:textId="56D7057C" w:rsidR="001F1EFD" w:rsidRPr="001F1EFD" w:rsidRDefault="001F1EFD" w:rsidP="001F1EFD">
            <w:pPr>
              <w:spacing w:line="240" w:lineRule="auto"/>
              <w:jc w:val="center"/>
              <w:rPr>
                <w:rFonts w:cs="Arial"/>
                <w:color w:val="000000"/>
                <w:sz w:val="20"/>
                <w:lang w:eastAsia="es-CO"/>
              </w:rPr>
            </w:pPr>
            <w:r w:rsidRPr="001F1EFD">
              <w:rPr>
                <w:sz w:val="20"/>
              </w:rPr>
              <w:t>310917</w:t>
            </w:r>
          </w:p>
        </w:tc>
      </w:tr>
      <w:tr w:rsidR="001F1EFD" w:rsidRPr="003A7712" w14:paraId="32B9390C" w14:textId="77777777" w:rsidTr="00715D34">
        <w:trPr>
          <w:trHeight w:val="20"/>
          <w:jc w:val="center"/>
        </w:trPr>
        <w:tc>
          <w:tcPr>
            <w:tcW w:w="1031" w:type="pct"/>
            <w:tcBorders>
              <w:top w:val="nil"/>
              <w:left w:val="single" w:sz="4" w:space="0" w:color="808080"/>
              <w:bottom w:val="single" w:sz="4" w:space="0" w:color="808080"/>
              <w:right w:val="single" w:sz="4" w:space="0" w:color="808080"/>
            </w:tcBorders>
            <w:shd w:val="clear" w:color="auto" w:fill="auto"/>
          </w:tcPr>
          <w:p w14:paraId="54FACC9D" w14:textId="77777777" w:rsidR="001F1EFD" w:rsidRPr="003A7712" w:rsidRDefault="001F1EFD" w:rsidP="001F1EFD">
            <w:pPr>
              <w:spacing w:line="240" w:lineRule="auto"/>
              <w:jc w:val="center"/>
              <w:rPr>
                <w:rFonts w:cs="Arial"/>
                <w:color w:val="000000"/>
                <w:sz w:val="20"/>
                <w:szCs w:val="18"/>
                <w:lang w:eastAsia="es-CO"/>
              </w:rPr>
            </w:pPr>
            <w:r w:rsidRPr="003A7712">
              <w:rPr>
                <w:sz w:val="20"/>
                <w:szCs w:val="18"/>
              </w:rPr>
              <w:t>21/03/2026</w:t>
            </w:r>
          </w:p>
        </w:tc>
        <w:tc>
          <w:tcPr>
            <w:tcW w:w="935" w:type="pct"/>
            <w:vMerge/>
            <w:tcBorders>
              <w:top w:val="nil"/>
              <w:left w:val="single" w:sz="4" w:space="0" w:color="808080"/>
              <w:bottom w:val="single" w:sz="4" w:space="0" w:color="808080"/>
              <w:right w:val="single" w:sz="4" w:space="0" w:color="808080"/>
            </w:tcBorders>
            <w:vAlign w:val="center"/>
          </w:tcPr>
          <w:p w14:paraId="34887648" w14:textId="77777777" w:rsidR="001F1EFD" w:rsidRPr="003A7712" w:rsidRDefault="001F1EFD" w:rsidP="001F1EFD">
            <w:pPr>
              <w:spacing w:line="240" w:lineRule="auto"/>
              <w:jc w:val="center"/>
              <w:rPr>
                <w:rFonts w:cs="Arial"/>
                <w:color w:val="000000"/>
                <w:sz w:val="20"/>
                <w:lang w:eastAsia="es-CO"/>
              </w:rPr>
            </w:pPr>
          </w:p>
        </w:tc>
        <w:tc>
          <w:tcPr>
            <w:tcW w:w="841" w:type="pct"/>
            <w:tcBorders>
              <w:top w:val="nil"/>
              <w:left w:val="nil"/>
              <w:bottom w:val="single" w:sz="4" w:space="0" w:color="808080"/>
              <w:right w:val="single" w:sz="4" w:space="0" w:color="808080"/>
            </w:tcBorders>
            <w:shd w:val="clear" w:color="auto" w:fill="auto"/>
          </w:tcPr>
          <w:p w14:paraId="722E7A6D" w14:textId="6FBB0857" w:rsidR="001F1EFD" w:rsidRPr="008A651B" w:rsidRDefault="001F1EFD" w:rsidP="001F1EFD">
            <w:pPr>
              <w:spacing w:line="240" w:lineRule="auto"/>
              <w:jc w:val="center"/>
              <w:rPr>
                <w:rFonts w:cs="Arial"/>
                <w:color w:val="000000"/>
                <w:sz w:val="20"/>
                <w:lang w:eastAsia="es-CO"/>
              </w:rPr>
            </w:pPr>
            <w:r w:rsidRPr="008A651B">
              <w:rPr>
                <w:sz w:val="20"/>
              </w:rPr>
              <w:t>310918</w:t>
            </w:r>
          </w:p>
        </w:tc>
        <w:tc>
          <w:tcPr>
            <w:tcW w:w="1258" w:type="pct"/>
            <w:vMerge/>
            <w:tcBorders>
              <w:top w:val="nil"/>
              <w:left w:val="single" w:sz="4" w:space="0" w:color="808080"/>
              <w:bottom w:val="single" w:sz="4" w:space="0" w:color="808080"/>
              <w:right w:val="single" w:sz="4" w:space="0" w:color="808080"/>
            </w:tcBorders>
            <w:vAlign w:val="center"/>
          </w:tcPr>
          <w:p w14:paraId="7C1B925E" w14:textId="77777777" w:rsidR="001F1EFD" w:rsidRPr="003A7712" w:rsidRDefault="001F1EFD" w:rsidP="001F1EFD">
            <w:pPr>
              <w:spacing w:line="240" w:lineRule="auto"/>
              <w:jc w:val="center"/>
              <w:rPr>
                <w:rFonts w:cs="Arial"/>
                <w:color w:val="000000"/>
                <w:sz w:val="20"/>
                <w:lang w:eastAsia="es-CO"/>
              </w:rPr>
            </w:pPr>
          </w:p>
        </w:tc>
        <w:tc>
          <w:tcPr>
            <w:tcW w:w="935" w:type="pct"/>
            <w:tcBorders>
              <w:top w:val="nil"/>
              <w:left w:val="nil"/>
              <w:bottom w:val="single" w:sz="4" w:space="0" w:color="808080"/>
              <w:right w:val="single" w:sz="4" w:space="0" w:color="808080"/>
            </w:tcBorders>
            <w:shd w:val="clear" w:color="auto" w:fill="auto"/>
          </w:tcPr>
          <w:p w14:paraId="48CB1A35" w14:textId="11FA39AC" w:rsidR="001F1EFD" w:rsidRPr="001F1EFD" w:rsidRDefault="001F1EFD" w:rsidP="001F1EFD">
            <w:pPr>
              <w:spacing w:line="240" w:lineRule="auto"/>
              <w:jc w:val="center"/>
              <w:rPr>
                <w:rFonts w:cs="Arial"/>
                <w:color w:val="000000"/>
                <w:sz w:val="20"/>
                <w:lang w:eastAsia="es-CO"/>
              </w:rPr>
            </w:pPr>
            <w:r w:rsidRPr="001F1EFD">
              <w:rPr>
                <w:sz w:val="20"/>
              </w:rPr>
              <w:t>310919</w:t>
            </w:r>
          </w:p>
        </w:tc>
      </w:tr>
      <w:tr w:rsidR="001F1EFD" w:rsidRPr="003A7712" w14:paraId="08A4F741" w14:textId="77777777" w:rsidTr="00715D34">
        <w:trPr>
          <w:trHeight w:val="20"/>
          <w:jc w:val="center"/>
        </w:trPr>
        <w:tc>
          <w:tcPr>
            <w:tcW w:w="1031" w:type="pct"/>
            <w:tcBorders>
              <w:top w:val="nil"/>
              <w:left w:val="single" w:sz="4" w:space="0" w:color="808080"/>
              <w:bottom w:val="single" w:sz="4" w:space="0" w:color="808080"/>
              <w:right w:val="single" w:sz="4" w:space="0" w:color="808080"/>
            </w:tcBorders>
            <w:shd w:val="clear" w:color="auto" w:fill="auto"/>
          </w:tcPr>
          <w:p w14:paraId="06CE5A61" w14:textId="77777777" w:rsidR="001F1EFD" w:rsidRPr="003A7712" w:rsidRDefault="001F1EFD" w:rsidP="001F1EFD">
            <w:pPr>
              <w:spacing w:line="240" w:lineRule="auto"/>
              <w:jc w:val="center"/>
              <w:rPr>
                <w:rFonts w:cs="Arial"/>
                <w:color w:val="000000"/>
                <w:sz w:val="20"/>
                <w:szCs w:val="18"/>
                <w:lang w:eastAsia="es-CO"/>
              </w:rPr>
            </w:pPr>
            <w:r w:rsidRPr="003A7712">
              <w:rPr>
                <w:sz w:val="20"/>
                <w:szCs w:val="18"/>
              </w:rPr>
              <w:lastRenderedPageBreak/>
              <w:t>22/03/2026</w:t>
            </w:r>
          </w:p>
        </w:tc>
        <w:tc>
          <w:tcPr>
            <w:tcW w:w="935" w:type="pct"/>
            <w:vMerge/>
            <w:tcBorders>
              <w:top w:val="nil"/>
              <w:left w:val="single" w:sz="4" w:space="0" w:color="808080"/>
              <w:bottom w:val="single" w:sz="4" w:space="0" w:color="808080"/>
              <w:right w:val="single" w:sz="4" w:space="0" w:color="808080"/>
            </w:tcBorders>
            <w:vAlign w:val="center"/>
          </w:tcPr>
          <w:p w14:paraId="356DE69F" w14:textId="77777777" w:rsidR="001F1EFD" w:rsidRPr="003A7712" w:rsidRDefault="001F1EFD" w:rsidP="001F1EFD">
            <w:pPr>
              <w:spacing w:line="240" w:lineRule="auto"/>
              <w:jc w:val="center"/>
              <w:rPr>
                <w:rFonts w:cs="Arial"/>
                <w:color w:val="000000"/>
                <w:sz w:val="20"/>
                <w:lang w:eastAsia="es-CO"/>
              </w:rPr>
            </w:pPr>
          </w:p>
        </w:tc>
        <w:tc>
          <w:tcPr>
            <w:tcW w:w="841" w:type="pct"/>
            <w:tcBorders>
              <w:top w:val="nil"/>
              <w:left w:val="nil"/>
              <w:bottom w:val="single" w:sz="4" w:space="0" w:color="808080"/>
              <w:right w:val="single" w:sz="4" w:space="0" w:color="808080"/>
            </w:tcBorders>
            <w:shd w:val="clear" w:color="auto" w:fill="auto"/>
          </w:tcPr>
          <w:p w14:paraId="5435421E" w14:textId="753BE332" w:rsidR="001F1EFD" w:rsidRPr="008A651B" w:rsidRDefault="001F1EFD" w:rsidP="001F1EFD">
            <w:pPr>
              <w:spacing w:line="240" w:lineRule="auto"/>
              <w:jc w:val="center"/>
              <w:rPr>
                <w:rFonts w:cs="Arial"/>
                <w:color w:val="000000"/>
                <w:sz w:val="20"/>
                <w:lang w:eastAsia="es-CO"/>
              </w:rPr>
            </w:pPr>
            <w:r w:rsidRPr="008A651B">
              <w:rPr>
                <w:sz w:val="20"/>
              </w:rPr>
              <w:t>310920</w:t>
            </w:r>
          </w:p>
        </w:tc>
        <w:tc>
          <w:tcPr>
            <w:tcW w:w="1258" w:type="pct"/>
            <w:vMerge/>
            <w:tcBorders>
              <w:top w:val="nil"/>
              <w:left w:val="single" w:sz="4" w:space="0" w:color="808080"/>
              <w:bottom w:val="single" w:sz="4" w:space="0" w:color="808080"/>
              <w:right w:val="single" w:sz="4" w:space="0" w:color="808080"/>
            </w:tcBorders>
            <w:vAlign w:val="center"/>
          </w:tcPr>
          <w:p w14:paraId="1A36695E" w14:textId="77777777" w:rsidR="001F1EFD" w:rsidRPr="003A7712" w:rsidRDefault="001F1EFD" w:rsidP="001F1EFD">
            <w:pPr>
              <w:spacing w:line="240" w:lineRule="auto"/>
              <w:jc w:val="center"/>
              <w:rPr>
                <w:rFonts w:cs="Arial"/>
                <w:color w:val="000000"/>
                <w:sz w:val="20"/>
                <w:lang w:eastAsia="es-CO"/>
              </w:rPr>
            </w:pPr>
          </w:p>
        </w:tc>
        <w:tc>
          <w:tcPr>
            <w:tcW w:w="935" w:type="pct"/>
            <w:tcBorders>
              <w:top w:val="nil"/>
              <w:left w:val="nil"/>
              <w:bottom w:val="single" w:sz="4" w:space="0" w:color="808080"/>
              <w:right w:val="single" w:sz="4" w:space="0" w:color="808080"/>
            </w:tcBorders>
            <w:shd w:val="clear" w:color="auto" w:fill="auto"/>
          </w:tcPr>
          <w:p w14:paraId="34750747" w14:textId="478323DF" w:rsidR="001F1EFD" w:rsidRPr="001F1EFD" w:rsidRDefault="001F1EFD" w:rsidP="001F1EFD">
            <w:pPr>
              <w:spacing w:line="240" w:lineRule="auto"/>
              <w:jc w:val="center"/>
              <w:rPr>
                <w:rFonts w:cs="Arial"/>
                <w:color w:val="000000"/>
                <w:sz w:val="20"/>
                <w:lang w:eastAsia="es-CO"/>
              </w:rPr>
            </w:pPr>
            <w:r w:rsidRPr="001F1EFD">
              <w:rPr>
                <w:sz w:val="20"/>
              </w:rPr>
              <w:t>310921</w:t>
            </w:r>
          </w:p>
        </w:tc>
      </w:tr>
      <w:tr w:rsidR="001F1EFD" w:rsidRPr="003A7712" w14:paraId="24505C3C" w14:textId="77777777" w:rsidTr="00715D34">
        <w:trPr>
          <w:trHeight w:val="20"/>
          <w:jc w:val="center"/>
        </w:trPr>
        <w:tc>
          <w:tcPr>
            <w:tcW w:w="1031" w:type="pct"/>
            <w:tcBorders>
              <w:top w:val="nil"/>
              <w:left w:val="single" w:sz="4" w:space="0" w:color="808080"/>
              <w:bottom w:val="single" w:sz="4" w:space="0" w:color="808080"/>
              <w:right w:val="single" w:sz="4" w:space="0" w:color="808080"/>
            </w:tcBorders>
            <w:shd w:val="clear" w:color="auto" w:fill="auto"/>
          </w:tcPr>
          <w:p w14:paraId="3BAE1E87" w14:textId="77777777" w:rsidR="001F1EFD" w:rsidRPr="003A7712" w:rsidRDefault="001F1EFD" w:rsidP="001F1EFD">
            <w:pPr>
              <w:spacing w:line="240" w:lineRule="auto"/>
              <w:jc w:val="center"/>
              <w:rPr>
                <w:rFonts w:cs="Arial"/>
                <w:color w:val="000000"/>
                <w:sz w:val="20"/>
                <w:szCs w:val="18"/>
                <w:lang w:eastAsia="es-CO"/>
              </w:rPr>
            </w:pPr>
            <w:r w:rsidRPr="003A7712">
              <w:rPr>
                <w:sz w:val="20"/>
                <w:szCs w:val="18"/>
              </w:rPr>
              <w:t>23/03/2026</w:t>
            </w:r>
          </w:p>
        </w:tc>
        <w:tc>
          <w:tcPr>
            <w:tcW w:w="935" w:type="pct"/>
            <w:vMerge/>
            <w:tcBorders>
              <w:top w:val="nil"/>
              <w:left w:val="single" w:sz="4" w:space="0" w:color="808080"/>
              <w:bottom w:val="single" w:sz="4" w:space="0" w:color="808080"/>
              <w:right w:val="single" w:sz="4" w:space="0" w:color="808080"/>
            </w:tcBorders>
            <w:vAlign w:val="center"/>
          </w:tcPr>
          <w:p w14:paraId="21D5F770" w14:textId="77777777" w:rsidR="001F1EFD" w:rsidRPr="003A7712" w:rsidRDefault="001F1EFD" w:rsidP="001F1EFD">
            <w:pPr>
              <w:spacing w:line="240" w:lineRule="auto"/>
              <w:jc w:val="center"/>
              <w:rPr>
                <w:rFonts w:cs="Arial"/>
                <w:color w:val="000000"/>
                <w:sz w:val="20"/>
                <w:lang w:eastAsia="es-CO"/>
              </w:rPr>
            </w:pPr>
          </w:p>
        </w:tc>
        <w:tc>
          <w:tcPr>
            <w:tcW w:w="841" w:type="pct"/>
            <w:tcBorders>
              <w:top w:val="nil"/>
              <w:left w:val="nil"/>
              <w:bottom w:val="single" w:sz="4" w:space="0" w:color="808080"/>
              <w:right w:val="single" w:sz="4" w:space="0" w:color="808080"/>
            </w:tcBorders>
            <w:shd w:val="clear" w:color="auto" w:fill="auto"/>
          </w:tcPr>
          <w:p w14:paraId="288247B9" w14:textId="1587DD18" w:rsidR="001F1EFD" w:rsidRPr="008A651B" w:rsidRDefault="001F1EFD" w:rsidP="001F1EFD">
            <w:pPr>
              <w:spacing w:line="240" w:lineRule="auto"/>
              <w:jc w:val="center"/>
              <w:rPr>
                <w:rFonts w:cs="Arial"/>
                <w:color w:val="000000"/>
                <w:sz w:val="20"/>
                <w:lang w:eastAsia="es-CO"/>
              </w:rPr>
            </w:pPr>
            <w:r w:rsidRPr="008A651B">
              <w:rPr>
                <w:sz w:val="20"/>
              </w:rPr>
              <w:t>310922</w:t>
            </w:r>
          </w:p>
        </w:tc>
        <w:tc>
          <w:tcPr>
            <w:tcW w:w="1258" w:type="pct"/>
            <w:vMerge/>
            <w:tcBorders>
              <w:top w:val="nil"/>
              <w:left w:val="single" w:sz="4" w:space="0" w:color="808080"/>
              <w:bottom w:val="single" w:sz="4" w:space="0" w:color="808080"/>
              <w:right w:val="single" w:sz="4" w:space="0" w:color="808080"/>
            </w:tcBorders>
            <w:vAlign w:val="center"/>
          </w:tcPr>
          <w:p w14:paraId="29065B5A" w14:textId="77777777" w:rsidR="001F1EFD" w:rsidRPr="003A7712" w:rsidRDefault="001F1EFD" w:rsidP="001F1EFD">
            <w:pPr>
              <w:spacing w:line="240" w:lineRule="auto"/>
              <w:jc w:val="center"/>
              <w:rPr>
                <w:rFonts w:cs="Arial"/>
                <w:color w:val="000000"/>
                <w:sz w:val="20"/>
                <w:lang w:eastAsia="es-CO"/>
              </w:rPr>
            </w:pPr>
          </w:p>
        </w:tc>
        <w:tc>
          <w:tcPr>
            <w:tcW w:w="935" w:type="pct"/>
            <w:tcBorders>
              <w:top w:val="nil"/>
              <w:left w:val="nil"/>
              <w:bottom w:val="single" w:sz="4" w:space="0" w:color="808080"/>
              <w:right w:val="single" w:sz="4" w:space="0" w:color="808080"/>
            </w:tcBorders>
            <w:shd w:val="clear" w:color="auto" w:fill="auto"/>
          </w:tcPr>
          <w:p w14:paraId="73EB48AF" w14:textId="0D03F82F" w:rsidR="001F1EFD" w:rsidRPr="001F1EFD" w:rsidRDefault="001F1EFD" w:rsidP="001F1EFD">
            <w:pPr>
              <w:spacing w:line="240" w:lineRule="auto"/>
              <w:jc w:val="center"/>
              <w:rPr>
                <w:rFonts w:cs="Arial"/>
                <w:color w:val="000000"/>
                <w:sz w:val="20"/>
                <w:lang w:eastAsia="es-CO"/>
              </w:rPr>
            </w:pPr>
            <w:r w:rsidRPr="001F1EFD">
              <w:rPr>
                <w:sz w:val="20"/>
              </w:rPr>
              <w:t>310923</w:t>
            </w:r>
          </w:p>
        </w:tc>
      </w:tr>
      <w:tr w:rsidR="001F1EFD" w:rsidRPr="003A7712" w14:paraId="1BE7FC3C" w14:textId="77777777" w:rsidTr="00715D34">
        <w:trPr>
          <w:trHeight w:val="20"/>
          <w:jc w:val="center"/>
        </w:trPr>
        <w:tc>
          <w:tcPr>
            <w:tcW w:w="1031" w:type="pct"/>
            <w:tcBorders>
              <w:top w:val="nil"/>
              <w:left w:val="single" w:sz="4" w:space="0" w:color="808080"/>
              <w:bottom w:val="single" w:sz="4" w:space="0" w:color="808080"/>
              <w:right w:val="single" w:sz="4" w:space="0" w:color="808080"/>
            </w:tcBorders>
            <w:shd w:val="clear" w:color="auto" w:fill="auto"/>
          </w:tcPr>
          <w:p w14:paraId="39EF2A9C" w14:textId="77777777" w:rsidR="001F1EFD" w:rsidRPr="003A7712" w:rsidRDefault="001F1EFD" w:rsidP="001F1EFD">
            <w:pPr>
              <w:spacing w:line="240" w:lineRule="auto"/>
              <w:jc w:val="center"/>
              <w:rPr>
                <w:rFonts w:cs="Arial"/>
                <w:color w:val="000000"/>
                <w:sz w:val="20"/>
                <w:szCs w:val="18"/>
                <w:lang w:eastAsia="es-CO"/>
              </w:rPr>
            </w:pPr>
            <w:r w:rsidRPr="003A7712">
              <w:rPr>
                <w:sz w:val="20"/>
                <w:szCs w:val="18"/>
              </w:rPr>
              <w:t>24/03/2026</w:t>
            </w:r>
          </w:p>
        </w:tc>
        <w:tc>
          <w:tcPr>
            <w:tcW w:w="935" w:type="pct"/>
            <w:vMerge/>
            <w:tcBorders>
              <w:top w:val="nil"/>
              <w:left w:val="single" w:sz="4" w:space="0" w:color="808080"/>
              <w:bottom w:val="single" w:sz="4" w:space="0" w:color="808080"/>
              <w:right w:val="single" w:sz="4" w:space="0" w:color="808080"/>
            </w:tcBorders>
            <w:vAlign w:val="center"/>
          </w:tcPr>
          <w:p w14:paraId="27428115" w14:textId="77777777" w:rsidR="001F1EFD" w:rsidRPr="003A7712" w:rsidRDefault="001F1EFD" w:rsidP="001F1EFD">
            <w:pPr>
              <w:spacing w:line="240" w:lineRule="auto"/>
              <w:jc w:val="center"/>
              <w:rPr>
                <w:rFonts w:cs="Arial"/>
                <w:color w:val="000000"/>
                <w:sz w:val="20"/>
                <w:lang w:eastAsia="es-CO"/>
              </w:rPr>
            </w:pPr>
          </w:p>
        </w:tc>
        <w:tc>
          <w:tcPr>
            <w:tcW w:w="841" w:type="pct"/>
            <w:tcBorders>
              <w:top w:val="nil"/>
              <w:left w:val="nil"/>
              <w:bottom w:val="single" w:sz="4" w:space="0" w:color="808080"/>
              <w:right w:val="single" w:sz="4" w:space="0" w:color="808080"/>
            </w:tcBorders>
            <w:shd w:val="clear" w:color="auto" w:fill="auto"/>
          </w:tcPr>
          <w:p w14:paraId="3D5ED760" w14:textId="183992CD" w:rsidR="001F1EFD" w:rsidRPr="008A651B" w:rsidRDefault="001F1EFD" w:rsidP="001F1EFD">
            <w:pPr>
              <w:spacing w:line="240" w:lineRule="auto"/>
              <w:jc w:val="center"/>
              <w:rPr>
                <w:rFonts w:cs="Arial"/>
                <w:color w:val="000000"/>
                <w:sz w:val="20"/>
                <w:lang w:eastAsia="es-CO"/>
              </w:rPr>
            </w:pPr>
            <w:r w:rsidRPr="008A651B">
              <w:rPr>
                <w:sz w:val="20"/>
              </w:rPr>
              <w:t>310924</w:t>
            </w:r>
          </w:p>
        </w:tc>
        <w:tc>
          <w:tcPr>
            <w:tcW w:w="1258" w:type="pct"/>
            <w:vMerge/>
            <w:tcBorders>
              <w:top w:val="nil"/>
              <w:left w:val="single" w:sz="4" w:space="0" w:color="808080"/>
              <w:bottom w:val="single" w:sz="4" w:space="0" w:color="808080"/>
              <w:right w:val="single" w:sz="4" w:space="0" w:color="808080"/>
            </w:tcBorders>
            <w:vAlign w:val="center"/>
          </w:tcPr>
          <w:p w14:paraId="7A79420E" w14:textId="77777777" w:rsidR="001F1EFD" w:rsidRPr="003A7712" w:rsidRDefault="001F1EFD" w:rsidP="001F1EFD">
            <w:pPr>
              <w:spacing w:line="240" w:lineRule="auto"/>
              <w:jc w:val="center"/>
              <w:rPr>
                <w:rFonts w:cs="Arial"/>
                <w:color w:val="000000"/>
                <w:sz w:val="20"/>
                <w:lang w:eastAsia="es-CO"/>
              </w:rPr>
            </w:pPr>
          </w:p>
        </w:tc>
        <w:tc>
          <w:tcPr>
            <w:tcW w:w="935" w:type="pct"/>
            <w:tcBorders>
              <w:top w:val="nil"/>
              <w:left w:val="nil"/>
              <w:bottom w:val="single" w:sz="4" w:space="0" w:color="808080"/>
              <w:right w:val="single" w:sz="4" w:space="0" w:color="808080"/>
            </w:tcBorders>
            <w:shd w:val="clear" w:color="auto" w:fill="auto"/>
          </w:tcPr>
          <w:p w14:paraId="18E81E88" w14:textId="6C54D234" w:rsidR="001F1EFD" w:rsidRPr="001F1EFD" w:rsidRDefault="001F1EFD" w:rsidP="001F1EFD">
            <w:pPr>
              <w:spacing w:line="240" w:lineRule="auto"/>
              <w:jc w:val="center"/>
              <w:rPr>
                <w:rFonts w:cs="Arial"/>
                <w:color w:val="000000"/>
                <w:sz w:val="20"/>
                <w:lang w:eastAsia="es-CO"/>
              </w:rPr>
            </w:pPr>
            <w:r w:rsidRPr="001F1EFD">
              <w:rPr>
                <w:sz w:val="20"/>
              </w:rPr>
              <w:t>310925</w:t>
            </w:r>
          </w:p>
        </w:tc>
      </w:tr>
    </w:tbl>
    <w:p w14:paraId="2DC43F72" w14:textId="77777777" w:rsidR="00A35EAA" w:rsidRPr="003A7712" w:rsidRDefault="00A35EAA" w:rsidP="00A35EAA">
      <w:pPr>
        <w:spacing w:after="240"/>
        <w:jc w:val="center"/>
        <w:rPr>
          <w:rFonts w:cstheme="minorHAnsi"/>
          <w:i/>
          <w:sz w:val="20"/>
        </w:rPr>
      </w:pPr>
      <w:r w:rsidRPr="003A7712">
        <w:rPr>
          <w:rFonts w:cstheme="minorHAnsi"/>
          <w:i/>
          <w:sz w:val="20"/>
        </w:rPr>
        <w:t>Fuente: SERAMBIENTE S.A.S., 2026.</w:t>
      </w:r>
    </w:p>
    <w:p w14:paraId="036F89C5" w14:textId="77777777" w:rsidR="003668AE" w:rsidRPr="003A7712" w:rsidRDefault="00F40CAD" w:rsidP="00F40CAD">
      <w:pPr>
        <w:rPr>
          <w:szCs w:val="22"/>
        </w:rPr>
      </w:pPr>
      <w:r w:rsidRPr="003A7712">
        <w:rPr>
          <w:szCs w:val="22"/>
        </w:rPr>
        <w:t>A continuación, se hace una breve descripción de los parámetros monitoreados. Se debe tener en cuenta que los efectos a la salud se determinan de acuerdo con variables como concentración del contaminante, tiempo de exposición, fracción inhalada, entre otros. Para cada una de estas existen estudios epidemiológicos, así como de toxicidad que determina la relación entre emisión y enfermedad.</w:t>
      </w:r>
    </w:p>
    <w:p w14:paraId="00FCED61" w14:textId="77777777" w:rsidR="003668AE" w:rsidRPr="003A7712" w:rsidRDefault="003668AE" w:rsidP="003668AE">
      <w:pPr>
        <w:spacing w:line="240" w:lineRule="auto"/>
        <w:rPr>
          <w:szCs w:val="22"/>
        </w:rPr>
      </w:pPr>
    </w:p>
    <w:p w14:paraId="370C6705" w14:textId="2E494ACE" w:rsidR="003D20CD" w:rsidRPr="003A7712" w:rsidRDefault="00F40CAD" w:rsidP="003668AE">
      <w:pPr>
        <w:spacing w:after="240"/>
        <w:rPr>
          <w:rFonts w:cstheme="minorHAnsi"/>
          <w:i/>
        </w:rPr>
      </w:pPr>
      <w:r w:rsidRPr="003A7712">
        <w:rPr>
          <w:szCs w:val="22"/>
        </w:rPr>
        <w:t>Las normas de calidad del aire se basan en los niveles a los que la población puede estar expuesta a la contaminación: agudo o crónico. El nivel agudo ocurre cuando se presentan altos niveles instantáneos de concentración de contaminante, mientras que el crónico es cuando la contaminación permanece durante un tiempo prolongado. Estos dos tipos de exposición son</w:t>
      </w:r>
      <w:r w:rsidR="00CA5275" w:rsidRPr="003A7712">
        <w:rPr>
          <w:szCs w:val="22"/>
        </w:rPr>
        <w:t xml:space="preserve"> perjudiciales y por lo tanto deben ser controlados para cada uno de los contaminantes criterios y por esto es por lo que existen normas para tiempos de exposición cortos (horas) o largos (anual)</w:t>
      </w:r>
      <w:r w:rsidR="00496710" w:rsidRPr="003A7712">
        <w:rPr>
          <w:szCs w:val="22"/>
        </w:rPr>
        <w:t xml:space="preserve"> (Tyler, N. Et Al. 2013)</w:t>
      </w:r>
      <w:r w:rsidR="00CA5275" w:rsidRPr="003A7712">
        <w:t>.</w:t>
      </w:r>
    </w:p>
    <w:p w14:paraId="2E12ED04" w14:textId="47108B0B" w:rsidR="00DF1834" w:rsidRPr="003A7712" w:rsidRDefault="00DF1834" w:rsidP="007F5F15">
      <w:pPr>
        <w:spacing w:line="240" w:lineRule="auto"/>
        <w:jc w:val="center"/>
        <w:rPr>
          <w:b/>
          <w:sz w:val="20"/>
        </w:rPr>
      </w:pPr>
      <w:bookmarkStart w:id="107" w:name="_Toc15130488"/>
      <w:bookmarkStart w:id="108" w:name="_Toc99806062"/>
      <w:bookmarkStart w:id="109" w:name="_Toc197071476"/>
      <w:bookmarkStart w:id="110" w:name="_Toc227769008"/>
      <w:r w:rsidRPr="003A7712">
        <w:rPr>
          <w:b/>
          <w:sz w:val="20"/>
        </w:rPr>
        <w:t xml:space="preserve">Tabla </w:t>
      </w:r>
      <w:r w:rsidRPr="003A7712">
        <w:rPr>
          <w:b/>
          <w:sz w:val="20"/>
        </w:rPr>
        <w:fldChar w:fldCharType="begin"/>
      </w:r>
      <w:r w:rsidRPr="003A7712">
        <w:rPr>
          <w:b/>
          <w:sz w:val="20"/>
        </w:rPr>
        <w:instrText xml:space="preserve"> SEQ Tabla \* ARABIC </w:instrText>
      </w:r>
      <w:r w:rsidRPr="003A7712">
        <w:rPr>
          <w:b/>
          <w:sz w:val="20"/>
        </w:rPr>
        <w:fldChar w:fldCharType="separate"/>
      </w:r>
      <w:r w:rsidR="000F0234">
        <w:rPr>
          <w:b/>
          <w:noProof/>
          <w:sz w:val="20"/>
        </w:rPr>
        <w:t>7</w:t>
      </w:r>
      <w:r w:rsidRPr="003A7712">
        <w:rPr>
          <w:b/>
          <w:sz w:val="20"/>
        </w:rPr>
        <w:fldChar w:fldCharType="end"/>
      </w:r>
      <w:r w:rsidRPr="003A7712">
        <w:rPr>
          <w:b/>
          <w:sz w:val="20"/>
        </w:rPr>
        <w:t>.</w:t>
      </w:r>
      <w:r w:rsidRPr="003A7712">
        <w:rPr>
          <w:b/>
          <w:i/>
          <w:sz w:val="20"/>
        </w:rPr>
        <w:t xml:space="preserve"> </w:t>
      </w:r>
      <w:r w:rsidRPr="003A7712">
        <w:rPr>
          <w:rFonts w:cs="Cambria"/>
          <w:b/>
          <w:bCs/>
          <w:sz w:val="20"/>
          <w:lang w:eastAsia="es-MX"/>
        </w:rPr>
        <w:t>Material particulado</w:t>
      </w:r>
      <w:bookmarkEnd w:id="107"/>
      <w:bookmarkEnd w:id="108"/>
      <w:bookmarkEnd w:id="109"/>
      <w:bookmarkEnd w:id="110"/>
      <w:r w:rsidRPr="003A7712">
        <w:rPr>
          <w:rFonts w:cs="Cambria"/>
          <w:b/>
          <w:bCs/>
          <w:sz w:val="20"/>
          <w:lang w:eastAsia="es-MX"/>
        </w:rPr>
        <w:t xml:space="preserve"> </w:t>
      </w:r>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0A0" w:firstRow="1" w:lastRow="0" w:firstColumn="1" w:lastColumn="0" w:noHBand="0" w:noVBand="0"/>
      </w:tblPr>
      <w:tblGrid>
        <w:gridCol w:w="1232"/>
        <w:gridCol w:w="7598"/>
      </w:tblGrid>
      <w:tr w:rsidR="00CC673A" w:rsidRPr="003A7712" w14:paraId="0C928BE0" w14:textId="77777777" w:rsidTr="005A6EAE">
        <w:trPr>
          <w:trHeight w:val="454"/>
          <w:jc w:val="center"/>
        </w:trPr>
        <w:tc>
          <w:tcPr>
            <w:tcW w:w="592" w:type="pct"/>
            <w:shd w:val="clear" w:color="auto" w:fill="004CAB"/>
            <w:vAlign w:val="center"/>
          </w:tcPr>
          <w:p w14:paraId="271B701F" w14:textId="77777777" w:rsidR="00DF1834" w:rsidRPr="003A7712" w:rsidRDefault="00DF1834" w:rsidP="00045B9A">
            <w:pPr>
              <w:spacing w:line="276" w:lineRule="auto"/>
              <w:rPr>
                <w:rFonts w:cstheme="minorHAnsi"/>
                <w:b/>
                <w:color w:val="FFFFFF" w:themeColor="background1"/>
                <w:sz w:val="20"/>
                <w:lang w:eastAsia="es-CO"/>
              </w:rPr>
            </w:pPr>
            <w:r w:rsidRPr="003A7712">
              <w:rPr>
                <w:rFonts w:cstheme="minorHAnsi"/>
                <w:b/>
                <w:color w:val="FFFFFF" w:themeColor="background1"/>
                <w:sz w:val="20"/>
                <w:lang w:eastAsia="es-CO"/>
              </w:rPr>
              <w:t>Definición</w:t>
            </w:r>
          </w:p>
        </w:tc>
        <w:tc>
          <w:tcPr>
            <w:tcW w:w="4408" w:type="pct"/>
            <w:vAlign w:val="center"/>
          </w:tcPr>
          <w:p w14:paraId="62A91B8B" w14:textId="2B80D0D6" w:rsidR="00DF1834" w:rsidRPr="003A7712" w:rsidRDefault="004D2D8C" w:rsidP="004D2D8C">
            <w:pPr>
              <w:spacing w:line="276" w:lineRule="auto"/>
              <w:rPr>
                <w:rFonts w:cstheme="minorHAnsi"/>
                <w:sz w:val="20"/>
                <w:lang w:eastAsia="es-CO"/>
              </w:rPr>
            </w:pPr>
            <w:r w:rsidRPr="003A7712">
              <w:rPr>
                <w:rFonts w:cstheme="minorHAnsi"/>
                <w:sz w:val="20"/>
                <w:lang w:eastAsia="es-CO"/>
              </w:rPr>
              <w:t>Cualquier material sólido o líquido dividido finamente diferente al agua no combinada, según medición por los métodos federales de referencia (40 CFR 53)</w:t>
            </w:r>
          </w:p>
        </w:tc>
      </w:tr>
      <w:tr w:rsidR="00CC673A" w:rsidRPr="003A7712" w14:paraId="5CABA5B1" w14:textId="77777777" w:rsidTr="005A6EAE">
        <w:trPr>
          <w:trHeight w:val="418"/>
          <w:jc w:val="center"/>
        </w:trPr>
        <w:tc>
          <w:tcPr>
            <w:tcW w:w="592" w:type="pct"/>
            <w:shd w:val="clear" w:color="auto" w:fill="004CAB"/>
            <w:vAlign w:val="center"/>
          </w:tcPr>
          <w:p w14:paraId="6D0CC4D3" w14:textId="77777777" w:rsidR="00DF1834" w:rsidRPr="003A7712" w:rsidRDefault="00DF1834" w:rsidP="00045B9A">
            <w:pPr>
              <w:spacing w:line="276" w:lineRule="auto"/>
              <w:rPr>
                <w:rFonts w:cstheme="minorHAnsi"/>
                <w:b/>
                <w:color w:val="FFFFFF" w:themeColor="background1"/>
                <w:sz w:val="20"/>
                <w:lang w:eastAsia="es-CO"/>
              </w:rPr>
            </w:pPr>
            <w:r w:rsidRPr="003A7712">
              <w:rPr>
                <w:rFonts w:cstheme="minorHAnsi"/>
                <w:b/>
                <w:color w:val="FFFFFF" w:themeColor="background1"/>
                <w:sz w:val="20"/>
                <w:lang w:eastAsia="es-CO"/>
              </w:rPr>
              <w:t>Fuentes:</w:t>
            </w:r>
          </w:p>
        </w:tc>
        <w:tc>
          <w:tcPr>
            <w:tcW w:w="4408" w:type="pct"/>
            <w:vAlign w:val="center"/>
          </w:tcPr>
          <w:p w14:paraId="1DE7B230" w14:textId="770C7843" w:rsidR="00DF1834" w:rsidRPr="003A7712" w:rsidRDefault="004D2D8C" w:rsidP="004D2D8C">
            <w:pPr>
              <w:spacing w:line="276" w:lineRule="auto"/>
              <w:rPr>
                <w:rFonts w:cstheme="minorHAnsi"/>
                <w:sz w:val="20"/>
                <w:lang w:eastAsia="es-CO"/>
              </w:rPr>
            </w:pPr>
            <w:r w:rsidRPr="003A7712">
              <w:rPr>
                <w:rFonts w:cstheme="minorHAnsi"/>
                <w:sz w:val="20"/>
                <w:lang w:eastAsia="es-CO"/>
              </w:rPr>
              <w:t>Pueden ser producidos por la combustión y quema de combustibles en: Motores, hornos, trituradoras, molinos, afiladores, estufas, calcinadores, calderas, incineradores, cintas transportadoras, acabados textiles, mezcladores y tolvas, cubilotes, cabinas de aspersión, digestores, incendios forestales, Sandblastin</w:t>
            </w:r>
            <w:r w:rsidR="00D65543" w:rsidRPr="003A7712">
              <w:rPr>
                <w:rFonts w:cstheme="minorHAnsi"/>
                <w:sz w:val="20"/>
                <w:lang w:eastAsia="es-CO"/>
              </w:rPr>
              <w:t>g</w:t>
            </w:r>
            <w:r w:rsidRPr="003A7712">
              <w:rPr>
                <w:rFonts w:cstheme="minorHAnsi"/>
                <w:sz w:val="20"/>
                <w:lang w:eastAsia="es-CO"/>
              </w:rPr>
              <w:t>. Movimiento de tierras, transporte, motores, entre otros.</w:t>
            </w:r>
          </w:p>
        </w:tc>
      </w:tr>
      <w:tr w:rsidR="00CC673A" w:rsidRPr="003A7712" w14:paraId="5AAB13CF" w14:textId="77777777" w:rsidTr="005A6EAE">
        <w:trPr>
          <w:trHeight w:val="64"/>
          <w:jc w:val="center"/>
        </w:trPr>
        <w:tc>
          <w:tcPr>
            <w:tcW w:w="592" w:type="pct"/>
            <w:shd w:val="clear" w:color="auto" w:fill="004CAB"/>
            <w:vAlign w:val="center"/>
          </w:tcPr>
          <w:p w14:paraId="4000515D" w14:textId="77777777" w:rsidR="00DF1834" w:rsidRPr="003A7712" w:rsidRDefault="00DF1834" w:rsidP="00045B9A">
            <w:pPr>
              <w:spacing w:line="276" w:lineRule="auto"/>
              <w:rPr>
                <w:rFonts w:cstheme="minorHAnsi"/>
                <w:b/>
                <w:color w:val="FFFFFF" w:themeColor="background1"/>
                <w:sz w:val="20"/>
                <w:lang w:eastAsia="es-CO"/>
              </w:rPr>
            </w:pPr>
            <w:r w:rsidRPr="003A7712">
              <w:rPr>
                <w:rFonts w:cstheme="minorHAnsi"/>
                <w:b/>
                <w:color w:val="FFFFFF" w:themeColor="background1"/>
                <w:sz w:val="20"/>
                <w:lang w:eastAsia="es-CO"/>
              </w:rPr>
              <w:t>Efectos:</w:t>
            </w:r>
          </w:p>
        </w:tc>
        <w:tc>
          <w:tcPr>
            <w:tcW w:w="4408" w:type="pct"/>
            <w:vAlign w:val="center"/>
          </w:tcPr>
          <w:p w14:paraId="673E435C" w14:textId="20DAA266" w:rsidR="00DF1834" w:rsidRPr="003A7712" w:rsidRDefault="004D2D8C" w:rsidP="004D2D8C">
            <w:pPr>
              <w:spacing w:line="276" w:lineRule="auto"/>
              <w:rPr>
                <w:rFonts w:cstheme="minorHAnsi"/>
                <w:sz w:val="20"/>
                <w:lang w:eastAsia="es-CO"/>
              </w:rPr>
            </w:pPr>
            <w:r w:rsidRPr="003A7712">
              <w:rPr>
                <w:rFonts w:cstheme="minorHAnsi"/>
                <w:sz w:val="20"/>
                <w:lang w:eastAsia="es-CO"/>
              </w:rPr>
              <w:t>Efectos en la respiración y el sistema respiratorio, agravamiento de afecciones respiratorias y cardiovasculares ya existentes, daños en el tejido pulmonar, carcinogénesis y mortalidad prematura.</w:t>
            </w:r>
          </w:p>
        </w:tc>
      </w:tr>
      <w:tr w:rsidR="00CC673A" w:rsidRPr="003A7712" w14:paraId="7CE84C33" w14:textId="77777777" w:rsidTr="005A6EAE">
        <w:trPr>
          <w:trHeight w:val="304"/>
          <w:jc w:val="center"/>
        </w:trPr>
        <w:tc>
          <w:tcPr>
            <w:tcW w:w="592" w:type="pct"/>
            <w:shd w:val="clear" w:color="auto" w:fill="004CAB"/>
            <w:vAlign w:val="center"/>
          </w:tcPr>
          <w:p w14:paraId="7023E1E9" w14:textId="77777777" w:rsidR="00DF1834" w:rsidRPr="003A7712" w:rsidRDefault="00DF1834" w:rsidP="00045B9A">
            <w:pPr>
              <w:spacing w:line="276" w:lineRule="auto"/>
              <w:rPr>
                <w:rFonts w:cstheme="minorHAnsi"/>
                <w:b/>
                <w:color w:val="FFFFFF" w:themeColor="background1"/>
                <w:sz w:val="20"/>
                <w:lang w:eastAsia="es-CO"/>
              </w:rPr>
            </w:pPr>
            <w:r w:rsidRPr="003A7712">
              <w:rPr>
                <w:rFonts w:cstheme="minorHAnsi"/>
                <w:b/>
                <w:color w:val="FFFFFF" w:themeColor="background1"/>
                <w:sz w:val="20"/>
                <w:lang w:eastAsia="es-CO"/>
              </w:rPr>
              <w:t>Legislación</w:t>
            </w:r>
          </w:p>
        </w:tc>
        <w:tc>
          <w:tcPr>
            <w:tcW w:w="4408" w:type="pct"/>
            <w:vAlign w:val="center"/>
          </w:tcPr>
          <w:p w14:paraId="2B9E8F32" w14:textId="0027D9F2" w:rsidR="00DF1834" w:rsidRPr="003A7712" w:rsidRDefault="004D2D8C" w:rsidP="00045B9A">
            <w:pPr>
              <w:spacing w:line="276" w:lineRule="auto"/>
              <w:rPr>
                <w:rFonts w:cstheme="minorHAnsi"/>
                <w:sz w:val="20"/>
                <w:lang w:eastAsia="es-CO"/>
              </w:rPr>
            </w:pPr>
            <w:r w:rsidRPr="003A7712">
              <w:rPr>
                <w:sz w:val="20"/>
              </w:rPr>
              <w:t>Resolución 2254 de 2017</w:t>
            </w:r>
          </w:p>
        </w:tc>
      </w:tr>
    </w:tbl>
    <w:p w14:paraId="76C034F7" w14:textId="56D28290" w:rsidR="00DF1834" w:rsidRPr="003A7712" w:rsidRDefault="002123DA" w:rsidP="00045B9A">
      <w:pPr>
        <w:spacing w:after="240"/>
        <w:jc w:val="center"/>
        <w:rPr>
          <w:rFonts w:cstheme="minorHAnsi"/>
          <w:i/>
          <w:sz w:val="20"/>
        </w:rPr>
      </w:pPr>
      <w:r w:rsidRPr="003A7712">
        <w:rPr>
          <w:rFonts w:cstheme="minorHAnsi"/>
          <w:i/>
          <w:sz w:val="20"/>
        </w:rPr>
        <w:t>Fuente: SERAMBIENTE S.A.S., 2026.</w:t>
      </w:r>
      <w:bookmarkStart w:id="111" w:name="_Toc15130489"/>
    </w:p>
    <w:p w14:paraId="75028F58" w14:textId="77777777" w:rsidR="005415E5" w:rsidRPr="003A7712" w:rsidRDefault="005415E5" w:rsidP="007F5F15">
      <w:pPr>
        <w:spacing w:line="240" w:lineRule="auto"/>
        <w:jc w:val="center"/>
        <w:rPr>
          <w:b/>
          <w:sz w:val="20"/>
        </w:rPr>
      </w:pPr>
      <w:bookmarkStart w:id="112" w:name="_Toc15130490"/>
      <w:bookmarkStart w:id="113" w:name="_Toc99806064"/>
      <w:bookmarkEnd w:id="111"/>
    </w:p>
    <w:p w14:paraId="7077598C" w14:textId="77777777" w:rsidR="00024B4B" w:rsidRDefault="00024B4B" w:rsidP="007F5F15">
      <w:pPr>
        <w:spacing w:line="240" w:lineRule="auto"/>
        <w:jc w:val="center"/>
        <w:rPr>
          <w:b/>
          <w:sz w:val="20"/>
        </w:rPr>
      </w:pPr>
    </w:p>
    <w:p w14:paraId="34CA911B" w14:textId="77777777" w:rsidR="00C96E98" w:rsidRPr="003A7712" w:rsidRDefault="00C96E98" w:rsidP="007F5F15">
      <w:pPr>
        <w:spacing w:line="240" w:lineRule="auto"/>
        <w:jc w:val="center"/>
        <w:rPr>
          <w:b/>
          <w:sz w:val="20"/>
        </w:rPr>
      </w:pPr>
    </w:p>
    <w:p w14:paraId="52894DC4" w14:textId="77777777" w:rsidR="00024B4B" w:rsidRPr="003A7712" w:rsidRDefault="00024B4B" w:rsidP="007F5F15">
      <w:pPr>
        <w:spacing w:line="240" w:lineRule="auto"/>
        <w:jc w:val="center"/>
        <w:rPr>
          <w:b/>
          <w:sz w:val="20"/>
        </w:rPr>
      </w:pPr>
    </w:p>
    <w:p w14:paraId="7D330C7B" w14:textId="77777777" w:rsidR="00024B4B" w:rsidRPr="003A7712" w:rsidRDefault="00024B4B" w:rsidP="007F5F15">
      <w:pPr>
        <w:spacing w:line="240" w:lineRule="auto"/>
        <w:jc w:val="center"/>
        <w:rPr>
          <w:b/>
          <w:sz w:val="20"/>
        </w:rPr>
      </w:pPr>
    </w:p>
    <w:p w14:paraId="3B36B7D1" w14:textId="5D1760F3" w:rsidR="00DF1834" w:rsidRPr="003A7712" w:rsidRDefault="00DF1834" w:rsidP="007F5F15">
      <w:pPr>
        <w:spacing w:line="240" w:lineRule="auto"/>
        <w:jc w:val="center"/>
        <w:rPr>
          <w:b/>
          <w:sz w:val="20"/>
        </w:rPr>
      </w:pPr>
      <w:bookmarkStart w:id="114" w:name="_Toc197071478"/>
      <w:bookmarkStart w:id="115" w:name="_Toc227769009"/>
      <w:r w:rsidRPr="003A7712">
        <w:rPr>
          <w:b/>
          <w:sz w:val="20"/>
        </w:rPr>
        <w:lastRenderedPageBreak/>
        <w:t xml:space="preserve">Tabla </w:t>
      </w:r>
      <w:r w:rsidRPr="003A7712">
        <w:rPr>
          <w:b/>
          <w:sz w:val="20"/>
        </w:rPr>
        <w:fldChar w:fldCharType="begin"/>
      </w:r>
      <w:r w:rsidRPr="003A7712">
        <w:rPr>
          <w:b/>
          <w:sz w:val="20"/>
        </w:rPr>
        <w:instrText xml:space="preserve"> SEQ Tabla \* ARABIC </w:instrText>
      </w:r>
      <w:r w:rsidRPr="003A7712">
        <w:rPr>
          <w:b/>
          <w:sz w:val="20"/>
        </w:rPr>
        <w:fldChar w:fldCharType="separate"/>
      </w:r>
      <w:r w:rsidR="000F0234">
        <w:rPr>
          <w:b/>
          <w:noProof/>
          <w:sz w:val="20"/>
        </w:rPr>
        <w:t>8</w:t>
      </w:r>
      <w:r w:rsidRPr="003A7712">
        <w:rPr>
          <w:b/>
          <w:sz w:val="20"/>
        </w:rPr>
        <w:fldChar w:fldCharType="end"/>
      </w:r>
      <w:r w:rsidRPr="003A7712">
        <w:rPr>
          <w:b/>
          <w:sz w:val="20"/>
        </w:rPr>
        <w:t>.</w:t>
      </w:r>
      <w:r w:rsidRPr="003A7712">
        <w:rPr>
          <w:b/>
          <w:i/>
          <w:sz w:val="20"/>
        </w:rPr>
        <w:t xml:space="preserve"> </w:t>
      </w:r>
      <w:r w:rsidRPr="003A7712">
        <w:rPr>
          <w:rFonts w:cs="Cambria"/>
          <w:b/>
          <w:bCs/>
          <w:sz w:val="20"/>
          <w:lang w:eastAsia="es-MX"/>
        </w:rPr>
        <w:t>Dióxido de Azufre (SO</w:t>
      </w:r>
      <w:r w:rsidRPr="003A7712">
        <w:rPr>
          <w:rFonts w:cs="Cambria"/>
          <w:b/>
          <w:bCs/>
          <w:sz w:val="20"/>
          <w:vertAlign w:val="subscript"/>
          <w:lang w:eastAsia="es-MX"/>
        </w:rPr>
        <w:t>2</w:t>
      </w:r>
      <w:r w:rsidRPr="003A7712">
        <w:rPr>
          <w:rFonts w:cs="Cambria"/>
          <w:b/>
          <w:bCs/>
          <w:sz w:val="20"/>
          <w:lang w:eastAsia="es-MX"/>
        </w:rPr>
        <w:t>)</w:t>
      </w:r>
      <w:bookmarkEnd w:id="112"/>
      <w:bookmarkEnd w:id="113"/>
      <w:bookmarkEnd w:id="114"/>
      <w:bookmarkEnd w:id="115"/>
      <w:r w:rsidRPr="003A7712">
        <w:rPr>
          <w:rFonts w:cs="Cambria"/>
          <w:b/>
          <w:bCs/>
          <w:sz w:val="20"/>
          <w:lang w:eastAsia="es-MX"/>
        </w:rPr>
        <w:t xml:space="preserve"> </w:t>
      </w:r>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0A0" w:firstRow="1" w:lastRow="0" w:firstColumn="1" w:lastColumn="0" w:noHBand="0" w:noVBand="0"/>
      </w:tblPr>
      <w:tblGrid>
        <w:gridCol w:w="1232"/>
        <w:gridCol w:w="7598"/>
      </w:tblGrid>
      <w:tr w:rsidR="00CC673A" w:rsidRPr="003A7712" w14:paraId="5E404485" w14:textId="77777777" w:rsidTr="005A6EAE">
        <w:trPr>
          <w:trHeight w:val="454"/>
          <w:jc w:val="center"/>
        </w:trPr>
        <w:tc>
          <w:tcPr>
            <w:tcW w:w="592" w:type="pct"/>
            <w:shd w:val="clear" w:color="auto" w:fill="004CAB"/>
            <w:vAlign w:val="center"/>
          </w:tcPr>
          <w:p w14:paraId="4E2F5C87" w14:textId="77777777" w:rsidR="003D20CD" w:rsidRPr="003A7712" w:rsidRDefault="003D20CD" w:rsidP="000961B9">
            <w:pPr>
              <w:spacing w:line="276" w:lineRule="auto"/>
              <w:rPr>
                <w:rFonts w:cstheme="minorHAnsi"/>
                <w:b/>
                <w:color w:val="FFFFFF" w:themeColor="background1"/>
                <w:sz w:val="20"/>
                <w:lang w:eastAsia="es-CO"/>
              </w:rPr>
            </w:pPr>
            <w:bookmarkStart w:id="116" w:name="_Toc15130491"/>
            <w:r w:rsidRPr="003A7712">
              <w:rPr>
                <w:rFonts w:cstheme="minorHAnsi"/>
                <w:b/>
                <w:color w:val="FFFFFF" w:themeColor="background1"/>
                <w:sz w:val="20"/>
                <w:lang w:eastAsia="es-CO"/>
              </w:rPr>
              <w:t>Definición</w:t>
            </w:r>
          </w:p>
        </w:tc>
        <w:tc>
          <w:tcPr>
            <w:tcW w:w="4408" w:type="pct"/>
            <w:vAlign w:val="center"/>
          </w:tcPr>
          <w:p w14:paraId="39ED1DD9" w14:textId="77777777" w:rsidR="00385D94" w:rsidRPr="003A7712" w:rsidRDefault="00385D94" w:rsidP="00385D94">
            <w:pPr>
              <w:spacing w:line="276" w:lineRule="auto"/>
              <w:rPr>
                <w:rFonts w:cstheme="minorHAnsi"/>
                <w:sz w:val="20"/>
                <w:lang w:eastAsia="es-CO"/>
              </w:rPr>
            </w:pPr>
            <w:r w:rsidRPr="003A7712">
              <w:rPr>
                <w:rFonts w:cstheme="minorHAnsi"/>
                <w:sz w:val="20"/>
                <w:lang w:eastAsia="es-CO"/>
              </w:rPr>
              <w:t>El Dióxido de Azufre es un gas incoloro y no inflamable, de olor fuerte e irritante. Su vida</w:t>
            </w:r>
          </w:p>
          <w:p w14:paraId="09FD8768" w14:textId="20D58EDD" w:rsidR="003D20CD" w:rsidRPr="003A7712" w:rsidRDefault="00385D94" w:rsidP="00385D94">
            <w:pPr>
              <w:spacing w:line="276" w:lineRule="auto"/>
              <w:rPr>
                <w:rFonts w:cstheme="minorHAnsi"/>
                <w:sz w:val="20"/>
                <w:lang w:eastAsia="es-CO"/>
              </w:rPr>
            </w:pPr>
            <w:r w:rsidRPr="003A7712">
              <w:rPr>
                <w:rFonts w:cstheme="minorHAnsi"/>
                <w:sz w:val="20"/>
                <w:lang w:eastAsia="es-CO"/>
              </w:rPr>
              <w:t>media en la atmósfera es corta de unos 2 a 4 días, y casi la mitad de las emisiones vuelven a depositarse en la superficie, mientras que el resto se transforma en iones sulfato (SO</w:t>
            </w:r>
            <w:r w:rsidRPr="003A7712">
              <w:rPr>
                <w:rFonts w:cstheme="minorHAnsi"/>
                <w:sz w:val="20"/>
                <w:vertAlign w:val="subscript"/>
                <w:lang w:eastAsia="es-CO"/>
              </w:rPr>
              <w:t>4</w:t>
            </w:r>
            <w:r w:rsidRPr="003A7712">
              <w:rPr>
                <w:rFonts w:cstheme="minorHAnsi"/>
                <w:sz w:val="20"/>
                <w:vertAlign w:val="superscript"/>
                <w:lang w:eastAsia="es-CO"/>
              </w:rPr>
              <w:t>2-</w:t>
            </w:r>
            <w:r w:rsidRPr="003A7712">
              <w:rPr>
                <w:rFonts w:cstheme="minorHAnsi"/>
                <w:sz w:val="20"/>
                <w:lang w:eastAsia="es-CO"/>
              </w:rPr>
              <w:t xml:space="preserve">). Se </w:t>
            </w:r>
            <w:r w:rsidRPr="003A7712">
              <w:rPr>
                <w:sz w:val="20"/>
              </w:rPr>
              <w:t>trata de una sustancia reductora, que con el tiempo y en contacto con el aire y la humedad, se convierte en Trióxido de Azufre. Es soluble en agua, formando una disolución ácida, y aun siendo inestable en estas condiciones, es capaz de formar sales como los sulfitos y bisulfitos</w:t>
            </w:r>
            <w:r w:rsidR="00C8382F" w:rsidRPr="003A7712">
              <w:rPr>
                <w:sz w:val="20"/>
              </w:rPr>
              <w:t>.</w:t>
            </w:r>
          </w:p>
        </w:tc>
      </w:tr>
      <w:tr w:rsidR="00CC673A" w:rsidRPr="003A7712" w14:paraId="450EA64F" w14:textId="77777777" w:rsidTr="005A6EAE">
        <w:trPr>
          <w:trHeight w:val="418"/>
          <w:jc w:val="center"/>
        </w:trPr>
        <w:tc>
          <w:tcPr>
            <w:tcW w:w="592" w:type="pct"/>
            <w:shd w:val="clear" w:color="auto" w:fill="004CAB"/>
            <w:vAlign w:val="center"/>
          </w:tcPr>
          <w:p w14:paraId="629194CE" w14:textId="77777777" w:rsidR="003D20CD" w:rsidRPr="003A7712" w:rsidRDefault="003D20CD" w:rsidP="000961B9">
            <w:pPr>
              <w:spacing w:line="276" w:lineRule="auto"/>
              <w:rPr>
                <w:rFonts w:cstheme="minorHAnsi"/>
                <w:b/>
                <w:color w:val="FFFFFF" w:themeColor="background1"/>
                <w:sz w:val="20"/>
                <w:lang w:eastAsia="es-CO"/>
              </w:rPr>
            </w:pPr>
            <w:r w:rsidRPr="003A7712">
              <w:rPr>
                <w:rFonts w:cstheme="minorHAnsi"/>
                <w:b/>
                <w:color w:val="FFFFFF" w:themeColor="background1"/>
                <w:sz w:val="20"/>
                <w:lang w:eastAsia="es-CO"/>
              </w:rPr>
              <w:t>Fuentes:</w:t>
            </w:r>
          </w:p>
        </w:tc>
        <w:tc>
          <w:tcPr>
            <w:tcW w:w="4408" w:type="pct"/>
            <w:vAlign w:val="center"/>
          </w:tcPr>
          <w:p w14:paraId="060691A9" w14:textId="2CCA5F38" w:rsidR="003D20CD" w:rsidRPr="003A7712" w:rsidRDefault="00BB6710" w:rsidP="00BB6710">
            <w:pPr>
              <w:spacing w:line="276" w:lineRule="auto"/>
              <w:rPr>
                <w:rFonts w:cstheme="minorHAnsi"/>
                <w:sz w:val="20"/>
                <w:lang w:eastAsia="es-CO"/>
              </w:rPr>
            </w:pPr>
            <w:r w:rsidRPr="003A7712">
              <w:rPr>
                <w:rFonts w:cstheme="minorHAnsi"/>
                <w:sz w:val="20"/>
                <w:lang w:eastAsia="es-CO"/>
              </w:rPr>
              <w:t>En conjunto, más de la mitad de las emisiones de Óxidos de Azufre que llegan a la atmósfera se producen por actividades humanas, sobre todo por la combustión de carbón, petróleo (como la combustión generada por el parque automotor) y por la industria metalúrgica, debido a que el azufre reacciona con el Oxígeno en el proceso de combustión, formando SO</w:t>
            </w:r>
            <w:r w:rsidRPr="003A7712">
              <w:rPr>
                <w:rFonts w:cstheme="minorHAnsi"/>
                <w:sz w:val="20"/>
                <w:vertAlign w:val="subscript"/>
                <w:lang w:eastAsia="es-CO"/>
              </w:rPr>
              <w:t>2</w:t>
            </w:r>
            <w:r w:rsidRPr="003A7712">
              <w:rPr>
                <w:rFonts w:cstheme="minorHAnsi"/>
                <w:sz w:val="20"/>
                <w:lang w:eastAsia="es-CO"/>
              </w:rPr>
              <w:t>. En los procesos metalúrgicos, se liberan grandes cantidades de este gas debido a que se emplean frecuentemente los metales en forma de sulfuros.</w:t>
            </w:r>
          </w:p>
        </w:tc>
      </w:tr>
      <w:tr w:rsidR="00CC673A" w:rsidRPr="003A7712" w14:paraId="0BD54242" w14:textId="77777777" w:rsidTr="005A6EAE">
        <w:trPr>
          <w:trHeight w:val="64"/>
          <w:jc w:val="center"/>
        </w:trPr>
        <w:tc>
          <w:tcPr>
            <w:tcW w:w="592" w:type="pct"/>
            <w:shd w:val="clear" w:color="auto" w:fill="004CAB"/>
            <w:vAlign w:val="center"/>
          </w:tcPr>
          <w:p w14:paraId="5E0EFB17" w14:textId="77777777" w:rsidR="003D20CD" w:rsidRPr="003A7712" w:rsidRDefault="003D20CD" w:rsidP="000961B9">
            <w:pPr>
              <w:spacing w:line="276" w:lineRule="auto"/>
              <w:rPr>
                <w:rFonts w:cstheme="minorHAnsi"/>
                <w:b/>
                <w:color w:val="FFFFFF" w:themeColor="background1"/>
                <w:sz w:val="20"/>
                <w:lang w:eastAsia="es-CO"/>
              </w:rPr>
            </w:pPr>
            <w:r w:rsidRPr="003A7712">
              <w:rPr>
                <w:rFonts w:cstheme="minorHAnsi"/>
                <w:b/>
                <w:color w:val="FFFFFF" w:themeColor="background1"/>
                <w:sz w:val="20"/>
                <w:lang w:eastAsia="es-CO"/>
              </w:rPr>
              <w:t>Efectos:</w:t>
            </w:r>
          </w:p>
        </w:tc>
        <w:tc>
          <w:tcPr>
            <w:tcW w:w="4408" w:type="pct"/>
            <w:vAlign w:val="center"/>
          </w:tcPr>
          <w:p w14:paraId="7FC38BC0" w14:textId="70D5FB0F" w:rsidR="003D20CD" w:rsidRPr="003A7712" w:rsidRDefault="0094599A" w:rsidP="0094599A">
            <w:pPr>
              <w:spacing w:line="276" w:lineRule="auto"/>
              <w:rPr>
                <w:rFonts w:cstheme="minorHAnsi"/>
                <w:sz w:val="20"/>
                <w:lang w:eastAsia="es-CO"/>
              </w:rPr>
            </w:pPr>
            <w:r w:rsidRPr="003A7712">
              <w:rPr>
                <w:rFonts w:cstheme="minorHAnsi"/>
                <w:sz w:val="20"/>
                <w:lang w:eastAsia="es-CO"/>
              </w:rPr>
              <w:t>El Dióxido de Azufre es un gas irritante y tóxico. Afecta sobre todo las mucosidades y los pulmones provocando ataques de tos, si bien éste es absorbido por el sistema nasal. La exposición de altas concentraciones durante cortos períodos de tiempo puede irritar el tracto respiratorio, causar bronquitis, reacciones asmáticas, espasmos reflejos, parada respiratoria y congestionar los conductos bronquiales de los asmáticos.</w:t>
            </w:r>
          </w:p>
        </w:tc>
      </w:tr>
      <w:tr w:rsidR="00CC673A" w:rsidRPr="003A7712" w14:paraId="6BDD56F4" w14:textId="77777777" w:rsidTr="005A6EAE">
        <w:trPr>
          <w:trHeight w:val="304"/>
          <w:jc w:val="center"/>
        </w:trPr>
        <w:tc>
          <w:tcPr>
            <w:tcW w:w="592" w:type="pct"/>
            <w:shd w:val="clear" w:color="auto" w:fill="004CAB"/>
            <w:vAlign w:val="center"/>
          </w:tcPr>
          <w:p w14:paraId="0F5B9B0C" w14:textId="77777777" w:rsidR="003D20CD" w:rsidRPr="003A7712" w:rsidRDefault="003D20CD" w:rsidP="000961B9">
            <w:pPr>
              <w:spacing w:line="276" w:lineRule="auto"/>
              <w:rPr>
                <w:rFonts w:cstheme="minorHAnsi"/>
                <w:b/>
                <w:color w:val="FFFFFF" w:themeColor="background1"/>
                <w:sz w:val="20"/>
                <w:lang w:eastAsia="es-CO"/>
              </w:rPr>
            </w:pPr>
            <w:r w:rsidRPr="003A7712">
              <w:rPr>
                <w:rFonts w:cstheme="minorHAnsi"/>
                <w:b/>
                <w:color w:val="FFFFFF" w:themeColor="background1"/>
                <w:sz w:val="20"/>
                <w:lang w:eastAsia="es-CO"/>
              </w:rPr>
              <w:t>Legislación</w:t>
            </w:r>
          </w:p>
        </w:tc>
        <w:tc>
          <w:tcPr>
            <w:tcW w:w="4408" w:type="pct"/>
            <w:vAlign w:val="center"/>
          </w:tcPr>
          <w:p w14:paraId="4857D042" w14:textId="14D9948E" w:rsidR="003D20CD" w:rsidRPr="003A7712" w:rsidRDefault="00EB23EC" w:rsidP="000961B9">
            <w:pPr>
              <w:spacing w:line="276" w:lineRule="auto"/>
              <w:rPr>
                <w:rFonts w:cstheme="minorHAnsi"/>
                <w:sz w:val="20"/>
                <w:lang w:eastAsia="es-CO"/>
              </w:rPr>
            </w:pPr>
            <w:r w:rsidRPr="003A7712">
              <w:rPr>
                <w:sz w:val="20"/>
              </w:rPr>
              <w:t>Resolución 2254 de 2017</w:t>
            </w:r>
          </w:p>
        </w:tc>
      </w:tr>
    </w:tbl>
    <w:p w14:paraId="2BF5DE53" w14:textId="1028EFC9" w:rsidR="00DB3E07" w:rsidRPr="003A7712" w:rsidRDefault="002123DA" w:rsidP="00DF1834">
      <w:pPr>
        <w:spacing w:after="240"/>
        <w:jc w:val="center"/>
        <w:rPr>
          <w:rFonts w:cstheme="minorHAnsi"/>
          <w:i/>
          <w:sz w:val="20"/>
        </w:rPr>
      </w:pPr>
      <w:r w:rsidRPr="003A7712">
        <w:rPr>
          <w:rFonts w:cstheme="minorHAnsi"/>
          <w:i/>
          <w:sz w:val="20"/>
        </w:rPr>
        <w:t>Fuente: SERAMBIENTE S.A.S., 2026.</w:t>
      </w:r>
    </w:p>
    <w:p w14:paraId="434FBB6A" w14:textId="07104311" w:rsidR="00C11986" w:rsidRPr="003A7712" w:rsidRDefault="00C11986" w:rsidP="00C11986">
      <w:pPr>
        <w:spacing w:line="276" w:lineRule="auto"/>
        <w:jc w:val="center"/>
        <w:rPr>
          <w:rFonts w:eastAsia="Calibri" w:cs="Calibri"/>
          <w:b/>
          <w:sz w:val="20"/>
          <w:lang w:eastAsia="en-US"/>
        </w:rPr>
      </w:pPr>
      <w:bookmarkStart w:id="117" w:name="_Toc87106015"/>
      <w:bookmarkStart w:id="118" w:name="_Toc190159990"/>
      <w:bookmarkStart w:id="119" w:name="_Toc227769010"/>
      <w:bookmarkStart w:id="120" w:name="_Toc95740359"/>
      <w:bookmarkStart w:id="121" w:name="_Toc142054033"/>
      <w:r w:rsidRPr="003A7712">
        <w:rPr>
          <w:rFonts w:eastAsia="Calibri" w:cs="Calibri"/>
          <w:b/>
          <w:sz w:val="20"/>
          <w:lang w:eastAsia="en-US"/>
        </w:rPr>
        <w:t xml:space="preserve">Tabla </w:t>
      </w:r>
      <w:r w:rsidRPr="003A7712">
        <w:rPr>
          <w:rFonts w:eastAsia="Calibri" w:cs="Calibri"/>
          <w:b/>
          <w:sz w:val="20"/>
          <w:lang w:eastAsia="en-US"/>
        </w:rPr>
        <w:fldChar w:fldCharType="begin"/>
      </w:r>
      <w:r w:rsidRPr="003A7712">
        <w:rPr>
          <w:rFonts w:eastAsia="Calibri" w:cs="Calibri"/>
          <w:b/>
          <w:sz w:val="20"/>
          <w:lang w:eastAsia="en-US"/>
        </w:rPr>
        <w:instrText xml:space="preserve"> SEQ Tabla \* ARABIC </w:instrText>
      </w:r>
      <w:r w:rsidRPr="003A7712">
        <w:rPr>
          <w:rFonts w:eastAsia="Calibri" w:cs="Calibri"/>
          <w:b/>
          <w:sz w:val="20"/>
          <w:lang w:eastAsia="en-US"/>
        </w:rPr>
        <w:fldChar w:fldCharType="separate"/>
      </w:r>
      <w:r w:rsidR="000F0234">
        <w:rPr>
          <w:rFonts w:eastAsia="Calibri" w:cs="Calibri"/>
          <w:b/>
          <w:noProof/>
          <w:sz w:val="20"/>
          <w:lang w:eastAsia="en-US"/>
        </w:rPr>
        <w:t>9</w:t>
      </w:r>
      <w:r w:rsidRPr="003A7712">
        <w:rPr>
          <w:rFonts w:eastAsia="Calibri" w:cs="Calibri"/>
          <w:b/>
          <w:sz w:val="20"/>
          <w:lang w:eastAsia="en-US"/>
        </w:rPr>
        <w:fldChar w:fldCharType="end"/>
      </w:r>
      <w:r w:rsidRPr="003A7712">
        <w:rPr>
          <w:rFonts w:eastAsia="Calibri" w:cs="Calibri"/>
          <w:b/>
          <w:sz w:val="20"/>
          <w:lang w:eastAsia="en-US"/>
        </w:rPr>
        <w:t>.</w:t>
      </w:r>
      <w:r w:rsidRPr="003A7712">
        <w:rPr>
          <w:rFonts w:eastAsia="Calibri" w:cs="Calibri"/>
          <w:b/>
          <w:i/>
          <w:sz w:val="20"/>
          <w:lang w:eastAsia="en-US"/>
        </w:rPr>
        <w:t xml:space="preserve"> </w:t>
      </w:r>
      <w:r w:rsidRPr="003A7712">
        <w:rPr>
          <w:rFonts w:eastAsia="Calibri" w:cs="Calibri"/>
          <w:b/>
          <w:sz w:val="20"/>
          <w:lang w:eastAsia="es-MX"/>
        </w:rPr>
        <w:t>Compuestos Orgánicos Volátiles (COV’s)</w:t>
      </w:r>
      <w:bookmarkEnd w:id="117"/>
      <w:bookmarkEnd w:id="118"/>
      <w:bookmarkEnd w:id="119"/>
      <w:r w:rsidRPr="003A7712">
        <w:rPr>
          <w:rFonts w:eastAsia="Calibri" w:cs="Calibri"/>
          <w:b/>
          <w:sz w:val="20"/>
          <w:lang w:eastAsia="es-MX"/>
        </w:rPr>
        <w:t xml:space="preserve"> </w:t>
      </w:r>
      <w:bookmarkEnd w:id="120"/>
      <w:bookmarkEnd w:id="121"/>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0A0" w:firstRow="1" w:lastRow="0" w:firstColumn="1" w:lastColumn="0" w:noHBand="0" w:noVBand="0"/>
      </w:tblPr>
      <w:tblGrid>
        <w:gridCol w:w="1232"/>
        <w:gridCol w:w="7598"/>
      </w:tblGrid>
      <w:tr w:rsidR="00C11986" w:rsidRPr="003A7712" w14:paraId="1E6C245D" w14:textId="77777777" w:rsidTr="00715D34">
        <w:trPr>
          <w:trHeight w:val="20"/>
          <w:jc w:val="center"/>
        </w:trPr>
        <w:tc>
          <w:tcPr>
            <w:tcW w:w="586" w:type="pct"/>
            <w:shd w:val="clear" w:color="auto" w:fill="004CAB"/>
            <w:vAlign w:val="center"/>
            <w:hideMark/>
          </w:tcPr>
          <w:p w14:paraId="64D5A8DF" w14:textId="77777777" w:rsidR="00C11986" w:rsidRPr="003A7712" w:rsidRDefault="00C11986" w:rsidP="00C11986">
            <w:pPr>
              <w:spacing w:after="160" w:line="240" w:lineRule="auto"/>
              <w:jc w:val="left"/>
              <w:rPr>
                <w:rFonts w:eastAsia="Calibri" w:cs="Calibri"/>
                <w:b/>
                <w:bCs/>
                <w:color w:val="FFFFFF" w:themeColor="background1"/>
                <w:sz w:val="20"/>
                <w:lang w:eastAsia="en-US"/>
              </w:rPr>
            </w:pPr>
            <w:r w:rsidRPr="003A7712">
              <w:rPr>
                <w:rFonts w:eastAsia="Calibri" w:cs="Calibri"/>
                <w:b/>
                <w:bCs/>
                <w:color w:val="FFFFFF" w:themeColor="background1"/>
                <w:sz w:val="20"/>
                <w:lang w:eastAsia="en-US"/>
              </w:rPr>
              <w:t>Definición</w:t>
            </w:r>
          </w:p>
        </w:tc>
        <w:tc>
          <w:tcPr>
            <w:tcW w:w="4414" w:type="pct"/>
            <w:vAlign w:val="center"/>
            <w:hideMark/>
          </w:tcPr>
          <w:p w14:paraId="73BC6B45" w14:textId="77777777" w:rsidR="00C11986" w:rsidRPr="003A7712" w:rsidRDefault="00C11986" w:rsidP="00C11986">
            <w:pPr>
              <w:spacing w:line="240" w:lineRule="auto"/>
              <w:rPr>
                <w:rFonts w:eastAsia="Calibri" w:cs="Calibri"/>
                <w:sz w:val="20"/>
                <w:lang w:eastAsia="en-US"/>
              </w:rPr>
            </w:pPr>
            <w:r w:rsidRPr="003A7712">
              <w:rPr>
                <w:rFonts w:eastAsia="Calibri" w:cs="Calibri"/>
                <w:sz w:val="20"/>
                <w:lang w:eastAsia="en-US"/>
              </w:rPr>
              <w:t>Son todos aquellos hidrocarburos que se presentan en estado gaseoso a la temperatura ambiente normal o que son muy volátiles a dicha temperatura. Se puede considerar como COV’s aquel compuesto orgánico que a 20ºC tenga una presión de vapor de 0.01 kPa o más</w:t>
            </w:r>
          </w:p>
        </w:tc>
      </w:tr>
      <w:tr w:rsidR="00C11986" w:rsidRPr="003A7712" w14:paraId="5B50527C" w14:textId="77777777" w:rsidTr="00715D34">
        <w:trPr>
          <w:trHeight w:val="20"/>
          <w:jc w:val="center"/>
        </w:trPr>
        <w:tc>
          <w:tcPr>
            <w:tcW w:w="586" w:type="pct"/>
            <w:shd w:val="clear" w:color="auto" w:fill="004CAB"/>
            <w:vAlign w:val="center"/>
            <w:hideMark/>
          </w:tcPr>
          <w:p w14:paraId="35BBC5A6" w14:textId="77777777" w:rsidR="00C11986" w:rsidRPr="003A7712" w:rsidRDefault="00C11986" w:rsidP="00C11986">
            <w:pPr>
              <w:spacing w:after="160" w:line="240" w:lineRule="auto"/>
              <w:jc w:val="left"/>
              <w:rPr>
                <w:rFonts w:eastAsia="Calibri" w:cs="Calibri"/>
                <w:b/>
                <w:bCs/>
                <w:color w:val="FFFFFF" w:themeColor="background1"/>
                <w:sz w:val="20"/>
                <w:lang w:eastAsia="en-US"/>
              </w:rPr>
            </w:pPr>
            <w:r w:rsidRPr="003A7712">
              <w:rPr>
                <w:rFonts w:eastAsia="Calibri" w:cs="Calibri"/>
                <w:b/>
                <w:bCs/>
                <w:color w:val="FFFFFF" w:themeColor="background1"/>
                <w:sz w:val="20"/>
                <w:lang w:eastAsia="en-US"/>
              </w:rPr>
              <w:t>Fuentes:</w:t>
            </w:r>
          </w:p>
        </w:tc>
        <w:tc>
          <w:tcPr>
            <w:tcW w:w="4414" w:type="pct"/>
            <w:vAlign w:val="center"/>
            <w:hideMark/>
          </w:tcPr>
          <w:p w14:paraId="7F9A3E2D" w14:textId="77777777" w:rsidR="00C11986" w:rsidRPr="003A7712" w:rsidRDefault="00C11986" w:rsidP="00C11986">
            <w:pPr>
              <w:spacing w:line="240" w:lineRule="auto"/>
              <w:rPr>
                <w:rFonts w:eastAsia="Calibri" w:cs="Calibri"/>
                <w:sz w:val="20"/>
                <w:lang w:eastAsia="en-US"/>
              </w:rPr>
            </w:pPr>
            <w:r w:rsidRPr="003A7712">
              <w:rPr>
                <w:rFonts w:eastAsia="Calibri" w:cs="Calibri"/>
                <w:sz w:val="20"/>
                <w:lang w:eastAsia="en-US"/>
              </w:rPr>
              <w:t>Combustión de combustibles fósiles – explotaciones petrolíferas – transporte de hidrocarburos-evaporación de gasolina y gasóleos durante las operaciones de llenado de combustible-manufactura de pinturas-emisiones volcánicas-incendios forestales, entre otras actividades.</w:t>
            </w:r>
          </w:p>
        </w:tc>
      </w:tr>
      <w:tr w:rsidR="00C11986" w:rsidRPr="003A7712" w14:paraId="443C69F6" w14:textId="77777777" w:rsidTr="00715D34">
        <w:trPr>
          <w:trHeight w:val="20"/>
          <w:jc w:val="center"/>
        </w:trPr>
        <w:tc>
          <w:tcPr>
            <w:tcW w:w="586" w:type="pct"/>
            <w:shd w:val="clear" w:color="auto" w:fill="004CAB"/>
            <w:vAlign w:val="center"/>
            <w:hideMark/>
          </w:tcPr>
          <w:p w14:paraId="33794EEA" w14:textId="77777777" w:rsidR="00C11986" w:rsidRPr="003A7712" w:rsidRDefault="00C11986" w:rsidP="00C11986">
            <w:pPr>
              <w:spacing w:after="160" w:line="240" w:lineRule="auto"/>
              <w:jc w:val="left"/>
              <w:rPr>
                <w:rFonts w:eastAsia="Calibri" w:cs="Calibri"/>
                <w:b/>
                <w:bCs/>
                <w:color w:val="FFFFFF" w:themeColor="background1"/>
                <w:sz w:val="20"/>
                <w:lang w:eastAsia="en-US"/>
              </w:rPr>
            </w:pPr>
            <w:r w:rsidRPr="003A7712">
              <w:rPr>
                <w:rFonts w:eastAsia="Calibri" w:cs="Calibri"/>
                <w:b/>
                <w:bCs/>
                <w:color w:val="FFFFFF" w:themeColor="background1"/>
                <w:sz w:val="20"/>
                <w:lang w:eastAsia="en-US"/>
              </w:rPr>
              <w:t>Efectos:</w:t>
            </w:r>
          </w:p>
        </w:tc>
        <w:tc>
          <w:tcPr>
            <w:tcW w:w="4414" w:type="pct"/>
            <w:vAlign w:val="center"/>
            <w:hideMark/>
          </w:tcPr>
          <w:p w14:paraId="4FD5481D" w14:textId="77777777" w:rsidR="00C11986" w:rsidRPr="003A7712" w:rsidRDefault="00C11986" w:rsidP="00C11986">
            <w:pPr>
              <w:spacing w:line="240" w:lineRule="auto"/>
              <w:rPr>
                <w:rFonts w:eastAsia="Calibri" w:cs="Calibri"/>
                <w:sz w:val="20"/>
                <w:lang w:eastAsia="en-US"/>
              </w:rPr>
            </w:pPr>
            <w:r w:rsidRPr="003A7712">
              <w:rPr>
                <w:rFonts w:eastAsia="Calibri" w:cs="Calibri"/>
                <w:sz w:val="20"/>
                <w:lang w:eastAsia="en-US"/>
              </w:rPr>
              <w:t>Algunos de los COV’s son conocidos agentes carcinógenos, existen dos COV’s altamente tóxicos, estos son el benceno y 1,3-butadieno y son de preocupación particular puesto que son sustancias carcinógenas conocidas. El benceno produce leucemia y aunque instituciones como la Organización Mundial de la Salud no proponen normas de emisión, recomiendan que las concentraciones no sobrepasen 1 partículas por millón (Porta A., Sánchez E. &amp; Colman, E., 2018)</w:t>
            </w:r>
            <w:r w:rsidRPr="003A7712">
              <w:rPr>
                <w:rFonts w:eastAsia="Calibri" w:cs="Calibri"/>
                <w:sz w:val="20"/>
                <w:lang w:eastAsia="es-CO"/>
              </w:rPr>
              <w:t>.</w:t>
            </w:r>
          </w:p>
        </w:tc>
      </w:tr>
      <w:tr w:rsidR="00C11986" w:rsidRPr="003A7712" w14:paraId="7D1729A6" w14:textId="77777777" w:rsidTr="00715D34">
        <w:trPr>
          <w:trHeight w:val="20"/>
          <w:jc w:val="center"/>
        </w:trPr>
        <w:tc>
          <w:tcPr>
            <w:tcW w:w="586" w:type="pct"/>
            <w:shd w:val="clear" w:color="auto" w:fill="004CAB"/>
            <w:vAlign w:val="center"/>
          </w:tcPr>
          <w:p w14:paraId="5CB9CBA5" w14:textId="77777777" w:rsidR="00C11986" w:rsidRPr="003A7712" w:rsidRDefault="00C11986" w:rsidP="00C11986">
            <w:pPr>
              <w:spacing w:line="240" w:lineRule="auto"/>
              <w:jc w:val="left"/>
              <w:rPr>
                <w:rFonts w:eastAsia="Calibri" w:cs="Calibri"/>
                <w:b/>
                <w:bCs/>
                <w:color w:val="FFFFFF" w:themeColor="background1"/>
                <w:sz w:val="20"/>
                <w:lang w:eastAsia="en-US"/>
              </w:rPr>
            </w:pPr>
            <w:r w:rsidRPr="003A7712">
              <w:rPr>
                <w:rFonts w:eastAsia="Calibri" w:cs="Calibri"/>
                <w:b/>
                <w:bCs/>
                <w:color w:val="FFFFFF" w:themeColor="background1"/>
                <w:sz w:val="20"/>
                <w:lang w:eastAsia="en-US"/>
              </w:rPr>
              <w:t>Legislación</w:t>
            </w:r>
          </w:p>
        </w:tc>
        <w:tc>
          <w:tcPr>
            <w:tcW w:w="4414" w:type="pct"/>
            <w:vAlign w:val="center"/>
          </w:tcPr>
          <w:p w14:paraId="5EC66B81" w14:textId="77777777" w:rsidR="00C11986" w:rsidRPr="003A7712" w:rsidRDefault="00C11986" w:rsidP="00C11986">
            <w:pPr>
              <w:spacing w:line="240" w:lineRule="auto"/>
              <w:rPr>
                <w:rFonts w:eastAsia="Calibri" w:cs="Calibri"/>
                <w:sz w:val="20"/>
                <w:lang w:eastAsia="en-US"/>
              </w:rPr>
            </w:pPr>
            <w:r w:rsidRPr="003A7712">
              <w:rPr>
                <w:rFonts w:eastAsia="Calibri" w:cs="Calibri"/>
                <w:sz w:val="20"/>
                <w:lang w:eastAsia="en-US"/>
              </w:rPr>
              <w:t>No se encuentra regulado en la normatividad colombiana</w:t>
            </w:r>
          </w:p>
        </w:tc>
      </w:tr>
    </w:tbl>
    <w:p w14:paraId="7CA5B3D2" w14:textId="03669694" w:rsidR="00C11986" w:rsidRPr="003A7712" w:rsidRDefault="00C11986" w:rsidP="00C11986">
      <w:pPr>
        <w:spacing w:after="160" w:line="240" w:lineRule="auto"/>
        <w:ind w:left="709" w:hanging="709"/>
        <w:jc w:val="center"/>
        <w:rPr>
          <w:rFonts w:eastAsia="Calibri" w:cs="Calibri"/>
          <w:bCs/>
          <w:i/>
          <w:sz w:val="20"/>
          <w:lang w:eastAsia="en-US"/>
        </w:rPr>
      </w:pPr>
      <w:r w:rsidRPr="003A7712">
        <w:rPr>
          <w:rFonts w:eastAsia="Calibri" w:cs="Calibri"/>
          <w:bCs/>
          <w:i/>
          <w:sz w:val="20"/>
          <w:lang w:eastAsia="en-US"/>
        </w:rPr>
        <w:t>Fuente: SERAMBIENTE S.A.S., 2026.</w:t>
      </w:r>
    </w:p>
    <w:p w14:paraId="7BF07C7E" w14:textId="393B94A4" w:rsidR="00C11986" w:rsidRPr="003A7712" w:rsidRDefault="00C11986" w:rsidP="00C11986">
      <w:pPr>
        <w:spacing w:line="240" w:lineRule="auto"/>
        <w:jc w:val="center"/>
        <w:rPr>
          <w:b/>
          <w:sz w:val="20"/>
        </w:rPr>
      </w:pPr>
      <w:bookmarkStart w:id="122" w:name="_Toc95740361"/>
      <w:bookmarkStart w:id="123" w:name="_Toc142054035"/>
      <w:bookmarkStart w:id="124" w:name="_Toc148174505"/>
      <w:bookmarkStart w:id="125" w:name="_Toc190159991"/>
      <w:bookmarkStart w:id="126" w:name="_Toc227769011"/>
      <w:r w:rsidRPr="003A7712">
        <w:rPr>
          <w:b/>
          <w:sz w:val="20"/>
        </w:rPr>
        <w:t xml:space="preserve">Tabla </w:t>
      </w:r>
      <w:r w:rsidRPr="003A7712">
        <w:rPr>
          <w:b/>
          <w:sz w:val="20"/>
        </w:rPr>
        <w:fldChar w:fldCharType="begin"/>
      </w:r>
      <w:r w:rsidRPr="003A7712">
        <w:rPr>
          <w:b/>
          <w:sz w:val="20"/>
        </w:rPr>
        <w:instrText xml:space="preserve"> SEQ Tabla \* ARABIC </w:instrText>
      </w:r>
      <w:r w:rsidRPr="003A7712">
        <w:rPr>
          <w:b/>
          <w:sz w:val="20"/>
        </w:rPr>
        <w:fldChar w:fldCharType="separate"/>
      </w:r>
      <w:r w:rsidR="000F0234">
        <w:rPr>
          <w:b/>
          <w:noProof/>
          <w:sz w:val="20"/>
        </w:rPr>
        <w:t>10</w:t>
      </w:r>
      <w:r w:rsidRPr="003A7712">
        <w:rPr>
          <w:b/>
          <w:sz w:val="20"/>
        </w:rPr>
        <w:fldChar w:fldCharType="end"/>
      </w:r>
      <w:r w:rsidRPr="003A7712">
        <w:rPr>
          <w:b/>
          <w:sz w:val="20"/>
        </w:rPr>
        <w:t>. Hidrocarburos Aromáticos Policíclicos (HAP’s).</w:t>
      </w:r>
      <w:bookmarkEnd w:id="122"/>
      <w:bookmarkEnd w:id="123"/>
      <w:bookmarkEnd w:id="124"/>
      <w:bookmarkEnd w:id="125"/>
      <w:bookmarkEnd w:id="126"/>
    </w:p>
    <w:tbl>
      <w:tblPr>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0A0" w:firstRow="1" w:lastRow="0" w:firstColumn="1" w:lastColumn="0" w:noHBand="0" w:noVBand="0"/>
      </w:tblPr>
      <w:tblGrid>
        <w:gridCol w:w="1233"/>
        <w:gridCol w:w="7597"/>
      </w:tblGrid>
      <w:tr w:rsidR="00C11986" w:rsidRPr="003A7712" w14:paraId="0CB0EAB7" w14:textId="77777777" w:rsidTr="00715D34">
        <w:trPr>
          <w:trHeight w:val="20"/>
        </w:trPr>
        <w:tc>
          <w:tcPr>
            <w:tcW w:w="698" w:type="pct"/>
            <w:shd w:val="clear" w:color="auto" w:fill="004CAB"/>
            <w:vAlign w:val="center"/>
            <w:hideMark/>
          </w:tcPr>
          <w:p w14:paraId="53E4DBB1" w14:textId="77777777" w:rsidR="00C11986" w:rsidRPr="003A7712" w:rsidRDefault="00C11986" w:rsidP="00C11986">
            <w:pPr>
              <w:spacing w:line="240" w:lineRule="auto"/>
              <w:jc w:val="center"/>
              <w:rPr>
                <w:rFonts w:cstheme="minorHAnsi"/>
                <w:b/>
                <w:bCs/>
                <w:color w:val="FFFFFF" w:themeColor="background1"/>
                <w:sz w:val="20"/>
              </w:rPr>
            </w:pPr>
            <w:r w:rsidRPr="003A7712">
              <w:rPr>
                <w:rFonts w:cstheme="minorHAnsi"/>
                <w:b/>
                <w:bCs/>
                <w:color w:val="FFFFFF" w:themeColor="background1"/>
                <w:sz w:val="20"/>
              </w:rPr>
              <w:t>Definición</w:t>
            </w:r>
          </w:p>
        </w:tc>
        <w:tc>
          <w:tcPr>
            <w:tcW w:w="4302" w:type="pct"/>
            <w:vAlign w:val="center"/>
            <w:hideMark/>
          </w:tcPr>
          <w:p w14:paraId="0DCD0120" w14:textId="77777777" w:rsidR="00C11986" w:rsidRPr="003A7712" w:rsidRDefault="00C11986" w:rsidP="00C11986">
            <w:pPr>
              <w:spacing w:line="240" w:lineRule="auto"/>
              <w:rPr>
                <w:rFonts w:cstheme="minorHAnsi"/>
                <w:sz w:val="20"/>
              </w:rPr>
            </w:pPr>
            <w:r w:rsidRPr="003A7712">
              <w:rPr>
                <w:rFonts w:cstheme="minorHAnsi"/>
                <w:sz w:val="20"/>
                <w:lang w:eastAsia="es-CO"/>
              </w:rPr>
              <w:t>Los HAP’s son un grupo de sustancias químicas que se forman durante la incineración incompleta del carbón, el petróleo, el gas, la madera, las basuras y otras sustancias orgánicas. Existen más de 100 clases diferentes de HAP’s.</w:t>
            </w:r>
          </w:p>
        </w:tc>
      </w:tr>
      <w:tr w:rsidR="00C11986" w:rsidRPr="003A7712" w14:paraId="6624EFA5" w14:textId="77777777" w:rsidTr="00715D34">
        <w:trPr>
          <w:trHeight w:val="20"/>
        </w:trPr>
        <w:tc>
          <w:tcPr>
            <w:tcW w:w="698" w:type="pct"/>
            <w:shd w:val="clear" w:color="auto" w:fill="004CAB"/>
            <w:vAlign w:val="center"/>
            <w:hideMark/>
          </w:tcPr>
          <w:p w14:paraId="7A2929E5" w14:textId="77777777" w:rsidR="00C11986" w:rsidRPr="003A7712" w:rsidRDefault="00C11986" w:rsidP="00C11986">
            <w:pPr>
              <w:spacing w:line="240" w:lineRule="auto"/>
              <w:jc w:val="center"/>
              <w:rPr>
                <w:rFonts w:cstheme="minorHAnsi"/>
                <w:b/>
                <w:bCs/>
                <w:color w:val="FFFFFF" w:themeColor="background1"/>
                <w:sz w:val="20"/>
              </w:rPr>
            </w:pPr>
            <w:r w:rsidRPr="003A7712">
              <w:rPr>
                <w:rFonts w:cstheme="minorHAnsi"/>
                <w:b/>
                <w:bCs/>
                <w:color w:val="FFFFFF" w:themeColor="background1"/>
                <w:sz w:val="20"/>
              </w:rPr>
              <w:lastRenderedPageBreak/>
              <w:t>Fuentes:</w:t>
            </w:r>
          </w:p>
        </w:tc>
        <w:tc>
          <w:tcPr>
            <w:tcW w:w="4302" w:type="pct"/>
            <w:vAlign w:val="center"/>
            <w:hideMark/>
          </w:tcPr>
          <w:p w14:paraId="183937F8" w14:textId="77777777" w:rsidR="00C11986" w:rsidRPr="003A7712" w:rsidRDefault="00C11986" w:rsidP="00C11986">
            <w:pPr>
              <w:spacing w:line="240" w:lineRule="auto"/>
              <w:rPr>
                <w:rFonts w:cstheme="minorHAnsi"/>
                <w:sz w:val="20"/>
              </w:rPr>
            </w:pPr>
            <w:r w:rsidRPr="003A7712">
              <w:rPr>
                <w:rFonts w:cstheme="minorHAnsi"/>
                <w:sz w:val="20"/>
                <w:lang w:eastAsia="es-CO"/>
              </w:rPr>
              <w:t>Los HAP’s se encuentran generalmente como mezclas complejas (por ejemplo, como parte de productos de combustión como el hollín), no como compuestos simples. Estas sustancias se encuentran de forma natural en el medio ambiente, pero también pueden ser producidas como compuestos individuales para efectos de investigación.</w:t>
            </w:r>
          </w:p>
        </w:tc>
      </w:tr>
      <w:tr w:rsidR="00C11986" w:rsidRPr="003A7712" w14:paraId="6E3E04E7" w14:textId="77777777" w:rsidTr="00715D34">
        <w:trPr>
          <w:trHeight w:val="20"/>
        </w:trPr>
        <w:tc>
          <w:tcPr>
            <w:tcW w:w="698" w:type="pct"/>
            <w:shd w:val="clear" w:color="auto" w:fill="004CAB"/>
            <w:vAlign w:val="center"/>
            <w:hideMark/>
          </w:tcPr>
          <w:p w14:paraId="320A82E1" w14:textId="77777777" w:rsidR="00C11986" w:rsidRPr="003A7712" w:rsidRDefault="00C11986" w:rsidP="00C11986">
            <w:pPr>
              <w:spacing w:line="240" w:lineRule="auto"/>
              <w:jc w:val="center"/>
              <w:rPr>
                <w:rFonts w:cstheme="minorHAnsi"/>
                <w:b/>
                <w:bCs/>
                <w:color w:val="FFFFFF" w:themeColor="background1"/>
                <w:sz w:val="20"/>
              </w:rPr>
            </w:pPr>
            <w:r w:rsidRPr="003A7712">
              <w:rPr>
                <w:rFonts w:cstheme="minorHAnsi"/>
                <w:b/>
                <w:bCs/>
                <w:color w:val="FFFFFF" w:themeColor="background1"/>
                <w:sz w:val="20"/>
              </w:rPr>
              <w:t>Efectos:</w:t>
            </w:r>
          </w:p>
        </w:tc>
        <w:tc>
          <w:tcPr>
            <w:tcW w:w="4302" w:type="pct"/>
            <w:vAlign w:val="center"/>
            <w:hideMark/>
          </w:tcPr>
          <w:p w14:paraId="584BC7D4" w14:textId="77777777" w:rsidR="00C11986" w:rsidRPr="003A7712" w:rsidRDefault="00C11986" w:rsidP="00C11986">
            <w:pPr>
              <w:spacing w:line="240" w:lineRule="auto"/>
              <w:rPr>
                <w:rFonts w:cstheme="minorHAnsi"/>
                <w:sz w:val="20"/>
              </w:rPr>
            </w:pPr>
            <w:r w:rsidRPr="003A7712">
              <w:rPr>
                <w:rFonts w:cstheme="minorHAnsi"/>
                <w:sz w:val="20"/>
                <w:lang w:eastAsia="es-CO"/>
              </w:rPr>
              <w:t xml:space="preserve">En ciertas circunstancias, los HAP’s pueden ser dañinos para la salud. Varios HAP’s, entre los que se incluyen </w:t>
            </w:r>
            <w:r w:rsidRPr="003A7712">
              <w:rPr>
                <w:rFonts w:cstheme="minorHAnsi"/>
                <w:sz w:val="20"/>
                <w:lang w:eastAsia="es-CO"/>
              </w:rPr>
              <w:pgNum/>
            </w:r>
            <w:r w:rsidRPr="003A7712">
              <w:rPr>
                <w:rFonts w:cstheme="minorHAnsi"/>
                <w:sz w:val="20"/>
                <w:lang w:eastAsia="es-CO"/>
              </w:rPr>
              <w:t xml:space="preserve">enzo[a]antraceno, </w:t>
            </w:r>
            <w:r w:rsidRPr="003A7712">
              <w:rPr>
                <w:rFonts w:cstheme="minorHAnsi"/>
                <w:sz w:val="20"/>
                <w:lang w:eastAsia="es-CO"/>
              </w:rPr>
              <w:pgNum/>
            </w:r>
            <w:r w:rsidRPr="003A7712">
              <w:rPr>
                <w:rFonts w:cstheme="minorHAnsi"/>
                <w:sz w:val="20"/>
                <w:lang w:eastAsia="es-CO"/>
              </w:rPr>
              <w:t xml:space="preserve">enzo[a] pireno, </w:t>
            </w:r>
            <w:r w:rsidRPr="003A7712">
              <w:rPr>
                <w:rFonts w:cstheme="minorHAnsi"/>
                <w:sz w:val="20"/>
                <w:lang w:eastAsia="es-CO"/>
              </w:rPr>
              <w:pgNum/>
            </w:r>
            <w:r w:rsidRPr="003A7712">
              <w:rPr>
                <w:rFonts w:cstheme="minorHAnsi"/>
                <w:sz w:val="20"/>
                <w:lang w:eastAsia="es-CO"/>
              </w:rPr>
              <w:t xml:space="preserve">enzo[b] fluoranteno, </w:t>
            </w:r>
            <w:r w:rsidRPr="003A7712">
              <w:rPr>
                <w:rFonts w:cstheme="minorHAnsi"/>
                <w:sz w:val="20"/>
                <w:lang w:eastAsia="es-CO"/>
              </w:rPr>
              <w:pgNum/>
            </w:r>
            <w:r w:rsidRPr="003A7712">
              <w:rPr>
                <w:rFonts w:cstheme="minorHAnsi"/>
                <w:sz w:val="20"/>
                <w:lang w:eastAsia="es-CO"/>
              </w:rPr>
              <w:t xml:space="preserve">enzo [j] fluoranteno, </w:t>
            </w:r>
            <w:r w:rsidRPr="003A7712">
              <w:rPr>
                <w:rFonts w:cstheme="minorHAnsi"/>
                <w:sz w:val="20"/>
                <w:lang w:eastAsia="es-CO"/>
              </w:rPr>
              <w:pgNum/>
            </w:r>
            <w:r w:rsidRPr="003A7712">
              <w:rPr>
                <w:rFonts w:cstheme="minorHAnsi"/>
                <w:sz w:val="20"/>
                <w:lang w:eastAsia="es-CO"/>
              </w:rPr>
              <w:t xml:space="preserve">enzo [k] fluoranteno, criseno, dibenzo [a, h] antraceno e indeno [1,2,3-c, d] pireno, han causado tumores en los animales de laboratorio que han respirado estas sustancias en el aire, que las han consumido o que han entrado en contacto con las mismas a través de la piel durante largos períodos de tiempo. Los estudios realizados en los seres humanos demuestran que las personas expuestas a través de la respiración o el contacto de la piel durante largos períodos de tiempo con mezclas que contienen HAP’s y otros compuestos también pueden contraer cáncer </w:t>
            </w:r>
            <w:r w:rsidRPr="003A7712">
              <w:rPr>
                <w:rFonts w:cs="Calibri"/>
                <w:sz w:val="20"/>
              </w:rPr>
              <w:t>(Porta A., Sánchez E. &amp; Colman, E., 2018)</w:t>
            </w:r>
            <w:r w:rsidRPr="003A7712">
              <w:rPr>
                <w:rFonts w:cstheme="minorHAnsi"/>
                <w:sz w:val="20"/>
                <w:lang w:eastAsia="es-CO"/>
              </w:rPr>
              <w:t>.</w:t>
            </w:r>
          </w:p>
        </w:tc>
      </w:tr>
      <w:tr w:rsidR="00C11986" w:rsidRPr="003A7712" w14:paraId="0636DDF3" w14:textId="77777777" w:rsidTr="00715D34">
        <w:trPr>
          <w:trHeight w:val="20"/>
        </w:trPr>
        <w:tc>
          <w:tcPr>
            <w:tcW w:w="698" w:type="pct"/>
            <w:shd w:val="clear" w:color="auto" w:fill="004CAB"/>
            <w:vAlign w:val="center"/>
            <w:hideMark/>
          </w:tcPr>
          <w:p w14:paraId="5C4EF98B" w14:textId="77777777" w:rsidR="00C11986" w:rsidRPr="003A7712" w:rsidRDefault="00C11986" w:rsidP="00C11986">
            <w:pPr>
              <w:spacing w:line="240" w:lineRule="auto"/>
              <w:jc w:val="center"/>
              <w:rPr>
                <w:rFonts w:cstheme="minorHAnsi"/>
                <w:b/>
                <w:bCs/>
                <w:color w:val="FFFFFF" w:themeColor="background1"/>
                <w:sz w:val="20"/>
              </w:rPr>
            </w:pPr>
            <w:r w:rsidRPr="003A7712">
              <w:rPr>
                <w:rFonts w:cstheme="minorHAnsi"/>
                <w:b/>
                <w:bCs/>
                <w:color w:val="FFFFFF" w:themeColor="background1"/>
                <w:sz w:val="20"/>
              </w:rPr>
              <w:t>Legislación</w:t>
            </w:r>
          </w:p>
        </w:tc>
        <w:tc>
          <w:tcPr>
            <w:tcW w:w="4302" w:type="pct"/>
            <w:vAlign w:val="center"/>
            <w:hideMark/>
          </w:tcPr>
          <w:p w14:paraId="5CC82B6D" w14:textId="77777777" w:rsidR="00C11986" w:rsidRPr="003A7712" w:rsidRDefault="00C11986" w:rsidP="00C11986">
            <w:pPr>
              <w:spacing w:line="240" w:lineRule="auto"/>
              <w:rPr>
                <w:rFonts w:cstheme="minorHAnsi"/>
                <w:sz w:val="20"/>
              </w:rPr>
            </w:pPr>
            <w:r w:rsidRPr="003A7712">
              <w:rPr>
                <w:rFonts w:cstheme="minorHAnsi"/>
                <w:sz w:val="20"/>
                <w:lang w:eastAsia="es-CO"/>
              </w:rPr>
              <w:t>Resolución 2254 de 2017</w:t>
            </w:r>
          </w:p>
        </w:tc>
      </w:tr>
    </w:tbl>
    <w:p w14:paraId="01ED7598" w14:textId="23C13129" w:rsidR="00C11986" w:rsidRPr="003A7712" w:rsidRDefault="00C11986" w:rsidP="00C11986">
      <w:pPr>
        <w:spacing w:after="240"/>
        <w:jc w:val="center"/>
        <w:rPr>
          <w:rFonts w:cstheme="minorHAnsi"/>
          <w:i/>
          <w:sz w:val="20"/>
        </w:rPr>
      </w:pPr>
      <w:r w:rsidRPr="003A7712">
        <w:rPr>
          <w:rFonts w:cstheme="minorHAnsi"/>
          <w:i/>
          <w:sz w:val="20"/>
        </w:rPr>
        <w:t>Fuente: SERAMBIENTE S.A.S., 2026.</w:t>
      </w:r>
    </w:p>
    <w:p w14:paraId="66F52D58" w14:textId="59310841" w:rsidR="00C11986" w:rsidRPr="003A7712" w:rsidRDefault="00C11986" w:rsidP="00C11986">
      <w:pPr>
        <w:keepNext/>
        <w:spacing w:line="240" w:lineRule="auto"/>
        <w:jc w:val="center"/>
        <w:rPr>
          <w:b/>
          <w:bCs/>
          <w:sz w:val="20"/>
        </w:rPr>
      </w:pPr>
      <w:bookmarkStart w:id="127" w:name="_Toc55805610"/>
      <w:bookmarkStart w:id="128" w:name="_Toc67415108"/>
      <w:bookmarkStart w:id="129" w:name="_Toc197515494"/>
      <w:bookmarkStart w:id="130" w:name="_Toc227769012"/>
      <w:r w:rsidRPr="003A7712">
        <w:rPr>
          <w:b/>
          <w:bCs/>
          <w:sz w:val="20"/>
          <w:lang w:eastAsia="es-MX"/>
        </w:rPr>
        <w:t xml:space="preserve">Tabla </w:t>
      </w:r>
      <w:r w:rsidRPr="003A7712">
        <w:rPr>
          <w:b/>
          <w:bCs/>
          <w:sz w:val="20"/>
          <w:lang w:eastAsia="es-MX"/>
        </w:rPr>
        <w:fldChar w:fldCharType="begin"/>
      </w:r>
      <w:r w:rsidRPr="003A7712">
        <w:rPr>
          <w:b/>
          <w:bCs/>
          <w:sz w:val="20"/>
          <w:lang w:eastAsia="es-MX"/>
        </w:rPr>
        <w:instrText xml:space="preserve"> SEQ Tabla \* ARABIC </w:instrText>
      </w:r>
      <w:r w:rsidRPr="003A7712">
        <w:rPr>
          <w:b/>
          <w:bCs/>
          <w:sz w:val="20"/>
          <w:lang w:eastAsia="es-MX"/>
        </w:rPr>
        <w:fldChar w:fldCharType="separate"/>
      </w:r>
      <w:r w:rsidR="000F0234">
        <w:rPr>
          <w:b/>
          <w:bCs/>
          <w:noProof/>
          <w:sz w:val="20"/>
          <w:lang w:eastAsia="es-MX"/>
        </w:rPr>
        <w:t>11</w:t>
      </w:r>
      <w:r w:rsidRPr="003A7712">
        <w:rPr>
          <w:b/>
          <w:bCs/>
          <w:sz w:val="20"/>
          <w:lang w:eastAsia="es-MX"/>
        </w:rPr>
        <w:fldChar w:fldCharType="end"/>
      </w:r>
      <w:r w:rsidRPr="003A7712">
        <w:rPr>
          <w:b/>
          <w:bCs/>
          <w:sz w:val="20"/>
          <w:lang w:eastAsia="es-MX"/>
        </w:rPr>
        <w:t xml:space="preserve">. </w:t>
      </w:r>
      <w:bookmarkEnd w:id="127"/>
      <w:r w:rsidRPr="003A7712">
        <w:rPr>
          <w:b/>
          <w:bCs/>
          <w:sz w:val="20"/>
          <w:lang w:eastAsia="es-MX"/>
        </w:rPr>
        <w:t>Hidrocarburos Totales</w:t>
      </w:r>
      <w:bookmarkEnd w:id="128"/>
      <w:bookmarkEnd w:id="129"/>
      <w:bookmarkEnd w:id="130"/>
    </w:p>
    <w:tbl>
      <w:tblPr>
        <w:tblW w:w="5000" w:type="pct"/>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left w:w="70" w:type="dxa"/>
          <w:right w:w="70" w:type="dxa"/>
        </w:tblCellMar>
        <w:tblLook w:val="00A0" w:firstRow="1" w:lastRow="0" w:firstColumn="1" w:lastColumn="0" w:noHBand="0" w:noVBand="0"/>
      </w:tblPr>
      <w:tblGrid>
        <w:gridCol w:w="1138"/>
        <w:gridCol w:w="7692"/>
      </w:tblGrid>
      <w:tr w:rsidR="00C11986" w:rsidRPr="003A7712" w14:paraId="7A6137C3" w14:textId="77777777" w:rsidTr="00C11986">
        <w:trPr>
          <w:trHeight w:val="20"/>
        </w:trPr>
        <w:tc>
          <w:tcPr>
            <w:tcW w:w="561" w:type="pct"/>
            <w:shd w:val="clear" w:color="auto" w:fill="004CAB"/>
            <w:vAlign w:val="center"/>
            <w:hideMark/>
          </w:tcPr>
          <w:p w14:paraId="66D9899E" w14:textId="77777777" w:rsidR="00C11986" w:rsidRPr="003A7712" w:rsidRDefault="00C11986" w:rsidP="00C11986">
            <w:pPr>
              <w:spacing w:line="276" w:lineRule="auto"/>
              <w:jc w:val="left"/>
              <w:rPr>
                <w:rFonts w:cs="Calibri"/>
                <w:b/>
                <w:bCs/>
                <w:color w:val="FFFFFF"/>
                <w:sz w:val="20"/>
                <w:lang w:eastAsia="es-CO"/>
              </w:rPr>
            </w:pPr>
            <w:r w:rsidRPr="003A7712">
              <w:rPr>
                <w:rFonts w:cs="Calibri"/>
                <w:b/>
                <w:bCs/>
                <w:color w:val="FFFFFF"/>
                <w:sz w:val="20"/>
                <w:lang w:eastAsia="es-CO"/>
              </w:rPr>
              <w:t>Definición</w:t>
            </w:r>
          </w:p>
        </w:tc>
        <w:tc>
          <w:tcPr>
            <w:tcW w:w="4439" w:type="pct"/>
            <w:vAlign w:val="center"/>
          </w:tcPr>
          <w:p w14:paraId="42816DE1" w14:textId="77777777" w:rsidR="00C11986" w:rsidRPr="003A7712" w:rsidRDefault="00C11986" w:rsidP="00C11986">
            <w:pPr>
              <w:spacing w:line="276" w:lineRule="auto"/>
              <w:rPr>
                <w:rFonts w:cs="Calibri"/>
                <w:sz w:val="20"/>
                <w:lang w:eastAsia="es-CO"/>
              </w:rPr>
            </w:pPr>
            <w:r w:rsidRPr="003A7712">
              <w:rPr>
                <w:rFonts w:cs="Calibri"/>
                <w:sz w:val="20"/>
                <w:lang w:eastAsia="es-CO"/>
              </w:rPr>
              <w:t>Son todos aquellos compuestos carbonados producidos en las emisiones de hidrocarburos, sus principales componentes son carbono e hidrogeno. Son contaminantes primarios que se oxidan en la troposfera en presencia de oxígeno atómico (O), radical hidroxilo (OH) y ozono (O</w:t>
            </w:r>
            <w:r w:rsidRPr="003A7712">
              <w:rPr>
                <w:rFonts w:cs="Calibri"/>
                <w:sz w:val="20"/>
                <w:vertAlign w:val="subscript"/>
                <w:lang w:eastAsia="es-CO"/>
              </w:rPr>
              <w:t>3</w:t>
            </w:r>
            <w:r w:rsidRPr="003A7712">
              <w:rPr>
                <w:rFonts w:cs="Calibri"/>
                <w:sz w:val="20"/>
                <w:lang w:eastAsia="es-CO"/>
              </w:rPr>
              <w:t>) para formar contaminantes secundarios</w:t>
            </w:r>
          </w:p>
        </w:tc>
      </w:tr>
      <w:tr w:rsidR="00C11986" w:rsidRPr="003A7712" w14:paraId="6FCF93FE" w14:textId="77777777" w:rsidTr="00C11986">
        <w:trPr>
          <w:trHeight w:val="20"/>
        </w:trPr>
        <w:tc>
          <w:tcPr>
            <w:tcW w:w="561" w:type="pct"/>
            <w:shd w:val="clear" w:color="auto" w:fill="004CAB"/>
            <w:vAlign w:val="center"/>
            <w:hideMark/>
          </w:tcPr>
          <w:p w14:paraId="7EA52AAC" w14:textId="77777777" w:rsidR="00C11986" w:rsidRPr="003A7712" w:rsidRDefault="00C11986" w:rsidP="00C11986">
            <w:pPr>
              <w:spacing w:line="276" w:lineRule="auto"/>
              <w:jc w:val="left"/>
              <w:rPr>
                <w:rFonts w:cs="Calibri"/>
                <w:b/>
                <w:bCs/>
                <w:color w:val="FFFFFF"/>
                <w:sz w:val="20"/>
                <w:lang w:eastAsia="es-CO"/>
              </w:rPr>
            </w:pPr>
            <w:r w:rsidRPr="003A7712">
              <w:rPr>
                <w:rFonts w:cs="Calibri"/>
                <w:b/>
                <w:bCs/>
                <w:color w:val="FFFFFF"/>
                <w:sz w:val="20"/>
                <w:lang w:eastAsia="es-CO"/>
              </w:rPr>
              <w:t>Fuentes:</w:t>
            </w:r>
          </w:p>
        </w:tc>
        <w:tc>
          <w:tcPr>
            <w:tcW w:w="4439" w:type="pct"/>
            <w:vAlign w:val="center"/>
          </w:tcPr>
          <w:p w14:paraId="21630BFC" w14:textId="77777777" w:rsidR="00C11986" w:rsidRPr="003A7712" w:rsidRDefault="00C11986" w:rsidP="00C11986">
            <w:pPr>
              <w:spacing w:line="276" w:lineRule="auto"/>
              <w:rPr>
                <w:rFonts w:cs="Calibri"/>
                <w:sz w:val="20"/>
                <w:lang w:eastAsia="es-CO"/>
              </w:rPr>
            </w:pPr>
            <w:r w:rsidRPr="003A7712">
              <w:rPr>
                <w:rFonts w:cs="Calibri"/>
                <w:sz w:val="20"/>
                <w:lang w:eastAsia="es-CO"/>
              </w:rPr>
              <w:t>Combustión de combustibles fósiles – quemas agrícolas - surtidores de gasolina - incendios forestales, entre otras actividades.</w:t>
            </w:r>
          </w:p>
        </w:tc>
      </w:tr>
      <w:tr w:rsidR="00C11986" w:rsidRPr="003A7712" w14:paraId="4FA44A91" w14:textId="77777777" w:rsidTr="00C11986">
        <w:trPr>
          <w:trHeight w:val="20"/>
        </w:trPr>
        <w:tc>
          <w:tcPr>
            <w:tcW w:w="561" w:type="pct"/>
            <w:shd w:val="clear" w:color="auto" w:fill="004CAB"/>
            <w:vAlign w:val="center"/>
            <w:hideMark/>
          </w:tcPr>
          <w:p w14:paraId="096D6220" w14:textId="77777777" w:rsidR="00C11986" w:rsidRPr="003A7712" w:rsidRDefault="00C11986" w:rsidP="00C11986">
            <w:pPr>
              <w:spacing w:line="276" w:lineRule="auto"/>
              <w:jc w:val="left"/>
              <w:rPr>
                <w:rFonts w:cs="Calibri"/>
                <w:b/>
                <w:bCs/>
                <w:color w:val="FFFFFF"/>
                <w:sz w:val="20"/>
                <w:lang w:eastAsia="es-CO"/>
              </w:rPr>
            </w:pPr>
            <w:r w:rsidRPr="003A7712">
              <w:rPr>
                <w:rFonts w:cs="Calibri"/>
                <w:b/>
                <w:bCs/>
                <w:color w:val="FFFFFF"/>
                <w:sz w:val="20"/>
                <w:lang w:eastAsia="es-CO"/>
              </w:rPr>
              <w:t>Efectos:</w:t>
            </w:r>
          </w:p>
        </w:tc>
        <w:tc>
          <w:tcPr>
            <w:tcW w:w="4439" w:type="pct"/>
            <w:vAlign w:val="center"/>
          </w:tcPr>
          <w:p w14:paraId="445A1A00" w14:textId="77777777" w:rsidR="00C11986" w:rsidRPr="003A7712" w:rsidRDefault="00C11986" w:rsidP="00C11986">
            <w:pPr>
              <w:spacing w:line="276" w:lineRule="auto"/>
              <w:rPr>
                <w:rFonts w:cs="Calibri"/>
                <w:sz w:val="20"/>
                <w:lang w:eastAsia="es-CO"/>
              </w:rPr>
            </w:pPr>
            <w:r w:rsidRPr="003A7712">
              <w:rPr>
                <w:rFonts w:cs="Calibri"/>
                <w:sz w:val="20"/>
                <w:lang w:eastAsia="es-CO"/>
              </w:rPr>
              <w:t>Cuando se producen en gran cantidad pueden ocasionar trastornos en el sistema respiratorio.</w:t>
            </w:r>
          </w:p>
        </w:tc>
      </w:tr>
    </w:tbl>
    <w:p w14:paraId="6CCD6AF9" w14:textId="1AD58F6C" w:rsidR="00C11986" w:rsidRPr="003A7712" w:rsidRDefault="00C11986" w:rsidP="00C11986">
      <w:pPr>
        <w:jc w:val="center"/>
        <w:rPr>
          <w:rFonts w:cs="Calibri"/>
          <w:i/>
          <w:sz w:val="20"/>
          <w:szCs w:val="24"/>
          <w:lang w:eastAsia="es-CO"/>
        </w:rPr>
      </w:pPr>
      <w:r w:rsidRPr="003A7712">
        <w:rPr>
          <w:rFonts w:cs="Calibri"/>
          <w:i/>
          <w:sz w:val="20"/>
          <w:szCs w:val="24"/>
          <w:lang w:eastAsia="es-CO"/>
        </w:rPr>
        <w:t>Fuente: SERAMBIENTE S.A.S., 2026.</w:t>
      </w:r>
    </w:p>
    <w:p w14:paraId="5FA2AE39" w14:textId="2BE2251C" w:rsidR="00C11986" w:rsidRPr="003A7712" w:rsidRDefault="00C11986" w:rsidP="00C11986">
      <w:pPr>
        <w:keepNext/>
        <w:spacing w:line="240" w:lineRule="auto"/>
        <w:jc w:val="center"/>
        <w:rPr>
          <w:b/>
          <w:bCs/>
          <w:sz w:val="20"/>
        </w:rPr>
      </w:pPr>
      <w:bookmarkStart w:id="131" w:name="_Ref64050764"/>
      <w:bookmarkStart w:id="132" w:name="_Toc67415111"/>
      <w:bookmarkStart w:id="133" w:name="_Toc197515497"/>
      <w:bookmarkStart w:id="134" w:name="_Toc227769013"/>
      <w:r w:rsidRPr="003A7712">
        <w:rPr>
          <w:b/>
          <w:bCs/>
          <w:sz w:val="20"/>
          <w:lang w:eastAsia="es-MX"/>
        </w:rPr>
        <w:t xml:space="preserve">Tabla </w:t>
      </w:r>
      <w:r w:rsidRPr="003A7712">
        <w:rPr>
          <w:b/>
          <w:bCs/>
          <w:sz w:val="20"/>
          <w:lang w:eastAsia="es-MX"/>
        </w:rPr>
        <w:fldChar w:fldCharType="begin"/>
      </w:r>
      <w:r w:rsidRPr="003A7712">
        <w:rPr>
          <w:b/>
          <w:bCs/>
          <w:sz w:val="20"/>
          <w:lang w:eastAsia="es-MX"/>
        </w:rPr>
        <w:instrText xml:space="preserve"> SEQ Tabla \* ARABIC </w:instrText>
      </w:r>
      <w:r w:rsidRPr="003A7712">
        <w:rPr>
          <w:b/>
          <w:bCs/>
          <w:sz w:val="20"/>
          <w:lang w:eastAsia="es-MX"/>
        </w:rPr>
        <w:fldChar w:fldCharType="separate"/>
      </w:r>
      <w:r w:rsidR="000F0234">
        <w:rPr>
          <w:b/>
          <w:bCs/>
          <w:noProof/>
          <w:sz w:val="20"/>
          <w:lang w:eastAsia="es-MX"/>
        </w:rPr>
        <w:t>12</w:t>
      </w:r>
      <w:r w:rsidRPr="003A7712">
        <w:rPr>
          <w:b/>
          <w:bCs/>
          <w:sz w:val="20"/>
          <w:lang w:eastAsia="es-MX"/>
        </w:rPr>
        <w:fldChar w:fldCharType="end"/>
      </w:r>
      <w:bookmarkEnd w:id="131"/>
      <w:r w:rsidRPr="003A7712">
        <w:rPr>
          <w:b/>
          <w:bCs/>
          <w:sz w:val="20"/>
          <w:lang w:eastAsia="es-MX"/>
        </w:rPr>
        <w:t>. Formaldehído</w:t>
      </w:r>
      <w:bookmarkEnd w:id="132"/>
      <w:bookmarkEnd w:id="133"/>
      <w:bookmarkEnd w:id="134"/>
    </w:p>
    <w:tbl>
      <w:tblPr>
        <w:tblW w:w="0" w:type="auto"/>
        <w:tblInd w:w="55"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left w:w="70" w:type="dxa"/>
          <w:right w:w="70" w:type="dxa"/>
        </w:tblCellMar>
        <w:tblLook w:val="00A0" w:firstRow="1" w:lastRow="0" w:firstColumn="1" w:lastColumn="0" w:noHBand="0" w:noVBand="0"/>
      </w:tblPr>
      <w:tblGrid>
        <w:gridCol w:w="1205"/>
        <w:gridCol w:w="7570"/>
      </w:tblGrid>
      <w:tr w:rsidR="00C11986" w:rsidRPr="003A7712" w14:paraId="00E4CA08" w14:textId="77777777" w:rsidTr="00C11986">
        <w:trPr>
          <w:trHeight w:val="297"/>
        </w:trPr>
        <w:tc>
          <w:tcPr>
            <w:tcW w:w="0" w:type="auto"/>
            <w:shd w:val="clear" w:color="auto" w:fill="004CAB"/>
            <w:vAlign w:val="center"/>
          </w:tcPr>
          <w:p w14:paraId="7F02B25F" w14:textId="77777777" w:rsidR="00C11986" w:rsidRPr="003A7712" w:rsidRDefault="00C11986" w:rsidP="00C11986">
            <w:pPr>
              <w:spacing w:line="240" w:lineRule="auto"/>
              <w:jc w:val="left"/>
              <w:rPr>
                <w:rFonts w:cs="Calibri"/>
                <w:b/>
                <w:color w:val="FFFFFF"/>
                <w:sz w:val="20"/>
                <w:lang w:eastAsia="es-CO"/>
              </w:rPr>
            </w:pPr>
            <w:r w:rsidRPr="003A7712">
              <w:rPr>
                <w:rFonts w:cs="Calibri"/>
                <w:b/>
                <w:color w:val="FFFFFF"/>
                <w:sz w:val="20"/>
                <w:lang w:eastAsia="es-CO"/>
              </w:rPr>
              <w:t>Definición:</w:t>
            </w:r>
          </w:p>
        </w:tc>
        <w:tc>
          <w:tcPr>
            <w:tcW w:w="0" w:type="auto"/>
            <w:shd w:val="clear" w:color="auto" w:fill="auto"/>
            <w:vAlign w:val="center"/>
          </w:tcPr>
          <w:p w14:paraId="2581D568" w14:textId="77777777" w:rsidR="00C11986" w:rsidRPr="003A7712" w:rsidRDefault="00C11986" w:rsidP="00C11986">
            <w:pPr>
              <w:spacing w:before="100" w:beforeAutospacing="1" w:after="100" w:afterAutospacing="1" w:line="240" w:lineRule="auto"/>
              <w:rPr>
                <w:rFonts w:cs="Calibri"/>
                <w:sz w:val="20"/>
                <w:szCs w:val="24"/>
                <w:lang w:eastAsia="es-CO"/>
              </w:rPr>
            </w:pPr>
            <w:r w:rsidRPr="003A7712">
              <w:rPr>
                <w:rFonts w:cs="Calibri"/>
                <w:sz w:val="20"/>
                <w:szCs w:val="24"/>
                <w:lang w:eastAsia="es-CO"/>
              </w:rPr>
              <w:t>El formaldehído o metanal es un compuesto químico, más específicamente un aldehído (el más simple de ellos) altamente volátil y muy inflamable, de fórmula CH</w:t>
            </w:r>
            <w:r w:rsidRPr="003A7712">
              <w:rPr>
                <w:rFonts w:cs="Calibri"/>
                <w:sz w:val="20"/>
                <w:szCs w:val="24"/>
                <w:vertAlign w:val="subscript"/>
                <w:lang w:eastAsia="es-CO"/>
              </w:rPr>
              <w:t>2</w:t>
            </w:r>
            <w:r w:rsidRPr="003A7712">
              <w:rPr>
                <w:rFonts w:cs="Calibri"/>
                <w:sz w:val="20"/>
                <w:szCs w:val="24"/>
                <w:lang w:eastAsia="es-CO"/>
              </w:rPr>
              <w:t>O. Se obtiene por oxidación catalítica del alcohol metílico. En condiciones normales de presión y temperatura es un gas incoloro, de un olor penetrante, muy soluble en agua y en ésteres. Las disoluciones acuosas al ~40% se conocen con el nombre de formol, que es un líquido incoloro de olor penetrante y sofocante; estas disoluciones pueden contener alcohol metílico como estabilizante. Puede ser comprimido hasta el estado líquido; su punto de ebullición es -19 °C.</w:t>
            </w:r>
          </w:p>
        </w:tc>
      </w:tr>
      <w:tr w:rsidR="00C11986" w:rsidRPr="003A7712" w14:paraId="62730053" w14:textId="77777777" w:rsidTr="00C11986">
        <w:trPr>
          <w:trHeight w:val="286"/>
        </w:trPr>
        <w:tc>
          <w:tcPr>
            <w:tcW w:w="0" w:type="auto"/>
            <w:shd w:val="clear" w:color="auto" w:fill="004CAB"/>
            <w:vAlign w:val="center"/>
          </w:tcPr>
          <w:p w14:paraId="642740D0" w14:textId="77777777" w:rsidR="00C11986" w:rsidRPr="003A7712" w:rsidRDefault="00C11986" w:rsidP="00C11986">
            <w:pPr>
              <w:spacing w:line="240" w:lineRule="auto"/>
              <w:jc w:val="left"/>
              <w:rPr>
                <w:rFonts w:cs="Calibri"/>
                <w:b/>
                <w:color w:val="FFFFFF"/>
                <w:sz w:val="20"/>
                <w:lang w:eastAsia="es-CO"/>
              </w:rPr>
            </w:pPr>
            <w:r w:rsidRPr="003A7712">
              <w:rPr>
                <w:rFonts w:cs="Calibri"/>
                <w:b/>
                <w:color w:val="FFFFFF"/>
                <w:sz w:val="20"/>
                <w:lang w:eastAsia="es-CO"/>
              </w:rPr>
              <w:t>Fuentes:</w:t>
            </w:r>
          </w:p>
        </w:tc>
        <w:tc>
          <w:tcPr>
            <w:tcW w:w="0" w:type="auto"/>
            <w:shd w:val="clear" w:color="auto" w:fill="auto"/>
            <w:vAlign w:val="center"/>
          </w:tcPr>
          <w:p w14:paraId="50EE5656" w14:textId="77777777" w:rsidR="00C11986" w:rsidRPr="003A7712" w:rsidRDefault="00C11986" w:rsidP="00C11986">
            <w:pPr>
              <w:spacing w:line="240" w:lineRule="auto"/>
              <w:rPr>
                <w:rFonts w:cs="Calibri"/>
                <w:sz w:val="20"/>
                <w:szCs w:val="24"/>
                <w:lang w:eastAsia="es-CO"/>
              </w:rPr>
            </w:pPr>
            <w:r w:rsidRPr="003A7712">
              <w:rPr>
                <w:rFonts w:cs="Calibri"/>
                <w:sz w:val="20"/>
                <w:szCs w:val="24"/>
                <w:lang w:eastAsia="es-CO"/>
              </w:rPr>
              <w:t>El formaldehído en el ambiente se origina tanto de fuentes naturales como de actividades humanas, pero principalmente es producido por la combustión de materiales. Generalmente se encuentra más cantidad de formaldehído en el interior de viviendas que al aire libre, puesto que muchos productos del hogar emiten formaldehído al ambiente, como: pintura de látex, esmalte de uñas, madera contrachapada, etc.</w:t>
            </w:r>
          </w:p>
        </w:tc>
      </w:tr>
      <w:tr w:rsidR="00C11986" w:rsidRPr="003A7712" w14:paraId="6BC17947" w14:textId="77777777" w:rsidTr="00C11986">
        <w:trPr>
          <w:trHeight w:val="917"/>
        </w:trPr>
        <w:tc>
          <w:tcPr>
            <w:tcW w:w="0" w:type="auto"/>
            <w:shd w:val="clear" w:color="auto" w:fill="004CAB"/>
            <w:vAlign w:val="center"/>
          </w:tcPr>
          <w:p w14:paraId="70E05D3F" w14:textId="77777777" w:rsidR="00C11986" w:rsidRPr="003A7712" w:rsidRDefault="00C11986" w:rsidP="00C11986">
            <w:pPr>
              <w:spacing w:line="240" w:lineRule="auto"/>
              <w:jc w:val="left"/>
              <w:rPr>
                <w:rFonts w:cs="Calibri"/>
                <w:b/>
                <w:color w:val="FFFFFF"/>
                <w:sz w:val="20"/>
                <w:lang w:eastAsia="es-CO"/>
              </w:rPr>
            </w:pPr>
            <w:r w:rsidRPr="003A7712">
              <w:rPr>
                <w:rFonts w:cs="Calibri"/>
                <w:b/>
                <w:color w:val="FFFFFF"/>
                <w:sz w:val="20"/>
                <w:lang w:eastAsia="es-CO"/>
              </w:rPr>
              <w:t>Efectos:</w:t>
            </w:r>
          </w:p>
        </w:tc>
        <w:tc>
          <w:tcPr>
            <w:tcW w:w="0" w:type="auto"/>
            <w:shd w:val="clear" w:color="auto" w:fill="auto"/>
            <w:vAlign w:val="center"/>
          </w:tcPr>
          <w:p w14:paraId="6A6625B5" w14:textId="77777777" w:rsidR="00C11986" w:rsidRPr="003A7712" w:rsidRDefault="00C11986" w:rsidP="00C11986">
            <w:pPr>
              <w:spacing w:line="240" w:lineRule="auto"/>
              <w:rPr>
                <w:rFonts w:cs="Calibri"/>
                <w:sz w:val="20"/>
                <w:lang w:eastAsia="es-CO"/>
              </w:rPr>
            </w:pPr>
            <w:r w:rsidRPr="003A7712">
              <w:rPr>
                <w:rFonts w:cs="Calibri"/>
                <w:sz w:val="20"/>
                <w:lang w:eastAsia="es-CO"/>
              </w:rPr>
              <w:t xml:space="preserve">En caso de inhalación: se produce sensación de quemazón, tos, dolor de cabeza, náuseas y/o jadeo. Irrita gravemente el tracto respiratorio, pudiendo originar edema pulmonar (los síntomas del edema pulmonar no se ponen de manifiesto, a menudo, hasta pasadas unas horas y se agravan por el esfuerzo físico). En caso de </w:t>
            </w:r>
            <w:r w:rsidRPr="003A7712">
              <w:rPr>
                <w:rFonts w:cs="Calibri"/>
                <w:sz w:val="20"/>
                <w:lang w:eastAsia="es-CO"/>
              </w:rPr>
              <w:lastRenderedPageBreak/>
              <w:t>contacto con piel: provoca irritación. En caso de contacto con los ojos: es lacrimógeno, puede producir visión borrosa, dolor y/o enrojecimiento. En caso de ingestión: beber altas cantidades puede provocar dolor agudo, vómitos, coma y posiblemente la muerte. Se debe consultar al médico en todos los casos.</w:t>
            </w:r>
          </w:p>
        </w:tc>
      </w:tr>
    </w:tbl>
    <w:p w14:paraId="7856818A" w14:textId="43F9E131" w:rsidR="00C11986" w:rsidRPr="003A7712" w:rsidRDefault="00C11986" w:rsidP="00C11986">
      <w:pPr>
        <w:jc w:val="center"/>
        <w:rPr>
          <w:rFonts w:cs="Calibri"/>
          <w:i/>
          <w:sz w:val="20"/>
          <w:szCs w:val="24"/>
          <w:lang w:eastAsia="es-CO"/>
        </w:rPr>
      </w:pPr>
      <w:r w:rsidRPr="003A7712">
        <w:rPr>
          <w:rFonts w:cs="Calibri"/>
          <w:i/>
          <w:sz w:val="20"/>
          <w:szCs w:val="24"/>
          <w:lang w:eastAsia="es-CO"/>
        </w:rPr>
        <w:lastRenderedPageBreak/>
        <w:t>Fuente: SERAMBIENTE S.A.S., 2026.</w:t>
      </w:r>
    </w:p>
    <w:p w14:paraId="6F2BD85B" w14:textId="57236915" w:rsidR="005761F6" w:rsidRPr="003A7712" w:rsidRDefault="005761F6" w:rsidP="005761F6">
      <w:pPr>
        <w:spacing w:line="240" w:lineRule="auto"/>
        <w:jc w:val="center"/>
        <w:rPr>
          <w:rFonts w:ascii="Times New Roman" w:hAnsi="Times New Roman"/>
          <w:b/>
          <w:bCs/>
          <w:sz w:val="20"/>
        </w:rPr>
      </w:pPr>
      <w:bookmarkStart w:id="135" w:name="_Toc73113899"/>
      <w:bookmarkStart w:id="136" w:name="_Toc95740362"/>
      <w:bookmarkStart w:id="137" w:name="_Toc142054036"/>
      <w:bookmarkStart w:id="138" w:name="_Toc148174506"/>
      <w:bookmarkStart w:id="139" w:name="_Toc190159992"/>
      <w:bookmarkStart w:id="140" w:name="_Toc227769014"/>
      <w:r w:rsidRPr="003A7712">
        <w:rPr>
          <w:b/>
          <w:bCs/>
          <w:sz w:val="20"/>
        </w:rPr>
        <w:t xml:space="preserve">Tabla </w:t>
      </w:r>
      <w:r w:rsidRPr="003A7712">
        <w:rPr>
          <w:b/>
          <w:bCs/>
          <w:sz w:val="20"/>
        </w:rPr>
        <w:fldChar w:fldCharType="begin"/>
      </w:r>
      <w:r w:rsidRPr="003A7712">
        <w:rPr>
          <w:b/>
          <w:bCs/>
          <w:sz w:val="20"/>
        </w:rPr>
        <w:instrText xml:space="preserve"> SEQ Tabla \* ARABIC </w:instrText>
      </w:r>
      <w:r w:rsidRPr="003A7712">
        <w:rPr>
          <w:b/>
          <w:bCs/>
          <w:sz w:val="20"/>
        </w:rPr>
        <w:fldChar w:fldCharType="separate"/>
      </w:r>
      <w:r w:rsidR="000F0234">
        <w:rPr>
          <w:b/>
          <w:bCs/>
          <w:noProof/>
          <w:sz w:val="20"/>
        </w:rPr>
        <w:t>13</w:t>
      </w:r>
      <w:r w:rsidRPr="003A7712">
        <w:rPr>
          <w:b/>
          <w:bCs/>
          <w:sz w:val="20"/>
        </w:rPr>
        <w:fldChar w:fldCharType="end"/>
      </w:r>
      <w:r w:rsidRPr="003A7712">
        <w:rPr>
          <w:b/>
          <w:bCs/>
          <w:sz w:val="20"/>
        </w:rPr>
        <w:t>.</w:t>
      </w:r>
      <w:r w:rsidRPr="003A7712">
        <w:rPr>
          <w:b/>
          <w:bCs/>
          <w:i/>
          <w:sz w:val="20"/>
        </w:rPr>
        <w:t xml:space="preserve"> </w:t>
      </w:r>
      <w:r w:rsidRPr="003A7712">
        <w:rPr>
          <w:b/>
          <w:bCs/>
          <w:sz w:val="20"/>
        </w:rPr>
        <w:t>Níquel y sus compuestos</w:t>
      </w:r>
      <w:bookmarkEnd w:id="135"/>
      <w:r w:rsidRPr="003A7712">
        <w:rPr>
          <w:rFonts w:ascii="Times New Roman" w:hAnsi="Times New Roman"/>
          <w:b/>
          <w:bCs/>
          <w:sz w:val="20"/>
        </w:rPr>
        <w:t>.</w:t>
      </w:r>
      <w:bookmarkEnd w:id="136"/>
      <w:bookmarkEnd w:id="137"/>
      <w:bookmarkEnd w:id="138"/>
      <w:bookmarkEnd w:id="139"/>
      <w:bookmarkEnd w:id="140"/>
    </w:p>
    <w:tbl>
      <w:tblPr>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0A0" w:firstRow="1" w:lastRow="0" w:firstColumn="1" w:lastColumn="0" w:noHBand="0" w:noVBand="0"/>
      </w:tblPr>
      <w:tblGrid>
        <w:gridCol w:w="1233"/>
        <w:gridCol w:w="7597"/>
      </w:tblGrid>
      <w:tr w:rsidR="005761F6" w:rsidRPr="003A7712" w14:paraId="5D23A6DD" w14:textId="77777777" w:rsidTr="00715D34">
        <w:trPr>
          <w:trHeight w:val="297"/>
        </w:trPr>
        <w:tc>
          <w:tcPr>
            <w:tcW w:w="698" w:type="pct"/>
            <w:shd w:val="clear" w:color="auto" w:fill="004CAB"/>
            <w:vAlign w:val="center"/>
            <w:hideMark/>
          </w:tcPr>
          <w:p w14:paraId="00180F5A" w14:textId="77777777" w:rsidR="005761F6" w:rsidRPr="003A7712" w:rsidRDefault="005761F6" w:rsidP="005761F6">
            <w:pPr>
              <w:spacing w:line="240" w:lineRule="auto"/>
              <w:jc w:val="center"/>
              <w:rPr>
                <w:rFonts w:cstheme="minorHAnsi"/>
                <w:b/>
                <w:color w:val="FFFFFF" w:themeColor="background1"/>
                <w:sz w:val="20"/>
                <w:lang w:eastAsia="es-CO"/>
              </w:rPr>
            </w:pPr>
            <w:r w:rsidRPr="003A7712">
              <w:rPr>
                <w:rFonts w:cstheme="minorHAnsi"/>
                <w:b/>
                <w:color w:val="FFFFFF" w:themeColor="background1"/>
                <w:sz w:val="20"/>
                <w:lang w:eastAsia="es-CO"/>
              </w:rPr>
              <w:t>Definición:</w:t>
            </w:r>
          </w:p>
        </w:tc>
        <w:tc>
          <w:tcPr>
            <w:tcW w:w="4302" w:type="pct"/>
            <w:vAlign w:val="center"/>
            <w:hideMark/>
          </w:tcPr>
          <w:p w14:paraId="36119F93" w14:textId="77777777" w:rsidR="005761F6" w:rsidRPr="003A7712" w:rsidRDefault="005761F6" w:rsidP="005761F6">
            <w:pPr>
              <w:spacing w:line="240" w:lineRule="auto"/>
              <w:rPr>
                <w:rFonts w:cstheme="minorHAnsi"/>
                <w:sz w:val="20"/>
                <w:lang w:eastAsia="es-CO"/>
              </w:rPr>
            </w:pPr>
            <w:r w:rsidRPr="003A7712">
              <w:rPr>
                <w:rFonts w:cstheme="minorHAnsi"/>
                <w:sz w:val="20"/>
                <w:lang w:eastAsia="es-CO"/>
              </w:rPr>
              <w:t>Entre los metales pesados se encuentran una variedad de elementos, entre los cuales se encuentra el Níquel - Ni, se consideran pesados porque su densidad es mayor a 6 g/cm</w:t>
            </w:r>
            <w:r w:rsidRPr="003A7712">
              <w:rPr>
                <w:rFonts w:cstheme="minorHAnsi"/>
                <w:sz w:val="20"/>
                <w:vertAlign w:val="superscript"/>
                <w:lang w:eastAsia="es-CO"/>
              </w:rPr>
              <w:t>3</w:t>
            </w:r>
            <w:r w:rsidRPr="003A7712">
              <w:rPr>
                <w:rFonts w:cstheme="minorHAnsi"/>
                <w:sz w:val="20"/>
                <w:lang w:eastAsia="es-CO"/>
              </w:rPr>
              <w:t>. Los riesgos ocasionados por metales pesados en la atmósfera se manifiestan cuando su absorción y acumulación en los tejidos de animales supera algunos límites; sin embargo, existen metales que son tóxicos incluso a bajas concentraciones. En la fracción de PM10 se pueden encontrar de un 75 a un 90% de metales como: Cu, Cd, Ni, Zn y Pb, lo cual implica que existe un alto porcentaje de riesgo y probabilidad de generar daños graves al organismo expuesto.</w:t>
            </w:r>
          </w:p>
        </w:tc>
      </w:tr>
      <w:tr w:rsidR="005761F6" w:rsidRPr="003A7712" w14:paraId="20C82003" w14:textId="77777777" w:rsidTr="00715D34">
        <w:trPr>
          <w:trHeight w:val="286"/>
        </w:trPr>
        <w:tc>
          <w:tcPr>
            <w:tcW w:w="698" w:type="pct"/>
            <w:shd w:val="clear" w:color="auto" w:fill="004CAB"/>
            <w:vAlign w:val="center"/>
            <w:hideMark/>
          </w:tcPr>
          <w:p w14:paraId="3BC5594E" w14:textId="77777777" w:rsidR="005761F6" w:rsidRPr="003A7712" w:rsidRDefault="005761F6" w:rsidP="005761F6">
            <w:pPr>
              <w:spacing w:line="240" w:lineRule="auto"/>
              <w:jc w:val="center"/>
              <w:rPr>
                <w:rFonts w:cstheme="minorHAnsi"/>
                <w:b/>
                <w:color w:val="FFFFFF" w:themeColor="background1"/>
                <w:sz w:val="20"/>
                <w:lang w:eastAsia="es-CO"/>
              </w:rPr>
            </w:pPr>
            <w:r w:rsidRPr="003A7712">
              <w:rPr>
                <w:rFonts w:cstheme="minorHAnsi"/>
                <w:b/>
                <w:color w:val="FFFFFF" w:themeColor="background1"/>
                <w:sz w:val="20"/>
                <w:lang w:eastAsia="es-CO"/>
              </w:rPr>
              <w:t>Fuentes:</w:t>
            </w:r>
          </w:p>
        </w:tc>
        <w:tc>
          <w:tcPr>
            <w:tcW w:w="4302" w:type="pct"/>
            <w:vAlign w:val="center"/>
            <w:hideMark/>
          </w:tcPr>
          <w:p w14:paraId="1CFFEA31" w14:textId="77777777" w:rsidR="005761F6" w:rsidRPr="003A7712" w:rsidRDefault="005761F6" w:rsidP="005761F6">
            <w:pPr>
              <w:spacing w:line="240" w:lineRule="auto"/>
              <w:rPr>
                <w:rFonts w:cstheme="minorHAnsi"/>
                <w:sz w:val="20"/>
                <w:lang w:eastAsia="es-CO"/>
              </w:rPr>
            </w:pPr>
            <w:r w:rsidRPr="003A7712">
              <w:rPr>
                <w:rFonts w:cstheme="minorHAnsi"/>
                <w:sz w:val="20"/>
                <w:lang w:eastAsia="es-CO"/>
              </w:rPr>
              <w:t>Según el AP-42 compilation of air emission factors de la EPA, se pueden generar en operaciones industriales de limpieza y recubrimiento, con uso de solventes, industrias metalúrgicas, industrias de manufacturas de compuestos inorgánicos, productos de la industria química, industrias relacionadas con el petróleo entre otros.</w:t>
            </w:r>
          </w:p>
        </w:tc>
      </w:tr>
      <w:tr w:rsidR="005761F6" w:rsidRPr="003A7712" w14:paraId="428048AE" w14:textId="77777777" w:rsidTr="00715D34">
        <w:trPr>
          <w:trHeight w:val="917"/>
        </w:trPr>
        <w:tc>
          <w:tcPr>
            <w:tcW w:w="698" w:type="pct"/>
            <w:shd w:val="clear" w:color="auto" w:fill="004CAB"/>
            <w:vAlign w:val="center"/>
            <w:hideMark/>
          </w:tcPr>
          <w:p w14:paraId="3880CE22" w14:textId="77777777" w:rsidR="005761F6" w:rsidRPr="003A7712" w:rsidRDefault="005761F6" w:rsidP="005761F6">
            <w:pPr>
              <w:spacing w:line="240" w:lineRule="auto"/>
              <w:jc w:val="center"/>
              <w:rPr>
                <w:rFonts w:cstheme="minorHAnsi"/>
                <w:b/>
                <w:color w:val="FFFFFF" w:themeColor="background1"/>
                <w:sz w:val="20"/>
                <w:lang w:eastAsia="es-CO"/>
              </w:rPr>
            </w:pPr>
            <w:r w:rsidRPr="003A7712">
              <w:rPr>
                <w:rFonts w:cstheme="minorHAnsi"/>
                <w:b/>
                <w:color w:val="FFFFFF" w:themeColor="background1"/>
                <w:sz w:val="20"/>
                <w:lang w:eastAsia="es-CO"/>
              </w:rPr>
              <w:t>Efectos:</w:t>
            </w:r>
          </w:p>
        </w:tc>
        <w:tc>
          <w:tcPr>
            <w:tcW w:w="4302" w:type="pct"/>
            <w:vAlign w:val="center"/>
            <w:hideMark/>
          </w:tcPr>
          <w:p w14:paraId="4070CD49" w14:textId="77777777" w:rsidR="005761F6" w:rsidRPr="003A7712" w:rsidRDefault="005761F6" w:rsidP="005761F6">
            <w:pPr>
              <w:spacing w:line="240" w:lineRule="auto"/>
              <w:rPr>
                <w:rFonts w:cstheme="minorHAnsi"/>
                <w:sz w:val="20"/>
                <w:lang w:eastAsia="es-CO"/>
              </w:rPr>
            </w:pPr>
            <w:r w:rsidRPr="003A7712">
              <w:rPr>
                <w:rFonts w:cstheme="minorHAnsi"/>
                <w:sz w:val="20"/>
                <w:lang w:eastAsia="es-CO"/>
              </w:rPr>
              <w:t>La exposición del ser humano a la contaminación del aire genera efectos adversos sobre la salud que resultan por inhalación de material particulado, el cual podría contener elementos altamente tóxicos como los metales pesados. Los efectos de las partículas cuando pasan a través del tracto respiratorio pueden ser: Cambios en la función pulmonar, cambios en la capacidad de inmunidad o resistencia del pulmón, ocurrencia de trastornos respiratorios, agravamiento de enfermedades respiratorias y cardiovasculares existentes, entre otras (Nasralla et al., 1985).</w:t>
            </w:r>
          </w:p>
        </w:tc>
      </w:tr>
      <w:tr w:rsidR="005761F6" w:rsidRPr="003A7712" w14:paraId="164CAACC" w14:textId="77777777" w:rsidTr="00715D34">
        <w:trPr>
          <w:trHeight w:val="70"/>
        </w:trPr>
        <w:tc>
          <w:tcPr>
            <w:tcW w:w="698" w:type="pct"/>
            <w:shd w:val="clear" w:color="auto" w:fill="004CAB"/>
            <w:vAlign w:val="center"/>
          </w:tcPr>
          <w:p w14:paraId="4E7108E9" w14:textId="77777777" w:rsidR="005761F6" w:rsidRPr="003A7712" w:rsidRDefault="005761F6" w:rsidP="005761F6">
            <w:pPr>
              <w:spacing w:line="240" w:lineRule="auto"/>
              <w:jc w:val="center"/>
              <w:rPr>
                <w:rFonts w:cstheme="minorHAnsi"/>
                <w:b/>
                <w:color w:val="FFFFFF" w:themeColor="background1"/>
                <w:sz w:val="20"/>
                <w:lang w:eastAsia="es-CO"/>
              </w:rPr>
            </w:pPr>
            <w:r w:rsidRPr="003A7712">
              <w:rPr>
                <w:rFonts w:cstheme="minorHAnsi"/>
                <w:b/>
                <w:bCs/>
                <w:color w:val="FFFFFF" w:themeColor="background1"/>
                <w:sz w:val="20"/>
                <w:lang w:eastAsia="es-CO"/>
              </w:rPr>
              <w:t>Legislación</w:t>
            </w:r>
          </w:p>
        </w:tc>
        <w:tc>
          <w:tcPr>
            <w:tcW w:w="4302" w:type="pct"/>
            <w:vAlign w:val="center"/>
          </w:tcPr>
          <w:p w14:paraId="616FBA58" w14:textId="77777777" w:rsidR="005761F6" w:rsidRPr="003A7712" w:rsidRDefault="005761F6" w:rsidP="005761F6">
            <w:pPr>
              <w:spacing w:line="240" w:lineRule="auto"/>
              <w:rPr>
                <w:rFonts w:cstheme="minorHAnsi"/>
                <w:sz w:val="20"/>
                <w:lang w:eastAsia="es-CO"/>
              </w:rPr>
            </w:pPr>
            <w:r w:rsidRPr="003A7712">
              <w:rPr>
                <w:rFonts w:cstheme="minorHAnsi"/>
                <w:sz w:val="20"/>
                <w:lang w:eastAsia="es-CO"/>
              </w:rPr>
              <w:t>Resolución 2254 de 2017</w:t>
            </w:r>
          </w:p>
        </w:tc>
      </w:tr>
    </w:tbl>
    <w:p w14:paraId="16410C02" w14:textId="262E9586" w:rsidR="005761F6" w:rsidRPr="003A7712" w:rsidRDefault="005761F6" w:rsidP="005761F6">
      <w:pPr>
        <w:spacing w:after="240"/>
        <w:jc w:val="center"/>
        <w:rPr>
          <w:rFonts w:cstheme="minorHAnsi"/>
          <w:i/>
          <w:sz w:val="20"/>
        </w:rPr>
      </w:pPr>
      <w:bookmarkStart w:id="141" w:name="_Toc73113900"/>
      <w:bookmarkStart w:id="142" w:name="_Toc95740363"/>
      <w:bookmarkStart w:id="143" w:name="_Toc142054037"/>
      <w:bookmarkStart w:id="144" w:name="_Toc148174507"/>
      <w:r w:rsidRPr="003A7712">
        <w:rPr>
          <w:rFonts w:cstheme="minorHAnsi"/>
          <w:i/>
          <w:sz w:val="20"/>
        </w:rPr>
        <w:t>Fuente: SERAMBIENTE S.A.S., 2026.</w:t>
      </w:r>
    </w:p>
    <w:p w14:paraId="58766F88" w14:textId="15EFE1C8" w:rsidR="005761F6" w:rsidRPr="003A7712" w:rsidRDefault="005761F6" w:rsidP="005761F6">
      <w:pPr>
        <w:spacing w:line="276" w:lineRule="auto"/>
        <w:jc w:val="center"/>
        <w:rPr>
          <w:rFonts w:cstheme="minorHAnsi"/>
          <w:b/>
          <w:sz w:val="20"/>
        </w:rPr>
      </w:pPr>
      <w:bookmarkStart w:id="145" w:name="_Toc190159993"/>
      <w:bookmarkStart w:id="146" w:name="_Toc227769015"/>
      <w:r w:rsidRPr="003A7712">
        <w:rPr>
          <w:rFonts w:cstheme="minorHAnsi"/>
          <w:b/>
          <w:sz w:val="20"/>
        </w:rPr>
        <w:t xml:space="preserve">Tabla </w:t>
      </w:r>
      <w:r w:rsidRPr="003A7712">
        <w:rPr>
          <w:rFonts w:cstheme="minorHAnsi"/>
          <w:b/>
          <w:sz w:val="20"/>
        </w:rPr>
        <w:fldChar w:fldCharType="begin"/>
      </w:r>
      <w:r w:rsidRPr="003A7712">
        <w:rPr>
          <w:rFonts w:cstheme="minorHAnsi"/>
          <w:b/>
          <w:sz w:val="20"/>
        </w:rPr>
        <w:instrText xml:space="preserve"> SEQ Tabla \* ARABIC </w:instrText>
      </w:r>
      <w:r w:rsidRPr="003A7712">
        <w:rPr>
          <w:rFonts w:cstheme="minorHAnsi"/>
          <w:b/>
          <w:sz w:val="20"/>
        </w:rPr>
        <w:fldChar w:fldCharType="separate"/>
      </w:r>
      <w:r w:rsidR="000F0234">
        <w:rPr>
          <w:rFonts w:cstheme="minorHAnsi"/>
          <w:b/>
          <w:noProof/>
          <w:sz w:val="20"/>
        </w:rPr>
        <w:t>14</w:t>
      </w:r>
      <w:r w:rsidRPr="003A7712">
        <w:rPr>
          <w:rFonts w:cstheme="minorHAnsi"/>
          <w:b/>
          <w:sz w:val="20"/>
        </w:rPr>
        <w:fldChar w:fldCharType="end"/>
      </w:r>
      <w:r w:rsidRPr="003A7712">
        <w:rPr>
          <w:rFonts w:cstheme="minorHAnsi"/>
          <w:b/>
          <w:sz w:val="20"/>
        </w:rPr>
        <w:t>. Plomo y sus compuestos</w:t>
      </w:r>
      <w:bookmarkEnd w:id="141"/>
      <w:r w:rsidRPr="003A7712">
        <w:rPr>
          <w:rFonts w:cstheme="minorHAnsi"/>
          <w:b/>
          <w:sz w:val="20"/>
        </w:rPr>
        <w:t>.</w:t>
      </w:r>
      <w:bookmarkEnd w:id="142"/>
      <w:bookmarkEnd w:id="143"/>
      <w:bookmarkEnd w:id="144"/>
      <w:bookmarkEnd w:id="145"/>
      <w:bookmarkEnd w:id="146"/>
    </w:p>
    <w:tbl>
      <w:tblPr>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0A0" w:firstRow="1" w:lastRow="0" w:firstColumn="1" w:lastColumn="0" w:noHBand="0" w:noVBand="0"/>
      </w:tblPr>
      <w:tblGrid>
        <w:gridCol w:w="1233"/>
        <w:gridCol w:w="7597"/>
      </w:tblGrid>
      <w:tr w:rsidR="005761F6" w:rsidRPr="003A7712" w14:paraId="4A4A7CEE" w14:textId="77777777" w:rsidTr="00715D34">
        <w:trPr>
          <w:trHeight w:val="297"/>
        </w:trPr>
        <w:tc>
          <w:tcPr>
            <w:tcW w:w="698" w:type="pct"/>
            <w:shd w:val="clear" w:color="auto" w:fill="004CAB"/>
            <w:vAlign w:val="center"/>
            <w:hideMark/>
          </w:tcPr>
          <w:p w14:paraId="52A1A732" w14:textId="77777777" w:rsidR="005761F6" w:rsidRPr="003A7712" w:rsidRDefault="005761F6" w:rsidP="005761F6">
            <w:pPr>
              <w:spacing w:line="240" w:lineRule="auto"/>
              <w:jc w:val="center"/>
              <w:rPr>
                <w:rFonts w:cstheme="minorHAnsi"/>
                <w:b/>
                <w:color w:val="FFFFFF" w:themeColor="background1"/>
                <w:sz w:val="20"/>
                <w:lang w:eastAsia="es-CO"/>
              </w:rPr>
            </w:pPr>
            <w:r w:rsidRPr="003A7712">
              <w:rPr>
                <w:rFonts w:cstheme="minorHAnsi"/>
                <w:b/>
                <w:color w:val="FFFFFF" w:themeColor="background1"/>
                <w:sz w:val="20"/>
                <w:lang w:eastAsia="es-CO"/>
              </w:rPr>
              <w:t>Definición:</w:t>
            </w:r>
          </w:p>
        </w:tc>
        <w:tc>
          <w:tcPr>
            <w:tcW w:w="4302" w:type="pct"/>
            <w:vAlign w:val="center"/>
            <w:hideMark/>
          </w:tcPr>
          <w:p w14:paraId="1E980D7F" w14:textId="77777777" w:rsidR="005761F6" w:rsidRPr="003A7712" w:rsidRDefault="005761F6" w:rsidP="005761F6">
            <w:pPr>
              <w:spacing w:line="240" w:lineRule="auto"/>
              <w:rPr>
                <w:rFonts w:cstheme="minorHAnsi"/>
                <w:sz w:val="20"/>
                <w:lang w:eastAsia="es-CO"/>
              </w:rPr>
            </w:pPr>
            <w:r w:rsidRPr="003A7712">
              <w:rPr>
                <w:rFonts w:cstheme="minorHAnsi"/>
                <w:sz w:val="20"/>
                <w:lang w:eastAsia="es-CO"/>
              </w:rPr>
              <w:t>El plomo es un metal pesado (densidad relativa, o gravedad específica, de 11.4 s 16°C (61 F), de color azuloso, que se empaña para adquirir un color gris mate. Es flexible, inelástico, se funde con facilidad, se funde a 327.4°C (621.3 F) y hierve a 1725°C (3164 F). Las valencias químicas normales son 2 y 4. Es relativamente resistente al ataque de los ácidos sulfúrico y clorhídrico. Pero se disuelve con lentitud en ácido nítrico. El plomo es anfótero, ya que forma sales de plomo de los ácidos, así como sales metálicas del ácido plúmbico. El plomo forma muchas sales, óxidos y compuestos organometálicos.</w:t>
            </w:r>
          </w:p>
        </w:tc>
      </w:tr>
      <w:tr w:rsidR="005761F6" w:rsidRPr="003A7712" w14:paraId="5C39F12C" w14:textId="77777777" w:rsidTr="00715D34">
        <w:trPr>
          <w:trHeight w:val="286"/>
        </w:trPr>
        <w:tc>
          <w:tcPr>
            <w:tcW w:w="698" w:type="pct"/>
            <w:shd w:val="clear" w:color="auto" w:fill="004CAB"/>
            <w:vAlign w:val="center"/>
            <w:hideMark/>
          </w:tcPr>
          <w:p w14:paraId="26A78E5B" w14:textId="77777777" w:rsidR="005761F6" w:rsidRPr="003A7712" w:rsidRDefault="005761F6" w:rsidP="005761F6">
            <w:pPr>
              <w:spacing w:line="240" w:lineRule="auto"/>
              <w:jc w:val="center"/>
              <w:rPr>
                <w:rFonts w:cstheme="minorHAnsi"/>
                <w:b/>
                <w:color w:val="FFFFFF" w:themeColor="background1"/>
                <w:sz w:val="20"/>
                <w:lang w:eastAsia="es-CO"/>
              </w:rPr>
            </w:pPr>
            <w:r w:rsidRPr="003A7712">
              <w:rPr>
                <w:rFonts w:cstheme="minorHAnsi"/>
                <w:b/>
                <w:color w:val="FFFFFF" w:themeColor="background1"/>
                <w:sz w:val="20"/>
                <w:lang w:eastAsia="es-CO"/>
              </w:rPr>
              <w:t>Fuentes:</w:t>
            </w:r>
          </w:p>
        </w:tc>
        <w:tc>
          <w:tcPr>
            <w:tcW w:w="4302" w:type="pct"/>
            <w:vAlign w:val="center"/>
            <w:hideMark/>
          </w:tcPr>
          <w:p w14:paraId="050CEF03" w14:textId="77777777" w:rsidR="005761F6" w:rsidRPr="003A7712" w:rsidRDefault="005761F6" w:rsidP="005761F6">
            <w:pPr>
              <w:spacing w:line="240" w:lineRule="auto"/>
              <w:rPr>
                <w:rFonts w:cstheme="minorHAnsi"/>
                <w:sz w:val="20"/>
                <w:lang w:eastAsia="es-CO"/>
              </w:rPr>
            </w:pPr>
            <w:r w:rsidRPr="003A7712">
              <w:rPr>
                <w:rFonts w:cstheme="minorHAnsi"/>
                <w:sz w:val="20"/>
                <w:lang w:eastAsia="es-CO"/>
              </w:rPr>
              <w:t>Se puede generar a partir de la minería, la metalurgia y la transformación del plomo, la mayor parte de ellas en forma de residuos sólidos, pero también se han producido emisiones apreciables a las aguas y a la atmósfera.</w:t>
            </w:r>
          </w:p>
        </w:tc>
      </w:tr>
      <w:tr w:rsidR="005761F6" w:rsidRPr="003A7712" w14:paraId="7B684CB8" w14:textId="77777777" w:rsidTr="00715D34">
        <w:trPr>
          <w:trHeight w:val="917"/>
        </w:trPr>
        <w:tc>
          <w:tcPr>
            <w:tcW w:w="698" w:type="pct"/>
            <w:shd w:val="clear" w:color="auto" w:fill="004CAB"/>
            <w:vAlign w:val="center"/>
            <w:hideMark/>
          </w:tcPr>
          <w:p w14:paraId="35E60FD5" w14:textId="77777777" w:rsidR="005761F6" w:rsidRPr="003A7712" w:rsidRDefault="005761F6" w:rsidP="005761F6">
            <w:pPr>
              <w:spacing w:line="240" w:lineRule="auto"/>
              <w:jc w:val="center"/>
              <w:rPr>
                <w:rFonts w:cstheme="minorHAnsi"/>
                <w:b/>
                <w:color w:val="FFFFFF" w:themeColor="background1"/>
                <w:sz w:val="20"/>
                <w:lang w:eastAsia="es-CO"/>
              </w:rPr>
            </w:pPr>
            <w:r w:rsidRPr="003A7712">
              <w:rPr>
                <w:rFonts w:cstheme="minorHAnsi"/>
                <w:b/>
                <w:color w:val="FFFFFF" w:themeColor="background1"/>
                <w:sz w:val="20"/>
                <w:lang w:eastAsia="es-CO"/>
              </w:rPr>
              <w:t>Efectos:</w:t>
            </w:r>
          </w:p>
        </w:tc>
        <w:tc>
          <w:tcPr>
            <w:tcW w:w="4302" w:type="pct"/>
            <w:vAlign w:val="center"/>
            <w:hideMark/>
          </w:tcPr>
          <w:p w14:paraId="55FA38F7" w14:textId="77777777" w:rsidR="005761F6" w:rsidRPr="003A7712" w:rsidRDefault="005761F6" w:rsidP="005761F6">
            <w:pPr>
              <w:spacing w:line="240" w:lineRule="auto"/>
              <w:rPr>
                <w:rFonts w:cstheme="minorHAnsi"/>
                <w:sz w:val="20"/>
                <w:lang w:eastAsia="es-CO"/>
              </w:rPr>
            </w:pPr>
            <w:r w:rsidRPr="003A7712">
              <w:rPr>
                <w:rFonts w:cstheme="minorHAnsi"/>
                <w:sz w:val="20"/>
                <w:lang w:eastAsia="es-CO"/>
              </w:rPr>
              <w:t xml:space="preserve">Los compuestos del plomo son tóxicos y han producido envenenamiento de trabajadores por su uso inadecuado y por una exposición excesiva a los mismos. Sin embargo, en la actualidad el envenenamiento por plomo es raro en virtud de la aplicación industrial de controles modernos, tanto de higiene como relacionados con la ingeniería. El mayor peligro proviene de la inhalación de vapor o de polvo. En el caso de los compuestos organoplúmbicos, la absorción a través de la piel puede llegar a ser significativa. Algunos de los síntomas de envenenamiento por plomo son dolores de cabeza, vértigo e insomnio. En los casos agudos, por lo común se presenta estupor, el cual progresa hasta el coma y </w:t>
            </w:r>
            <w:r w:rsidRPr="003A7712">
              <w:rPr>
                <w:rFonts w:cstheme="minorHAnsi"/>
                <w:sz w:val="20"/>
                <w:lang w:eastAsia="es-CO"/>
              </w:rPr>
              <w:lastRenderedPageBreak/>
              <w:t>termina en la muerte. El control médico de los empleados que se encuentren relacionados con el uso de plomo comprende pruebas clínicas de los niveles de este elemento en la sangre y en la orina. Con un control de este tipo y la aplicación apropiada de control de ingeniería, el envenenamiento industrial causado por el plomo puede evitarse por completo.</w:t>
            </w:r>
          </w:p>
        </w:tc>
      </w:tr>
      <w:tr w:rsidR="005761F6" w:rsidRPr="003A7712" w14:paraId="2386060E" w14:textId="77777777" w:rsidTr="00715D34">
        <w:trPr>
          <w:trHeight w:val="70"/>
        </w:trPr>
        <w:tc>
          <w:tcPr>
            <w:tcW w:w="698" w:type="pct"/>
            <w:shd w:val="clear" w:color="auto" w:fill="004CAB"/>
            <w:vAlign w:val="center"/>
          </w:tcPr>
          <w:p w14:paraId="6B542BBF" w14:textId="77777777" w:rsidR="005761F6" w:rsidRPr="003A7712" w:rsidRDefault="005761F6" w:rsidP="005761F6">
            <w:pPr>
              <w:spacing w:line="240" w:lineRule="auto"/>
              <w:jc w:val="center"/>
              <w:rPr>
                <w:rFonts w:cstheme="minorHAnsi"/>
                <w:b/>
                <w:color w:val="FFFFFF" w:themeColor="background1"/>
                <w:sz w:val="20"/>
                <w:lang w:eastAsia="es-CO"/>
              </w:rPr>
            </w:pPr>
            <w:r w:rsidRPr="003A7712">
              <w:rPr>
                <w:rFonts w:cstheme="minorHAnsi"/>
                <w:b/>
                <w:bCs/>
                <w:color w:val="FFFFFF" w:themeColor="background1"/>
                <w:sz w:val="20"/>
                <w:lang w:eastAsia="es-CO"/>
              </w:rPr>
              <w:lastRenderedPageBreak/>
              <w:t>Legislación</w:t>
            </w:r>
          </w:p>
        </w:tc>
        <w:tc>
          <w:tcPr>
            <w:tcW w:w="4302" w:type="pct"/>
            <w:vAlign w:val="center"/>
          </w:tcPr>
          <w:p w14:paraId="171F36CD" w14:textId="77777777" w:rsidR="005761F6" w:rsidRPr="003A7712" w:rsidRDefault="005761F6" w:rsidP="005761F6">
            <w:pPr>
              <w:spacing w:line="240" w:lineRule="auto"/>
              <w:rPr>
                <w:rFonts w:cstheme="minorHAnsi"/>
                <w:sz w:val="20"/>
                <w:lang w:eastAsia="es-CO"/>
              </w:rPr>
            </w:pPr>
            <w:r w:rsidRPr="003A7712">
              <w:rPr>
                <w:rFonts w:cstheme="minorHAnsi"/>
                <w:sz w:val="20"/>
                <w:lang w:eastAsia="es-CO"/>
              </w:rPr>
              <w:t>Resolución 2254 de 2017</w:t>
            </w:r>
          </w:p>
        </w:tc>
      </w:tr>
    </w:tbl>
    <w:p w14:paraId="67A307AC" w14:textId="31049644" w:rsidR="005761F6" w:rsidRPr="003A7712" w:rsidRDefault="005761F6" w:rsidP="005761F6">
      <w:pPr>
        <w:spacing w:after="240"/>
        <w:jc w:val="center"/>
        <w:rPr>
          <w:rFonts w:cstheme="minorHAnsi"/>
          <w:i/>
          <w:sz w:val="20"/>
        </w:rPr>
      </w:pPr>
      <w:bookmarkStart w:id="147" w:name="_Toc73113901"/>
      <w:bookmarkStart w:id="148" w:name="_Toc95740364"/>
      <w:bookmarkStart w:id="149" w:name="_Toc142054038"/>
      <w:bookmarkStart w:id="150" w:name="_Toc148174508"/>
      <w:r w:rsidRPr="003A7712">
        <w:rPr>
          <w:rFonts w:cstheme="minorHAnsi"/>
          <w:i/>
          <w:sz w:val="20"/>
        </w:rPr>
        <w:t>Fuente: SERAMBIENTE S.A.S., 2026.</w:t>
      </w:r>
    </w:p>
    <w:p w14:paraId="746A4159" w14:textId="2D90402E" w:rsidR="005761F6" w:rsidRPr="003A7712" w:rsidRDefault="005761F6" w:rsidP="005761F6">
      <w:pPr>
        <w:spacing w:line="276" w:lineRule="auto"/>
        <w:jc w:val="center"/>
        <w:rPr>
          <w:rFonts w:cstheme="minorHAnsi"/>
          <w:b/>
          <w:sz w:val="20"/>
        </w:rPr>
      </w:pPr>
      <w:bookmarkStart w:id="151" w:name="_Toc190159994"/>
      <w:bookmarkStart w:id="152" w:name="_Toc227769016"/>
      <w:r w:rsidRPr="003A7712">
        <w:rPr>
          <w:rFonts w:cstheme="minorHAnsi"/>
          <w:b/>
          <w:sz w:val="20"/>
        </w:rPr>
        <w:t xml:space="preserve">Tabla </w:t>
      </w:r>
      <w:r w:rsidRPr="003A7712">
        <w:rPr>
          <w:rFonts w:cstheme="minorHAnsi"/>
          <w:b/>
          <w:sz w:val="20"/>
        </w:rPr>
        <w:fldChar w:fldCharType="begin"/>
      </w:r>
      <w:r w:rsidRPr="003A7712">
        <w:rPr>
          <w:rFonts w:cstheme="minorHAnsi"/>
          <w:b/>
          <w:sz w:val="20"/>
        </w:rPr>
        <w:instrText xml:space="preserve"> SEQ Tabla \* ARABIC </w:instrText>
      </w:r>
      <w:r w:rsidRPr="003A7712">
        <w:rPr>
          <w:rFonts w:cstheme="minorHAnsi"/>
          <w:b/>
          <w:sz w:val="20"/>
        </w:rPr>
        <w:fldChar w:fldCharType="separate"/>
      </w:r>
      <w:r w:rsidR="000F0234">
        <w:rPr>
          <w:rFonts w:cstheme="minorHAnsi"/>
          <w:b/>
          <w:noProof/>
          <w:sz w:val="20"/>
        </w:rPr>
        <w:t>15</w:t>
      </w:r>
      <w:r w:rsidRPr="003A7712">
        <w:rPr>
          <w:rFonts w:cstheme="minorHAnsi"/>
          <w:b/>
          <w:sz w:val="20"/>
        </w:rPr>
        <w:fldChar w:fldCharType="end"/>
      </w:r>
      <w:r w:rsidRPr="003A7712">
        <w:rPr>
          <w:rFonts w:cstheme="minorHAnsi"/>
          <w:b/>
          <w:sz w:val="20"/>
        </w:rPr>
        <w:t>. Cadmio y sus compuestos</w:t>
      </w:r>
      <w:bookmarkEnd w:id="147"/>
      <w:r w:rsidRPr="003A7712">
        <w:rPr>
          <w:rFonts w:cstheme="minorHAnsi"/>
          <w:b/>
          <w:sz w:val="20"/>
        </w:rPr>
        <w:t>.</w:t>
      </w:r>
      <w:bookmarkEnd w:id="148"/>
      <w:bookmarkEnd w:id="149"/>
      <w:bookmarkEnd w:id="150"/>
      <w:bookmarkEnd w:id="151"/>
      <w:bookmarkEnd w:id="152"/>
    </w:p>
    <w:tbl>
      <w:tblPr>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0A0" w:firstRow="1" w:lastRow="0" w:firstColumn="1" w:lastColumn="0" w:noHBand="0" w:noVBand="0"/>
      </w:tblPr>
      <w:tblGrid>
        <w:gridCol w:w="1233"/>
        <w:gridCol w:w="7597"/>
      </w:tblGrid>
      <w:tr w:rsidR="005761F6" w:rsidRPr="003A7712" w14:paraId="712607D5" w14:textId="77777777" w:rsidTr="00715D34">
        <w:trPr>
          <w:trHeight w:val="297"/>
        </w:trPr>
        <w:tc>
          <w:tcPr>
            <w:tcW w:w="698" w:type="pct"/>
            <w:shd w:val="clear" w:color="auto" w:fill="004CAB"/>
            <w:vAlign w:val="center"/>
            <w:hideMark/>
          </w:tcPr>
          <w:p w14:paraId="2B59FACE" w14:textId="77777777" w:rsidR="005761F6" w:rsidRPr="003A7712" w:rsidRDefault="005761F6" w:rsidP="005761F6">
            <w:pPr>
              <w:spacing w:line="240" w:lineRule="auto"/>
              <w:jc w:val="center"/>
              <w:rPr>
                <w:rFonts w:cstheme="minorHAnsi"/>
                <w:b/>
                <w:color w:val="FFFFFF" w:themeColor="background1"/>
                <w:sz w:val="20"/>
                <w:lang w:eastAsia="es-CO"/>
              </w:rPr>
            </w:pPr>
            <w:r w:rsidRPr="003A7712">
              <w:rPr>
                <w:rFonts w:cstheme="minorHAnsi"/>
                <w:b/>
                <w:color w:val="FFFFFF" w:themeColor="background1"/>
                <w:sz w:val="20"/>
                <w:lang w:eastAsia="es-CO"/>
              </w:rPr>
              <w:t>Definición:</w:t>
            </w:r>
          </w:p>
        </w:tc>
        <w:tc>
          <w:tcPr>
            <w:tcW w:w="4302" w:type="pct"/>
            <w:vAlign w:val="center"/>
            <w:hideMark/>
          </w:tcPr>
          <w:p w14:paraId="35F773E6" w14:textId="77777777" w:rsidR="005761F6" w:rsidRPr="003A7712" w:rsidRDefault="005761F6" w:rsidP="005761F6">
            <w:pPr>
              <w:spacing w:line="240" w:lineRule="auto"/>
              <w:rPr>
                <w:rFonts w:cstheme="minorHAnsi"/>
                <w:sz w:val="20"/>
                <w:lang w:eastAsia="es-CO"/>
              </w:rPr>
            </w:pPr>
            <w:r w:rsidRPr="003A7712">
              <w:rPr>
                <w:rFonts w:cstheme="minorHAnsi"/>
                <w:sz w:val="20"/>
                <w:lang w:eastAsia="es-CO"/>
              </w:rPr>
              <w:t>El cadmio es un elemento químico de número atómico 48 situado en el grupo 12 de la tabla periódica de los elementos. Su símbolo es Cd. Es un metal pesado, blando, blanco azulado, relativamente poco abundante. Es uno de los metales más tóxicos. Normalmente se encuentra en menas de zinc.</w:t>
            </w:r>
          </w:p>
        </w:tc>
      </w:tr>
      <w:tr w:rsidR="005761F6" w:rsidRPr="003A7712" w14:paraId="4D5B40A2" w14:textId="77777777" w:rsidTr="00715D34">
        <w:trPr>
          <w:trHeight w:val="286"/>
        </w:trPr>
        <w:tc>
          <w:tcPr>
            <w:tcW w:w="698" w:type="pct"/>
            <w:shd w:val="clear" w:color="auto" w:fill="004CAB"/>
            <w:vAlign w:val="center"/>
            <w:hideMark/>
          </w:tcPr>
          <w:p w14:paraId="5B0768F1" w14:textId="77777777" w:rsidR="005761F6" w:rsidRPr="003A7712" w:rsidRDefault="005761F6" w:rsidP="005761F6">
            <w:pPr>
              <w:spacing w:line="240" w:lineRule="auto"/>
              <w:jc w:val="center"/>
              <w:rPr>
                <w:rFonts w:cstheme="minorHAnsi"/>
                <w:b/>
                <w:color w:val="FFFFFF" w:themeColor="background1"/>
                <w:sz w:val="20"/>
                <w:lang w:eastAsia="es-CO"/>
              </w:rPr>
            </w:pPr>
            <w:r w:rsidRPr="003A7712">
              <w:rPr>
                <w:rFonts w:cstheme="minorHAnsi"/>
                <w:b/>
                <w:color w:val="FFFFFF" w:themeColor="background1"/>
                <w:sz w:val="20"/>
                <w:lang w:eastAsia="es-CO"/>
              </w:rPr>
              <w:t>Fuentes:</w:t>
            </w:r>
          </w:p>
        </w:tc>
        <w:tc>
          <w:tcPr>
            <w:tcW w:w="4302" w:type="pct"/>
            <w:vAlign w:val="center"/>
            <w:hideMark/>
          </w:tcPr>
          <w:p w14:paraId="4651DB6A" w14:textId="77777777" w:rsidR="005761F6" w:rsidRPr="003A7712" w:rsidRDefault="005761F6" w:rsidP="005761F6">
            <w:pPr>
              <w:spacing w:line="240" w:lineRule="auto"/>
              <w:rPr>
                <w:rFonts w:cstheme="minorHAnsi"/>
                <w:sz w:val="20"/>
                <w:lang w:eastAsia="es-CO"/>
              </w:rPr>
            </w:pPr>
            <w:r w:rsidRPr="003A7712">
              <w:rPr>
                <w:rFonts w:cstheme="minorHAnsi"/>
                <w:sz w:val="20"/>
                <w:lang w:eastAsia="es-CO"/>
              </w:rPr>
              <w:t>Las principales fuentes de contaminación son: la minero metalurgia de metales no ferrosos, la metalurgia del hierro y acero, la fabricación de fertilizantes fosfatados, la incineración de residuos de madera, carbón o “plásticos”, la combustión de aceite y gasolina y las aplicaciones industriales de cadmio. La concentración de cadmio en aire de áreas industriales varía de 9,1 a 26,7 mg/m3 frente a 0,1 a 6 ng/ m3 en el aire de áreas rurales. El tiempo de permanencia del cadmio en suelos es de hasta 300 años y el 90% permanece</w:t>
            </w:r>
          </w:p>
        </w:tc>
      </w:tr>
      <w:tr w:rsidR="005761F6" w:rsidRPr="003A7712" w14:paraId="3EF55398" w14:textId="77777777" w:rsidTr="00715D34">
        <w:trPr>
          <w:trHeight w:val="917"/>
        </w:trPr>
        <w:tc>
          <w:tcPr>
            <w:tcW w:w="698" w:type="pct"/>
            <w:shd w:val="clear" w:color="auto" w:fill="004CAB"/>
            <w:vAlign w:val="center"/>
            <w:hideMark/>
          </w:tcPr>
          <w:p w14:paraId="40CB597F" w14:textId="77777777" w:rsidR="005761F6" w:rsidRPr="003A7712" w:rsidRDefault="005761F6" w:rsidP="005761F6">
            <w:pPr>
              <w:spacing w:line="240" w:lineRule="auto"/>
              <w:jc w:val="center"/>
              <w:rPr>
                <w:rFonts w:cstheme="minorHAnsi"/>
                <w:b/>
                <w:color w:val="FFFFFF" w:themeColor="background1"/>
                <w:sz w:val="20"/>
                <w:lang w:eastAsia="es-CO"/>
              </w:rPr>
            </w:pPr>
            <w:r w:rsidRPr="003A7712">
              <w:rPr>
                <w:rFonts w:cstheme="minorHAnsi"/>
                <w:b/>
                <w:color w:val="FFFFFF" w:themeColor="background1"/>
                <w:sz w:val="20"/>
                <w:lang w:eastAsia="es-CO"/>
              </w:rPr>
              <w:t>Efectos:</w:t>
            </w:r>
          </w:p>
        </w:tc>
        <w:tc>
          <w:tcPr>
            <w:tcW w:w="4302" w:type="pct"/>
            <w:vAlign w:val="center"/>
            <w:hideMark/>
          </w:tcPr>
          <w:p w14:paraId="54354463" w14:textId="77777777" w:rsidR="005761F6" w:rsidRPr="003A7712" w:rsidRDefault="005761F6" w:rsidP="005761F6">
            <w:pPr>
              <w:spacing w:line="240" w:lineRule="auto"/>
              <w:rPr>
                <w:rFonts w:cstheme="minorHAnsi"/>
                <w:sz w:val="20"/>
                <w:lang w:eastAsia="es-CO"/>
              </w:rPr>
            </w:pPr>
            <w:r w:rsidRPr="003A7712">
              <w:rPr>
                <w:rFonts w:cstheme="minorHAnsi"/>
                <w:sz w:val="20"/>
                <w:lang w:eastAsia="es-CO"/>
              </w:rPr>
              <w:t>Sus principales efectos tóxicos son: neumonitis química, disfunción renal con proteinuria y micro proteinuria y enfisema.</w:t>
            </w:r>
          </w:p>
          <w:p w14:paraId="1A8D6F58" w14:textId="77777777" w:rsidR="005761F6" w:rsidRPr="003A7712" w:rsidRDefault="005761F6" w:rsidP="005761F6">
            <w:pPr>
              <w:spacing w:line="240" w:lineRule="auto"/>
              <w:rPr>
                <w:rFonts w:cstheme="minorHAnsi"/>
                <w:sz w:val="20"/>
                <w:lang w:eastAsia="es-CO"/>
              </w:rPr>
            </w:pPr>
            <w:r w:rsidRPr="003A7712">
              <w:rPr>
                <w:rFonts w:cstheme="minorHAnsi"/>
                <w:sz w:val="20"/>
                <w:lang w:eastAsia="es-CO"/>
              </w:rPr>
              <w:t>El riñón es más sensible al cadmio que pulmón e hígado y el epitelio del túbulo renal proximal es el punto blanco. Su deterioro se pone de manifiesto por el incremento de proteínas de peso molecular bajo, lo que causa “proteinuria de peso molecular bajo”. Concomitantemente, hay alteración de la filtración glomerular, por cambios en la restricción electrostática para la filtración de las proteínas polinómicas, lo que disminuye su reabsorción y conduce a incrementar la excreción urinaria de proteínas de peso molecular alto, que origina “proteinuria de peso molecular alto”</w:t>
            </w:r>
          </w:p>
        </w:tc>
      </w:tr>
      <w:tr w:rsidR="005761F6" w:rsidRPr="003A7712" w14:paraId="5E6C3AB4" w14:textId="77777777" w:rsidTr="00715D34">
        <w:trPr>
          <w:trHeight w:val="70"/>
        </w:trPr>
        <w:tc>
          <w:tcPr>
            <w:tcW w:w="698" w:type="pct"/>
            <w:shd w:val="clear" w:color="auto" w:fill="004CAB"/>
            <w:vAlign w:val="center"/>
          </w:tcPr>
          <w:p w14:paraId="6494B2C7" w14:textId="77777777" w:rsidR="005761F6" w:rsidRPr="003A7712" w:rsidRDefault="005761F6" w:rsidP="005761F6">
            <w:pPr>
              <w:spacing w:line="240" w:lineRule="auto"/>
              <w:jc w:val="center"/>
              <w:rPr>
                <w:rFonts w:cstheme="minorHAnsi"/>
                <w:b/>
                <w:color w:val="FFFFFF" w:themeColor="background1"/>
                <w:sz w:val="20"/>
                <w:lang w:eastAsia="es-CO"/>
              </w:rPr>
            </w:pPr>
            <w:r w:rsidRPr="003A7712">
              <w:rPr>
                <w:rFonts w:cstheme="minorHAnsi"/>
                <w:b/>
                <w:bCs/>
                <w:color w:val="FFFFFF" w:themeColor="background1"/>
                <w:sz w:val="20"/>
                <w:lang w:eastAsia="es-CO"/>
              </w:rPr>
              <w:t>Legislación</w:t>
            </w:r>
          </w:p>
        </w:tc>
        <w:tc>
          <w:tcPr>
            <w:tcW w:w="4302" w:type="pct"/>
            <w:vAlign w:val="center"/>
          </w:tcPr>
          <w:p w14:paraId="379B5DDA" w14:textId="77777777" w:rsidR="005761F6" w:rsidRPr="003A7712" w:rsidRDefault="005761F6" w:rsidP="005761F6">
            <w:pPr>
              <w:spacing w:line="240" w:lineRule="auto"/>
              <w:rPr>
                <w:rFonts w:cstheme="minorHAnsi"/>
                <w:sz w:val="20"/>
                <w:lang w:eastAsia="es-CO"/>
              </w:rPr>
            </w:pPr>
            <w:r w:rsidRPr="003A7712">
              <w:rPr>
                <w:rFonts w:cstheme="minorHAnsi"/>
                <w:sz w:val="20"/>
                <w:lang w:eastAsia="es-CO"/>
              </w:rPr>
              <w:t>Resolución 2254 de 2017</w:t>
            </w:r>
          </w:p>
        </w:tc>
      </w:tr>
    </w:tbl>
    <w:p w14:paraId="7914E24E" w14:textId="5E713CAB" w:rsidR="005761F6" w:rsidRPr="003A7712" w:rsidRDefault="005761F6" w:rsidP="005761F6">
      <w:pPr>
        <w:spacing w:after="240"/>
        <w:jc w:val="center"/>
        <w:rPr>
          <w:rFonts w:cstheme="minorHAnsi"/>
          <w:i/>
          <w:sz w:val="20"/>
        </w:rPr>
      </w:pPr>
      <w:bookmarkStart w:id="153" w:name="_Toc73113902"/>
      <w:bookmarkStart w:id="154" w:name="_Toc95740365"/>
      <w:bookmarkStart w:id="155" w:name="_Toc142054039"/>
      <w:bookmarkStart w:id="156" w:name="_Toc148174509"/>
      <w:r w:rsidRPr="003A7712">
        <w:rPr>
          <w:rFonts w:cstheme="minorHAnsi"/>
          <w:i/>
          <w:sz w:val="20"/>
        </w:rPr>
        <w:t>Fuente: SERAMBIENTE S.A.S., 2026.</w:t>
      </w:r>
    </w:p>
    <w:p w14:paraId="2336C25B" w14:textId="43B2CDC1" w:rsidR="00A63E75" w:rsidRPr="003A7712" w:rsidRDefault="00A63E75" w:rsidP="00A63E75">
      <w:pPr>
        <w:spacing w:line="276" w:lineRule="auto"/>
        <w:jc w:val="center"/>
        <w:rPr>
          <w:rFonts w:cstheme="minorHAnsi"/>
          <w:b/>
          <w:sz w:val="20"/>
        </w:rPr>
      </w:pPr>
      <w:bookmarkStart w:id="157" w:name="_Toc227769017"/>
      <w:bookmarkEnd w:id="153"/>
      <w:bookmarkEnd w:id="154"/>
      <w:bookmarkEnd w:id="155"/>
      <w:bookmarkEnd w:id="156"/>
      <w:r w:rsidRPr="003A7712">
        <w:rPr>
          <w:rFonts w:cstheme="minorHAnsi"/>
          <w:b/>
          <w:sz w:val="20"/>
        </w:rPr>
        <w:t xml:space="preserve">Tabla </w:t>
      </w:r>
      <w:r w:rsidRPr="003A7712">
        <w:rPr>
          <w:rFonts w:cstheme="minorHAnsi"/>
          <w:b/>
          <w:sz w:val="20"/>
        </w:rPr>
        <w:fldChar w:fldCharType="begin"/>
      </w:r>
      <w:r w:rsidRPr="003A7712">
        <w:rPr>
          <w:rFonts w:cstheme="minorHAnsi"/>
          <w:b/>
          <w:sz w:val="20"/>
        </w:rPr>
        <w:instrText xml:space="preserve"> SEQ Tabla \* ARABIC </w:instrText>
      </w:r>
      <w:r w:rsidRPr="003A7712">
        <w:rPr>
          <w:rFonts w:cstheme="minorHAnsi"/>
          <w:b/>
          <w:sz w:val="20"/>
        </w:rPr>
        <w:fldChar w:fldCharType="separate"/>
      </w:r>
      <w:r w:rsidR="000F0234">
        <w:rPr>
          <w:rFonts w:cstheme="minorHAnsi"/>
          <w:b/>
          <w:noProof/>
          <w:sz w:val="20"/>
        </w:rPr>
        <w:t>16</w:t>
      </w:r>
      <w:r w:rsidRPr="003A7712">
        <w:rPr>
          <w:rFonts w:cstheme="minorHAnsi"/>
          <w:b/>
          <w:sz w:val="20"/>
        </w:rPr>
        <w:fldChar w:fldCharType="end"/>
      </w:r>
      <w:r w:rsidRPr="003A7712">
        <w:rPr>
          <w:rFonts w:cstheme="minorHAnsi"/>
          <w:b/>
          <w:sz w:val="20"/>
        </w:rPr>
        <w:t>. Mercurio</w:t>
      </w:r>
      <w:bookmarkEnd w:id="157"/>
      <w:r w:rsidRPr="003A7712">
        <w:rPr>
          <w:rFonts w:cstheme="minorHAnsi"/>
          <w:b/>
          <w:sz w:val="20"/>
        </w:rPr>
        <w:t xml:space="preserve"> </w:t>
      </w:r>
    </w:p>
    <w:tbl>
      <w:tblPr>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0A0" w:firstRow="1" w:lastRow="0" w:firstColumn="1" w:lastColumn="0" w:noHBand="0" w:noVBand="0"/>
      </w:tblPr>
      <w:tblGrid>
        <w:gridCol w:w="1233"/>
        <w:gridCol w:w="7597"/>
      </w:tblGrid>
      <w:tr w:rsidR="00A63E75" w:rsidRPr="003A7712" w14:paraId="2390D865" w14:textId="77777777" w:rsidTr="00A63E75">
        <w:trPr>
          <w:trHeight w:val="297"/>
        </w:trPr>
        <w:tc>
          <w:tcPr>
            <w:tcW w:w="698" w:type="pct"/>
            <w:shd w:val="clear" w:color="auto" w:fill="004CAB"/>
            <w:vAlign w:val="center"/>
            <w:hideMark/>
          </w:tcPr>
          <w:p w14:paraId="06CAEF69" w14:textId="77777777" w:rsidR="00A63E75" w:rsidRPr="003A7712" w:rsidRDefault="00A63E75" w:rsidP="00685430">
            <w:pPr>
              <w:spacing w:line="240" w:lineRule="auto"/>
              <w:jc w:val="center"/>
              <w:rPr>
                <w:rFonts w:cstheme="minorHAnsi"/>
                <w:b/>
                <w:color w:val="FFFFFF" w:themeColor="background1"/>
                <w:sz w:val="20"/>
                <w:lang w:eastAsia="es-CO"/>
              </w:rPr>
            </w:pPr>
            <w:r w:rsidRPr="003A7712">
              <w:rPr>
                <w:rFonts w:cstheme="minorHAnsi"/>
                <w:b/>
                <w:color w:val="FFFFFF" w:themeColor="background1"/>
                <w:sz w:val="20"/>
                <w:lang w:eastAsia="es-CO"/>
              </w:rPr>
              <w:t>Definición:</w:t>
            </w:r>
          </w:p>
        </w:tc>
        <w:tc>
          <w:tcPr>
            <w:tcW w:w="4302" w:type="pct"/>
            <w:vAlign w:val="center"/>
            <w:hideMark/>
          </w:tcPr>
          <w:p w14:paraId="324F3429" w14:textId="37E938D2" w:rsidR="00A63E75" w:rsidRPr="003A7712" w:rsidRDefault="00A63E75" w:rsidP="00685430">
            <w:pPr>
              <w:spacing w:line="240" w:lineRule="auto"/>
              <w:rPr>
                <w:rFonts w:cstheme="minorHAnsi"/>
                <w:sz w:val="20"/>
                <w:lang w:eastAsia="es-CO"/>
              </w:rPr>
            </w:pPr>
            <w:r w:rsidRPr="00A63E75">
              <w:rPr>
                <w:rFonts w:cstheme="minorHAnsi"/>
                <w:sz w:val="20"/>
                <w:lang w:eastAsia="es-CO"/>
              </w:rPr>
              <w:t>El mercurio es un elemento químico con símbolo Hg y número atómico 80. Es un metal pesado que, a temperatura ambiente, se presenta en estado líquido. Se caracteriza por su alta volatilidad y capacidad de formar compuestos orgánicos e inorgánicos. En el ambiente, puede encontrarse en formas como mercurio elemental, mercurio inorgánico y compuestos orgánicos como el metilmercurio</w:t>
            </w:r>
            <w:r w:rsidRPr="003A7712">
              <w:rPr>
                <w:rFonts w:cstheme="minorHAnsi"/>
                <w:sz w:val="20"/>
                <w:lang w:eastAsia="es-CO"/>
              </w:rPr>
              <w:t>.</w:t>
            </w:r>
          </w:p>
        </w:tc>
      </w:tr>
      <w:tr w:rsidR="00A63E75" w:rsidRPr="003A7712" w14:paraId="37A2F543" w14:textId="77777777" w:rsidTr="00A63E75">
        <w:trPr>
          <w:trHeight w:val="286"/>
        </w:trPr>
        <w:tc>
          <w:tcPr>
            <w:tcW w:w="698" w:type="pct"/>
            <w:shd w:val="clear" w:color="auto" w:fill="004CAB"/>
            <w:vAlign w:val="center"/>
            <w:hideMark/>
          </w:tcPr>
          <w:p w14:paraId="06CA69D2" w14:textId="77777777" w:rsidR="00A63E75" w:rsidRPr="003A7712" w:rsidRDefault="00A63E75" w:rsidP="00685430">
            <w:pPr>
              <w:spacing w:line="240" w:lineRule="auto"/>
              <w:jc w:val="center"/>
              <w:rPr>
                <w:rFonts w:cstheme="minorHAnsi"/>
                <w:b/>
                <w:color w:val="FFFFFF" w:themeColor="background1"/>
                <w:sz w:val="20"/>
                <w:lang w:eastAsia="es-CO"/>
              </w:rPr>
            </w:pPr>
            <w:r w:rsidRPr="003A7712">
              <w:rPr>
                <w:rFonts w:cstheme="minorHAnsi"/>
                <w:b/>
                <w:color w:val="FFFFFF" w:themeColor="background1"/>
                <w:sz w:val="20"/>
                <w:lang w:eastAsia="es-CO"/>
              </w:rPr>
              <w:t>Fuentes:</w:t>
            </w:r>
          </w:p>
        </w:tc>
        <w:tc>
          <w:tcPr>
            <w:tcW w:w="4302" w:type="pct"/>
            <w:vAlign w:val="center"/>
            <w:hideMark/>
          </w:tcPr>
          <w:p w14:paraId="22F54D4B" w14:textId="31753692" w:rsidR="00A63E75" w:rsidRPr="003A7712" w:rsidRDefault="00A63E75" w:rsidP="00685430">
            <w:pPr>
              <w:spacing w:line="240" w:lineRule="auto"/>
              <w:rPr>
                <w:rFonts w:cstheme="minorHAnsi"/>
                <w:sz w:val="20"/>
                <w:lang w:eastAsia="es-CO"/>
              </w:rPr>
            </w:pPr>
            <w:r w:rsidRPr="00A63E75">
              <w:rPr>
                <w:rFonts w:cstheme="minorHAnsi"/>
                <w:sz w:val="20"/>
                <w:lang w:eastAsia="es-CO"/>
              </w:rPr>
              <w:t>Las principales fuentes de mercurio en el ambiente incluyen procesos naturales como la actividad volcánica, la erosión de rocas y la liberación desde cuerpos de agua. Entre las fuentes antrópicas se destacan la minería (especialmente la minería de oro), la combustión de carbón, la incineración de residuos, la producción de cemento y ciertos procesos industriales. También puede liberarse por el uso inadecuado de productos que contienen mercurio</w:t>
            </w:r>
            <w:r w:rsidRPr="003A7712">
              <w:rPr>
                <w:rFonts w:cstheme="minorHAnsi"/>
                <w:sz w:val="20"/>
                <w:lang w:eastAsia="es-CO"/>
              </w:rPr>
              <w:t>.</w:t>
            </w:r>
          </w:p>
        </w:tc>
      </w:tr>
      <w:tr w:rsidR="00A63E75" w:rsidRPr="003A7712" w14:paraId="7E579370" w14:textId="77777777" w:rsidTr="00A63E75">
        <w:trPr>
          <w:trHeight w:val="395"/>
        </w:trPr>
        <w:tc>
          <w:tcPr>
            <w:tcW w:w="698" w:type="pct"/>
            <w:shd w:val="clear" w:color="auto" w:fill="004CAB"/>
            <w:vAlign w:val="center"/>
            <w:hideMark/>
          </w:tcPr>
          <w:p w14:paraId="01A7DBF8" w14:textId="77777777" w:rsidR="00A63E75" w:rsidRPr="003A7712" w:rsidRDefault="00A63E75" w:rsidP="00685430">
            <w:pPr>
              <w:spacing w:line="240" w:lineRule="auto"/>
              <w:jc w:val="center"/>
              <w:rPr>
                <w:rFonts w:cstheme="minorHAnsi"/>
                <w:b/>
                <w:color w:val="FFFFFF" w:themeColor="background1"/>
                <w:sz w:val="20"/>
                <w:lang w:eastAsia="es-CO"/>
              </w:rPr>
            </w:pPr>
            <w:r w:rsidRPr="003A7712">
              <w:rPr>
                <w:rFonts w:cstheme="minorHAnsi"/>
                <w:b/>
                <w:color w:val="FFFFFF" w:themeColor="background1"/>
                <w:sz w:val="20"/>
                <w:lang w:eastAsia="es-CO"/>
              </w:rPr>
              <w:t>Efectos:</w:t>
            </w:r>
          </w:p>
        </w:tc>
        <w:tc>
          <w:tcPr>
            <w:tcW w:w="4302" w:type="pct"/>
            <w:vAlign w:val="center"/>
            <w:hideMark/>
          </w:tcPr>
          <w:p w14:paraId="1FAE574B" w14:textId="4168329C" w:rsidR="00A63E75" w:rsidRPr="003A7712" w:rsidRDefault="00A63E75" w:rsidP="00685430">
            <w:pPr>
              <w:spacing w:line="240" w:lineRule="auto"/>
              <w:rPr>
                <w:rFonts w:cstheme="minorHAnsi"/>
                <w:sz w:val="20"/>
                <w:lang w:eastAsia="es-CO"/>
              </w:rPr>
            </w:pPr>
            <w:r w:rsidRPr="00A63E75">
              <w:rPr>
                <w:rFonts w:cstheme="minorHAnsi"/>
                <w:sz w:val="20"/>
                <w:lang w:eastAsia="es-CO"/>
              </w:rPr>
              <w:t xml:space="preserve">El mercurio es altamente tóxico incluso en bajas concentraciones. La exposición puede afectar el sistema nervioso central, los riñones y el sistema inmunológico. El metilmercurio, en particular, es altamente peligroso debido a su capacidad de bioacumularse en la cadena alimentaria. En exposiciones crónicas, puede causar </w:t>
            </w:r>
            <w:r w:rsidRPr="00A63E75">
              <w:rPr>
                <w:rFonts w:cstheme="minorHAnsi"/>
                <w:sz w:val="20"/>
                <w:lang w:eastAsia="es-CO"/>
              </w:rPr>
              <w:lastRenderedPageBreak/>
              <w:t>alteraciones neurológicas, problemas cognitivos y efectos en el desarrollo, especialmente en fetos y niños</w:t>
            </w:r>
            <w:r>
              <w:rPr>
                <w:rFonts w:cstheme="minorHAnsi"/>
                <w:sz w:val="20"/>
                <w:lang w:eastAsia="es-CO"/>
              </w:rPr>
              <w:t>.</w:t>
            </w:r>
          </w:p>
        </w:tc>
      </w:tr>
    </w:tbl>
    <w:p w14:paraId="6252F2BA" w14:textId="71027E4B" w:rsidR="00A63E75" w:rsidRPr="003A7712" w:rsidRDefault="00A63E75" w:rsidP="00A63E75">
      <w:pPr>
        <w:spacing w:after="240"/>
        <w:jc w:val="center"/>
        <w:rPr>
          <w:rFonts w:cstheme="minorHAnsi"/>
          <w:i/>
          <w:sz w:val="20"/>
        </w:rPr>
      </w:pPr>
      <w:r w:rsidRPr="003A7712">
        <w:rPr>
          <w:rFonts w:cstheme="minorHAnsi"/>
          <w:i/>
          <w:sz w:val="20"/>
        </w:rPr>
        <w:lastRenderedPageBreak/>
        <w:t>Fuente: SERAMBIENTE S.A.S., 2026.</w:t>
      </w:r>
    </w:p>
    <w:p w14:paraId="06330A83" w14:textId="072BEF83" w:rsidR="005761F6" w:rsidRPr="003A7712" w:rsidRDefault="005761F6" w:rsidP="005761F6">
      <w:pPr>
        <w:spacing w:line="276" w:lineRule="auto"/>
        <w:jc w:val="center"/>
        <w:rPr>
          <w:rFonts w:cstheme="minorHAnsi"/>
          <w:b/>
          <w:sz w:val="20"/>
        </w:rPr>
      </w:pPr>
      <w:bookmarkStart w:id="158" w:name="_Toc227769018"/>
      <w:r w:rsidRPr="003A7712">
        <w:rPr>
          <w:rFonts w:cstheme="minorHAnsi"/>
          <w:b/>
          <w:sz w:val="20"/>
        </w:rPr>
        <w:t xml:space="preserve">Tabla </w:t>
      </w:r>
      <w:r w:rsidRPr="003A7712">
        <w:rPr>
          <w:rFonts w:cstheme="minorHAnsi"/>
          <w:b/>
          <w:sz w:val="20"/>
        </w:rPr>
        <w:fldChar w:fldCharType="begin"/>
      </w:r>
      <w:r w:rsidRPr="003A7712">
        <w:rPr>
          <w:rFonts w:cstheme="minorHAnsi"/>
          <w:b/>
          <w:sz w:val="20"/>
        </w:rPr>
        <w:instrText xml:space="preserve"> SEQ Tabla \* ARABIC </w:instrText>
      </w:r>
      <w:r w:rsidRPr="003A7712">
        <w:rPr>
          <w:rFonts w:cstheme="minorHAnsi"/>
          <w:b/>
          <w:sz w:val="20"/>
        </w:rPr>
        <w:fldChar w:fldCharType="separate"/>
      </w:r>
      <w:r w:rsidR="000F0234">
        <w:rPr>
          <w:rFonts w:cstheme="minorHAnsi"/>
          <w:b/>
          <w:noProof/>
          <w:sz w:val="20"/>
        </w:rPr>
        <w:t>17</w:t>
      </w:r>
      <w:r w:rsidRPr="003A7712">
        <w:rPr>
          <w:rFonts w:cstheme="minorHAnsi"/>
          <w:b/>
          <w:sz w:val="20"/>
        </w:rPr>
        <w:fldChar w:fldCharType="end"/>
      </w:r>
      <w:r w:rsidRPr="003A7712">
        <w:rPr>
          <w:rFonts w:cstheme="minorHAnsi"/>
          <w:b/>
          <w:sz w:val="20"/>
        </w:rPr>
        <w:t xml:space="preserve">. </w:t>
      </w:r>
      <w:r w:rsidR="00C44216" w:rsidRPr="003A7712">
        <w:rPr>
          <w:rFonts w:cstheme="minorHAnsi"/>
          <w:b/>
          <w:sz w:val="20"/>
        </w:rPr>
        <w:t>Hierro</w:t>
      </w:r>
      <w:bookmarkEnd w:id="158"/>
      <w:r w:rsidR="00C44216" w:rsidRPr="003A7712">
        <w:rPr>
          <w:rFonts w:cstheme="minorHAnsi"/>
          <w:b/>
          <w:sz w:val="20"/>
        </w:rPr>
        <w:t xml:space="preserve"> </w:t>
      </w:r>
    </w:p>
    <w:tbl>
      <w:tblPr>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0A0" w:firstRow="1" w:lastRow="0" w:firstColumn="1" w:lastColumn="0" w:noHBand="0" w:noVBand="0"/>
      </w:tblPr>
      <w:tblGrid>
        <w:gridCol w:w="1233"/>
        <w:gridCol w:w="7597"/>
      </w:tblGrid>
      <w:tr w:rsidR="005761F6" w:rsidRPr="003A7712" w14:paraId="04902FD2" w14:textId="77777777" w:rsidTr="005761F6">
        <w:trPr>
          <w:trHeight w:val="297"/>
        </w:trPr>
        <w:tc>
          <w:tcPr>
            <w:tcW w:w="698" w:type="pct"/>
            <w:shd w:val="clear" w:color="auto" w:fill="004CAB"/>
            <w:vAlign w:val="center"/>
            <w:hideMark/>
          </w:tcPr>
          <w:p w14:paraId="6F26F8B6" w14:textId="77777777" w:rsidR="005761F6" w:rsidRPr="003A7712" w:rsidRDefault="005761F6" w:rsidP="00715D34">
            <w:pPr>
              <w:spacing w:line="240" w:lineRule="auto"/>
              <w:jc w:val="center"/>
              <w:rPr>
                <w:rFonts w:cstheme="minorHAnsi"/>
                <w:b/>
                <w:color w:val="FFFFFF" w:themeColor="background1"/>
                <w:sz w:val="20"/>
                <w:lang w:eastAsia="es-CO"/>
              </w:rPr>
            </w:pPr>
            <w:r w:rsidRPr="003A7712">
              <w:rPr>
                <w:rFonts w:cstheme="minorHAnsi"/>
                <w:b/>
                <w:color w:val="FFFFFF" w:themeColor="background1"/>
                <w:sz w:val="20"/>
                <w:lang w:eastAsia="es-CO"/>
              </w:rPr>
              <w:t>Definición:</w:t>
            </w:r>
          </w:p>
        </w:tc>
        <w:tc>
          <w:tcPr>
            <w:tcW w:w="4302" w:type="pct"/>
            <w:vAlign w:val="center"/>
            <w:hideMark/>
          </w:tcPr>
          <w:p w14:paraId="45205601" w14:textId="033CB2D9" w:rsidR="005761F6" w:rsidRPr="003A7712" w:rsidRDefault="00C44216" w:rsidP="00715D34">
            <w:pPr>
              <w:spacing w:line="240" w:lineRule="auto"/>
              <w:rPr>
                <w:rFonts w:cstheme="minorHAnsi"/>
                <w:sz w:val="20"/>
                <w:lang w:eastAsia="es-CO"/>
              </w:rPr>
            </w:pPr>
            <w:r w:rsidRPr="003A7712">
              <w:rPr>
                <w:rFonts w:cstheme="minorHAnsi"/>
                <w:sz w:val="20"/>
                <w:lang w:eastAsia="es-CO"/>
              </w:rPr>
              <w:t>El hierro es un elemento químico con símbolo Fe y número atómico 26. Es un metal de transición ampliamente distribuido en la corteza terrestre y esencial para diversos procesos biológicos. En condiciones ambientales, se encuentra principalmente en forma de óxidos y compuestos minerales.</w:t>
            </w:r>
          </w:p>
        </w:tc>
      </w:tr>
      <w:tr w:rsidR="005761F6" w:rsidRPr="003A7712" w14:paraId="2AFC7C4E" w14:textId="77777777" w:rsidTr="005761F6">
        <w:trPr>
          <w:trHeight w:val="286"/>
        </w:trPr>
        <w:tc>
          <w:tcPr>
            <w:tcW w:w="698" w:type="pct"/>
            <w:shd w:val="clear" w:color="auto" w:fill="004CAB"/>
            <w:vAlign w:val="center"/>
            <w:hideMark/>
          </w:tcPr>
          <w:p w14:paraId="2A873B65" w14:textId="77777777" w:rsidR="005761F6" w:rsidRPr="003A7712" w:rsidRDefault="005761F6" w:rsidP="00715D34">
            <w:pPr>
              <w:spacing w:line="240" w:lineRule="auto"/>
              <w:jc w:val="center"/>
              <w:rPr>
                <w:rFonts w:cstheme="minorHAnsi"/>
                <w:b/>
                <w:color w:val="FFFFFF" w:themeColor="background1"/>
                <w:sz w:val="20"/>
                <w:lang w:eastAsia="es-CO"/>
              </w:rPr>
            </w:pPr>
            <w:r w:rsidRPr="003A7712">
              <w:rPr>
                <w:rFonts w:cstheme="minorHAnsi"/>
                <w:b/>
                <w:color w:val="FFFFFF" w:themeColor="background1"/>
                <w:sz w:val="20"/>
                <w:lang w:eastAsia="es-CO"/>
              </w:rPr>
              <w:t>Fuentes:</w:t>
            </w:r>
          </w:p>
        </w:tc>
        <w:tc>
          <w:tcPr>
            <w:tcW w:w="4302" w:type="pct"/>
            <w:vAlign w:val="center"/>
            <w:hideMark/>
          </w:tcPr>
          <w:p w14:paraId="5936EBAF" w14:textId="1511FEB0" w:rsidR="005761F6" w:rsidRPr="003A7712" w:rsidRDefault="00C44216" w:rsidP="00715D34">
            <w:pPr>
              <w:spacing w:line="240" w:lineRule="auto"/>
              <w:rPr>
                <w:rFonts w:cstheme="minorHAnsi"/>
                <w:sz w:val="20"/>
                <w:lang w:eastAsia="es-CO"/>
              </w:rPr>
            </w:pPr>
            <w:r w:rsidRPr="003A7712">
              <w:rPr>
                <w:rFonts w:cstheme="minorHAnsi"/>
                <w:sz w:val="20"/>
                <w:lang w:eastAsia="es-CO"/>
              </w:rPr>
              <w:t>Las principales fuentes de hierro en el ambiente incluyen procesos naturales como la meteorización de rocas y la resuspensión de suelos. Entre las fuentes antrópicas se destacan las actividades siderúrgicas, la combustión de combustibles fósiles, la minería, y procesos industriales. También puede liberarse por el tránsito vehicular y la erosión de superficies metálicas.</w:t>
            </w:r>
          </w:p>
        </w:tc>
      </w:tr>
      <w:tr w:rsidR="005761F6" w:rsidRPr="003A7712" w14:paraId="5F35A26F" w14:textId="77777777" w:rsidTr="005761F6">
        <w:trPr>
          <w:trHeight w:val="395"/>
        </w:trPr>
        <w:tc>
          <w:tcPr>
            <w:tcW w:w="698" w:type="pct"/>
            <w:shd w:val="clear" w:color="auto" w:fill="004CAB"/>
            <w:vAlign w:val="center"/>
            <w:hideMark/>
          </w:tcPr>
          <w:p w14:paraId="33398D1C" w14:textId="77777777" w:rsidR="005761F6" w:rsidRPr="003A7712" w:rsidRDefault="005761F6" w:rsidP="00715D34">
            <w:pPr>
              <w:spacing w:line="240" w:lineRule="auto"/>
              <w:jc w:val="center"/>
              <w:rPr>
                <w:rFonts w:cstheme="minorHAnsi"/>
                <w:b/>
                <w:color w:val="FFFFFF" w:themeColor="background1"/>
                <w:sz w:val="20"/>
                <w:lang w:eastAsia="es-CO"/>
              </w:rPr>
            </w:pPr>
            <w:r w:rsidRPr="003A7712">
              <w:rPr>
                <w:rFonts w:cstheme="minorHAnsi"/>
                <w:b/>
                <w:color w:val="FFFFFF" w:themeColor="background1"/>
                <w:sz w:val="20"/>
                <w:lang w:eastAsia="es-CO"/>
              </w:rPr>
              <w:t>Efectos:</w:t>
            </w:r>
          </w:p>
        </w:tc>
        <w:tc>
          <w:tcPr>
            <w:tcW w:w="4302" w:type="pct"/>
            <w:vAlign w:val="center"/>
            <w:hideMark/>
          </w:tcPr>
          <w:p w14:paraId="41E73DAB" w14:textId="4C54F2FC" w:rsidR="005761F6" w:rsidRPr="003A7712" w:rsidRDefault="00C44216" w:rsidP="00715D34">
            <w:pPr>
              <w:spacing w:line="240" w:lineRule="auto"/>
              <w:rPr>
                <w:rFonts w:cstheme="minorHAnsi"/>
                <w:sz w:val="20"/>
                <w:lang w:eastAsia="es-CO"/>
              </w:rPr>
            </w:pPr>
            <w:r w:rsidRPr="003A7712">
              <w:rPr>
                <w:rFonts w:cstheme="minorHAnsi"/>
                <w:sz w:val="20"/>
                <w:lang w:eastAsia="es-CO"/>
              </w:rPr>
              <w:t>El hierro no se considera altamente tóxico en concentraciones ambientales típicas; sin embargo, la exposición a concentraciones elevadas de material particulado con contenido de hierro puede generar irritación respiratoria. En exposiciones ocupacionales prolongadas, puede contribuir a efectos pulmonares como siderosis.</w:t>
            </w:r>
          </w:p>
        </w:tc>
      </w:tr>
    </w:tbl>
    <w:p w14:paraId="330C5D4E" w14:textId="46385854" w:rsidR="00A74EFC" w:rsidRPr="003A7712" w:rsidRDefault="005761F6" w:rsidP="000F58E6">
      <w:pPr>
        <w:spacing w:after="240"/>
        <w:jc w:val="center"/>
        <w:rPr>
          <w:rFonts w:cstheme="minorHAnsi"/>
          <w:i/>
          <w:sz w:val="20"/>
        </w:rPr>
      </w:pPr>
      <w:r w:rsidRPr="003A7712">
        <w:rPr>
          <w:rFonts w:cstheme="minorHAnsi"/>
          <w:i/>
          <w:sz w:val="20"/>
        </w:rPr>
        <w:t>Fuente: SERAMBIENTE S.A.S., 2026.</w:t>
      </w:r>
    </w:p>
    <w:p w14:paraId="268B18F3" w14:textId="177665E4" w:rsidR="00B62F60" w:rsidRPr="003A7712" w:rsidRDefault="00B62F60" w:rsidP="00B62F60">
      <w:pPr>
        <w:spacing w:line="276" w:lineRule="auto"/>
        <w:jc w:val="center"/>
        <w:rPr>
          <w:rFonts w:cstheme="minorHAnsi"/>
          <w:b/>
          <w:sz w:val="20"/>
        </w:rPr>
      </w:pPr>
      <w:bookmarkStart w:id="159" w:name="_Toc227769019"/>
      <w:r w:rsidRPr="003A7712">
        <w:rPr>
          <w:rFonts w:cstheme="minorHAnsi"/>
          <w:b/>
          <w:sz w:val="20"/>
        </w:rPr>
        <w:t xml:space="preserve">Tabla </w:t>
      </w:r>
      <w:r w:rsidRPr="003A7712">
        <w:rPr>
          <w:rFonts w:cstheme="minorHAnsi"/>
          <w:b/>
          <w:sz w:val="20"/>
        </w:rPr>
        <w:fldChar w:fldCharType="begin"/>
      </w:r>
      <w:r w:rsidRPr="003A7712">
        <w:rPr>
          <w:rFonts w:cstheme="minorHAnsi"/>
          <w:b/>
          <w:sz w:val="20"/>
        </w:rPr>
        <w:instrText xml:space="preserve"> SEQ Tabla \* ARABIC </w:instrText>
      </w:r>
      <w:r w:rsidRPr="003A7712">
        <w:rPr>
          <w:rFonts w:cstheme="minorHAnsi"/>
          <w:b/>
          <w:sz w:val="20"/>
        </w:rPr>
        <w:fldChar w:fldCharType="separate"/>
      </w:r>
      <w:r w:rsidR="000F0234">
        <w:rPr>
          <w:rFonts w:cstheme="minorHAnsi"/>
          <w:b/>
          <w:noProof/>
          <w:sz w:val="20"/>
        </w:rPr>
        <w:t>18</w:t>
      </w:r>
      <w:r w:rsidRPr="003A7712">
        <w:rPr>
          <w:rFonts w:cstheme="minorHAnsi"/>
          <w:b/>
          <w:sz w:val="20"/>
        </w:rPr>
        <w:fldChar w:fldCharType="end"/>
      </w:r>
      <w:r w:rsidRPr="003A7712">
        <w:rPr>
          <w:rFonts w:cstheme="minorHAnsi"/>
          <w:b/>
          <w:sz w:val="20"/>
        </w:rPr>
        <w:t>. Cobre</w:t>
      </w:r>
      <w:bookmarkEnd w:id="159"/>
      <w:r w:rsidRPr="003A7712">
        <w:rPr>
          <w:rFonts w:cstheme="minorHAnsi"/>
          <w:b/>
          <w:sz w:val="20"/>
        </w:rPr>
        <w:t xml:space="preserve"> </w:t>
      </w:r>
    </w:p>
    <w:tbl>
      <w:tblPr>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0A0" w:firstRow="1" w:lastRow="0" w:firstColumn="1" w:lastColumn="0" w:noHBand="0" w:noVBand="0"/>
      </w:tblPr>
      <w:tblGrid>
        <w:gridCol w:w="1233"/>
        <w:gridCol w:w="7597"/>
      </w:tblGrid>
      <w:tr w:rsidR="00B62F60" w:rsidRPr="003A7712" w14:paraId="740F7476" w14:textId="77777777" w:rsidTr="00715D34">
        <w:trPr>
          <w:trHeight w:val="297"/>
        </w:trPr>
        <w:tc>
          <w:tcPr>
            <w:tcW w:w="698" w:type="pct"/>
            <w:shd w:val="clear" w:color="auto" w:fill="004CAB"/>
            <w:vAlign w:val="center"/>
            <w:hideMark/>
          </w:tcPr>
          <w:p w14:paraId="4148E62A" w14:textId="77777777" w:rsidR="00B62F60" w:rsidRPr="003A7712" w:rsidRDefault="00B62F60" w:rsidP="00715D34">
            <w:pPr>
              <w:spacing w:line="240" w:lineRule="auto"/>
              <w:jc w:val="center"/>
              <w:rPr>
                <w:rFonts w:cstheme="minorHAnsi"/>
                <w:b/>
                <w:color w:val="FFFFFF" w:themeColor="background1"/>
                <w:sz w:val="20"/>
                <w:lang w:eastAsia="es-CO"/>
              </w:rPr>
            </w:pPr>
            <w:r w:rsidRPr="003A7712">
              <w:rPr>
                <w:rFonts w:cstheme="minorHAnsi"/>
                <w:b/>
                <w:color w:val="FFFFFF" w:themeColor="background1"/>
                <w:sz w:val="20"/>
                <w:lang w:eastAsia="es-CO"/>
              </w:rPr>
              <w:t>Definición:</w:t>
            </w:r>
          </w:p>
        </w:tc>
        <w:tc>
          <w:tcPr>
            <w:tcW w:w="4302" w:type="pct"/>
            <w:vAlign w:val="center"/>
            <w:hideMark/>
          </w:tcPr>
          <w:p w14:paraId="24B2A277" w14:textId="1F5C7BBA" w:rsidR="00B62F60" w:rsidRPr="003A7712" w:rsidRDefault="00B62F60" w:rsidP="00715D34">
            <w:pPr>
              <w:spacing w:line="240" w:lineRule="auto"/>
              <w:rPr>
                <w:rFonts w:cstheme="minorHAnsi"/>
                <w:sz w:val="20"/>
                <w:lang w:eastAsia="es-CO"/>
              </w:rPr>
            </w:pPr>
            <w:r w:rsidRPr="003A7712">
              <w:rPr>
                <w:rFonts w:cstheme="minorHAnsi"/>
                <w:sz w:val="20"/>
                <w:lang w:eastAsia="es-CO"/>
              </w:rPr>
              <w:t>El cobre es un elemento químico con símbolo Cu y número atómico 29. Es un metal de transición con alta conductividad eléctrica y térmica, presente de forma natural en la corteza terrestre y ampliamente utilizado en aplicaciones industriales.</w:t>
            </w:r>
          </w:p>
        </w:tc>
      </w:tr>
      <w:tr w:rsidR="00B62F60" w:rsidRPr="003A7712" w14:paraId="046FB111" w14:textId="77777777" w:rsidTr="00715D34">
        <w:trPr>
          <w:trHeight w:val="286"/>
        </w:trPr>
        <w:tc>
          <w:tcPr>
            <w:tcW w:w="698" w:type="pct"/>
            <w:shd w:val="clear" w:color="auto" w:fill="004CAB"/>
            <w:vAlign w:val="center"/>
            <w:hideMark/>
          </w:tcPr>
          <w:p w14:paraId="0FF3CCC7" w14:textId="77777777" w:rsidR="00B62F60" w:rsidRPr="003A7712" w:rsidRDefault="00B62F60" w:rsidP="00715D34">
            <w:pPr>
              <w:spacing w:line="240" w:lineRule="auto"/>
              <w:jc w:val="center"/>
              <w:rPr>
                <w:rFonts w:cstheme="minorHAnsi"/>
                <w:b/>
                <w:color w:val="FFFFFF" w:themeColor="background1"/>
                <w:sz w:val="20"/>
                <w:lang w:eastAsia="es-CO"/>
              </w:rPr>
            </w:pPr>
            <w:r w:rsidRPr="003A7712">
              <w:rPr>
                <w:rFonts w:cstheme="minorHAnsi"/>
                <w:b/>
                <w:color w:val="FFFFFF" w:themeColor="background1"/>
                <w:sz w:val="20"/>
                <w:lang w:eastAsia="es-CO"/>
              </w:rPr>
              <w:t>Fuentes:</w:t>
            </w:r>
          </w:p>
        </w:tc>
        <w:tc>
          <w:tcPr>
            <w:tcW w:w="4302" w:type="pct"/>
            <w:vAlign w:val="center"/>
            <w:hideMark/>
          </w:tcPr>
          <w:p w14:paraId="1703B627" w14:textId="17FB5FD6" w:rsidR="00B62F60" w:rsidRPr="003A7712" w:rsidRDefault="00B62F60" w:rsidP="00715D34">
            <w:pPr>
              <w:spacing w:line="240" w:lineRule="auto"/>
              <w:rPr>
                <w:rFonts w:cstheme="minorHAnsi"/>
                <w:sz w:val="20"/>
                <w:lang w:eastAsia="es-CO"/>
              </w:rPr>
            </w:pPr>
            <w:r w:rsidRPr="003A7712">
              <w:rPr>
                <w:rFonts w:cstheme="minorHAnsi"/>
                <w:sz w:val="20"/>
                <w:lang w:eastAsia="es-CO"/>
              </w:rPr>
              <w:t>Las emisiones de cobre provienen principalmente de actividades mineras, fundiciones, procesos metalúrgicos y desgaste de materiales como frenos de vehículos. También puede generarse por la combustión de residuos y combustibles fósiles.</w:t>
            </w:r>
          </w:p>
        </w:tc>
      </w:tr>
      <w:tr w:rsidR="00B62F60" w:rsidRPr="003A7712" w14:paraId="7E6677E5" w14:textId="77777777" w:rsidTr="00715D34">
        <w:trPr>
          <w:trHeight w:val="395"/>
        </w:trPr>
        <w:tc>
          <w:tcPr>
            <w:tcW w:w="698" w:type="pct"/>
            <w:shd w:val="clear" w:color="auto" w:fill="004CAB"/>
            <w:vAlign w:val="center"/>
            <w:hideMark/>
          </w:tcPr>
          <w:p w14:paraId="4BE883CF" w14:textId="77777777" w:rsidR="00B62F60" w:rsidRPr="003A7712" w:rsidRDefault="00B62F60" w:rsidP="00715D34">
            <w:pPr>
              <w:spacing w:line="240" w:lineRule="auto"/>
              <w:jc w:val="center"/>
              <w:rPr>
                <w:rFonts w:cstheme="minorHAnsi"/>
                <w:b/>
                <w:color w:val="FFFFFF" w:themeColor="background1"/>
                <w:sz w:val="20"/>
                <w:lang w:eastAsia="es-CO"/>
              </w:rPr>
            </w:pPr>
            <w:r w:rsidRPr="003A7712">
              <w:rPr>
                <w:rFonts w:cstheme="minorHAnsi"/>
                <w:b/>
                <w:color w:val="FFFFFF" w:themeColor="background1"/>
                <w:sz w:val="20"/>
                <w:lang w:eastAsia="es-CO"/>
              </w:rPr>
              <w:t>Efectos:</w:t>
            </w:r>
          </w:p>
        </w:tc>
        <w:tc>
          <w:tcPr>
            <w:tcW w:w="4302" w:type="pct"/>
            <w:vAlign w:val="center"/>
            <w:hideMark/>
          </w:tcPr>
          <w:p w14:paraId="3215839A" w14:textId="1A89151B" w:rsidR="00B62F60" w:rsidRPr="003A7712" w:rsidRDefault="00B62F60" w:rsidP="00715D34">
            <w:pPr>
              <w:spacing w:line="240" w:lineRule="auto"/>
              <w:rPr>
                <w:rFonts w:cstheme="minorHAnsi"/>
                <w:sz w:val="20"/>
                <w:lang w:eastAsia="es-CO"/>
              </w:rPr>
            </w:pPr>
            <w:r w:rsidRPr="003A7712">
              <w:rPr>
                <w:rFonts w:cstheme="minorHAnsi"/>
                <w:sz w:val="20"/>
                <w:lang w:eastAsia="es-CO"/>
              </w:rPr>
              <w:t>La exposición a cobre en el aire puede causar irritación de las vías respiratorias. En concentraciones elevadas, puede generar efectos gastrointestinales si es ingerido y, en exposiciones prolongadas, afectar hígado y riñones. Sin embargo, en niveles ambientales típicos, su toxicidad es limitada.</w:t>
            </w:r>
          </w:p>
        </w:tc>
      </w:tr>
    </w:tbl>
    <w:p w14:paraId="3C127AF0" w14:textId="77777777" w:rsidR="00B62F60" w:rsidRPr="003A7712" w:rsidRDefault="00B62F60" w:rsidP="00B62F60">
      <w:pPr>
        <w:spacing w:after="240"/>
        <w:jc w:val="center"/>
        <w:rPr>
          <w:rFonts w:cstheme="minorHAnsi"/>
          <w:i/>
          <w:sz w:val="20"/>
        </w:rPr>
      </w:pPr>
      <w:r w:rsidRPr="003A7712">
        <w:rPr>
          <w:rFonts w:cstheme="minorHAnsi"/>
          <w:i/>
          <w:sz w:val="20"/>
        </w:rPr>
        <w:t>Fuente: SERAMBIENTE S.A.S., 2026.</w:t>
      </w:r>
    </w:p>
    <w:p w14:paraId="2E4EC7C9" w14:textId="02772BF6" w:rsidR="00B62F60" w:rsidRPr="003A7712" w:rsidRDefault="00B62F60" w:rsidP="00B62F60">
      <w:pPr>
        <w:spacing w:line="276" w:lineRule="auto"/>
        <w:jc w:val="center"/>
        <w:rPr>
          <w:rFonts w:cstheme="minorHAnsi"/>
          <w:b/>
          <w:sz w:val="20"/>
        </w:rPr>
      </w:pPr>
      <w:bookmarkStart w:id="160" w:name="_Toc227769020"/>
      <w:r w:rsidRPr="003A7712">
        <w:rPr>
          <w:rFonts w:cstheme="minorHAnsi"/>
          <w:b/>
          <w:sz w:val="20"/>
        </w:rPr>
        <w:t xml:space="preserve">Tabla </w:t>
      </w:r>
      <w:r w:rsidRPr="003A7712">
        <w:rPr>
          <w:rFonts w:cstheme="minorHAnsi"/>
          <w:b/>
          <w:sz w:val="20"/>
        </w:rPr>
        <w:fldChar w:fldCharType="begin"/>
      </w:r>
      <w:r w:rsidRPr="003A7712">
        <w:rPr>
          <w:rFonts w:cstheme="minorHAnsi"/>
          <w:b/>
          <w:sz w:val="20"/>
        </w:rPr>
        <w:instrText xml:space="preserve"> SEQ Tabla \* ARABIC </w:instrText>
      </w:r>
      <w:r w:rsidRPr="003A7712">
        <w:rPr>
          <w:rFonts w:cstheme="minorHAnsi"/>
          <w:b/>
          <w:sz w:val="20"/>
        </w:rPr>
        <w:fldChar w:fldCharType="separate"/>
      </w:r>
      <w:r w:rsidR="000F0234">
        <w:rPr>
          <w:rFonts w:cstheme="minorHAnsi"/>
          <w:b/>
          <w:noProof/>
          <w:sz w:val="20"/>
        </w:rPr>
        <w:t>19</w:t>
      </w:r>
      <w:r w:rsidRPr="003A7712">
        <w:rPr>
          <w:rFonts w:cstheme="minorHAnsi"/>
          <w:b/>
          <w:sz w:val="20"/>
        </w:rPr>
        <w:fldChar w:fldCharType="end"/>
      </w:r>
      <w:r w:rsidRPr="003A7712">
        <w:rPr>
          <w:rFonts w:cstheme="minorHAnsi"/>
          <w:b/>
          <w:sz w:val="20"/>
        </w:rPr>
        <w:t>. Manganeso</w:t>
      </w:r>
      <w:bookmarkEnd w:id="160"/>
    </w:p>
    <w:tbl>
      <w:tblPr>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0A0" w:firstRow="1" w:lastRow="0" w:firstColumn="1" w:lastColumn="0" w:noHBand="0" w:noVBand="0"/>
      </w:tblPr>
      <w:tblGrid>
        <w:gridCol w:w="1233"/>
        <w:gridCol w:w="7597"/>
      </w:tblGrid>
      <w:tr w:rsidR="00B62F60" w:rsidRPr="003A7712" w14:paraId="062E9222" w14:textId="77777777" w:rsidTr="00715D34">
        <w:trPr>
          <w:trHeight w:val="297"/>
        </w:trPr>
        <w:tc>
          <w:tcPr>
            <w:tcW w:w="698" w:type="pct"/>
            <w:shd w:val="clear" w:color="auto" w:fill="004CAB"/>
            <w:vAlign w:val="center"/>
            <w:hideMark/>
          </w:tcPr>
          <w:p w14:paraId="1F532FA1" w14:textId="77777777" w:rsidR="00B62F60" w:rsidRPr="003A7712" w:rsidRDefault="00B62F60" w:rsidP="00715D34">
            <w:pPr>
              <w:spacing w:line="240" w:lineRule="auto"/>
              <w:jc w:val="center"/>
              <w:rPr>
                <w:rFonts w:cstheme="minorHAnsi"/>
                <w:b/>
                <w:color w:val="FFFFFF" w:themeColor="background1"/>
                <w:sz w:val="20"/>
                <w:lang w:eastAsia="es-CO"/>
              </w:rPr>
            </w:pPr>
            <w:r w:rsidRPr="003A7712">
              <w:rPr>
                <w:rFonts w:cstheme="minorHAnsi"/>
                <w:b/>
                <w:color w:val="FFFFFF" w:themeColor="background1"/>
                <w:sz w:val="20"/>
                <w:lang w:eastAsia="es-CO"/>
              </w:rPr>
              <w:t>Definición:</w:t>
            </w:r>
          </w:p>
        </w:tc>
        <w:tc>
          <w:tcPr>
            <w:tcW w:w="4302" w:type="pct"/>
            <w:vAlign w:val="center"/>
            <w:hideMark/>
          </w:tcPr>
          <w:p w14:paraId="55570383" w14:textId="5D446FE3" w:rsidR="00B62F60" w:rsidRPr="003A7712" w:rsidRDefault="00B62F60" w:rsidP="00715D34">
            <w:pPr>
              <w:spacing w:line="240" w:lineRule="auto"/>
              <w:rPr>
                <w:rFonts w:cstheme="minorHAnsi"/>
                <w:sz w:val="20"/>
                <w:lang w:eastAsia="es-CO"/>
              </w:rPr>
            </w:pPr>
            <w:r w:rsidRPr="003A7712">
              <w:rPr>
                <w:rFonts w:cstheme="minorHAnsi"/>
                <w:sz w:val="20"/>
                <w:lang w:eastAsia="es-CO"/>
              </w:rPr>
              <w:t>El manganeso es un elemento químico con símbolo Mn y número atómico 25. Es un metal esencial para procesos biológicos, presente de forma natural en suelos y rocas.</w:t>
            </w:r>
          </w:p>
        </w:tc>
      </w:tr>
      <w:tr w:rsidR="00B62F60" w:rsidRPr="003A7712" w14:paraId="22F4C6F1" w14:textId="77777777" w:rsidTr="00715D34">
        <w:trPr>
          <w:trHeight w:val="286"/>
        </w:trPr>
        <w:tc>
          <w:tcPr>
            <w:tcW w:w="698" w:type="pct"/>
            <w:shd w:val="clear" w:color="auto" w:fill="004CAB"/>
            <w:vAlign w:val="center"/>
            <w:hideMark/>
          </w:tcPr>
          <w:p w14:paraId="43A8D826" w14:textId="77777777" w:rsidR="00B62F60" w:rsidRPr="003A7712" w:rsidRDefault="00B62F60" w:rsidP="00715D34">
            <w:pPr>
              <w:spacing w:line="240" w:lineRule="auto"/>
              <w:jc w:val="center"/>
              <w:rPr>
                <w:rFonts w:cstheme="minorHAnsi"/>
                <w:b/>
                <w:color w:val="FFFFFF" w:themeColor="background1"/>
                <w:sz w:val="20"/>
                <w:lang w:eastAsia="es-CO"/>
              </w:rPr>
            </w:pPr>
            <w:r w:rsidRPr="003A7712">
              <w:rPr>
                <w:rFonts w:cstheme="minorHAnsi"/>
                <w:b/>
                <w:color w:val="FFFFFF" w:themeColor="background1"/>
                <w:sz w:val="20"/>
                <w:lang w:eastAsia="es-CO"/>
              </w:rPr>
              <w:t>Fuentes:</w:t>
            </w:r>
          </w:p>
        </w:tc>
        <w:tc>
          <w:tcPr>
            <w:tcW w:w="4302" w:type="pct"/>
            <w:vAlign w:val="center"/>
            <w:hideMark/>
          </w:tcPr>
          <w:p w14:paraId="3F7913AE" w14:textId="5354E16D" w:rsidR="00B62F60" w:rsidRPr="003A7712" w:rsidRDefault="00B62F60" w:rsidP="00715D34">
            <w:pPr>
              <w:spacing w:line="240" w:lineRule="auto"/>
              <w:rPr>
                <w:rFonts w:cstheme="minorHAnsi"/>
                <w:sz w:val="20"/>
                <w:lang w:eastAsia="es-CO"/>
              </w:rPr>
            </w:pPr>
            <w:r w:rsidRPr="003A7712">
              <w:rPr>
                <w:rFonts w:cstheme="minorHAnsi"/>
                <w:sz w:val="20"/>
                <w:lang w:eastAsia="es-CO"/>
              </w:rPr>
              <w:t>Las principales fuentes incluyen la resuspensión de suelos, emisiones industriales, actividades mineras, producción de acero y combustión de combustibles fósiles. También puede liberarse por el uso de aditivos en combustibles.</w:t>
            </w:r>
          </w:p>
        </w:tc>
      </w:tr>
      <w:tr w:rsidR="00B62F60" w:rsidRPr="003A7712" w14:paraId="6C2BB45E" w14:textId="77777777" w:rsidTr="00715D34">
        <w:trPr>
          <w:trHeight w:val="395"/>
        </w:trPr>
        <w:tc>
          <w:tcPr>
            <w:tcW w:w="698" w:type="pct"/>
            <w:shd w:val="clear" w:color="auto" w:fill="004CAB"/>
            <w:vAlign w:val="center"/>
            <w:hideMark/>
          </w:tcPr>
          <w:p w14:paraId="2380BF07" w14:textId="77777777" w:rsidR="00B62F60" w:rsidRPr="003A7712" w:rsidRDefault="00B62F60" w:rsidP="00715D34">
            <w:pPr>
              <w:spacing w:line="240" w:lineRule="auto"/>
              <w:jc w:val="center"/>
              <w:rPr>
                <w:rFonts w:cstheme="minorHAnsi"/>
                <w:b/>
                <w:color w:val="FFFFFF" w:themeColor="background1"/>
                <w:sz w:val="20"/>
                <w:lang w:eastAsia="es-CO"/>
              </w:rPr>
            </w:pPr>
            <w:r w:rsidRPr="003A7712">
              <w:rPr>
                <w:rFonts w:cstheme="minorHAnsi"/>
                <w:b/>
                <w:color w:val="FFFFFF" w:themeColor="background1"/>
                <w:sz w:val="20"/>
                <w:lang w:eastAsia="es-CO"/>
              </w:rPr>
              <w:t>Efectos:</w:t>
            </w:r>
          </w:p>
        </w:tc>
        <w:tc>
          <w:tcPr>
            <w:tcW w:w="4302" w:type="pct"/>
            <w:vAlign w:val="center"/>
            <w:hideMark/>
          </w:tcPr>
          <w:p w14:paraId="1D2D4138" w14:textId="4226A69A" w:rsidR="00B62F60" w:rsidRPr="003A7712" w:rsidRDefault="00B62F60" w:rsidP="00715D34">
            <w:pPr>
              <w:spacing w:line="240" w:lineRule="auto"/>
              <w:rPr>
                <w:rFonts w:cstheme="minorHAnsi"/>
                <w:sz w:val="20"/>
                <w:lang w:eastAsia="es-CO"/>
              </w:rPr>
            </w:pPr>
            <w:r w:rsidRPr="003A7712">
              <w:rPr>
                <w:rFonts w:cstheme="minorHAnsi"/>
                <w:sz w:val="20"/>
                <w:lang w:eastAsia="es-CO"/>
              </w:rPr>
              <w:t>La exposición a manganeso por inhalación puede afectar el sistema nervioso central. En exposiciones prolongadas a altas concentraciones, puede producir efectos neurológicos similares al Parkinson (manganismo). También puede causar irritación respiratoria.</w:t>
            </w:r>
          </w:p>
        </w:tc>
      </w:tr>
    </w:tbl>
    <w:p w14:paraId="63B36EBC" w14:textId="77777777" w:rsidR="00B62F60" w:rsidRDefault="00B62F60" w:rsidP="00B62F60">
      <w:pPr>
        <w:spacing w:after="240"/>
        <w:jc w:val="center"/>
        <w:rPr>
          <w:rFonts w:cstheme="minorHAnsi"/>
          <w:i/>
          <w:sz w:val="20"/>
        </w:rPr>
      </w:pPr>
      <w:r w:rsidRPr="003A7712">
        <w:rPr>
          <w:rFonts w:cstheme="minorHAnsi"/>
          <w:i/>
          <w:sz w:val="20"/>
        </w:rPr>
        <w:t>Fuente: SERAMBIENTE S.A.S., 2026.</w:t>
      </w:r>
    </w:p>
    <w:p w14:paraId="21B8D7F8" w14:textId="77777777" w:rsidR="00C96E98" w:rsidRPr="003A7712" w:rsidRDefault="00C96E98" w:rsidP="00B62F60">
      <w:pPr>
        <w:spacing w:after="240"/>
        <w:jc w:val="center"/>
        <w:rPr>
          <w:rFonts w:cstheme="minorHAnsi"/>
          <w:i/>
          <w:sz w:val="20"/>
        </w:rPr>
      </w:pPr>
    </w:p>
    <w:p w14:paraId="5588DA0D" w14:textId="5FD5F1B7" w:rsidR="00B62F60" w:rsidRPr="003A7712" w:rsidRDefault="00B62F60" w:rsidP="00B62F60">
      <w:pPr>
        <w:spacing w:line="276" w:lineRule="auto"/>
        <w:jc w:val="center"/>
        <w:rPr>
          <w:rFonts w:cstheme="minorHAnsi"/>
          <w:b/>
          <w:sz w:val="20"/>
        </w:rPr>
      </w:pPr>
      <w:bookmarkStart w:id="161" w:name="_Toc227769021"/>
      <w:r w:rsidRPr="003A7712">
        <w:rPr>
          <w:rFonts w:cstheme="minorHAnsi"/>
          <w:b/>
          <w:sz w:val="20"/>
        </w:rPr>
        <w:lastRenderedPageBreak/>
        <w:t xml:space="preserve">Tabla </w:t>
      </w:r>
      <w:r w:rsidRPr="003A7712">
        <w:rPr>
          <w:rFonts w:cstheme="minorHAnsi"/>
          <w:b/>
          <w:sz w:val="20"/>
        </w:rPr>
        <w:fldChar w:fldCharType="begin"/>
      </w:r>
      <w:r w:rsidRPr="003A7712">
        <w:rPr>
          <w:rFonts w:cstheme="minorHAnsi"/>
          <w:b/>
          <w:sz w:val="20"/>
        </w:rPr>
        <w:instrText xml:space="preserve"> SEQ Tabla \* ARABIC </w:instrText>
      </w:r>
      <w:r w:rsidRPr="003A7712">
        <w:rPr>
          <w:rFonts w:cstheme="minorHAnsi"/>
          <w:b/>
          <w:sz w:val="20"/>
        </w:rPr>
        <w:fldChar w:fldCharType="separate"/>
      </w:r>
      <w:r w:rsidR="000F0234">
        <w:rPr>
          <w:rFonts w:cstheme="minorHAnsi"/>
          <w:b/>
          <w:noProof/>
          <w:sz w:val="20"/>
        </w:rPr>
        <w:t>20</w:t>
      </w:r>
      <w:r w:rsidRPr="003A7712">
        <w:rPr>
          <w:rFonts w:cstheme="minorHAnsi"/>
          <w:b/>
          <w:sz w:val="20"/>
        </w:rPr>
        <w:fldChar w:fldCharType="end"/>
      </w:r>
      <w:r w:rsidRPr="003A7712">
        <w:rPr>
          <w:rFonts w:cstheme="minorHAnsi"/>
          <w:b/>
          <w:sz w:val="20"/>
        </w:rPr>
        <w:t>. Zinc</w:t>
      </w:r>
      <w:bookmarkEnd w:id="161"/>
    </w:p>
    <w:tbl>
      <w:tblPr>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0A0" w:firstRow="1" w:lastRow="0" w:firstColumn="1" w:lastColumn="0" w:noHBand="0" w:noVBand="0"/>
      </w:tblPr>
      <w:tblGrid>
        <w:gridCol w:w="1233"/>
        <w:gridCol w:w="7597"/>
      </w:tblGrid>
      <w:tr w:rsidR="00B62F60" w:rsidRPr="003A7712" w14:paraId="71EC48CE" w14:textId="77777777" w:rsidTr="00715D34">
        <w:trPr>
          <w:trHeight w:val="297"/>
        </w:trPr>
        <w:tc>
          <w:tcPr>
            <w:tcW w:w="698" w:type="pct"/>
            <w:shd w:val="clear" w:color="auto" w:fill="004CAB"/>
            <w:vAlign w:val="center"/>
            <w:hideMark/>
          </w:tcPr>
          <w:p w14:paraId="7E21FF62" w14:textId="77777777" w:rsidR="00B62F60" w:rsidRPr="003A7712" w:rsidRDefault="00B62F60" w:rsidP="00715D34">
            <w:pPr>
              <w:spacing w:line="240" w:lineRule="auto"/>
              <w:jc w:val="center"/>
              <w:rPr>
                <w:rFonts w:cstheme="minorHAnsi"/>
                <w:b/>
                <w:color w:val="FFFFFF" w:themeColor="background1"/>
                <w:sz w:val="20"/>
                <w:lang w:eastAsia="es-CO"/>
              </w:rPr>
            </w:pPr>
            <w:r w:rsidRPr="003A7712">
              <w:rPr>
                <w:rFonts w:cstheme="minorHAnsi"/>
                <w:b/>
                <w:color w:val="FFFFFF" w:themeColor="background1"/>
                <w:sz w:val="20"/>
                <w:lang w:eastAsia="es-CO"/>
              </w:rPr>
              <w:t>Definición:</w:t>
            </w:r>
          </w:p>
        </w:tc>
        <w:tc>
          <w:tcPr>
            <w:tcW w:w="4302" w:type="pct"/>
            <w:vAlign w:val="center"/>
            <w:hideMark/>
          </w:tcPr>
          <w:p w14:paraId="794F4A8F" w14:textId="62696EF5" w:rsidR="00B62F60" w:rsidRPr="003A7712" w:rsidRDefault="00B62F60" w:rsidP="00715D34">
            <w:pPr>
              <w:spacing w:line="240" w:lineRule="auto"/>
              <w:rPr>
                <w:rFonts w:cstheme="minorHAnsi"/>
                <w:sz w:val="20"/>
                <w:lang w:eastAsia="es-CO"/>
              </w:rPr>
            </w:pPr>
            <w:r w:rsidRPr="003A7712">
              <w:rPr>
                <w:rFonts w:cstheme="minorHAnsi"/>
                <w:sz w:val="20"/>
                <w:lang w:eastAsia="es-CO"/>
              </w:rPr>
              <w:t>El zinc es un elemento químico con símbolo Zn y número atómico 30. Es un metal esencial presente en la naturaleza y ampliamente utilizado en procesos industriales y galvanización.</w:t>
            </w:r>
          </w:p>
        </w:tc>
      </w:tr>
      <w:tr w:rsidR="00B62F60" w:rsidRPr="003A7712" w14:paraId="3DA0DA41" w14:textId="77777777" w:rsidTr="00715D34">
        <w:trPr>
          <w:trHeight w:val="286"/>
        </w:trPr>
        <w:tc>
          <w:tcPr>
            <w:tcW w:w="698" w:type="pct"/>
            <w:shd w:val="clear" w:color="auto" w:fill="004CAB"/>
            <w:vAlign w:val="center"/>
            <w:hideMark/>
          </w:tcPr>
          <w:p w14:paraId="10B20698" w14:textId="77777777" w:rsidR="00B62F60" w:rsidRPr="003A7712" w:rsidRDefault="00B62F60" w:rsidP="00715D34">
            <w:pPr>
              <w:spacing w:line="240" w:lineRule="auto"/>
              <w:jc w:val="center"/>
              <w:rPr>
                <w:rFonts w:cstheme="minorHAnsi"/>
                <w:b/>
                <w:color w:val="FFFFFF" w:themeColor="background1"/>
                <w:sz w:val="20"/>
                <w:lang w:eastAsia="es-CO"/>
              </w:rPr>
            </w:pPr>
            <w:r w:rsidRPr="003A7712">
              <w:rPr>
                <w:rFonts w:cstheme="minorHAnsi"/>
                <w:b/>
                <w:color w:val="FFFFFF" w:themeColor="background1"/>
                <w:sz w:val="20"/>
                <w:lang w:eastAsia="es-CO"/>
              </w:rPr>
              <w:t>Fuentes:</w:t>
            </w:r>
          </w:p>
        </w:tc>
        <w:tc>
          <w:tcPr>
            <w:tcW w:w="4302" w:type="pct"/>
            <w:vAlign w:val="center"/>
            <w:hideMark/>
          </w:tcPr>
          <w:p w14:paraId="18B39D29" w14:textId="36ED2DAC" w:rsidR="00B62F60" w:rsidRPr="003A7712" w:rsidRDefault="00B62F60" w:rsidP="00715D34">
            <w:pPr>
              <w:spacing w:line="240" w:lineRule="auto"/>
              <w:rPr>
                <w:rFonts w:cstheme="minorHAnsi"/>
                <w:sz w:val="20"/>
                <w:lang w:eastAsia="es-CO"/>
              </w:rPr>
            </w:pPr>
            <w:r w:rsidRPr="003A7712">
              <w:rPr>
                <w:rFonts w:cstheme="minorHAnsi"/>
                <w:sz w:val="20"/>
                <w:lang w:eastAsia="es-CO"/>
              </w:rPr>
              <w:t>Se origina por procesos naturales como la erosión de suelos y rocas, y por actividades antrópicas como la fundición de metales, combustión de residuos, desgaste de neumáticos y frenos, y procesos industriales.</w:t>
            </w:r>
          </w:p>
        </w:tc>
      </w:tr>
      <w:tr w:rsidR="00B62F60" w:rsidRPr="003A7712" w14:paraId="365F1732" w14:textId="77777777" w:rsidTr="00715D34">
        <w:trPr>
          <w:trHeight w:val="395"/>
        </w:trPr>
        <w:tc>
          <w:tcPr>
            <w:tcW w:w="698" w:type="pct"/>
            <w:shd w:val="clear" w:color="auto" w:fill="004CAB"/>
            <w:vAlign w:val="center"/>
            <w:hideMark/>
          </w:tcPr>
          <w:p w14:paraId="5EE1B778" w14:textId="77777777" w:rsidR="00B62F60" w:rsidRPr="003A7712" w:rsidRDefault="00B62F60" w:rsidP="00715D34">
            <w:pPr>
              <w:spacing w:line="240" w:lineRule="auto"/>
              <w:jc w:val="center"/>
              <w:rPr>
                <w:rFonts w:cstheme="minorHAnsi"/>
                <w:b/>
                <w:color w:val="FFFFFF" w:themeColor="background1"/>
                <w:sz w:val="20"/>
                <w:lang w:eastAsia="es-CO"/>
              </w:rPr>
            </w:pPr>
            <w:r w:rsidRPr="003A7712">
              <w:rPr>
                <w:rFonts w:cstheme="minorHAnsi"/>
                <w:b/>
                <w:color w:val="FFFFFF" w:themeColor="background1"/>
                <w:sz w:val="20"/>
                <w:lang w:eastAsia="es-CO"/>
              </w:rPr>
              <w:t>Efectos:</w:t>
            </w:r>
          </w:p>
        </w:tc>
        <w:tc>
          <w:tcPr>
            <w:tcW w:w="4302" w:type="pct"/>
            <w:vAlign w:val="center"/>
            <w:hideMark/>
          </w:tcPr>
          <w:p w14:paraId="144857DB" w14:textId="2F77A35C" w:rsidR="00B62F60" w:rsidRPr="003A7712" w:rsidRDefault="00B62F60" w:rsidP="00715D34">
            <w:pPr>
              <w:spacing w:line="240" w:lineRule="auto"/>
              <w:rPr>
                <w:rFonts w:cstheme="minorHAnsi"/>
                <w:sz w:val="20"/>
                <w:lang w:eastAsia="es-CO"/>
              </w:rPr>
            </w:pPr>
            <w:r w:rsidRPr="003A7712">
              <w:rPr>
                <w:rFonts w:cstheme="minorHAnsi"/>
                <w:sz w:val="20"/>
                <w:lang w:eastAsia="es-CO"/>
              </w:rPr>
              <w:t>La inhalación de óxidos de zinc puede causar fiebre de humos metálicos, caracterizada por síntomas como fiebre, escalofríos y malestar general. En niveles ambientales habituales, no representa un riesgo significativo para la salud.</w:t>
            </w:r>
          </w:p>
        </w:tc>
      </w:tr>
    </w:tbl>
    <w:p w14:paraId="79099A33" w14:textId="77777777" w:rsidR="00B62F60" w:rsidRPr="003A7712" w:rsidRDefault="00B62F60" w:rsidP="00B62F60">
      <w:pPr>
        <w:spacing w:after="240"/>
        <w:jc w:val="center"/>
        <w:rPr>
          <w:rFonts w:cstheme="minorHAnsi"/>
          <w:i/>
          <w:sz w:val="20"/>
        </w:rPr>
      </w:pPr>
      <w:r w:rsidRPr="003A7712">
        <w:rPr>
          <w:rFonts w:cstheme="minorHAnsi"/>
          <w:i/>
          <w:sz w:val="20"/>
        </w:rPr>
        <w:t>Fuente: SERAMBIENTE S.A.S., 2026.</w:t>
      </w:r>
    </w:p>
    <w:p w14:paraId="1666F5E5" w14:textId="5FF8A0DD" w:rsidR="00B62F60" w:rsidRPr="003A7712" w:rsidRDefault="00B62F60" w:rsidP="00B62F60">
      <w:pPr>
        <w:spacing w:line="276" w:lineRule="auto"/>
        <w:jc w:val="center"/>
        <w:rPr>
          <w:rFonts w:cstheme="minorHAnsi"/>
          <w:b/>
          <w:sz w:val="20"/>
        </w:rPr>
      </w:pPr>
      <w:bookmarkStart w:id="162" w:name="_Toc227769022"/>
      <w:r w:rsidRPr="003A7712">
        <w:rPr>
          <w:rFonts w:cstheme="minorHAnsi"/>
          <w:b/>
          <w:sz w:val="20"/>
        </w:rPr>
        <w:t xml:space="preserve">Tabla </w:t>
      </w:r>
      <w:r w:rsidRPr="003A7712">
        <w:rPr>
          <w:rFonts w:cstheme="minorHAnsi"/>
          <w:b/>
          <w:sz w:val="20"/>
        </w:rPr>
        <w:fldChar w:fldCharType="begin"/>
      </w:r>
      <w:r w:rsidRPr="003A7712">
        <w:rPr>
          <w:rFonts w:cstheme="minorHAnsi"/>
          <w:b/>
          <w:sz w:val="20"/>
        </w:rPr>
        <w:instrText xml:space="preserve"> SEQ Tabla \* ARABIC </w:instrText>
      </w:r>
      <w:r w:rsidRPr="003A7712">
        <w:rPr>
          <w:rFonts w:cstheme="minorHAnsi"/>
          <w:b/>
          <w:sz w:val="20"/>
        </w:rPr>
        <w:fldChar w:fldCharType="separate"/>
      </w:r>
      <w:r w:rsidR="000F0234">
        <w:rPr>
          <w:rFonts w:cstheme="minorHAnsi"/>
          <w:b/>
          <w:noProof/>
          <w:sz w:val="20"/>
        </w:rPr>
        <w:t>21</w:t>
      </w:r>
      <w:r w:rsidRPr="003A7712">
        <w:rPr>
          <w:rFonts w:cstheme="minorHAnsi"/>
          <w:b/>
          <w:sz w:val="20"/>
        </w:rPr>
        <w:fldChar w:fldCharType="end"/>
      </w:r>
      <w:r w:rsidRPr="003A7712">
        <w:rPr>
          <w:rFonts w:cstheme="minorHAnsi"/>
          <w:b/>
          <w:sz w:val="20"/>
        </w:rPr>
        <w:t>. Cromo</w:t>
      </w:r>
      <w:bookmarkEnd w:id="162"/>
    </w:p>
    <w:tbl>
      <w:tblPr>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0A0" w:firstRow="1" w:lastRow="0" w:firstColumn="1" w:lastColumn="0" w:noHBand="0" w:noVBand="0"/>
      </w:tblPr>
      <w:tblGrid>
        <w:gridCol w:w="1233"/>
        <w:gridCol w:w="7597"/>
      </w:tblGrid>
      <w:tr w:rsidR="00B62F60" w:rsidRPr="003A7712" w14:paraId="18F0D66B" w14:textId="77777777" w:rsidTr="00715D34">
        <w:trPr>
          <w:trHeight w:val="297"/>
        </w:trPr>
        <w:tc>
          <w:tcPr>
            <w:tcW w:w="698" w:type="pct"/>
            <w:shd w:val="clear" w:color="auto" w:fill="004CAB"/>
            <w:vAlign w:val="center"/>
            <w:hideMark/>
          </w:tcPr>
          <w:p w14:paraId="06F4036C" w14:textId="77777777" w:rsidR="00B62F60" w:rsidRPr="003A7712" w:rsidRDefault="00B62F60" w:rsidP="00715D34">
            <w:pPr>
              <w:spacing w:line="240" w:lineRule="auto"/>
              <w:jc w:val="center"/>
              <w:rPr>
                <w:rFonts w:cstheme="minorHAnsi"/>
                <w:b/>
                <w:color w:val="FFFFFF" w:themeColor="background1"/>
                <w:sz w:val="20"/>
                <w:lang w:eastAsia="es-CO"/>
              </w:rPr>
            </w:pPr>
            <w:r w:rsidRPr="003A7712">
              <w:rPr>
                <w:rFonts w:cstheme="minorHAnsi"/>
                <w:b/>
                <w:color w:val="FFFFFF" w:themeColor="background1"/>
                <w:sz w:val="20"/>
                <w:lang w:eastAsia="es-CO"/>
              </w:rPr>
              <w:t>Definición:</w:t>
            </w:r>
          </w:p>
        </w:tc>
        <w:tc>
          <w:tcPr>
            <w:tcW w:w="4302" w:type="pct"/>
            <w:vAlign w:val="center"/>
            <w:hideMark/>
          </w:tcPr>
          <w:p w14:paraId="5A3406AC" w14:textId="7086F70B" w:rsidR="00B62F60" w:rsidRPr="003A7712" w:rsidRDefault="00B62F60" w:rsidP="00715D34">
            <w:pPr>
              <w:spacing w:line="240" w:lineRule="auto"/>
              <w:rPr>
                <w:rFonts w:cstheme="minorHAnsi"/>
                <w:sz w:val="20"/>
                <w:lang w:eastAsia="es-CO"/>
              </w:rPr>
            </w:pPr>
            <w:r w:rsidRPr="003A7712">
              <w:rPr>
                <w:rFonts w:cstheme="minorHAnsi"/>
                <w:sz w:val="20"/>
                <w:lang w:eastAsia="es-CO"/>
              </w:rPr>
              <w:t>El cromo es un elemento químico con símbolo Cr y número atómico 24. Puede encontrarse en diferentes estados de oxidación, siendo los más comunes Cr(III) y Cr(VI), este último de mayor toxicidad.</w:t>
            </w:r>
          </w:p>
        </w:tc>
      </w:tr>
      <w:tr w:rsidR="00B62F60" w:rsidRPr="003A7712" w14:paraId="4AACF11F" w14:textId="77777777" w:rsidTr="00715D34">
        <w:trPr>
          <w:trHeight w:val="286"/>
        </w:trPr>
        <w:tc>
          <w:tcPr>
            <w:tcW w:w="698" w:type="pct"/>
            <w:shd w:val="clear" w:color="auto" w:fill="004CAB"/>
            <w:vAlign w:val="center"/>
            <w:hideMark/>
          </w:tcPr>
          <w:p w14:paraId="6A5E89DB" w14:textId="77777777" w:rsidR="00B62F60" w:rsidRPr="003A7712" w:rsidRDefault="00B62F60" w:rsidP="00715D34">
            <w:pPr>
              <w:spacing w:line="240" w:lineRule="auto"/>
              <w:jc w:val="center"/>
              <w:rPr>
                <w:rFonts w:cstheme="minorHAnsi"/>
                <w:b/>
                <w:color w:val="FFFFFF" w:themeColor="background1"/>
                <w:sz w:val="20"/>
                <w:lang w:eastAsia="es-CO"/>
              </w:rPr>
            </w:pPr>
            <w:r w:rsidRPr="003A7712">
              <w:rPr>
                <w:rFonts w:cstheme="minorHAnsi"/>
                <w:b/>
                <w:color w:val="FFFFFF" w:themeColor="background1"/>
                <w:sz w:val="20"/>
                <w:lang w:eastAsia="es-CO"/>
              </w:rPr>
              <w:t>Fuentes:</w:t>
            </w:r>
          </w:p>
        </w:tc>
        <w:tc>
          <w:tcPr>
            <w:tcW w:w="4302" w:type="pct"/>
            <w:vAlign w:val="center"/>
            <w:hideMark/>
          </w:tcPr>
          <w:p w14:paraId="47DB7F3C" w14:textId="18453CCD" w:rsidR="00B62F60" w:rsidRPr="003A7712" w:rsidRDefault="00B62F60" w:rsidP="00715D34">
            <w:pPr>
              <w:spacing w:line="240" w:lineRule="auto"/>
              <w:rPr>
                <w:rFonts w:cstheme="minorHAnsi"/>
                <w:sz w:val="20"/>
                <w:lang w:eastAsia="es-CO"/>
              </w:rPr>
            </w:pPr>
            <w:r w:rsidRPr="003A7712">
              <w:rPr>
                <w:rFonts w:cstheme="minorHAnsi"/>
                <w:sz w:val="20"/>
                <w:lang w:eastAsia="es-CO"/>
              </w:rPr>
              <w:t>Las principales fuentes incluyen procesos industriales como la galvanoplastia, curtido de cuero, producción de acero inoxidable, pigmentos y combustión de combustibles fósiles. También puede liberarse por la resuspensión de suelos contaminados.</w:t>
            </w:r>
          </w:p>
        </w:tc>
      </w:tr>
      <w:tr w:rsidR="00B62F60" w:rsidRPr="003A7712" w14:paraId="04DAAF09" w14:textId="77777777" w:rsidTr="00715D34">
        <w:trPr>
          <w:trHeight w:val="395"/>
        </w:trPr>
        <w:tc>
          <w:tcPr>
            <w:tcW w:w="698" w:type="pct"/>
            <w:shd w:val="clear" w:color="auto" w:fill="004CAB"/>
            <w:vAlign w:val="center"/>
            <w:hideMark/>
          </w:tcPr>
          <w:p w14:paraId="67AB014F" w14:textId="77777777" w:rsidR="00B62F60" w:rsidRPr="003A7712" w:rsidRDefault="00B62F60" w:rsidP="00715D34">
            <w:pPr>
              <w:spacing w:line="240" w:lineRule="auto"/>
              <w:jc w:val="center"/>
              <w:rPr>
                <w:rFonts w:cstheme="minorHAnsi"/>
                <w:b/>
                <w:color w:val="FFFFFF" w:themeColor="background1"/>
                <w:sz w:val="20"/>
                <w:lang w:eastAsia="es-CO"/>
              </w:rPr>
            </w:pPr>
            <w:r w:rsidRPr="003A7712">
              <w:rPr>
                <w:rFonts w:cstheme="minorHAnsi"/>
                <w:b/>
                <w:color w:val="FFFFFF" w:themeColor="background1"/>
                <w:sz w:val="20"/>
                <w:lang w:eastAsia="es-CO"/>
              </w:rPr>
              <w:t>Efectos:</w:t>
            </w:r>
          </w:p>
        </w:tc>
        <w:tc>
          <w:tcPr>
            <w:tcW w:w="4302" w:type="pct"/>
            <w:vAlign w:val="center"/>
            <w:hideMark/>
          </w:tcPr>
          <w:p w14:paraId="265E25BE" w14:textId="70CA0E3C" w:rsidR="00B62F60" w:rsidRPr="003A7712" w:rsidRDefault="00B62F60" w:rsidP="00715D34">
            <w:pPr>
              <w:spacing w:line="240" w:lineRule="auto"/>
              <w:rPr>
                <w:rFonts w:cstheme="minorHAnsi"/>
                <w:sz w:val="20"/>
                <w:lang w:eastAsia="es-CO"/>
              </w:rPr>
            </w:pPr>
            <w:r w:rsidRPr="003A7712">
              <w:rPr>
                <w:rFonts w:cstheme="minorHAnsi"/>
                <w:sz w:val="20"/>
                <w:lang w:eastAsia="es-CO"/>
              </w:rPr>
              <w:t>El cromo hexavalente es altamente tóxico y carcinogénico. La exposición por inhalación puede causar irritación respiratoria, daño pulmonar y aumentar el riesgo de cáncer de pulmón. El Cr (III), en cambio, es menos tóxico y esencial en pequeñas cantidades.</w:t>
            </w:r>
          </w:p>
        </w:tc>
      </w:tr>
    </w:tbl>
    <w:p w14:paraId="28846040" w14:textId="255C031B" w:rsidR="00024B4B" w:rsidRPr="003A7712" w:rsidRDefault="00B62F60" w:rsidP="00A74EFC">
      <w:pPr>
        <w:spacing w:after="240"/>
        <w:jc w:val="center"/>
        <w:rPr>
          <w:rFonts w:cstheme="minorHAnsi"/>
          <w:i/>
          <w:sz w:val="20"/>
        </w:rPr>
      </w:pPr>
      <w:r w:rsidRPr="003A7712">
        <w:rPr>
          <w:rFonts w:cstheme="minorHAnsi"/>
          <w:i/>
          <w:sz w:val="20"/>
        </w:rPr>
        <w:t>Fuente: SERAMBIENTE S.A.S., 2026.</w:t>
      </w:r>
    </w:p>
    <w:p w14:paraId="5E6F720D" w14:textId="7C52AB29" w:rsidR="005D2CB6" w:rsidRPr="003A7712" w:rsidRDefault="00BF6714" w:rsidP="00320601">
      <w:pPr>
        <w:pStyle w:val="Ttulo2"/>
      </w:pPr>
      <w:bookmarkStart w:id="163" w:name="_Toc208846674"/>
      <w:bookmarkStart w:id="164" w:name="_Toc227768958"/>
      <w:bookmarkEnd w:id="116"/>
      <w:r w:rsidRPr="003A7712">
        <w:t>Determinantes a</w:t>
      </w:r>
      <w:r w:rsidR="005D2CB6" w:rsidRPr="003A7712">
        <w:t>mbientales</w:t>
      </w:r>
      <w:bookmarkEnd w:id="95"/>
      <w:bookmarkEnd w:id="96"/>
      <w:bookmarkEnd w:id="97"/>
      <w:bookmarkEnd w:id="98"/>
      <w:bookmarkEnd w:id="163"/>
      <w:bookmarkEnd w:id="164"/>
    </w:p>
    <w:p w14:paraId="2096D465" w14:textId="6CC7E674" w:rsidR="005D2CB6" w:rsidRPr="003A7712" w:rsidRDefault="00C93584" w:rsidP="00BF0D46">
      <w:pPr>
        <w:pStyle w:val="Ttulo3"/>
      </w:pPr>
      <w:r w:rsidRPr="003A7712">
        <w:t xml:space="preserve">3.7.1. </w:t>
      </w:r>
      <w:r w:rsidR="00BF6714" w:rsidRPr="003A7712">
        <w:t>Principales f</w:t>
      </w:r>
      <w:r w:rsidR="005D2CB6" w:rsidRPr="003A7712">
        <w:t>uentes de emisión</w:t>
      </w:r>
    </w:p>
    <w:p w14:paraId="4FCA5099" w14:textId="14E1623C" w:rsidR="00EA2F96" w:rsidRPr="003A7712" w:rsidRDefault="00EA2F96" w:rsidP="00EA2F96">
      <w:pPr>
        <w:spacing w:after="240"/>
        <w:rPr>
          <w:rFonts w:cstheme="minorHAnsi"/>
          <w:szCs w:val="22"/>
        </w:rPr>
      </w:pPr>
      <w:r w:rsidRPr="003A7712">
        <w:rPr>
          <w:rFonts w:cs="Calibri"/>
          <w:szCs w:val="22"/>
        </w:rPr>
        <w:t xml:space="preserve">En el </w:t>
      </w:r>
      <w:r w:rsidRPr="003A7712">
        <w:rPr>
          <w:rFonts w:cstheme="minorHAnsi"/>
          <w:szCs w:val="22"/>
        </w:rPr>
        <w:t xml:space="preserve">área de estudio </w:t>
      </w:r>
      <w:r w:rsidR="000C7B54" w:rsidRPr="003A7712">
        <w:rPr>
          <w:rFonts w:cs="Calibri"/>
          <w:szCs w:val="22"/>
        </w:rPr>
        <w:t>localizada en el municipio de Galapa, departamento del Atlántico</w:t>
      </w:r>
      <w:r w:rsidRPr="003A7712">
        <w:rPr>
          <w:rFonts w:cs="Calibri"/>
          <w:szCs w:val="22"/>
        </w:rPr>
        <w:t xml:space="preserve">; existen diferentes fuentes de emisión externas de material particulado y gases, las cuales se pueden discriminar de acuerdo con la trascendencia de </w:t>
      </w:r>
      <w:r w:rsidR="005415E5" w:rsidRPr="003A7712">
        <w:rPr>
          <w:rFonts w:cs="Calibri"/>
          <w:szCs w:val="22"/>
        </w:rPr>
        <w:t>estas</w:t>
      </w:r>
      <w:r w:rsidRPr="003A7712">
        <w:rPr>
          <w:rFonts w:cs="Calibri"/>
          <w:szCs w:val="22"/>
        </w:rPr>
        <w:t xml:space="preserve"> o a su ubicación. De esta manera se destacan algunas, como las que se describen a continuación</w:t>
      </w:r>
      <w:r w:rsidRPr="003A7712">
        <w:rPr>
          <w:rFonts w:cstheme="minorHAnsi"/>
          <w:szCs w:val="22"/>
        </w:rPr>
        <w:t>:</w:t>
      </w:r>
    </w:p>
    <w:p w14:paraId="1F82DDF1" w14:textId="77777777" w:rsidR="00EA2F96" w:rsidRPr="003A7712" w:rsidRDefault="00EA2F96" w:rsidP="00EA2F96">
      <w:pPr>
        <w:numPr>
          <w:ilvl w:val="0"/>
          <w:numId w:val="26"/>
        </w:numPr>
        <w:spacing w:after="240"/>
        <w:rPr>
          <w:szCs w:val="22"/>
        </w:rPr>
      </w:pPr>
      <w:r w:rsidRPr="003A7712">
        <w:rPr>
          <w:b/>
          <w:szCs w:val="22"/>
        </w:rPr>
        <w:t>Fuentes de emisiones móviles:</w:t>
      </w:r>
      <w:r w:rsidRPr="003A7712">
        <w:rPr>
          <w:szCs w:val="22"/>
        </w:rPr>
        <w:t xml:space="preserve"> Las fuentes móviles como su nombre lo indica, son todos aquellos instrumentos, equipos u organismos que generan algún tipo de emisión y que trasladan su posición de un lugar a otro; de acuerdo con esto, se entiende que la presencia de tránsito de automotores en las vías principales y aledañas (automóviles y motos) los cuales se convierten en fuente de emisión de material particulado y gases contaminantes a la atmósfera. Esto debido a que el paso de vehículos levanta las partículas que se encuentran en el suelo y esto </w:t>
      </w:r>
      <w:r w:rsidRPr="003A7712">
        <w:rPr>
          <w:szCs w:val="22"/>
        </w:rPr>
        <w:lastRenderedPageBreak/>
        <w:t>sumado a las corrientes de aire que hacen que las partículas se dispersen en él. Además, los vehículos emiten gases de combustión que hay que tener en cuenta y que pueden contribuir a la formación de contaminantes como SO</w:t>
      </w:r>
      <w:r w:rsidRPr="003A7712">
        <w:rPr>
          <w:szCs w:val="22"/>
          <w:vertAlign w:val="subscript"/>
        </w:rPr>
        <w:t>2</w:t>
      </w:r>
      <w:r w:rsidRPr="003A7712">
        <w:rPr>
          <w:szCs w:val="22"/>
        </w:rPr>
        <w:t xml:space="preserve"> y NO</w:t>
      </w:r>
      <w:r w:rsidRPr="003A7712">
        <w:rPr>
          <w:szCs w:val="22"/>
          <w:vertAlign w:val="subscript"/>
        </w:rPr>
        <w:t>2</w:t>
      </w:r>
      <w:r w:rsidRPr="003A7712">
        <w:rPr>
          <w:szCs w:val="22"/>
        </w:rPr>
        <w:t xml:space="preserve"> en la atmósfera.</w:t>
      </w:r>
    </w:p>
    <w:p w14:paraId="7A8930A7" w14:textId="77777777" w:rsidR="00EA2F96" w:rsidRPr="003A7712" w:rsidRDefault="00EA2F96" w:rsidP="00EA2F96">
      <w:pPr>
        <w:numPr>
          <w:ilvl w:val="0"/>
          <w:numId w:val="26"/>
        </w:numPr>
        <w:spacing w:after="240"/>
        <w:rPr>
          <w:szCs w:val="22"/>
        </w:rPr>
      </w:pPr>
      <w:r w:rsidRPr="003A7712">
        <w:rPr>
          <w:b/>
          <w:szCs w:val="22"/>
        </w:rPr>
        <w:t>Fuentes de emisiones lineales:</w:t>
      </w:r>
      <w:r w:rsidRPr="003A7712">
        <w:rPr>
          <w:szCs w:val="22"/>
        </w:rPr>
        <w:t xml:space="preserve"> En el área de estudio las características físicas y climatológicas de la zona, como el material particulado que se acumula en el suelo y es levantado y transportado a la atmósfera; dada la acción del viento sobre el suelo. </w:t>
      </w:r>
    </w:p>
    <w:p w14:paraId="7C1C6928" w14:textId="14015D6C" w:rsidR="00EA2F96" w:rsidRPr="003A7712" w:rsidRDefault="00EA2F96" w:rsidP="000C7B54">
      <w:pPr>
        <w:spacing w:after="200"/>
        <w:ind w:left="720"/>
        <w:rPr>
          <w:szCs w:val="22"/>
        </w:rPr>
      </w:pPr>
      <w:r w:rsidRPr="003A7712">
        <w:rPr>
          <w:szCs w:val="22"/>
        </w:rPr>
        <w:t xml:space="preserve"> </w:t>
      </w:r>
    </w:p>
    <w:p w14:paraId="5C5847A0" w14:textId="66A7AF70" w:rsidR="00D064F9" w:rsidRPr="003A7712" w:rsidRDefault="005D2CB6" w:rsidP="00045B9A">
      <w:pPr>
        <w:rPr>
          <w:rFonts w:cstheme="minorHAnsi"/>
        </w:rPr>
      </w:pPr>
      <w:r w:rsidRPr="003A7712">
        <w:rPr>
          <w:rFonts w:cstheme="minorHAnsi"/>
          <w:szCs w:val="22"/>
        </w:rPr>
        <w:t xml:space="preserve">En </w:t>
      </w:r>
      <w:r w:rsidR="00DB3E07" w:rsidRPr="003A7712">
        <w:rPr>
          <w:rFonts w:cstheme="minorHAnsi"/>
          <w:szCs w:val="22"/>
        </w:rPr>
        <w:t>la</w:t>
      </w:r>
      <w:r w:rsidR="00DB3E07" w:rsidRPr="003A7712">
        <w:rPr>
          <w:rFonts w:cstheme="minorHAnsi"/>
          <w:b/>
          <w:bCs/>
          <w:szCs w:val="22"/>
        </w:rPr>
        <w:t xml:space="preserve"> </w:t>
      </w:r>
      <w:r w:rsidR="00DB3E07" w:rsidRPr="003A7712">
        <w:rPr>
          <w:rFonts w:cstheme="minorHAnsi"/>
          <w:b/>
          <w:bCs/>
          <w:szCs w:val="22"/>
        </w:rPr>
        <w:fldChar w:fldCharType="begin"/>
      </w:r>
      <w:r w:rsidR="00DB3E07" w:rsidRPr="003A7712">
        <w:rPr>
          <w:rFonts w:cstheme="minorHAnsi"/>
          <w:b/>
          <w:bCs/>
          <w:szCs w:val="22"/>
        </w:rPr>
        <w:instrText xml:space="preserve"> REF _Ref6911519 \h  \* MERGEFORMAT </w:instrText>
      </w:r>
      <w:r w:rsidR="00DB3E07" w:rsidRPr="003A7712">
        <w:rPr>
          <w:rFonts w:cstheme="minorHAnsi"/>
          <w:b/>
          <w:bCs/>
          <w:szCs w:val="22"/>
        </w:rPr>
      </w:r>
      <w:r w:rsidR="00DB3E07" w:rsidRPr="003A7712">
        <w:rPr>
          <w:rFonts w:cstheme="minorHAnsi"/>
          <w:b/>
          <w:bCs/>
          <w:szCs w:val="22"/>
        </w:rPr>
        <w:fldChar w:fldCharType="separate"/>
      </w:r>
      <w:r w:rsidR="000F0234" w:rsidRPr="000F0234">
        <w:rPr>
          <w:rFonts w:cstheme="minorHAnsi"/>
          <w:b/>
          <w:bCs/>
          <w:szCs w:val="22"/>
        </w:rPr>
        <w:t>Tabla 22</w:t>
      </w:r>
      <w:r w:rsidR="00DB3E07" w:rsidRPr="003A7712">
        <w:rPr>
          <w:rFonts w:cstheme="minorHAnsi"/>
          <w:b/>
          <w:bCs/>
          <w:szCs w:val="22"/>
        </w:rPr>
        <w:fldChar w:fldCharType="end"/>
      </w:r>
      <w:r w:rsidR="00DB3E07" w:rsidRPr="003A7712">
        <w:rPr>
          <w:rFonts w:cstheme="minorHAnsi"/>
          <w:szCs w:val="22"/>
        </w:rPr>
        <w:t xml:space="preserve"> s</w:t>
      </w:r>
      <w:r w:rsidRPr="003A7712">
        <w:rPr>
          <w:rFonts w:cstheme="minorHAnsi"/>
          <w:szCs w:val="22"/>
        </w:rPr>
        <w:t>e resumen</w:t>
      </w:r>
      <w:r w:rsidRPr="003A7712">
        <w:rPr>
          <w:rFonts w:cstheme="minorHAnsi"/>
        </w:rPr>
        <w:t xml:space="preserve"> las principales fuentes de emisión identificadas.</w:t>
      </w:r>
    </w:p>
    <w:p w14:paraId="0AD539FE" w14:textId="77777777" w:rsidR="000C7B54" w:rsidRPr="003A7712" w:rsidRDefault="000C7B54" w:rsidP="00045B9A">
      <w:pPr>
        <w:rPr>
          <w:rFonts w:cstheme="minorHAnsi"/>
        </w:rPr>
      </w:pPr>
    </w:p>
    <w:p w14:paraId="17C72293" w14:textId="1D3E5A5E" w:rsidR="005D2CB6" w:rsidRPr="003A7712" w:rsidRDefault="005D2CB6" w:rsidP="007F5F15">
      <w:pPr>
        <w:pStyle w:val="Descripcin"/>
        <w:spacing w:before="240" w:line="240" w:lineRule="auto"/>
        <w:jc w:val="center"/>
        <w:rPr>
          <w:rFonts w:cstheme="minorHAnsi"/>
          <w:sz w:val="20"/>
        </w:rPr>
      </w:pPr>
      <w:bookmarkStart w:id="165" w:name="_Ref6911519"/>
      <w:bookmarkStart w:id="166" w:name="_Toc407097419"/>
      <w:bookmarkStart w:id="167" w:name="_Toc446162603"/>
      <w:bookmarkStart w:id="168" w:name="_Toc447897245"/>
      <w:bookmarkStart w:id="169" w:name="_Toc452132451"/>
      <w:bookmarkStart w:id="170" w:name="_Ref57807573"/>
      <w:bookmarkStart w:id="171" w:name="_Toc99806066"/>
      <w:bookmarkStart w:id="172" w:name="_Toc197071481"/>
      <w:bookmarkStart w:id="173" w:name="_Toc227769023"/>
      <w:r w:rsidRPr="003A7712">
        <w:rPr>
          <w:rFonts w:cstheme="minorHAnsi"/>
          <w:sz w:val="20"/>
        </w:rPr>
        <w:t xml:space="preserve">Tabla </w:t>
      </w:r>
      <w:r w:rsidRPr="003A7712">
        <w:rPr>
          <w:rFonts w:cstheme="minorHAnsi"/>
          <w:sz w:val="20"/>
        </w:rPr>
        <w:fldChar w:fldCharType="begin"/>
      </w:r>
      <w:r w:rsidRPr="003A7712">
        <w:rPr>
          <w:rFonts w:cstheme="minorHAnsi"/>
          <w:sz w:val="20"/>
        </w:rPr>
        <w:instrText xml:space="preserve"> SEQ Tabla \* ARABIC </w:instrText>
      </w:r>
      <w:r w:rsidRPr="003A7712">
        <w:rPr>
          <w:rFonts w:cstheme="minorHAnsi"/>
          <w:sz w:val="20"/>
        </w:rPr>
        <w:fldChar w:fldCharType="separate"/>
      </w:r>
      <w:r w:rsidR="000F0234">
        <w:rPr>
          <w:rFonts w:cstheme="minorHAnsi"/>
          <w:noProof/>
          <w:sz w:val="20"/>
        </w:rPr>
        <w:t>22</w:t>
      </w:r>
      <w:r w:rsidRPr="003A7712">
        <w:rPr>
          <w:rFonts w:cstheme="minorHAnsi"/>
          <w:sz w:val="20"/>
        </w:rPr>
        <w:fldChar w:fldCharType="end"/>
      </w:r>
      <w:bookmarkEnd w:id="165"/>
      <w:r w:rsidRPr="003A7712">
        <w:rPr>
          <w:rFonts w:cstheme="minorHAnsi"/>
          <w:sz w:val="20"/>
        </w:rPr>
        <w:t>. Principales fuentes de emisión en el área de influencia</w:t>
      </w:r>
      <w:bookmarkEnd w:id="166"/>
      <w:bookmarkEnd w:id="167"/>
      <w:bookmarkEnd w:id="168"/>
      <w:bookmarkEnd w:id="169"/>
      <w:bookmarkEnd w:id="170"/>
      <w:bookmarkEnd w:id="171"/>
      <w:bookmarkEnd w:id="172"/>
      <w:bookmarkEnd w:id="173"/>
    </w:p>
    <w:tbl>
      <w:tblPr>
        <w:tblW w:w="0" w:type="auto"/>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1754"/>
        <w:gridCol w:w="1053"/>
        <w:gridCol w:w="2008"/>
        <w:gridCol w:w="4015"/>
      </w:tblGrid>
      <w:tr w:rsidR="000C7B54" w:rsidRPr="003A7712" w14:paraId="35F39F26" w14:textId="77777777" w:rsidTr="00715D34">
        <w:trPr>
          <w:trHeight w:val="20"/>
          <w:tblHeader/>
          <w:jc w:val="center"/>
        </w:trPr>
        <w:tc>
          <w:tcPr>
            <w:tcW w:w="0" w:type="auto"/>
            <w:gridSpan w:val="4"/>
            <w:shd w:val="clear" w:color="auto" w:fill="004CAB"/>
            <w:noWrap/>
            <w:vAlign w:val="center"/>
            <w:hideMark/>
          </w:tcPr>
          <w:p w14:paraId="750AAF4A" w14:textId="77777777" w:rsidR="000C7B54" w:rsidRPr="003A7712" w:rsidRDefault="000C7B54" w:rsidP="00715D34">
            <w:pPr>
              <w:spacing w:line="240" w:lineRule="auto"/>
              <w:jc w:val="center"/>
              <w:rPr>
                <w:rFonts w:cstheme="minorHAnsi"/>
                <w:b/>
                <w:bCs/>
                <w:color w:val="FFFFFF" w:themeColor="background1"/>
                <w:sz w:val="20"/>
              </w:rPr>
            </w:pPr>
            <w:r w:rsidRPr="003A7712">
              <w:rPr>
                <w:rFonts w:cstheme="minorHAnsi"/>
                <w:b/>
                <w:bCs/>
                <w:color w:val="FFFFFF" w:themeColor="background1"/>
                <w:sz w:val="20"/>
              </w:rPr>
              <w:t>Principales fuentes de emisión de partículas y gases en la zona</w:t>
            </w:r>
          </w:p>
        </w:tc>
      </w:tr>
      <w:tr w:rsidR="000C7B54" w:rsidRPr="003A7712" w14:paraId="2E1B4267" w14:textId="77777777" w:rsidTr="00C17FBC">
        <w:trPr>
          <w:trHeight w:val="20"/>
          <w:tblHeader/>
          <w:jc w:val="center"/>
        </w:trPr>
        <w:tc>
          <w:tcPr>
            <w:tcW w:w="1754" w:type="dxa"/>
            <w:shd w:val="clear" w:color="auto" w:fill="004CAB"/>
            <w:vAlign w:val="center"/>
            <w:hideMark/>
          </w:tcPr>
          <w:p w14:paraId="5E2D329E" w14:textId="77777777" w:rsidR="000C7B54" w:rsidRPr="003A7712" w:rsidRDefault="000C7B54" w:rsidP="00715D34">
            <w:pPr>
              <w:spacing w:line="240" w:lineRule="auto"/>
              <w:jc w:val="center"/>
              <w:rPr>
                <w:rFonts w:cstheme="minorHAnsi"/>
                <w:b/>
                <w:bCs/>
                <w:color w:val="FFFFFF" w:themeColor="background1"/>
                <w:sz w:val="20"/>
              </w:rPr>
            </w:pPr>
            <w:r w:rsidRPr="003A7712">
              <w:rPr>
                <w:rFonts w:cstheme="minorHAnsi"/>
                <w:b/>
                <w:bCs/>
                <w:color w:val="FFFFFF" w:themeColor="background1"/>
                <w:sz w:val="20"/>
              </w:rPr>
              <w:t>Tipo de fuentes</w:t>
            </w:r>
          </w:p>
        </w:tc>
        <w:tc>
          <w:tcPr>
            <w:tcW w:w="1053" w:type="dxa"/>
            <w:shd w:val="clear" w:color="auto" w:fill="004CAB"/>
            <w:vAlign w:val="center"/>
            <w:hideMark/>
          </w:tcPr>
          <w:p w14:paraId="06FBD1FC" w14:textId="77777777" w:rsidR="000C7B54" w:rsidRPr="003A7712" w:rsidRDefault="000C7B54" w:rsidP="00715D34">
            <w:pPr>
              <w:spacing w:line="240" w:lineRule="auto"/>
              <w:jc w:val="center"/>
              <w:rPr>
                <w:rFonts w:cstheme="minorHAnsi"/>
                <w:b/>
                <w:bCs/>
                <w:color w:val="FFFFFF" w:themeColor="background1"/>
                <w:sz w:val="20"/>
              </w:rPr>
            </w:pPr>
            <w:r w:rsidRPr="003A7712">
              <w:rPr>
                <w:rFonts w:cstheme="minorHAnsi"/>
                <w:b/>
                <w:bCs/>
                <w:color w:val="FFFFFF" w:themeColor="background1"/>
                <w:sz w:val="20"/>
              </w:rPr>
              <w:t>Tipo</w:t>
            </w:r>
          </w:p>
        </w:tc>
        <w:tc>
          <w:tcPr>
            <w:tcW w:w="2008" w:type="dxa"/>
            <w:shd w:val="clear" w:color="auto" w:fill="004CAB"/>
            <w:vAlign w:val="center"/>
            <w:hideMark/>
          </w:tcPr>
          <w:p w14:paraId="05B36A52" w14:textId="77777777" w:rsidR="000C7B54" w:rsidRPr="003A7712" w:rsidRDefault="000C7B54" w:rsidP="00715D34">
            <w:pPr>
              <w:spacing w:line="240" w:lineRule="auto"/>
              <w:jc w:val="center"/>
              <w:rPr>
                <w:rFonts w:cstheme="minorHAnsi"/>
                <w:b/>
                <w:bCs/>
                <w:color w:val="FFFFFF" w:themeColor="background1"/>
                <w:sz w:val="20"/>
              </w:rPr>
            </w:pPr>
            <w:r w:rsidRPr="003A7712">
              <w:rPr>
                <w:rFonts w:cstheme="minorHAnsi"/>
                <w:b/>
                <w:bCs/>
                <w:color w:val="FFFFFF" w:themeColor="background1"/>
                <w:sz w:val="20"/>
              </w:rPr>
              <w:t>Actividad</w:t>
            </w:r>
          </w:p>
        </w:tc>
        <w:tc>
          <w:tcPr>
            <w:tcW w:w="4015" w:type="dxa"/>
            <w:shd w:val="clear" w:color="auto" w:fill="004CAB"/>
            <w:noWrap/>
            <w:vAlign w:val="center"/>
            <w:hideMark/>
          </w:tcPr>
          <w:p w14:paraId="4F0280FD" w14:textId="77777777" w:rsidR="000C7B54" w:rsidRPr="003A7712" w:rsidRDefault="000C7B54" w:rsidP="00715D34">
            <w:pPr>
              <w:spacing w:line="240" w:lineRule="auto"/>
              <w:jc w:val="center"/>
              <w:rPr>
                <w:rFonts w:cstheme="minorHAnsi"/>
                <w:b/>
                <w:bCs/>
                <w:color w:val="FFFFFF" w:themeColor="background1"/>
                <w:sz w:val="20"/>
              </w:rPr>
            </w:pPr>
            <w:r w:rsidRPr="003A7712">
              <w:rPr>
                <w:rFonts w:cstheme="minorHAnsi"/>
                <w:b/>
                <w:bCs/>
                <w:color w:val="FFFFFF" w:themeColor="background1"/>
                <w:sz w:val="20"/>
              </w:rPr>
              <w:t>Principales contaminantes</w:t>
            </w:r>
          </w:p>
        </w:tc>
      </w:tr>
      <w:tr w:rsidR="000C7B54" w:rsidRPr="003A7712" w14:paraId="5ED32337" w14:textId="77777777" w:rsidTr="00C17FBC">
        <w:trPr>
          <w:trHeight w:val="507"/>
          <w:jc w:val="center"/>
        </w:trPr>
        <w:tc>
          <w:tcPr>
            <w:tcW w:w="1754" w:type="dxa"/>
            <w:vMerge w:val="restart"/>
            <w:shd w:val="clear" w:color="auto" w:fill="004CAB"/>
            <w:vAlign w:val="center"/>
            <w:hideMark/>
          </w:tcPr>
          <w:p w14:paraId="66CF30BF" w14:textId="77777777" w:rsidR="000C7B54" w:rsidRPr="003A7712" w:rsidRDefault="000C7B54" w:rsidP="00715D34">
            <w:pPr>
              <w:spacing w:line="240" w:lineRule="auto"/>
              <w:jc w:val="center"/>
              <w:rPr>
                <w:rFonts w:cstheme="minorHAnsi"/>
                <w:b/>
                <w:color w:val="FFFFFF" w:themeColor="background1"/>
                <w:sz w:val="20"/>
              </w:rPr>
            </w:pPr>
            <w:r w:rsidRPr="003A7712">
              <w:rPr>
                <w:rFonts w:cstheme="minorHAnsi"/>
                <w:b/>
                <w:color w:val="FFFFFF" w:themeColor="background1"/>
                <w:sz w:val="20"/>
              </w:rPr>
              <w:t xml:space="preserve">Fuentes </w:t>
            </w:r>
          </w:p>
          <w:p w14:paraId="358E0C98" w14:textId="77777777" w:rsidR="000C7B54" w:rsidRPr="003A7712" w:rsidRDefault="000C7B54" w:rsidP="00715D34">
            <w:pPr>
              <w:spacing w:line="240" w:lineRule="auto"/>
              <w:jc w:val="center"/>
              <w:rPr>
                <w:rFonts w:cstheme="minorHAnsi"/>
                <w:b/>
                <w:color w:val="FFFFFF" w:themeColor="background1"/>
                <w:sz w:val="20"/>
              </w:rPr>
            </w:pPr>
            <w:r w:rsidRPr="003A7712">
              <w:rPr>
                <w:rFonts w:cstheme="minorHAnsi"/>
                <w:b/>
                <w:color w:val="FFFFFF" w:themeColor="background1"/>
                <w:sz w:val="20"/>
              </w:rPr>
              <w:t>móviles</w:t>
            </w:r>
          </w:p>
        </w:tc>
        <w:tc>
          <w:tcPr>
            <w:tcW w:w="1053" w:type="dxa"/>
            <w:vMerge w:val="restart"/>
            <w:shd w:val="clear" w:color="auto" w:fill="auto"/>
            <w:vAlign w:val="center"/>
          </w:tcPr>
          <w:p w14:paraId="2585EAB4" w14:textId="77777777" w:rsidR="000C7B54" w:rsidRPr="003A7712" w:rsidRDefault="000C7B54" w:rsidP="00715D34">
            <w:pPr>
              <w:spacing w:line="240" w:lineRule="auto"/>
              <w:jc w:val="center"/>
              <w:rPr>
                <w:rFonts w:cstheme="minorHAnsi"/>
                <w:sz w:val="20"/>
              </w:rPr>
            </w:pPr>
            <w:r w:rsidRPr="003A7712">
              <w:rPr>
                <w:sz w:val="20"/>
              </w:rPr>
              <w:t>Antrópico</w:t>
            </w:r>
          </w:p>
        </w:tc>
        <w:tc>
          <w:tcPr>
            <w:tcW w:w="2008" w:type="dxa"/>
            <w:vMerge w:val="restart"/>
            <w:shd w:val="clear" w:color="auto" w:fill="auto"/>
            <w:vAlign w:val="center"/>
          </w:tcPr>
          <w:p w14:paraId="1D89B9CF" w14:textId="77777777" w:rsidR="000C7B54" w:rsidRPr="003A7712" w:rsidRDefault="000C7B54" w:rsidP="00C17FBC">
            <w:pPr>
              <w:spacing w:line="240" w:lineRule="auto"/>
              <w:jc w:val="center"/>
              <w:rPr>
                <w:sz w:val="20"/>
              </w:rPr>
            </w:pPr>
            <w:r w:rsidRPr="003A7712">
              <w:rPr>
                <w:sz w:val="20"/>
              </w:rPr>
              <w:t>Vehículos que transitan sobre vía principal y alternas</w:t>
            </w:r>
          </w:p>
        </w:tc>
        <w:tc>
          <w:tcPr>
            <w:tcW w:w="4015" w:type="dxa"/>
            <w:vMerge w:val="restart"/>
            <w:shd w:val="clear" w:color="auto" w:fill="auto"/>
            <w:vAlign w:val="center"/>
          </w:tcPr>
          <w:p w14:paraId="121E0436" w14:textId="77777777" w:rsidR="00C17FBC" w:rsidRPr="00C17FBC" w:rsidRDefault="00C17FBC" w:rsidP="00C17FBC">
            <w:pPr>
              <w:spacing w:line="240" w:lineRule="auto"/>
              <w:jc w:val="center"/>
              <w:rPr>
                <w:sz w:val="20"/>
              </w:rPr>
            </w:pPr>
            <w:r w:rsidRPr="00C17FBC">
              <w:rPr>
                <w:sz w:val="20"/>
              </w:rPr>
              <w:t>Emisión de gases producto de la combustión de combustibles fósiles (gasolina y diésel), incluyendo SO</w:t>
            </w:r>
            <w:r w:rsidRPr="00C17FBC">
              <w:rPr>
                <w:rFonts w:ascii="Cambria Math" w:hAnsi="Cambria Math" w:cs="Cambria Math"/>
                <w:sz w:val="20"/>
              </w:rPr>
              <w:t>₂</w:t>
            </w:r>
            <w:r w:rsidRPr="00C17FBC">
              <w:rPr>
                <w:sz w:val="20"/>
              </w:rPr>
              <w:t>, compuestos org</w:t>
            </w:r>
            <w:r w:rsidRPr="00C17FBC">
              <w:rPr>
                <w:rFonts w:cs="Avenir Next LT Pro"/>
                <w:sz w:val="20"/>
              </w:rPr>
              <w:t>á</w:t>
            </w:r>
            <w:r w:rsidRPr="00C17FBC">
              <w:rPr>
                <w:sz w:val="20"/>
              </w:rPr>
              <w:t>nicos vol</w:t>
            </w:r>
            <w:r w:rsidRPr="00C17FBC">
              <w:rPr>
                <w:rFonts w:cs="Avenir Next LT Pro"/>
                <w:sz w:val="20"/>
              </w:rPr>
              <w:t>á</w:t>
            </w:r>
            <w:r w:rsidRPr="00C17FBC">
              <w:rPr>
                <w:sz w:val="20"/>
              </w:rPr>
              <w:t>tiles (COV, incluyendo BTEX), formaldeh</w:t>
            </w:r>
            <w:r w:rsidRPr="00C17FBC">
              <w:rPr>
                <w:rFonts w:cs="Avenir Next LT Pro"/>
                <w:sz w:val="20"/>
              </w:rPr>
              <w:t>í</w:t>
            </w:r>
            <w:r w:rsidRPr="00C17FBC">
              <w:rPr>
                <w:sz w:val="20"/>
              </w:rPr>
              <w:t>do (CH</w:t>
            </w:r>
            <w:r w:rsidRPr="00C17FBC">
              <w:rPr>
                <w:rFonts w:ascii="Cambria Math" w:hAnsi="Cambria Math" w:cs="Cambria Math"/>
                <w:sz w:val="20"/>
              </w:rPr>
              <w:t>₂</w:t>
            </w:r>
            <w:r w:rsidRPr="00C17FBC">
              <w:rPr>
                <w:sz w:val="20"/>
              </w:rPr>
              <w:t>O) e hidrocarburos totales (HCT).</w:t>
            </w:r>
          </w:p>
          <w:p w14:paraId="2494544D" w14:textId="77777777" w:rsidR="00C17FBC" w:rsidRPr="00C17FBC" w:rsidRDefault="00C17FBC" w:rsidP="00C17FBC">
            <w:pPr>
              <w:spacing w:line="240" w:lineRule="auto"/>
              <w:jc w:val="center"/>
              <w:rPr>
                <w:sz w:val="20"/>
              </w:rPr>
            </w:pPr>
            <w:r w:rsidRPr="00C17FBC">
              <w:rPr>
                <w:sz w:val="20"/>
              </w:rPr>
              <w:t>Generación de material particulado PST, PM10 y PM2.5 por procesos de combustión y resuspensión.</w:t>
            </w:r>
          </w:p>
          <w:p w14:paraId="6972C8CA" w14:textId="77777777" w:rsidR="00C17FBC" w:rsidRPr="00C17FBC" w:rsidRDefault="00C17FBC" w:rsidP="00C17FBC">
            <w:pPr>
              <w:spacing w:line="240" w:lineRule="auto"/>
              <w:jc w:val="center"/>
              <w:rPr>
                <w:sz w:val="20"/>
              </w:rPr>
            </w:pPr>
            <w:r w:rsidRPr="00C17FBC">
              <w:rPr>
                <w:sz w:val="20"/>
              </w:rPr>
              <w:t>Emisión de metales pesados (Pb, Cd, Ni, Cr, Zn, Cu, Fe, Mn, Hg) asociados al desgaste de frenos, llantas, combustibles y aceites.</w:t>
            </w:r>
          </w:p>
          <w:p w14:paraId="47A9F970" w14:textId="738DDDC6" w:rsidR="000C7B54" w:rsidRPr="003A7712" w:rsidRDefault="00C17FBC" w:rsidP="00C17FBC">
            <w:pPr>
              <w:spacing w:line="240" w:lineRule="auto"/>
              <w:jc w:val="center"/>
              <w:rPr>
                <w:rFonts w:cstheme="minorHAnsi"/>
                <w:sz w:val="20"/>
              </w:rPr>
            </w:pPr>
            <w:r w:rsidRPr="00C17FBC">
              <w:rPr>
                <w:sz w:val="20"/>
              </w:rPr>
              <w:t>Presencia de hidrocarburos aromáticos policíclicos (HAP) derivados de combustión incompleta</w:t>
            </w:r>
            <w:r w:rsidR="000C7B54" w:rsidRPr="003A7712">
              <w:rPr>
                <w:sz w:val="20"/>
              </w:rPr>
              <w:t>).</w:t>
            </w:r>
          </w:p>
        </w:tc>
      </w:tr>
      <w:tr w:rsidR="000C7B54" w:rsidRPr="003A7712" w14:paraId="0F22A665" w14:textId="77777777" w:rsidTr="00C17FBC">
        <w:trPr>
          <w:trHeight w:val="507"/>
          <w:jc w:val="center"/>
        </w:trPr>
        <w:tc>
          <w:tcPr>
            <w:tcW w:w="1754" w:type="dxa"/>
            <w:vMerge/>
            <w:shd w:val="clear" w:color="auto" w:fill="004CAB"/>
            <w:vAlign w:val="center"/>
            <w:hideMark/>
          </w:tcPr>
          <w:p w14:paraId="64FAD38A" w14:textId="77777777" w:rsidR="000C7B54" w:rsidRPr="003A7712" w:rsidRDefault="000C7B54" w:rsidP="00715D34">
            <w:pPr>
              <w:spacing w:line="240" w:lineRule="auto"/>
              <w:jc w:val="center"/>
              <w:rPr>
                <w:rFonts w:cstheme="minorHAnsi"/>
                <w:b/>
                <w:color w:val="FFFFFF" w:themeColor="background1"/>
                <w:sz w:val="20"/>
              </w:rPr>
            </w:pPr>
          </w:p>
        </w:tc>
        <w:tc>
          <w:tcPr>
            <w:tcW w:w="1053" w:type="dxa"/>
            <w:vMerge/>
            <w:shd w:val="clear" w:color="auto" w:fill="auto"/>
            <w:vAlign w:val="center"/>
          </w:tcPr>
          <w:p w14:paraId="059237D1" w14:textId="77777777" w:rsidR="000C7B54" w:rsidRPr="003A7712" w:rsidRDefault="000C7B54" w:rsidP="00715D34">
            <w:pPr>
              <w:spacing w:line="240" w:lineRule="auto"/>
              <w:jc w:val="center"/>
              <w:rPr>
                <w:rFonts w:cstheme="minorHAnsi"/>
                <w:sz w:val="20"/>
              </w:rPr>
            </w:pPr>
          </w:p>
        </w:tc>
        <w:tc>
          <w:tcPr>
            <w:tcW w:w="2008" w:type="dxa"/>
            <w:vMerge/>
            <w:shd w:val="clear" w:color="auto" w:fill="auto"/>
            <w:vAlign w:val="center"/>
          </w:tcPr>
          <w:p w14:paraId="557408DE" w14:textId="77777777" w:rsidR="000C7B54" w:rsidRPr="003A7712" w:rsidRDefault="000C7B54" w:rsidP="00C17FBC">
            <w:pPr>
              <w:spacing w:line="240" w:lineRule="auto"/>
              <w:jc w:val="center"/>
              <w:rPr>
                <w:rFonts w:cstheme="minorHAnsi"/>
                <w:sz w:val="20"/>
              </w:rPr>
            </w:pPr>
          </w:p>
        </w:tc>
        <w:tc>
          <w:tcPr>
            <w:tcW w:w="4015" w:type="dxa"/>
            <w:vMerge/>
            <w:shd w:val="clear" w:color="auto" w:fill="auto"/>
            <w:vAlign w:val="center"/>
          </w:tcPr>
          <w:p w14:paraId="5F851279" w14:textId="77777777" w:rsidR="000C7B54" w:rsidRPr="003A7712" w:rsidRDefault="000C7B54" w:rsidP="00715D34">
            <w:pPr>
              <w:spacing w:line="240" w:lineRule="auto"/>
              <w:jc w:val="center"/>
              <w:rPr>
                <w:rFonts w:cstheme="minorHAnsi"/>
                <w:sz w:val="20"/>
              </w:rPr>
            </w:pPr>
          </w:p>
        </w:tc>
      </w:tr>
      <w:tr w:rsidR="000C7B54" w:rsidRPr="003A7712" w14:paraId="7CFF532A" w14:textId="77777777" w:rsidTr="00C17FBC">
        <w:trPr>
          <w:trHeight w:val="507"/>
          <w:jc w:val="center"/>
        </w:trPr>
        <w:tc>
          <w:tcPr>
            <w:tcW w:w="1754" w:type="dxa"/>
            <w:vMerge/>
            <w:shd w:val="clear" w:color="auto" w:fill="004CAB"/>
            <w:vAlign w:val="center"/>
            <w:hideMark/>
          </w:tcPr>
          <w:p w14:paraId="3F561C86" w14:textId="77777777" w:rsidR="000C7B54" w:rsidRPr="003A7712" w:rsidRDefault="000C7B54" w:rsidP="00715D34">
            <w:pPr>
              <w:spacing w:line="240" w:lineRule="auto"/>
              <w:jc w:val="center"/>
              <w:rPr>
                <w:rFonts w:cstheme="minorHAnsi"/>
                <w:b/>
                <w:color w:val="FFFFFF" w:themeColor="background1"/>
                <w:sz w:val="20"/>
              </w:rPr>
            </w:pPr>
          </w:p>
        </w:tc>
        <w:tc>
          <w:tcPr>
            <w:tcW w:w="1053" w:type="dxa"/>
            <w:vMerge/>
            <w:shd w:val="clear" w:color="auto" w:fill="auto"/>
            <w:vAlign w:val="center"/>
          </w:tcPr>
          <w:p w14:paraId="6591247B" w14:textId="77777777" w:rsidR="000C7B54" w:rsidRPr="003A7712" w:rsidRDefault="000C7B54" w:rsidP="00715D34">
            <w:pPr>
              <w:spacing w:line="240" w:lineRule="auto"/>
              <w:jc w:val="center"/>
              <w:rPr>
                <w:rFonts w:cstheme="minorHAnsi"/>
                <w:sz w:val="20"/>
              </w:rPr>
            </w:pPr>
          </w:p>
        </w:tc>
        <w:tc>
          <w:tcPr>
            <w:tcW w:w="2008" w:type="dxa"/>
            <w:vMerge/>
            <w:shd w:val="clear" w:color="auto" w:fill="auto"/>
            <w:vAlign w:val="center"/>
          </w:tcPr>
          <w:p w14:paraId="0C3180CB" w14:textId="77777777" w:rsidR="000C7B54" w:rsidRPr="003A7712" w:rsidRDefault="000C7B54" w:rsidP="00C17FBC">
            <w:pPr>
              <w:spacing w:line="240" w:lineRule="auto"/>
              <w:jc w:val="center"/>
              <w:rPr>
                <w:rFonts w:cstheme="minorHAnsi"/>
                <w:sz w:val="20"/>
              </w:rPr>
            </w:pPr>
          </w:p>
        </w:tc>
        <w:tc>
          <w:tcPr>
            <w:tcW w:w="4015" w:type="dxa"/>
            <w:vMerge/>
            <w:shd w:val="clear" w:color="auto" w:fill="auto"/>
            <w:vAlign w:val="center"/>
          </w:tcPr>
          <w:p w14:paraId="622693C2" w14:textId="77777777" w:rsidR="000C7B54" w:rsidRPr="003A7712" w:rsidRDefault="000C7B54" w:rsidP="00715D34">
            <w:pPr>
              <w:spacing w:line="240" w:lineRule="auto"/>
              <w:jc w:val="center"/>
              <w:rPr>
                <w:rFonts w:cstheme="minorHAnsi"/>
                <w:sz w:val="20"/>
              </w:rPr>
            </w:pPr>
          </w:p>
        </w:tc>
      </w:tr>
      <w:tr w:rsidR="000C7B54" w:rsidRPr="003A7712" w14:paraId="335F7AD9" w14:textId="77777777" w:rsidTr="00C17FBC">
        <w:trPr>
          <w:trHeight w:val="20"/>
          <w:jc w:val="center"/>
        </w:trPr>
        <w:tc>
          <w:tcPr>
            <w:tcW w:w="1754" w:type="dxa"/>
            <w:shd w:val="clear" w:color="auto" w:fill="004CAB"/>
            <w:vAlign w:val="center"/>
            <w:hideMark/>
          </w:tcPr>
          <w:p w14:paraId="6A265C5B" w14:textId="77777777" w:rsidR="000C7B54" w:rsidRPr="003A7712" w:rsidRDefault="000C7B54" w:rsidP="00715D34">
            <w:pPr>
              <w:spacing w:line="240" w:lineRule="auto"/>
              <w:jc w:val="center"/>
              <w:rPr>
                <w:rFonts w:cstheme="minorHAnsi"/>
                <w:b/>
                <w:color w:val="FFFFFF" w:themeColor="background1"/>
                <w:sz w:val="20"/>
              </w:rPr>
            </w:pPr>
            <w:r w:rsidRPr="003A7712">
              <w:rPr>
                <w:rFonts w:cstheme="minorHAnsi"/>
                <w:b/>
                <w:color w:val="FFFFFF" w:themeColor="background1"/>
                <w:sz w:val="20"/>
              </w:rPr>
              <w:t xml:space="preserve">Fuentes </w:t>
            </w:r>
          </w:p>
          <w:p w14:paraId="5CB1F0B0" w14:textId="77777777" w:rsidR="000C7B54" w:rsidRPr="003A7712" w:rsidRDefault="000C7B54" w:rsidP="00715D34">
            <w:pPr>
              <w:spacing w:line="240" w:lineRule="auto"/>
              <w:jc w:val="center"/>
              <w:rPr>
                <w:rFonts w:cstheme="minorHAnsi"/>
                <w:b/>
                <w:color w:val="FFFFFF" w:themeColor="background1"/>
                <w:sz w:val="20"/>
              </w:rPr>
            </w:pPr>
            <w:r w:rsidRPr="003A7712">
              <w:rPr>
                <w:rFonts w:cstheme="minorHAnsi"/>
                <w:b/>
                <w:color w:val="FFFFFF" w:themeColor="background1"/>
                <w:sz w:val="20"/>
              </w:rPr>
              <w:t>naturales</w:t>
            </w:r>
          </w:p>
        </w:tc>
        <w:tc>
          <w:tcPr>
            <w:tcW w:w="1053" w:type="dxa"/>
            <w:shd w:val="clear" w:color="auto" w:fill="auto"/>
            <w:vAlign w:val="center"/>
          </w:tcPr>
          <w:p w14:paraId="316B83C7" w14:textId="77777777" w:rsidR="000C7B54" w:rsidRPr="003A7712" w:rsidRDefault="000C7B54" w:rsidP="00715D34">
            <w:pPr>
              <w:spacing w:line="240" w:lineRule="auto"/>
              <w:jc w:val="center"/>
              <w:rPr>
                <w:rFonts w:cstheme="minorHAnsi"/>
                <w:sz w:val="20"/>
              </w:rPr>
            </w:pPr>
            <w:r w:rsidRPr="003A7712">
              <w:rPr>
                <w:rFonts w:cstheme="minorHAnsi"/>
                <w:sz w:val="20"/>
              </w:rPr>
              <w:t>Natural</w:t>
            </w:r>
          </w:p>
        </w:tc>
        <w:tc>
          <w:tcPr>
            <w:tcW w:w="2008" w:type="dxa"/>
            <w:shd w:val="clear" w:color="auto" w:fill="auto"/>
            <w:vAlign w:val="center"/>
          </w:tcPr>
          <w:p w14:paraId="6196C84A" w14:textId="77777777" w:rsidR="00A74EFC" w:rsidRPr="00A74EFC" w:rsidRDefault="00A74EFC" w:rsidP="00C17FBC">
            <w:pPr>
              <w:spacing w:line="240" w:lineRule="auto"/>
              <w:jc w:val="center"/>
              <w:rPr>
                <w:sz w:val="20"/>
              </w:rPr>
            </w:pPr>
            <w:r w:rsidRPr="00A74EFC">
              <w:rPr>
                <w:sz w:val="20"/>
              </w:rPr>
              <w:t>Levantamiento de</w:t>
            </w:r>
          </w:p>
          <w:p w14:paraId="708E9B91" w14:textId="77777777" w:rsidR="00A74EFC" w:rsidRPr="00A74EFC" w:rsidRDefault="00A74EFC" w:rsidP="00C17FBC">
            <w:pPr>
              <w:spacing w:line="240" w:lineRule="auto"/>
              <w:jc w:val="center"/>
              <w:rPr>
                <w:sz w:val="20"/>
              </w:rPr>
            </w:pPr>
            <w:r w:rsidRPr="00A74EFC">
              <w:rPr>
                <w:sz w:val="20"/>
              </w:rPr>
              <w:t>partículas por acción del</w:t>
            </w:r>
          </w:p>
          <w:p w14:paraId="29F2FDF7" w14:textId="77777777" w:rsidR="00A74EFC" w:rsidRPr="00A74EFC" w:rsidRDefault="00A74EFC" w:rsidP="00C17FBC">
            <w:pPr>
              <w:spacing w:line="240" w:lineRule="auto"/>
              <w:jc w:val="center"/>
              <w:rPr>
                <w:sz w:val="20"/>
              </w:rPr>
            </w:pPr>
            <w:r w:rsidRPr="00A74EFC">
              <w:rPr>
                <w:sz w:val="20"/>
              </w:rPr>
              <w:t>viento sobre superficies</w:t>
            </w:r>
          </w:p>
          <w:p w14:paraId="04AB3C18" w14:textId="6A05C2F8" w:rsidR="000C7B54" w:rsidRPr="003A7712" w:rsidRDefault="00A74EFC" w:rsidP="00C17FBC">
            <w:pPr>
              <w:spacing w:line="240" w:lineRule="auto"/>
              <w:jc w:val="center"/>
              <w:rPr>
                <w:rFonts w:cstheme="minorHAnsi"/>
                <w:sz w:val="20"/>
              </w:rPr>
            </w:pPr>
            <w:r w:rsidRPr="00A74EFC">
              <w:rPr>
                <w:sz w:val="20"/>
              </w:rPr>
              <w:t>expuesta</w:t>
            </w:r>
          </w:p>
        </w:tc>
        <w:tc>
          <w:tcPr>
            <w:tcW w:w="4015" w:type="dxa"/>
            <w:shd w:val="clear" w:color="auto" w:fill="auto"/>
            <w:vAlign w:val="center"/>
          </w:tcPr>
          <w:p w14:paraId="49932E39" w14:textId="77777777" w:rsidR="00C17FBC" w:rsidRPr="00C17FBC" w:rsidRDefault="00C17FBC" w:rsidP="00C17FBC">
            <w:pPr>
              <w:spacing w:line="240" w:lineRule="auto"/>
              <w:jc w:val="center"/>
              <w:rPr>
                <w:sz w:val="20"/>
              </w:rPr>
            </w:pPr>
            <w:r w:rsidRPr="00C17FBC">
              <w:rPr>
                <w:sz w:val="20"/>
              </w:rPr>
              <w:t>Material particulado PST, PM10 y PM2.5 generado por resuspensión de suelos.</w:t>
            </w:r>
          </w:p>
          <w:p w14:paraId="382D0D2E" w14:textId="5ED9B7CE" w:rsidR="000C7B54" w:rsidRPr="003A7712" w:rsidRDefault="00C17FBC" w:rsidP="00C17FBC">
            <w:pPr>
              <w:spacing w:line="240" w:lineRule="auto"/>
              <w:jc w:val="center"/>
              <w:rPr>
                <w:rFonts w:cstheme="minorHAnsi"/>
                <w:sz w:val="20"/>
              </w:rPr>
            </w:pPr>
            <w:r w:rsidRPr="00C17FBC">
              <w:rPr>
                <w:sz w:val="20"/>
              </w:rPr>
              <w:t>Contenido natural de metales (Fe, Mn, Zn, entre otros) presentes en el material geológico</w:t>
            </w:r>
            <w:r>
              <w:rPr>
                <w:sz w:val="20"/>
              </w:rPr>
              <w:t>.</w:t>
            </w:r>
          </w:p>
        </w:tc>
      </w:tr>
      <w:tr w:rsidR="000C7B54" w:rsidRPr="003A7712" w14:paraId="64669C03" w14:textId="77777777" w:rsidTr="00C17FBC">
        <w:trPr>
          <w:trHeight w:val="20"/>
          <w:jc w:val="center"/>
        </w:trPr>
        <w:tc>
          <w:tcPr>
            <w:tcW w:w="1754" w:type="dxa"/>
            <w:shd w:val="clear" w:color="auto" w:fill="004CAB"/>
            <w:vAlign w:val="center"/>
          </w:tcPr>
          <w:p w14:paraId="70F8A834" w14:textId="77777777" w:rsidR="000C7B54" w:rsidRPr="003A7712" w:rsidRDefault="000C7B54" w:rsidP="00715D34">
            <w:pPr>
              <w:spacing w:line="240" w:lineRule="auto"/>
              <w:jc w:val="center"/>
              <w:rPr>
                <w:rFonts w:cstheme="minorHAnsi"/>
                <w:b/>
                <w:color w:val="FFFFFF" w:themeColor="background1"/>
                <w:sz w:val="20"/>
              </w:rPr>
            </w:pPr>
            <w:r w:rsidRPr="003A7712">
              <w:rPr>
                <w:rFonts w:cstheme="minorHAnsi"/>
                <w:b/>
                <w:color w:val="FFFFFF" w:themeColor="background1"/>
                <w:sz w:val="20"/>
              </w:rPr>
              <w:t xml:space="preserve">Fuentes </w:t>
            </w:r>
          </w:p>
          <w:p w14:paraId="0E59B6C6" w14:textId="77777777" w:rsidR="000C7B54" w:rsidRPr="003A7712" w:rsidRDefault="000C7B54" w:rsidP="00715D34">
            <w:pPr>
              <w:spacing w:line="240" w:lineRule="auto"/>
              <w:jc w:val="center"/>
              <w:rPr>
                <w:rFonts w:cstheme="minorHAnsi"/>
                <w:b/>
                <w:color w:val="FFFFFF" w:themeColor="background1"/>
                <w:sz w:val="20"/>
              </w:rPr>
            </w:pPr>
            <w:r w:rsidRPr="003A7712">
              <w:rPr>
                <w:rFonts w:cstheme="minorHAnsi"/>
                <w:b/>
                <w:color w:val="FFFFFF" w:themeColor="background1"/>
                <w:sz w:val="20"/>
              </w:rPr>
              <w:t>lineales</w:t>
            </w:r>
          </w:p>
        </w:tc>
        <w:tc>
          <w:tcPr>
            <w:tcW w:w="1053" w:type="dxa"/>
            <w:shd w:val="clear" w:color="auto" w:fill="auto"/>
            <w:vAlign w:val="center"/>
          </w:tcPr>
          <w:p w14:paraId="22C5825A" w14:textId="77777777" w:rsidR="000C7B54" w:rsidRPr="003A7712" w:rsidRDefault="000C7B54" w:rsidP="00715D34">
            <w:pPr>
              <w:spacing w:line="240" w:lineRule="auto"/>
              <w:jc w:val="center"/>
              <w:rPr>
                <w:rFonts w:cstheme="minorHAnsi"/>
                <w:sz w:val="20"/>
              </w:rPr>
            </w:pPr>
            <w:r w:rsidRPr="003A7712">
              <w:rPr>
                <w:rFonts w:cstheme="minorHAnsi"/>
                <w:sz w:val="20"/>
              </w:rPr>
              <w:t>Antrópico</w:t>
            </w:r>
          </w:p>
        </w:tc>
        <w:tc>
          <w:tcPr>
            <w:tcW w:w="2008" w:type="dxa"/>
            <w:shd w:val="clear" w:color="auto" w:fill="auto"/>
            <w:vAlign w:val="center"/>
          </w:tcPr>
          <w:p w14:paraId="0E2687EC" w14:textId="77777777" w:rsidR="000C7B54" w:rsidRPr="003A7712" w:rsidRDefault="000C7B54" w:rsidP="00C17FBC">
            <w:pPr>
              <w:spacing w:line="240" w:lineRule="auto"/>
              <w:jc w:val="center"/>
              <w:rPr>
                <w:rFonts w:cstheme="minorHAnsi"/>
                <w:sz w:val="20"/>
              </w:rPr>
            </w:pPr>
            <w:r w:rsidRPr="003A7712">
              <w:rPr>
                <w:sz w:val="20"/>
              </w:rPr>
              <w:t>Vías principales y aledañas cercanas a las estaciones de monitoreo.</w:t>
            </w:r>
          </w:p>
        </w:tc>
        <w:tc>
          <w:tcPr>
            <w:tcW w:w="4015" w:type="dxa"/>
            <w:shd w:val="clear" w:color="auto" w:fill="auto"/>
          </w:tcPr>
          <w:p w14:paraId="1C3775A9" w14:textId="77777777" w:rsidR="00C17FBC" w:rsidRPr="00C17FBC" w:rsidRDefault="00C17FBC" w:rsidP="00C17FBC">
            <w:pPr>
              <w:spacing w:line="240" w:lineRule="auto"/>
              <w:jc w:val="center"/>
              <w:rPr>
                <w:sz w:val="20"/>
              </w:rPr>
            </w:pPr>
            <w:r w:rsidRPr="00C17FBC">
              <w:rPr>
                <w:sz w:val="20"/>
              </w:rPr>
              <w:t>Emisión de material particulado (PST, PM10 y PM2.5) por resuspensión y combustión.</w:t>
            </w:r>
          </w:p>
          <w:p w14:paraId="16A99835" w14:textId="77777777" w:rsidR="00C17FBC" w:rsidRPr="00C17FBC" w:rsidRDefault="00C17FBC" w:rsidP="00C17FBC">
            <w:pPr>
              <w:spacing w:line="240" w:lineRule="auto"/>
              <w:jc w:val="center"/>
              <w:rPr>
                <w:sz w:val="20"/>
              </w:rPr>
            </w:pPr>
            <w:r w:rsidRPr="00C17FBC">
              <w:rPr>
                <w:sz w:val="20"/>
              </w:rPr>
              <w:lastRenderedPageBreak/>
              <w:t>Gases derivados de combustión como SO</w:t>
            </w:r>
            <w:r w:rsidRPr="00C17FBC">
              <w:rPr>
                <w:rFonts w:ascii="Cambria Math" w:hAnsi="Cambria Math" w:cs="Cambria Math"/>
                <w:sz w:val="20"/>
              </w:rPr>
              <w:t>₂</w:t>
            </w:r>
            <w:r w:rsidRPr="00C17FBC">
              <w:rPr>
                <w:sz w:val="20"/>
              </w:rPr>
              <w:t>, COV (incluyendo BTEX), formaldeh</w:t>
            </w:r>
            <w:r w:rsidRPr="00C17FBC">
              <w:rPr>
                <w:rFonts w:cs="Avenir Next LT Pro"/>
                <w:sz w:val="20"/>
              </w:rPr>
              <w:t>í</w:t>
            </w:r>
            <w:r w:rsidRPr="00C17FBC">
              <w:rPr>
                <w:sz w:val="20"/>
              </w:rPr>
              <w:t>do (CH</w:t>
            </w:r>
            <w:r w:rsidRPr="00C17FBC">
              <w:rPr>
                <w:rFonts w:ascii="Cambria Math" w:hAnsi="Cambria Math" w:cs="Cambria Math"/>
                <w:sz w:val="20"/>
              </w:rPr>
              <w:t>₂</w:t>
            </w:r>
            <w:r w:rsidRPr="00C17FBC">
              <w:rPr>
                <w:sz w:val="20"/>
              </w:rPr>
              <w:t>O) e HCT.</w:t>
            </w:r>
          </w:p>
          <w:p w14:paraId="0340EB7F" w14:textId="77777777" w:rsidR="00C17FBC" w:rsidRPr="00C17FBC" w:rsidRDefault="00C17FBC" w:rsidP="00C17FBC">
            <w:pPr>
              <w:spacing w:line="240" w:lineRule="auto"/>
              <w:jc w:val="center"/>
              <w:rPr>
                <w:sz w:val="20"/>
              </w:rPr>
            </w:pPr>
            <w:r w:rsidRPr="00C17FBC">
              <w:rPr>
                <w:sz w:val="20"/>
              </w:rPr>
              <w:t>Aporte de metales pesados (Pb, Cd, Ni, Cr, Zn, Cu, Fe, Mn, Hg) por desgaste mecánico y emisiones vehiculares.</w:t>
            </w:r>
          </w:p>
          <w:p w14:paraId="77391850" w14:textId="6C970A20" w:rsidR="000C7B54" w:rsidRPr="00A74EFC" w:rsidRDefault="00C17FBC" w:rsidP="00C17FBC">
            <w:pPr>
              <w:spacing w:line="240" w:lineRule="auto"/>
              <w:jc w:val="center"/>
              <w:rPr>
                <w:sz w:val="20"/>
              </w:rPr>
            </w:pPr>
            <w:r w:rsidRPr="00C17FBC">
              <w:rPr>
                <w:sz w:val="20"/>
              </w:rPr>
              <w:t>Formación y presencia de HAP asociados a procesos de combustión incompleta.</w:t>
            </w:r>
          </w:p>
        </w:tc>
      </w:tr>
    </w:tbl>
    <w:p w14:paraId="36F7A23D" w14:textId="4B4211D2" w:rsidR="003618A3" w:rsidRPr="00C96E98" w:rsidRDefault="002123DA" w:rsidP="00C96E98">
      <w:pPr>
        <w:tabs>
          <w:tab w:val="left" w:pos="2445"/>
          <w:tab w:val="center" w:pos="4420"/>
        </w:tabs>
        <w:spacing w:after="240"/>
        <w:jc w:val="center"/>
        <w:rPr>
          <w:rFonts w:cstheme="minorHAnsi"/>
          <w:i/>
          <w:sz w:val="20"/>
        </w:rPr>
      </w:pPr>
      <w:r w:rsidRPr="003A7712">
        <w:rPr>
          <w:rFonts w:cstheme="minorHAnsi"/>
          <w:i/>
          <w:sz w:val="20"/>
        </w:rPr>
        <w:lastRenderedPageBreak/>
        <w:t>Fuente: SERAMBIENTE S.A.S., 2026.</w:t>
      </w:r>
    </w:p>
    <w:p w14:paraId="0A21346E" w14:textId="120B1469" w:rsidR="00250463" w:rsidRPr="003A7712" w:rsidRDefault="00DF1FA2" w:rsidP="00320601">
      <w:pPr>
        <w:pStyle w:val="Ttulo2"/>
      </w:pPr>
      <w:bookmarkStart w:id="174" w:name="_Toc314563419"/>
      <w:bookmarkStart w:id="175" w:name="_Toc321672609"/>
      <w:bookmarkStart w:id="176" w:name="_Toc208846675"/>
      <w:bookmarkStart w:id="177" w:name="_Toc227768959"/>
      <w:bookmarkStart w:id="178" w:name="_Toc253940285"/>
      <w:bookmarkStart w:id="179" w:name="_Toc301884179"/>
      <w:bookmarkStart w:id="180" w:name="_Toc166660593"/>
      <w:bookmarkStart w:id="181" w:name="_Toc166732168"/>
      <w:bookmarkEnd w:id="58"/>
      <w:bookmarkEnd w:id="59"/>
      <w:bookmarkEnd w:id="60"/>
      <w:r w:rsidRPr="003A7712">
        <w:t xml:space="preserve">Métodos </w:t>
      </w:r>
      <w:r w:rsidR="00BF5832" w:rsidRPr="003A7712">
        <w:t>d</w:t>
      </w:r>
      <w:r w:rsidRPr="003A7712">
        <w:t xml:space="preserve">e </w:t>
      </w:r>
      <w:r w:rsidR="00BF5832" w:rsidRPr="003A7712">
        <w:t>m</w:t>
      </w:r>
      <w:r w:rsidRPr="003A7712">
        <w:t xml:space="preserve">uestreo y </w:t>
      </w:r>
      <w:r w:rsidR="00BF5832" w:rsidRPr="003A7712">
        <w:t>a</w:t>
      </w:r>
      <w:r w:rsidRPr="003A7712">
        <w:t>nálisis</w:t>
      </w:r>
      <w:bookmarkEnd w:id="174"/>
      <w:bookmarkEnd w:id="175"/>
      <w:bookmarkEnd w:id="176"/>
      <w:bookmarkEnd w:id="177"/>
    </w:p>
    <w:p w14:paraId="11834D62" w14:textId="1E08823A" w:rsidR="00F14171" w:rsidRPr="003A7712" w:rsidRDefault="007327D9" w:rsidP="007327D9">
      <w:pPr>
        <w:spacing w:after="240"/>
        <w:rPr>
          <w:rFonts w:cstheme="minorHAnsi"/>
          <w:szCs w:val="22"/>
        </w:rPr>
      </w:pPr>
      <w:r w:rsidRPr="003A7712">
        <w:rPr>
          <w:rFonts w:cstheme="minorHAnsi"/>
          <w:szCs w:val="22"/>
        </w:rPr>
        <w:t xml:space="preserve">Los muestreos se realizaron de acuerdo con los criterios de la Resolución 2254 de noviembre de 2017, y los procedimientos internos para el monitoreo de Calidad de Aire de SERAMBIENTE S.A.S. </w:t>
      </w:r>
    </w:p>
    <w:p w14:paraId="6E1257D1" w14:textId="77777777" w:rsidR="007327D9" w:rsidRPr="003A7712" w:rsidRDefault="007327D9" w:rsidP="007327D9">
      <w:pPr>
        <w:numPr>
          <w:ilvl w:val="0"/>
          <w:numId w:val="28"/>
        </w:numPr>
        <w:contextualSpacing/>
        <w:rPr>
          <w:rFonts w:cstheme="minorHAnsi"/>
          <w:szCs w:val="22"/>
        </w:rPr>
      </w:pPr>
      <w:r w:rsidRPr="003A7712">
        <w:rPr>
          <w:rFonts w:cstheme="minorHAnsi"/>
          <w:szCs w:val="22"/>
        </w:rPr>
        <w:t>PO-PSM-01 – Planeación y ejecución del servicio.</w:t>
      </w:r>
    </w:p>
    <w:p w14:paraId="50BFDED1" w14:textId="77777777" w:rsidR="007327D9" w:rsidRPr="003A7712" w:rsidRDefault="007327D9" w:rsidP="007327D9">
      <w:pPr>
        <w:numPr>
          <w:ilvl w:val="0"/>
          <w:numId w:val="28"/>
        </w:numPr>
        <w:contextualSpacing/>
        <w:rPr>
          <w:rFonts w:cstheme="minorHAnsi"/>
          <w:szCs w:val="22"/>
        </w:rPr>
      </w:pPr>
      <w:r w:rsidRPr="003A7712">
        <w:rPr>
          <w:rFonts w:cstheme="minorHAnsi"/>
          <w:szCs w:val="22"/>
        </w:rPr>
        <w:t>PO-PSM-08 – Monitoreo de calidad de aire.</w:t>
      </w:r>
    </w:p>
    <w:p w14:paraId="629DBBFE" w14:textId="77777777" w:rsidR="007327D9" w:rsidRPr="003A7712" w:rsidRDefault="007327D9" w:rsidP="007327D9">
      <w:pPr>
        <w:numPr>
          <w:ilvl w:val="0"/>
          <w:numId w:val="28"/>
        </w:numPr>
        <w:contextualSpacing/>
        <w:rPr>
          <w:rFonts w:cstheme="minorHAnsi"/>
          <w:szCs w:val="22"/>
        </w:rPr>
      </w:pPr>
      <w:r w:rsidRPr="003A7712">
        <w:rPr>
          <w:rFonts w:cstheme="minorHAnsi"/>
          <w:szCs w:val="22"/>
        </w:rPr>
        <w:t>FO-PO-PSM-72-06 – Plan de monitoreo.</w:t>
      </w:r>
    </w:p>
    <w:p w14:paraId="7D214282" w14:textId="39084157" w:rsidR="00276EB4" w:rsidRPr="003A7712" w:rsidRDefault="007327D9" w:rsidP="00276EB4">
      <w:pPr>
        <w:numPr>
          <w:ilvl w:val="0"/>
          <w:numId w:val="28"/>
        </w:numPr>
        <w:contextualSpacing/>
        <w:rPr>
          <w:rFonts w:cstheme="minorHAnsi"/>
          <w:szCs w:val="22"/>
        </w:rPr>
      </w:pPr>
      <w:r w:rsidRPr="003A7712">
        <w:rPr>
          <w:rFonts w:cstheme="minorHAnsi"/>
          <w:szCs w:val="22"/>
        </w:rPr>
        <w:t>PO – PSM – 66 – Procedimiento para la elaboración de informes técnicos de calidad de aire.</w:t>
      </w:r>
    </w:p>
    <w:p w14:paraId="0CBF7595" w14:textId="77777777" w:rsidR="00276EB4" w:rsidRPr="003A7712" w:rsidRDefault="00276EB4" w:rsidP="00276EB4">
      <w:pPr>
        <w:contextualSpacing/>
        <w:rPr>
          <w:rFonts w:cstheme="minorHAnsi"/>
          <w:szCs w:val="22"/>
        </w:rPr>
      </w:pPr>
    </w:p>
    <w:p w14:paraId="479B2070" w14:textId="0B46A524" w:rsidR="00045B9A" w:rsidRPr="003A7712" w:rsidRDefault="001817B6" w:rsidP="001817B6">
      <w:pPr>
        <w:spacing w:after="240"/>
        <w:rPr>
          <w:rFonts w:cstheme="minorHAnsi"/>
          <w:szCs w:val="22"/>
        </w:rPr>
      </w:pPr>
      <w:r w:rsidRPr="003A7712">
        <w:rPr>
          <w:rFonts w:cstheme="minorHAnsi"/>
          <w:szCs w:val="22"/>
        </w:rPr>
        <w:t>A continuación, en l</w:t>
      </w:r>
      <w:r w:rsidR="00CD1A70" w:rsidRPr="003A7712">
        <w:rPr>
          <w:rFonts w:cstheme="minorHAnsi"/>
          <w:szCs w:val="22"/>
        </w:rPr>
        <w:t xml:space="preserve">a </w:t>
      </w:r>
      <w:r w:rsidR="00CD1A70" w:rsidRPr="003A7712">
        <w:rPr>
          <w:rFonts w:cstheme="minorHAnsi"/>
          <w:b/>
          <w:bCs/>
          <w:szCs w:val="22"/>
        </w:rPr>
        <w:fldChar w:fldCharType="begin"/>
      </w:r>
      <w:r w:rsidR="00CD1A70" w:rsidRPr="003A7712">
        <w:rPr>
          <w:rFonts w:cstheme="minorHAnsi"/>
          <w:b/>
          <w:bCs/>
          <w:szCs w:val="22"/>
        </w:rPr>
        <w:instrText xml:space="preserve"> REF _Ref25339565 \h  \* MERGEFORMAT </w:instrText>
      </w:r>
      <w:r w:rsidR="00CD1A70" w:rsidRPr="003A7712">
        <w:rPr>
          <w:rFonts w:cstheme="minorHAnsi"/>
          <w:b/>
          <w:bCs/>
          <w:szCs w:val="22"/>
        </w:rPr>
      </w:r>
      <w:r w:rsidR="00CD1A70" w:rsidRPr="003A7712">
        <w:rPr>
          <w:rFonts w:cstheme="minorHAnsi"/>
          <w:b/>
          <w:bCs/>
          <w:szCs w:val="22"/>
        </w:rPr>
        <w:fldChar w:fldCharType="separate"/>
      </w:r>
      <w:r w:rsidR="000F0234" w:rsidRPr="000F0234">
        <w:rPr>
          <w:rFonts w:cstheme="minorHAnsi"/>
          <w:b/>
          <w:bCs/>
          <w:szCs w:val="22"/>
        </w:rPr>
        <w:t>Tabla 23</w:t>
      </w:r>
      <w:r w:rsidR="00CD1A70" w:rsidRPr="003A7712">
        <w:rPr>
          <w:rFonts w:cstheme="minorHAnsi"/>
          <w:b/>
          <w:bCs/>
          <w:szCs w:val="22"/>
        </w:rPr>
        <w:fldChar w:fldCharType="end"/>
      </w:r>
      <w:r w:rsidR="00CD1A70" w:rsidRPr="003A7712">
        <w:rPr>
          <w:rFonts w:cstheme="minorHAnsi"/>
          <w:szCs w:val="22"/>
        </w:rPr>
        <w:t xml:space="preserve"> s</w:t>
      </w:r>
      <w:r w:rsidRPr="003A7712">
        <w:rPr>
          <w:rFonts w:cstheme="minorHAnsi"/>
          <w:szCs w:val="22"/>
        </w:rPr>
        <w:t>e presentan los métodos de muestreo y análisis para las estaciones manuales</w:t>
      </w:r>
      <w:r w:rsidR="00047B76" w:rsidRPr="003A7712">
        <w:rPr>
          <w:rFonts w:cstheme="minorHAnsi"/>
          <w:szCs w:val="22"/>
        </w:rPr>
        <w:t>.</w:t>
      </w:r>
    </w:p>
    <w:p w14:paraId="253850C4" w14:textId="6ECB55FB" w:rsidR="001817B6" w:rsidRPr="003A7712" w:rsidRDefault="001817B6" w:rsidP="007F5F15">
      <w:pPr>
        <w:pStyle w:val="Descripcin"/>
        <w:keepNext/>
        <w:spacing w:line="240" w:lineRule="auto"/>
        <w:jc w:val="center"/>
        <w:rPr>
          <w:sz w:val="20"/>
        </w:rPr>
      </w:pPr>
      <w:bookmarkStart w:id="182" w:name="_Ref25339565"/>
      <w:bookmarkStart w:id="183" w:name="_Toc22228323"/>
      <w:bookmarkStart w:id="184" w:name="_Ref57807591"/>
      <w:bookmarkStart w:id="185" w:name="_Toc99806067"/>
      <w:bookmarkStart w:id="186" w:name="_Toc197071482"/>
      <w:bookmarkStart w:id="187" w:name="_Toc227769024"/>
      <w:bookmarkStart w:id="188" w:name="_Toc321672623"/>
      <w:bookmarkStart w:id="189" w:name="_Toc315190080"/>
      <w:bookmarkStart w:id="190" w:name="_Toc314564284"/>
      <w:bookmarkStart w:id="191" w:name="_Toc25593345"/>
      <w:r w:rsidRPr="003A7712">
        <w:rPr>
          <w:rFonts w:cstheme="minorHAnsi"/>
          <w:sz w:val="20"/>
        </w:rPr>
        <w:t xml:space="preserve">Tabla </w:t>
      </w:r>
      <w:r w:rsidRPr="003A7712">
        <w:rPr>
          <w:sz w:val="20"/>
        </w:rPr>
        <w:fldChar w:fldCharType="begin"/>
      </w:r>
      <w:r w:rsidRPr="003A7712">
        <w:rPr>
          <w:rFonts w:cstheme="minorHAnsi"/>
          <w:sz w:val="20"/>
        </w:rPr>
        <w:instrText xml:space="preserve"> SEQ Tabla \* ARABIC </w:instrText>
      </w:r>
      <w:r w:rsidRPr="003A7712">
        <w:rPr>
          <w:sz w:val="20"/>
        </w:rPr>
        <w:fldChar w:fldCharType="separate"/>
      </w:r>
      <w:r w:rsidR="000F0234">
        <w:rPr>
          <w:rFonts w:cstheme="minorHAnsi"/>
          <w:noProof/>
          <w:sz w:val="20"/>
        </w:rPr>
        <w:t>23</w:t>
      </w:r>
      <w:r w:rsidRPr="003A7712">
        <w:rPr>
          <w:sz w:val="20"/>
        </w:rPr>
        <w:fldChar w:fldCharType="end"/>
      </w:r>
      <w:bookmarkEnd w:id="182"/>
      <w:r w:rsidRPr="003A7712">
        <w:rPr>
          <w:rFonts w:cstheme="minorHAnsi"/>
          <w:sz w:val="20"/>
        </w:rPr>
        <w:t>.</w:t>
      </w:r>
      <w:r w:rsidRPr="003A7712">
        <w:rPr>
          <w:sz w:val="20"/>
        </w:rPr>
        <w:t xml:space="preserve"> </w:t>
      </w:r>
      <w:r w:rsidRPr="003A7712">
        <w:rPr>
          <w:rFonts w:cstheme="minorHAnsi"/>
          <w:sz w:val="20"/>
        </w:rPr>
        <w:t>Resumen métodos de muestreo y análisis para parámetros de calidad del aire</w:t>
      </w:r>
      <w:bookmarkEnd w:id="183"/>
      <w:bookmarkEnd w:id="184"/>
      <w:bookmarkEnd w:id="185"/>
      <w:bookmarkEnd w:id="186"/>
      <w:bookmarkEnd w:id="187"/>
      <w:r w:rsidRPr="003A7712">
        <w:rPr>
          <w:rFonts w:cstheme="minorHAnsi"/>
          <w:sz w:val="20"/>
        </w:rPr>
        <w:t xml:space="preserve"> </w:t>
      </w:r>
      <w:bookmarkEnd w:id="188"/>
      <w:bookmarkEnd w:id="189"/>
      <w:bookmarkEnd w:id="190"/>
      <w:bookmarkEnd w:id="191"/>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0A0" w:firstRow="1" w:lastRow="0" w:firstColumn="1" w:lastColumn="0" w:noHBand="0" w:noVBand="0"/>
      </w:tblPr>
      <w:tblGrid>
        <w:gridCol w:w="2194"/>
        <w:gridCol w:w="1385"/>
        <w:gridCol w:w="2012"/>
        <w:gridCol w:w="3239"/>
      </w:tblGrid>
      <w:tr w:rsidR="00CC673A" w:rsidRPr="003A7712" w14:paraId="4C3AC219" w14:textId="77777777" w:rsidTr="003618A3">
        <w:trPr>
          <w:trHeight w:val="14"/>
          <w:tblHeader/>
          <w:jc w:val="center"/>
        </w:trPr>
        <w:tc>
          <w:tcPr>
            <w:tcW w:w="1242" w:type="pct"/>
            <w:shd w:val="clear" w:color="auto" w:fill="004CAB"/>
            <w:vAlign w:val="center"/>
            <w:hideMark/>
          </w:tcPr>
          <w:p w14:paraId="7C7F2E24" w14:textId="77777777" w:rsidR="001817B6" w:rsidRPr="003A7712" w:rsidRDefault="001817B6" w:rsidP="007F5F15">
            <w:pPr>
              <w:spacing w:line="240" w:lineRule="auto"/>
              <w:jc w:val="center"/>
              <w:rPr>
                <w:rFonts w:cstheme="minorHAnsi"/>
                <w:b/>
                <w:bCs/>
                <w:color w:val="FFFFFF" w:themeColor="background1"/>
                <w:sz w:val="20"/>
              </w:rPr>
            </w:pPr>
            <w:r w:rsidRPr="003A7712">
              <w:rPr>
                <w:rFonts w:cstheme="minorHAnsi"/>
                <w:b/>
                <w:bCs/>
                <w:color w:val="FFFFFF" w:themeColor="background1"/>
                <w:sz w:val="20"/>
              </w:rPr>
              <w:t>Parámetro</w:t>
            </w:r>
          </w:p>
        </w:tc>
        <w:tc>
          <w:tcPr>
            <w:tcW w:w="784" w:type="pct"/>
            <w:shd w:val="clear" w:color="auto" w:fill="004CAB"/>
            <w:vAlign w:val="center"/>
            <w:hideMark/>
          </w:tcPr>
          <w:p w14:paraId="361A0B19" w14:textId="77777777" w:rsidR="001817B6" w:rsidRPr="003A7712" w:rsidRDefault="001817B6" w:rsidP="007F5F15">
            <w:pPr>
              <w:spacing w:line="240" w:lineRule="auto"/>
              <w:jc w:val="center"/>
              <w:rPr>
                <w:rFonts w:cstheme="minorHAnsi"/>
                <w:b/>
                <w:bCs/>
                <w:color w:val="FFFFFF" w:themeColor="background1"/>
                <w:sz w:val="20"/>
              </w:rPr>
            </w:pPr>
            <w:r w:rsidRPr="003A7712">
              <w:rPr>
                <w:rFonts w:cstheme="minorHAnsi"/>
                <w:b/>
                <w:bCs/>
                <w:color w:val="FFFFFF" w:themeColor="background1"/>
                <w:sz w:val="20"/>
              </w:rPr>
              <w:t>Muestreo</w:t>
            </w:r>
          </w:p>
        </w:tc>
        <w:tc>
          <w:tcPr>
            <w:tcW w:w="1139" w:type="pct"/>
            <w:shd w:val="clear" w:color="auto" w:fill="004CAB"/>
            <w:vAlign w:val="center"/>
            <w:hideMark/>
          </w:tcPr>
          <w:p w14:paraId="202886D7" w14:textId="77777777" w:rsidR="001817B6" w:rsidRPr="003A7712" w:rsidRDefault="001817B6" w:rsidP="007F5F15">
            <w:pPr>
              <w:spacing w:line="240" w:lineRule="auto"/>
              <w:jc w:val="center"/>
              <w:rPr>
                <w:rFonts w:cstheme="minorHAnsi"/>
                <w:b/>
                <w:bCs/>
                <w:color w:val="FFFFFF" w:themeColor="background1"/>
                <w:sz w:val="20"/>
              </w:rPr>
            </w:pPr>
            <w:r w:rsidRPr="003A7712">
              <w:rPr>
                <w:rFonts w:cstheme="minorHAnsi"/>
                <w:b/>
                <w:bCs/>
                <w:color w:val="FFFFFF" w:themeColor="background1"/>
                <w:sz w:val="20"/>
              </w:rPr>
              <w:t>Método de análisis</w:t>
            </w:r>
          </w:p>
        </w:tc>
        <w:tc>
          <w:tcPr>
            <w:tcW w:w="1834" w:type="pct"/>
            <w:shd w:val="clear" w:color="auto" w:fill="004CAB"/>
            <w:vAlign w:val="center"/>
            <w:hideMark/>
          </w:tcPr>
          <w:p w14:paraId="4DC9A7E4" w14:textId="77777777" w:rsidR="001817B6" w:rsidRPr="003A7712" w:rsidRDefault="001817B6" w:rsidP="007F5F15">
            <w:pPr>
              <w:spacing w:line="240" w:lineRule="auto"/>
              <w:jc w:val="center"/>
              <w:rPr>
                <w:rFonts w:cstheme="minorHAnsi"/>
                <w:b/>
                <w:bCs/>
                <w:color w:val="FFFFFF" w:themeColor="background1"/>
                <w:sz w:val="20"/>
              </w:rPr>
            </w:pPr>
            <w:r w:rsidRPr="003A7712">
              <w:rPr>
                <w:rFonts w:cstheme="minorHAnsi"/>
                <w:b/>
                <w:bCs/>
                <w:color w:val="FFFFFF" w:themeColor="background1"/>
                <w:sz w:val="20"/>
              </w:rPr>
              <w:t>Referencia</w:t>
            </w:r>
          </w:p>
        </w:tc>
      </w:tr>
      <w:tr w:rsidR="00C3368F" w:rsidRPr="002927C0" w14:paraId="02D5059A" w14:textId="77777777" w:rsidTr="003618A3">
        <w:trPr>
          <w:trHeight w:val="14"/>
          <w:jc w:val="center"/>
        </w:trPr>
        <w:tc>
          <w:tcPr>
            <w:tcW w:w="1242" w:type="pct"/>
            <w:shd w:val="clear" w:color="auto" w:fill="auto"/>
            <w:vAlign w:val="center"/>
          </w:tcPr>
          <w:p w14:paraId="3991D8E6" w14:textId="018D5F16" w:rsidR="00C3368F" w:rsidRPr="003A7712" w:rsidRDefault="00C3368F" w:rsidP="00C3368F">
            <w:pPr>
              <w:spacing w:line="240" w:lineRule="auto"/>
              <w:jc w:val="center"/>
              <w:rPr>
                <w:rFonts w:cstheme="minorHAnsi"/>
                <w:b/>
                <w:bCs/>
                <w:color w:val="FFFFFF" w:themeColor="background1"/>
                <w:sz w:val="20"/>
              </w:rPr>
            </w:pPr>
            <w:r w:rsidRPr="003A7712">
              <w:rPr>
                <w:rFonts w:cstheme="minorHAnsi"/>
                <w:bCs/>
                <w:sz w:val="20"/>
                <w:szCs w:val="18"/>
              </w:rPr>
              <w:t>Partículas Suspendidas Totales (PST)</w:t>
            </w:r>
          </w:p>
        </w:tc>
        <w:tc>
          <w:tcPr>
            <w:tcW w:w="784" w:type="pct"/>
            <w:shd w:val="clear" w:color="auto" w:fill="auto"/>
            <w:vAlign w:val="center"/>
          </w:tcPr>
          <w:p w14:paraId="2B3AC49A" w14:textId="45C32019" w:rsidR="00C3368F" w:rsidRPr="003A7712" w:rsidRDefault="00C3368F" w:rsidP="00C3368F">
            <w:pPr>
              <w:spacing w:line="240" w:lineRule="auto"/>
              <w:jc w:val="center"/>
              <w:rPr>
                <w:rFonts w:cstheme="minorHAnsi"/>
                <w:b/>
                <w:bCs/>
                <w:color w:val="FFFFFF" w:themeColor="background1"/>
                <w:sz w:val="20"/>
              </w:rPr>
            </w:pPr>
            <w:r w:rsidRPr="003A7712">
              <w:rPr>
                <w:rFonts w:cstheme="minorHAnsi"/>
                <w:bCs/>
                <w:sz w:val="20"/>
                <w:szCs w:val="18"/>
              </w:rPr>
              <w:t>Hi-Vol</w:t>
            </w:r>
          </w:p>
        </w:tc>
        <w:tc>
          <w:tcPr>
            <w:tcW w:w="1139" w:type="pct"/>
            <w:shd w:val="clear" w:color="auto" w:fill="auto"/>
            <w:vAlign w:val="center"/>
          </w:tcPr>
          <w:p w14:paraId="089501A5" w14:textId="1B1B9D34" w:rsidR="00C3368F" w:rsidRPr="003A7712" w:rsidRDefault="00C3368F" w:rsidP="00C3368F">
            <w:pPr>
              <w:spacing w:line="240" w:lineRule="auto"/>
              <w:jc w:val="center"/>
              <w:rPr>
                <w:rFonts w:cstheme="minorHAnsi"/>
                <w:b/>
                <w:bCs/>
                <w:color w:val="FFFFFF" w:themeColor="background1"/>
                <w:sz w:val="20"/>
              </w:rPr>
            </w:pPr>
            <w:r w:rsidRPr="003A7712">
              <w:rPr>
                <w:rFonts w:cstheme="minorHAnsi"/>
                <w:bCs/>
                <w:sz w:val="20"/>
                <w:szCs w:val="18"/>
              </w:rPr>
              <w:t>Gravimétrico</w:t>
            </w:r>
          </w:p>
        </w:tc>
        <w:tc>
          <w:tcPr>
            <w:tcW w:w="1834" w:type="pct"/>
            <w:shd w:val="clear" w:color="auto" w:fill="auto"/>
            <w:vAlign w:val="center"/>
          </w:tcPr>
          <w:p w14:paraId="576CC52C" w14:textId="51D9313D" w:rsidR="00C3368F" w:rsidRPr="00BD199B" w:rsidRDefault="00F14171" w:rsidP="00C3368F">
            <w:pPr>
              <w:spacing w:line="240" w:lineRule="auto"/>
              <w:jc w:val="center"/>
              <w:rPr>
                <w:rFonts w:cstheme="minorHAnsi"/>
                <w:b/>
                <w:bCs/>
                <w:color w:val="FFFFFF" w:themeColor="background1"/>
                <w:sz w:val="20"/>
                <w:lang w:val="pt-PT"/>
              </w:rPr>
            </w:pPr>
            <w:r w:rsidRPr="00F14171">
              <w:rPr>
                <w:rFonts w:cstheme="minorHAnsi"/>
                <w:bCs/>
                <w:sz w:val="20"/>
                <w:szCs w:val="18"/>
                <w:lang w:val="pt-PT"/>
              </w:rPr>
              <w:t>U.S. EPA CFR, Título 40, Capítulo I, Subcapítulo C, Parte 50, Apéndice B. Alto Volumen 2022.</w:t>
            </w:r>
          </w:p>
        </w:tc>
      </w:tr>
      <w:tr w:rsidR="00047B76" w:rsidRPr="003A7712" w14:paraId="6C30754C" w14:textId="77777777" w:rsidTr="003618A3">
        <w:trPr>
          <w:trHeight w:val="14"/>
          <w:jc w:val="center"/>
        </w:trPr>
        <w:tc>
          <w:tcPr>
            <w:tcW w:w="1242" w:type="pct"/>
            <w:vAlign w:val="center"/>
          </w:tcPr>
          <w:p w14:paraId="053524FC" w14:textId="037F8512" w:rsidR="00047B76" w:rsidRPr="003A7712" w:rsidRDefault="00047B76" w:rsidP="00047B76">
            <w:pPr>
              <w:spacing w:line="240" w:lineRule="auto"/>
              <w:jc w:val="center"/>
              <w:rPr>
                <w:rFonts w:cstheme="minorHAnsi"/>
                <w:bCs/>
                <w:sz w:val="20"/>
              </w:rPr>
            </w:pPr>
            <w:r w:rsidRPr="003A7712">
              <w:rPr>
                <w:sz w:val="20"/>
              </w:rPr>
              <w:t>Partículas menores a 10 micras (PM10)</w:t>
            </w:r>
          </w:p>
        </w:tc>
        <w:tc>
          <w:tcPr>
            <w:tcW w:w="784" w:type="pct"/>
            <w:vAlign w:val="center"/>
          </w:tcPr>
          <w:p w14:paraId="62D87A3D" w14:textId="4E20B391" w:rsidR="00047B76" w:rsidRPr="003A7712" w:rsidRDefault="00047B76" w:rsidP="00047B76">
            <w:pPr>
              <w:spacing w:line="240" w:lineRule="auto"/>
              <w:jc w:val="center"/>
              <w:rPr>
                <w:rFonts w:cstheme="minorHAnsi"/>
                <w:bCs/>
                <w:sz w:val="20"/>
              </w:rPr>
            </w:pPr>
            <w:r w:rsidRPr="003A7712">
              <w:rPr>
                <w:sz w:val="20"/>
              </w:rPr>
              <w:t>Hi-Vol.</w:t>
            </w:r>
          </w:p>
        </w:tc>
        <w:tc>
          <w:tcPr>
            <w:tcW w:w="1139" w:type="pct"/>
            <w:vAlign w:val="center"/>
          </w:tcPr>
          <w:p w14:paraId="25D653D3" w14:textId="1FFFF413" w:rsidR="00047B76" w:rsidRPr="003A7712" w:rsidRDefault="00047B76" w:rsidP="00047B76">
            <w:pPr>
              <w:spacing w:line="240" w:lineRule="auto"/>
              <w:jc w:val="center"/>
              <w:rPr>
                <w:rFonts w:cstheme="minorHAnsi"/>
                <w:bCs/>
                <w:sz w:val="20"/>
              </w:rPr>
            </w:pPr>
            <w:r w:rsidRPr="003A7712">
              <w:rPr>
                <w:bCs/>
                <w:sz w:val="20"/>
              </w:rPr>
              <w:t>Volumétrico</w:t>
            </w:r>
          </w:p>
        </w:tc>
        <w:tc>
          <w:tcPr>
            <w:tcW w:w="1834" w:type="pct"/>
            <w:vAlign w:val="center"/>
          </w:tcPr>
          <w:p w14:paraId="2A5A7B14" w14:textId="39E4065A" w:rsidR="00047B76" w:rsidRPr="003A7712" w:rsidRDefault="00F14171" w:rsidP="00047B76">
            <w:pPr>
              <w:spacing w:line="240" w:lineRule="auto"/>
              <w:jc w:val="center"/>
              <w:rPr>
                <w:rFonts w:cstheme="minorHAnsi"/>
                <w:bCs/>
                <w:sz w:val="20"/>
              </w:rPr>
            </w:pPr>
            <w:r w:rsidRPr="00F14171">
              <w:rPr>
                <w:sz w:val="20"/>
                <w:lang w:val="pt-PT"/>
              </w:rPr>
              <w:t>U.S. EPA CFR, Título 40, Capítulo I, Subcapítulo C, Parte 50, Apéndice J. Alto Volumen. 2022</w:t>
            </w:r>
          </w:p>
        </w:tc>
      </w:tr>
      <w:tr w:rsidR="00047B76" w:rsidRPr="003A7712" w14:paraId="10A25E43" w14:textId="77777777" w:rsidTr="003618A3">
        <w:trPr>
          <w:trHeight w:val="14"/>
          <w:jc w:val="center"/>
        </w:trPr>
        <w:tc>
          <w:tcPr>
            <w:tcW w:w="1242" w:type="pct"/>
            <w:vAlign w:val="center"/>
          </w:tcPr>
          <w:p w14:paraId="20659D32" w14:textId="5FA12992" w:rsidR="00047B76" w:rsidRPr="003A7712" w:rsidRDefault="00047B76" w:rsidP="00047B76">
            <w:pPr>
              <w:spacing w:line="240" w:lineRule="auto"/>
              <w:jc w:val="center"/>
              <w:rPr>
                <w:sz w:val="20"/>
              </w:rPr>
            </w:pPr>
            <w:r w:rsidRPr="003A7712">
              <w:rPr>
                <w:sz w:val="20"/>
              </w:rPr>
              <w:t>Partículas menores a 10 micras (PM10)</w:t>
            </w:r>
          </w:p>
        </w:tc>
        <w:tc>
          <w:tcPr>
            <w:tcW w:w="784" w:type="pct"/>
            <w:vAlign w:val="center"/>
          </w:tcPr>
          <w:p w14:paraId="754C3FA8" w14:textId="0012557D" w:rsidR="00047B76" w:rsidRPr="003A7712" w:rsidRDefault="00047B76" w:rsidP="00047B76">
            <w:pPr>
              <w:spacing w:line="240" w:lineRule="auto"/>
              <w:jc w:val="center"/>
              <w:rPr>
                <w:sz w:val="20"/>
              </w:rPr>
            </w:pPr>
            <w:r w:rsidRPr="003A7712">
              <w:rPr>
                <w:sz w:val="20"/>
              </w:rPr>
              <w:t>Low-Vol</w:t>
            </w:r>
          </w:p>
        </w:tc>
        <w:tc>
          <w:tcPr>
            <w:tcW w:w="1139" w:type="pct"/>
            <w:vAlign w:val="center"/>
          </w:tcPr>
          <w:p w14:paraId="09330E97" w14:textId="5A663C41" w:rsidR="00047B76" w:rsidRPr="003A7712" w:rsidRDefault="00047B76" w:rsidP="00047B76">
            <w:pPr>
              <w:spacing w:line="240" w:lineRule="auto"/>
              <w:jc w:val="center"/>
              <w:rPr>
                <w:bCs/>
                <w:sz w:val="20"/>
              </w:rPr>
            </w:pPr>
            <w:r w:rsidRPr="003A7712">
              <w:rPr>
                <w:sz w:val="20"/>
              </w:rPr>
              <w:t>Gravimétrico</w:t>
            </w:r>
          </w:p>
        </w:tc>
        <w:tc>
          <w:tcPr>
            <w:tcW w:w="1834" w:type="pct"/>
            <w:vAlign w:val="center"/>
          </w:tcPr>
          <w:p w14:paraId="06C36265" w14:textId="473114BF" w:rsidR="00047B76" w:rsidRPr="003A7712" w:rsidRDefault="00F14171" w:rsidP="00047B76">
            <w:pPr>
              <w:spacing w:line="240" w:lineRule="auto"/>
              <w:jc w:val="center"/>
              <w:rPr>
                <w:sz w:val="20"/>
              </w:rPr>
            </w:pPr>
            <w:r w:rsidRPr="00F14171">
              <w:rPr>
                <w:rFonts w:cstheme="minorHAnsi"/>
                <w:bCs/>
                <w:sz w:val="20"/>
                <w:lang w:val="pt-PT"/>
              </w:rPr>
              <w:t>U.S. EPA CFR, Título 40, Capítulo I, Subcapítulo C, Parte 50, Apéndice J. Alto Volumen. 2022</w:t>
            </w:r>
          </w:p>
        </w:tc>
      </w:tr>
      <w:tr w:rsidR="00047B76" w:rsidRPr="002927C0" w14:paraId="36D86593" w14:textId="77777777" w:rsidTr="003618A3">
        <w:trPr>
          <w:trHeight w:val="14"/>
          <w:jc w:val="center"/>
        </w:trPr>
        <w:tc>
          <w:tcPr>
            <w:tcW w:w="1242" w:type="pct"/>
            <w:vAlign w:val="center"/>
          </w:tcPr>
          <w:p w14:paraId="1DDE33EA" w14:textId="5C618559" w:rsidR="00047B76" w:rsidRPr="003A7712" w:rsidRDefault="00047B76" w:rsidP="00047B76">
            <w:pPr>
              <w:spacing w:line="240" w:lineRule="auto"/>
              <w:jc w:val="center"/>
              <w:rPr>
                <w:rFonts w:cstheme="minorHAnsi"/>
                <w:bCs/>
                <w:sz w:val="20"/>
              </w:rPr>
            </w:pPr>
            <w:r w:rsidRPr="003A7712">
              <w:rPr>
                <w:sz w:val="20"/>
              </w:rPr>
              <w:t>Partículas menores a 2.5 micras (PM2.5)</w:t>
            </w:r>
          </w:p>
        </w:tc>
        <w:tc>
          <w:tcPr>
            <w:tcW w:w="784" w:type="pct"/>
            <w:vAlign w:val="center"/>
          </w:tcPr>
          <w:p w14:paraId="707A6362" w14:textId="2445A1FE" w:rsidR="00047B76" w:rsidRPr="003A7712" w:rsidRDefault="00047B76" w:rsidP="00047B76">
            <w:pPr>
              <w:spacing w:line="240" w:lineRule="auto"/>
              <w:jc w:val="center"/>
              <w:rPr>
                <w:rFonts w:cstheme="minorHAnsi"/>
                <w:bCs/>
                <w:sz w:val="20"/>
              </w:rPr>
            </w:pPr>
            <w:r w:rsidRPr="003A7712">
              <w:rPr>
                <w:sz w:val="20"/>
              </w:rPr>
              <w:t>Low-Vol</w:t>
            </w:r>
          </w:p>
        </w:tc>
        <w:tc>
          <w:tcPr>
            <w:tcW w:w="1139" w:type="pct"/>
            <w:vAlign w:val="center"/>
          </w:tcPr>
          <w:p w14:paraId="22439C77" w14:textId="1E644E04" w:rsidR="00047B76" w:rsidRPr="003A7712" w:rsidRDefault="00047B76" w:rsidP="00047B76">
            <w:pPr>
              <w:spacing w:line="240" w:lineRule="auto"/>
              <w:jc w:val="center"/>
              <w:rPr>
                <w:rFonts w:cstheme="minorHAnsi"/>
                <w:bCs/>
                <w:sz w:val="20"/>
              </w:rPr>
            </w:pPr>
            <w:r w:rsidRPr="003A7712">
              <w:rPr>
                <w:sz w:val="20"/>
              </w:rPr>
              <w:t>Gravimétrico</w:t>
            </w:r>
          </w:p>
        </w:tc>
        <w:tc>
          <w:tcPr>
            <w:tcW w:w="1834" w:type="pct"/>
            <w:vAlign w:val="center"/>
          </w:tcPr>
          <w:p w14:paraId="16D6506F" w14:textId="36E8C5B7" w:rsidR="00047B76" w:rsidRPr="00F14171" w:rsidRDefault="00F14171" w:rsidP="00047B76">
            <w:pPr>
              <w:spacing w:line="240" w:lineRule="auto"/>
              <w:jc w:val="center"/>
              <w:rPr>
                <w:rFonts w:cstheme="minorHAnsi"/>
                <w:bCs/>
                <w:sz w:val="20"/>
                <w:lang w:val="pt-PT"/>
              </w:rPr>
            </w:pPr>
            <w:r w:rsidRPr="00F14171">
              <w:rPr>
                <w:rFonts w:cstheme="minorHAnsi"/>
                <w:bCs/>
                <w:sz w:val="20"/>
                <w:lang w:val="pt-PT"/>
              </w:rPr>
              <w:t>U.S. EPA CFR, Título 40, Capítulo I, Subcapítulo C, Parte 50, Apéndice L. 2022.</w:t>
            </w:r>
          </w:p>
        </w:tc>
      </w:tr>
      <w:tr w:rsidR="003618A3" w:rsidRPr="003A7712" w14:paraId="57D72975" w14:textId="77777777" w:rsidTr="003618A3">
        <w:trPr>
          <w:trHeight w:val="14"/>
          <w:jc w:val="center"/>
        </w:trPr>
        <w:tc>
          <w:tcPr>
            <w:tcW w:w="1242" w:type="pct"/>
            <w:vAlign w:val="center"/>
          </w:tcPr>
          <w:p w14:paraId="2FA995EE" w14:textId="64A54BF8" w:rsidR="003618A3" w:rsidRPr="003A7712" w:rsidRDefault="003618A3" w:rsidP="003618A3">
            <w:pPr>
              <w:spacing w:line="240" w:lineRule="auto"/>
              <w:jc w:val="center"/>
              <w:rPr>
                <w:sz w:val="20"/>
              </w:rPr>
            </w:pPr>
            <w:r w:rsidRPr="00534F18">
              <w:rPr>
                <w:rFonts w:cstheme="minorHAnsi"/>
                <w:bCs/>
                <w:sz w:val="20"/>
                <w:szCs w:val="18"/>
              </w:rPr>
              <w:t>Dióxido de Azufre (SO</w:t>
            </w:r>
            <w:r w:rsidRPr="00534F18">
              <w:rPr>
                <w:rFonts w:cstheme="minorHAnsi"/>
                <w:bCs/>
                <w:sz w:val="20"/>
                <w:szCs w:val="18"/>
                <w:vertAlign w:val="subscript"/>
              </w:rPr>
              <w:t>2</w:t>
            </w:r>
            <w:r w:rsidRPr="00534F18">
              <w:rPr>
                <w:rFonts w:cstheme="minorHAnsi"/>
                <w:bCs/>
                <w:sz w:val="20"/>
                <w:szCs w:val="18"/>
              </w:rPr>
              <w:t>)</w:t>
            </w:r>
          </w:p>
        </w:tc>
        <w:tc>
          <w:tcPr>
            <w:tcW w:w="784" w:type="pct"/>
            <w:vAlign w:val="center"/>
          </w:tcPr>
          <w:p w14:paraId="17E991D2" w14:textId="34606447" w:rsidR="003618A3" w:rsidRPr="003A7712" w:rsidRDefault="003618A3" w:rsidP="003618A3">
            <w:pPr>
              <w:spacing w:line="240" w:lineRule="auto"/>
              <w:jc w:val="center"/>
              <w:rPr>
                <w:sz w:val="20"/>
              </w:rPr>
            </w:pPr>
            <w:r w:rsidRPr="004D5011">
              <w:rPr>
                <w:rFonts w:cstheme="minorHAnsi"/>
                <w:sz w:val="20"/>
                <w:szCs w:val="18"/>
              </w:rPr>
              <w:t>Tres Gases</w:t>
            </w:r>
          </w:p>
        </w:tc>
        <w:tc>
          <w:tcPr>
            <w:tcW w:w="1139" w:type="pct"/>
            <w:vAlign w:val="center"/>
          </w:tcPr>
          <w:p w14:paraId="768BEE44" w14:textId="70F3C2F2" w:rsidR="003618A3" w:rsidRPr="003A7712" w:rsidRDefault="003618A3" w:rsidP="003618A3">
            <w:pPr>
              <w:spacing w:line="240" w:lineRule="auto"/>
              <w:jc w:val="center"/>
              <w:rPr>
                <w:sz w:val="20"/>
              </w:rPr>
            </w:pPr>
            <w:r w:rsidRPr="004D5011">
              <w:rPr>
                <w:rFonts w:cstheme="minorHAnsi"/>
                <w:sz w:val="20"/>
                <w:szCs w:val="18"/>
              </w:rPr>
              <w:t>Espectrofotométrico</w:t>
            </w:r>
          </w:p>
        </w:tc>
        <w:tc>
          <w:tcPr>
            <w:tcW w:w="1834" w:type="pct"/>
            <w:vAlign w:val="center"/>
          </w:tcPr>
          <w:p w14:paraId="7140A3C1" w14:textId="528A9EDF" w:rsidR="003618A3" w:rsidRPr="00F14171" w:rsidRDefault="003618A3" w:rsidP="003618A3">
            <w:pPr>
              <w:spacing w:line="240" w:lineRule="auto"/>
              <w:jc w:val="center"/>
              <w:rPr>
                <w:rFonts w:cstheme="minorHAnsi"/>
                <w:bCs/>
                <w:sz w:val="20"/>
              </w:rPr>
            </w:pPr>
            <w:r w:rsidRPr="00534F18">
              <w:rPr>
                <w:rFonts w:cstheme="minorHAnsi"/>
                <w:sz w:val="20"/>
                <w:szCs w:val="18"/>
              </w:rPr>
              <w:t>U.S. EPA CFR Titulo 40, Parte 50, Apéndice A-2: Pararrosanilina</w:t>
            </w:r>
          </w:p>
        </w:tc>
      </w:tr>
      <w:tr w:rsidR="003618A3" w:rsidRPr="003A7712" w14:paraId="309B9EAD" w14:textId="77777777" w:rsidTr="003618A3">
        <w:trPr>
          <w:trHeight w:val="14"/>
          <w:jc w:val="center"/>
        </w:trPr>
        <w:tc>
          <w:tcPr>
            <w:tcW w:w="1242" w:type="pct"/>
            <w:vAlign w:val="center"/>
          </w:tcPr>
          <w:p w14:paraId="2826237B" w14:textId="04485A46" w:rsidR="003618A3" w:rsidRPr="003A7712" w:rsidRDefault="003618A3" w:rsidP="003618A3">
            <w:pPr>
              <w:spacing w:line="240" w:lineRule="auto"/>
              <w:jc w:val="center"/>
              <w:rPr>
                <w:rFonts w:cstheme="minorHAnsi"/>
                <w:bCs/>
                <w:sz w:val="20"/>
              </w:rPr>
            </w:pPr>
            <w:r w:rsidRPr="003A7712">
              <w:rPr>
                <w:sz w:val="20"/>
              </w:rPr>
              <w:lastRenderedPageBreak/>
              <w:t>Compuestos Orgánicos Volátiles (COV’S) (incluye BTEX)</w:t>
            </w:r>
          </w:p>
        </w:tc>
        <w:tc>
          <w:tcPr>
            <w:tcW w:w="784" w:type="pct"/>
            <w:vMerge w:val="restart"/>
            <w:vAlign w:val="center"/>
          </w:tcPr>
          <w:p w14:paraId="5A2BFBA0" w14:textId="66BBF33D" w:rsidR="003618A3" w:rsidRPr="003A7712" w:rsidRDefault="003618A3" w:rsidP="003618A3">
            <w:pPr>
              <w:spacing w:line="240" w:lineRule="auto"/>
              <w:jc w:val="center"/>
              <w:rPr>
                <w:rFonts w:cstheme="minorHAnsi"/>
                <w:bCs/>
                <w:sz w:val="20"/>
              </w:rPr>
            </w:pPr>
            <w:r w:rsidRPr="003A7712">
              <w:rPr>
                <w:sz w:val="20"/>
              </w:rPr>
              <w:t>Tubos absorbentes</w:t>
            </w:r>
          </w:p>
        </w:tc>
        <w:tc>
          <w:tcPr>
            <w:tcW w:w="1139" w:type="pct"/>
            <w:vMerge w:val="restart"/>
            <w:vAlign w:val="center"/>
          </w:tcPr>
          <w:p w14:paraId="64611013" w14:textId="536F53C2" w:rsidR="003618A3" w:rsidRPr="003A7712" w:rsidRDefault="003618A3" w:rsidP="003618A3">
            <w:pPr>
              <w:spacing w:line="240" w:lineRule="auto"/>
              <w:jc w:val="center"/>
              <w:rPr>
                <w:rFonts w:cstheme="minorHAnsi"/>
                <w:bCs/>
                <w:sz w:val="20"/>
              </w:rPr>
            </w:pPr>
            <w:r w:rsidRPr="003A7712">
              <w:rPr>
                <w:sz w:val="20"/>
              </w:rPr>
              <w:t>Desorción térmica y cromatografía de gases</w:t>
            </w:r>
          </w:p>
        </w:tc>
        <w:tc>
          <w:tcPr>
            <w:tcW w:w="1834" w:type="pct"/>
            <w:vMerge w:val="restart"/>
            <w:vAlign w:val="center"/>
          </w:tcPr>
          <w:p w14:paraId="7AB298C4" w14:textId="43BD4EBF" w:rsidR="003618A3" w:rsidRPr="003A7712" w:rsidRDefault="003618A3" w:rsidP="003618A3">
            <w:pPr>
              <w:spacing w:line="240" w:lineRule="auto"/>
              <w:jc w:val="center"/>
              <w:rPr>
                <w:rFonts w:cstheme="minorHAnsi"/>
                <w:bCs/>
                <w:sz w:val="20"/>
              </w:rPr>
            </w:pPr>
            <w:r w:rsidRPr="00F14171">
              <w:rPr>
                <w:rFonts w:cstheme="minorHAnsi"/>
                <w:bCs/>
                <w:sz w:val="20"/>
              </w:rPr>
              <w:t>Compendio de métodos para la determinación de compuestos orgánicos tóxicos en aire ambiente, 2da edición, método U.S. EPA TO-17,1999.</w:t>
            </w:r>
          </w:p>
        </w:tc>
      </w:tr>
      <w:tr w:rsidR="003618A3" w:rsidRPr="003A7712" w14:paraId="4564D96B" w14:textId="77777777" w:rsidTr="003618A3">
        <w:trPr>
          <w:trHeight w:val="14"/>
          <w:jc w:val="center"/>
        </w:trPr>
        <w:tc>
          <w:tcPr>
            <w:tcW w:w="1242" w:type="pct"/>
            <w:vAlign w:val="center"/>
          </w:tcPr>
          <w:p w14:paraId="518F4B30" w14:textId="17479F43" w:rsidR="003618A3" w:rsidRPr="003A7712" w:rsidRDefault="003618A3" w:rsidP="003618A3">
            <w:pPr>
              <w:spacing w:line="240" w:lineRule="auto"/>
              <w:jc w:val="center"/>
              <w:rPr>
                <w:sz w:val="20"/>
              </w:rPr>
            </w:pPr>
            <w:r w:rsidRPr="003A7712">
              <w:rPr>
                <w:rFonts w:cstheme="minorHAnsi"/>
                <w:bCs/>
                <w:sz w:val="20"/>
              </w:rPr>
              <w:t>Hidrocarburos Totales (HCT)</w:t>
            </w:r>
          </w:p>
        </w:tc>
        <w:tc>
          <w:tcPr>
            <w:tcW w:w="784" w:type="pct"/>
            <w:vMerge/>
            <w:vAlign w:val="center"/>
          </w:tcPr>
          <w:p w14:paraId="01446481" w14:textId="77777777" w:rsidR="003618A3" w:rsidRPr="003A7712" w:rsidRDefault="003618A3" w:rsidP="003618A3">
            <w:pPr>
              <w:spacing w:line="240" w:lineRule="auto"/>
              <w:jc w:val="center"/>
              <w:rPr>
                <w:sz w:val="20"/>
              </w:rPr>
            </w:pPr>
          </w:p>
        </w:tc>
        <w:tc>
          <w:tcPr>
            <w:tcW w:w="1139" w:type="pct"/>
            <w:vMerge/>
            <w:vAlign w:val="center"/>
          </w:tcPr>
          <w:p w14:paraId="37D06A34" w14:textId="77777777" w:rsidR="003618A3" w:rsidRPr="003A7712" w:rsidRDefault="003618A3" w:rsidP="003618A3">
            <w:pPr>
              <w:spacing w:line="240" w:lineRule="auto"/>
              <w:jc w:val="center"/>
              <w:rPr>
                <w:sz w:val="20"/>
              </w:rPr>
            </w:pPr>
          </w:p>
        </w:tc>
        <w:tc>
          <w:tcPr>
            <w:tcW w:w="1834" w:type="pct"/>
            <w:vMerge/>
            <w:vAlign w:val="center"/>
          </w:tcPr>
          <w:p w14:paraId="51870F5A" w14:textId="77777777" w:rsidR="003618A3" w:rsidRPr="003A7712" w:rsidRDefault="003618A3" w:rsidP="003618A3">
            <w:pPr>
              <w:spacing w:line="240" w:lineRule="auto"/>
              <w:jc w:val="center"/>
              <w:rPr>
                <w:rFonts w:cstheme="minorHAnsi"/>
                <w:bCs/>
                <w:sz w:val="20"/>
              </w:rPr>
            </w:pPr>
          </w:p>
        </w:tc>
      </w:tr>
      <w:tr w:rsidR="003618A3" w:rsidRPr="002927C0" w14:paraId="6CF0868E" w14:textId="77777777" w:rsidTr="003618A3">
        <w:trPr>
          <w:trHeight w:val="14"/>
          <w:jc w:val="center"/>
        </w:trPr>
        <w:tc>
          <w:tcPr>
            <w:tcW w:w="1242" w:type="pct"/>
            <w:vAlign w:val="center"/>
          </w:tcPr>
          <w:p w14:paraId="7185D4C0" w14:textId="55523655" w:rsidR="003618A3" w:rsidRPr="003A7712" w:rsidRDefault="003618A3" w:rsidP="003618A3">
            <w:pPr>
              <w:spacing w:line="240" w:lineRule="auto"/>
              <w:jc w:val="center"/>
              <w:rPr>
                <w:rFonts w:cstheme="minorHAnsi"/>
                <w:bCs/>
                <w:sz w:val="20"/>
              </w:rPr>
            </w:pPr>
            <w:r w:rsidRPr="003A7712">
              <w:rPr>
                <w:sz w:val="20"/>
              </w:rPr>
              <w:t>Hidrocarburos Aromáticos Policíclicos (HAP’s)</w:t>
            </w:r>
          </w:p>
        </w:tc>
        <w:tc>
          <w:tcPr>
            <w:tcW w:w="784" w:type="pct"/>
            <w:vAlign w:val="center"/>
          </w:tcPr>
          <w:p w14:paraId="363FAC22" w14:textId="4DFB4CB2" w:rsidR="003618A3" w:rsidRPr="003A7712" w:rsidRDefault="003618A3" w:rsidP="003618A3">
            <w:pPr>
              <w:spacing w:line="240" w:lineRule="auto"/>
              <w:jc w:val="center"/>
              <w:rPr>
                <w:rFonts w:cstheme="minorHAnsi"/>
                <w:bCs/>
                <w:sz w:val="20"/>
              </w:rPr>
            </w:pPr>
            <w:r w:rsidRPr="003A7712">
              <w:rPr>
                <w:sz w:val="20"/>
              </w:rPr>
              <w:t>Hi-Vol</w:t>
            </w:r>
          </w:p>
        </w:tc>
        <w:tc>
          <w:tcPr>
            <w:tcW w:w="1139" w:type="pct"/>
            <w:vAlign w:val="center"/>
          </w:tcPr>
          <w:p w14:paraId="43BB5ADC" w14:textId="3CBA1F22" w:rsidR="003618A3" w:rsidRPr="003A7712" w:rsidRDefault="003618A3" w:rsidP="003618A3">
            <w:pPr>
              <w:spacing w:line="240" w:lineRule="auto"/>
              <w:jc w:val="center"/>
              <w:rPr>
                <w:rFonts w:cstheme="minorHAnsi"/>
                <w:bCs/>
                <w:sz w:val="20"/>
              </w:rPr>
            </w:pPr>
            <w:r w:rsidRPr="003A7712">
              <w:rPr>
                <w:sz w:val="20"/>
              </w:rPr>
              <w:t>Espectrometría de absorción atómica de llama</w:t>
            </w:r>
          </w:p>
        </w:tc>
        <w:tc>
          <w:tcPr>
            <w:tcW w:w="1834" w:type="pct"/>
            <w:vAlign w:val="center"/>
          </w:tcPr>
          <w:p w14:paraId="059980D8" w14:textId="6F2A5774" w:rsidR="003618A3" w:rsidRPr="00BD199B" w:rsidRDefault="003618A3" w:rsidP="003618A3">
            <w:pPr>
              <w:spacing w:line="240" w:lineRule="auto"/>
              <w:jc w:val="center"/>
              <w:rPr>
                <w:rFonts w:cstheme="minorHAnsi"/>
                <w:bCs/>
                <w:sz w:val="20"/>
                <w:lang w:val="en-US"/>
              </w:rPr>
            </w:pPr>
            <w:r w:rsidRPr="00F14171">
              <w:rPr>
                <w:rFonts w:cstheme="minorHAnsi"/>
                <w:bCs/>
                <w:sz w:val="20"/>
                <w:lang w:val="en-US"/>
              </w:rPr>
              <w:t>UNE EN 15549:2008 Air quality - Standard method for the measurement of the concentration of benzo[a]pyrene in ambient air.</w:t>
            </w:r>
          </w:p>
        </w:tc>
      </w:tr>
      <w:tr w:rsidR="003618A3" w:rsidRPr="003A7712" w14:paraId="2FC4ABB0" w14:textId="77777777" w:rsidTr="003618A3">
        <w:trPr>
          <w:trHeight w:val="14"/>
          <w:jc w:val="center"/>
        </w:trPr>
        <w:tc>
          <w:tcPr>
            <w:tcW w:w="1242" w:type="pct"/>
            <w:vAlign w:val="center"/>
          </w:tcPr>
          <w:p w14:paraId="72ED256B" w14:textId="1828BF34" w:rsidR="003618A3" w:rsidRPr="003A7712" w:rsidRDefault="003618A3" w:rsidP="003618A3">
            <w:pPr>
              <w:spacing w:line="240" w:lineRule="auto"/>
              <w:jc w:val="center"/>
              <w:rPr>
                <w:rFonts w:cstheme="minorHAnsi"/>
                <w:bCs/>
                <w:sz w:val="20"/>
              </w:rPr>
            </w:pPr>
            <w:r w:rsidRPr="003A7712">
              <w:rPr>
                <w:sz w:val="20"/>
              </w:rPr>
              <w:t>Metales (Cadmio, Cobre, Cromo, Hierro, Mercurio, Manganeso, Zinc, Níquel y Plomo)</w:t>
            </w:r>
          </w:p>
        </w:tc>
        <w:tc>
          <w:tcPr>
            <w:tcW w:w="784" w:type="pct"/>
            <w:vAlign w:val="center"/>
          </w:tcPr>
          <w:p w14:paraId="0EC15D3B" w14:textId="58AD96FE" w:rsidR="003618A3" w:rsidRPr="003A7712" w:rsidRDefault="003618A3" w:rsidP="003618A3">
            <w:pPr>
              <w:spacing w:line="240" w:lineRule="auto"/>
              <w:jc w:val="center"/>
              <w:rPr>
                <w:rFonts w:cstheme="minorHAnsi"/>
                <w:bCs/>
                <w:sz w:val="20"/>
              </w:rPr>
            </w:pPr>
            <w:r w:rsidRPr="003A7712">
              <w:rPr>
                <w:sz w:val="20"/>
              </w:rPr>
              <w:t>Hi-Vol</w:t>
            </w:r>
          </w:p>
        </w:tc>
        <w:tc>
          <w:tcPr>
            <w:tcW w:w="1139" w:type="pct"/>
            <w:vAlign w:val="center"/>
          </w:tcPr>
          <w:p w14:paraId="2B224E84" w14:textId="1686856A" w:rsidR="003618A3" w:rsidRPr="003A7712" w:rsidRDefault="003618A3" w:rsidP="003618A3">
            <w:pPr>
              <w:spacing w:line="240" w:lineRule="auto"/>
              <w:jc w:val="center"/>
              <w:rPr>
                <w:rFonts w:cstheme="minorHAnsi"/>
                <w:bCs/>
                <w:sz w:val="20"/>
              </w:rPr>
            </w:pPr>
            <w:r w:rsidRPr="003A7712">
              <w:rPr>
                <w:sz w:val="20"/>
              </w:rPr>
              <w:t>Espectrometría de absorción atómica de llama</w:t>
            </w:r>
          </w:p>
        </w:tc>
        <w:tc>
          <w:tcPr>
            <w:tcW w:w="1834" w:type="pct"/>
            <w:vAlign w:val="center"/>
          </w:tcPr>
          <w:p w14:paraId="5E2AECA0" w14:textId="7BB3318A" w:rsidR="003618A3" w:rsidRPr="003A7712" w:rsidRDefault="003618A3" w:rsidP="003618A3">
            <w:pPr>
              <w:spacing w:line="240" w:lineRule="auto"/>
              <w:jc w:val="center"/>
              <w:rPr>
                <w:rFonts w:cstheme="minorHAnsi"/>
                <w:bCs/>
                <w:sz w:val="20"/>
              </w:rPr>
            </w:pPr>
            <w:r w:rsidRPr="00F14171">
              <w:rPr>
                <w:rFonts w:cstheme="minorHAnsi"/>
                <w:bCs/>
                <w:sz w:val="20"/>
              </w:rPr>
              <w:t>Compendio de Métodos para la determinación de compuestos inorgánicos en aire ambiente. Método del Compendio U.S. EPA IO-3.1, U.S. EPA IO-3.4 1999.</w:t>
            </w:r>
          </w:p>
        </w:tc>
      </w:tr>
      <w:tr w:rsidR="003618A3" w:rsidRPr="002927C0" w14:paraId="44F7AB41" w14:textId="77777777" w:rsidTr="003618A3">
        <w:trPr>
          <w:trHeight w:val="14"/>
          <w:jc w:val="center"/>
        </w:trPr>
        <w:tc>
          <w:tcPr>
            <w:tcW w:w="1242" w:type="pct"/>
            <w:vAlign w:val="center"/>
          </w:tcPr>
          <w:p w14:paraId="6E58A9B6" w14:textId="4E07B295" w:rsidR="003618A3" w:rsidRPr="003A7712" w:rsidRDefault="003618A3" w:rsidP="003618A3">
            <w:pPr>
              <w:spacing w:line="240" w:lineRule="auto"/>
              <w:jc w:val="center"/>
              <w:rPr>
                <w:rFonts w:cstheme="minorHAnsi"/>
                <w:bCs/>
                <w:sz w:val="20"/>
              </w:rPr>
            </w:pPr>
            <w:r w:rsidRPr="003A7712">
              <w:rPr>
                <w:rFonts w:cstheme="minorHAnsi"/>
                <w:bCs/>
                <w:sz w:val="20"/>
              </w:rPr>
              <w:t>Formaldehido (CH</w:t>
            </w:r>
            <w:r w:rsidRPr="003A7712">
              <w:rPr>
                <w:rFonts w:cstheme="minorHAnsi"/>
                <w:bCs/>
                <w:sz w:val="20"/>
                <w:vertAlign w:val="subscript"/>
              </w:rPr>
              <w:t>2</w:t>
            </w:r>
            <w:r w:rsidRPr="003A7712">
              <w:rPr>
                <w:rFonts w:cstheme="minorHAnsi"/>
                <w:bCs/>
                <w:sz w:val="20"/>
              </w:rPr>
              <w:t>O)</w:t>
            </w:r>
          </w:p>
        </w:tc>
        <w:tc>
          <w:tcPr>
            <w:tcW w:w="784" w:type="pct"/>
            <w:vAlign w:val="center"/>
          </w:tcPr>
          <w:p w14:paraId="5A73AA45" w14:textId="185ADCB1" w:rsidR="003618A3" w:rsidRPr="003A7712" w:rsidRDefault="003618A3" w:rsidP="003618A3">
            <w:pPr>
              <w:spacing w:line="240" w:lineRule="auto"/>
              <w:jc w:val="center"/>
              <w:rPr>
                <w:rFonts w:cstheme="minorHAnsi"/>
                <w:bCs/>
                <w:sz w:val="20"/>
              </w:rPr>
            </w:pPr>
            <w:r w:rsidRPr="003A7712">
              <w:rPr>
                <w:rFonts w:cstheme="minorHAnsi"/>
                <w:bCs/>
                <w:sz w:val="20"/>
              </w:rPr>
              <w:t>Tren de muestreo Andersen</w:t>
            </w:r>
          </w:p>
        </w:tc>
        <w:tc>
          <w:tcPr>
            <w:tcW w:w="1139" w:type="pct"/>
            <w:vAlign w:val="center"/>
          </w:tcPr>
          <w:p w14:paraId="2257FC59" w14:textId="70D12E9E" w:rsidR="003618A3" w:rsidRPr="003A7712" w:rsidRDefault="003618A3" w:rsidP="003618A3">
            <w:pPr>
              <w:spacing w:line="240" w:lineRule="auto"/>
              <w:jc w:val="center"/>
              <w:rPr>
                <w:rFonts w:cstheme="minorHAnsi"/>
                <w:bCs/>
                <w:sz w:val="20"/>
              </w:rPr>
            </w:pPr>
            <w:r w:rsidRPr="003A7712">
              <w:rPr>
                <w:rFonts w:cstheme="minorHAnsi"/>
                <w:bCs/>
                <w:sz w:val="20"/>
              </w:rPr>
              <w:t>Espectrofotométrico</w:t>
            </w:r>
          </w:p>
        </w:tc>
        <w:tc>
          <w:tcPr>
            <w:tcW w:w="1834" w:type="pct"/>
            <w:vAlign w:val="center"/>
          </w:tcPr>
          <w:p w14:paraId="2478AFA9" w14:textId="073C271D" w:rsidR="003618A3" w:rsidRPr="00BD199B" w:rsidRDefault="003618A3" w:rsidP="003618A3">
            <w:pPr>
              <w:spacing w:line="240" w:lineRule="auto"/>
              <w:jc w:val="center"/>
              <w:rPr>
                <w:rFonts w:cstheme="minorHAnsi"/>
                <w:bCs/>
                <w:sz w:val="20"/>
                <w:lang w:val="en-US"/>
              </w:rPr>
            </w:pPr>
            <w:r w:rsidRPr="00F14171">
              <w:rPr>
                <w:rFonts w:cstheme="minorHAnsi"/>
                <w:sz w:val="20"/>
                <w:lang w:val="en-US"/>
              </w:rPr>
              <w:t>Methods of Air Sampling and Analysis Método 116 1988.</w:t>
            </w:r>
          </w:p>
        </w:tc>
      </w:tr>
    </w:tbl>
    <w:p w14:paraId="65E42595" w14:textId="2110FDC5" w:rsidR="001817B6" w:rsidRPr="003A7712" w:rsidRDefault="001817B6" w:rsidP="001817B6">
      <w:pPr>
        <w:spacing w:after="240"/>
        <w:jc w:val="center"/>
        <w:rPr>
          <w:rFonts w:cstheme="minorHAnsi"/>
          <w:i/>
          <w:sz w:val="20"/>
        </w:rPr>
      </w:pPr>
      <w:r w:rsidRPr="003A7712">
        <w:rPr>
          <w:rFonts w:cstheme="minorHAnsi"/>
          <w:i/>
          <w:sz w:val="20"/>
        </w:rPr>
        <w:t xml:space="preserve">Fuente: </w:t>
      </w:r>
      <w:r w:rsidRPr="003A7712">
        <w:rPr>
          <w:rFonts w:cstheme="minorHAnsi"/>
          <w:bCs/>
          <w:i/>
          <w:sz w:val="20"/>
        </w:rPr>
        <w:t>US EPA 40 CFR Parte 50</w:t>
      </w:r>
      <w:r w:rsidR="00CD1A70" w:rsidRPr="003A7712">
        <w:rPr>
          <w:rFonts w:cstheme="minorHAnsi"/>
          <w:bCs/>
          <w:i/>
          <w:sz w:val="20"/>
        </w:rPr>
        <w:t>.</w:t>
      </w:r>
    </w:p>
    <w:p w14:paraId="4D1D9790" w14:textId="3A8F973D" w:rsidR="0091426E" w:rsidRPr="003A7712" w:rsidRDefault="0091426E">
      <w:pPr>
        <w:spacing w:after="200" w:line="276" w:lineRule="auto"/>
        <w:jc w:val="left"/>
        <w:rPr>
          <w:rFonts w:cstheme="minorHAnsi"/>
          <w:bCs/>
          <w:i/>
        </w:rPr>
      </w:pPr>
      <w:r w:rsidRPr="003A7712">
        <w:rPr>
          <w:rFonts w:cstheme="minorHAnsi"/>
          <w:bCs/>
          <w:i/>
        </w:rPr>
        <w:br w:type="page"/>
      </w:r>
    </w:p>
    <w:p w14:paraId="7206859C" w14:textId="0211BD59" w:rsidR="00DF1FA2" w:rsidRPr="003A7712" w:rsidRDefault="00DF1FA2" w:rsidP="00DE2FC3">
      <w:pPr>
        <w:pStyle w:val="Ttulo1"/>
        <w:rPr>
          <w:lang w:val="es-CO"/>
        </w:rPr>
      </w:pPr>
      <w:bookmarkStart w:id="192" w:name="_Toc314563421"/>
      <w:bookmarkStart w:id="193" w:name="_Toc208846676"/>
      <w:bookmarkStart w:id="194" w:name="_Toc227768960"/>
      <w:r w:rsidRPr="003A7712">
        <w:rPr>
          <w:lang w:val="es-CO"/>
        </w:rPr>
        <w:lastRenderedPageBreak/>
        <w:t>NORMAS DE CALIDAD DEL AIRE</w:t>
      </w:r>
      <w:bookmarkEnd w:id="178"/>
      <w:bookmarkEnd w:id="179"/>
      <w:bookmarkEnd w:id="192"/>
      <w:bookmarkEnd w:id="193"/>
      <w:bookmarkEnd w:id="194"/>
    </w:p>
    <w:p w14:paraId="4D363ACE" w14:textId="347AD444" w:rsidR="007F5F15" w:rsidRPr="003A7712" w:rsidRDefault="007F5F15" w:rsidP="007F5F15">
      <w:pPr>
        <w:spacing w:after="200"/>
        <w:rPr>
          <w:rFonts w:cstheme="minorHAnsi"/>
          <w:szCs w:val="22"/>
        </w:rPr>
      </w:pPr>
      <w:r w:rsidRPr="003A7712">
        <w:rPr>
          <w:rFonts w:cstheme="minorHAnsi"/>
          <w:szCs w:val="22"/>
        </w:rPr>
        <w:t>Las normas de calidad del aire para todo el territorio nacional se encuentran establecidas en la Resolución 2254 de noviembre de 2017 del Ministerio de Ambiente y Desarrollo Sostenible (MADS). En los artículos 2 y 4 de dicha Resolución, se establecen los niveles máximos permisibles para contaminantes criterios y contaminantes tóxicos en el aire respectivamente, a condiciones de referencia (25°C y 760 mmHg).</w:t>
      </w:r>
    </w:p>
    <w:p w14:paraId="1CB7D371" w14:textId="39FA04AF" w:rsidR="007F5F15" w:rsidRPr="003A7712" w:rsidRDefault="007F5F15" w:rsidP="007F5F15">
      <w:pPr>
        <w:pStyle w:val="Descripcin"/>
        <w:keepNext/>
        <w:spacing w:line="240" w:lineRule="auto"/>
        <w:jc w:val="center"/>
        <w:rPr>
          <w:sz w:val="20"/>
          <w:szCs w:val="18"/>
        </w:rPr>
      </w:pPr>
      <w:bookmarkStart w:id="195" w:name="_Toc197071484"/>
      <w:bookmarkStart w:id="196" w:name="_Toc227769025"/>
      <w:r w:rsidRPr="003A7712">
        <w:rPr>
          <w:sz w:val="20"/>
          <w:szCs w:val="18"/>
        </w:rPr>
        <w:t xml:space="preserve">Tabla </w:t>
      </w:r>
      <w:r w:rsidRPr="003A7712">
        <w:rPr>
          <w:sz w:val="20"/>
          <w:szCs w:val="18"/>
        </w:rPr>
        <w:fldChar w:fldCharType="begin"/>
      </w:r>
      <w:r w:rsidRPr="003A7712">
        <w:rPr>
          <w:sz w:val="20"/>
          <w:szCs w:val="18"/>
        </w:rPr>
        <w:instrText xml:space="preserve"> SEQ Tabla \* ARABIC </w:instrText>
      </w:r>
      <w:r w:rsidRPr="003A7712">
        <w:rPr>
          <w:sz w:val="20"/>
          <w:szCs w:val="18"/>
        </w:rPr>
        <w:fldChar w:fldCharType="separate"/>
      </w:r>
      <w:r w:rsidR="000F0234">
        <w:rPr>
          <w:noProof/>
          <w:sz w:val="20"/>
          <w:szCs w:val="18"/>
        </w:rPr>
        <w:t>24</w:t>
      </w:r>
      <w:r w:rsidRPr="003A7712">
        <w:rPr>
          <w:sz w:val="20"/>
          <w:szCs w:val="18"/>
        </w:rPr>
        <w:fldChar w:fldCharType="end"/>
      </w:r>
      <w:r w:rsidRPr="003A7712">
        <w:rPr>
          <w:sz w:val="20"/>
          <w:szCs w:val="18"/>
        </w:rPr>
        <w:t>. Niveles máximos permisibles para contaminantes criterio en el aire</w:t>
      </w:r>
      <w:bookmarkEnd w:id="195"/>
      <w:bookmarkEnd w:id="196"/>
    </w:p>
    <w:tbl>
      <w:tblPr>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00" w:firstRow="0" w:lastRow="0" w:firstColumn="0" w:lastColumn="0" w:noHBand="0" w:noVBand="1"/>
      </w:tblPr>
      <w:tblGrid>
        <w:gridCol w:w="2448"/>
        <w:gridCol w:w="3601"/>
        <w:gridCol w:w="2781"/>
      </w:tblGrid>
      <w:tr w:rsidR="007F5F15" w:rsidRPr="003A7712" w14:paraId="306F8002" w14:textId="77777777" w:rsidTr="007F5F15">
        <w:trPr>
          <w:trHeight w:val="113"/>
        </w:trPr>
        <w:tc>
          <w:tcPr>
            <w:tcW w:w="1386" w:type="pct"/>
            <w:shd w:val="clear" w:color="auto" w:fill="004CAB"/>
            <w:vAlign w:val="center"/>
            <w:hideMark/>
          </w:tcPr>
          <w:p w14:paraId="34035FCF" w14:textId="77777777" w:rsidR="007F5F15" w:rsidRPr="003A7712" w:rsidRDefault="007F5F15" w:rsidP="00BA0EFF">
            <w:pPr>
              <w:spacing w:line="240" w:lineRule="auto"/>
              <w:jc w:val="center"/>
              <w:rPr>
                <w:rFonts w:eastAsia="Calibri" w:cs="Calibri"/>
                <w:b/>
                <w:color w:val="FFFFFF" w:themeColor="background1"/>
                <w:sz w:val="20"/>
              </w:rPr>
            </w:pPr>
            <w:r w:rsidRPr="003A7712">
              <w:rPr>
                <w:rFonts w:eastAsia="Calibri" w:cs="Calibri"/>
                <w:b/>
                <w:color w:val="FFFFFF" w:themeColor="background1"/>
                <w:sz w:val="20"/>
              </w:rPr>
              <w:t>Contaminante</w:t>
            </w:r>
          </w:p>
        </w:tc>
        <w:tc>
          <w:tcPr>
            <w:tcW w:w="2039" w:type="pct"/>
            <w:shd w:val="clear" w:color="auto" w:fill="004CAB"/>
            <w:vAlign w:val="center"/>
            <w:hideMark/>
          </w:tcPr>
          <w:p w14:paraId="007F5FCB" w14:textId="77777777" w:rsidR="007F5F15" w:rsidRPr="003A7712" w:rsidRDefault="007F5F15" w:rsidP="00BA0EFF">
            <w:pPr>
              <w:spacing w:line="240" w:lineRule="auto"/>
              <w:jc w:val="center"/>
              <w:rPr>
                <w:rFonts w:eastAsia="Calibri" w:cs="Calibri"/>
                <w:b/>
                <w:color w:val="FFFFFF" w:themeColor="background1"/>
                <w:sz w:val="20"/>
              </w:rPr>
            </w:pPr>
            <w:r w:rsidRPr="003A7712">
              <w:rPr>
                <w:rFonts w:eastAsia="Calibri" w:cs="Calibri"/>
                <w:b/>
                <w:color w:val="FFFFFF" w:themeColor="background1"/>
                <w:sz w:val="20"/>
              </w:rPr>
              <w:t>Nivel máximo permisible (µg/m</w:t>
            </w:r>
            <w:r w:rsidRPr="003A7712">
              <w:rPr>
                <w:rFonts w:eastAsia="Calibri" w:cs="Calibri"/>
                <w:b/>
                <w:color w:val="FFFFFF" w:themeColor="background1"/>
                <w:sz w:val="20"/>
                <w:vertAlign w:val="superscript"/>
              </w:rPr>
              <w:t>3</w:t>
            </w:r>
            <w:r w:rsidRPr="003A7712">
              <w:rPr>
                <w:rFonts w:eastAsia="Calibri" w:cs="Calibri"/>
                <w:b/>
                <w:color w:val="FFFFFF" w:themeColor="background1"/>
                <w:sz w:val="20"/>
              </w:rPr>
              <w:t>)</w:t>
            </w:r>
          </w:p>
        </w:tc>
        <w:tc>
          <w:tcPr>
            <w:tcW w:w="1575" w:type="pct"/>
            <w:shd w:val="clear" w:color="auto" w:fill="004CAB"/>
            <w:vAlign w:val="center"/>
            <w:hideMark/>
          </w:tcPr>
          <w:p w14:paraId="318AAF30" w14:textId="77777777" w:rsidR="007F5F15" w:rsidRPr="003A7712" w:rsidRDefault="007F5F15" w:rsidP="00BA0EFF">
            <w:pPr>
              <w:spacing w:line="240" w:lineRule="auto"/>
              <w:jc w:val="center"/>
              <w:rPr>
                <w:rFonts w:eastAsia="Calibri" w:cs="Calibri"/>
                <w:b/>
                <w:color w:val="FFFFFF" w:themeColor="background1"/>
                <w:sz w:val="20"/>
              </w:rPr>
            </w:pPr>
            <w:r w:rsidRPr="003A7712">
              <w:rPr>
                <w:rFonts w:eastAsia="Calibri" w:cs="Calibri"/>
                <w:b/>
                <w:color w:val="FFFFFF" w:themeColor="background1"/>
                <w:sz w:val="20"/>
              </w:rPr>
              <w:t>Tiempo de exposición</w:t>
            </w:r>
          </w:p>
        </w:tc>
      </w:tr>
      <w:tr w:rsidR="007F5F15" w:rsidRPr="003A7712" w14:paraId="6CF2BDA5" w14:textId="77777777" w:rsidTr="007F5F15">
        <w:trPr>
          <w:trHeight w:val="113"/>
        </w:trPr>
        <w:tc>
          <w:tcPr>
            <w:tcW w:w="1386" w:type="pct"/>
            <w:vMerge w:val="restart"/>
            <w:vAlign w:val="center"/>
            <w:hideMark/>
          </w:tcPr>
          <w:p w14:paraId="408E9B37" w14:textId="77777777" w:rsidR="007F5F15" w:rsidRPr="003A7712" w:rsidRDefault="007F5F15" w:rsidP="00BA0EFF">
            <w:pPr>
              <w:spacing w:line="240" w:lineRule="auto"/>
              <w:jc w:val="center"/>
              <w:rPr>
                <w:rFonts w:eastAsia="Calibri" w:cs="Calibri"/>
                <w:sz w:val="20"/>
              </w:rPr>
            </w:pPr>
            <w:r w:rsidRPr="003A7712">
              <w:rPr>
                <w:rFonts w:eastAsia="Calibri" w:cs="Calibri"/>
                <w:sz w:val="20"/>
              </w:rPr>
              <w:t>PM</w:t>
            </w:r>
            <w:r w:rsidRPr="003A7712">
              <w:rPr>
                <w:rFonts w:eastAsia="Calibri" w:cs="Calibri"/>
                <w:sz w:val="20"/>
                <w:vertAlign w:val="subscript"/>
              </w:rPr>
              <w:t>10</w:t>
            </w:r>
          </w:p>
        </w:tc>
        <w:tc>
          <w:tcPr>
            <w:tcW w:w="2039" w:type="pct"/>
            <w:vAlign w:val="center"/>
            <w:hideMark/>
          </w:tcPr>
          <w:p w14:paraId="39E55DF1" w14:textId="77777777" w:rsidR="007F5F15" w:rsidRPr="003A7712" w:rsidRDefault="007F5F15" w:rsidP="00BA0EFF">
            <w:pPr>
              <w:spacing w:line="240" w:lineRule="auto"/>
              <w:jc w:val="center"/>
              <w:rPr>
                <w:rFonts w:eastAsia="Calibri" w:cs="Calibri"/>
                <w:sz w:val="20"/>
              </w:rPr>
            </w:pPr>
            <w:r w:rsidRPr="003A7712">
              <w:rPr>
                <w:rFonts w:eastAsia="Calibri" w:cs="Calibri"/>
                <w:sz w:val="20"/>
              </w:rPr>
              <w:t>50</w:t>
            </w:r>
          </w:p>
        </w:tc>
        <w:tc>
          <w:tcPr>
            <w:tcW w:w="1575" w:type="pct"/>
            <w:vAlign w:val="center"/>
            <w:hideMark/>
          </w:tcPr>
          <w:p w14:paraId="2F51B753" w14:textId="77777777" w:rsidR="007F5F15" w:rsidRPr="003A7712" w:rsidRDefault="007F5F15" w:rsidP="00BA0EFF">
            <w:pPr>
              <w:spacing w:line="240" w:lineRule="auto"/>
              <w:jc w:val="center"/>
              <w:rPr>
                <w:rFonts w:eastAsia="Calibri" w:cs="Calibri"/>
                <w:sz w:val="20"/>
              </w:rPr>
            </w:pPr>
            <w:r w:rsidRPr="003A7712">
              <w:rPr>
                <w:rFonts w:eastAsia="Calibri" w:cs="Calibri"/>
                <w:sz w:val="20"/>
              </w:rPr>
              <w:t>Anual</w:t>
            </w:r>
          </w:p>
        </w:tc>
      </w:tr>
      <w:tr w:rsidR="007F5F15" w:rsidRPr="003A7712" w14:paraId="24F6E1E8" w14:textId="77777777" w:rsidTr="007F5F15">
        <w:trPr>
          <w:trHeight w:val="113"/>
        </w:trPr>
        <w:tc>
          <w:tcPr>
            <w:tcW w:w="1386" w:type="pct"/>
            <w:vMerge/>
            <w:vAlign w:val="center"/>
            <w:hideMark/>
          </w:tcPr>
          <w:p w14:paraId="3762629F" w14:textId="77777777" w:rsidR="007F5F15" w:rsidRPr="003A7712" w:rsidRDefault="007F5F15" w:rsidP="00BA0EFF">
            <w:pPr>
              <w:rPr>
                <w:rFonts w:eastAsia="Calibri" w:cs="Calibri"/>
                <w:sz w:val="20"/>
              </w:rPr>
            </w:pPr>
          </w:p>
        </w:tc>
        <w:tc>
          <w:tcPr>
            <w:tcW w:w="2039" w:type="pct"/>
            <w:vAlign w:val="center"/>
            <w:hideMark/>
          </w:tcPr>
          <w:p w14:paraId="546E3505" w14:textId="77777777" w:rsidR="007F5F15" w:rsidRPr="003A7712" w:rsidRDefault="007F5F15" w:rsidP="00BA0EFF">
            <w:pPr>
              <w:spacing w:line="240" w:lineRule="auto"/>
              <w:jc w:val="center"/>
              <w:rPr>
                <w:rFonts w:eastAsia="Calibri" w:cs="Calibri"/>
                <w:sz w:val="20"/>
              </w:rPr>
            </w:pPr>
            <w:r w:rsidRPr="003A7712">
              <w:rPr>
                <w:rFonts w:eastAsia="Calibri" w:cs="Calibri"/>
                <w:sz w:val="20"/>
              </w:rPr>
              <w:t>100</w:t>
            </w:r>
          </w:p>
        </w:tc>
        <w:tc>
          <w:tcPr>
            <w:tcW w:w="1575" w:type="pct"/>
            <w:vAlign w:val="center"/>
            <w:hideMark/>
          </w:tcPr>
          <w:p w14:paraId="22F4D0B1" w14:textId="77777777" w:rsidR="007F5F15" w:rsidRPr="003A7712" w:rsidRDefault="007F5F15" w:rsidP="00BA0EFF">
            <w:pPr>
              <w:spacing w:line="240" w:lineRule="auto"/>
              <w:jc w:val="center"/>
              <w:rPr>
                <w:rFonts w:eastAsia="Calibri" w:cs="Calibri"/>
                <w:sz w:val="20"/>
              </w:rPr>
            </w:pPr>
            <w:r w:rsidRPr="003A7712">
              <w:rPr>
                <w:rFonts w:eastAsia="Calibri" w:cs="Calibri"/>
                <w:sz w:val="20"/>
              </w:rPr>
              <w:t>24 horas</w:t>
            </w:r>
          </w:p>
        </w:tc>
      </w:tr>
      <w:tr w:rsidR="007F5F15" w:rsidRPr="003A7712" w14:paraId="33ACFFFB" w14:textId="77777777" w:rsidTr="007F5F15">
        <w:trPr>
          <w:trHeight w:val="113"/>
        </w:trPr>
        <w:tc>
          <w:tcPr>
            <w:tcW w:w="1386" w:type="pct"/>
            <w:vMerge w:val="restart"/>
            <w:vAlign w:val="center"/>
            <w:hideMark/>
          </w:tcPr>
          <w:p w14:paraId="2E453F53" w14:textId="77777777" w:rsidR="007F5F15" w:rsidRPr="003A7712" w:rsidRDefault="007F5F15" w:rsidP="00BA0EFF">
            <w:pPr>
              <w:spacing w:line="240" w:lineRule="auto"/>
              <w:jc w:val="center"/>
              <w:rPr>
                <w:rFonts w:eastAsia="Calibri" w:cs="Calibri"/>
                <w:sz w:val="20"/>
              </w:rPr>
            </w:pPr>
            <w:r w:rsidRPr="003A7712">
              <w:rPr>
                <w:rFonts w:eastAsia="Calibri" w:cs="Calibri"/>
                <w:sz w:val="20"/>
              </w:rPr>
              <w:t>PM</w:t>
            </w:r>
            <w:r w:rsidRPr="003A7712">
              <w:rPr>
                <w:rFonts w:eastAsia="Calibri" w:cs="Calibri"/>
                <w:sz w:val="20"/>
                <w:vertAlign w:val="subscript"/>
              </w:rPr>
              <w:t>2.5</w:t>
            </w:r>
          </w:p>
        </w:tc>
        <w:tc>
          <w:tcPr>
            <w:tcW w:w="2039" w:type="pct"/>
            <w:vAlign w:val="center"/>
            <w:hideMark/>
          </w:tcPr>
          <w:p w14:paraId="319B15EA" w14:textId="77777777" w:rsidR="007F5F15" w:rsidRPr="003A7712" w:rsidRDefault="007F5F15" w:rsidP="00BA0EFF">
            <w:pPr>
              <w:spacing w:line="240" w:lineRule="auto"/>
              <w:jc w:val="center"/>
              <w:rPr>
                <w:rFonts w:eastAsia="Calibri" w:cs="Calibri"/>
                <w:sz w:val="20"/>
              </w:rPr>
            </w:pPr>
            <w:r w:rsidRPr="003A7712">
              <w:rPr>
                <w:rFonts w:eastAsia="Calibri" w:cs="Calibri"/>
                <w:sz w:val="20"/>
              </w:rPr>
              <w:t>25</w:t>
            </w:r>
          </w:p>
        </w:tc>
        <w:tc>
          <w:tcPr>
            <w:tcW w:w="1575" w:type="pct"/>
            <w:vAlign w:val="center"/>
            <w:hideMark/>
          </w:tcPr>
          <w:p w14:paraId="25A485C8" w14:textId="77777777" w:rsidR="007F5F15" w:rsidRPr="003A7712" w:rsidRDefault="007F5F15" w:rsidP="00BA0EFF">
            <w:pPr>
              <w:spacing w:line="240" w:lineRule="auto"/>
              <w:jc w:val="center"/>
              <w:rPr>
                <w:rFonts w:eastAsia="Calibri" w:cs="Calibri"/>
                <w:sz w:val="20"/>
              </w:rPr>
            </w:pPr>
            <w:r w:rsidRPr="003A7712">
              <w:rPr>
                <w:rFonts w:eastAsia="Calibri" w:cs="Calibri"/>
                <w:sz w:val="20"/>
              </w:rPr>
              <w:t>Anual</w:t>
            </w:r>
          </w:p>
        </w:tc>
      </w:tr>
      <w:tr w:rsidR="007F5F15" w:rsidRPr="003A7712" w14:paraId="4B879D7A" w14:textId="77777777" w:rsidTr="007F5F15">
        <w:trPr>
          <w:trHeight w:val="113"/>
        </w:trPr>
        <w:tc>
          <w:tcPr>
            <w:tcW w:w="1386" w:type="pct"/>
            <w:vMerge/>
            <w:vAlign w:val="center"/>
            <w:hideMark/>
          </w:tcPr>
          <w:p w14:paraId="0EE50E1D" w14:textId="77777777" w:rsidR="007F5F15" w:rsidRPr="003A7712" w:rsidRDefault="007F5F15" w:rsidP="00BA0EFF">
            <w:pPr>
              <w:rPr>
                <w:rFonts w:eastAsia="Calibri" w:cs="Calibri"/>
                <w:sz w:val="20"/>
              </w:rPr>
            </w:pPr>
          </w:p>
        </w:tc>
        <w:tc>
          <w:tcPr>
            <w:tcW w:w="2039" w:type="pct"/>
            <w:vAlign w:val="center"/>
            <w:hideMark/>
          </w:tcPr>
          <w:p w14:paraId="045B1E6B" w14:textId="77777777" w:rsidR="007F5F15" w:rsidRPr="003A7712" w:rsidRDefault="007F5F15" w:rsidP="00BA0EFF">
            <w:pPr>
              <w:spacing w:line="240" w:lineRule="auto"/>
              <w:jc w:val="center"/>
              <w:rPr>
                <w:rFonts w:eastAsia="Calibri" w:cs="Calibri"/>
                <w:sz w:val="20"/>
              </w:rPr>
            </w:pPr>
            <w:r w:rsidRPr="003A7712">
              <w:rPr>
                <w:rFonts w:eastAsia="Calibri" w:cs="Calibri"/>
                <w:sz w:val="20"/>
              </w:rPr>
              <w:t>50</w:t>
            </w:r>
          </w:p>
        </w:tc>
        <w:tc>
          <w:tcPr>
            <w:tcW w:w="1575" w:type="pct"/>
            <w:vAlign w:val="center"/>
            <w:hideMark/>
          </w:tcPr>
          <w:p w14:paraId="36AAA4F8" w14:textId="77777777" w:rsidR="007F5F15" w:rsidRPr="003A7712" w:rsidRDefault="007F5F15" w:rsidP="00BA0EFF">
            <w:pPr>
              <w:spacing w:line="240" w:lineRule="auto"/>
              <w:jc w:val="center"/>
              <w:rPr>
                <w:rFonts w:eastAsia="Calibri" w:cs="Calibri"/>
                <w:sz w:val="20"/>
              </w:rPr>
            </w:pPr>
            <w:r w:rsidRPr="003A7712">
              <w:rPr>
                <w:rFonts w:eastAsia="Calibri" w:cs="Calibri"/>
                <w:sz w:val="20"/>
              </w:rPr>
              <w:t>24 horas</w:t>
            </w:r>
          </w:p>
        </w:tc>
      </w:tr>
      <w:tr w:rsidR="007F5F15" w:rsidRPr="003A7712" w14:paraId="2006C320" w14:textId="77777777" w:rsidTr="007F5F15">
        <w:trPr>
          <w:trHeight w:val="113"/>
        </w:trPr>
        <w:tc>
          <w:tcPr>
            <w:tcW w:w="1386" w:type="pct"/>
            <w:vMerge w:val="restart"/>
            <w:vAlign w:val="center"/>
            <w:hideMark/>
          </w:tcPr>
          <w:p w14:paraId="2CB133ED" w14:textId="77777777" w:rsidR="007F5F15" w:rsidRPr="003A7712" w:rsidRDefault="007F5F15" w:rsidP="00BA0EFF">
            <w:pPr>
              <w:spacing w:line="240" w:lineRule="auto"/>
              <w:jc w:val="center"/>
              <w:rPr>
                <w:rFonts w:eastAsia="Calibri" w:cs="Calibri"/>
                <w:sz w:val="20"/>
              </w:rPr>
            </w:pPr>
            <w:r w:rsidRPr="003A7712">
              <w:rPr>
                <w:rFonts w:eastAsia="Calibri" w:cs="Calibri"/>
                <w:sz w:val="20"/>
              </w:rPr>
              <w:t>SO</w:t>
            </w:r>
            <w:r w:rsidRPr="003A7712">
              <w:rPr>
                <w:rFonts w:eastAsia="Calibri" w:cs="Calibri"/>
                <w:sz w:val="20"/>
                <w:vertAlign w:val="subscript"/>
              </w:rPr>
              <w:t>2</w:t>
            </w:r>
          </w:p>
        </w:tc>
        <w:tc>
          <w:tcPr>
            <w:tcW w:w="2039" w:type="pct"/>
            <w:vAlign w:val="center"/>
            <w:hideMark/>
          </w:tcPr>
          <w:p w14:paraId="2521E670" w14:textId="77777777" w:rsidR="007F5F15" w:rsidRPr="003A7712" w:rsidRDefault="007F5F15" w:rsidP="00BA0EFF">
            <w:pPr>
              <w:spacing w:line="240" w:lineRule="auto"/>
              <w:jc w:val="center"/>
              <w:rPr>
                <w:rFonts w:eastAsia="Calibri" w:cs="Calibri"/>
                <w:sz w:val="20"/>
              </w:rPr>
            </w:pPr>
            <w:r w:rsidRPr="003A7712">
              <w:rPr>
                <w:rFonts w:eastAsia="Calibri" w:cs="Calibri"/>
                <w:sz w:val="20"/>
              </w:rPr>
              <w:t>50</w:t>
            </w:r>
          </w:p>
        </w:tc>
        <w:tc>
          <w:tcPr>
            <w:tcW w:w="1575" w:type="pct"/>
            <w:vAlign w:val="center"/>
            <w:hideMark/>
          </w:tcPr>
          <w:p w14:paraId="20921A46" w14:textId="77777777" w:rsidR="007F5F15" w:rsidRPr="003A7712" w:rsidRDefault="007F5F15" w:rsidP="00BA0EFF">
            <w:pPr>
              <w:spacing w:line="240" w:lineRule="auto"/>
              <w:jc w:val="center"/>
              <w:rPr>
                <w:rFonts w:eastAsia="Calibri" w:cs="Calibri"/>
                <w:sz w:val="20"/>
              </w:rPr>
            </w:pPr>
            <w:r w:rsidRPr="003A7712">
              <w:rPr>
                <w:rFonts w:eastAsia="Calibri" w:cs="Calibri"/>
                <w:sz w:val="20"/>
              </w:rPr>
              <w:t>24 horas</w:t>
            </w:r>
          </w:p>
        </w:tc>
      </w:tr>
      <w:tr w:rsidR="007F5F15" w:rsidRPr="003A7712" w14:paraId="247466C6" w14:textId="77777777" w:rsidTr="007F5F15">
        <w:trPr>
          <w:trHeight w:val="113"/>
        </w:trPr>
        <w:tc>
          <w:tcPr>
            <w:tcW w:w="1386" w:type="pct"/>
            <w:vMerge/>
            <w:vAlign w:val="center"/>
            <w:hideMark/>
          </w:tcPr>
          <w:p w14:paraId="3E787858" w14:textId="77777777" w:rsidR="007F5F15" w:rsidRPr="003A7712" w:rsidRDefault="007F5F15" w:rsidP="00BA0EFF">
            <w:pPr>
              <w:rPr>
                <w:rFonts w:eastAsia="Calibri" w:cs="Calibri"/>
                <w:sz w:val="20"/>
              </w:rPr>
            </w:pPr>
          </w:p>
        </w:tc>
        <w:tc>
          <w:tcPr>
            <w:tcW w:w="2039" w:type="pct"/>
            <w:vAlign w:val="center"/>
            <w:hideMark/>
          </w:tcPr>
          <w:p w14:paraId="2EAD9A04" w14:textId="77777777" w:rsidR="007F5F15" w:rsidRPr="003A7712" w:rsidRDefault="007F5F15" w:rsidP="00BA0EFF">
            <w:pPr>
              <w:spacing w:line="240" w:lineRule="auto"/>
              <w:jc w:val="center"/>
              <w:rPr>
                <w:rFonts w:eastAsia="Calibri" w:cs="Calibri"/>
                <w:sz w:val="20"/>
              </w:rPr>
            </w:pPr>
            <w:r w:rsidRPr="003A7712">
              <w:rPr>
                <w:rFonts w:eastAsia="Calibri" w:cs="Calibri"/>
                <w:sz w:val="20"/>
              </w:rPr>
              <w:t>100</w:t>
            </w:r>
          </w:p>
        </w:tc>
        <w:tc>
          <w:tcPr>
            <w:tcW w:w="1575" w:type="pct"/>
            <w:vAlign w:val="center"/>
            <w:hideMark/>
          </w:tcPr>
          <w:p w14:paraId="54FA6152" w14:textId="77777777" w:rsidR="007F5F15" w:rsidRPr="003A7712" w:rsidRDefault="007F5F15" w:rsidP="00BA0EFF">
            <w:pPr>
              <w:spacing w:line="240" w:lineRule="auto"/>
              <w:jc w:val="center"/>
              <w:rPr>
                <w:rFonts w:eastAsia="Calibri" w:cs="Calibri"/>
                <w:sz w:val="20"/>
              </w:rPr>
            </w:pPr>
            <w:r w:rsidRPr="003A7712">
              <w:rPr>
                <w:rFonts w:eastAsia="Calibri" w:cs="Calibri"/>
                <w:sz w:val="20"/>
              </w:rPr>
              <w:t>1 hora</w:t>
            </w:r>
          </w:p>
        </w:tc>
      </w:tr>
    </w:tbl>
    <w:p w14:paraId="462262E3" w14:textId="7AA844A6" w:rsidR="007F5F15" w:rsidRPr="003A7712" w:rsidRDefault="007F5F15" w:rsidP="007F5F15">
      <w:pPr>
        <w:spacing w:after="200"/>
        <w:jc w:val="center"/>
        <w:rPr>
          <w:rFonts w:cstheme="minorHAnsi"/>
          <w:i/>
          <w:iCs/>
          <w:sz w:val="20"/>
        </w:rPr>
      </w:pPr>
      <w:r w:rsidRPr="003A7712">
        <w:rPr>
          <w:rFonts w:cstheme="minorHAnsi"/>
          <w:i/>
          <w:iCs/>
          <w:sz w:val="20"/>
        </w:rPr>
        <w:t xml:space="preserve">Fuente: Resolución 2254 del MADS, 2017. </w:t>
      </w:r>
    </w:p>
    <w:p w14:paraId="4720D48C" w14:textId="77777777" w:rsidR="007F5F15" w:rsidRPr="003A7712" w:rsidRDefault="007F5F15" w:rsidP="007F5F15">
      <w:pPr>
        <w:spacing w:after="240"/>
        <w:rPr>
          <w:rFonts w:eastAsia="Calibri" w:cstheme="minorHAnsi"/>
        </w:rPr>
      </w:pPr>
      <w:r w:rsidRPr="003A7712">
        <w:rPr>
          <w:rFonts w:eastAsia="Calibri" w:cstheme="minorHAnsi"/>
          <w:b/>
        </w:rPr>
        <w:t>Parágrafo 1.</w:t>
      </w:r>
      <w:r w:rsidRPr="003A7712">
        <w:rPr>
          <w:rFonts w:eastAsia="Calibri" w:cstheme="minorHAnsi"/>
        </w:rPr>
        <w:t xml:space="preserve"> A partir del 1 de julio de 2018, los niveles máximos permisibles de PM</w:t>
      </w:r>
      <w:r w:rsidRPr="003A7712">
        <w:rPr>
          <w:rFonts w:eastAsia="Calibri" w:cstheme="minorHAnsi"/>
          <w:vertAlign w:val="subscript"/>
        </w:rPr>
        <w:t>10</w:t>
      </w:r>
      <w:r w:rsidRPr="003A7712">
        <w:rPr>
          <w:rFonts w:eastAsia="Calibri" w:cstheme="minorHAnsi"/>
        </w:rPr>
        <w:t xml:space="preserve"> y PM</w:t>
      </w:r>
      <w:r w:rsidRPr="003A7712">
        <w:rPr>
          <w:rFonts w:eastAsia="Calibri" w:cstheme="minorHAnsi"/>
          <w:vertAlign w:val="subscript"/>
        </w:rPr>
        <w:t>2,5</w:t>
      </w:r>
      <w:r w:rsidRPr="003A7712">
        <w:rPr>
          <w:rFonts w:eastAsia="Calibri" w:cstheme="minorHAnsi"/>
        </w:rPr>
        <w:t xml:space="preserve"> para un tiempo de exposición de 24 horas serán de 75 µg/m</w:t>
      </w:r>
      <w:r w:rsidRPr="003A7712">
        <w:rPr>
          <w:rFonts w:eastAsia="Calibri" w:cstheme="minorHAnsi"/>
          <w:vertAlign w:val="superscript"/>
        </w:rPr>
        <w:t xml:space="preserve">3 </w:t>
      </w:r>
      <w:r w:rsidRPr="003A7712">
        <w:rPr>
          <w:rFonts w:eastAsia="Calibri" w:cstheme="minorHAnsi"/>
        </w:rPr>
        <w:t>y 37 µg/m</w:t>
      </w:r>
      <w:r w:rsidRPr="003A7712">
        <w:rPr>
          <w:rFonts w:eastAsia="Calibri" w:cstheme="minorHAnsi"/>
          <w:vertAlign w:val="superscript"/>
        </w:rPr>
        <w:t xml:space="preserve">3 </w:t>
      </w:r>
      <w:r w:rsidRPr="003A7712">
        <w:rPr>
          <w:rFonts w:eastAsia="Calibri" w:cstheme="minorHAnsi"/>
        </w:rPr>
        <w:t xml:space="preserve">respectivamente. </w:t>
      </w:r>
    </w:p>
    <w:p w14:paraId="245E7E7B" w14:textId="23E06194" w:rsidR="007F5F15" w:rsidRPr="003A7712" w:rsidRDefault="00C3368F" w:rsidP="008D6A14">
      <w:pPr>
        <w:spacing w:after="200"/>
        <w:rPr>
          <w:rFonts w:cs="Calibri"/>
          <w:szCs w:val="22"/>
        </w:rPr>
      </w:pPr>
      <w:r w:rsidRPr="003A7712">
        <w:rPr>
          <w:rFonts w:cstheme="minorHAnsi"/>
          <w:szCs w:val="22"/>
        </w:rPr>
        <w:t xml:space="preserve">Actualmente la normatividad colombiana no establece valores límite de concentraciones para niveles de Partículas Suspendidas Totales (PST), Compuestos Orgánicos Volátiles (COV’s – incluye BTEX) e Hidrocarburos Totales (HCT). </w:t>
      </w:r>
      <w:r w:rsidRPr="003A7712">
        <w:rPr>
          <w:rFonts w:cs="Calibri"/>
          <w:szCs w:val="22"/>
        </w:rPr>
        <w:t>La Resolución 2254 de 2017 del MADS no estipula limite permisible para formaldehido (CH</w:t>
      </w:r>
      <w:r w:rsidRPr="003A7712">
        <w:rPr>
          <w:rFonts w:cs="Calibri"/>
          <w:szCs w:val="22"/>
          <w:vertAlign w:val="subscript"/>
        </w:rPr>
        <w:t>2</w:t>
      </w:r>
      <w:r w:rsidRPr="003A7712">
        <w:rPr>
          <w:rFonts w:cs="Calibri"/>
          <w:szCs w:val="22"/>
        </w:rPr>
        <w:t>O)</w:t>
      </w:r>
      <w:r w:rsidR="008D6A14" w:rsidRPr="003A7712">
        <w:rPr>
          <w:rFonts w:cs="Calibri"/>
          <w:szCs w:val="22"/>
        </w:rPr>
        <w:t>, y para los metales Hierro, Manganeso, Cobre, Zinc, Cromo y Mercurio</w:t>
      </w:r>
      <w:r w:rsidRPr="003A7712">
        <w:rPr>
          <w:rFonts w:cs="Calibri"/>
          <w:szCs w:val="22"/>
        </w:rPr>
        <w:t>, por tanto, no es posible realizar una comparación normativa.</w:t>
      </w:r>
    </w:p>
    <w:p w14:paraId="49C6CAFF" w14:textId="0FA07D98" w:rsidR="005F4A02" w:rsidRPr="003A7712" w:rsidRDefault="005F4A02" w:rsidP="005F4A02">
      <w:pPr>
        <w:spacing w:line="240" w:lineRule="auto"/>
        <w:jc w:val="center"/>
        <w:rPr>
          <w:rFonts w:cs="Calibri"/>
          <w:b/>
          <w:sz w:val="20"/>
        </w:rPr>
      </w:pPr>
      <w:bookmarkStart w:id="197" w:name="_Ref60306447"/>
      <w:bookmarkStart w:id="198" w:name="_Toc148174514"/>
      <w:bookmarkStart w:id="199" w:name="_Toc190160000"/>
      <w:bookmarkStart w:id="200" w:name="_Toc227769026"/>
      <w:r w:rsidRPr="003A7712">
        <w:rPr>
          <w:rFonts w:cs="Calibri"/>
          <w:b/>
          <w:sz w:val="20"/>
        </w:rPr>
        <w:t xml:space="preserve">Tabla </w:t>
      </w:r>
      <w:r w:rsidRPr="003A7712">
        <w:rPr>
          <w:rFonts w:cs="Calibri"/>
          <w:b/>
          <w:sz w:val="20"/>
        </w:rPr>
        <w:fldChar w:fldCharType="begin"/>
      </w:r>
      <w:r w:rsidRPr="003A7712">
        <w:rPr>
          <w:rFonts w:cs="Calibri"/>
          <w:b/>
          <w:sz w:val="20"/>
        </w:rPr>
        <w:instrText xml:space="preserve"> SEQ Tabla \* ARABIC </w:instrText>
      </w:r>
      <w:r w:rsidRPr="003A7712">
        <w:rPr>
          <w:rFonts w:cs="Calibri"/>
          <w:b/>
          <w:sz w:val="20"/>
        </w:rPr>
        <w:fldChar w:fldCharType="separate"/>
      </w:r>
      <w:r w:rsidR="000F0234">
        <w:rPr>
          <w:rFonts w:cs="Calibri"/>
          <w:b/>
          <w:noProof/>
          <w:sz w:val="20"/>
        </w:rPr>
        <w:t>25</w:t>
      </w:r>
      <w:r w:rsidRPr="003A7712">
        <w:rPr>
          <w:rFonts w:cs="Calibri"/>
          <w:b/>
          <w:sz w:val="20"/>
        </w:rPr>
        <w:fldChar w:fldCharType="end"/>
      </w:r>
      <w:bookmarkEnd w:id="197"/>
      <w:r w:rsidRPr="003A7712">
        <w:rPr>
          <w:rFonts w:cs="Calibri"/>
          <w:b/>
          <w:sz w:val="20"/>
        </w:rPr>
        <w:t>. Niveles máximos permisibles de contaminantes tóxicos en el aire.</w:t>
      </w:r>
      <w:bookmarkEnd w:id="198"/>
      <w:bookmarkEnd w:id="199"/>
      <w:bookmarkEnd w:id="200"/>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00" w:firstRow="0" w:lastRow="0" w:firstColumn="0" w:lastColumn="0" w:noHBand="0" w:noVBand="1"/>
      </w:tblPr>
      <w:tblGrid>
        <w:gridCol w:w="3398"/>
        <w:gridCol w:w="2977"/>
        <w:gridCol w:w="2455"/>
      </w:tblGrid>
      <w:tr w:rsidR="005F4A02" w:rsidRPr="003A7712" w14:paraId="78CE4E95" w14:textId="77777777" w:rsidTr="00715D34">
        <w:trPr>
          <w:trHeight w:val="113"/>
          <w:tblHeader/>
          <w:jc w:val="center"/>
        </w:trPr>
        <w:tc>
          <w:tcPr>
            <w:tcW w:w="1924" w:type="pct"/>
            <w:shd w:val="clear" w:color="auto" w:fill="004CAB"/>
            <w:vAlign w:val="center"/>
          </w:tcPr>
          <w:p w14:paraId="6A6680B6" w14:textId="77777777" w:rsidR="005F4A02" w:rsidRPr="003A7712" w:rsidRDefault="005F4A02" w:rsidP="00715D34">
            <w:pPr>
              <w:spacing w:line="240" w:lineRule="auto"/>
              <w:jc w:val="center"/>
              <w:rPr>
                <w:rFonts w:eastAsia="Calibri" w:cs="Calibri"/>
                <w:b/>
                <w:color w:val="FFFFFF" w:themeColor="background1"/>
                <w:sz w:val="20"/>
              </w:rPr>
            </w:pPr>
            <w:r w:rsidRPr="003A7712">
              <w:rPr>
                <w:rFonts w:eastAsia="Calibri" w:cs="Calibri"/>
                <w:b/>
                <w:color w:val="FFFFFF" w:themeColor="background1"/>
                <w:sz w:val="20"/>
              </w:rPr>
              <w:t>Contaminante</w:t>
            </w:r>
          </w:p>
        </w:tc>
        <w:tc>
          <w:tcPr>
            <w:tcW w:w="1686" w:type="pct"/>
            <w:shd w:val="clear" w:color="auto" w:fill="004CAB"/>
            <w:vAlign w:val="center"/>
            <w:hideMark/>
          </w:tcPr>
          <w:p w14:paraId="7964AB6B" w14:textId="77777777" w:rsidR="005F4A02" w:rsidRPr="003A7712" w:rsidRDefault="005F4A02" w:rsidP="00715D34">
            <w:pPr>
              <w:spacing w:line="240" w:lineRule="auto"/>
              <w:jc w:val="center"/>
              <w:rPr>
                <w:rFonts w:eastAsia="Calibri" w:cs="Calibri"/>
                <w:b/>
                <w:color w:val="FFFFFF" w:themeColor="background1"/>
                <w:sz w:val="20"/>
              </w:rPr>
            </w:pPr>
            <w:r w:rsidRPr="003A7712">
              <w:rPr>
                <w:rFonts w:eastAsia="Calibri" w:cs="Calibri"/>
                <w:b/>
                <w:color w:val="FFFFFF" w:themeColor="background1"/>
                <w:sz w:val="20"/>
              </w:rPr>
              <w:t>Nivel máximo permisible (µg/m</w:t>
            </w:r>
            <w:r w:rsidRPr="003A7712">
              <w:rPr>
                <w:rFonts w:eastAsia="Calibri" w:cs="Calibri"/>
                <w:b/>
                <w:color w:val="FFFFFF" w:themeColor="background1"/>
                <w:sz w:val="20"/>
                <w:vertAlign w:val="superscript"/>
              </w:rPr>
              <w:t>3</w:t>
            </w:r>
            <w:r w:rsidRPr="003A7712">
              <w:rPr>
                <w:rFonts w:eastAsia="Calibri" w:cs="Calibri"/>
                <w:b/>
                <w:color w:val="FFFFFF" w:themeColor="background1"/>
                <w:sz w:val="20"/>
              </w:rPr>
              <w:t>)</w:t>
            </w:r>
          </w:p>
        </w:tc>
        <w:tc>
          <w:tcPr>
            <w:tcW w:w="1390" w:type="pct"/>
            <w:shd w:val="clear" w:color="auto" w:fill="004CAB"/>
            <w:vAlign w:val="center"/>
            <w:hideMark/>
          </w:tcPr>
          <w:p w14:paraId="261117E4" w14:textId="77777777" w:rsidR="005F4A02" w:rsidRPr="003A7712" w:rsidRDefault="005F4A02" w:rsidP="00715D34">
            <w:pPr>
              <w:spacing w:line="240" w:lineRule="auto"/>
              <w:jc w:val="center"/>
              <w:rPr>
                <w:rFonts w:eastAsia="Calibri" w:cs="Calibri"/>
                <w:b/>
                <w:color w:val="FFFFFF" w:themeColor="background1"/>
                <w:sz w:val="20"/>
              </w:rPr>
            </w:pPr>
            <w:r w:rsidRPr="003A7712">
              <w:rPr>
                <w:rFonts w:eastAsia="Calibri" w:cs="Calibri"/>
                <w:b/>
                <w:color w:val="FFFFFF" w:themeColor="background1"/>
                <w:sz w:val="20"/>
              </w:rPr>
              <w:t>Tiempo de exposición</w:t>
            </w:r>
          </w:p>
        </w:tc>
      </w:tr>
      <w:tr w:rsidR="005F4A02" w:rsidRPr="003A7712" w14:paraId="117B39F5" w14:textId="77777777" w:rsidTr="00715D34">
        <w:trPr>
          <w:trHeight w:val="113"/>
          <w:jc w:val="center"/>
        </w:trPr>
        <w:tc>
          <w:tcPr>
            <w:tcW w:w="1924" w:type="pct"/>
            <w:vAlign w:val="center"/>
          </w:tcPr>
          <w:p w14:paraId="1DA99248" w14:textId="77777777" w:rsidR="005F4A02" w:rsidRPr="003A7712" w:rsidRDefault="005F4A02" w:rsidP="00715D34">
            <w:pPr>
              <w:spacing w:line="240" w:lineRule="auto"/>
              <w:jc w:val="center"/>
              <w:rPr>
                <w:rFonts w:eastAsia="Calibri" w:cs="Calibri"/>
                <w:sz w:val="20"/>
              </w:rPr>
            </w:pPr>
            <w:r w:rsidRPr="003A7712">
              <w:rPr>
                <w:rFonts w:eastAsia="Calibri" w:cs="Calibri"/>
                <w:sz w:val="20"/>
              </w:rPr>
              <w:t>Plomo y sus compuestos</w:t>
            </w:r>
          </w:p>
        </w:tc>
        <w:tc>
          <w:tcPr>
            <w:tcW w:w="1686" w:type="pct"/>
            <w:vAlign w:val="center"/>
          </w:tcPr>
          <w:p w14:paraId="0D5D9A38" w14:textId="77777777" w:rsidR="005F4A02" w:rsidRPr="003A7712" w:rsidRDefault="005F4A02" w:rsidP="00715D34">
            <w:pPr>
              <w:spacing w:line="240" w:lineRule="auto"/>
              <w:jc w:val="center"/>
              <w:rPr>
                <w:rFonts w:eastAsia="Calibri" w:cs="Calibri"/>
                <w:sz w:val="20"/>
              </w:rPr>
            </w:pPr>
            <w:r w:rsidRPr="003A7712">
              <w:rPr>
                <w:rFonts w:eastAsia="Calibri" w:cs="Calibri"/>
                <w:sz w:val="20"/>
              </w:rPr>
              <w:t>0,5</w:t>
            </w:r>
          </w:p>
        </w:tc>
        <w:tc>
          <w:tcPr>
            <w:tcW w:w="1390" w:type="pct"/>
            <w:vAlign w:val="center"/>
          </w:tcPr>
          <w:p w14:paraId="5AF20373" w14:textId="77777777" w:rsidR="005F4A02" w:rsidRPr="003A7712" w:rsidRDefault="005F4A02" w:rsidP="00715D34">
            <w:pPr>
              <w:spacing w:line="240" w:lineRule="auto"/>
              <w:jc w:val="center"/>
              <w:rPr>
                <w:rFonts w:eastAsia="Calibri" w:cs="Calibri"/>
                <w:sz w:val="20"/>
              </w:rPr>
            </w:pPr>
            <w:r w:rsidRPr="003A7712">
              <w:rPr>
                <w:rFonts w:eastAsia="Calibri" w:cs="Calibri"/>
                <w:sz w:val="20"/>
              </w:rPr>
              <w:t>Anual</w:t>
            </w:r>
          </w:p>
        </w:tc>
      </w:tr>
      <w:tr w:rsidR="005F4A02" w:rsidRPr="003A7712" w14:paraId="436D0D5F" w14:textId="77777777" w:rsidTr="00715D34">
        <w:trPr>
          <w:trHeight w:val="113"/>
          <w:jc w:val="center"/>
        </w:trPr>
        <w:tc>
          <w:tcPr>
            <w:tcW w:w="1924" w:type="pct"/>
            <w:vAlign w:val="center"/>
          </w:tcPr>
          <w:p w14:paraId="3F6B240D" w14:textId="77777777" w:rsidR="005F4A02" w:rsidRPr="003A7712" w:rsidRDefault="005F4A02" w:rsidP="00715D34">
            <w:pPr>
              <w:spacing w:line="240" w:lineRule="auto"/>
              <w:jc w:val="center"/>
              <w:rPr>
                <w:rFonts w:eastAsia="Calibri" w:cs="Calibri"/>
                <w:sz w:val="20"/>
              </w:rPr>
            </w:pPr>
            <w:r w:rsidRPr="003A7712">
              <w:rPr>
                <w:rFonts w:eastAsia="Calibri" w:cs="Calibri"/>
                <w:sz w:val="20"/>
              </w:rPr>
              <w:t>Cadmio</w:t>
            </w:r>
          </w:p>
        </w:tc>
        <w:tc>
          <w:tcPr>
            <w:tcW w:w="1686" w:type="pct"/>
            <w:vAlign w:val="center"/>
          </w:tcPr>
          <w:p w14:paraId="0C52DB78" w14:textId="77777777" w:rsidR="005F4A02" w:rsidRPr="003A7712" w:rsidRDefault="005F4A02" w:rsidP="00715D34">
            <w:pPr>
              <w:spacing w:line="240" w:lineRule="auto"/>
              <w:jc w:val="center"/>
              <w:rPr>
                <w:rFonts w:eastAsia="Calibri" w:cs="Calibri"/>
                <w:sz w:val="20"/>
              </w:rPr>
            </w:pPr>
            <w:r w:rsidRPr="003A7712">
              <w:rPr>
                <w:rFonts w:eastAsia="Calibri" w:cs="Calibri"/>
                <w:sz w:val="20"/>
              </w:rPr>
              <w:t>0,005</w:t>
            </w:r>
          </w:p>
        </w:tc>
        <w:tc>
          <w:tcPr>
            <w:tcW w:w="1390" w:type="pct"/>
            <w:vAlign w:val="center"/>
          </w:tcPr>
          <w:p w14:paraId="61BA4EC7" w14:textId="77777777" w:rsidR="005F4A02" w:rsidRPr="003A7712" w:rsidRDefault="005F4A02" w:rsidP="00715D34">
            <w:pPr>
              <w:spacing w:line="240" w:lineRule="auto"/>
              <w:jc w:val="center"/>
              <w:rPr>
                <w:rFonts w:eastAsia="Calibri" w:cs="Calibri"/>
                <w:sz w:val="20"/>
              </w:rPr>
            </w:pPr>
            <w:r w:rsidRPr="003A7712">
              <w:rPr>
                <w:rFonts w:eastAsia="Calibri" w:cs="Calibri"/>
                <w:sz w:val="20"/>
              </w:rPr>
              <w:t>Anual</w:t>
            </w:r>
          </w:p>
        </w:tc>
      </w:tr>
      <w:tr w:rsidR="005F4A02" w:rsidRPr="003A7712" w14:paraId="71A6717B" w14:textId="77777777" w:rsidTr="00715D34">
        <w:trPr>
          <w:trHeight w:val="113"/>
          <w:jc w:val="center"/>
        </w:trPr>
        <w:tc>
          <w:tcPr>
            <w:tcW w:w="1924" w:type="pct"/>
            <w:vAlign w:val="center"/>
          </w:tcPr>
          <w:p w14:paraId="57DF1A72" w14:textId="77777777" w:rsidR="005F4A02" w:rsidRPr="003A7712" w:rsidRDefault="005F4A02" w:rsidP="00715D34">
            <w:pPr>
              <w:spacing w:line="240" w:lineRule="auto"/>
              <w:jc w:val="center"/>
              <w:rPr>
                <w:rFonts w:eastAsia="Calibri" w:cs="Calibri"/>
                <w:sz w:val="20"/>
              </w:rPr>
            </w:pPr>
            <w:r w:rsidRPr="003A7712">
              <w:rPr>
                <w:rFonts w:eastAsia="Calibri" w:cs="Calibri"/>
                <w:sz w:val="20"/>
              </w:rPr>
              <w:t>Níquel y sus compuestos</w:t>
            </w:r>
          </w:p>
        </w:tc>
        <w:tc>
          <w:tcPr>
            <w:tcW w:w="1686" w:type="pct"/>
            <w:vAlign w:val="center"/>
          </w:tcPr>
          <w:p w14:paraId="250674BD" w14:textId="77777777" w:rsidR="005F4A02" w:rsidRPr="003A7712" w:rsidRDefault="005F4A02" w:rsidP="00715D34">
            <w:pPr>
              <w:spacing w:line="240" w:lineRule="auto"/>
              <w:jc w:val="center"/>
              <w:rPr>
                <w:rFonts w:eastAsia="Calibri" w:cs="Calibri"/>
                <w:sz w:val="20"/>
              </w:rPr>
            </w:pPr>
            <w:r w:rsidRPr="003A7712">
              <w:rPr>
                <w:rFonts w:eastAsia="Calibri" w:cs="Calibri"/>
                <w:sz w:val="20"/>
              </w:rPr>
              <w:t>0,180</w:t>
            </w:r>
          </w:p>
        </w:tc>
        <w:tc>
          <w:tcPr>
            <w:tcW w:w="1390" w:type="pct"/>
            <w:vAlign w:val="center"/>
          </w:tcPr>
          <w:p w14:paraId="03B92AAA" w14:textId="77777777" w:rsidR="005F4A02" w:rsidRPr="003A7712" w:rsidRDefault="005F4A02" w:rsidP="00715D34">
            <w:pPr>
              <w:spacing w:line="240" w:lineRule="auto"/>
              <w:jc w:val="center"/>
              <w:rPr>
                <w:rFonts w:eastAsia="Calibri" w:cs="Calibri"/>
                <w:sz w:val="20"/>
              </w:rPr>
            </w:pPr>
            <w:r w:rsidRPr="003A7712">
              <w:rPr>
                <w:rFonts w:eastAsia="Calibri" w:cs="Calibri"/>
                <w:sz w:val="20"/>
              </w:rPr>
              <w:t>Anual</w:t>
            </w:r>
          </w:p>
        </w:tc>
      </w:tr>
      <w:tr w:rsidR="005F4A02" w:rsidRPr="003A7712" w14:paraId="4C4F7FC0" w14:textId="77777777" w:rsidTr="00715D34">
        <w:trPr>
          <w:trHeight w:val="113"/>
          <w:jc w:val="center"/>
        </w:trPr>
        <w:tc>
          <w:tcPr>
            <w:tcW w:w="1924" w:type="pct"/>
            <w:vAlign w:val="center"/>
          </w:tcPr>
          <w:p w14:paraId="195C5E97" w14:textId="77777777" w:rsidR="005F4A02" w:rsidRPr="00BD199B" w:rsidRDefault="005F4A02" w:rsidP="00715D34">
            <w:pPr>
              <w:spacing w:line="240" w:lineRule="auto"/>
              <w:jc w:val="center"/>
              <w:rPr>
                <w:rFonts w:eastAsia="Calibri" w:cs="Calibri"/>
                <w:sz w:val="20"/>
                <w:lang w:val="pt-PT"/>
              </w:rPr>
            </w:pPr>
            <w:r w:rsidRPr="00BD199B">
              <w:rPr>
                <w:rFonts w:eastAsia="Calibri" w:cs="Calibri"/>
                <w:sz w:val="20"/>
                <w:lang w:val="pt-PT"/>
              </w:rPr>
              <w:t>Hidrocarburos Aromáticos Policíclicos expresados como Benzo (a) pireno</w:t>
            </w:r>
          </w:p>
        </w:tc>
        <w:tc>
          <w:tcPr>
            <w:tcW w:w="1686" w:type="pct"/>
            <w:vAlign w:val="center"/>
          </w:tcPr>
          <w:p w14:paraId="07A597B5" w14:textId="77777777" w:rsidR="005F4A02" w:rsidRPr="003A7712" w:rsidRDefault="005F4A02" w:rsidP="00715D34">
            <w:pPr>
              <w:spacing w:line="240" w:lineRule="auto"/>
              <w:jc w:val="center"/>
              <w:rPr>
                <w:rFonts w:eastAsia="Calibri" w:cs="Calibri"/>
                <w:sz w:val="20"/>
              </w:rPr>
            </w:pPr>
            <w:r w:rsidRPr="003A7712">
              <w:rPr>
                <w:rFonts w:eastAsia="Calibri" w:cs="Calibri"/>
                <w:sz w:val="20"/>
              </w:rPr>
              <w:t>0,001</w:t>
            </w:r>
          </w:p>
        </w:tc>
        <w:tc>
          <w:tcPr>
            <w:tcW w:w="1390" w:type="pct"/>
            <w:vAlign w:val="center"/>
          </w:tcPr>
          <w:p w14:paraId="76B9ADDA" w14:textId="77777777" w:rsidR="005F4A02" w:rsidRPr="003A7712" w:rsidRDefault="005F4A02" w:rsidP="00715D34">
            <w:pPr>
              <w:spacing w:line="240" w:lineRule="auto"/>
              <w:jc w:val="center"/>
              <w:rPr>
                <w:rFonts w:eastAsia="Calibri" w:cs="Calibri"/>
                <w:sz w:val="20"/>
              </w:rPr>
            </w:pPr>
            <w:r w:rsidRPr="003A7712">
              <w:rPr>
                <w:rFonts w:eastAsia="Calibri" w:cs="Calibri"/>
                <w:sz w:val="20"/>
              </w:rPr>
              <w:t>Anual</w:t>
            </w:r>
          </w:p>
        </w:tc>
      </w:tr>
    </w:tbl>
    <w:p w14:paraId="20E4D6D2" w14:textId="77777777" w:rsidR="005F4A02" w:rsidRPr="003A7712" w:rsidRDefault="005F4A02" w:rsidP="005F4A02">
      <w:pPr>
        <w:spacing w:after="240"/>
        <w:jc w:val="center"/>
        <w:rPr>
          <w:rFonts w:cs="Calibri"/>
          <w:iCs/>
          <w:szCs w:val="22"/>
        </w:rPr>
      </w:pPr>
      <w:r w:rsidRPr="003A7712">
        <w:rPr>
          <w:rFonts w:cs="Calibri"/>
          <w:i/>
          <w:sz w:val="20"/>
        </w:rPr>
        <w:t>Fuente: Resolución 2254 del MADS, 2017.</w:t>
      </w:r>
    </w:p>
    <w:p w14:paraId="3B47BA67" w14:textId="2A244EDB" w:rsidR="005F4A02" w:rsidRPr="003A7712" w:rsidRDefault="005F4A02" w:rsidP="008D6A14">
      <w:pPr>
        <w:spacing w:after="200"/>
        <w:rPr>
          <w:rFonts w:cstheme="minorHAnsi"/>
          <w:i/>
          <w:iCs/>
          <w:sz w:val="20"/>
        </w:rPr>
      </w:pPr>
      <w:r w:rsidRPr="003A7712">
        <w:rPr>
          <w:rFonts w:cs="Calibri"/>
          <w:szCs w:val="22"/>
        </w:rPr>
        <w:lastRenderedPageBreak/>
        <w:t>Se debe tener en cuenta que el estudio realizado corresponde a un monitoreo con duración inferior a un año, los niveles hallados solo serán comparables con las normas puntuales para los periodos que la resolución establece. Cualquier otro análisis comparado contra norma anual se realizará con fines indicativos.</w:t>
      </w:r>
    </w:p>
    <w:p w14:paraId="6E5EA053" w14:textId="77777777" w:rsidR="007F5F15" w:rsidRPr="003A7712" w:rsidRDefault="007F5F15">
      <w:pPr>
        <w:spacing w:after="200" w:line="276" w:lineRule="auto"/>
        <w:jc w:val="left"/>
        <w:rPr>
          <w:rFonts w:cstheme="minorHAnsi"/>
          <w:i/>
          <w:iCs/>
          <w:sz w:val="20"/>
        </w:rPr>
      </w:pPr>
      <w:r w:rsidRPr="003A7712">
        <w:rPr>
          <w:rFonts w:cstheme="minorHAnsi"/>
          <w:i/>
          <w:iCs/>
          <w:sz w:val="20"/>
        </w:rPr>
        <w:br w:type="page"/>
      </w:r>
    </w:p>
    <w:p w14:paraId="15AB92F8" w14:textId="4181AB08" w:rsidR="00DF1FA2" w:rsidRPr="003A7712" w:rsidRDefault="00DF1FA2" w:rsidP="00DE2FC3">
      <w:pPr>
        <w:pStyle w:val="Ttulo1"/>
        <w:rPr>
          <w:lang w:val="es-CO"/>
        </w:rPr>
      </w:pPr>
      <w:bookmarkStart w:id="201" w:name="_Toc314563423"/>
      <w:bookmarkStart w:id="202" w:name="_Toc208846677"/>
      <w:bookmarkStart w:id="203" w:name="_Toc227768961"/>
      <w:bookmarkEnd w:id="180"/>
      <w:bookmarkEnd w:id="181"/>
      <w:r w:rsidRPr="003A7712">
        <w:rPr>
          <w:lang w:val="es-CO"/>
        </w:rPr>
        <w:lastRenderedPageBreak/>
        <w:t>METODOLOGÍAS DE MUESTREO</w:t>
      </w:r>
      <w:bookmarkEnd w:id="201"/>
      <w:bookmarkEnd w:id="202"/>
      <w:bookmarkEnd w:id="203"/>
    </w:p>
    <w:p w14:paraId="1DCA1BC0" w14:textId="77777777" w:rsidR="00B8562E" w:rsidRPr="003A7712" w:rsidRDefault="00B8562E" w:rsidP="00B8562E">
      <w:pPr>
        <w:keepNext/>
        <w:numPr>
          <w:ilvl w:val="1"/>
          <w:numId w:val="3"/>
        </w:numPr>
        <w:spacing w:after="240"/>
        <w:outlineLvl w:val="1"/>
        <w:rPr>
          <w:rFonts w:cs="Calibri"/>
          <w:b/>
          <w:sz w:val="28"/>
          <w:szCs w:val="22"/>
        </w:rPr>
      </w:pPr>
      <w:bookmarkStart w:id="204" w:name="_Toc221271298"/>
      <w:bookmarkStart w:id="205" w:name="_Toc222731868"/>
      <w:bookmarkStart w:id="206" w:name="_Toc227768962"/>
      <w:r w:rsidRPr="003A7712">
        <w:rPr>
          <w:rFonts w:cs="Calibri"/>
          <w:b/>
          <w:sz w:val="28"/>
          <w:szCs w:val="22"/>
        </w:rPr>
        <w:t>Partículas Suspendidas Totales (PST)</w:t>
      </w:r>
      <w:bookmarkEnd w:id="204"/>
      <w:bookmarkEnd w:id="205"/>
      <w:bookmarkEnd w:id="206"/>
    </w:p>
    <w:p w14:paraId="6D9752A3" w14:textId="77777777" w:rsidR="00B8562E" w:rsidRPr="003A7712" w:rsidRDefault="00B8562E" w:rsidP="00B8562E">
      <w:pPr>
        <w:keepNext/>
        <w:widowControl w:val="0"/>
        <w:autoSpaceDE w:val="0"/>
        <w:autoSpaceDN w:val="0"/>
        <w:adjustRightInd w:val="0"/>
        <w:spacing w:after="240"/>
        <w:outlineLvl w:val="2"/>
        <w:rPr>
          <w:rFonts w:cs="Calibri"/>
          <w:b/>
          <w:bCs/>
          <w:sz w:val="24"/>
          <w:szCs w:val="24"/>
        </w:rPr>
      </w:pPr>
      <w:r w:rsidRPr="003A7712">
        <w:rPr>
          <w:rFonts w:cs="Calibri"/>
          <w:b/>
          <w:bCs/>
          <w:sz w:val="24"/>
          <w:szCs w:val="24"/>
        </w:rPr>
        <w:t>5.1.1 Aplicabilidad</w:t>
      </w:r>
    </w:p>
    <w:p w14:paraId="614A38C4" w14:textId="77777777" w:rsidR="00B8562E" w:rsidRPr="003A7712" w:rsidRDefault="00B8562E" w:rsidP="00B8562E">
      <w:pPr>
        <w:widowControl w:val="0"/>
        <w:spacing w:after="240"/>
        <w:rPr>
          <w:rFonts w:cs="Calibri"/>
          <w:szCs w:val="22"/>
          <w:lang w:eastAsia="es-CO"/>
        </w:rPr>
      </w:pPr>
      <w:r w:rsidRPr="003A7712">
        <w:rPr>
          <w:rFonts w:cs="Calibri"/>
          <w:szCs w:val="22"/>
          <w:lang w:eastAsia="es-CO"/>
        </w:rPr>
        <w:t>Este método se hace para medir la concentración de Partículas Suspendidas Totales (PST) en el aire ambiente sobre un periodo de 24 horas. Este proceso de medición no es destructivo y la muestra de partículas puede ser sometida a subsecuentes análisis físicos y químicos.</w:t>
      </w:r>
    </w:p>
    <w:p w14:paraId="77709349" w14:textId="77777777" w:rsidR="00B8562E" w:rsidRPr="003A7712" w:rsidRDefault="00B8562E" w:rsidP="00B8562E">
      <w:pPr>
        <w:keepNext/>
        <w:widowControl w:val="0"/>
        <w:autoSpaceDE w:val="0"/>
        <w:autoSpaceDN w:val="0"/>
        <w:adjustRightInd w:val="0"/>
        <w:spacing w:after="240"/>
        <w:outlineLvl w:val="2"/>
        <w:rPr>
          <w:rFonts w:cs="Calibri"/>
          <w:b/>
          <w:bCs/>
          <w:sz w:val="24"/>
          <w:szCs w:val="24"/>
        </w:rPr>
      </w:pPr>
      <w:r w:rsidRPr="003A7712">
        <w:rPr>
          <w:rFonts w:cs="Calibri"/>
          <w:b/>
          <w:bCs/>
          <w:sz w:val="24"/>
          <w:szCs w:val="24"/>
        </w:rPr>
        <w:t>5.1.2 Principio</w:t>
      </w:r>
    </w:p>
    <w:p w14:paraId="34CF60CA" w14:textId="77777777" w:rsidR="00B8562E" w:rsidRPr="003A7712" w:rsidRDefault="00B8562E" w:rsidP="00B8562E">
      <w:pPr>
        <w:widowControl w:val="0"/>
        <w:spacing w:after="240"/>
        <w:rPr>
          <w:rFonts w:cs="Calibri"/>
          <w:szCs w:val="22"/>
        </w:rPr>
      </w:pPr>
      <w:r w:rsidRPr="003A7712">
        <w:rPr>
          <w:rFonts w:cs="Calibri"/>
          <w:szCs w:val="22"/>
        </w:rPr>
        <w:t xml:space="preserve">Este método está basado en la medición de la cantidad de partículas totales presentes en el aire ambiente, que pasan a través de un filtro durante un período de muestreo de 24 horas continuas. El volumen total de aire muestreado es determinado de la proporción de flujo volumétrico conocido y el tiempo expuesto. </w:t>
      </w:r>
    </w:p>
    <w:p w14:paraId="12C0F63C" w14:textId="77777777" w:rsidR="00B8562E" w:rsidRPr="003A7712" w:rsidRDefault="00B8562E" w:rsidP="00B8562E">
      <w:pPr>
        <w:widowControl w:val="0"/>
        <w:spacing w:after="240"/>
        <w:rPr>
          <w:rFonts w:cs="Calibri"/>
          <w:szCs w:val="22"/>
        </w:rPr>
      </w:pPr>
      <w:r w:rsidRPr="003A7712">
        <w:rPr>
          <w:rFonts w:cs="Calibri"/>
          <w:szCs w:val="22"/>
        </w:rPr>
        <w:t>El filtro es pesado antes y después de la toma de las muestras, para determinar la ganancia neta de peso. La concentración de PST en el aire se mide como la masa total de las partículas acumuladas en el filtro, clasificado según el rango de tamaño, dividido por el volumen de aire de muestra. Esta concentración se expresa como microgramos por metro cúbico (µg/m</w:t>
      </w:r>
      <w:r w:rsidRPr="003A7712">
        <w:rPr>
          <w:rFonts w:cs="Calibri"/>
          <w:szCs w:val="22"/>
          <w:vertAlign w:val="superscript"/>
        </w:rPr>
        <w:t>3</w:t>
      </w:r>
      <w:r w:rsidRPr="003A7712">
        <w:rPr>
          <w:rFonts w:cs="Calibri"/>
          <w:szCs w:val="22"/>
        </w:rPr>
        <w:t>).</w:t>
      </w:r>
    </w:p>
    <w:p w14:paraId="0FB30EE7" w14:textId="77777777" w:rsidR="00B8562E" w:rsidRPr="003A7712" w:rsidRDefault="00B8562E" w:rsidP="00B8562E">
      <w:pPr>
        <w:keepNext/>
        <w:widowControl w:val="0"/>
        <w:autoSpaceDE w:val="0"/>
        <w:autoSpaceDN w:val="0"/>
        <w:adjustRightInd w:val="0"/>
        <w:spacing w:after="240"/>
        <w:outlineLvl w:val="2"/>
        <w:rPr>
          <w:rFonts w:cs="Calibri"/>
          <w:b/>
          <w:bCs/>
          <w:sz w:val="24"/>
          <w:szCs w:val="24"/>
        </w:rPr>
      </w:pPr>
      <w:r w:rsidRPr="003A7712">
        <w:rPr>
          <w:rFonts w:cs="Calibri"/>
          <w:b/>
          <w:bCs/>
          <w:sz w:val="24"/>
          <w:szCs w:val="24"/>
        </w:rPr>
        <w:t>5.1.3 Fuentes potenciales de error</w:t>
      </w:r>
    </w:p>
    <w:p w14:paraId="634F62BF" w14:textId="77777777" w:rsidR="00B8562E" w:rsidRPr="003A7712" w:rsidRDefault="00B8562E" w:rsidP="00B8562E">
      <w:pPr>
        <w:numPr>
          <w:ilvl w:val="0"/>
          <w:numId w:val="40"/>
        </w:numPr>
        <w:spacing w:after="240"/>
        <w:contextualSpacing/>
        <w:rPr>
          <w:rFonts w:cs="Calibri"/>
          <w:szCs w:val="22"/>
        </w:rPr>
      </w:pPr>
      <w:r w:rsidRPr="003A7712">
        <w:rPr>
          <w:rFonts w:cs="Calibri"/>
          <w:szCs w:val="22"/>
        </w:rPr>
        <w:t>Partículas volátiles: Las partículas volátiles colectadas en los filtros, se pierden durante las operaciones de manipulación y almacenamiento de los filtros previos al pesaje del post muestreo. A pesar de que los filtros son hechos para evitar este tipo de perdidas, estos deben ser inspeccionados siempre para minimizar las mismas.</w:t>
      </w:r>
    </w:p>
    <w:p w14:paraId="778C2761" w14:textId="77777777" w:rsidR="00B8562E" w:rsidRPr="003A7712" w:rsidRDefault="00B8562E" w:rsidP="00B8562E">
      <w:pPr>
        <w:spacing w:after="240"/>
        <w:ind w:left="720"/>
        <w:contextualSpacing/>
        <w:rPr>
          <w:rFonts w:cs="Calibri"/>
          <w:szCs w:val="22"/>
        </w:rPr>
      </w:pPr>
    </w:p>
    <w:p w14:paraId="56CFA6F4" w14:textId="77777777" w:rsidR="00B8562E" w:rsidRPr="003A7712" w:rsidRDefault="00B8562E" w:rsidP="00B8562E">
      <w:pPr>
        <w:numPr>
          <w:ilvl w:val="0"/>
          <w:numId w:val="40"/>
        </w:numPr>
        <w:spacing w:after="240"/>
        <w:contextualSpacing/>
        <w:rPr>
          <w:rFonts w:cs="Calibri"/>
          <w:szCs w:val="22"/>
        </w:rPr>
      </w:pPr>
      <w:r w:rsidRPr="003A7712">
        <w:rPr>
          <w:rFonts w:cs="Calibri"/>
          <w:szCs w:val="22"/>
        </w:rPr>
        <w:t xml:space="preserve">Errores artificiales: Errores positivos en las mediciones de concentración de PST resulta de la retención de especies gaseosas en los filtros. Estos errores incluyen </w:t>
      </w:r>
      <w:r w:rsidRPr="003A7712">
        <w:rPr>
          <w:rFonts w:cs="Calibri"/>
          <w:szCs w:val="22"/>
        </w:rPr>
        <w:lastRenderedPageBreak/>
        <w:t>la retención de dióxidos de azufre en los filtros y ácido nítrico. El dióxido de azufre se da por la oxidación de los sulfatos, y se refiere a un fenómeno de formación de un sulfato artificial que incrementa a medida que aumenta la alcalinidad del filtro. La formación de pequeños sulfatos no artificiales se da usando filtros que cumplen con las especificaciones de alcalinidad, la formación de nitrato artificial resulta de la retención del ácido nítrico que ocurre en variados grados y diversos tipos de filtros, incluyendo los de fibra de vidrio, ester de celulosa, y muchos filtros de fibras de cuarzo.</w:t>
      </w:r>
    </w:p>
    <w:p w14:paraId="7744BC13" w14:textId="77777777" w:rsidR="00B8562E" w:rsidRPr="003A7712" w:rsidRDefault="00B8562E" w:rsidP="00B8562E">
      <w:pPr>
        <w:spacing w:after="240"/>
        <w:ind w:left="720"/>
        <w:contextualSpacing/>
        <w:rPr>
          <w:rFonts w:cs="Calibri"/>
          <w:szCs w:val="22"/>
        </w:rPr>
      </w:pPr>
    </w:p>
    <w:p w14:paraId="22F01226" w14:textId="77777777" w:rsidR="00B8562E" w:rsidRPr="003A7712" w:rsidRDefault="00B8562E" w:rsidP="00B8562E">
      <w:pPr>
        <w:numPr>
          <w:ilvl w:val="0"/>
          <w:numId w:val="40"/>
        </w:numPr>
        <w:spacing w:after="240"/>
        <w:contextualSpacing/>
        <w:rPr>
          <w:rFonts w:cs="Calibri"/>
          <w:szCs w:val="22"/>
        </w:rPr>
      </w:pPr>
      <w:r w:rsidRPr="003A7712">
        <w:rPr>
          <w:rFonts w:cs="Calibri"/>
          <w:szCs w:val="22"/>
        </w:rPr>
        <w:t>Humedad: los efectos de la humedad del ambiente son inevitables. Los procedimientos de calibración de filtros están diseñados para minimizar estos efectos en el medio filtrante.</w:t>
      </w:r>
    </w:p>
    <w:p w14:paraId="6EF50F59" w14:textId="77777777" w:rsidR="00B8562E" w:rsidRPr="003A7712" w:rsidRDefault="00B8562E" w:rsidP="00B8562E">
      <w:pPr>
        <w:spacing w:after="240"/>
        <w:ind w:left="720"/>
        <w:contextualSpacing/>
        <w:rPr>
          <w:rFonts w:cs="Calibri"/>
          <w:szCs w:val="22"/>
        </w:rPr>
      </w:pPr>
    </w:p>
    <w:p w14:paraId="4A5AB77A" w14:textId="77777777" w:rsidR="00B8562E" w:rsidRPr="003A7712" w:rsidRDefault="00B8562E" w:rsidP="00B8562E">
      <w:pPr>
        <w:numPr>
          <w:ilvl w:val="0"/>
          <w:numId w:val="40"/>
        </w:numPr>
        <w:spacing w:after="240"/>
        <w:contextualSpacing/>
        <w:rPr>
          <w:rFonts w:cs="Calibri"/>
          <w:szCs w:val="22"/>
        </w:rPr>
      </w:pPr>
      <w:r w:rsidRPr="003A7712">
        <w:rPr>
          <w:rFonts w:cs="Calibri"/>
          <w:szCs w:val="22"/>
        </w:rPr>
        <w:t>Variación en la tasa de flujo: las variaciones de la tasa de flujo en el muestreador, pueden alterar las características de discriminación de tamaño de las partículas a la entrada del mismo. La magnitud de este error depende de la sensibilidad de la entrada a las variaciones en la tasa de flujo y la distribución atmosférica de las partículas de diferente tamaño durante el tiempo de muestreo. El uso de un controlador de flujo se usa para minimizar este error.</w:t>
      </w:r>
    </w:p>
    <w:p w14:paraId="153D9DC3" w14:textId="77777777" w:rsidR="00B8562E" w:rsidRPr="003A7712" w:rsidRDefault="00B8562E" w:rsidP="00B8562E">
      <w:pPr>
        <w:spacing w:after="240"/>
        <w:ind w:left="720"/>
        <w:contextualSpacing/>
        <w:rPr>
          <w:rFonts w:cs="Calibri"/>
          <w:szCs w:val="22"/>
        </w:rPr>
      </w:pPr>
    </w:p>
    <w:p w14:paraId="77D9FE87" w14:textId="77777777" w:rsidR="00B8562E" w:rsidRPr="003A7712" w:rsidRDefault="00B8562E" w:rsidP="00B8562E">
      <w:pPr>
        <w:numPr>
          <w:ilvl w:val="0"/>
          <w:numId w:val="40"/>
        </w:numPr>
        <w:spacing w:after="240"/>
        <w:contextualSpacing/>
        <w:rPr>
          <w:rFonts w:cs="Calibri"/>
          <w:szCs w:val="22"/>
        </w:rPr>
      </w:pPr>
      <w:r w:rsidRPr="003A7712">
        <w:rPr>
          <w:rFonts w:cs="Calibri"/>
          <w:szCs w:val="22"/>
        </w:rPr>
        <w:t>Determinación del volumen de aire: los errores de determinación en el volumen de aire pueden ocurrir por errores en la tasa de flujo o en la medición del tiempo de muestreo. Los controladores de flujo sirven para minimizar los errores de determinación de la tasa de flujo y un temporizador minimiza los errores de tiempo de muestreo.</w:t>
      </w:r>
    </w:p>
    <w:p w14:paraId="01068632" w14:textId="77777777" w:rsidR="00B8562E" w:rsidRPr="003A7712" w:rsidRDefault="00B8562E" w:rsidP="00B8562E">
      <w:pPr>
        <w:keepNext/>
        <w:widowControl w:val="0"/>
        <w:autoSpaceDE w:val="0"/>
        <w:autoSpaceDN w:val="0"/>
        <w:adjustRightInd w:val="0"/>
        <w:spacing w:after="240"/>
        <w:outlineLvl w:val="2"/>
        <w:rPr>
          <w:rFonts w:cs="Calibri"/>
          <w:b/>
          <w:bCs/>
          <w:sz w:val="24"/>
          <w:szCs w:val="24"/>
        </w:rPr>
      </w:pPr>
      <w:r w:rsidRPr="003A7712">
        <w:rPr>
          <w:rFonts w:cs="Calibri"/>
          <w:b/>
          <w:bCs/>
          <w:sz w:val="24"/>
          <w:szCs w:val="24"/>
        </w:rPr>
        <w:t>5.1.4 Aparatos</w:t>
      </w:r>
    </w:p>
    <w:p w14:paraId="7256D718" w14:textId="77777777" w:rsidR="00B8562E" w:rsidRPr="003A7712" w:rsidRDefault="00B8562E" w:rsidP="00B8562E">
      <w:pPr>
        <w:numPr>
          <w:ilvl w:val="0"/>
          <w:numId w:val="39"/>
        </w:numPr>
        <w:rPr>
          <w:b/>
          <w:bCs/>
        </w:rPr>
      </w:pPr>
      <w:r w:rsidRPr="003A7712">
        <w:rPr>
          <w:b/>
          <w:bCs/>
        </w:rPr>
        <w:t>Filtro</w:t>
      </w:r>
    </w:p>
    <w:p w14:paraId="0886B6FF" w14:textId="77777777" w:rsidR="00B8562E" w:rsidRPr="003A7712" w:rsidRDefault="00B8562E" w:rsidP="00B8562E">
      <w:pPr>
        <w:widowControl w:val="0"/>
        <w:spacing w:after="240"/>
        <w:rPr>
          <w:rFonts w:cs="Calibri"/>
          <w:szCs w:val="22"/>
        </w:rPr>
      </w:pPr>
      <w:r w:rsidRPr="003A7712">
        <w:rPr>
          <w:rFonts w:cs="Calibri"/>
          <w:szCs w:val="22"/>
        </w:rPr>
        <w:t>Para la realización de los monitoreos de partículas totales (PST) se utilizaron Filtros especiales de Microfibra de vidrio.</w:t>
      </w:r>
    </w:p>
    <w:p w14:paraId="33271CA5" w14:textId="77777777" w:rsidR="00B8562E" w:rsidRPr="003A7712" w:rsidRDefault="00B8562E" w:rsidP="00B8562E">
      <w:pPr>
        <w:widowControl w:val="0"/>
        <w:numPr>
          <w:ilvl w:val="0"/>
          <w:numId w:val="39"/>
        </w:numPr>
        <w:spacing w:after="240"/>
        <w:rPr>
          <w:rFonts w:cs="Calibri"/>
          <w:b/>
          <w:bCs/>
          <w:szCs w:val="22"/>
        </w:rPr>
      </w:pPr>
      <w:r w:rsidRPr="003A7712">
        <w:rPr>
          <w:rFonts w:cs="Calibri"/>
          <w:b/>
          <w:bCs/>
          <w:szCs w:val="22"/>
        </w:rPr>
        <w:t>Muestreador</w:t>
      </w:r>
    </w:p>
    <w:p w14:paraId="7E82AEC5" w14:textId="77777777" w:rsidR="00B8562E" w:rsidRPr="003A7712" w:rsidRDefault="00B8562E" w:rsidP="00B8562E">
      <w:pPr>
        <w:spacing w:line="276" w:lineRule="auto"/>
        <w:jc w:val="center"/>
        <w:rPr>
          <w:rFonts w:cs="Calibri"/>
          <w:szCs w:val="22"/>
        </w:rPr>
      </w:pPr>
      <w:r w:rsidRPr="003A7712">
        <w:rPr>
          <w:rFonts w:cs="Calibri"/>
          <w:noProof/>
          <w:szCs w:val="22"/>
          <w:lang w:eastAsia="es-CO"/>
        </w:rPr>
        <w:lastRenderedPageBreak/>
        <w:drawing>
          <wp:inline distT="0" distB="0" distL="0" distR="0" wp14:anchorId="155B3501" wp14:editId="339B002B">
            <wp:extent cx="1618914" cy="2165350"/>
            <wp:effectExtent l="19050" t="19050" r="19685" b="2540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a:picLocks noChangeAspect="1" noChangeArrowheads="1"/>
                    </pic:cNvPicPr>
                  </pic:nvPicPr>
                  <pic:blipFill>
                    <a:blip r:embed="rId14" cstate="print">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0" y="0"/>
                      <a:ext cx="1633077" cy="2184293"/>
                    </a:xfrm>
                    <a:prstGeom prst="rect">
                      <a:avLst/>
                    </a:prstGeom>
                    <a:noFill/>
                    <a:ln>
                      <a:solidFill>
                        <a:sysClr val="window" lastClr="FFFFFF">
                          <a:lumMod val="50000"/>
                        </a:sysClr>
                      </a:solidFill>
                    </a:ln>
                  </pic:spPr>
                </pic:pic>
              </a:graphicData>
            </a:graphic>
          </wp:inline>
        </w:drawing>
      </w:r>
    </w:p>
    <w:p w14:paraId="7677AAAF" w14:textId="3ABD237F" w:rsidR="00B8562E" w:rsidRPr="003A7712" w:rsidRDefault="00B8562E" w:rsidP="00B8562E">
      <w:pPr>
        <w:spacing w:line="240" w:lineRule="auto"/>
        <w:jc w:val="center"/>
        <w:rPr>
          <w:rFonts w:cs="Calibri"/>
          <w:b/>
          <w:bCs/>
          <w:sz w:val="20"/>
        </w:rPr>
      </w:pPr>
      <w:bookmarkStart w:id="207" w:name="_Toc8380948"/>
      <w:bookmarkStart w:id="208" w:name="_Toc130251955"/>
      <w:bookmarkStart w:id="209" w:name="_Toc183531004"/>
      <w:bookmarkStart w:id="210" w:name="_Toc222732035"/>
      <w:bookmarkStart w:id="211" w:name="_Toc227769155"/>
      <w:r w:rsidRPr="003A7712">
        <w:rPr>
          <w:rFonts w:cs="Calibri"/>
          <w:b/>
          <w:bCs/>
          <w:sz w:val="20"/>
        </w:rPr>
        <w:t xml:space="preserve">Figura </w:t>
      </w:r>
      <w:r w:rsidRPr="003A7712">
        <w:rPr>
          <w:rFonts w:cs="Calibri"/>
          <w:b/>
          <w:bCs/>
          <w:sz w:val="20"/>
        </w:rPr>
        <w:fldChar w:fldCharType="begin"/>
      </w:r>
      <w:r w:rsidRPr="003A7712">
        <w:rPr>
          <w:rFonts w:cs="Calibri"/>
          <w:b/>
          <w:bCs/>
          <w:sz w:val="20"/>
        </w:rPr>
        <w:instrText xml:space="preserve"> SEQ Figura \* ARABIC </w:instrText>
      </w:r>
      <w:r w:rsidRPr="003A7712">
        <w:rPr>
          <w:rFonts w:cs="Calibri"/>
          <w:b/>
          <w:bCs/>
          <w:sz w:val="20"/>
        </w:rPr>
        <w:fldChar w:fldCharType="separate"/>
      </w:r>
      <w:r w:rsidR="000F0234">
        <w:rPr>
          <w:rFonts w:cs="Calibri"/>
          <w:b/>
          <w:bCs/>
          <w:noProof/>
          <w:sz w:val="20"/>
        </w:rPr>
        <w:t>2</w:t>
      </w:r>
      <w:r w:rsidRPr="003A7712">
        <w:rPr>
          <w:rFonts w:cs="Calibri"/>
          <w:b/>
          <w:bCs/>
          <w:sz w:val="20"/>
        </w:rPr>
        <w:fldChar w:fldCharType="end"/>
      </w:r>
      <w:r w:rsidRPr="003A7712">
        <w:rPr>
          <w:rFonts w:cs="Calibri"/>
          <w:b/>
          <w:bCs/>
          <w:sz w:val="20"/>
        </w:rPr>
        <w:t xml:space="preserve">. Muestreador </w:t>
      </w:r>
      <w:bookmarkEnd w:id="207"/>
      <w:r w:rsidRPr="003A7712">
        <w:rPr>
          <w:rFonts w:cs="Calibri"/>
          <w:b/>
          <w:bCs/>
          <w:sz w:val="20"/>
        </w:rPr>
        <w:t>PST</w:t>
      </w:r>
      <w:bookmarkEnd w:id="208"/>
      <w:bookmarkEnd w:id="209"/>
      <w:bookmarkEnd w:id="210"/>
      <w:bookmarkEnd w:id="211"/>
    </w:p>
    <w:p w14:paraId="67DBE3CC" w14:textId="437BDECC" w:rsidR="00B8562E" w:rsidRPr="003A7712" w:rsidRDefault="00B8562E" w:rsidP="00B8562E">
      <w:pPr>
        <w:spacing w:after="240"/>
        <w:jc w:val="center"/>
        <w:rPr>
          <w:rFonts w:cs="Calibri"/>
          <w:i/>
        </w:rPr>
      </w:pPr>
      <w:r w:rsidRPr="003A7712">
        <w:rPr>
          <w:rFonts w:cs="Calibri"/>
          <w:i/>
        </w:rPr>
        <w:t>Fuente: SERAMBIENTE S.A.S, 2026.</w:t>
      </w:r>
    </w:p>
    <w:p w14:paraId="79BEFC6C" w14:textId="77777777" w:rsidR="00B8562E" w:rsidRPr="003A7712" w:rsidRDefault="00B8562E" w:rsidP="00B8562E">
      <w:pPr>
        <w:spacing w:after="240"/>
        <w:rPr>
          <w:rFonts w:cs="Calibri"/>
          <w:szCs w:val="22"/>
        </w:rPr>
      </w:pPr>
      <w:r w:rsidRPr="003A7712">
        <w:rPr>
          <w:rFonts w:cs="Calibri"/>
          <w:szCs w:val="22"/>
        </w:rPr>
        <w:t>El Medidor de PST, está compuesto por un cabezal de aluminio, un cuerpo central, un motor succionador, el cual, es capaz de operar en forma continua en períodos de 24 horas, un portafiltro y un registrador de flujo.</w:t>
      </w:r>
      <w:bookmarkStart w:id="212" w:name="_Toc153210824"/>
      <w:bookmarkStart w:id="213" w:name="_Toc153221012"/>
      <w:bookmarkStart w:id="214" w:name="_Toc153221094"/>
      <w:bookmarkStart w:id="215" w:name="_Toc153393525"/>
      <w:bookmarkStart w:id="216" w:name="_Toc153393691"/>
      <w:bookmarkStart w:id="217" w:name="_Toc153394687"/>
      <w:bookmarkStart w:id="218" w:name="_Toc153394910"/>
      <w:bookmarkStart w:id="219" w:name="_Toc156841155"/>
      <w:bookmarkStart w:id="220" w:name="_Toc156855949"/>
      <w:bookmarkStart w:id="221" w:name="_Toc156856238"/>
      <w:bookmarkStart w:id="222" w:name="_Toc156856589"/>
      <w:bookmarkStart w:id="223" w:name="_Toc169679910"/>
      <w:bookmarkStart w:id="224" w:name="_Toc175986030"/>
      <w:bookmarkStart w:id="225" w:name="_Toc176001614"/>
      <w:bookmarkStart w:id="226" w:name="_Toc176009221"/>
      <w:bookmarkStart w:id="227" w:name="_Toc176009486"/>
      <w:bookmarkStart w:id="228" w:name="_Toc153210829"/>
      <w:bookmarkStart w:id="229" w:name="_Toc153221017"/>
      <w:bookmarkStart w:id="230" w:name="_Toc153221099"/>
      <w:bookmarkStart w:id="231" w:name="_Toc153393530"/>
      <w:bookmarkStart w:id="232" w:name="_Toc153393696"/>
      <w:bookmarkStart w:id="233" w:name="_Toc153394692"/>
      <w:bookmarkStart w:id="234" w:name="_Toc153394915"/>
      <w:bookmarkStart w:id="235" w:name="_Toc156841160"/>
      <w:bookmarkStart w:id="236" w:name="_Toc156855954"/>
      <w:bookmarkStart w:id="237" w:name="_Toc156856243"/>
      <w:bookmarkStart w:id="238" w:name="_Toc156856594"/>
      <w:bookmarkStart w:id="239" w:name="_Toc169679915"/>
      <w:bookmarkStart w:id="240" w:name="_Toc175986035"/>
      <w:bookmarkStart w:id="241" w:name="_Toc176001619"/>
      <w:bookmarkStart w:id="242" w:name="_Toc176009226"/>
      <w:bookmarkStart w:id="243" w:name="_Toc176009491"/>
      <w:bookmarkEnd w:id="212"/>
      <w:bookmarkEnd w:id="213"/>
      <w:bookmarkEnd w:id="214"/>
      <w:bookmarkEnd w:id="215"/>
      <w:bookmarkEnd w:id="216"/>
      <w:bookmarkEnd w:id="217"/>
      <w:bookmarkEnd w:id="218"/>
      <w:bookmarkEnd w:id="219"/>
      <w:bookmarkEnd w:id="220"/>
      <w:bookmarkEnd w:id="221"/>
      <w:bookmarkEnd w:id="222"/>
      <w:bookmarkEnd w:id="223"/>
      <w:bookmarkEnd w:id="224"/>
      <w:bookmarkEnd w:id="225"/>
      <w:bookmarkEnd w:id="226"/>
      <w:bookmarkEnd w:id="227"/>
      <w:bookmarkEnd w:id="228"/>
      <w:bookmarkEnd w:id="229"/>
      <w:bookmarkEnd w:id="230"/>
      <w:bookmarkEnd w:id="231"/>
      <w:bookmarkEnd w:id="232"/>
      <w:bookmarkEnd w:id="233"/>
      <w:bookmarkEnd w:id="234"/>
      <w:bookmarkEnd w:id="235"/>
      <w:bookmarkEnd w:id="236"/>
      <w:bookmarkEnd w:id="237"/>
      <w:bookmarkEnd w:id="238"/>
      <w:bookmarkEnd w:id="239"/>
      <w:bookmarkEnd w:id="240"/>
      <w:bookmarkEnd w:id="241"/>
      <w:bookmarkEnd w:id="242"/>
      <w:bookmarkEnd w:id="243"/>
    </w:p>
    <w:p w14:paraId="2EE6A9FB" w14:textId="77777777" w:rsidR="00B8562E" w:rsidRPr="003A7712" w:rsidRDefault="00B8562E" w:rsidP="00B8562E">
      <w:pPr>
        <w:numPr>
          <w:ilvl w:val="0"/>
          <w:numId w:val="42"/>
        </w:numPr>
        <w:rPr>
          <w:b/>
          <w:bCs/>
        </w:rPr>
      </w:pPr>
      <w:r w:rsidRPr="003A7712">
        <w:rPr>
          <w:b/>
          <w:bCs/>
        </w:rPr>
        <w:t>Procedimiento de muestreo</w:t>
      </w:r>
    </w:p>
    <w:p w14:paraId="6213C7A4" w14:textId="77777777" w:rsidR="00B8562E" w:rsidRPr="003A7712" w:rsidRDefault="00B8562E" w:rsidP="00B8562E">
      <w:pPr>
        <w:widowControl w:val="0"/>
        <w:spacing w:after="240"/>
        <w:rPr>
          <w:rFonts w:cs="Calibri"/>
          <w:szCs w:val="22"/>
        </w:rPr>
      </w:pPr>
      <w:r w:rsidRPr="003A7712">
        <w:rPr>
          <w:rFonts w:cs="Calibri"/>
          <w:szCs w:val="22"/>
        </w:rPr>
        <w:t>Un muestreador de alto volumen PST obtiene un volumen conocido de aire a una proporción de flujo constante a través de una entrada tamaño-selectiva y un filtro en exposición. Las partículas son recolectadas en el filtro durante el período especificado por el programa de monitoreo, generalmente de 24 horas. Cada filtro es pesado antes y después del muestreo para determinar el peso neto obtenido de la muestra de PST recolectada. El método de referencia para el monitoreo de PST se da en el EPA e-CFR título 40 parte 50 apéndice B. El volumen total de aire muestreado es determinado de la proporción de flujo volumétrico conocido y el tiempo expuesto. La concentración de PST en el aire se mide como la masa total de las partículas acumuladas en el filtro, clasificado según el rango de tamaño, dividido por el volumen de aire de muestra. Esta concentración se expresa como microgramos por metro cúbico (µg/m</w:t>
      </w:r>
      <w:r w:rsidRPr="003A7712">
        <w:rPr>
          <w:rFonts w:cs="Calibri"/>
          <w:szCs w:val="22"/>
          <w:vertAlign w:val="superscript"/>
        </w:rPr>
        <w:t>3</w:t>
      </w:r>
      <w:r w:rsidRPr="003A7712">
        <w:rPr>
          <w:rFonts w:cs="Calibri"/>
          <w:szCs w:val="22"/>
        </w:rPr>
        <w:t>).</w:t>
      </w:r>
    </w:p>
    <w:p w14:paraId="2BDEC708" w14:textId="77777777" w:rsidR="00B8562E" w:rsidRPr="003A7712" w:rsidRDefault="00B8562E" w:rsidP="00B8562E">
      <w:pPr>
        <w:keepNext/>
        <w:widowControl w:val="0"/>
        <w:autoSpaceDE w:val="0"/>
        <w:autoSpaceDN w:val="0"/>
        <w:adjustRightInd w:val="0"/>
        <w:spacing w:after="240"/>
        <w:outlineLvl w:val="2"/>
        <w:rPr>
          <w:rFonts w:cs="Calibri"/>
          <w:b/>
          <w:bCs/>
          <w:sz w:val="24"/>
          <w:szCs w:val="24"/>
        </w:rPr>
      </w:pPr>
      <w:r w:rsidRPr="003A7712">
        <w:rPr>
          <w:rFonts w:cs="Calibri"/>
          <w:b/>
          <w:bCs/>
          <w:sz w:val="24"/>
          <w:szCs w:val="24"/>
        </w:rPr>
        <w:t>5.1.5 Cálculos</w:t>
      </w:r>
    </w:p>
    <w:p w14:paraId="1C863954" w14:textId="77777777" w:rsidR="00B8562E" w:rsidRPr="003A7712" w:rsidRDefault="00B8562E" w:rsidP="00B8562E">
      <w:pPr>
        <w:widowControl w:val="0"/>
        <w:rPr>
          <w:rFonts w:cs="Calibri"/>
          <w:szCs w:val="22"/>
        </w:rPr>
      </w:pPr>
      <w:r w:rsidRPr="003A7712">
        <w:rPr>
          <w:rFonts w:cs="Calibri"/>
          <w:szCs w:val="22"/>
        </w:rPr>
        <w:t xml:space="preserve">Los gastos reales, se calculan con base en las calibraciones que incluyen el correspondiente factor de corrección. El volumen de gases se calculó de acuerdo a la </w:t>
      </w:r>
      <w:r w:rsidRPr="003A7712">
        <w:rPr>
          <w:rFonts w:cs="Calibri"/>
          <w:szCs w:val="22"/>
        </w:rPr>
        <w:lastRenderedPageBreak/>
        <w:t>siguiente ecuación:</w:t>
      </w:r>
    </w:p>
    <w:p w14:paraId="64520090" w14:textId="77777777" w:rsidR="00B8562E" w:rsidRPr="003A7712" w:rsidRDefault="00B8562E" w:rsidP="00B8562E">
      <w:pPr>
        <w:framePr w:w="8785" w:hSpace="120" w:vSpace="120" w:wrap="auto" w:vAnchor="text" w:hAnchor="margin" w:x="121" w:y="1"/>
        <w:widowControl w:val="0"/>
        <w:pBdr>
          <w:top w:val="single" w:sz="6" w:space="6" w:color="FFFFFF"/>
          <w:left w:val="single" w:sz="6" w:space="6" w:color="FFFFFF"/>
          <w:bottom w:val="single" w:sz="6" w:space="6" w:color="FFFFFF"/>
          <w:right w:val="single" w:sz="6" w:space="6" w:color="FFFFFF"/>
        </w:pBdr>
        <w:jc w:val="center"/>
        <w:rPr>
          <w:rFonts w:cs="Calibri"/>
          <w:szCs w:val="22"/>
        </w:rPr>
      </w:pPr>
      <w:r w:rsidRPr="003A7712">
        <w:rPr>
          <w:rFonts w:cs="Calibri"/>
          <w:position w:val="-10"/>
          <w:szCs w:val="22"/>
        </w:rPr>
        <w:object w:dxaOrig="940" w:dyaOrig="320" w14:anchorId="40C0913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1.95pt;height:13.75pt" o:ole="">
            <v:imagedata r:id="rId15" o:title=""/>
          </v:shape>
          <o:OLEObject Type="Embed" ProgID="Equation.3" ShapeID="_x0000_i1025" DrawAspect="Content" ObjectID="_1838623520" r:id="rId16"/>
        </w:object>
      </w:r>
    </w:p>
    <w:p w14:paraId="38EC853B" w14:textId="77777777" w:rsidR="00B8562E" w:rsidRPr="003A7712" w:rsidRDefault="00B8562E" w:rsidP="00B8562E">
      <w:pPr>
        <w:widowControl w:val="0"/>
        <w:rPr>
          <w:rFonts w:cs="Calibri"/>
          <w:b/>
          <w:bCs/>
          <w:szCs w:val="22"/>
        </w:rPr>
      </w:pPr>
      <w:r w:rsidRPr="003A7712">
        <w:rPr>
          <w:rFonts w:cs="Calibri"/>
          <w:b/>
          <w:bCs/>
          <w:szCs w:val="22"/>
        </w:rPr>
        <w:t>Dónde:</w:t>
      </w:r>
    </w:p>
    <w:p w14:paraId="64BFF801" w14:textId="77777777" w:rsidR="00B8562E" w:rsidRPr="003A7712" w:rsidRDefault="00B8562E" w:rsidP="00B8562E">
      <w:pPr>
        <w:widowControl w:val="0"/>
        <w:numPr>
          <w:ilvl w:val="0"/>
          <w:numId w:val="41"/>
        </w:numPr>
        <w:spacing w:line="276" w:lineRule="auto"/>
        <w:rPr>
          <w:rFonts w:cs="Calibri"/>
          <w:szCs w:val="22"/>
          <w:lang w:eastAsia="es-CO"/>
        </w:rPr>
      </w:pPr>
      <w:r w:rsidRPr="003A7712">
        <w:rPr>
          <w:rFonts w:cs="Calibri"/>
          <w:b/>
          <w:bCs/>
          <w:szCs w:val="22"/>
          <w:lang w:eastAsia="es-CO"/>
        </w:rPr>
        <w:t xml:space="preserve">Q </w:t>
      </w:r>
      <w:r w:rsidRPr="003A7712">
        <w:rPr>
          <w:rFonts w:cs="Calibri"/>
          <w:szCs w:val="22"/>
          <w:lang w:eastAsia="es-CO"/>
        </w:rPr>
        <w:t>= Flujo total (m</w:t>
      </w:r>
      <w:r w:rsidRPr="003A7712">
        <w:rPr>
          <w:rFonts w:cs="Calibri"/>
          <w:szCs w:val="22"/>
          <w:vertAlign w:val="superscript"/>
          <w:lang w:eastAsia="es-CO"/>
        </w:rPr>
        <w:t>3</w:t>
      </w:r>
      <w:r w:rsidRPr="003A7712">
        <w:rPr>
          <w:rFonts w:cs="Calibri"/>
          <w:szCs w:val="22"/>
          <w:lang w:eastAsia="es-CO"/>
        </w:rPr>
        <w:t>/min).</w:t>
      </w:r>
    </w:p>
    <w:p w14:paraId="339A3AD2" w14:textId="77777777" w:rsidR="00B8562E" w:rsidRPr="003A7712" w:rsidRDefault="00B8562E" w:rsidP="00B8562E">
      <w:pPr>
        <w:widowControl w:val="0"/>
        <w:numPr>
          <w:ilvl w:val="0"/>
          <w:numId w:val="41"/>
        </w:numPr>
        <w:spacing w:line="276" w:lineRule="auto"/>
        <w:rPr>
          <w:rFonts w:cs="Calibri"/>
          <w:szCs w:val="22"/>
          <w:lang w:eastAsia="es-CO"/>
        </w:rPr>
      </w:pPr>
      <w:r w:rsidRPr="003A7712">
        <w:rPr>
          <w:rFonts w:cs="Calibri"/>
          <w:b/>
          <w:bCs/>
          <w:szCs w:val="22"/>
          <w:lang w:eastAsia="es-CO"/>
        </w:rPr>
        <w:t>V</w:t>
      </w:r>
      <w:r w:rsidRPr="003A7712">
        <w:rPr>
          <w:rFonts w:cs="Calibri"/>
          <w:szCs w:val="22"/>
          <w:lang w:eastAsia="es-CO"/>
        </w:rPr>
        <w:t xml:space="preserve"> = Volumen de aire muestreado en m</w:t>
      </w:r>
      <w:r w:rsidRPr="003A7712">
        <w:rPr>
          <w:rFonts w:cs="Calibri"/>
          <w:szCs w:val="22"/>
          <w:vertAlign w:val="superscript"/>
          <w:lang w:eastAsia="es-CO"/>
        </w:rPr>
        <w:t>3</w:t>
      </w:r>
      <w:r w:rsidRPr="003A7712">
        <w:rPr>
          <w:rFonts w:cs="Calibri"/>
          <w:szCs w:val="22"/>
          <w:lang w:eastAsia="es-CO"/>
        </w:rPr>
        <w:t>.</w:t>
      </w:r>
    </w:p>
    <w:p w14:paraId="3ECF58D0" w14:textId="77777777" w:rsidR="00B8562E" w:rsidRPr="003A7712" w:rsidRDefault="00B8562E" w:rsidP="00B8562E">
      <w:pPr>
        <w:widowControl w:val="0"/>
        <w:numPr>
          <w:ilvl w:val="0"/>
          <w:numId w:val="41"/>
        </w:numPr>
        <w:spacing w:line="276" w:lineRule="auto"/>
        <w:rPr>
          <w:rFonts w:cs="Calibri"/>
          <w:szCs w:val="22"/>
          <w:lang w:eastAsia="es-CO"/>
        </w:rPr>
      </w:pPr>
      <w:r w:rsidRPr="003A7712">
        <w:rPr>
          <w:rFonts w:cs="Calibri"/>
          <w:b/>
          <w:bCs/>
          <w:szCs w:val="22"/>
          <w:lang w:eastAsia="es-CO"/>
        </w:rPr>
        <w:t xml:space="preserve">t </w:t>
      </w:r>
      <w:r w:rsidRPr="003A7712">
        <w:rPr>
          <w:rFonts w:cs="Calibri"/>
          <w:szCs w:val="22"/>
          <w:lang w:eastAsia="es-CO"/>
        </w:rPr>
        <w:t>= Tiempo de muestreo, en minutos.</w:t>
      </w:r>
    </w:p>
    <w:p w14:paraId="338F0B30" w14:textId="77777777" w:rsidR="00B8562E" w:rsidRPr="003A7712" w:rsidRDefault="00B8562E" w:rsidP="00B8562E">
      <w:pPr>
        <w:widowControl w:val="0"/>
        <w:spacing w:line="276" w:lineRule="auto"/>
        <w:ind w:left="720"/>
        <w:rPr>
          <w:rFonts w:cs="Calibri"/>
          <w:szCs w:val="22"/>
          <w:lang w:eastAsia="es-CO"/>
        </w:rPr>
      </w:pPr>
    </w:p>
    <w:p w14:paraId="11AD124C" w14:textId="77777777" w:rsidR="00B8562E" w:rsidRPr="003A7712" w:rsidRDefault="00B8562E" w:rsidP="00B8562E">
      <w:pPr>
        <w:widowControl w:val="0"/>
        <w:spacing w:after="240"/>
        <w:rPr>
          <w:rFonts w:cs="Calibri"/>
          <w:szCs w:val="22"/>
        </w:rPr>
      </w:pPr>
      <w:r w:rsidRPr="003A7712">
        <w:rPr>
          <w:rFonts w:cs="Calibri"/>
          <w:szCs w:val="22"/>
        </w:rPr>
        <w:t>La concentración de partículas en suspensión se calcula utilizando la siguiente ecuación:</w:t>
      </w:r>
    </w:p>
    <w:p w14:paraId="37A3A9A1" w14:textId="77777777" w:rsidR="00B8562E" w:rsidRPr="003A7712" w:rsidRDefault="00B8562E" w:rsidP="00B8562E">
      <w:pPr>
        <w:widowControl w:val="0"/>
        <w:jc w:val="center"/>
        <w:rPr>
          <w:rFonts w:cs="Calibri"/>
          <w:szCs w:val="22"/>
        </w:rPr>
      </w:pPr>
      <w:r w:rsidRPr="003A7712">
        <w:rPr>
          <w:rFonts w:cs="Calibri"/>
          <w:position w:val="-24"/>
          <w:szCs w:val="22"/>
        </w:rPr>
        <w:object w:dxaOrig="1900" w:dyaOrig="660" w14:anchorId="368EC28B">
          <v:shape id="_x0000_i1026" type="#_x0000_t75" style="width:93.3pt;height:30.05pt" o:ole="">
            <v:imagedata r:id="rId17" o:title=""/>
          </v:shape>
          <o:OLEObject Type="Embed" ProgID="Equation.3" ShapeID="_x0000_i1026" DrawAspect="Content" ObjectID="_1838623521" r:id="rId18"/>
        </w:object>
      </w:r>
    </w:p>
    <w:p w14:paraId="1CAF4BEC" w14:textId="77777777" w:rsidR="00B8562E" w:rsidRPr="003A7712" w:rsidRDefault="00B8562E" w:rsidP="00B8562E">
      <w:pPr>
        <w:widowControl w:val="0"/>
        <w:spacing w:after="240" w:line="276" w:lineRule="auto"/>
        <w:rPr>
          <w:rFonts w:cs="Calibri"/>
          <w:b/>
          <w:bCs/>
          <w:szCs w:val="22"/>
        </w:rPr>
      </w:pPr>
      <w:r w:rsidRPr="003A7712">
        <w:rPr>
          <w:rFonts w:cs="Calibri"/>
          <w:b/>
          <w:bCs/>
          <w:szCs w:val="22"/>
        </w:rPr>
        <w:t>Dónde:</w:t>
      </w:r>
    </w:p>
    <w:p w14:paraId="0C006CB0" w14:textId="77777777" w:rsidR="00B8562E" w:rsidRPr="003A7712" w:rsidRDefault="00B8562E" w:rsidP="00B8562E">
      <w:pPr>
        <w:widowControl w:val="0"/>
        <w:numPr>
          <w:ilvl w:val="0"/>
          <w:numId w:val="43"/>
        </w:numPr>
        <w:spacing w:after="240"/>
        <w:contextualSpacing/>
        <w:rPr>
          <w:rFonts w:cs="Calibri"/>
          <w:szCs w:val="22"/>
        </w:rPr>
      </w:pPr>
      <w:r w:rsidRPr="003A7712">
        <w:rPr>
          <w:rFonts w:cs="Calibri"/>
          <w:b/>
          <w:bCs/>
          <w:szCs w:val="22"/>
        </w:rPr>
        <w:t>C:</w:t>
      </w:r>
      <w:r w:rsidRPr="003A7712">
        <w:rPr>
          <w:rFonts w:cs="Calibri"/>
          <w:szCs w:val="22"/>
        </w:rPr>
        <w:t xml:space="preserve"> Concentración de partículas, en µg/m</w:t>
      </w:r>
      <w:r w:rsidRPr="003A7712">
        <w:rPr>
          <w:rFonts w:cs="Calibri"/>
          <w:szCs w:val="22"/>
          <w:vertAlign w:val="superscript"/>
        </w:rPr>
        <w:t>3</w:t>
      </w:r>
    </w:p>
    <w:p w14:paraId="07564826" w14:textId="77777777" w:rsidR="00B8562E" w:rsidRPr="003A7712" w:rsidRDefault="00B8562E" w:rsidP="00B8562E">
      <w:pPr>
        <w:widowControl w:val="0"/>
        <w:numPr>
          <w:ilvl w:val="0"/>
          <w:numId w:val="43"/>
        </w:numPr>
        <w:contextualSpacing/>
        <w:rPr>
          <w:rFonts w:cs="Calibri"/>
          <w:szCs w:val="22"/>
        </w:rPr>
      </w:pPr>
      <w:r w:rsidRPr="003A7712">
        <w:rPr>
          <w:rFonts w:cs="Calibri"/>
          <w:b/>
          <w:bCs/>
          <w:szCs w:val="22"/>
        </w:rPr>
        <w:t>P</w:t>
      </w:r>
      <w:r w:rsidRPr="003A7712">
        <w:rPr>
          <w:rFonts w:cs="Calibri"/>
          <w:b/>
          <w:bCs/>
          <w:szCs w:val="22"/>
          <w:vertAlign w:val="subscript"/>
        </w:rPr>
        <w:t>f</w:t>
      </w:r>
      <w:r w:rsidRPr="003A7712">
        <w:rPr>
          <w:rFonts w:cs="Calibri"/>
          <w:b/>
          <w:bCs/>
          <w:szCs w:val="22"/>
        </w:rPr>
        <w:t>:</w:t>
      </w:r>
      <w:r w:rsidRPr="003A7712">
        <w:rPr>
          <w:rFonts w:cs="Calibri"/>
          <w:szCs w:val="22"/>
        </w:rPr>
        <w:t xml:space="preserve"> Peso final del filtro, en gramos</w:t>
      </w:r>
    </w:p>
    <w:p w14:paraId="141A93BA" w14:textId="77777777" w:rsidR="00B8562E" w:rsidRPr="003A7712" w:rsidRDefault="00B8562E" w:rsidP="00B8562E">
      <w:pPr>
        <w:widowControl w:val="0"/>
        <w:numPr>
          <w:ilvl w:val="0"/>
          <w:numId w:val="43"/>
        </w:numPr>
        <w:contextualSpacing/>
        <w:rPr>
          <w:rFonts w:cs="Calibri"/>
          <w:szCs w:val="22"/>
        </w:rPr>
      </w:pPr>
      <w:r w:rsidRPr="003A7712">
        <w:rPr>
          <w:rFonts w:cs="Calibri"/>
          <w:b/>
          <w:bCs/>
          <w:szCs w:val="22"/>
        </w:rPr>
        <w:t>P</w:t>
      </w:r>
      <w:r w:rsidRPr="003A7712">
        <w:rPr>
          <w:rFonts w:cs="Calibri"/>
          <w:b/>
          <w:bCs/>
          <w:szCs w:val="22"/>
          <w:vertAlign w:val="subscript"/>
        </w:rPr>
        <w:t>i</w:t>
      </w:r>
      <w:r w:rsidRPr="003A7712">
        <w:rPr>
          <w:rFonts w:cs="Calibri"/>
          <w:b/>
          <w:bCs/>
          <w:szCs w:val="22"/>
        </w:rPr>
        <w:t>:</w:t>
      </w:r>
      <w:r w:rsidRPr="003A7712">
        <w:rPr>
          <w:rFonts w:cs="Calibri"/>
          <w:szCs w:val="22"/>
        </w:rPr>
        <w:t xml:space="preserve"> Peso inicial del filtro, en gramos</w:t>
      </w:r>
    </w:p>
    <w:p w14:paraId="75750582" w14:textId="409EBBC1" w:rsidR="00B8562E" w:rsidRPr="003A7712" w:rsidRDefault="00B8562E" w:rsidP="00B8562E">
      <w:pPr>
        <w:numPr>
          <w:ilvl w:val="0"/>
          <w:numId w:val="43"/>
        </w:numPr>
        <w:spacing w:after="240"/>
        <w:rPr>
          <w:rFonts w:cs="Calibri"/>
          <w:szCs w:val="22"/>
          <w:vertAlign w:val="superscript"/>
        </w:rPr>
      </w:pPr>
      <w:r w:rsidRPr="003A7712">
        <w:rPr>
          <w:rFonts w:cs="Calibri"/>
          <w:b/>
          <w:bCs/>
          <w:szCs w:val="22"/>
        </w:rPr>
        <w:t>V:</w:t>
      </w:r>
      <w:r w:rsidRPr="003A7712">
        <w:rPr>
          <w:rFonts w:cs="Calibri"/>
          <w:szCs w:val="22"/>
        </w:rPr>
        <w:t xml:space="preserve"> Volumen de aire muestreado, en m</w:t>
      </w:r>
      <w:r w:rsidRPr="003A7712">
        <w:rPr>
          <w:rFonts w:cs="Calibri"/>
          <w:szCs w:val="22"/>
          <w:vertAlign w:val="superscript"/>
        </w:rPr>
        <w:t>3</w:t>
      </w:r>
    </w:p>
    <w:p w14:paraId="0E9759C0" w14:textId="44B34101" w:rsidR="00C93584" w:rsidRPr="003A7712" w:rsidRDefault="00C93584" w:rsidP="00320601">
      <w:pPr>
        <w:pStyle w:val="Ttulo2"/>
      </w:pPr>
      <w:bookmarkStart w:id="244" w:name="_Toc143945386"/>
      <w:bookmarkStart w:id="245" w:name="_Toc208846678"/>
      <w:bookmarkStart w:id="246" w:name="_Toc227768963"/>
      <w:bookmarkStart w:id="247" w:name="_Toc314563445"/>
      <w:bookmarkStart w:id="248" w:name="_Toc183579288"/>
      <w:r w:rsidRPr="003A7712">
        <w:t>Partículas Menores a 10 micras (PM10)</w:t>
      </w:r>
      <w:bookmarkEnd w:id="244"/>
      <w:bookmarkEnd w:id="245"/>
      <w:bookmarkEnd w:id="246"/>
    </w:p>
    <w:p w14:paraId="5F5AC65B" w14:textId="2C29B628" w:rsidR="00C93584" w:rsidRPr="003A7712" w:rsidRDefault="000D0553" w:rsidP="00BF0D46">
      <w:pPr>
        <w:pStyle w:val="Ttulo3"/>
      </w:pPr>
      <w:r w:rsidRPr="003A7712">
        <w:t>5.</w:t>
      </w:r>
      <w:r w:rsidR="00B8562E" w:rsidRPr="003A7712">
        <w:t>2</w:t>
      </w:r>
      <w:r w:rsidRPr="003A7712">
        <w:t xml:space="preserve">.1 </w:t>
      </w:r>
      <w:r w:rsidR="00C93584" w:rsidRPr="003A7712">
        <w:t>Aplicabilidad</w:t>
      </w:r>
    </w:p>
    <w:p w14:paraId="38788652" w14:textId="77777777" w:rsidR="00C93584" w:rsidRPr="003A7712" w:rsidRDefault="00C93584" w:rsidP="000D0553">
      <w:pPr>
        <w:spacing w:after="240"/>
        <w:rPr>
          <w:rFonts w:cs="Calibri"/>
          <w:szCs w:val="22"/>
        </w:rPr>
      </w:pPr>
      <w:r w:rsidRPr="003A7712">
        <w:rPr>
          <w:rFonts w:cs="Calibri"/>
          <w:szCs w:val="22"/>
        </w:rPr>
        <w:t>Este método se hace para medir la concentración de Partículas Respirables (PM10), en el aire ambiente sobre un período de 24 horas, a fin de determinar el cumplimiento de las normas de calidad del aire. Este proceso de medición no es destructivo y la muestra de partículas puede ser sometida a subsecuentes análisis físicos y químicos.</w:t>
      </w:r>
    </w:p>
    <w:p w14:paraId="02C5DBE6" w14:textId="7B2AB9D5" w:rsidR="00C93584" w:rsidRPr="003A7712" w:rsidRDefault="000D6634" w:rsidP="00BF0D46">
      <w:pPr>
        <w:pStyle w:val="Ttulo3"/>
      </w:pPr>
      <w:r w:rsidRPr="003A7712">
        <w:t>5.</w:t>
      </w:r>
      <w:r w:rsidR="00B8562E" w:rsidRPr="003A7712">
        <w:t>2</w:t>
      </w:r>
      <w:r w:rsidRPr="003A7712">
        <w:t xml:space="preserve">.2 </w:t>
      </w:r>
      <w:r w:rsidR="00C93584" w:rsidRPr="003A7712">
        <w:t>Principio</w:t>
      </w:r>
    </w:p>
    <w:p w14:paraId="7B91AD70" w14:textId="77777777" w:rsidR="00C93584" w:rsidRPr="003A7712" w:rsidRDefault="00C93584" w:rsidP="000D0553">
      <w:pPr>
        <w:widowControl w:val="0"/>
        <w:spacing w:after="240"/>
        <w:rPr>
          <w:rFonts w:cs="Calibri"/>
          <w:szCs w:val="22"/>
        </w:rPr>
      </w:pPr>
      <w:r w:rsidRPr="003A7712">
        <w:rPr>
          <w:rFonts w:cs="Calibri"/>
          <w:szCs w:val="22"/>
        </w:rPr>
        <w:t xml:space="preserve">Este método está basado en la medición de la cantidad de partículas PM10 presentes en el aire ambiente, que pasan a través de un filtro durante un período de muestreo de 24 horas continuas. El volumen total de aire muestreado es determinado de la proporción de flujo volumétrico conocido y el tiempo expuesto. </w:t>
      </w:r>
    </w:p>
    <w:p w14:paraId="1EB7AC4F" w14:textId="77777777" w:rsidR="00C93584" w:rsidRPr="003A7712" w:rsidRDefault="00C93584" w:rsidP="000D0553">
      <w:pPr>
        <w:widowControl w:val="0"/>
        <w:spacing w:after="240"/>
        <w:rPr>
          <w:rFonts w:cs="Calibri"/>
          <w:szCs w:val="22"/>
        </w:rPr>
      </w:pPr>
      <w:r w:rsidRPr="003A7712">
        <w:rPr>
          <w:rFonts w:cs="Calibri"/>
          <w:szCs w:val="22"/>
        </w:rPr>
        <w:t xml:space="preserve">El filtro es pesado antes y después de la toma de las muestras, para determinar la </w:t>
      </w:r>
      <w:r w:rsidRPr="003A7712">
        <w:rPr>
          <w:rFonts w:cs="Calibri"/>
          <w:szCs w:val="22"/>
        </w:rPr>
        <w:lastRenderedPageBreak/>
        <w:t>ganancia neta de peso. La concentración de PM10 en el aire se mide como la masa total de las partículas acumuladas en el filtro, clasificado según el rango de tamaño, dividido por el volumen de aire de muestra. Esta concentración se expresa como microgramos por metro cúbico (µg/m</w:t>
      </w:r>
      <w:r w:rsidRPr="003A7712">
        <w:rPr>
          <w:rFonts w:cs="Calibri"/>
          <w:szCs w:val="22"/>
          <w:vertAlign w:val="superscript"/>
        </w:rPr>
        <w:t>3</w:t>
      </w:r>
      <w:r w:rsidRPr="003A7712">
        <w:rPr>
          <w:rFonts w:cs="Calibri"/>
          <w:szCs w:val="22"/>
        </w:rPr>
        <w:t>).</w:t>
      </w:r>
    </w:p>
    <w:p w14:paraId="075A1E9B" w14:textId="6AEFABE0" w:rsidR="00C93584" w:rsidRPr="003A7712" w:rsidRDefault="000D6634" w:rsidP="00BF0D46">
      <w:pPr>
        <w:pStyle w:val="Ttulo3"/>
      </w:pPr>
      <w:r w:rsidRPr="003A7712">
        <w:t>5.</w:t>
      </w:r>
      <w:r w:rsidR="00B8562E" w:rsidRPr="003A7712">
        <w:t>2</w:t>
      </w:r>
      <w:r w:rsidRPr="003A7712">
        <w:t xml:space="preserve">.3 </w:t>
      </w:r>
      <w:r w:rsidR="00C93584" w:rsidRPr="003A7712">
        <w:t>Rango</w:t>
      </w:r>
    </w:p>
    <w:p w14:paraId="2754D3DC" w14:textId="77777777" w:rsidR="00C93584" w:rsidRPr="003A7712" w:rsidRDefault="00C93584" w:rsidP="000D0553">
      <w:pPr>
        <w:spacing w:after="240"/>
        <w:rPr>
          <w:rFonts w:cs="Calibri"/>
          <w:szCs w:val="22"/>
        </w:rPr>
      </w:pPr>
      <w:r w:rsidRPr="003A7712">
        <w:rPr>
          <w:rFonts w:cs="Calibri"/>
          <w:szCs w:val="22"/>
        </w:rPr>
        <w:t>El límite inferior de la concentración de masa es determinado por la repetición de los pesajes de masa filtrada, asumiendo el valor nominal del volumen de la muestra. Para los muestreadores con cambio de filtro automático, no existirá límite superior, para los muestreadores de cambio de filtro manual, el límite superior se determina con la masa cargada bajo la cual el muestreador no puede mantener los límites de flujo con el fin de incrementar la gota de presión a lo largo del filtro. El límite superior no se especifica de manera precisa porque es una función compleja del tamaño de la partícula, la distribución ambiental y el tipo, humedad y clase de filtro además de algunos factores. A menos de que todos los muestreadores sean capaces de muestrear las 24 horas las concentraciones de masa PM10 de al menos 300µg/m</w:t>
      </w:r>
      <w:r w:rsidRPr="003A7712">
        <w:rPr>
          <w:rFonts w:cs="Calibri"/>
          <w:szCs w:val="22"/>
          <w:vertAlign w:val="superscript"/>
        </w:rPr>
        <w:t>3</w:t>
      </w:r>
      <w:r w:rsidRPr="003A7712">
        <w:rPr>
          <w:rFonts w:cs="Calibri"/>
          <w:szCs w:val="22"/>
        </w:rPr>
        <w:t xml:space="preserve"> mientras se mantiene la tasa de flujo de operación dentro de los límites especificados.</w:t>
      </w:r>
    </w:p>
    <w:p w14:paraId="7C50778F" w14:textId="12F5D650" w:rsidR="00C93584" w:rsidRPr="003A7712" w:rsidRDefault="000D6634" w:rsidP="00BF0D46">
      <w:pPr>
        <w:pStyle w:val="Ttulo3"/>
      </w:pPr>
      <w:r w:rsidRPr="003A7712">
        <w:t>5.</w:t>
      </w:r>
      <w:r w:rsidR="006D7196" w:rsidRPr="003A7712">
        <w:t>2</w:t>
      </w:r>
      <w:r w:rsidRPr="003A7712">
        <w:t xml:space="preserve">.4 </w:t>
      </w:r>
      <w:r w:rsidR="00C93584" w:rsidRPr="003A7712">
        <w:t>Fuentes potenciales de error</w:t>
      </w:r>
    </w:p>
    <w:p w14:paraId="66EFF62B" w14:textId="4156560B" w:rsidR="00CF5017" w:rsidRPr="003A7712" w:rsidRDefault="00C93584">
      <w:pPr>
        <w:pStyle w:val="Prrafodelista"/>
        <w:numPr>
          <w:ilvl w:val="0"/>
          <w:numId w:val="8"/>
        </w:numPr>
        <w:spacing w:after="240"/>
        <w:ind w:left="709"/>
      </w:pPr>
      <w:r w:rsidRPr="003A7712">
        <w:rPr>
          <w:b/>
          <w:bCs/>
        </w:rPr>
        <w:t>Partículas volátiles:</w:t>
      </w:r>
      <w:r w:rsidRPr="003A7712">
        <w:t xml:space="preserve"> Las partículas volátiles colectadas en los filtros, se pierden durante las operaciones de manipulación y almacenamiento de los filtros previos al pesaje del postmuestreo. A pesar de que los filtros son hechos para evitar este tipo de perdidas, estos deben ser inspeccionados siempre para minimizar las mismas.</w:t>
      </w:r>
    </w:p>
    <w:p w14:paraId="5E41B6E1" w14:textId="77777777" w:rsidR="00C93584" w:rsidRPr="003A7712" w:rsidRDefault="00C93584">
      <w:pPr>
        <w:pStyle w:val="Prrafodelista"/>
        <w:numPr>
          <w:ilvl w:val="0"/>
          <w:numId w:val="8"/>
        </w:numPr>
        <w:spacing w:after="240"/>
        <w:ind w:left="709"/>
      </w:pPr>
      <w:r w:rsidRPr="003A7712">
        <w:rPr>
          <w:b/>
          <w:bCs/>
        </w:rPr>
        <w:t xml:space="preserve">Errores artificiales: </w:t>
      </w:r>
      <w:r w:rsidRPr="003A7712">
        <w:t xml:space="preserve">Errores positivos en las mediciones de concentración de PM10 resulta de la retención de especies gaseosas en los filtros. Estos errores incluyen la retención de Dióxido de azufre en los filtros y ácido nítrico. El dióxido de azufre se da por la oxidación de los sulfatos, y se refiere a un fenómeno de formación de un sulfato artificial que incrementa a medida que aumenta la alcalinidad del filtro. La formación de pequeños sulfatos no artificiales se da </w:t>
      </w:r>
      <w:r w:rsidRPr="003A7712">
        <w:lastRenderedPageBreak/>
        <w:t>usando filtros que cumplen con las especificaciones de alcalinidad, la formación de nitrato artificial resulta de la retención del ácido nítrico que ocurre en variados grados y diversos tipos de filtros, incluyendo los de fibra de vidrio, Ester de celulosa, y muchos filtros de fibras de cuarzo. El muestreo de partículas de nitrato atmosférico ocurre mediante disociación química. Este fenómeno ha sido observado en filtros de teflón y se cree que ocurre en filtro de fibra de cuarzo. La magnitud de los errores causados por nitratos artificiales en las mediciones de concentración de masa SO2 varía dependiendo de la localización y temperatura ambiente del muestreo, se espera que estos errores sean muy pequeños.</w:t>
      </w:r>
    </w:p>
    <w:p w14:paraId="1A11ABE9" w14:textId="77777777" w:rsidR="00C93584" w:rsidRPr="00352FB1" w:rsidRDefault="00C93584">
      <w:pPr>
        <w:pStyle w:val="Prrafodelista"/>
        <w:numPr>
          <w:ilvl w:val="0"/>
          <w:numId w:val="8"/>
        </w:numPr>
        <w:spacing w:after="240"/>
        <w:ind w:left="709"/>
        <w:rPr>
          <w:b/>
          <w:bCs/>
          <w:szCs w:val="22"/>
        </w:rPr>
      </w:pPr>
      <w:r w:rsidRPr="00352FB1">
        <w:rPr>
          <w:b/>
          <w:bCs/>
          <w:szCs w:val="22"/>
        </w:rPr>
        <w:t xml:space="preserve">Humedad: </w:t>
      </w:r>
      <w:r w:rsidRPr="00352FB1">
        <w:rPr>
          <w:szCs w:val="22"/>
        </w:rPr>
        <w:t>los efectos de la humedad del ambiente son inevitables. Los procedimientos de calibración de filtros están diseñados para minimizar estos efectos en el medio filtrante.</w:t>
      </w:r>
    </w:p>
    <w:p w14:paraId="32FCB8C7" w14:textId="77777777" w:rsidR="00C93584" w:rsidRPr="00352FB1" w:rsidRDefault="00C93584">
      <w:pPr>
        <w:pStyle w:val="Prrafodelista"/>
        <w:numPr>
          <w:ilvl w:val="0"/>
          <w:numId w:val="8"/>
        </w:numPr>
        <w:spacing w:after="240"/>
        <w:ind w:left="709"/>
        <w:rPr>
          <w:szCs w:val="22"/>
        </w:rPr>
      </w:pPr>
      <w:r w:rsidRPr="00352FB1">
        <w:rPr>
          <w:b/>
          <w:bCs/>
          <w:szCs w:val="22"/>
        </w:rPr>
        <w:t xml:space="preserve">Variación en la tasa de flujo: </w:t>
      </w:r>
      <w:r w:rsidRPr="00352FB1">
        <w:rPr>
          <w:szCs w:val="22"/>
        </w:rPr>
        <w:t>las variaciones de la tasa de flujo en el muestreador pueden alterar las características de discriminación de tamaño de las partículas a la entrada del mismo. La magnitud de este error depende de la sensibilidad de la entrada a las variaciones en la tasa de flujo y la distribución atmosférica de las partículas de diferente tamaño durante el tiempo de muestreo. El uso de un controlador de flujo se usa para minimizar este error.</w:t>
      </w:r>
    </w:p>
    <w:p w14:paraId="24496770" w14:textId="77777777" w:rsidR="00C93584" w:rsidRPr="00352FB1" w:rsidRDefault="00C93584">
      <w:pPr>
        <w:pStyle w:val="Prrafodelista"/>
        <w:numPr>
          <w:ilvl w:val="0"/>
          <w:numId w:val="8"/>
        </w:numPr>
        <w:spacing w:after="240"/>
        <w:ind w:left="709"/>
        <w:rPr>
          <w:szCs w:val="22"/>
        </w:rPr>
      </w:pPr>
      <w:r w:rsidRPr="00352FB1">
        <w:rPr>
          <w:b/>
          <w:bCs/>
          <w:szCs w:val="22"/>
        </w:rPr>
        <w:t xml:space="preserve">Determinación del volumen de aire: </w:t>
      </w:r>
      <w:r w:rsidRPr="00352FB1">
        <w:rPr>
          <w:szCs w:val="22"/>
        </w:rPr>
        <w:t>los errores de determinación en el volumen de aire pueden ocurrir por errores en la tasa de flujo o en la medición del tiempo de muestreo. Los controladores de flujo sirven para minimizar los errores de determinación de la tasa de flujo y un temporizador minimiza los errores de tiempo de muestreo.</w:t>
      </w:r>
    </w:p>
    <w:p w14:paraId="2F11EF8E" w14:textId="2CBA6D96" w:rsidR="00C93584" w:rsidRPr="003A7712" w:rsidRDefault="000D6634" w:rsidP="00BF0D46">
      <w:pPr>
        <w:pStyle w:val="Ttulo3"/>
      </w:pPr>
      <w:r w:rsidRPr="003A7712">
        <w:t>5.</w:t>
      </w:r>
      <w:r w:rsidR="006D7196" w:rsidRPr="003A7712">
        <w:t>2</w:t>
      </w:r>
      <w:r w:rsidRPr="003A7712">
        <w:t xml:space="preserve">.5 </w:t>
      </w:r>
      <w:r w:rsidR="00C93584" w:rsidRPr="003A7712">
        <w:t>Equipos</w:t>
      </w:r>
    </w:p>
    <w:p w14:paraId="5DF497B0" w14:textId="46D8833A" w:rsidR="000D6634" w:rsidRPr="003A7712" w:rsidRDefault="000D6634" w:rsidP="005415E5">
      <w:pPr>
        <w:pStyle w:val="Ttulo4"/>
      </w:pPr>
      <w:r w:rsidRPr="003A7712">
        <w:t>5.</w:t>
      </w:r>
      <w:r w:rsidR="006D7196" w:rsidRPr="003A7712">
        <w:t>2</w:t>
      </w:r>
      <w:r w:rsidRPr="003A7712">
        <w:t xml:space="preserve">.5.1 Filtro </w:t>
      </w:r>
    </w:p>
    <w:p w14:paraId="0BB1629C" w14:textId="77777777" w:rsidR="00C93584" w:rsidRPr="003A7712" w:rsidRDefault="00C93584" w:rsidP="000D0553">
      <w:pPr>
        <w:widowControl w:val="0"/>
        <w:spacing w:after="240"/>
        <w:rPr>
          <w:rFonts w:cs="Calibri"/>
          <w:szCs w:val="22"/>
        </w:rPr>
      </w:pPr>
      <w:r w:rsidRPr="003A7712">
        <w:rPr>
          <w:rFonts w:cs="Calibri"/>
          <w:szCs w:val="22"/>
        </w:rPr>
        <w:t>Para la realización de los monitoreos de partículas menores de 10 micras (PM10) se utilizaron Filtros especiales de Microfibra de Cuarzo.</w:t>
      </w:r>
    </w:p>
    <w:p w14:paraId="2F20A622" w14:textId="5A123ADE" w:rsidR="00C93584" w:rsidRPr="003A7712" w:rsidRDefault="000D6634" w:rsidP="005415E5">
      <w:pPr>
        <w:pStyle w:val="Ttulo4"/>
      </w:pPr>
      <w:r w:rsidRPr="003A7712">
        <w:lastRenderedPageBreak/>
        <w:t>5.</w:t>
      </w:r>
      <w:r w:rsidR="006D7196" w:rsidRPr="003A7712">
        <w:t>2</w:t>
      </w:r>
      <w:r w:rsidRPr="003A7712">
        <w:t xml:space="preserve">.5.2 </w:t>
      </w:r>
      <w:r w:rsidR="00C93584" w:rsidRPr="003A7712">
        <w:t>Muestreador</w:t>
      </w:r>
    </w:p>
    <w:p w14:paraId="12922751" w14:textId="77777777" w:rsidR="00C93584" w:rsidRPr="003A7712" w:rsidRDefault="00C93584" w:rsidP="000D0553">
      <w:pPr>
        <w:spacing w:after="240"/>
        <w:rPr>
          <w:szCs w:val="22"/>
        </w:rPr>
      </w:pPr>
      <w:r w:rsidRPr="003A7712">
        <w:rPr>
          <w:szCs w:val="22"/>
        </w:rPr>
        <w:t>El medidor de PM10, está compuesto por un cabezal de aluminio, un cuerpo central, un motor succionador, el cual es capaz de operar en forma continua en períodos de 24 horas, un portafiltro y un medidor de flujo.</w:t>
      </w:r>
    </w:p>
    <w:p w14:paraId="0BFB146A" w14:textId="77777777" w:rsidR="00C93584" w:rsidRPr="003A7712" w:rsidRDefault="00C93584" w:rsidP="000D0553">
      <w:pPr>
        <w:spacing w:line="276" w:lineRule="auto"/>
        <w:jc w:val="center"/>
        <w:rPr>
          <w:rFonts w:cs="Calibri"/>
          <w:szCs w:val="22"/>
        </w:rPr>
      </w:pPr>
      <w:r w:rsidRPr="003A7712">
        <w:rPr>
          <w:rFonts w:cs="Calibri"/>
          <w:noProof/>
          <w:szCs w:val="22"/>
          <w:lang w:eastAsia="es-CO"/>
        </w:rPr>
        <w:drawing>
          <wp:inline distT="0" distB="0" distL="0" distR="0" wp14:anchorId="2356EA9F" wp14:editId="7B66DF14">
            <wp:extent cx="1334770" cy="1870842"/>
            <wp:effectExtent l="19050" t="19050" r="17780" b="15240"/>
            <wp:docPr id="1131" name="Imagen 1131" descr="Resultado de imagen para Muestreador Hi vol p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descr="Resultado de imagen para Muestreador Hi vol pst"/>
                    <pic:cNvPicPr>
                      <a:picLocks noChangeAspect="1" noChangeArrowheads="1"/>
                    </pic:cNvPicPr>
                  </pic:nvPicPr>
                  <pic:blipFill rotWithShape="1">
                    <a:blip r:embed="rId19" cstate="screen">
                      <a:clrChange>
                        <a:clrFrom>
                          <a:srgbClr val="FFFFFF"/>
                        </a:clrFrom>
                        <a:clrTo>
                          <a:srgbClr val="FFFFFF">
                            <a:alpha val="0"/>
                          </a:srgbClr>
                        </a:clrTo>
                      </a:clrChange>
                      <a:extLst>
                        <a:ext uri="{28A0092B-C50C-407E-A947-70E740481C1C}">
                          <a14:useLocalDpi xmlns:a14="http://schemas.microsoft.com/office/drawing/2010/main"/>
                        </a:ext>
                      </a:extLst>
                    </a:blip>
                    <a:srcRect/>
                    <a:stretch/>
                  </pic:blipFill>
                  <pic:spPr bwMode="auto">
                    <a:xfrm>
                      <a:off x="0" y="0"/>
                      <a:ext cx="1336799" cy="1873685"/>
                    </a:xfrm>
                    <a:prstGeom prst="rect">
                      <a:avLst/>
                    </a:prstGeom>
                    <a:noFill/>
                    <a:ln>
                      <a:solidFill>
                        <a:schemeClr val="accent1"/>
                      </a:solidFill>
                    </a:ln>
                    <a:extLst>
                      <a:ext uri="{53640926-AAD7-44D8-BBD7-CCE9431645EC}">
                        <a14:shadowObscured xmlns:a14="http://schemas.microsoft.com/office/drawing/2010/main"/>
                      </a:ext>
                    </a:extLst>
                  </pic:spPr>
                </pic:pic>
              </a:graphicData>
            </a:graphic>
          </wp:inline>
        </w:drawing>
      </w:r>
    </w:p>
    <w:p w14:paraId="3A4ACCA6" w14:textId="69B3EACB" w:rsidR="00C93584" w:rsidRPr="003A7712" w:rsidRDefault="00C93584" w:rsidP="00A41E5C">
      <w:pPr>
        <w:pStyle w:val="Descripcin"/>
        <w:spacing w:line="240" w:lineRule="auto"/>
        <w:jc w:val="center"/>
        <w:rPr>
          <w:bCs w:val="0"/>
          <w:sz w:val="20"/>
        </w:rPr>
      </w:pPr>
      <w:bookmarkStart w:id="249" w:name="_Toc13839480"/>
      <w:bookmarkStart w:id="250" w:name="_Toc87106136"/>
      <w:bookmarkStart w:id="251" w:name="_Toc143945590"/>
      <w:bookmarkStart w:id="252" w:name="_Toc227769156"/>
      <w:r w:rsidRPr="003A7712">
        <w:rPr>
          <w:sz w:val="20"/>
        </w:rPr>
        <w:t xml:space="preserve">Figura </w:t>
      </w:r>
      <w:r w:rsidRPr="003A7712">
        <w:rPr>
          <w:b w:val="0"/>
          <w:sz w:val="20"/>
        </w:rPr>
        <w:fldChar w:fldCharType="begin"/>
      </w:r>
      <w:r w:rsidRPr="003A7712">
        <w:rPr>
          <w:sz w:val="20"/>
        </w:rPr>
        <w:instrText xml:space="preserve"> SEQ Figura \* ARABIC </w:instrText>
      </w:r>
      <w:r w:rsidRPr="003A7712">
        <w:rPr>
          <w:b w:val="0"/>
          <w:sz w:val="20"/>
        </w:rPr>
        <w:fldChar w:fldCharType="separate"/>
      </w:r>
      <w:r w:rsidR="000F0234">
        <w:rPr>
          <w:noProof/>
          <w:sz w:val="20"/>
        </w:rPr>
        <w:t>3</w:t>
      </w:r>
      <w:r w:rsidRPr="003A7712">
        <w:rPr>
          <w:b w:val="0"/>
          <w:sz w:val="20"/>
        </w:rPr>
        <w:fldChar w:fldCharType="end"/>
      </w:r>
      <w:r w:rsidRPr="003A7712">
        <w:rPr>
          <w:sz w:val="20"/>
        </w:rPr>
        <w:t>. Muestreador de PM10</w:t>
      </w:r>
      <w:bookmarkEnd w:id="249"/>
      <w:bookmarkEnd w:id="250"/>
      <w:r w:rsidRPr="003A7712">
        <w:rPr>
          <w:sz w:val="20"/>
        </w:rPr>
        <w:t xml:space="preserve"> (imagen de referencia)</w:t>
      </w:r>
      <w:bookmarkEnd w:id="251"/>
      <w:bookmarkEnd w:id="252"/>
    </w:p>
    <w:p w14:paraId="6299C13D" w14:textId="6DBB31AB" w:rsidR="00C93584" w:rsidRPr="003A7712" w:rsidRDefault="002123DA" w:rsidP="00A41E5C">
      <w:pPr>
        <w:spacing w:after="240" w:line="240" w:lineRule="auto"/>
        <w:jc w:val="center"/>
        <w:rPr>
          <w:rFonts w:cs="Calibri"/>
          <w:bCs/>
          <w:i/>
          <w:sz w:val="20"/>
        </w:rPr>
      </w:pPr>
      <w:r w:rsidRPr="003A7712">
        <w:rPr>
          <w:rFonts w:cs="Calibri"/>
          <w:bCs/>
          <w:i/>
          <w:sz w:val="20"/>
        </w:rPr>
        <w:t>Fuente: SERAMBIENTE S.A.S., 2026.</w:t>
      </w:r>
    </w:p>
    <w:p w14:paraId="127AA230" w14:textId="77777777" w:rsidR="000122AF" w:rsidRPr="003A7712" w:rsidRDefault="000122AF" w:rsidP="000122AF">
      <w:pPr>
        <w:jc w:val="center"/>
        <w:rPr>
          <w:rFonts w:cstheme="minorHAnsi"/>
          <w:szCs w:val="22"/>
        </w:rPr>
      </w:pPr>
      <w:r w:rsidRPr="003A7712">
        <w:rPr>
          <w:noProof/>
        </w:rPr>
        <w:drawing>
          <wp:inline distT="0" distB="0" distL="0" distR="0" wp14:anchorId="18D98AB3" wp14:editId="6CAAB11E">
            <wp:extent cx="1495425" cy="2243138"/>
            <wp:effectExtent l="19050" t="19050" r="9525" b="24130"/>
            <wp:docPr id="224" name="Imagen 224" descr="Low Volume Air Sampler - Tisch Environment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Low Volume Air Sampler - Tisch Environmental"/>
                    <pic:cNvPicPr>
                      <a:picLocks noChangeAspect="1" noChangeArrowheads="1"/>
                    </pic:cNvPicPr>
                  </pic:nvPicPr>
                  <pic:blipFill>
                    <a:blip r:embed="rId20">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0" y="0"/>
                      <a:ext cx="1498451" cy="2247678"/>
                    </a:xfrm>
                    <a:prstGeom prst="rect">
                      <a:avLst/>
                    </a:prstGeom>
                    <a:noFill/>
                    <a:ln>
                      <a:solidFill>
                        <a:schemeClr val="accent1"/>
                      </a:solidFill>
                    </a:ln>
                  </pic:spPr>
                </pic:pic>
              </a:graphicData>
            </a:graphic>
          </wp:inline>
        </w:drawing>
      </w:r>
    </w:p>
    <w:p w14:paraId="05ACC2F7" w14:textId="473BEDE6" w:rsidR="000122AF" w:rsidRPr="003A7712" w:rsidRDefault="000122AF" w:rsidP="000122AF">
      <w:pPr>
        <w:pStyle w:val="Sinespaciado"/>
        <w:jc w:val="center"/>
        <w:rPr>
          <w:rFonts w:ascii="Avenir Next LT Pro" w:hAnsi="Avenir Next LT Pro"/>
          <w:b/>
          <w:bCs/>
          <w:lang w:val="es-CO"/>
        </w:rPr>
      </w:pPr>
      <w:bookmarkStart w:id="253" w:name="_Toc120780983"/>
      <w:bookmarkStart w:id="254" w:name="_Toc216810062"/>
      <w:bookmarkStart w:id="255" w:name="_Toc227769157"/>
      <w:r w:rsidRPr="003A7712">
        <w:rPr>
          <w:rFonts w:ascii="Avenir Next LT Pro" w:hAnsi="Avenir Next LT Pro"/>
          <w:b/>
          <w:bCs/>
          <w:lang w:val="es-CO"/>
        </w:rPr>
        <w:t xml:space="preserve">Figura </w:t>
      </w:r>
      <w:r w:rsidRPr="003A7712">
        <w:rPr>
          <w:rFonts w:ascii="Avenir Next LT Pro" w:hAnsi="Avenir Next LT Pro"/>
          <w:b/>
          <w:bCs/>
          <w:lang w:val="es-CO"/>
        </w:rPr>
        <w:fldChar w:fldCharType="begin"/>
      </w:r>
      <w:r w:rsidRPr="003A7712">
        <w:rPr>
          <w:rFonts w:ascii="Avenir Next LT Pro" w:hAnsi="Avenir Next LT Pro"/>
          <w:b/>
          <w:bCs/>
          <w:lang w:val="es-CO"/>
        </w:rPr>
        <w:instrText xml:space="preserve"> SEQ Figura \* ARABIC </w:instrText>
      </w:r>
      <w:r w:rsidRPr="003A7712">
        <w:rPr>
          <w:rFonts w:ascii="Avenir Next LT Pro" w:hAnsi="Avenir Next LT Pro"/>
          <w:b/>
          <w:bCs/>
          <w:lang w:val="es-CO"/>
        </w:rPr>
        <w:fldChar w:fldCharType="separate"/>
      </w:r>
      <w:r w:rsidR="000F0234">
        <w:rPr>
          <w:rFonts w:ascii="Avenir Next LT Pro" w:hAnsi="Avenir Next LT Pro"/>
          <w:b/>
          <w:bCs/>
          <w:noProof/>
          <w:lang w:val="es-CO"/>
        </w:rPr>
        <w:t>4</w:t>
      </w:r>
      <w:r w:rsidRPr="003A7712">
        <w:rPr>
          <w:rFonts w:ascii="Avenir Next LT Pro" w:hAnsi="Avenir Next LT Pro"/>
          <w:b/>
          <w:bCs/>
          <w:lang w:val="es-CO"/>
        </w:rPr>
        <w:fldChar w:fldCharType="end"/>
      </w:r>
      <w:r w:rsidRPr="003A7712">
        <w:rPr>
          <w:rFonts w:ascii="Avenir Next LT Pro" w:hAnsi="Avenir Next LT Pro"/>
          <w:b/>
          <w:bCs/>
          <w:lang w:val="es-CO"/>
        </w:rPr>
        <w:t xml:space="preserve">. </w:t>
      </w:r>
      <w:r w:rsidRPr="003A7712">
        <w:rPr>
          <w:rFonts w:ascii="Avenir Next LT Pro" w:hAnsi="Avenir Next LT Pro"/>
          <w:b/>
          <w:bCs/>
          <w:color w:val="303030"/>
          <w:lang w:val="es-CO"/>
        </w:rPr>
        <w:t>Muestreador PM10</w:t>
      </w:r>
      <w:r w:rsidR="000E1E3A">
        <w:rPr>
          <w:rFonts w:ascii="Avenir Next LT Pro" w:hAnsi="Avenir Next LT Pro"/>
          <w:b/>
          <w:bCs/>
          <w:color w:val="303030"/>
          <w:lang w:val="es-CO"/>
        </w:rPr>
        <w:t xml:space="preserve"> – Low Vol</w:t>
      </w:r>
      <w:r w:rsidRPr="003A7712">
        <w:rPr>
          <w:rFonts w:ascii="Avenir Next LT Pro" w:hAnsi="Avenir Next LT Pro"/>
          <w:b/>
          <w:bCs/>
          <w:color w:val="303030"/>
          <w:lang w:val="es-CO"/>
        </w:rPr>
        <w:t xml:space="preserve"> </w:t>
      </w:r>
      <w:bookmarkEnd w:id="253"/>
      <w:bookmarkEnd w:id="254"/>
      <w:r w:rsidRPr="003A7712">
        <w:rPr>
          <w:rFonts w:ascii="Avenir Next LT Pro" w:hAnsi="Avenir Next LT Pro"/>
          <w:b/>
          <w:bCs/>
          <w:color w:val="303030"/>
          <w:lang w:val="es-CO"/>
        </w:rPr>
        <w:t>(imagen de referencia)</w:t>
      </w:r>
      <w:bookmarkEnd w:id="255"/>
    </w:p>
    <w:p w14:paraId="61F97F43" w14:textId="77777777" w:rsidR="000122AF" w:rsidRPr="003A7712" w:rsidRDefault="000122AF" w:rsidP="000122AF">
      <w:pPr>
        <w:spacing w:after="240" w:line="240" w:lineRule="auto"/>
        <w:jc w:val="center"/>
        <w:rPr>
          <w:rFonts w:cs="Calibri"/>
          <w:bCs/>
          <w:i/>
          <w:sz w:val="20"/>
        </w:rPr>
      </w:pPr>
      <w:r w:rsidRPr="003A7712">
        <w:rPr>
          <w:rFonts w:cs="Calibri"/>
          <w:bCs/>
          <w:i/>
          <w:sz w:val="20"/>
        </w:rPr>
        <w:t>Fuente: SERAMBIENTE S.A.S., 2026.</w:t>
      </w:r>
    </w:p>
    <w:p w14:paraId="410BC094" w14:textId="77777777" w:rsidR="000122AF" w:rsidRPr="003A7712" w:rsidRDefault="000122AF" w:rsidP="00A41E5C">
      <w:pPr>
        <w:spacing w:after="240" w:line="240" w:lineRule="auto"/>
        <w:jc w:val="center"/>
        <w:rPr>
          <w:rFonts w:cs="Calibri"/>
          <w:bCs/>
          <w:i/>
          <w:sz w:val="20"/>
        </w:rPr>
      </w:pPr>
    </w:p>
    <w:p w14:paraId="2AE3DFD5" w14:textId="77777777" w:rsidR="000122AF" w:rsidRPr="003A7712" w:rsidRDefault="000122AF" w:rsidP="00A41E5C">
      <w:pPr>
        <w:spacing w:after="240" w:line="240" w:lineRule="auto"/>
        <w:jc w:val="center"/>
        <w:rPr>
          <w:rFonts w:cs="Calibri"/>
          <w:bCs/>
          <w:i/>
          <w:sz w:val="20"/>
        </w:rPr>
      </w:pPr>
    </w:p>
    <w:p w14:paraId="67C52DCB" w14:textId="77777777" w:rsidR="000122AF" w:rsidRPr="003A7712" w:rsidRDefault="000122AF" w:rsidP="00A41E5C">
      <w:pPr>
        <w:spacing w:after="240" w:line="240" w:lineRule="auto"/>
        <w:jc w:val="center"/>
        <w:rPr>
          <w:rFonts w:cs="Calibri"/>
          <w:bCs/>
          <w:i/>
          <w:sz w:val="20"/>
        </w:rPr>
      </w:pPr>
    </w:p>
    <w:p w14:paraId="3F971F32" w14:textId="4813EA75" w:rsidR="00C93584" w:rsidRPr="003A7712" w:rsidRDefault="000D6634" w:rsidP="00BF0D46">
      <w:pPr>
        <w:pStyle w:val="Ttulo3"/>
      </w:pPr>
      <w:r w:rsidRPr="003A7712">
        <w:lastRenderedPageBreak/>
        <w:t>5.</w:t>
      </w:r>
      <w:r w:rsidR="006D7196" w:rsidRPr="003A7712">
        <w:t>2</w:t>
      </w:r>
      <w:r w:rsidRPr="003A7712">
        <w:t xml:space="preserve">.6 </w:t>
      </w:r>
      <w:r w:rsidR="00C93584" w:rsidRPr="003A7712">
        <w:t>Procedimiento de muestreo</w:t>
      </w:r>
    </w:p>
    <w:p w14:paraId="2394996F" w14:textId="77777777" w:rsidR="00C93584" w:rsidRPr="003A7712" w:rsidRDefault="00C93584" w:rsidP="000D0553">
      <w:pPr>
        <w:widowControl w:val="0"/>
        <w:spacing w:after="240"/>
        <w:rPr>
          <w:rFonts w:cs="Calibri"/>
          <w:szCs w:val="22"/>
        </w:rPr>
      </w:pPr>
      <w:r w:rsidRPr="003A7712">
        <w:rPr>
          <w:rFonts w:cs="Calibri"/>
          <w:szCs w:val="22"/>
        </w:rPr>
        <w:t>Un muestreador de alto volumen con cabezal PM10 obtiene un volumen conocido de aire a una proporción de flujo constante a través de una entrada tamaño-selectiva y un filtro en exposición. Las partículas son recolectadas en el filtro durante el período especificado por el programa de monitoreo, generalmente de 24 horas. Cada filtro es pesado antes y después del muestreo para determinar el peso neto obtenido de la muestra de PM10 recolectada. El método de referencia para el monitoreo de PM10 se da en el 40 CFR Part 50, Apéndice J. El volumen total de aire muestreado es determinado de la proporción de flujo volumétrico conocido y el tiempo expuesto. La concentración de PM10 en el aire se mide como la masa total de las partículas acumuladas en el filtro, clasificado según el rango de tamaño, dividido por el volumen de aire de muestra. Esta concentración se expresa como microgramos por metro cúbico (µg/m</w:t>
      </w:r>
      <w:r w:rsidRPr="003A7712">
        <w:rPr>
          <w:rFonts w:cs="Calibri"/>
          <w:szCs w:val="22"/>
          <w:vertAlign w:val="superscript"/>
        </w:rPr>
        <w:t>3</w:t>
      </w:r>
      <w:r w:rsidRPr="003A7712">
        <w:rPr>
          <w:rFonts w:cs="Calibri"/>
          <w:szCs w:val="22"/>
        </w:rPr>
        <w:t>).</w:t>
      </w:r>
    </w:p>
    <w:p w14:paraId="16CEE9C1" w14:textId="5C10F33D" w:rsidR="00C93584" w:rsidRPr="003A7712" w:rsidRDefault="000D6634" w:rsidP="00BF0D46">
      <w:pPr>
        <w:pStyle w:val="Ttulo3"/>
      </w:pPr>
      <w:r w:rsidRPr="003A7712">
        <w:t>5.</w:t>
      </w:r>
      <w:r w:rsidR="006D7196" w:rsidRPr="003A7712">
        <w:t>2</w:t>
      </w:r>
      <w:r w:rsidRPr="003A7712">
        <w:t xml:space="preserve">.7 </w:t>
      </w:r>
      <w:r w:rsidR="00C93584" w:rsidRPr="003A7712">
        <w:t>Cálculos</w:t>
      </w:r>
    </w:p>
    <w:p w14:paraId="1AEA4DF5" w14:textId="77777777" w:rsidR="00C93584" w:rsidRPr="003A7712" w:rsidRDefault="00C93584" w:rsidP="000D0553">
      <w:pPr>
        <w:widowControl w:val="0"/>
        <w:spacing w:after="240"/>
        <w:rPr>
          <w:rFonts w:cs="Calibri"/>
          <w:szCs w:val="22"/>
        </w:rPr>
      </w:pPr>
      <w:r w:rsidRPr="003A7712">
        <w:rPr>
          <w:rFonts w:cs="Calibri"/>
          <w:szCs w:val="22"/>
        </w:rPr>
        <w:t>Los gastos reales, se calculan con base en las calibraciones que incluyen el correspondiente factor de corrección.</w:t>
      </w:r>
    </w:p>
    <w:p w14:paraId="29BD765D" w14:textId="77777777" w:rsidR="00C93584" w:rsidRPr="003A7712" w:rsidRDefault="00C93584" w:rsidP="000D0553">
      <w:pPr>
        <w:framePr w:w="8785" w:hSpace="120" w:vSpace="120" w:wrap="auto" w:vAnchor="text" w:hAnchor="page" w:x="1846" w:y="730"/>
        <w:widowControl w:val="0"/>
        <w:pBdr>
          <w:top w:val="single" w:sz="6" w:space="6" w:color="FFFFFF"/>
          <w:left w:val="single" w:sz="6" w:space="6" w:color="FFFFFF"/>
          <w:bottom w:val="single" w:sz="6" w:space="6" w:color="FFFFFF"/>
          <w:right w:val="single" w:sz="6" w:space="6" w:color="FFFFFF"/>
        </w:pBdr>
        <w:spacing w:line="276" w:lineRule="auto"/>
        <w:jc w:val="center"/>
        <w:rPr>
          <w:rFonts w:cs="Calibri"/>
          <w:szCs w:val="22"/>
        </w:rPr>
      </w:pPr>
      <w:r w:rsidRPr="003A7712">
        <w:rPr>
          <w:rFonts w:cs="Calibri"/>
          <w:position w:val="-26"/>
          <w:szCs w:val="22"/>
        </w:rPr>
        <w:object w:dxaOrig="1719" w:dyaOrig="700" w14:anchorId="33A82108">
          <v:shape id="_x0000_i1027" type="#_x0000_t75" style="width:85.75pt;height:36.3pt" o:ole="">
            <v:imagedata r:id="rId21" o:title=""/>
          </v:shape>
          <o:OLEObject Type="Embed" ProgID="Equation.3" ShapeID="_x0000_i1027" DrawAspect="Content" ObjectID="_1838623522" r:id="rId22"/>
        </w:object>
      </w:r>
    </w:p>
    <w:p w14:paraId="647296C3" w14:textId="77777777" w:rsidR="00C93584" w:rsidRPr="003A7712" w:rsidRDefault="00C93584" w:rsidP="000D0553">
      <w:pPr>
        <w:widowControl w:val="0"/>
        <w:rPr>
          <w:rFonts w:cs="Calibri"/>
          <w:szCs w:val="22"/>
        </w:rPr>
      </w:pPr>
      <w:r w:rsidRPr="003A7712">
        <w:rPr>
          <w:rFonts w:cs="Calibri"/>
          <w:szCs w:val="22"/>
        </w:rPr>
        <w:t>El volumen de gases se calculó de acuerdo con la siguiente ecuación:</w:t>
      </w:r>
    </w:p>
    <w:p w14:paraId="1E18381A" w14:textId="77777777" w:rsidR="00C93584" w:rsidRPr="003A7712" w:rsidRDefault="00C93584" w:rsidP="000D0553">
      <w:pPr>
        <w:widowControl w:val="0"/>
        <w:rPr>
          <w:rFonts w:cs="Calibri"/>
          <w:szCs w:val="22"/>
        </w:rPr>
      </w:pPr>
      <w:r w:rsidRPr="003A7712">
        <w:rPr>
          <w:rFonts w:cs="Calibri"/>
          <w:szCs w:val="22"/>
        </w:rPr>
        <w:t>Dónde:</w:t>
      </w:r>
    </w:p>
    <w:p w14:paraId="222D041B" w14:textId="77777777" w:rsidR="00C93584" w:rsidRPr="003A7712" w:rsidRDefault="00C93584" w:rsidP="000D0553">
      <w:pPr>
        <w:widowControl w:val="0"/>
        <w:rPr>
          <w:rFonts w:cs="Calibri"/>
          <w:szCs w:val="22"/>
        </w:rPr>
      </w:pPr>
      <w:r w:rsidRPr="003A7712">
        <w:rPr>
          <w:rFonts w:cs="Calibri"/>
          <w:szCs w:val="22"/>
        </w:rPr>
        <w:t>Qi: Caudal inicial, c.f.m.</w:t>
      </w:r>
    </w:p>
    <w:p w14:paraId="34033E4D" w14:textId="77777777" w:rsidR="00C93584" w:rsidRPr="003A7712" w:rsidRDefault="00C93584" w:rsidP="000D0553">
      <w:pPr>
        <w:widowControl w:val="0"/>
        <w:rPr>
          <w:rFonts w:cs="Calibri"/>
          <w:szCs w:val="22"/>
        </w:rPr>
      </w:pPr>
      <w:r w:rsidRPr="003A7712">
        <w:rPr>
          <w:rFonts w:cs="Calibri"/>
          <w:szCs w:val="22"/>
        </w:rPr>
        <w:t>Q</w:t>
      </w:r>
      <w:r w:rsidRPr="003A7712">
        <w:rPr>
          <w:rFonts w:cs="Calibri"/>
          <w:szCs w:val="22"/>
          <w:vertAlign w:val="subscript"/>
        </w:rPr>
        <w:t>f</w:t>
      </w:r>
      <w:r w:rsidRPr="003A7712">
        <w:rPr>
          <w:rFonts w:cs="Calibri"/>
          <w:szCs w:val="22"/>
        </w:rPr>
        <w:t>: Caudal final, c.f.m.</w:t>
      </w:r>
    </w:p>
    <w:p w14:paraId="7B79D62D" w14:textId="77777777" w:rsidR="00C93584" w:rsidRPr="003A7712" w:rsidRDefault="00C93584" w:rsidP="000D0553">
      <w:pPr>
        <w:widowControl w:val="0"/>
        <w:rPr>
          <w:rFonts w:cs="Calibri"/>
          <w:szCs w:val="22"/>
        </w:rPr>
      </w:pPr>
      <w:r w:rsidRPr="003A7712">
        <w:rPr>
          <w:rFonts w:cs="Calibri"/>
          <w:szCs w:val="22"/>
        </w:rPr>
        <w:t>V: Volumen de aire muestreado en m</w:t>
      </w:r>
      <w:r w:rsidRPr="003A7712">
        <w:rPr>
          <w:rFonts w:cs="Calibri"/>
          <w:szCs w:val="22"/>
          <w:vertAlign w:val="superscript"/>
        </w:rPr>
        <w:t>3</w:t>
      </w:r>
      <w:r w:rsidRPr="003A7712">
        <w:rPr>
          <w:rFonts w:cs="Calibri"/>
          <w:szCs w:val="22"/>
        </w:rPr>
        <w:t>, y</w:t>
      </w:r>
    </w:p>
    <w:p w14:paraId="0C1A841F" w14:textId="77777777" w:rsidR="00C93584" w:rsidRPr="003A7712" w:rsidRDefault="00C93584" w:rsidP="000D0553">
      <w:pPr>
        <w:widowControl w:val="0"/>
        <w:rPr>
          <w:rFonts w:cs="Calibri"/>
          <w:szCs w:val="22"/>
        </w:rPr>
      </w:pPr>
      <w:r w:rsidRPr="003A7712">
        <w:rPr>
          <w:rFonts w:cs="Calibri"/>
          <w:szCs w:val="22"/>
        </w:rPr>
        <w:t>T: Tiempo de muestreo, en minutos.</w:t>
      </w:r>
    </w:p>
    <w:p w14:paraId="704B51D4" w14:textId="77777777" w:rsidR="00C93584" w:rsidRPr="003A7712" w:rsidRDefault="00C93584" w:rsidP="000D0553">
      <w:pPr>
        <w:widowControl w:val="0"/>
        <w:rPr>
          <w:rFonts w:cs="Calibri"/>
          <w:szCs w:val="22"/>
        </w:rPr>
      </w:pPr>
      <w:r w:rsidRPr="003A7712">
        <w:rPr>
          <w:rFonts w:cs="Calibri"/>
          <w:szCs w:val="22"/>
        </w:rPr>
        <w:t>35.31</w:t>
      </w:r>
      <w:r w:rsidRPr="003A7712">
        <w:rPr>
          <w:rFonts w:cs="Calibri"/>
          <w:b/>
          <w:szCs w:val="22"/>
        </w:rPr>
        <w:t>:</w:t>
      </w:r>
      <w:r w:rsidRPr="003A7712">
        <w:rPr>
          <w:rFonts w:cs="Calibri"/>
          <w:szCs w:val="22"/>
        </w:rPr>
        <w:t xml:space="preserve"> Factor de conversión de pies a metros cúbicos.</w:t>
      </w:r>
    </w:p>
    <w:p w14:paraId="148F378A" w14:textId="77777777" w:rsidR="00C93584" w:rsidRPr="003A7712" w:rsidRDefault="00C93584" w:rsidP="000D0553">
      <w:pPr>
        <w:widowControl w:val="0"/>
        <w:spacing w:after="240"/>
        <w:rPr>
          <w:rFonts w:cs="Calibri"/>
          <w:szCs w:val="22"/>
        </w:rPr>
      </w:pPr>
      <w:r w:rsidRPr="003A7712">
        <w:rPr>
          <w:rFonts w:cs="Calibri"/>
          <w:szCs w:val="22"/>
        </w:rPr>
        <w:t>La concentración de partículas en suspensión se calcula utilizando la siguiente ecuación:</w:t>
      </w:r>
    </w:p>
    <w:p w14:paraId="555276FB" w14:textId="77777777" w:rsidR="00C93584" w:rsidRPr="003A7712" w:rsidRDefault="00C93584" w:rsidP="000D0553">
      <w:pPr>
        <w:framePr w:w="8785" w:h="826" w:hRule="exact" w:hSpace="120" w:vSpace="120" w:wrap="auto" w:vAnchor="text" w:hAnchor="page" w:x="1681" w:y="-3"/>
        <w:widowControl w:val="0"/>
        <w:pBdr>
          <w:top w:val="single" w:sz="6" w:space="6" w:color="FFFFFF"/>
          <w:left w:val="single" w:sz="6" w:space="6" w:color="FFFFFF"/>
          <w:bottom w:val="single" w:sz="6" w:space="6" w:color="FFFFFF"/>
          <w:right w:val="single" w:sz="6" w:space="6" w:color="FFFFFF"/>
        </w:pBdr>
        <w:spacing w:after="240"/>
        <w:jc w:val="center"/>
        <w:rPr>
          <w:rFonts w:cs="Calibri"/>
          <w:szCs w:val="22"/>
        </w:rPr>
      </w:pPr>
      <w:r w:rsidRPr="003A7712">
        <w:rPr>
          <w:rFonts w:cs="Calibri"/>
          <w:position w:val="-24"/>
          <w:szCs w:val="22"/>
        </w:rPr>
        <w:object w:dxaOrig="1900" w:dyaOrig="660" w14:anchorId="54080A7E">
          <v:shape id="_x0000_i1028" type="#_x0000_t75" style="width:93.3pt;height:30.05pt" o:ole="">
            <v:imagedata r:id="rId23" o:title=""/>
          </v:shape>
          <o:OLEObject Type="Embed" ProgID="Equation.3" ShapeID="_x0000_i1028" DrawAspect="Content" ObjectID="_1838623523" r:id="rId24"/>
        </w:object>
      </w:r>
    </w:p>
    <w:p w14:paraId="57AB70D2" w14:textId="77777777" w:rsidR="00C93584" w:rsidRPr="003A7712" w:rsidRDefault="00C93584" w:rsidP="000D0553">
      <w:pPr>
        <w:framePr w:w="8785" w:h="826" w:hRule="exact" w:hSpace="120" w:vSpace="120" w:wrap="auto" w:vAnchor="text" w:hAnchor="page" w:x="1681" w:y="-3"/>
        <w:widowControl w:val="0"/>
        <w:pBdr>
          <w:top w:val="single" w:sz="6" w:space="6" w:color="FFFFFF"/>
          <w:left w:val="single" w:sz="6" w:space="6" w:color="FFFFFF"/>
          <w:bottom w:val="single" w:sz="6" w:space="6" w:color="FFFFFF"/>
          <w:right w:val="single" w:sz="6" w:space="6" w:color="FFFFFF"/>
        </w:pBdr>
        <w:spacing w:after="240"/>
        <w:rPr>
          <w:rFonts w:cs="Calibri"/>
          <w:szCs w:val="22"/>
        </w:rPr>
      </w:pPr>
    </w:p>
    <w:p w14:paraId="671408DF" w14:textId="77777777" w:rsidR="00C93584" w:rsidRPr="003A7712" w:rsidRDefault="00C93584" w:rsidP="000D0553">
      <w:pPr>
        <w:widowControl w:val="0"/>
        <w:rPr>
          <w:rFonts w:cs="Calibri"/>
          <w:szCs w:val="22"/>
        </w:rPr>
      </w:pPr>
      <w:r w:rsidRPr="003A7712">
        <w:rPr>
          <w:rFonts w:cs="Calibri"/>
          <w:szCs w:val="22"/>
        </w:rPr>
        <w:t>Dónde:</w:t>
      </w:r>
    </w:p>
    <w:p w14:paraId="06A53206" w14:textId="77777777" w:rsidR="00C93584" w:rsidRPr="003A7712" w:rsidRDefault="00C93584" w:rsidP="000D0553">
      <w:pPr>
        <w:widowControl w:val="0"/>
        <w:rPr>
          <w:rFonts w:cs="Calibri"/>
          <w:szCs w:val="22"/>
          <w:vertAlign w:val="superscript"/>
        </w:rPr>
      </w:pPr>
      <w:r w:rsidRPr="003A7712">
        <w:rPr>
          <w:rFonts w:cs="Calibri"/>
          <w:szCs w:val="22"/>
        </w:rPr>
        <w:t>C</w:t>
      </w:r>
      <w:r w:rsidRPr="003A7712">
        <w:rPr>
          <w:rFonts w:cs="Calibri"/>
          <w:b/>
          <w:szCs w:val="22"/>
        </w:rPr>
        <w:t>:</w:t>
      </w:r>
      <w:r w:rsidRPr="003A7712">
        <w:rPr>
          <w:rFonts w:cs="Calibri"/>
          <w:szCs w:val="22"/>
        </w:rPr>
        <w:t xml:space="preserve"> Concentración de partículas, en µg/m</w:t>
      </w:r>
      <w:r w:rsidRPr="003A7712">
        <w:rPr>
          <w:rFonts w:cs="Calibri"/>
          <w:szCs w:val="22"/>
          <w:vertAlign w:val="superscript"/>
        </w:rPr>
        <w:t>3</w:t>
      </w:r>
    </w:p>
    <w:p w14:paraId="0A7CCFF2" w14:textId="77777777" w:rsidR="00C93584" w:rsidRPr="003A7712" w:rsidRDefault="00C93584" w:rsidP="000D0553">
      <w:pPr>
        <w:widowControl w:val="0"/>
        <w:rPr>
          <w:rFonts w:cs="Calibri"/>
          <w:szCs w:val="22"/>
        </w:rPr>
      </w:pPr>
      <w:r w:rsidRPr="003A7712">
        <w:rPr>
          <w:rFonts w:cs="Calibri"/>
          <w:szCs w:val="22"/>
        </w:rPr>
        <w:t>P</w:t>
      </w:r>
      <w:r w:rsidRPr="003A7712">
        <w:rPr>
          <w:rFonts w:cs="Calibri"/>
          <w:b/>
          <w:szCs w:val="22"/>
          <w:vertAlign w:val="subscript"/>
        </w:rPr>
        <w:t>f</w:t>
      </w:r>
      <w:r w:rsidRPr="003A7712">
        <w:rPr>
          <w:rFonts w:cs="Calibri"/>
          <w:b/>
          <w:szCs w:val="22"/>
        </w:rPr>
        <w:t>:</w:t>
      </w:r>
      <w:r w:rsidRPr="003A7712">
        <w:rPr>
          <w:rFonts w:cs="Calibri"/>
          <w:szCs w:val="22"/>
        </w:rPr>
        <w:t xml:space="preserve"> Peso final del filtro, en gramos</w:t>
      </w:r>
    </w:p>
    <w:p w14:paraId="7142407E" w14:textId="77777777" w:rsidR="00C93584" w:rsidRPr="003A7712" w:rsidRDefault="00C93584" w:rsidP="000D0553">
      <w:pPr>
        <w:widowControl w:val="0"/>
        <w:rPr>
          <w:rFonts w:cs="Calibri"/>
          <w:szCs w:val="22"/>
        </w:rPr>
      </w:pPr>
      <w:r w:rsidRPr="003A7712">
        <w:rPr>
          <w:rFonts w:cs="Calibri"/>
          <w:szCs w:val="22"/>
        </w:rPr>
        <w:t>P</w:t>
      </w:r>
      <w:r w:rsidRPr="003A7712">
        <w:rPr>
          <w:rFonts w:cs="Calibri"/>
          <w:szCs w:val="22"/>
          <w:vertAlign w:val="subscript"/>
        </w:rPr>
        <w:t>i</w:t>
      </w:r>
      <w:r w:rsidRPr="003A7712">
        <w:rPr>
          <w:rFonts w:cs="Calibri"/>
          <w:b/>
          <w:szCs w:val="22"/>
        </w:rPr>
        <w:t>:</w:t>
      </w:r>
      <w:r w:rsidRPr="003A7712">
        <w:rPr>
          <w:rFonts w:cs="Calibri"/>
          <w:szCs w:val="22"/>
        </w:rPr>
        <w:t xml:space="preserve"> Peso inicial del filtro, en gramos</w:t>
      </w:r>
    </w:p>
    <w:p w14:paraId="15B109DA" w14:textId="77777777" w:rsidR="00C93584" w:rsidRPr="003A7712" w:rsidRDefault="00C93584" w:rsidP="000D0553">
      <w:pPr>
        <w:widowControl w:val="0"/>
        <w:spacing w:after="240"/>
        <w:rPr>
          <w:rFonts w:cs="Calibri"/>
          <w:szCs w:val="22"/>
          <w:vertAlign w:val="superscript"/>
        </w:rPr>
      </w:pPr>
      <w:r w:rsidRPr="003A7712">
        <w:rPr>
          <w:rFonts w:cs="Calibri"/>
          <w:szCs w:val="22"/>
        </w:rPr>
        <w:t>V</w:t>
      </w:r>
      <w:r w:rsidRPr="003A7712">
        <w:rPr>
          <w:rFonts w:cs="Calibri"/>
          <w:b/>
          <w:szCs w:val="22"/>
        </w:rPr>
        <w:t>:</w:t>
      </w:r>
      <w:r w:rsidRPr="003A7712">
        <w:rPr>
          <w:rFonts w:cs="Calibri"/>
          <w:szCs w:val="22"/>
        </w:rPr>
        <w:t xml:space="preserve"> Volumen de aire muestreado, en m</w:t>
      </w:r>
      <w:r w:rsidRPr="003A7712">
        <w:rPr>
          <w:rFonts w:cs="Calibri"/>
          <w:szCs w:val="22"/>
          <w:vertAlign w:val="superscript"/>
        </w:rPr>
        <w:t>3</w:t>
      </w:r>
    </w:p>
    <w:p w14:paraId="43D3AF36" w14:textId="4B089ED9" w:rsidR="00C93584" w:rsidRPr="003A7712" w:rsidRDefault="00C93584" w:rsidP="00320601">
      <w:pPr>
        <w:pStyle w:val="Ttulo2"/>
      </w:pPr>
      <w:bookmarkStart w:id="256" w:name="_Toc143945387"/>
      <w:bookmarkStart w:id="257" w:name="_Toc208846679"/>
      <w:bookmarkStart w:id="258" w:name="_Toc227768964"/>
      <w:bookmarkStart w:id="259" w:name="_Toc521243247"/>
      <w:r w:rsidRPr="003A7712">
        <w:t>Partículas Menores a 2.5 micras (PM2.5)</w:t>
      </w:r>
      <w:bookmarkEnd w:id="256"/>
      <w:bookmarkEnd w:id="257"/>
      <w:bookmarkEnd w:id="258"/>
    </w:p>
    <w:p w14:paraId="2AF57B3E" w14:textId="51D54741" w:rsidR="00C93584" w:rsidRPr="003A7712" w:rsidRDefault="000D6634" w:rsidP="00BF0D46">
      <w:pPr>
        <w:pStyle w:val="Ttulo3"/>
      </w:pPr>
      <w:r w:rsidRPr="003A7712">
        <w:t>5.</w:t>
      </w:r>
      <w:r w:rsidR="006D7196" w:rsidRPr="003A7712">
        <w:t>3</w:t>
      </w:r>
      <w:r w:rsidRPr="003A7712">
        <w:t xml:space="preserve">.1 </w:t>
      </w:r>
      <w:r w:rsidR="00C93584" w:rsidRPr="003A7712">
        <w:t>Aplicabilidad</w:t>
      </w:r>
    </w:p>
    <w:p w14:paraId="2685BE16" w14:textId="77777777" w:rsidR="00C93584" w:rsidRPr="003A7712" w:rsidRDefault="00C93584" w:rsidP="000D0553">
      <w:pPr>
        <w:spacing w:after="240"/>
        <w:rPr>
          <w:rFonts w:cs="Calibri"/>
          <w:szCs w:val="22"/>
        </w:rPr>
      </w:pPr>
      <w:r w:rsidRPr="003A7712">
        <w:rPr>
          <w:rFonts w:cs="Calibri"/>
          <w:szCs w:val="22"/>
        </w:rPr>
        <w:t>Este método se aplica para la medición de la concentración en masa de las partículas finas con un diámetro aerodinámico menor o igual a un valor nominal de 2.5 micrómetros (PM2.5) presente en el aire ambiente, durante un período de tiempo estipulado, generalmente de 24 horas; con el fin de determinar el cumplimiento de los límites normativos. El proceso de medición se considera que no es destructivo, y la muestra de PM2.5 obtenida se puede someter a análisis físicos o químicos posteriores.</w:t>
      </w:r>
    </w:p>
    <w:p w14:paraId="73DA0D2F" w14:textId="7CD8FF95" w:rsidR="00C93584" w:rsidRPr="003A7712" w:rsidRDefault="000D6634" w:rsidP="00BF0D46">
      <w:pPr>
        <w:pStyle w:val="Ttulo3"/>
      </w:pPr>
      <w:r w:rsidRPr="003A7712">
        <w:t>5.</w:t>
      </w:r>
      <w:r w:rsidR="006D7196" w:rsidRPr="003A7712">
        <w:t>3</w:t>
      </w:r>
      <w:r w:rsidRPr="003A7712">
        <w:t>.</w:t>
      </w:r>
      <w:r w:rsidR="000D0553" w:rsidRPr="003A7712">
        <w:t xml:space="preserve">2 </w:t>
      </w:r>
      <w:r w:rsidR="00C93584" w:rsidRPr="003A7712">
        <w:t>Principio</w:t>
      </w:r>
    </w:p>
    <w:p w14:paraId="0F38B0F3" w14:textId="77777777" w:rsidR="00C93584" w:rsidRPr="003A7712" w:rsidRDefault="00C93584" w:rsidP="000D0553">
      <w:pPr>
        <w:spacing w:after="240"/>
        <w:rPr>
          <w:rFonts w:cs="Calibri"/>
          <w:szCs w:val="22"/>
        </w:rPr>
      </w:pPr>
      <w:r w:rsidRPr="003A7712">
        <w:rPr>
          <w:rFonts w:cs="Calibri"/>
          <w:szCs w:val="22"/>
        </w:rPr>
        <w:t xml:space="preserve">Un muestreador de aire alimentado eléctricamente aspira aire en el ambiente a una velocidad de flujo volumétrico constante en una entrada de forma especial y a través de un separador de tamaño de partícula inercial (impactador), donde la materia en partículas en suspensión de tamaño menores a 2.5 micras se separa para la recogida en un filtro de politetrafluoroetileno (PTFE) durante el período de muestreo especificado. </w:t>
      </w:r>
    </w:p>
    <w:p w14:paraId="0CE90AE9" w14:textId="77777777" w:rsidR="00C93584" w:rsidRPr="003A7712" w:rsidRDefault="00C93584" w:rsidP="000D0553">
      <w:pPr>
        <w:spacing w:after="240"/>
        <w:rPr>
          <w:rFonts w:cs="Calibri"/>
          <w:szCs w:val="22"/>
        </w:rPr>
      </w:pPr>
      <w:r w:rsidRPr="003A7712">
        <w:rPr>
          <w:rFonts w:cs="Calibri"/>
          <w:szCs w:val="22"/>
        </w:rPr>
        <w:t xml:space="preserve">Cada filtro se pesa (después del acondicionamiento a condiciones específicas de humedad y de temperatura) antes y después de la recogida de muestras para determinar la ganancia neta debido al material PM2.5 recogido. El volumen total de aire muestreado se determina por la toma de muestras a partir del caudal medido a la temperatura ambiente real y la presión y el tiempo de muestreo. La concentración en masa de PM2.5 en el aire ambiente se calcula como la masa total de partículas recogidas en el rango de </w:t>
      </w:r>
      <w:r w:rsidRPr="003A7712">
        <w:rPr>
          <w:rFonts w:cs="Calibri"/>
          <w:szCs w:val="22"/>
        </w:rPr>
        <w:lastRenderedPageBreak/>
        <w:t>tamaño PM2.5 dividido por el volumen real de aire muestreado, y se expresa en microgramos por metro cúbico de aire (µ/m</w:t>
      </w:r>
      <w:r w:rsidRPr="003A7712">
        <w:rPr>
          <w:rFonts w:cs="Calibri"/>
          <w:szCs w:val="22"/>
          <w:vertAlign w:val="superscript"/>
        </w:rPr>
        <w:t>3</w:t>
      </w:r>
      <w:r w:rsidRPr="003A7712">
        <w:rPr>
          <w:rFonts w:cs="Calibri"/>
          <w:szCs w:val="22"/>
        </w:rPr>
        <w:t>).</w:t>
      </w:r>
    </w:p>
    <w:p w14:paraId="63543BB3" w14:textId="32073E3F" w:rsidR="00C93584" w:rsidRPr="003A7712" w:rsidRDefault="000D6634" w:rsidP="00BF0D46">
      <w:pPr>
        <w:pStyle w:val="Ttulo3"/>
      </w:pPr>
      <w:r w:rsidRPr="003A7712">
        <w:t>5.</w:t>
      </w:r>
      <w:r w:rsidR="006D7196" w:rsidRPr="003A7712">
        <w:t>3</w:t>
      </w:r>
      <w:r w:rsidRPr="003A7712">
        <w:t xml:space="preserve">.3 </w:t>
      </w:r>
      <w:r w:rsidR="00C93584" w:rsidRPr="003A7712">
        <w:t>Rango</w:t>
      </w:r>
    </w:p>
    <w:p w14:paraId="31831E91" w14:textId="77777777" w:rsidR="00C93584" w:rsidRPr="003A7712" w:rsidRDefault="00C93584" w:rsidP="000D0553">
      <w:pPr>
        <w:spacing w:after="240"/>
        <w:rPr>
          <w:rFonts w:cs="Calibri"/>
          <w:szCs w:val="22"/>
        </w:rPr>
      </w:pPr>
      <w:r w:rsidRPr="003A7712">
        <w:rPr>
          <w:rFonts w:cs="Calibri"/>
          <w:szCs w:val="22"/>
        </w:rPr>
        <w:t>Límite de concentración inferior. El límite de detección inferior del rango de medición de la concentración de masa se estima en aproximadamente 2 µ/m</w:t>
      </w:r>
      <w:r w:rsidRPr="003A7712">
        <w:rPr>
          <w:rFonts w:cs="Calibri"/>
          <w:szCs w:val="22"/>
          <w:vertAlign w:val="superscript"/>
        </w:rPr>
        <w:t>3</w:t>
      </w:r>
      <w:r w:rsidRPr="003A7712">
        <w:rPr>
          <w:rFonts w:cs="Calibri"/>
          <w:szCs w:val="22"/>
        </w:rPr>
        <w:t>, con base en los cambios de masa indicados en blancos de campo en relación con un volumen total nominal de 24m</w:t>
      </w:r>
      <w:r w:rsidRPr="003A7712">
        <w:rPr>
          <w:rFonts w:cs="Calibri"/>
          <w:szCs w:val="22"/>
          <w:vertAlign w:val="superscript"/>
        </w:rPr>
        <w:t>3</w:t>
      </w:r>
      <w:r w:rsidRPr="003A7712">
        <w:rPr>
          <w:rFonts w:cs="Calibri"/>
          <w:szCs w:val="22"/>
        </w:rPr>
        <w:t xml:space="preserve"> de aire para un muestreo de 24 horas. </w:t>
      </w:r>
    </w:p>
    <w:p w14:paraId="0E3860AB" w14:textId="77777777" w:rsidR="00C93584" w:rsidRPr="003A7712" w:rsidRDefault="00C93584" w:rsidP="000D0553">
      <w:pPr>
        <w:spacing w:after="240"/>
        <w:rPr>
          <w:rFonts w:cs="Calibri"/>
          <w:szCs w:val="22"/>
        </w:rPr>
      </w:pPr>
      <w:r w:rsidRPr="003A7712">
        <w:rPr>
          <w:rFonts w:cs="Calibri"/>
          <w:szCs w:val="22"/>
        </w:rPr>
        <w:t>Límite de concentración superior. El límite superior del rango de concentración de masa se determina por la carga de masa del filtro más allá del cual el muestreador ya no puede mantener la velocidad de flujo operativo dentro de límites especificados debido a la mayor caída de presión a través del filtro cargado. Este límite superior no se puede especificar precisamente porque es una función compleja de la distribución de partículas ambiente, tamaño y el tipo, la humedad, el filtro individual utilizado, la capacidad del sistema de control de la tasa de flujo del muestreador, y quizás de otros factores; Sin embargo, se estima que puede ser capaz de medir concentraciones de masa de PM2.5 en un período de 24 horas de al menos 200 µg/m</w:t>
      </w:r>
      <w:r w:rsidRPr="003A7712">
        <w:rPr>
          <w:rFonts w:cs="Calibri"/>
          <w:szCs w:val="22"/>
          <w:vertAlign w:val="superscript"/>
        </w:rPr>
        <w:t>3</w:t>
      </w:r>
      <w:r w:rsidRPr="003A7712">
        <w:rPr>
          <w:rFonts w:cs="Calibri"/>
          <w:szCs w:val="22"/>
        </w:rPr>
        <w:t xml:space="preserve">, mientras que se mantiene la tasa de flujo de operación dentro de los límites especificados. </w:t>
      </w:r>
    </w:p>
    <w:p w14:paraId="23E1383F" w14:textId="77777777" w:rsidR="00C93584" w:rsidRPr="003A7712" w:rsidRDefault="00C93584" w:rsidP="000D0553">
      <w:pPr>
        <w:spacing w:after="240"/>
        <w:rPr>
          <w:rFonts w:cs="Calibri"/>
          <w:szCs w:val="22"/>
        </w:rPr>
      </w:pPr>
      <w:r w:rsidRPr="003A7712">
        <w:rPr>
          <w:rFonts w:cs="Calibri"/>
          <w:szCs w:val="22"/>
        </w:rPr>
        <w:t xml:space="preserve">Período de muestra. El período de muestreo requerido para mediciones de concentración de PM2.5 por este método será de 1380 a 1500 minutos (23 a 25 horas). </w:t>
      </w:r>
    </w:p>
    <w:p w14:paraId="12377E3D" w14:textId="221273FF" w:rsidR="00C93584" w:rsidRPr="003A7712" w:rsidRDefault="000D6634" w:rsidP="00BF0D46">
      <w:pPr>
        <w:pStyle w:val="Ttulo3"/>
      </w:pPr>
      <w:r w:rsidRPr="003A7712">
        <w:t>5.</w:t>
      </w:r>
      <w:r w:rsidR="006D7196" w:rsidRPr="003A7712">
        <w:t>3</w:t>
      </w:r>
      <w:r w:rsidRPr="003A7712">
        <w:t xml:space="preserve">.4 </w:t>
      </w:r>
      <w:r w:rsidR="00C93584" w:rsidRPr="003A7712">
        <w:t>Fuentes de error</w:t>
      </w:r>
    </w:p>
    <w:p w14:paraId="75F2AA39" w14:textId="55D7BE90" w:rsidR="00C93584" w:rsidRPr="003A7712" w:rsidRDefault="00C93584">
      <w:pPr>
        <w:pStyle w:val="Prrafodelista"/>
        <w:numPr>
          <w:ilvl w:val="0"/>
          <w:numId w:val="9"/>
        </w:numPr>
        <w:spacing w:after="240"/>
      </w:pPr>
      <w:r w:rsidRPr="003A7712">
        <w:rPr>
          <w:b/>
        </w:rPr>
        <w:t>Partículas volátiles:</w:t>
      </w:r>
      <w:r w:rsidRPr="003A7712">
        <w:t xml:space="preserve"> Las partículas volátiles colectadas en los filtros, se pierden durante las operaciones de manipulación y almacenamiento de los filtros previos al pesaje del postmuestreo. A pesar de que los filtros son hechos para evitar este tipo de perdidas, estos deben ser inspeccionados siempre para minimizar las mismas.</w:t>
      </w:r>
    </w:p>
    <w:p w14:paraId="79793228" w14:textId="77777777" w:rsidR="00C93584" w:rsidRPr="003A7712" w:rsidRDefault="00C93584">
      <w:pPr>
        <w:pStyle w:val="Prrafodelista"/>
        <w:numPr>
          <w:ilvl w:val="0"/>
          <w:numId w:val="9"/>
        </w:numPr>
        <w:spacing w:after="240"/>
      </w:pPr>
      <w:r w:rsidRPr="003A7712">
        <w:rPr>
          <w:b/>
        </w:rPr>
        <w:t>Errores artificiales:</w:t>
      </w:r>
      <w:r w:rsidRPr="003A7712">
        <w:t xml:space="preserve"> Errores positivos en las mediciones de concentración de PM 2.5 resulta de la retención de especies gaseosas en los filtros. Estos errores </w:t>
      </w:r>
      <w:r w:rsidRPr="003A7712">
        <w:lastRenderedPageBreak/>
        <w:t>incluyen la retención de Dióxidos de Azufre en los filtros y Ácido Nítrico. El Dióxido de Azufre se da por la oxidación de los Sulfatos, y se refiere a un fenómeno de formación de un Sulfato artificial que incrementa a medida que aumenta la Alcalinidad del filtro. La formación de pequeños Sulfatos no artificiales se da usando filtros que cumplen con la especificación de Alcalinidad, la formación de Nitrato artificial resulta de la retención del Ácido Nítrico que ocurre en variados grados y diversos tipos de filtros, incluyendo los de fibra de vidrio, éster de celulosa, y muchos filtros de fibras de cuarzo. El muestreo de partículas de Nitrato atmosférico ocurre mediante disociación química. Este fenómeno ha sido observado en filtros de teflón y se cree que ocurre en filtro de fibra de cuarzo. La magnitud de los errores causados por nitratos artificiales en las mediciones varía dependiendo de la localización y temperatura ambiente del muestreo, se espera que estos errores sean muy pequeños.</w:t>
      </w:r>
    </w:p>
    <w:p w14:paraId="398626A3" w14:textId="77777777" w:rsidR="00C93584" w:rsidRPr="003A7712" w:rsidRDefault="00C93584">
      <w:pPr>
        <w:pStyle w:val="Prrafodelista"/>
        <w:numPr>
          <w:ilvl w:val="0"/>
          <w:numId w:val="9"/>
        </w:numPr>
        <w:spacing w:after="240"/>
      </w:pPr>
      <w:r w:rsidRPr="003A7712">
        <w:rPr>
          <w:b/>
        </w:rPr>
        <w:t>Humedad:</w:t>
      </w:r>
      <w:r w:rsidRPr="003A7712">
        <w:t xml:space="preserve"> los efectos de la humedad del ambiente son inevitables. Los procedimientos de calibración de filtros están diseñados para minimizar estos efectos en el medio filtrante.</w:t>
      </w:r>
    </w:p>
    <w:p w14:paraId="6A8509AA" w14:textId="6AA592BE" w:rsidR="00C93584" w:rsidRPr="003A7712" w:rsidRDefault="00C93584" w:rsidP="00BF0D46">
      <w:pPr>
        <w:pStyle w:val="Ttulo3"/>
        <w:numPr>
          <w:ilvl w:val="2"/>
          <w:numId w:val="10"/>
        </w:numPr>
      </w:pPr>
      <w:r w:rsidRPr="003A7712">
        <w:t>Equipo</w:t>
      </w:r>
    </w:p>
    <w:p w14:paraId="0CD09F6B" w14:textId="3AEE31D5" w:rsidR="00C93584" w:rsidRPr="003A7712" w:rsidRDefault="000D6634" w:rsidP="00870EC9">
      <w:pPr>
        <w:pStyle w:val="Ttulo4"/>
        <w:ind w:left="360"/>
      </w:pPr>
      <w:r w:rsidRPr="003A7712">
        <w:t>5.</w:t>
      </w:r>
      <w:r w:rsidR="006D7196" w:rsidRPr="003A7712">
        <w:t>3</w:t>
      </w:r>
      <w:r w:rsidRPr="003A7712">
        <w:t xml:space="preserve">.5.1 </w:t>
      </w:r>
      <w:r w:rsidR="00C93584" w:rsidRPr="003A7712">
        <w:t>Filtro</w:t>
      </w:r>
    </w:p>
    <w:p w14:paraId="3A808B7C" w14:textId="77777777" w:rsidR="00C93584" w:rsidRPr="003A7712" w:rsidRDefault="00C93584" w:rsidP="000D0553">
      <w:pPr>
        <w:widowControl w:val="0"/>
        <w:spacing w:after="240"/>
        <w:rPr>
          <w:rFonts w:cs="Calibri"/>
          <w:bCs/>
          <w:szCs w:val="22"/>
        </w:rPr>
      </w:pPr>
      <w:r w:rsidRPr="003A7712">
        <w:rPr>
          <w:rFonts w:cs="Calibri"/>
          <w:bCs/>
          <w:szCs w:val="22"/>
        </w:rPr>
        <w:t>Para la realización de los monitoreos de partículas menores de 2.5 micras (PM2.5) se utilizaron Filtros especiales de politetrafluoroetileno (PTFE).</w:t>
      </w:r>
    </w:p>
    <w:p w14:paraId="7073F60D" w14:textId="39CCD148" w:rsidR="00C93584" w:rsidRPr="003A7712" w:rsidRDefault="00C93584">
      <w:pPr>
        <w:pStyle w:val="Ttulo4"/>
        <w:numPr>
          <w:ilvl w:val="3"/>
          <w:numId w:val="11"/>
        </w:numPr>
      </w:pPr>
      <w:r w:rsidRPr="003A7712">
        <w:t>Muestreador</w:t>
      </w:r>
    </w:p>
    <w:p w14:paraId="2BB3410B" w14:textId="77777777" w:rsidR="00C93584" w:rsidRPr="003A7712" w:rsidRDefault="00C93584" w:rsidP="000D0553">
      <w:pPr>
        <w:spacing w:after="240"/>
        <w:rPr>
          <w:szCs w:val="22"/>
        </w:rPr>
      </w:pPr>
      <w:r w:rsidRPr="003A7712">
        <w:rPr>
          <w:szCs w:val="22"/>
        </w:rPr>
        <w:t>El medidor de PM2.5, está compuesto por un cabezal de aluminio, un cuerpo central, un motor succionador, el cual es capaz de operar en forma continua en períodos de 24 horas, un portafiltro y un medidor de flujo.</w:t>
      </w:r>
    </w:p>
    <w:p w14:paraId="16D30144" w14:textId="77777777" w:rsidR="00C93584" w:rsidRPr="003A7712" w:rsidRDefault="00C93584" w:rsidP="000D0553">
      <w:pPr>
        <w:widowControl w:val="0"/>
        <w:tabs>
          <w:tab w:val="left" w:pos="-1440"/>
        </w:tabs>
        <w:spacing w:line="276" w:lineRule="auto"/>
        <w:ind w:left="1440" w:hanging="1440"/>
        <w:jc w:val="center"/>
        <w:rPr>
          <w:rFonts w:cs="Calibri"/>
          <w:b/>
          <w:szCs w:val="22"/>
        </w:rPr>
      </w:pPr>
      <w:r w:rsidRPr="003A7712">
        <w:rPr>
          <w:rFonts w:cs="Calibri"/>
          <w:b/>
          <w:noProof/>
          <w:szCs w:val="22"/>
        </w:rPr>
        <w:lastRenderedPageBreak/>
        <w:drawing>
          <wp:inline distT="0" distB="0" distL="0" distR="0" wp14:anchorId="68809FFD" wp14:editId="5DF689C0">
            <wp:extent cx="1787044" cy="2160000"/>
            <wp:effectExtent l="19050" t="19050" r="22860" b="12065"/>
            <wp:docPr id="1109" name="Imagen 1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clrChange>
                        <a:clrFrom>
                          <a:srgbClr val="FFFFFF"/>
                        </a:clrFrom>
                        <a:clrTo>
                          <a:srgbClr val="FFFFFF">
                            <a:alpha val="0"/>
                          </a:srgbClr>
                        </a:clrTo>
                      </a:clrChange>
                    </a:blip>
                    <a:stretch>
                      <a:fillRect/>
                    </a:stretch>
                  </pic:blipFill>
                  <pic:spPr>
                    <a:xfrm>
                      <a:off x="0" y="0"/>
                      <a:ext cx="1787044" cy="2160000"/>
                    </a:xfrm>
                    <a:prstGeom prst="rect">
                      <a:avLst/>
                    </a:prstGeom>
                    <a:ln>
                      <a:solidFill>
                        <a:schemeClr val="accent1"/>
                      </a:solidFill>
                    </a:ln>
                  </pic:spPr>
                </pic:pic>
              </a:graphicData>
            </a:graphic>
          </wp:inline>
        </w:drawing>
      </w:r>
    </w:p>
    <w:p w14:paraId="37E43F02" w14:textId="44488B05" w:rsidR="00C93584" w:rsidRPr="003A7712" w:rsidRDefault="00C93584" w:rsidP="00652DA0">
      <w:pPr>
        <w:pStyle w:val="Descripcin"/>
        <w:spacing w:line="240" w:lineRule="auto"/>
        <w:jc w:val="center"/>
        <w:rPr>
          <w:bCs w:val="0"/>
          <w:sz w:val="20"/>
        </w:rPr>
      </w:pPr>
      <w:bookmarkStart w:id="260" w:name="_Toc87106137"/>
      <w:bookmarkStart w:id="261" w:name="_Toc143945591"/>
      <w:bookmarkStart w:id="262" w:name="_Toc227769158"/>
      <w:r w:rsidRPr="003A7712">
        <w:rPr>
          <w:sz w:val="20"/>
        </w:rPr>
        <w:t xml:space="preserve">Figura </w:t>
      </w:r>
      <w:r w:rsidRPr="003A7712">
        <w:rPr>
          <w:b w:val="0"/>
          <w:sz w:val="20"/>
        </w:rPr>
        <w:fldChar w:fldCharType="begin"/>
      </w:r>
      <w:r w:rsidRPr="003A7712">
        <w:rPr>
          <w:sz w:val="20"/>
        </w:rPr>
        <w:instrText xml:space="preserve"> SEQ Figura \* ARABIC </w:instrText>
      </w:r>
      <w:r w:rsidRPr="003A7712">
        <w:rPr>
          <w:b w:val="0"/>
          <w:sz w:val="20"/>
        </w:rPr>
        <w:fldChar w:fldCharType="separate"/>
      </w:r>
      <w:r w:rsidR="000F0234">
        <w:rPr>
          <w:noProof/>
          <w:sz w:val="20"/>
        </w:rPr>
        <w:t>5</w:t>
      </w:r>
      <w:r w:rsidRPr="003A7712">
        <w:rPr>
          <w:b w:val="0"/>
          <w:sz w:val="20"/>
        </w:rPr>
        <w:fldChar w:fldCharType="end"/>
      </w:r>
      <w:r w:rsidRPr="003A7712">
        <w:rPr>
          <w:sz w:val="20"/>
        </w:rPr>
        <w:t>. Muestreador PM2.5.</w:t>
      </w:r>
      <w:bookmarkEnd w:id="260"/>
      <w:r w:rsidRPr="003A7712">
        <w:rPr>
          <w:sz w:val="20"/>
        </w:rPr>
        <w:t xml:space="preserve"> (imagen de referencia)</w:t>
      </w:r>
      <w:bookmarkEnd w:id="261"/>
      <w:bookmarkEnd w:id="262"/>
    </w:p>
    <w:p w14:paraId="4A51F722" w14:textId="1C362FDA" w:rsidR="00C93584" w:rsidRPr="003A7712" w:rsidRDefault="002123DA" w:rsidP="00652DA0">
      <w:pPr>
        <w:spacing w:after="240" w:line="240" w:lineRule="auto"/>
        <w:ind w:left="709" w:hanging="709"/>
        <w:jc w:val="center"/>
        <w:rPr>
          <w:rFonts w:cs="Calibri"/>
          <w:bCs/>
          <w:i/>
          <w:sz w:val="20"/>
        </w:rPr>
      </w:pPr>
      <w:r w:rsidRPr="003A7712">
        <w:rPr>
          <w:rFonts w:cs="Calibri"/>
          <w:bCs/>
          <w:i/>
          <w:sz w:val="20"/>
        </w:rPr>
        <w:t>Fuente: SERAMBIENTE S.A.S., 2026.</w:t>
      </w:r>
    </w:p>
    <w:p w14:paraId="4582B129" w14:textId="4D74E3C4" w:rsidR="00C93584" w:rsidRPr="003A7712" w:rsidRDefault="000D6634" w:rsidP="00BF0D46">
      <w:pPr>
        <w:pStyle w:val="Ttulo3"/>
      </w:pPr>
      <w:r w:rsidRPr="003A7712">
        <w:t>5.</w:t>
      </w:r>
      <w:r w:rsidR="006D7196" w:rsidRPr="003A7712">
        <w:t>3</w:t>
      </w:r>
      <w:r w:rsidRPr="003A7712">
        <w:t xml:space="preserve">.6 </w:t>
      </w:r>
      <w:r w:rsidR="00C93584" w:rsidRPr="003A7712">
        <w:t>Procedimiento de muestreo</w:t>
      </w:r>
    </w:p>
    <w:p w14:paraId="41D35B9E" w14:textId="77777777" w:rsidR="00C93584" w:rsidRPr="003A7712" w:rsidRDefault="00C93584" w:rsidP="000D0553">
      <w:pPr>
        <w:widowControl w:val="0"/>
        <w:spacing w:after="240"/>
        <w:rPr>
          <w:rFonts w:cs="Calibri"/>
          <w:szCs w:val="22"/>
        </w:rPr>
      </w:pPr>
      <w:r w:rsidRPr="003A7712">
        <w:rPr>
          <w:rFonts w:cs="Calibri"/>
          <w:szCs w:val="22"/>
        </w:rPr>
        <w:t>Un muestreador de Low-Vol PM2.5 obtiene un volumen conocido de aire a una proporción de flujo constante a través de una entrada tamaño-selectiva y un filtro en exposición. Las partículas son recolectadas en el filtro durante el período especificado por el programa de monitoreo, generalmente de 24 horas. Cada filtro es pesado antes y después del muestreo para determinar el peso neto obtenido de la muestra de PM2.5 Recolectada. El método de referencia para el monitoreo de PM2.5 se da en el 40 CFR Part 50, Apéndice L. El volumen total de aire muestreado es determinado de la proporción de flujo volumétrico conocido, el tiempo expuesto temperatura ambiente real y la presión. La concentración de PM2.5 en el aire se mide como la masa total de las partículas acumuladas en el filtro, clasificado según el rango de tamaño, dividido por el volumen de aire de muestra. Esta concentración se expresa como microgramos por metro cúbico (µg/m</w:t>
      </w:r>
      <w:r w:rsidRPr="003A7712">
        <w:rPr>
          <w:rFonts w:cs="Calibri"/>
          <w:szCs w:val="22"/>
          <w:vertAlign w:val="superscript"/>
        </w:rPr>
        <w:t>3</w:t>
      </w:r>
      <w:r w:rsidRPr="003A7712">
        <w:rPr>
          <w:rFonts w:cs="Calibri"/>
          <w:szCs w:val="22"/>
        </w:rPr>
        <w:t xml:space="preserve">). </w:t>
      </w:r>
    </w:p>
    <w:p w14:paraId="646EA18D" w14:textId="37D0C0D1" w:rsidR="00C93584" w:rsidRPr="003A7712" w:rsidRDefault="000D6634" w:rsidP="00BF0D46">
      <w:pPr>
        <w:pStyle w:val="Ttulo3"/>
      </w:pPr>
      <w:r w:rsidRPr="003A7712">
        <w:t>5.</w:t>
      </w:r>
      <w:r w:rsidR="006D7196" w:rsidRPr="003A7712">
        <w:t>3</w:t>
      </w:r>
      <w:r w:rsidRPr="003A7712">
        <w:t xml:space="preserve">.7 </w:t>
      </w:r>
      <w:r w:rsidR="00C93584" w:rsidRPr="003A7712">
        <w:t>Cálculos</w:t>
      </w:r>
    </w:p>
    <w:p w14:paraId="0338804F" w14:textId="77777777" w:rsidR="00C93584" w:rsidRPr="003A7712" w:rsidRDefault="00C93584" w:rsidP="000D0553">
      <w:pPr>
        <w:widowControl w:val="0"/>
        <w:rPr>
          <w:rFonts w:cs="Calibri"/>
          <w:szCs w:val="22"/>
        </w:rPr>
      </w:pPr>
      <w:r w:rsidRPr="003A7712">
        <w:rPr>
          <w:rFonts w:cs="Calibri"/>
          <w:szCs w:val="22"/>
        </w:rPr>
        <w:t>La concentración de partículas en suspensión se calcula utilizando la siguiente ecuación:</w:t>
      </w:r>
    </w:p>
    <w:p w14:paraId="299F0143" w14:textId="77777777" w:rsidR="00C93584" w:rsidRPr="003A7712" w:rsidRDefault="00C93584" w:rsidP="000D0553">
      <w:pPr>
        <w:framePr w:w="8785" w:h="826" w:hRule="exact" w:hSpace="120" w:vSpace="120" w:wrap="auto" w:vAnchor="text" w:hAnchor="page" w:x="1831" w:y="74"/>
        <w:widowControl w:val="0"/>
        <w:pBdr>
          <w:top w:val="single" w:sz="6" w:space="6" w:color="FFFFFF"/>
          <w:left w:val="single" w:sz="6" w:space="6" w:color="FFFFFF"/>
          <w:bottom w:val="single" w:sz="6" w:space="6" w:color="FFFFFF"/>
          <w:right w:val="single" w:sz="6" w:space="6" w:color="FFFFFF"/>
        </w:pBdr>
        <w:jc w:val="center"/>
        <w:rPr>
          <w:rFonts w:cs="Calibri"/>
          <w:szCs w:val="22"/>
        </w:rPr>
      </w:pPr>
      <w:r w:rsidRPr="003A7712">
        <w:rPr>
          <w:rFonts w:cs="Calibri"/>
          <w:position w:val="-24"/>
          <w:szCs w:val="22"/>
        </w:rPr>
        <w:object w:dxaOrig="1875" w:dyaOrig="735" w14:anchorId="538774C4">
          <v:shape id="_x0000_i1029" type="#_x0000_t75" style="width:93.3pt;height:36.3pt" o:ole="">
            <v:imagedata r:id="rId17" o:title=""/>
          </v:shape>
          <o:OLEObject Type="Embed" ProgID="Equation.3" ShapeID="_x0000_i1029" DrawAspect="Content" ObjectID="_1838623524" r:id="rId26"/>
        </w:object>
      </w:r>
    </w:p>
    <w:p w14:paraId="54002169" w14:textId="77777777" w:rsidR="00C93584" w:rsidRPr="003A7712" w:rsidRDefault="00C93584" w:rsidP="000D0553">
      <w:pPr>
        <w:framePr w:w="8785" w:h="826" w:hRule="exact" w:hSpace="120" w:vSpace="120" w:wrap="auto" w:vAnchor="text" w:hAnchor="page" w:x="1831" w:y="74"/>
        <w:widowControl w:val="0"/>
        <w:pBdr>
          <w:top w:val="single" w:sz="6" w:space="6" w:color="FFFFFF"/>
          <w:left w:val="single" w:sz="6" w:space="6" w:color="FFFFFF"/>
          <w:bottom w:val="single" w:sz="6" w:space="6" w:color="FFFFFF"/>
          <w:right w:val="single" w:sz="6" w:space="6" w:color="FFFFFF"/>
        </w:pBdr>
        <w:rPr>
          <w:rFonts w:cs="Calibri"/>
          <w:szCs w:val="22"/>
        </w:rPr>
      </w:pPr>
    </w:p>
    <w:p w14:paraId="240EA139" w14:textId="77777777" w:rsidR="00C93584" w:rsidRPr="003A7712" w:rsidRDefault="00C93584" w:rsidP="000D0553">
      <w:pPr>
        <w:widowControl w:val="0"/>
        <w:rPr>
          <w:rFonts w:cs="Calibri"/>
          <w:szCs w:val="22"/>
        </w:rPr>
      </w:pPr>
      <w:r w:rsidRPr="003A7712">
        <w:rPr>
          <w:rFonts w:cs="Calibri"/>
          <w:szCs w:val="22"/>
        </w:rPr>
        <w:t>Dónde:</w:t>
      </w:r>
    </w:p>
    <w:p w14:paraId="604BC6A5" w14:textId="77777777" w:rsidR="00C93584" w:rsidRPr="003A7712" w:rsidRDefault="00C93584" w:rsidP="000D0553">
      <w:pPr>
        <w:rPr>
          <w:rFonts w:cs="Calibri"/>
          <w:szCs w:val="22"/>
        </w:rPr>
      </w:pPr>
      <w:r w:rsidRPr="003A7712">
        <w:rPr>
          <w:rFonts w:cs="Calibri"/>
          <w:szCs w:val="22"/>
        </w:rPr>
        <w:lastRenderedPageBreak/>
        <w:t>C: Concentración de partículas, en µg/m</w:t>
      </w:r>
      <w:r w:rsidRPr="003A7712">
        <w:rPr>
          <w:rFonts w:cs="Calibri"/>
          <w:szCs w:val="22"/>
          <w:vertAlign w:val="superscript"/>
        </w:rPr>
        <w:t>3</w:t>
      </w:r>
    </w:p>
    <w:p w14:paraId="561097F5" w14:textId="77777777" w:rsidR="00C93584" w:rsidRPr="003A7712" w:rsidRDefault="00C93584" w:rsidP="000D0553">
      <w:pPr>
        <w:rPr>
          <w:rFonts w:cs="Calibri"/>
          <w:szCs w:val="22"/>
        </w:rPr>
      </w:pPr>
      <w:r w:rsidRPr="003A7712">
        <w:rPr>
          <w:rFonts w:cs="Calibri"/>
          <w:szCs w:val="22"/>
        </w:rPr>
        <w:t>Pf: Peso final del filtro, en gramos</w:t>
      </w:r>
    </w:p>
    <w:p w14:paraId="55A2810C" w14:textId="77777777" w:rsidR="00C93584" w:rsidRPr="003A7712" w:rsidRDefault="00C93584" w:rsidP="000D0553">
      <w:pPr>
        <w:rPr>
          <w:rFonts w:cs="Calibri"/>
          <w:szCs w:val="22"/>
        </w:rPr>
      </w:pPr>
      <w:r w:rsidRPr="003A7712">
        <w:rPr>
          <w:rFonts w:cs="Calibri"/>
          <w:szCs w:val="22"/>
        </w:rPr>
        <w:t>Pi: Peso inicial del filtro, en gramos</w:t>
      </w:r>
    </w:p>
    <w:p w14:paraId="563D8A8A" w14:textId="77777777" w:rsidR="00C93584" w:rsidRPr="003A7712" w:rsidRDefault="00C93584" w:rsidP="000D0553">
      <w:pPr>
        <w:spacing w:after="240"/>
        <w:rPr>
          <w:rFonts w:cs="Calibri"/>
          <w:szCs w:val="22"/>
          <w:vertAlign w:val="superscript"/>
        </w:rPr>
      </w:pPr>
      <w:r w:rsidRPr="003A7712">
        <w:rPr>
          <w:rFonts w:cs="Calibri"/>
          <w:szCs w:val="22"/>
        </w:rPr>
        <w:t>V: Volumen de aire muestreado, en m</w:t>
      </w:r>
      <w:r w:rsidRPr="003A7712">
        <w:rPr>
          <w:rFonts w:cs="Calibri"/>
          <w:szCs w:val="22"/>
          <w:vertAlign w:val="superscript"/>
        </w:rPr>
        <w:t>3</w:t>
      </w:r>
    </w:p>
    <w:p w14:paraId="11F8C087" w14:textId="0FF023AD" w:rsidR="00C93584" w:rsidRPr="003A7712" w:rsidRDefault="00C93584" w:rsidP="00320601">
      <w:pPr>
        <w:pStyle w:val="Ttulo2"/>
        <w:numPr>
          <w:ilvl w:val="1"/>
          <w:numId w:val="11"/>
        </w:numPr>
      </w:pPr>
      <w:bookmarkStart w:id="263" w:name="_Toc143945388"/>
      <w:bookmarkStart w:id="264" w:name="_Toc208846680"/>
      <w:bookmarkStart w:id="265" w:name="_Toc227768965"/>
      <w:r w:rsidRPr="003A7712">
        <w:t>Dióxido de Azufre (SO</w:t>
      </w:r>
      <w:r w:rsidRPr="00320601">
        <w:rPr>
          <w:vertAlign w:val="subscript"/>
        </w:rPr>
        <w:t>2</w:t>
      </w:r>
      <w:r w:rsidRPr="003A7712">
        <w:t>)</w:t>
      </w:r>
      <w:bookmarkEnd w:id="259"/>
      <w:bookmarkEnd w:id="263"/>
      <w:bookmarkEnd w:id="264"/>
      <w:bookmarkEnd w:id="265"/>
    </w:p>
    <w:p w14:paraId="0EFEC035" w14:textId="3530DE90" w:rsidR="00C93584" w:rsidRPr="003A7712" w:rsidRDefault="00870EC9" w:rsidP="00BF0D46">
      <w:pPr>
        <w:pStyle w:val="Ttulo3"/>
      </w:pPr>
      <w:r w:rsidRPr="003A7712">
        <w:t>5.</w:t>
      </w:r>
      <w:r w:rsidR="006D7196" w:rsidRPr="003A7712">
        <w:t>4</w:t>
      </w:r>
      <w:r w:rsidRPr="003A7712">
        <w:t xml:space="preserve">.1 </w:t>
      </w:r>
      <w:r w:rsidR="00C93584" w:rsidRPr="003A7712">
        <w:t>Aplicabilidad</w:t>
      </w:r>
    </w:p>
    <w:p w14:paraId="5E205777" w14:textId="77777777" w:rsidR="00C93584" w:rsidRPr="003A7712" w:rsidRDefault="00C93584" w:rsidP="000D0553">
      <w:pPr>
        <w:widowControl w:val="0"/>
        <w:spacing w:after="240"/>
        <w:rPr>
          <w:rFonts w:cs="Calibri"/>
          <w:szCs w:val="22"/>
        </w:rPr>
      </w:pPr>
      <w:r w:rsidRPr="003A7712">
        <w:rPr>
          <w:rFonts w:cs="Calibri"/>
          <w:szCs w:val="22"/>
        </w:rPr>
        <w:t>Este método se hace para medir la concentración de SO</w:t>
      </w:r>
      <w:r w:rsidRPr="003A7712">
        <w:rPr>
          <w:rFonts w:cs="Calibri"/>
          <w:szCs w:val="22"/>
          <w:vertAlign w:val="subscript"/>
        </w:rPr>
        <w:t>2</w:t>
      </w:r>
      <w:r w:rsidRPr="003A7712">
        <w:rPr>
          <w:rFonts w:cs="Calibri"/>
          <w:szCs w:val="22"/>
        </w:rPr>
        <w:t xml:space="preserve"> en el aire ambiente sobre un período de 24 horas, a fin de determinar el cumplimiento de las normas de calidad del aire. Este proceso de medición no es destructivo y la muestra puede ser sometida a subsecuentes análisis físicos y químicos.</w:t>
      </w:r>
    </w:p>
    <w:p w14:paraId="19C86280" w14:textId="0AD6DD3C" w:rsidR="00C93584" w:rsidRPr="003A7712" w:rsidRDefault="000D6634" w:rsidP="00BF0D46">
      <w:pPr>
        <w:pStyle w:val="Ttulo3"/>
      </w:pPr>
      <w:r w:rsidRPr="003A7712">
        <w:t>5.</w:t>
      </w:r>
      <w:r w:rsidR="006D7196" w:rsidRPr="003A7712">
        <w:t>4</w:t>
      </w:r>
      <w:r w:rsidRPr="003A7712">
        <w:t xml:space="preserve">.2 </w:t>
      </w:r>
      <w:r w:rsidR="00C93584" w:rsidRPr="003A7712">
        <w:t>Principio</w:t>
      </w:r>
    </w:p>
    <w:p w14:paraId="37777C0D" w14:textId="77777777" w:rsidR="00C93584" w:rsidRPr="003A7712" w:rsidRDefault="00C93584" w:rsidP="000D0553">
      <w:pPr>
        <w:widowControl w:val="0"/>
        <w:spacing w:after="240"/>
        <w:rPr>
          <w:rFonts w:cs="Calibri"/>
          <w:szCs w:val="22"/>
        </w:rPr>
      </w:pPr>
      <w:r w:rsidRPr="003A7712">
        <w:rPr>
          <w:rFonts w:cs="Calibri"/>
          <w:szCs w:val="22"/>
        </w:rPr>
        <w:t>Este método está basado en la medición de la cantidad de SO</w:t>
      </w:r>
      <w:r w:rsidRPr="003A7712">
        <w:rPr>
          <w:rFonts w:cs="Calibri"/>
          <w:szCs w:val="22"/>
          <w:vertAlign w:val="subscript"/>
        </w:rPr>
        <w:t>2</w:t>
      </w:r>
      <w:r w:rsidRPr="003A7712">
        <w:rPr>
          <w:rFonts w:cs="Calibri"/>
          <w:szCs w:val="22"/>
        </w:rPr>
        <w:t xml:space="preserve"> presente en el aire ambiente, que pasa a través de un burbujeador con solución tetracloromercurato de potasio (TCM) durante un período de muestreo de 24 horas continuas. El volumen total de aire muestreado es determinado de la proporción de flujo volumétrico conocido y el tiempo expuesto.</w:t>
      </w:r>
    </w:p>
    <w:p w14:paraId="7DDED75C" w14:textId="77777777" w:rsidR="00C93584" w:rsidRPr="003A7712" w:rsidRDefault="00C93584" w:rsidP="000D0553">
      <w:pPr>
        <w:widowControl w:val="0"/>
        <w:spacing w:after="240"/>
        <w:rPr>
          <w:rFonts w:cs="Calibri"/>
          <w:szCs w:val="22"/>
        </w:rPr>
      </w:pPr>
      <w:r w:rsidRPr="003A7712">
        <w:rPr>
          <w:rFonts w:cs="Calibri"/>
          <w:szCs w:val="22"/>
        </w:rPr>
        <w:t>La muestra recogida es llevada a un laboratorio en donde se determina la concentración del contaminante monitoreado.</w:t>
      </w:r>
    </w:p>
    <w:p w14:paraId="68F8E00D" w14:textId="77777777" w:rsidR="00C93584" w:rsidRPr="003A7712" w:rsidRDefault="00C93584" w:rsidP="000D0553">
      <w:pPr>
        <w:widowControl w:val="0"/>
        <w:spacing w:after="240"/>
        <w:rPr>
          <w:rFonts w:cs="Calibri"/>
          <w:szCs w:val="22"/>
        </w:rPr>
      </w:pPr>
      <w:r w:rsidRPr="003A7712">
        <w:rPr>
          <w:rFonts w:cs="Calibri"/>
          <w:szCs w:val="22"/>
        </w:rPr>
        <w:t>La concentración de SO</w:t>
      </w:r>
      <w:r w:rsidRPr="003A7712">
        <w:rPr>
          <w:rFonts w:cs="Calibri"/>
          <w:szCs w:val="22"/>
          <w:vertAlign w:val="subscript"/>
        </w:rPr>
        <w:t>2</w:t>
      </w:r>
      <w:r w:rsidRPr="003A7712">
        <w:rPr>
          <w:rFonts w:cs="Calibri"/>
          <w:szCs w:val="22"/>
        </w:rPr>
        <w:t xml:space="preserve"> en el aire se mide como la masa total de SO</w:t>
      </w:r>
      <w:r w:rsidRPr="003A7712">
        <w:rPr>
          <w:rFonts w:cs="Calibri"/>
          <w:szCs w:val="22"/>
          <w:vertAlign w:val="subscript"/>
        </w:rPr>
        <w:t>2</w:t>
      </w:r>
      <w:r w:rsidRPr="003A7712">
        <w:rPr>
          <w:rFonts w:cs="Calibri"/>
          <w:szCs w:val="22"/>
        </w:rPr>
        <w:t xml:space="preserve"> absorbido en el burbujeador, dividido por el volumen de aire de muestra. Esta concentración se expresa como microgramos por metro cúbico (µg/m</w:t>
      </w:r>
      <w:r w:rsidRPr="003A7712">
        <w:rPr>
          <w:rFonts w:cs="Calibri"/>
          <w:szCs w:val="22"/>
          <w:vertAlign w:val="superscript"/>
        </w:rPr>
        <w:t>3</w:t>
      </w:r>
      <w:r w:rsidRPr="003A7712">
        <w:rPr>
          <w:rFonts w:cs="Calibri"/>
          <w:szCs w:val="22"/>
        </w:rPr>
        <w:t>).</w:t>
      </w:r>
    </w:p>
    <w:p w14:paraId="2EB847D6" w14:textId="2FCAD03C" w:rsidR="00C93584" w:rsidRPr="003A7712" w:rsidRDefault="000D6634" w:rsidP="00BF0D46">
      <w:pPr>
        <w:pStyle w:val="Ttulo3"/>
      </w:pPr>
      <w:r w:rsidRPr="003A7712">
        <w:t>5.</w:t>
      </w:r>
      <w:r w:rsidR="006D7196" w:rsidRPr="003A7712">
        <w:t>4</w:t>
      </w:r>
      <w:r w:rsidRPr="003A7712">
        <w:t xml:space="preserve">.3 </w:t>
      </w:r>
      <w:r w:rsidR="00C93584" w:rsidRPr="003A7712">
        <w:t>Fuentes potenciales de error.</w:t>
      </w:r>
    </w:p>
    <w:p w14:paraId="6EA8B2E8" w14:textId="77777777" w:rsidR="00C93584" w:rsidRPr="003A7712" w:rsidRDefault="00C93584">
      <w:pPr>
        <w:pStyle w:val="Prrafodelista"/>
        <w:numPr>
          <w:ilvl w:val="0"/>
          <w:numId w:val="12"/>
        </w:numPr>
        <w:spacing w:after="240"/>
        <w:rPr>
          <w:b/>
          <w:bCs/>
          <w:szCs w:val="22"/>
        </w:rPr>
      </w:pPr>
      <w:r w:rsidRPr="003A7712">
        <w:rPr>
          <w:b/>
          <w:bCs/>
          <w:szCs w:val="22"/>
        </w:rPr>
        <w:t>Errores artificiales:</w:t>
      </w:r>
      <w:r w:rsidRPr="003A7712">
        <w:rPr>
          <w:szCs w:val="22"/>
        </w:rPr>
        <w:t xml:space="preserve"> La magnitud de los errores causados por nitratos artificiales en las mediciones de concentración de masa SO</w:t>
      </w:r>
      <w:r w:rsidRPr="003A7712">
        <w:rPr>
          <w:szCs w:val="22"/>
          <w:vertAlign w:val="subscript"/>
        </w:rPr>
        <w:t>2</w:t>
      </w:r>
      <w:r w:rsidRPr="003A7712">
        <w:rPr>
          <w:szCs w:val="22"/>
        </w:rPr>
        <w:t xml:space="preserve"> varía dependiendo de la localización y temperatura ambiente del muestreo, se espera que estos errores sean muy pequeños.</w:t>
      </w:r>
    </w:p>
    <w:p w14:paraId="58E46A23" w14:textId="77777777" w:rsidR="00C93584" w:rsidRPr="003A7712" w:rsidRDefault="00C93584">
      <w:pPr>
        <w:pStyle w:val="Prrafodelista"/>
        <w:numPr>
          <w:ilvl w:val="0"/>
          <w:numId w:val="12"/>
        </w:numPr>
        <w:spacing w:after="240"/>
        <w:rPr>
          <w:szCs w:val="22"/>
        </w:rPr>
      </w:pPr>
      <w:r w:rsidRPr="003A7712">
        <w:rPr>
          <w:b/>
          <w:szCs w:val="22"/>
        </w:rPr>
        <w:lastRenderedPageBreak/>
        <w:t>Humedad:</w:t>
      </w:r>
      <w:r w:rsidRPr="003A7712">
        <w:rPr>
          <w:szCs w:val="22"/>
        </w:rPr>
        <w:t xml:space="preserve"> los efectos de la humedad del ambiente son inevitables; sin embargo, con los controles de temperaturas de toma de muestras y el empleo de trampas de humedad se garantiza que de presentarse estos errores no sean representativos.</w:t>
      </w:r>
    </w:p>
    <w:p w14:paraId="4DC8A44B" w14:textId="77777777" w:rsidR="00C93584" w:rsidRPr="003A7712" w:rsidRDefault="00C93584">
      <w:pPr>
        <w:pStyle w:val="Prrafodelista"/>
        <w:numPr>
          <w:ilvl w:val="0"/>
          <w:numId w:val="12"/>
        </w:numPr>
        <w:spacing w:after="240"/>
        <w:rPr>
          <w:szCs w:val="22"/>
        </w:rPr>
      </w:pPr>
      <w:r w:rsidRPr="003A7712">
        <w:rPr>
          <w:b/>
          <w:szCs w:val="22"/>
        </w:rPr>
        <w:t>Manipulación de los burbujeadores:</w:t>
      </w:r>
      <w:r w:rsidRPr="003A7712">
        <w:rPr>
          <w:szCs w:val="22"/>
        </w:rPr>
        <w:t xml:space="preserve"> la manipulación cuidadosa de los burbujeadores entre la fase previa al muestreo y la fase postmuestreo es necesaria para evitar errores debido al daño de los burbujeadores o a la pérdida de solución absorbente.</w:t>
      </w:r>
    </w:p>
    <w:p w14:paraId="2553BA73" w14:textId="77777777" w:rsidR="00C93584" w:rsidRPr="003A7712" w:rsidRDefault="00C93584">
      <w:pPr>
        <w:pStyle w:val="Prrafodelista"/>
        <w:numPr>
          <w:ilvl w:val="0"/>
          <w:numId w:val="12"/>
        </w:numPr>
        <w:spacing w:after="240"/>
        <w:rPr>
          <w:szCs w:val="22"/>
        </w:rPr>
      </w:pPr>
      <w:r w:rsidRPr="003A7712">
        <w:rPr>
          <w:b/>
          <w:szCs w:val="22"/>
        </w:rPr>
        <w:t>Variación en la tasa de flujo:</w:t>
      </w:r>
      <w:r w:rsidRPr="003A7712">
        <w:rPr>
          <w:szCs w:val="22"/>
        </w:rPr>
        <w:t xml:space="preserve"> las variaciones de la tasa de flujo en el muestreador pueden alterar las características estacionarias de flujo. La magnitud de este error depende de la sensibilidad de la entrada a las variaciones en la tasa de flujo y la distribución atmosférica de las partículas de diferente tamaño durante el tiempo de muestreo. El uso de un controlador de flujo se usa para minimizar este error.</w:t>
      </w:r>
    </w:p>
    <w:p w14:paraId="18248228" w14:textId="77777777" w:rsidR="00C93584" w:rsidRPr="003A7712" w:rsidRDefault="00C93584">
      <w:pPr>
        <w:pStyle w:val="Prrafodelista"/>
        <w:numPr>
          <w:ilvl w:val="0"/>
          <w:numId w:val="12"/>
        </w:numPr>
        <w:spacing w:after="240"/>
        <w:rPr>
          <w:szCs w:val="22"/>
        </w:rPr>
      </w:pPr>
      <w:r w:rsidRPr="003A7712">
        <w:rPr>
          <w:b/>
          <w:szCs w:val="22"/>
        </w:rPr>
        <w:t>Determinación del volumen de aire</w:t>
      </w:r>
      <w:r w:rsidRPr="003A7712">
        <w:rPr>
          <w:szCs w:val="22"/>
        </w:rPr>
        <w:t>: los errores de determinación en el volumen de aire pueden ocurrir por errores en la tasa de flujo o en la medición del tiempo de muestreo. Los controladores de flujo sirven para minimizar los errores de determinación de la tasa de flujo y un temporizador minimiza los errores de tiempo de muestreo.</w:t>
      </w:r>
    </w:p>
    <w:p w14:paraId="4BA1EABC" w14:textId="1F42071E" w:rsidR="00C93584" w:rsidRPr="003A7712" w:rsidRDefault="000D6634" w:rsidP="00BF0D46">
      <w:pPr>
        <w:pStyle w:val="Ttulo3"/>
      </w:pPr>
      <w:r w:rsidRPr="003A7712">
        <w:t>5.</w:t>
      </w:r>
      <w:r w:rsidR="006D7196" w:rsidRPr="003A7712">
        <w:t>4</w:t>
      </w:r>
      <w:r w:rsidRPr="003A7712">
        <w:t>.</w:t>
      </w:r>
      <w:r w:rsidR="00870EC9" w:rsidRPr="003A7712">
        <w:t>4</w:t>
      </w:r>
      <w:r w:rsidRPr="003A7712">
        <w:t xml:space="preserve"> </w:t>
      </w:r>
      <w:r w:rsidR="00C93584" w:rsidRPr="003A7712">
        <w:t>Equipos</w:t>
      </w:r>
    </w:p>
    <w:p w14:paraId="1DB6FC99" w14:textId="024FCBF6" w:rsidR="00C93584" w:rsidRPr="003A7712" w:rsidRDefault="000D6634" w:rsidP="000D0553">
      <w:pPr>
        <w:pStyle w:val="Ttulo4"/>
      </w:pPr>
      <w:r w:rsidRPr="003A7712">
        <w:t>5.</w:t>
      </w:r>
      <w:r w:rsidR="006D7196" w:rsidRPr="003A7712">
        <w:t>4</w:t>
      </w:r>
      <w:r w:rsidRPr="003A7712">
        <w:t>.</w:t>
      </w:r>
      <w:r w:rsidR="00870EC9" w:rsidRPr="003A7712">
        <w:t>4</w:t>
      </w:r>
      <w:r w:rsidRPr="003A7712">
        <w:t xml:space="preserve">.1 </w:t>
      </w:r>
      <w:r w:rsidR="00C93584" w:rsidRPr="003A7712">
        <w:t>Burbujeador</w:t>
      </w:r>
    </w:p>
    <w:p w14:paraId="10054C4E" w14:textId="77777777" w:rsidR="00C93584" w:rsidRPr="003A7712" w:rsidRDefault="00C93584" w:rsidP="000D0553">
      <w:pPr>
        <w:spacing w:after="240"/>
        <w:rPr>
          <w:rFonts w:cs="Calibri"/>
          <w:szCs w:val="22"/>
        </w:rPr>
      </w:pPr>
      <w:r w:rsidRPr="003A7712">
        <w:rPr>
          <w:rFonts w:cs="Calibri"/>
          <w:szCs w:val="22"/>
        </w:rPr>
        <w:t>Para la realización de los monitoreos de SO</w:t>
      </w:r>
      <w:r w:rsidRPr="003A7712">
        <w:rPr>
          <w:rFonts w:cs="Calibri"/>
          <w:szCs w:val="22"/>
          <w:vertAlign w:val="subscript"/>
        </w:rPr>
        <w:t>2</w:t>
      </w:r>
      <w:r w:rsidRPr="003A7712">
        <w:rPr>
          <w:rFonts w:cs="Calibri"/>
          <w:szCs w:val="22"/>
        </w:rPr>
        <w:t xml:space="preserve"> se utilizaron burbujeadores con solución especial absorbente de SO</w:t>
      </w:r>
      <w:r w:rsidRPr="003A7712">
        <w:rPr>
          <w:rFonts w:cs="Calibri"/>
          <w:szCs w:val="22"/>
          <w:vertAlign w:val="subscript"/>
        </w:rPr>
        <w:t>2</w:t>
      </w:r>
      <w:r w:rsidRPr="003A7712">
        <w:rPr>
          <w:rFonts w:cs="Calibri"/>
          <w:szCs w:val="22"/>
        </w:rPr>
        <w:t>.</w:t>
      </w:r>
    </w:p>
    <w:p w14:paraId="364D1431" w14:textId="08418A0F" w:rsidR="00C93584" w:rsidRPr="003A7712" w:rsidRDefault="000D6634" w:rsidP="000D0553">
      <w:pPr>
        <w:pStyle w:val="Ttulo4"/>
      </w:pPr>
      <w:r w:rsidRPr="003A7712">
        <w:t>5.</w:t>
      </w:r>
      <w:r w:rsidR="006D7196" w:rsidRPr="003A7712">
        <w:t>4</w:t>
      </w:r>
      <w:r w:rsidRPr="003A7712">
        <w:t>.</w:t>
      </w:r>
      <w:r w:rsidR="00870EC9" w:rsidRPr="003A7712">
        <w:t>4</w:t>
      </w:r>
      <w:r w:rsidRPr="003A7712">
        <w:t xml:space="preserve">.2 </w:t>
      </w:r>
      <w:r w:rsidR="00C93584" w:rsidRPr="003A7712">
        <w:t>Muestreador</w:t>
      </w:r>
    </w:p>
    <w:p w14:paraId="460C7D0F" w14:textId="77777777" w:rsidR="00C93584" w:rsidRPr="003A7712" w:rsidRDefault="00C93584" w:rsidP="000D0553">
      <w:pPr>
        <w:widowControl w:val="0"/>
        <w:spacing w:after="240"/>
        <w:rPr>
          <w:rFonts w:cs="Calibri"/>
          <w:szCs w:val="22"/>
        </w:rPr>
      </w:pPr>
      <w:r w:rsidRPr="003A7712">
        <w:rPr>
          <w:rFonts w:cs="Calibri"/>
          <w:szCs w:val="22"/>
        </w:rPr>
        <w:t xml:space="preserve">Este equipo consta de una caja metálica con tapa móvil y dos compartimentos. El primer compartimento tiene una bomba de vacío cuyas características cumplen las especificaciones recomendadas por el Código Federal de Regulaciones de la EPA3 </w:t>
      </w:r>
      <w:r w:rsidRPr="003A7712">
        <w:rPr>
          <w:rFonts w:cs="Calibri"/>
          <w:szCs w:val="22"/>
        </w:rPr>
        <w:lastRenderedPageBreak/>
        <w:t>(motor de 1700 rpm, 0,5 HP, presión máxima de 20 psi, 110-115 voltios y 23 pulgadas de mercurio de capacidad de vacío a nivel del mar).</w:t>
      </w:r>
    </w:p>
    <w:p w14:paraId="68267972" w14:textId="77777777" w:rsidR="00C93584" w:rsidRPr="003A7712" w:rsidRDefault="00C93584" w:rsidP="000D0553">
      <w:pPr>
        <w:spacing w:after="240"/>
        <w:rPr>
          <w:rFonts w:cs="Calibri"/>
          <w:b/>
          <w:szCs w:val="22"/>
          <w:lang w:eastAsia="es-CO"/>
        </w:rPr>
      </w:pPr>
      <w:r w:rsidRPr="003A7712">
        <w:rPr>
          <w:rFonts w:cs="Calibri"/>
          <w:szCs w:val="22"/>
        </w:rPr>
        <w:t>En el segundo compartimento se encuentra el tren de muestreo, que va conectado a la bomba de vacío y consta de un tubo distribuidor conectado en serie a tres colectores de vidrio de boro silicato (burbujeadores) que contienen la solución absorbente para NO</w:t>
      </w:r>
      <w:r w:rsidRPr="003A7712">
        <w:rPr>
          <w:rFonts w:cs="Calibri"/>
          <w:szCs w:val="22"/>
          <w:vertAlign w:val="subscript"/>
        </w:rPr>
        <w:t>2</w:t>
      </w:r>
      <w:r w:rsidRPr="003A7712">
        <w:rPr>
          <w:rFonts w:cs="Calibri"/>
          <w:szCs w:val="22"/>
        </w:rPr>
        <w:t>, SO</w:t>
      </w:r>
      <w:r w:rsidRPr="003A7712">
        <w:rPr>
          <w:rFonts w:cs="Calibri"/>
          <w:szCs w:val="22"/>
          <w:vertAlign w:val="subscript"/>
        </w:rPr>
        <w:t>2</w:t>
      </w:r>
      <w:r w:rsidRPr="003A7712">
        <w:rPr>
          <w:rFonts w:cs="Calibri"/>
          <w:szCs w:val="22"/>
        </w:rPr>
        <w:t>, y un tercero, vacío, que hace las veces de trampa colectora de humedad (burbujeador trampa).</w:t>
      </w:r>
      <w:r w:rsidRPr="003A7712">
        <w:rPr>
          <w:rFonts w:cs="Calibri"/>
          <w:b/>
          <w:szCs w:val="22"/>
          <w:lang w:eastAsia="es-CO"/>
        </w:rPr>
        <w:t xml:space="preserve"> </w:t>
      </w:r>
    </w:p>
    <w:p w14:paraId="270DF1D1" w14:textId="77777777" w:rsidR="00C93584" w:rsidRPr="003A7712" w:rsidRDefault="00C93584" w:rsidP="000D0553">
      <w:pPr>
        <w:spacing w:line="276" w:lineRule="auto"/>
        <w:jc w:val="center"/>
        <w:rPr>
          <w:rFonts w:cs="Calibri"/>
          <w:szCs w:val="22"/>
        </w:rPr>
      </w:pPr>
      <w:r w:rsidRPr="003A7712">
        <w:rPr>
          <w:rFonts w:cs="Calibri"/>
          <w:b/>
          <w:noProof/>
          <w:szCs w:val="22"/>
          <w:lang w:eastAsia="es-CO"/>
        </w:rPr>
        <w:drawing>
          <wp:inline distT="0" distB="0" distL="0" distR="0" wp14:anchorId="29901E0D" wp14:editId="18DDAD65">
            <wp:extent cx="2112453" cy="2160000"/>
            <wp:effectExtent l="0" t="0" r="2540" b="0"/>
            <wp:docPr id="4" name="Imagen 4" descr="C:\Users\Dell\Desktop\OPERACIONES\FOTOS  PAGINA\Equipo Muestreador de Gase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C:\Users\Dell\Desktop\OPERACIONES\FOTOS  PAGINA\Equipo Muestreador de Gases.jpg"/>
                    <pic:cNvPicPr>
                      <a:picLocks noChangeAspect="1" noChangeArrowheads="1"/>
                    </pic:cNvPicPr>
                  </pic:nvPicPr>
                  <pic:blipFill>
                    <a:blip r:embed="rId27" cstate="email">
                      <a:extLst>
                        <a:ext uri="{28A0092B-C50C-407E-A947-70E740481C1C}">
                          <a14:useLocalDpi xmlns:a14="http://schemas.microsoft.com/office/drawing/2010/main"/>
                        </a:ext>
                      </a:extLst>
                    </a:blip>
                    <a:srcRect/>
                    <a:stretch>
                      <a:fillRect/>
                    </a:stretch>
                  </pic:blipFill>
                  <pic:spPr bwMode="auto">
                    <a:xfrm>
                      <a:off x="0" y="0"/>
                      <a:ext cx="2112453" cy="2160000"/>
                    </a:xfrm>
                    <a:prstGeom prst="rect">
                      <a:avLst/>
                    </a:prstGeom>
                    <a:noFill/>
                    <a:ln>
                      <a:noFill/>
                    </a:ln>
                  </pic:spPr>
                </pic:pic>
              </a:graphicData>
            </a:graphic>
          </wp:inline>
        </w:drawing>
      </w:r>
    </w:p>
    <w:p w14:paraId="5D02ABE0" w14:textId="4F417090" w:rsidR="00C93584" w:rsidRPr="003A7712" w:rsidRDefault="00C93584" w:rsidP="00DD76A6">
      <w:pPr>
        <w:pStyle w:val="Descripcin"/>
        <w:spacing w:line="240" w:lineRule="auto"/>
        <w:jc w:val="center"/>
        <w:rPr>
          <w:bCs w:val="0"/>
          <w:sz w:val="20"/>
        </w:rPr>
      </w:pPr>
      <w:bookmarkStart w:id="266" w:name="_Toc13839482"/>
      <w:bookmarkStart w:id="267" w:name="_Toc87106138"/>
      <w:bookmarkStart w:id="268" w:name="_Toc143945592"/>
      <w:bookmarkStart w:id="269" w:name="_Toc227769159"/>
      <w:r w:rsidRPr="003A7712">
        <w:rPr>
          <w:sz w:val="20"/>
        </w:rPr>
        <w:t xml:space="preserve">Figura </w:t>
      </w:r>
      <w:r w:rsidRPr="003A7712">
        <w:rPr>
          <w:b w:val="0"/>
          <w:sz w:val="20"/>
        </w:rPr>
        <w:fldChar w:fldCharType="begin"/>
      </w:r>
      <w:r w:rsidRPr="003A7712">
        <w:rPr>
          <w:sz w:val="20"/>
        </w:rPr>
        <w:instrText xml:space="preserve"> SEQ Figura \* ARABIC </w:instrText>
      </w:r>
      <w:r w:rsidRPr="003A7712">
        <w:rPr>
          <w:b w:val="0"/>
          <w:sz w:val="20"/>
        </w:rPr>
        <w:fldChar w:fldCharType="separate"/>
      </w:r>
      <w:r w:rsidR="000F0234">
        <w:rPr>
          <w:noProof/>
          <w:sz w:val="20"/>
        </w:rPr>
        <w:t>6</w:t>
      </w:r>
      <w:r w:rsidRPr="003A7712">
        <w:rPr>
          <w:b w:val="0"/>
          <w:sz w:val="20"/>
        </w:rPr>
        <w:fldChar w:fldCharType="end"/>
      </w:r>
      <w:r w:rsidRPr="003A7712">
        <w:rPr>
          <w:sz w:val="20"/>
        </w:rPr>
        <w:t>. Muestreador RAC</w:t>
      </w:r>
      <w:bookmarkEnd w:id="266"/>
      <w:r w:rsidRPr="003A7712">
        <w:rPr>
          <w:sz w:val="20"/>
        </w:rPr>
        <w:t>.</w:t>
      </w:r>
      <w:bookmarkEnd w:id="267"/>
      <w:r w:rsidRPr="003A7712">
        <w:rPr>
          <w:sz w:val="20"/>
        </w:rPr>
        <w:t xml:space="preserve"> (imagen de referencia)</w:t>
      </w:r>
      <w:bookmarkEnd w:id="268"/>
      <w:bookmarkEnd w:id="269"/>
    </w:p>
    <w:p w14:paraId="4A889F1E" w14:textId="721DDF43" w:rsidR="00C93584" w:rsidRPr="003A7712" w:rsidRDefault="002123DA" w:rsidP="00DD76A6">
      <w:pPr>
        <w:spacing w:after="240" w:line="240" w:lineRule="auto"/>
        <w:jc w:val="center"/>
        <w:rPr>
          <w:rFonts w:cs="Calibri"/>
          <w:bCs/>
          <w:i/>
          <w:sz w:val="20"/>
        </w:rPr>
      </w:pPr>
      <w:r w:rsidRPr="003A7712">
        <w:rPr>
          <w:rFonts w:cs="Calibri"/>
          <w:bCs/>
          <w:i/>
          <w:sz w:val="20"/>
        </w:rPr>
        <w:t>Fuente: SERAMBIENTE S.A.S., 2026.</w:t>
      </w:r>
    </w:p>
    <w:p w14:paraId="764D2D91" w14:textId="7A6ECA73" w:rsidR="00C93584" w:rsidRPr="003A7712" w:rsidRDefault="00466505" w:rsidP="00BF0D46">
      <w:pPr>
        <w:pStyle w:val="Ttulo3"/>
      </w:pPr>
      <w:r w:rsidRPr="003A7712">
        <w:t>5.</w:t>
      </w:r>
      <w:r w:rsidR="006D7196" w:rsidRPr="003A7712">
        <w:t>4</w:t>
      </w:r>
      <w:r w:rsidRPr="003A7712">
        <w:t>.</w:t>
      </w:r>
      <w:r w:rsidR="00870EC9" w:rsidRPr="003A7712">
        <w:t>5</w:t>
      </w:r>
      <w:r w:rsidRPr="003A7712">
        <w:t xml:space="preserve"> </w:t>
      </w:r>
      <w:r w:rsidR="00C93584" w:rsidRPr="003A7712">
        <w:t>Procedimiento de muestreo</w:t>
      </w:r>
    </w:p>
    <w:p w14:paraId="09DA148E" w14:textId="53D24B77" w:rsidR="00C93584" w:rsidRPr="003A7712" w:rsidRDefault="00C93584" w:rsidP="000D0553">
      <w:pPr>
        <w:widowControl w:val="0"/>
        <w:spacing w:after="240"/>
        <w:rPr>
          <w:rFonts w:cs="Calibri"/>
          <w:szCs w:val="22"/>
        </w:rPr>
      </w:pPr>
      <w:r w:rsidRPr="003A7712">
        <w:rPr>
          <w:rFonts w:cs="Calibri"/>
          <w:szCs w:val="22"/>
        </w:rPr>
        <w:t>Este método se usa generalmente para muestreos de 24 horas. Para llenar las necesidades específicas se pueden seleccionar diferentes combinaciones de velocidad y tiempo de muestreo. Los volúmenes de la muestra se deben ajustar, de tal manera que la relación entre la absorbancia y la concentración permanezca lineal. Todos los dispositivos de medición de flujo de aire y de control se deben calibrar contra un sistema de medición de flujo. Correcciones del volumen de aire a condiciones estándar (760 mmHg. y 25ºC) pueden ser necesarias si se encuentran temperaturas y presiones extremas. Si la muestra se almacena más de un día antes del análisis, esta debe ser conservada en un refrigerador a 5°C o menos, para lo que se cuenta con una nevera en la que se almacenan las muestras refrigeradas hasta su envío y posterior análisis en el laboratorio</w:t>
      </w:r>
      <w:r w:rsidR="00DD76A6" w:rsidRPr="003A7712">
        <w:rPr>
          <w:rFonts w:cs="Calibri"/>
          <w:szCs w:val="22"/>
        </w:rPr>
        <w:t>.</w:t>
      </w:r>
    </w:p>
    <w:p w14:paraId="0E534F40" w14:textId="77777777" w:rsidR="00C93584" w:rsidRPr="003A7712" w:rsidRDefault="00C93584" w:rsidP="000D0553">
      <w:pPr>
        <w:widowControl w:val="0"/>
        <w:spacing w:after="240"/>
        <w:rPr>
          <w:rFonts w:cs="Calibri"/>
          <w:szCs w:val="22"/>
        </w:rPr>
      </w:pPr>
      <w:r w:rsidRPr="003A7712">
        <w:rPr>
          <w:rFonts w:cs="Calibri"/>
          <w:szCs w:val="22"/>
        </w:rPr>
        <w:lastRenderedPageBreak/>
        <w:t>Muestreo para 24 Horas. Colocar 50 mL. de TCM en un absolvedor grande y recolectar la muestra a flujos entre 0.18 y 0.22 L/min. Proteger de la luz del sol directa durante la recolección y almacenamiento. Determinar el volumen total de aire multiplicando la velocidad de flujo de aire por el tiempo en minutos, registrar esto y también la presión y temperatura atmosférica.</w:t>
      </w:r>
    </w:p>
    <w:p w14:paraId="2D13FE8D" w14:textId="132B6213" w:rsidR="00C93584" w:rsidRPr="003A7712" w:rsidRDefault="00466505" w:rsidP="00BF0D46">
      <w:pPr>
        <w:pStyle w:val="Ttulo3"/>
      </w:pPr>
      <w:r w:rsidRPr="003A7712">
        <w:t>5.</w:t>
      </w:r>
      <w:r w:rsidR="006D7196" w:rsidRPr="003A7712">
        <w:t>4</w:t>
      </w:r>
      <w:r w:rsidRPr="003A7712">
        <w:t>.</w:t>
      </w:r>
      <w:r w:rsidR="00870EC9" w:rsidRPr="003A7712">
        <w:t>6</w:t>
      </w:r>
      <w:r w:rsidRPr="003A7712">
        <w:t xml:space="preserve"> </w:t>
      </w:r>
      <w:r w:rsidR="00C93584" w:rsidRPr="003A7712">
        <w:t>Cálculos</w:t>
      </w:r>
    </w:p>
    <w:p w14:paraId="731938D1" w14:textId="77777777" w:rsidR="00C93584" w:rsidRPr="003A7712" w:rsidRDefault="00C93584" w:rsidP="000D0553">
      <w:pPr>
        <w:widowControl w:val="0"/>
        <w:rPr>
          <w:rFonts w:cs="Calibri"/>
          <w:szCs w:val="22"/>
        </w:rPr>
      </w:pPr>
      <w:r w:rsidRPr="003A7712">
        <w:rPr>
          <w:rFonts w:cs="Calibri"/>
          <w:szCs w:val="22"/>
        </w:rPr>
        <w:t>Convertir el volumen de aire muestreado al volumen a condiciones de referencia de 25°C y 760 mm Hg.</w:t>
      </w:r>
    </w:p>
    <w:p w14:paraId="29A5A2B6" w14:textId="77777777" w:rsidR="00C93584" w:rsidRPr="003A7712" w:rsidRDefault="00C93584" w:rsidP="000D0553">
      <w:pPr>
        <w:widowControl w:val="0"/>
        <w:rPr>
          <w:rFonts w:cs="Calibri"/>
          <w:szCs w:val="22"/>
        </w:rPr>
      </w:pPr>
      <w:r w:rsidRPr="003A7712">
        <w:rPr>
          <w:rFonts w:cs="Calibri"/>
          <w:szCs w:val="22"/>
        </w:rPr>
        <w:t>La concentración de Dióxido de Azufre se calcula según la siguiente ecuación:</w:t>
      </w:r>
    </w:p>
    <w:p w14:paraId="525FF276" w14:textId="77777777" w:rsidR="00C93584" w:rsidRPr="003A7712" w:rsidRDefault="00C93584" w:rsidP="000D0553">
      <w:pPr>
        <w:widowControl w:val="0"/>
        <w:spacing w:line="276" w:lineRule="auto"/>
        <w:rPr>
          <w:rFonts w:cs="Calibri"/>
          <w:szCs w:val="22"/>
        </w:rPr>
      </w:pPr>
    </w:p>
    <w:p w14:paraId="45E58A9C" w14:textId="77777777" w:rsidR="00C93584" w:rsidRPr="003A7712" w:rsidRDefault="00000000" w:rsidP="000D0553">
      <w:pPr>
        <w:widowControl w:val="0"/>
        <w:spacing w:line="276" w:lineRule="auto"/>
        <w:rPr>
          <w:rFonts w:cs="Calibri"/>
          <w:szCs w:val="22"/>
        </w:rPr>
      </w:pPr>
      <m:oMathPara>
        <m:oMath>
          <m:f>
            <m:fPr>
              <m:ctrlPr>
                <w:rPr>
                  <w:rFonts w:ascii="Cambria Math" w:hAnsi="Cambria Math" w:cs="Calibri"/>
                  <w:i/>
                  <w:szCs w:val="22"/>
                </w:rPr>
              </m:ctrlPr>
            </m:fPr>
            <m:num>
              <m:r>
                <w:rPr>
                  <w:rFonts w:ascii="Cambria Math" w:hAnsi="Cambria Math" w:cs="Calibri"/>
                  <w:szCs w:val="22"/>
                </w:rPr>
                <m:t>ugSOx</m:t>
              </m:r>
            </m:num>
            <m:den>
              <m:sSup>
                <m:sSupPr>
                  <m:ctrlPr>
                    <w:rPr>
                      <w:rFonts w:ascii="Cambria Math" w:hAnsi="Cambria Math" w:cs="Calibri"/>
                      <w:i/>
                      <w:szCs w:val="22"/>
                    </w:rPr>
                  </m:ctrlPr>
                </m:sSupPr>
                <m:e>
                  <m:r>
                    <w:rPr>
                      <w:rFonts w:ascii="Cambria Math" w:hAnsi="Cambria Math" w:cs="Calibri"/>
                      <w:szCs w:val="22"/>
                    </w:rPr>
                    <m:t>m</m:t>
                  </m:r>
                </m:e>
                <m:sup>
                  <m:r>
                    <w:rPr>
                      <w:rFonts w:ascii="Cambria Math" w:hAnsi="Cambria Math" w:cs="Calibri"/>
                      <w:szCs w:val="22"/>
                    </w:rPr>
                    <m:t>3</m:t>
                  </m:r>
                </m:sup>
              </m:sSup>
            </m:den>
          </m:f>
          <m:r>
            <w:rPr>
              <w:rFonts w:ascii="Cambria Math" w:hAnsi="Cambria Math" w:cs="Calibri"/>
              <w:szCs w:val="22"/>
            </w:rPr>
            <m:t>=</m:t>
          </m:r>
          <m:f>
            <m:fPr>
              <m:ctrlPr>
                <w:rPr>
                  <w:rFonts w:ascii="Cambria Math" w:hAnsi="Cambria Math" w:cs="Calibri"/>
                  <w:i/>
                  <w:szCs w:val="22"/>
                </w:rPr>
              </m:ctrlPr>
            </m:fPr>
            <m:num>
              <m:d>
                <m:dPr>
                  <m:ctrlPr>
                    <w:rPr>
                      <w:rFonts w:ascii="Cambria Math" w:hAnsi="Cambria Math" w:cs="Calibri"/>
                      <w:i/>
                      <w:szCs w:val="22"/>
                    </w:rPr>
                  </m:ctrlPr>
                </m:dPr>
                <m:e>
                  <m:r>
                    <w:rPr>
                      <w:rFonts w:ascii="Cambria Math" w:hAnsi="Cambria Math" w:cs="Calibri"/>
                      <w:szCs w:val="22"/>
                    </w:rPr>
                    <m:t>A-A0</m:t>
                  </m:r>
                </m:e>
              </m:d>
              <m:r>
                <w:rPr>
                  <w:rFonts w:ascii="Cambria Math" w:hAnsi="Cambria Math" w:cs="Calibri"/>
                  <w:szCs w:val="22"/>
                </w:rPr>
                <m:t>*Bx</m:t>
              </m:r>
            </m:num>
            <m:den>
              <m:r>
                <w:rPr>
                  <w:rFonts w:ascii="Cambria Math" w:hAnsi="Cambria Math" w:cs="Calibri"/>
                  <w:szCs w:val="22"/>
                </w:rPr>
                <m:t>V</m:t>
              </m:r>
            </m:den>
          </m:f>
          <m:r>
            <w:rPr>
              <w:rFonts w:ascii="Cambria Math" w:hAnsi="Cambria Math" w:cs="Calibri"/>
              <w:szCs w:val="22"/>
            </w:rPr>
            <m:t>*</m:t>
          </m:r>
          <m:f>
            <m:fPr>
              <m:ctrlPr>
                <w:rPr>
                  <w:rFonts w:ascii="Cambria Math" w:hAnsi="Cambria Math" w:cs="Calibri"/>
                  <w:i/>
                  <w:szCs w:val="22"/>
                </w:rPr>
              </m:ctrlPr>
            </m:fPr>
            <m:num>
              <m:r>
                <w:rPr>
                  <w:rFonts w:ascii="Cambria Math" w:hAnsi="Cambria Math" w:cs="Calibri"/>
                  <w:szCs w:val="22"/>
                </w:rPr>
                <m:t>Vb</m:t>
              </m:r>
            </m:num>
            <m:den>
              <m:r>
                <w:rPr>
                  <w:rFonts w:ascii="Cambria Math" w:hAnsi="Cambria Math" w:cs="Calibri"/>
                  <w:szCs w:val="22"/>
                </w:rPr>
                <m:t>Va</m:t>
              </m:r>
            </m:den>
          </m:f>
        </m:oMath>
      </m:oMathPara>
    </w:p>
    <w:p w14:paraId="1203522D" w14:textId="77777777" w:rsidR="00C93584" w:rsidRPr="003A7712" w:rsidRDefault="00C93584" w:rsidP="000D0553">
      <w:pPr>
        <w:widowControl w:val="0"/>
        <w:spacing w:line="276" w:lineRule="auto"/>
        <w:ind w:firstLine="4320"/>
        <w:rPr>
          <w:rFonts w:cs="Calibri"/>
          <w:i/>
          <w:szCs w:val="22"/>
        </w:rPr>
      </w:pPr>
      <w:r w:rsidRPr="003A7712">
        <w:rPr>
          <w:rFonts w:cs="Calibri"/>
          <w:i/>
          <w:szCs w:val="22"/>
        </w:rPr>
        <w:t xml:space="preserve">     </w:t>
      </w:r>
    </w:p>
    <w:p w14:paraId="2474311C" w14:textId="77777777" w:rsidR="00C93584" w:rsidRPr="003A7712" w:rsidRDefault="00C93584" w:rsidP="00870EC9">
      <w:pPr>
        <w:widowControl w:val="0"/>
        <w:rPr>
          <w:rFonts w:cs="Calibri"/>
          <w:szCs w:val="22"/>
        </w:rPr>
      </w:pPr>
      <w:r w:rsidRPr="003A7712">
        <w:rPr>
          <w:rFonts w:cs="Calibri"/>
          <w:szCs w:val="22"/>
        </w:rPr>
        <w:t>Dónde:</w:t>
      </w:r>
    </w:p>
    <w:p w14:paraId="188CD1D2" w14:textId="77777777" w:rsidR="00C93584" w:rsidRPr="003A7712" w:rsidRDefault="00C93584" w:rsidP="00870EC9">
      <w:pPr>
        <w:widowControl w:val="0"/>
        <w:rPr>
          <w:rFonts w:cs="Calibri"/>
          <w:szCs w:val="22"/>
        </w:rPr>
      </w:pPr>
      <w:r w:rsidRPr="003A7712">
        <w:rPr>
          <w:rFonts w:cs="Calibri"/>
          <w:szCs w:val="22"/>
        </w:rPr>
        <w:t>A: Absorbancia corregida de la solución de muestra.</w:t>
      </w:r>
    </w:p>
    <w:p w14:paraId="6D5A262D" w14:textId="77777777" w:rsidR="00C93584" w:rsidRPr="003A7712" w:rsidRDefault="00C93584" w:rsidP="00870EC9">
      <w:pPr>
        <w:widowControl w:val="0"/>
        <w:rPr>
          <w:rFonts w:cs="Calibri"/>
          <w:szCs w:val="22"/>
        </w:rPr>
      </w:pPr>
      <w:r w:rsidRPr="003A7712">
        <w:rPr>
          <w:rFonts w:cs="Calibri"/>
          <w:szCs w:val="22"/>
        </w:rPr>
        <w:t>Ao: Absorbancia del blanco.</w:t>
      </w:r>
    </w:p>
    <w:p w14:paraId="367771BA" w14:textId="77777777" w:rsidR="00C93584" w:rsidRPr="003A7712" w:rsidRDefault="00C93584" w:rsidP="00870EC9">
      <w:pPr>
        <w:widowControl w:val="0"/>
        <w:rPr>
          <w:rFonts w:cs="Calibri"/>
          <w:szCs w:val="22"/>
        </w:rPr>
      </w:pPr>
      <w:r w:rsidRPr="003A7712">
        <w:rPr>
          <w:rFonts w:cs="Calibri"/>
          <w:szCs w:val="22"/>
        </w:rPr>
        <w:t>Bx: Factor de calibración.</w:t>
      </w:r>
    </w:p>
    <w:p w14:paraId="1F52BD45" w14:textId="77777777" w:rsidR="00C93584" w:rsidRPr="003A7712" w:rsidRDefault="00C93584" w:rsidP="00870EC9">
      <w:pPr>
        <w:widowControl w:val="0"/>
        <w:rPr>
          <w:rFonts w:cs="Calibri"/>
          <w:szCs w:val="22"/>
        </w:rPr>
      </w:pPr>
      <w:r w:rsidRPr="003A7712">
        <w:rPr>
          <w:rFonts w:cs="Calibri"/>
          <w:szCs w:val="22"/>
        </w:rPr>
        <w:t>V: Volumen total de aire muestreado en m</w:t>
      </w:r>
      <w:r w:rsidRPr="003A7712">
        <w:rPr>
          <w:rFonts w:cs="Calibri"/>
          <w:szCs w:val="22"/>
          <w:vertAlign w:val="superscript"/>
        </w:rPr>
        <w:t>3</w:t>
      </w:r>
      <w:r w:rsidRPr="003A7712">
        <w:rPr>
          <w:rFonts w:cs="Calibri"/>
          <w:szCs w:val="22"/>
        </w:rPr>
        <w:t>.</w:t>
      </w:r>
    </w:p>
    <w:p w14:paraId="4433CB98" w14:textId="77777777" w:rsidR="00C93584" w:rsidRPr="003A7712" w:rsidRDefault="00C93584" w:rsidP="00870EC9">
      <w:pPr>
        <w:widowControl w:val="0"/>
        <w:rPr>
          <w:rFonts w:cs="Calibri"/>
          <w:szCs w:val="22"/>
        </w:rPr>
      </w:pPr>
      <w:r w:rsidRPr="003A7712">
        <w:rPr>
          <w:rFonts w:cs="Calibri"/>
          <w:szCs w:val="22"/>
        </w:rPr>
        <w:t>Vb: Volumen total de solución en el impactador.</w:t>
      </w:r>
    </w:p>
    <w:p w14:paraId="121663A8" w14:textId="77777777" w:rsidR="00C93584" w:rsidRPr="003A7712" w:rsidRDefault="00C93584" w:rsidP="00870EC9">
      <w:pPr>
        <w:widowControl w:val="0"/>
        <w:spacing w:after="240"/>
        <w:rPr>
          <w:rFonts w:cs="Calibri"/>
          <w:szCs w:val="22"/>
        </w:rPr>
      </w:pPr>
      <w:r w:rsidRPr="003A7712">
        <w:rPr>
          <w:rFonts w:cs="Calibri"/>
          <w:szCs w:val="22"/>
        </w:rPr>
        <w:t>Va: Volumen de solución absorbente analizada.</w:t>
      </w:r>
    </w:p>
    <w:p w14:paraId="0B714410" w14:textId="12890D0E" w:rsidR="00C93584" w:rsidRPr="003A7712" w:rsidRDefault="00C93584" w:rsidP="00320601">
      <w:pPr>
        <w:pStyle w:val="Ttulo2"/>
      </w:pPr>
      <w:bookmarkStart w:id="270" w:name="_Toc143945392"/>
      <w:bookmarkStart w:id="271" w:name="_Toc208846684"/>
      <w:bookmarkStart w:id="272" w:name="_Toc227768966"/>
      <w:r w:rsidRPr="003A7712">
        <w:t>Compuestos Orgánicos Volátiles (COV´s – incluye BTEX) e Hidrocarburos Totales (HCT)</w:t>
      </w:r>
      <w:bookmarkEnd w:id="270"/>
      <w:bookmarkEnd w:id="271"/>
      <w:bookmarkEnd w:id="272"/>
      <w:r w:rsidRPr="003A7712">
        <w:t xml:space="preserve"> </w:t>
      </w:r>
    </w:p>
    <w:p w14:paraId="134CE305" w14:textId="73ADA97B" w:rsidR="00C93584" w:rsidRPr="003A7712" w:rsidRDefault="00E426E3" w:rsidP="00BF0D46">
      <w:pPr>
        <w:pStyle w:val="Ttulo3"/>
      </w:pPr>
      <w:r w:rsidRPr="003A7712">
        <w:t>5.</w:t>
      </w:r>
      <w:r w:rsidR="006D7196" w:rsidRPr="003A7712">
        <w:t>5</w:t>
      </w:r>
      <w:r w:rsidRPr="003A7712">
        <w:t xml:space="preserve">.1 </w:t>
      </w:r>
      <w:r w:rsidR="00C93584" w:rsidRPr="003A7712">
        <w:t>Aplicabilidad</w:t>
      </w:r>
    </w:p>
    <w:p w14:paraId="07ADFC0E" w14:textId="77777777" w:rsidR="00C93584" w:rsidRPr="003A7712" w:rsidRDefault="00C93584" w:rsidP="00870EC9">
      <w:pPr>
        <w:widowControl w:val="0"/>
        <w:spacing w:after="240"/>
        <w:rPr>
          <w:rFonts w:cs="Calibri"/>
          <w:szCs w:val="22"/>
        </w:rPr>
      </w:pPr>
      <w:r w:rsidRPr="003A7712">
        <w:rPr>
          <w:rFonts w:cs="Calibri"/>
          <w:szCs w:val="22"/>
        </w:rPr>
        <w:t>Este método se utiliza para medir la concentración de Compuestos Orgánicos Volátiles (COV’s) e Hidrocarburos Totales (HCT) en el aire para un período de 1 hora, a fin de determinar las cantidades de los contaminantes encontrados en el área de influencia de una actividad industrial.</w:t>
      </w:r>
    </w:p>
    <w:p w14:paraId="38AB5245" w14:textId="3F62FBD8" w:rsidR="00C93584" w:rsidRPr="00352FB1" w:rsidRDefault="00E426E3" w:rsidP="00352FB1">
      <w:pPr>
        <w:pStyle w:val="Ttulo3"/>
      </w:pPr>
      <w:r w:rsidRPr="00352FB1">
        <w:lastRenderedPageBreak/>
        <w:t>5.</w:t>
      </w:r>
      <w:r w:rsidR="006D7196" w:rsidRPr="00352FB1">
        <w:t>5</w:t>
      </w:r>
      <w:r w:rsidRPr="00352FB1">
        <w:t xml:space="preserve">.2 </w:t>
      </w:r>
      <w:r w:rsidR="00C93584" w:rsidRPr="00352FB1">
        <w:t>Principio</w:t>
      </w:r>
    </w:p>
    <w:p w14:paraId="1F7FE8DA" w14:textId="77777777" w:rsidR="00C93584" w:rsidRPr="00352FB1" w:rsidRDefault="00C93584" w:rsidP="00870EC9">
      <w:pPr>
        <w:widowControl w:val="0"/>
        <w:spacing w:after="240"/>
        <w:rPr>
          <w:rFonts w:cs="Calibri"/>
          <w:szCs w:val="22"/>
        </w:rPr>
      </w:pPr>
      <w:r w:rsidRPr="00352FB1">
        <w:rPr>
          <w:rFonts w:cs="Calibri"/>
          <w:szCs w:val="22"/>
        </w:rPr>
        <w:t>La determinación de Compuestos Orgánicos Volátiles e Hidrocarburos Totales por cromatografía de gases se basa en la toma de muestra mediante succión de aire que es forzado a pasar por tubos con material adsorbente, luego se procede con una desorción térmica y posterior separación cromatográfica de los diferentes compuestos orgánicos.</w:t>
      </w:r>
    </w:p>
    <w:p w14:paraId="0914A720" w14:textId="4F6BA165" w:rsidR="00C93584" w:rsidRPr="003A7712" w:rsidRDefault="00E426E3" w:rsidP="00352FB1">
      <w:pPr>
        <w:pStyle w:val="Ttulo3"/>
      </w:pPr>
      <w:r w:rsidRPr="00352FB1">
        <w:t>5.</w:t>
      </w:r>
      <w:r w:rsidR="006D7196" w:rsidRPr="00352FB1">
        <w:t>5</w:t>
      </w:r>
      <w:r w:rsidRPr="00352FB1">
        <w:t xml:space="preserve">.3 </w:t>
      </w:r>
      <w:r w:rsidR="00C93584" w:rsidRPr="00352FB1">
        <w:t>Fuentes potenciales de error.</w:t>
      </w:r>
    </w:p>
    <w:p w14:paraId="785C2561" w14:textId="77777777" w:rsidR="00C93584" w:rsidRPr="003A7712" w:rsidRDefault="00C93584">
      <w:pPr>
        <w:pStyle w:val="Prrafodelista"/>
        <w:numPr>
          <w:ilvl w:val="0"/>
          <w:numId w:val="15"/>
        </w:numPr>
        <w:spacing w:after="240"/>
        <w:rPr>
          <w:szCs w:val="22"/>
        </w:rPr>
      </w:pPr>
      <w:r w:rsidRPr="003A7712">
        <w:rPr>
          <w:b/>
          <w:szCs w:val="22"/>
        </w:rPr>
        <w:t>Variación en la tasa de flujo:</w:t>
      </w:r>
      <w:r w:rsidRPr="003A7712">
        <w:rPr>
          <w:szCs w:val="22"/>
        </w:rPr>
        <w:t xml:space="preserve"> las variaciones de la tasa de flujo en el muestreador pueden alterar las características estacionarias de flujo. La magnitud de este error depende de la sensibilidad de la entrada a las variaciones en la tasa de flujo Como medida de control se emplea un controlador de flujo se usa para minimizar este error. </w:t>
      </w:r>
    </w:p>
    <w:p w14:paraId="0212E145" w14:textId="4720A94A" w:rsidR="00C93584" w:rsidRPr="003A7712" w:rsidRDefault="00C93584" w:rsidP="00320601">
      <w:pPr>
        <w:pStyle w:val="Ttulo2"/>
      </w:pPr>
      <w:bookmarkStart w:id="273" w:name="_Toc509397258"/>
      <w:bookmarkStart w:id="274" w:name="_Toc3828587"/>
      <w:bookmarkStart w:id="275" w:name="_Toc34913442"/>
      <w:bookmarkStart w:id="276" w:name="_Toc73113841"/>
      <w:bookmarkStart w:id="277" w:name="_Toc142582041"/>
      <w:bookmarkStart w:id="278" w:name="_Toc143945393"/>
      <w:bookmarkStart w:id="279" w:name="_Toc208846685"/>
      <w:bookmarkStart w:id="280" w:name="_Toc227768967"/>
      <w:r w:rsidRPr="003A7712">
        <w:t>Hidrocarburos Aromáticos Policíclicos (HAP’s), Níquel</w:t>
      </w:r>
      <w:bookmarkEnd w:id="273"/>
      <w:bookmarkEnd w:id="274"/>
      <w:bookmarkEnd w:id="275"/>
      <w:r w:rsidRPr="003A7712">
        <w:t>, Plomo, Cadmio</w:t>
      </w:r>
      <w:bookmarkEnd w:id="276"/>
      <w:bookmarkEnd w:id="277"/>
      <w:bookmarkEnd w:id="278"/>
      <w:bookmarkEnd w:id="279"/>
      <w:r w:rsidR="0089160F" w:rsidRPr="003A7712">
        <w:t>, Hierro, Cobre, Cromo, Manganeso, Mercurio y Zinc.</w:t>
      </w:r>
      <w:bookmarkEnd w:id="280"/>
      <w:r w:rsidR="0089160F" w:rsidRPr="003A7712">
        <w:t xml:space="preserve"> </w:t>
      </w:r>
    </w:p>
    <w:p w14:paraId="2958BE41" w14:textId="0C658455" w:rsidR="00C93584" w:rsidRPr="003A7712" w:rsidRDefault="00E426E3" w:rsidP="00BF0D46">
      <w:pPr>
        <w:pStyle w:val="Ttulo3"/>
      </w:pPr>
      <w:r w:rsidRPr="003A7712">
        <w:t>5.</w:t>
      </w:r>
      <w:r w:rsidR="006D7196" w:rsidRPr="003A7712">
        <w:t>6</w:t>
      </w:r>
      <w:r w:rsidRPr="003A7712">
        <w:t xml:space="preserve">.1 </w:t>
      </w:r>
      <w:r w:rsidR="00C93584" w:rsidRPr="003A7712">
        <w:t>Aplicabilidad</w:t>
      </w:r>
    </w:p>
    <w:p w14:paraId="4C878135" w14:textId="7FBE463D" w:rsidR="00C93584" w:rsidRPr="003A7712" w:rsidRDefault="00C93584" w:rsidP="00870EC9">
      <w:pPr>
        <w:widowControl w:val="0"/>
        <w:spacing w:before="240" w:after="240"/>
        <w:rPr>
          <w:rFonts w:cstheme="minorHAnsi"/>
          <w:szCs w:val="22"/>
        </w:rPr>
      </w:pPr>
      <w:r w:rsidRPr="003A7712">
        <w:rPr>
          <w:rFonts w:cstheme="minorHAnsi"/>
          <w:szCs w:val="22"/>
        </w:rPr>
        <w:t xml:space="preserve">Este método se utiliza para medir la concentración de Hidrocarburos Aromáticos Policíclicos (HAP’s), </w:t>
      </w:r>
      <w:r w:rsidR="00150A8A" w:rsidRPr="00150A8A">
        <w:rPr>
          <w:rFonts w:cstheme="minorHAnsi"/>
          <w:szCs w:val="22"/>
        </w:rPr>
        <w:t>Níquel, Plomo, Cadmio, Hierro, Cobre, Cromo, Manganeso, Mercurio y Zinc</w:t>
      </w:r>
      <w:r w:rsidR="00150A8A">
        <w:rPr>
          <w:rFonts w:cstheme="minorHAnsi"/>
          <w:szCs w:val="22"/>
        </w:rPr>
        <w:t xml:space="preserve"> </w:t>
      </w:r>
      <w:r w:rsidRPr="003A7712">
        <w:rPr>
          <w:rFonts w:cstheme="minorHAnsi"/>
          <w:szCs w:val="22"/>
        </w:rPr>
        <w:t>en el aire para un periodo de 24 horas, a fin de determinar las cantidades de los contaminantes encontrados en el área de influencia de una actividad industrial.</w:t>
      </w:r>
    </w:p>
    <w:p w14:paraId="0574A493" w14:textId="6368D101" w:rsidR="00C93584" w:rsidRPr="003A7712" w:rsidRDefault="00E426E3" w:rsidP="00BF0D46">
      <w:pPr>
        <w:pStyle w:val="Ttulo3"/>
      </w:pPr>
      <w:r w:rsidRPr="003A7712">
        <w:t>5.</w:t>
      </w:r>
      <w:r w:rsidR="006D7196" w:rsidRPr="003A7712">
        <w:t>6</w:t>
      </w:r>
      <w:r w:rsidRPr="003A7712">
        <w:t xml:space="preserve">.2 </w:t>
      </w:r>
      <w:r w:rsidR="00C93584" w:rsidRPr="003A7712">
        <w:t>Principio</w:t>
      </w:r>
    </w:p>
    <w:p w14:paraId="66DA5878" w14:textId="235E565F" w:rsidR="00C93584" w:rsidRPr="003A7712" w:rsidRDefault="00C93584" w:rsidP="00870EC9">
      <w:pPr>
        <w:spacing w:before="240" w:after="240"/>
        <w:rPr>
          <w:rFonts w:cstheme="minorHAnsi"/>
          <w:szCs w:val="22"/>
        </w:rPr>
      </w:pPr>
      <w:r w:rsidRPr="003A7712">
        <w:rPr>
          <w:rFonts w:cstheme="minorHAnsi"/>
          <w:szCs w:val="22"/>
        </w:rPr>
        <w:t xml:space="preserve">La determinación de </w:t>
      </w:r>
      <w:r w:rsidR="008810D9" w:rsidRPr="008810D9">
        <w:rPr>
          <w:rFonts w:cstheme="minorHAnsi"/>
          <w:szCs w:val="22"/>
        </w:rPr>
        <w:t>Hidrocarburos Aromáticos Policíclicos (HAP’s), Níquel, Plomo, Cadmio, Hierro, Cobre, Cromo, Manganeso, Mercurio y Zinc</w:t>
      </w:r>
      <w:r w:rsidRPr="003A7712">
        <w:rPr>
          <w:rFonts w:cstheme="minorHAnsi"/>
          <w:szCs w:val="22"/>
        </w:rPr>
        <w:t xml:space="preserve">. por espectrometría de absorción atómica de llama se basa en el método directo de llama aire-acetileno, mediante captación en filtro, en el cual la muestra se aspira en una llama y se atomiza; un haz de luz se dirige a la llama, en un monocromador, y en un detector que mide la cantidad de luz absorbida por el elemento atomizado en la llama. </w:t>
      </w:r>
    </w:p>
    <w:p w14:paraId="6180CEDB" w14:textId="405D3C67" w:rsidR="00C93584" w:rsidRPr="003A7712" w:rsidRDefault="00E426E3" w:rsidP="00BF0D46">
      <w:pPr>
        <w:pStyle w:val="Ttulo3"/>
      </w:pPr>
      <w:r w:rsidRPr="003A7712">
        <w:lastRenderedPageBreak/>
        <w:t>5.</w:t>
      </w:r>
      <w:r w:rsidR="006D7196" w:rsidRPr="003A7712">
        <w:t>6</w:t>
      </w:r>
      <w:r w:rsidRPr="003A7712">
        <w:t xml:space="preserve">.3 </w:t>
      </w:r>
      <w:r w:rsidR="00C93584" w:rsidRPr="003A7712">
        <w:t>Fuentes potenciales de error.</w:t>
      </w:r>
    </w:p>
    <w:p w14:paraId="258C8A8A" w14:textId="77777777" w:rsidR="00C93584" w:rsidRPr="003A7712" w:rsidRDefault="00C93584">
      <w:pPr>
        <w:pStyle w:val="Prrafodelista"/>
        <w:numPr>
          <w:ilvl w:val="0"/>
          <w:numId w:val="15"/>
        </w:numPr>
        <w:spacing w:after="240"/>
        <w:rPr>
          <w:szCs w:val="22"/>
        </w:rPr>
      </w:pPr>
      <w:r w:rsidRPr="003A7712">
        <w:rPr>
          <w:b/>
          <w:szCs w:val="22"/>
        </w:rPr>
        <w:t>Error:</w:t>
      </w:r>
      <w:r w:rsidRPr="003A7712">
        <w:rPr>
          <w:szCs w:val="22"/>
        </w:rPr>
        <w:t xml:space="preserve"> El tipo de error o interferencia es considerado de tipo “químico” y radica en la falta de absorción de luz por los átomos atomizados.</w:t>
      </w:r>
    </w:p>
    <w:p w14:paraId="75D17BF0" w14:textId="0522BD6D" w:rsidR="00EB6B1C" w:rsidRPr="001B3CCC" w:rsidRDefault="00C93584" w:rsidP="00954B84">
      <w:pPr>
        <w:pStyle w:val="Prrafodelista"/>
        <w:numPr>
          <w:ilvl w:val="0"/>
          <w:numId w:val="15"/>
        </w:numPr>
        <w:spacing w:after="240"/>
        <w:rPr>
          <w:b/>
          <w:szCs w:val="22"/>
        </w:rPr>
      </w:pPr>
      <w:r w:rsidRPr="003A7712">
        <w:rPr>
          <w:b/>
          <w:bCs/>
          <w:szCs w:val="22"/>
        </w:rPr>
        <w:t>Variación en la tasa de flujo:</w:t>
      </w:r>
      <w:r w:rsidRPr="003A7712">
        <w:rPr>
          <w:szCs w:val="22"/>
        </w:rPr>
        <w:t xml:space="preserve"> las variaciones de la tasa de flujo en el </w:t>
      </w:r>
      <w:r w:rsidR="00DD76A6" w:rsidRPr="003A7712">
        <w:rPr>
          <w:szCs w:val="22"/>
        </w:rPr>
        <w:t>muestreador</w:t>
      </w:r>
      <w:r w:rsidRPr="003A7712">
        <w:rPr>
          <w:szCs w:val="22"/>
        </w:rPr>
        <w:t xml:space="preserve"> pueden alterar las características de discriminación de tamaño de las partículas a la entrada </w:t>
      </w:r>
      <w:r w:rsidR="00652DA0" w:rsidRPr="003A7712">
        <w:rPr>
          <w:szCs w:val="22"/>
        </w:rPr>
        <w:t>de este</w:t>
      </w:r>
      <w:r w:rsidRPr="003A7712">
        <w:rPr>
          <w:szCs w:val="22"/>
        </w:rPr>
        <w:t>. La magnitud de este error depende de la sensibilidad de la entrada a las variaciones en la tasa de flujo y la distribución atmosférica de las partículas de diferente tamaño durante el tiempo de muestreo. El uso de un controlador de flujo se usa para minimizar este error.</w:t>
      </w:r>
      <w:bookmarkStart w:id="281" w:name="_Toc67464906"/>
      <w:bookmarkStart w:id="282" w:name="_Toc95486191"/>
      <w:bookmarkStart w:id="283" w:name="_Toc197515452"/>
    </w:p>
    <w:p w14:paraId="6CE3F1FB" w14:textId="4B0B6395" w:rsidR="00957E23" w:rsidRPr="003A7712" w:rsidRDefault="00957E23" w:rsidP="001B3CCC">
      <w:pPr>
        <w:pStyle w:val="Ttulo2"/>
        <w:rPr>
          <w:lang w:eastAsia="es-CO"/>
        </w:rPr>
      </w:pPr>
      <w:bookmarkStart w:id="284" w:name="_Toc227768968"/>
      <w:r w:rsidRPr="003A7712">
        <w:rPr>
          <w:lang w:eastAsia="es-CO"/>
        </w:rPr>
        <w:t>Formaldehído (CH</w:t>
      </w:r>
      <w:r w:rsidRPr="003A7712">
        <w:rPr>
          <w:vertAlign w:val="subscript"/>
          <w:lang w:eastAsia="es-CO"/>
        </w:rPr>
        <w:t>2</w:t>
      </w:r>
      <w:r w:rsidRPr="003A7712">
        <w:rPr>
          <w:lang w:eastAsia="es-CO"/>
        </w:rPr>
        <w:t>O)</w:t>
      </w:r>
      <w:bookmarkEnd w:id="281"/>
      <w:bookmarkEnd w:id="282"/>
      <w:bookmarkEnd w:id="283"/>
      <w:bookmarkEnd w:id="284"/>
    </w:p>
    <w:p w14:paraId="7FC70E49" w14:textId="072B25A2" w:rsidR="00957E23" w:rsidRPr="003A7712" w:rsidRDefault="00957E23" w:rsidP="00957E23">
      <w:pPr>
        <w:pStyle w:val="Prrafodelista"/>
        <w:keepNext/>
        <w:numPr>
          <w:ilvl w:val="2"/>
          <w:numId w:val="47"/>
        </w:numPr>
        <w:spacing w:before="240" w:after="60"/>
        <w:jc w:val="left"/>
        <w:outlineLvl w:val="2"/>
        <w:rPr>
          <w:rFonts w:cs="Calibri"/>
          <w:b/>
          <w:bCs/>
          <w:sz w:val="24"/>
          <w:szCs w:val="24"/>
          <w:lang w:eastAsia="es-CO"/>
        </w:rPr>
      </w:pPr>
      <w:r w:rsidRPr="003A7712">
        <w:rPr>
          <w:rFonts w:cs="Calibri"/>
          <w:b/>
          <w:bCs/>
          <w:sz w:val="24"/>
          <w:szCs w:val="24"/>
          <w:lang w:eastAsia="es-CO"/>
        </w:rPr>
        <w:t>Aplicabilidad</w:t>
      </w:r>
    </w:p>
    <w:p w14:paraId="127BFA23" w14:textId="77777777" w:rsidR="00957E23" w:rsidRPr="003A7712" w:rsidRDefault="00957E23" w:rsidP="00957E23">
      <w:pPr>
        <w:rPr>
          <w:rFonts w:cs="Calibri"/>
          <w:szCs w:val="22"/>
          <w:lang w:eastAsia="es-CO"/>
        </w:rPr>
      </w:pPr>
      <w:r w:rsidRPr="00BD199B">
        <w:rPr>
          <w:rFonts w:cs="Calibri"/>
          <w:szCs w:val="22"/>
          <w:lang w:val="en-US" w:eastAsia="es-CO"/>
        </w:rPr>
        <w:t xml:space="preserve">El monitoreo se ejecutó basado en el Methods of air sampling and analysis (Determination of formaldehyde content of the atmosphere 116. </w:t>
      </w:r>
      <w:r w:rsidRPr="003A7712">
        <w:rPr>
          <w:rFonts w:cs="Calibri"/>
          <w:szCs w:val="22"/>
          <w:lang w:eastAsia="es-CO"/>
        </w:rPr>
        <w:t>El método, consiste en la captación del formaldehído mediante una disolución acuosa de sulfito sódico al 1% (m/m) y su posterior reacción con los ácidos cromotrópico y sulfúrico concentrado. Esto da lugar a la formación de un complejo que presenta su máximo de absorción de radiación electromagnética, en la zona del visible (580 nm).</w:t>
      </w:r>
    </w:p>
    <w:p w14:paraId="3937CEAE" w14:textId="5BD27D24" w:rsidR="00957E23" w:rsidRPr="003A7712" w:rsidRDefault="00957E23" w:rsidP="00957E23">
      <w:pPr>
        <w:pStyle w:val="Prrafodelista"/>
        <w:keepNext/>
        <w:numPr>
          <w:ilvl w:val="2"/>
          <w:numId w:val="47"/>
        </w:numPr>
        <w:spacing w:before="240" w:after="60"/>
        <w:jc w:val="left"/>
        <w:outlineLvl w:val="2"/>
        <w:rPr>
          <w:rFonts w:cs="Calibri"/>
          <w:b/>
          <w:bCs/>
          <w:sz w:val="24"/>
          <w:szCs w:val="24"/>
          <w:lang w:eastAsia="es-CO"/>
        </w:rPr>
      </w:pPr>
      <w:r w:rsidRPr="003A7712">
        <w:rPr>
          <w:rFonts w:cs="Calibri"/>
          <w:b/>
          <w:bCs/>
          <w:sz w:val="24"/>
          <w:szCs w:val="24"/>
          <w:lang w:eastAsia="es-CO"/>
        </w:rPr>
        <w:t>Equipos</w:t>
      </w:r>
    </w:p>
    <w:p w14:paraId="2D00CB5E" w14:textId="77777777" w:rsidR="00957E23" w:rsidRPr="003A7712" w:rsidRDefault="00957E23" w:rsidP="00957E23">
      <w:pPr>
        <w:widowControl w:val="0"/>
        <w:tabs>
          <w:tab w:val="left" w:pos="-1440"/>
        </w:tabs>
        <w:spacing w:line="240" w:lineRule="auto"/>
        <w:ind w:left="1440" w:hanging="1440"/>
        <w:jc w:val="center"/>
        <w:rPr>
          <w:rFonts w:cs="Calibri"/>
          <w:b/>
          <w:szCs w:val="22"/>
          <w:lang w:eastAsia="es-CO"/>
        </w:rPr>
      </w:pPr>
      <w:r w:rsidRPr="003A7712">
        <w:rPr>
          <w:rFonts w:cs="Calibri"/>
          <w:b/>
          <w:noProof/>
          <w:szCs w:val="22"/>
          <w:lang w:eastAsia="es-CO"/>
        </w:rPr>
        <w:drawing>
          <wp:inline distT="0" distB="0" distL="0" distR="0" wp14:anchorId="7ECEFA9B" wp14:editId="6571010C">
            <wp:extent cx="1846785" cy="1930400"/>
            <wp:effectExtent l="19050" t="19050" r="20320" b="12700"/>
            <wp:docPr id="228" name="Imagen 228" descr="C:\Users\Dell\Desktop\OPERACIONES\FOTOS  PAGINA\Equipo Muestreador de Gase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C:\Users\Dell\Desktop\OPERACIONES\FOTOS  PAGINA\Equipo Muestreador de Gases.jpg"/>
                    <pic:cNvPicPr>
                      <a:picLocks noChangeAspect="1" noChangeArrowheads="1"/>
                    </pic:cNvPicPr>
                  </pic:nvPicPr>
                  <pic:blipFill>
                    <a:blip r:embed="rId27" cstate="email">
                      <a:extLst>
                        <a:ext uri="{28A0092B-C50C-407E-A947-70E740481C1C}">
                          <a14:useLocalDpi xmlns:a14="http://schemas.microsoft.com/office/drawing/2010/main"/>
                        </a:ext>
                      </a:extLst>
                    </a:blip>
                    <a:srcRect/>
                    <a:stretch>
                      <a:fillRect/>
                    </a:stretch>
                  </pic:blipFill>
                  <pic:spPr bwMode="auto">
                    <a:xfrm>
                      <a:off x="0" y="0"/>
                      <a:ext cx="1902068" cy="1988186"/>
                    </a:xfrm>
                    <a:prstGeom prst="rect">
                      <a:avLst/>
                    </a:prstGeom>
                    <a:noFill/>
                    <a:ln>
                      <a:solidFill>
                        <a:srgbClr val="004CAB"/>
                      </a:solidFill>
                    </a:ln>
                  </pic:spPr>
                </pic:pic>
              </a:graphicData>
            </a:graphic>
          </wp:inline>
        </w:drawing>
      </w:r>
    </w:p>
    <w:p w14:paraId="1286AD0B" w14:textId="57FFD8F6" w:rsidR="00957E23" w:rsidRPr="003A7712" w:rsidRDefault="00957E23" w:rsidP="00957E23">
      <w:pPr>
        <w:spacing w:line="240" w:lineRule="auto"/>
        <w:jc w:val="center"/>
        <w:rPr>
          <w:rFonts w:cs="Calibri"/>
          <w:b/>
          <w:bCs/>
          <w:sz w:val="20"/>
          <w:szCs w:val="22"/>
          <w:lang w:eastAsia="es-MX"/>
        </w:rPr>
      </w:pPr>
      <w:bookmarkStart w:id="285" w:name="_Toc95486329"/>
      <w:bookmarkStart w:id="286" w:name="_Toc197515604"/>
      <w:bookmarkStart w:id="287" w:name="_Toc227769160"/>
      <w:r w:rsidRPr="003A7712">
        <w:rPr>
          <w:rFonts w:cs="Calibri"/>
          <w:b/>
          <w:bCs/>
          <w:sz w:val="20"/>
          <w:lang w:eastAsia="es-MX"/>
        </w:rPr>
        <w:t xml:space="preserve">Figura </w:t>
      </w:r>
      <w:r w:rsidRPr="003A7712">
        <w:rPr>
          <w:rFonts w:cs="Calibri"/>
          <w:b/>
          <w:bCs/>
          <w:sz w:val="20"/>
          <w:lang w:eastAsia="es-MX"/>
        </w:rPr>
        <w:fldChar w:fldCharType="begin"/>
      </w:r>
      <w:r w:rsidRPr="003A7712">
        <w:rPr>
          <w:rFonts w:cs="Calibri"/>
          <w:b/>
          <w:bCs/>
          <w:sz w:val="20"/>
          <w:lang w:eastAsia="es-MX"/>
        </w:rPr>
        <w:instrText xml:space="preserve"> SEQ Figura \* ARABIC </w:instrText>
      </w:r>
      <w:r w:rsidRPr="003A7712">
        <w:rPr>
          <w:rFonts w:cs="Calibri"/>
          <w:b/>
          <w:bCs/>
          <w:sz w:val="20"/>
          <w:lang w:eastAsia="es-MX"/>
        </w:rPr>
        <w:fldChar w:fldCharType="separate"/>
      </w:r>
      <w:r w:rsidR="000F0234">
        <w:rPr>
          <w:rFonts w:cs="Calibri"/>
          <w:b/>
          <w:bCs/>
          <w:noProof/>
          <w:sz w:val="20"/>
          <w:lang w:eastAsia="es-MX"/>
        </w:rPr>
        <w:t>7</w:t>
      </w:r>
      <w:r w:rsidRPr="003A7712">
        <w:rPr>
          <w:rFonts w:cs="Calibri"/>
          <w:b/>
          <w:bCs/>
          <w:sz w:val="20"/>
          <w:lang w:eastAsia="es-MX"/>
        </w:rPr>
        <w:fldChar w:fldCharType="end"/>
      </w:r>
      <w:r w:rsidRPr="003A7712">
        <w:rPr>
          <w:rFonts w:cs="Calibri"/>
          <w:b/>
          <w:bCs/>
          <w:sz w:val="20"/>
          <w:szCs w:val="22"/>
          <w:lang w:eastAsia="es-MX"/>
        </w:rPr>
        <w:t>. Muestreador RAC</w:t>
      </w:r>
      <w:bookmarkEnd w:id="285"/>
      <w:bookmarkEnd w:id="286"/>
      <w:r w:rsidR="00026A27">
        <w:rPr>
          <w:rFonts w:cs="Calibri"/>
          <w:b/>
          <w:bCs/>
          <w:sz w:val="20"/>
          <w:szCs w:val="22"/>
          <w:lang w:eastAsia="es-MX"/>
        </w:rPr>
        <w:t xml:space="preserve"> (Imagen de referencia)</w:t>
      </w:r>
      <w:bookmarkEnd w:id="287"/>
    </w:p>
    <w:p w14:paraId="53A934F2" w14:textId="5F743ECC" w:rsidR="00957E23" w:rsidRPr="003A7712" w:rsidRDefault="00033CE1" w:rsidP="00957E23">
      <w:pPr>
        <w:spacing w:after="240"/>
        <w:jc w:val="center"/>
        <w:rPr>
          <w:rFonts w:cs="Calibri"/>
          <w:i/>
          <w:sz w:val="20"/>
          <w:szCs w:val="24"/>
          <w:lang w:eastAsia="es-CO"/>
        </w:rPr>
      </w:pPr>
      <w:r w:rsidRPr="003A7712">
        <w:rPr>
          <w:rFonts w:cs="Calibri"/>
          <w:i/>
          <w:sz w:val="20"/>
          <w:szCs w:val="24"/>
          <w:lang w:eastAsia="es-CO"/>
        </w:rPr>
        <w:t>Fuente: SERAMBIENTE S.A.S., 2026.</w:t>
      </w:r>
    </w:p>
    <w:p w14:paraId="1D60F95D" w14:textId="77777777" w:rsidR="00957E23" w:rsidRPr="003A7712" w:rsidRDefault="00957E23" w:rsidP="00957E23">
      <w:pPr>
        <w:widowControl w:val="0"/>
        <w:spacing w:after="240"/>
        <w:rPr>
          <w:rFonts w:cs="Calibri"/>
          <w:szCs w:val="22"/>
          <w:lang w:eastAsia="es-CO"/>
        </w:rPr>
      </w:pPr>
      <w:r w:rsidRPr="003A7712">
        <w:rPr>
          <w:rFonts w:cs="Calibri"/>
          <w:szCs w:val="22"/>
          <w:lang w:eastAsia="es-CO"/>
        </w:rPr>
        <w:lastRenderedPageBreak/>
        <w:t>Este equipo consta de una caja metálica con tapa móvil y dos compartimentos. El primer compartimento tiene una bomba de vacío cuyas características cumplen las especificaciones recomendadas por el Código Federal de Regulaciones de la EPA3 (motor de 1700 rpm, 0,5 HP, presión máxima de 20 psi, 110-115 voltios y 23 pulgadas de mercurio de capacidad de vacío a nivel del mar). En el segundo compartimento se encuentra el tren de muestreo, que va conectado a la bomba de vacío y consta de un tubo distribuidor conectado en serie a tres colectores de vidrio de boro silicato (burbujeadores) que contienen la solución absorbente para CH</w:t>
      </w:r>
      <w:r w:rsidRPr="003A7712">
        <w:rPr>
          <w:rFonts w:cs="Calibri"/>
          <w:szCs w:val="22"/>
          <w:vertAlign w:val="subscript"/>
          <w:lang w:eastAsia="es-CO"/>
        </w:rPr>
        <w:t>2</w:t>
      </w:r>
      <w:r w:rsidRPr="003A7712">
        <w:rPr>
          <w:rFonts w:cs="Calibri"/>
          <w:szCs w:val="22"/>
          <w:lang w:eastAsia="es-CO"/>
        </w:rPr>
        <w:t>O y vacío, que hace las veces de trampa colectora de humedad (burbujeador trampa).</w:t>
      </w:r>
    </w:p>
    <w:p w14:paraId="2C4B2945" w14:textId="77777777" w:rsidR="00957E23" w:rsidRPr="003A7712" w:rsidRDefault="00957E23" w:rsidP="00957E23">
      <w:pPr>
        <w:numPr>
          <w:ilvl w:val="0"/>
          <w:numId w:val="45"/>
        </w:numPr>
        <w:autoSpaceDE w:val="0"/>
        <w:autoSpaceDN w:val="0"/>
        <w:adjustRightInd w:val="0"/>
        <w:spacing w:after="157"/>
        <w:contextualSpacing/>
        <w:rPr>
          <w:rFonts w:cs="Calibri"/>
          <w:szCs w:val="22"/>
          <w:lang w:eastAsia="es-CO"/>
        </w:rPr>
      </w:pPr>
      <w:r w:rsidRPr="003A7712">
        <w:rPr>
          <w:rFonts w:cs="Calibri"/>
          <w:szCs w:val="22"/>
          <w:lang w:eastAsia="es-CO"/>
        </w:rPr>
        <w:t xml:space="preserve">Muestreador de tres gases. </w:t>
      </w:r>
    </w:p>
    <w:p w14:paraId="5A7B16A7" w14:textId="77777777" w:rsidR="00957E23" w:rsidRPr="003A7712" w:rsidRDefault="00957E23" w:rsidP="00957E23">
      <w:pPr>
        <w:numPr>
          <w:ilvl w:val="0"/>
          <w:numId w:val="45"/>
        </w:numPr>
        <w:autoSpaceDE w:val="0"/>
        <w:autoSpaceDN w:val="0"/>
        <w:adjustRightInd w:val="0"/>
        <w:spacing w:after="157"/>
        <w:contextualSpacing/>
        <w:rPr>
          <w:rFonts w:cs="Calibri"/>
          <w:szCs w:val="22"/>
          <w:lang w:eastAsia="es-CO"/>
        </w:rPr>
      </w:pPr>
      <w:r w:rsidRPr="003A7712">
        <w:rPr>
          <w:rFonts w:cs="Calibri"/>
          <w:szCs w:val="22"/>
          <w:lang w:eastAsia="es-CO"/>
        </w:rPr>
        <w:t xml:space="preserve">Absorbedor (Impactadores enano totalmente de vidrio con una marca de graduación en 50 ml) </w:t>
      </w:r>
    </w:p>
    <w:p w14:paraId="3F20F5A9" w14:textId="77777777" w:rsidR="00957E23" w:rsidRPr="003A7712" w:rsidRDefault="00957E23" w:rsidP="00957E23">
      <w:pPr>
        <w:numPr>
          <w:ilvl w:val="0"/>
          <w:numId w:val="45"/>
        </w:numPr>
        <w:autoSpaceDE w:val="0"/>
        <w:autoSpaceDN w:val="0"/>
        <w:adjustRightInd w:val="0"/>
        <w:spacing w:after="157"/>
        <w:contextualSpacing/>
        <w:rPr>
          <w:rFonts w:cs="Calibri"/>
          <w:szCs w:val="22"/>
          <w:lang w:eastAsia="es-CO"/>
        </w:rPr>
      </w:pPr>
      <w:r w:rsidRPr="003A7712">
        <w:rPr>
          <w:rFonts w:cs="Calibri"/>
          <w:szCs w:val="22"/>
          <w:lang w:eastAsia="es-CO"/>
        </w:rPr>
        <w:t xml:space="preserve">Orificios críticos </w:t>
      </w:r>
    </w:p>
    <w:p w14:paraId="6E7D2AEF" w14:textId="77777777" w:rsidR="00957E23" w:rsidRPr="003A7712" w:rsidRDefault="00957E23" w:rsidP="00957E23">
      <w:pPr>
        <w:numPr>
          <w:ilvl w:val="0"/>
          <w:numId w:val="45"/>
        </w:numPr>
        <w:autoSpaceDE w:val="0"/>
        <w:autoSpaceDN w:val="0"/>
        <w:adjustRightInd w:val="0"/>
        <w:spacing w:after="157"/>
        <w:contextualSpacing/>
        <w:rPr>
          <w:rFonts w:cs="Calibri"/>
          <w:szCs w:val="22"/>
          <w:lang w:eastAsia="es-CO"/>
        </w:rPr>
      </w:pPr>
      <w:r w:rsidRPr="003A7712">
        <w:rPr>
          <w:rFonts w:cs="Calibri"/>
          <w:szCs w:val="22"/>
          <w:lang w:eastAsia="es-CO"/>
        </w:rPr>
        <w:t xml:space="preserve">Filtros </w:t>
      </w:r>
    </w:p>
    <w:p w14:paraId="52E50B29" w14:textId="77777777" w:rsidR="00957E23" w:rsidRPr="003A7712" w:rsidRDefault="00957E23" w:rsidP="00957E23">
      <w:pPr>
        <w:numPr>
          <w:ilvl w:val="0"/>
          <w:numId w:val="45"/>
        </w:numPr>
        <w:autoSpaceDE w:val="0"/>
        <w:autoSpaceDN w:val="0"/>
        <w:adjustRightInd w:val="0"/>
        <w:spacing w:after="157"/>
        <w:contextualSpacing/>
        <w:rPr>
          <w:rFonts w:cs="Calibri"/>
          <w:szCs w:val="22"/>
          <w:lang w:eastAsia="es-CO"/>
        </w:rPr>
      </w:pPr>
      <w:r w:rsidRPr="003A7712">
        <w:rPr>
          <w:rFonts w:cs="Calibri"/>
          <w:szCs w:val="22"/>
          <w:lang w:eastAsia="es-CO"/>
        </w:rPr>
        <w:t xml:space="preserve">Unidad de calibración. </w:t>
      </w:r>
    </w:p>
    <w:p w14:paraId="37E9F2F2" w14:textId="77777777" w:rsidR="00957E23" w:rsidRPr="003A7712" w:rsidRDefault="00957E23" w:rsidP="00957E23">
      <w:pPr>
        <w:numPr>
          <w:ilvl w:val="0"/>
          <w:numId w:val="45"/>
        </w:numPr>
        <w:autoSpaceDE w:val="0"/>
        <w:autoSpaceDN w:val="0"/>
        <w:adjustRightInd w:val="0"/>
        <w:spacing w:after="157"/>
        <w:contextualSpacing/>
        <w:rPr>
          <w:rFonts w:cs="Calibri"/>
          <w:szCs w:val="22"/>
          <w:lang w:eastAsia="es-CO"/>
        </w:rPr>
      </w:pPr>
      <w:r w:rsidRPr="003A7712">
        <w:rPr>
          <w:rFonts w:cs="Calibri"/>
          <w:szCs w:val="22"/>
          <w:lang w:eastAsia="es-CO"/>
        </w:rPr>
        <w:t xml:space="preserve">Soluciones para toma de muestra H2S </w:t>
      </w:r>
    </w:p>
    <w:p w14:paraId="2519F998" w14:textId="77777777" w:rsidR="00957E23" w:rsidRPr="003A7712" w:rsidRDefault="00957E23" w:rsidP="00957E23">
      <w:pPr>
        <w:numPr>
          <w:ilvl w:val="0"/>
          <w:numId w:val="45"/>
        </w:numPr>
        <w:autoSpaceDE w:val="0"/>
        <w:autoSpaceDN w:val="0"/>
        <w:adjustRightInd w:val="0"/>
        <w:contextualSpacing/>
        <w:rPr>
          <w:rFonts w:cs="Calibri"/>
          <w:szCs w:val="22"/>
          <w:lang w:eastAsia="es-CO"/>
        </w:rPr>
      </w:pPr>
      <w:r w:rsidRPr="003A7712">
        <w:rPr>
          <w:rFonts w:cs="Calibri"/>
          <w:szCs w:val="22"/>
          <w:lang w:eastAsia="es-CO"/>
        </w:rPr>
        <w:t xml:space="preserve">Extensiones </w:t>
      </w:r>
    </w:p>
    <w:p w14:paraId="7089013A" w14:textId="731341B6" w:rsidR="00957E23" w:rsidRPr="003A7712" w:rsidRDefault="00957E23" w:rsidP="00957E23">
      <w:pPr>
        <w:pStyle w:val="Prrafodelista"/>
        <w:keepNext/>
        <w:numPr>
          <w:ilvl w:val="2"/>
          <w:numId w:val="47"/>
        </w:numPr>
        <w:spacing w:before="240" w:after="60"/>
        <w:jc w:val="left"/>
        <w:outlineLvl w:val="2"/>
        <w:rPr>
          <w:rFonts w:cs="Calibri"/>
          <w:b/>
          <w:bCs/>
          <w:sz w:val="24"/>
          <w:szCs w:val="24"/>
          <w:lang w:eastAsia="es-CO"/>
        </w:rPr>
      </w:pPr>
      <w:r w:rsidRPr="003A7712">
        <w:rPr>
          <w:rFonts w:cs="Calibri"/>
          <w:b/>
          <w:bCs/>
          <w:sz w:val="24"/>
          <w:szCs w:val="24"/>
          <w:lang w:eastAsia="es-CO"/>
        </w:rPr>
        <w:t xml:space="preserve">Procedimiento de muestreo </w:t>
      </w:r>
    </w:p>
    <w:p w14:paraId="5300F313" w14:textId="77777777" w:rsidR="00957E23" w:rsidRPr="003A7712" w:rsidRDefault="00957E23" w:rsidP="00957E23">
      <w:pPr>
        <w:autoSpaceDE w:val="0"/>
        <w:autoSpaceDN w:val="0"/>
        <w:adjustRightInd w:val="0"/>
        <w:rPr>
          <w:rFonts w:cs="Calibri"/>
          <w:szCs w:val="22"/>
        </w:rPr>
      </w:pPr>
      <w:r w:rsidRPr="003A7712">
        <w:rPr>
          <w:rFonts w:cs="Calibri"/>
          <w:szCs w:val="22"/>
        </w:rPr>
        <w:t xml:space="preserve">Luego de realizar el montaje, se realiza una verificación del tren de muestreo con agua destilada en lugar de la solución absorbente. Se verifica que no haya fuga en el equipo tapando la entrada de aire. No se debe presentar burbujeo cuando se encuentre tapada la entrada de aire y si presenta es porque el equipo tiene alguna fuga y por tanto se deben revisar todas las conexiones y mangueras. </w:t>
      </w:r>
    </w:p>
    <w:p w14:paraId="6679F40B" w14:textId="77777777" w:rsidR="00957E23" w:rsidRPr="003A7712" w:rsidRDefault="00957E23" w:rsidP="00957E23">
      <w:pPr>
        <w:autoSpaceDE w:val="0"/>
        <w:autoSpaceDN w:val="0"/>
        <w:adjustRightInd w:val="0"/>
        <w:spacing w:line="240" w:lineRule="auto"/>
        <w:rPr>
          <w:rFonts w:cs="Calibri"/>
          <w:szCs w:val="22"/>
        </w:rPr>
      </w:pPr>
    </w:p>
    <w:p w14:paraId="6F944985" w14:textId="77777777" w:rsidR="00957E23" w:rsidRPr="003A7712" w:rsidRDefault="00957E23" w:rsidP="00957E23">
      <w:pPr>
        <w:rPr>
          <w:rFonts w:cs="Calibri"/>
          <w:szCs w:val="22"/>
          <w:lang w:eastAsia="es-CO"/>
        </w:rPr>
      </w:pPr>
      <w:r w:rsidRPr="003A7712">
        <w:rPr>
          <w:rFonts w:cs="Calibri"/>
          <w:szCs w:val="22"/>
          <w:lang w:eastAsia="es-CO"/>
        </w:rPr>
        <w:t xml:space="preserve">A continuación, se colocan 20 ml de solución absorbente en el tubo burbujeador con una pipeta. Si se considera necesario, podrían ser colocados 1 o 2 discos de teflón alrededor del tubo de entrada del burbujeador, a una distancia de aproximadamente 2,5 cm de la parte superior, que sirvan de desnebulizadores. Igualmente, es necesario envolver totalmente el burbujeador con papel de aluminio para proteger la muestra de la luz. La solución debe estar refrigerada durante todo el muestreo. </w:t>
      </w:r>
    </w:p>
    <w:p w14:paraId="26D5795D" w14:textId="77777777" w:rsidR="00957E23" w:rsidRPr="003A7712" w:rsidRDefault="00957E23" w:rsidP="00957E23">
      <w:pPr>
        <w:spacing w:line="240" w:lineRule="auto"/>
        <w:rPr>
          <w:rFonts w:cs="Calibri"/>
          <w:szCs w:val="22"/>
          <w:lang w:eastAsia="es-CO"/>
        </w:rPr>
      </w:pPr>
    </w:p>
    <w:p w14:paraId="669DBCF9" w14:textId="77777777" w:rsidR="00957E23" w:rsidRPr="003A7712" w:rsidRDefault="00957E23" w:rsidP="00957E23">
      <w:pPr>
        <w:autoSpaceDE w:val="0"/>
        <w:autoSpaceDN w:val="0"/>
        <w:adjustRightInd w:val="0"/>
        <w:rPr>
          <w:rFonts w:cs="Calibri"/>
          <w:szCs w:val="22"/>
        </w:rPr>
      </w:pPr>
      <w:r w:rsidRPr="003A7712">
        <w:rPr>
          <w:rFonts w:cs="Calibri"/>
          <w:szCs w:val="22"/>
        </w:rPr>
        <w:t xml:space="preserve">Se enciende el equipo y se verifica si los absorbedores que contienen las soluciones están burbujeando. En caso de no haber burbujeo es necesario verificar nuevamente todas las conexiones del equipo. </w:t>
      </w:r>
    </w:p>
    <w:p w14:paraId="4C6794A4" w14:textId="09EB0091" w:rsidR="00957E23" w:rsidRPr="003A7712" w:rsidRDefault="00957E23" w:rsidP="00957E23">
      <w:pPr>
        <w:pStyle w:val="Prrafodelista"/>
        <w:keepNext/>
        <w:numPr>
          <w:ilvl w:val="2"/>
          <w:numId w:val="47"/>
        </w:numPr>
        <w:spacing w:before="240" w:after="60"/>
        <w:jc w:val="left"/>
        <w:outlineLvl w:val="2"/>
        <w:rPr>
          <w:rFonts w:cs="Calibri"/>
          <w:b/>
          <w:bCs/>
          <w:sz w:val="24"/>
          <w:szCs w:val="24"/>
          <w:lang w:eastAsia="es-CO"/>
        </w:rPr>
      </w:pPr>
      <w:r w:rsidRPr="003A7712">
        <w:rPr>
          <w:rFonts w:cs="Calibri"/>
          <w:b/>
          <w:bCs/>
          <w:sz w:val="24"/>
          <w:szCs w:val="24"/>
          <w:lang w:eastAsia="es-CO"/>
        </w:rPr>
        <w:t>Cálculo</w:t>
      </w:r>
    </w:p>
    <w:p w14:paraId="3CBE3EE8" w14:textId="77777777" w:rsidR="00957E23" w:rsidRPr="003A7712" w:rsidRDefault="00957E23" w:rsidP="00957E23">
      <w:pPr>
        <w:jc w:val="left"/>
        <w:rPr>
          <w:rFonts w:cs="Calibri"/>
          <w:sz w:val="24"/>
          <w:szCs w:val="24"/>
          <w:lang w:eastAsia="es-CO"/>
        </w:rPr>
      </w:pPr>
      <w:r w:rsidRPr="003A7712">
        <w:rPr>
          <w:rFonts w:cs="Calibri"/>
          <w:sz w:val="24"/>
          <w:szCs w:val="24"/>
          <w:lang w:eastAsia="es-CO"/>
        </w:rPr>
        <w:t>La velocidad de flujo se determina como sigue:</w:t>
      </w:r>
    </w:p>
    <w:p w14:paraId="69801043" w14:textId="77777777" w:rsidR="00957E23" w:rsidRPr="003A7712" w:rsidRDefault="00957E23" w:rsidP="00957E23">
      <w:pPr>
        <w:jc w:val="left"/>
        <w:rPr>
          <w:rFonts w:cs="Calibri"/>
          <w:sz w:val="24"/>
          <w:szCs w:val="24"/>
          <w:lang w:eastAsia="es-CO"/>
        </w:rPr>
      </w:pPr>
    </w:p>
    <w:p w14:paraId="70FCCD34" w14:textId="77777777" w:rsidR="00957E23" w:rsidRPr="003A7712" w:rsidRDefault="00000000" w:rsidP="00957E23">
      <w:pPr>
        <w:spacing w:line="240" w:lineRule="auto"/>
        <w:jc w:val="left"/>
        <w:rPr>
          <w:rFonts w:cs="Calibri"/>
          <w:sz w:val="24"/>
          <w:szCs w:val="24"/>
          <w:lang w:eastAsia="es-CO"/>
        </w:rPr>
      </w:pPr>
      <m:oMathPara>
        <m:oMath>
          <m:sSub>
            <m:sSubPr>
              <m:ctrlPr>
                <w:rPr>
                  <w:rFonts w:ascii="Cambria Math" w:hAnsi="Cambria Math" w:cs="Calibri"/>
                  <w:i/>
                  <w:szCs w:val="22"/>
                  <w:lang w:eastAsia="es-CO"/>
                </w:rPr>
              </m:ctrlPr>
            </m:sSubPr>
            <m:e>
              <m:r>
                <w:rPr>
                  <w:rFonts w:ascii="Cambria Math" w:hAnsi="Cambria Math" w:cs="Calibri"/>
                  <w:szCs w:val="22"/>
                  <w:lang w:eastAsia="es-CO"/>
                </w:rPr>
                <m:t>Q</m:t>
              </m:r>
            </m:e>
            <m:sub>
              <m:r>
                <w:rPr>
                  <w:rFonts w:ascii="Cambria Math" w:hAnsi="Cambria Math" w:cs="Calibri"/>
                  <w:szCs w:val="22"/>
                  <w:lang w:eastAsia="es-CO"/>
                </w:rPr>
                <m:t xml:space="preserve">ptn = </m:t>
              </m:r>
            </m:sub>
          </m:sSub>
          <m:sSub>
            <m:sSubPr>
              <m:ctrlPr>
                <w:rPr>
                  <w:rFonts w:ascii="Cambria Math" w:hAnsi="Cambria Math" w:cs="Calibri"/>
                  <w:i/>
                  <w:szCs w:val="22"/>
                  <w:lang w:eastAsia="es-CO"/>
                </w:rPr>
              </m:ctrlPr>
            </m:sSubPr>
            <m:e>
              <m:r>
                <w:rPr>
                  <w:rFonts w:ascii="Cambria Math" w:hAnsi="Cambria Math" w:cs="Calibri"/>
                  <w:szCs w:val="22"/>
                  <w:lang w:eastAsia="es-CO"/>
                </w:rPr>
                <m:t>Q</m:t>
              </m:r>
            </m:e>
            <m:sub>
              <m:r>
                <w:rPr>
                  <w:rFonts w:ascii="Cambria Math" w:hAnsi="Cambria Math" w:cs="Calibri"/>
                  <w:szCs w:val="22"/>
                  <w:lang w:eastAsia="es-CO"/>
                </w:rPr>
                <m:t xml:space="preserve">act </m:t>
              </m:r>
            </m:sub>
          </m:sSub>
          <m:r>
            <w:rPr>
              <w:rFonts w:ascii="Cambria Math" w:hAnsi="Cambria Math" w:cs="Calibri"/>
              <w:szCs w:val="22"/>
              <w:lang w:eastAsia="es-CO"/>
            </w:rPr>
            <m:t>×</m:t>
          </m:r>
          <m:f>
            <m:fPr>
              <m:ctrlPr>
                <w:rPr>
                  <w:rFonts w:ascii="Cambria Math" w:hAnsi="Cambria Math" w:cs="Calibri"/>
                  <w:i/>
                  <w:szCs w:val="22"/>
                  <w:lang w:eastAsia="es-CO"/>
                </w:rPr>
              </m:ctrlPr>
            </m:fPr>
            <m:num>
              <m:r>
                <w:rPr>
                  <w:rFonts w:ascii="Cambria Math" w:hAnsi="Cambria Math" w:cs="Calibri"/>
                  <w:szCs w:val="22"/>
                  <w:lang w:eastAsia="es-CO"/>
                </w:rPr>
                <m:t xml:space="preserve">PB </m:t>
              </m:r>
              <m:d>
                <m:dPr>
                  <m:ctrlPr>
                    <w:rPr>
                      <w:rFonts w:ascii="Cambria Math" w:hAnsi="Cambria Math" w:cs="Calibri"/>
                      <w:i/>
                      <w:szCs w:val="22"/>
                      <w:lang w:eastAsia="es-CO"/>
                    </w:rPr>
                  </m:ctrlPr>
                </m:dPr>
                <m:e>
                  <m:r>
                    <w:rPr>
                      <w:rFonts w:ascii="Cambria Math" w:hAnsi="Cambria Math" w:cs="Calibri"/>
                      <w:szCs w:val="22"/>
                      <w:lang w:eastAsia="es-CO"/>
                    </w:rPr>
                    <m:t>1-HR</m:t>
                  </m:r>
                </m:e>
              </m:d>
              <m:sSub>
                <m:sSubPr>
                  <m:ctrlPr>
                    <w:rPr>
                      <w:rFonts w:ascii="Cambria Math" w:hAnsi="Cambria Math" w:cs="Calibri"/>
                      <w:i/>
                      <w:szCs w:val="22"/>
                      <w:lang w:eastAsia="es-CO"/>
                    </w:rPr>
                  </m:ctrlPr>
                </m:sSubPr>
                <m:e>
                  <m:r>
                    <w:rPr>
                      <w:rFonts w:ascii="Cambria Math" w:hAnsi="Cambria Math" w:cs="Calibri"/>
                      <w:szCs w:val="22"/>
                      <w:lang w:eastAsia="es-CO"/>
                    </w:rPr>
                    <m:t>PH</m:t>
                  </m:r>
                </m:e>
                <m:sub>
                  <m:r>
                    <w:rPr>
                      <w:rFonts w:ascii="Cambria Math" w:hAnsi="Cambria Math" w:cs="Calibri"/>
                      <w:szCs w:val="22"/>
                      <w:lang w:eastAsia="es-CO"/>
                    </w:rPr>
                    <m:t>2</m:t>
                  </m:r>
                </m:sub>
              </m:sSub>
              <m:r>
                <w:rPr>
                  <w:rFonts w:ascii="Cambria Math" w:hAnsi="Cambria Math" w:cs="Calibri"/>
                  <w:szCs w:val="22"/>
                  <w:lang w:eastAsia="es-CO"/>
                </w:rPr>
                <m:t>O</m:t>
              </m:r>
            </m:num>
            <m:den>
              <m:sSub>
                <m:sSubPr>
                  <m:ctrlPr>
                    <w:rPr>
                      <w:rFonts w:ascii="Cambria Math" w:hAnsi="Cambria Math" w:cs="Calibri"/>
                      <w:i/>
                      <w:szCs w:val="22"/>
                      <w:lang w:eastAsia="es-CO"/>
                    </w:rPr>
                  </m:ctrlPr>
                </m:sSubPr>
                <m:e>
                  <m:r>
                    <w:rPr>
                      <w:rFonts w:ascii="Cambria Math" w:hAnsi="Cambria Math" w:cs="Calibri"/>
                      <w:szCs w:val="22"/>
                      <w:lang w:eastAsia="es-CO"/>
                    </w:rPr>
                    <m:t>P</m:t>
                  </m:r>
                </m:e>
                <m:sub>
                  <m:r>
                    <w:rPr>
                      <w:rFonts w:ascii="Cambria Math" w:hAnsi="Cambria Math" w:cs="Calibri"/>
                      <w:szCs w:val="22"/>
                      <w:lang w:eastAsia="es-CO"/>
                    </w:rPr>
                    <m:t>ptn</m:t>
                  </m:r>
                </m:sub>
              </m:sSub>
            </m:den>
          </m:f>
          <m:r>
            <w:rPr>
              <w:rFonts w:ascii="Cambria Math" w:hAnsi="Cambria Math" w:cs="Calibri"/>
              <w:szCs w:val="22"/>
              <w:lang w:eastAsia="es-CO"/>
            </w:rPr>
            <m:t xml:space="preserve">×  </m:t>
          </m:r>
          <m:f>
            <m:fPr>
              <m:ctrlPr>
                <w:rPr>
                  <w:rFonts w:ascii="Cambria Math" w:hAnsi="Cambria Math" w:cs="Calibri"/>
                  <w:i/>
                  <w:szCs w:val="22"/>
                  <w:lang w:eastAsia="es-CO"/>
                </w:rPr>
              </m:ctrlPr>
            </m:fPr>
            <m:num>
              <m:r>
                <w:rPr>
                  <w:rFonts w:ascii="Cambria Math" w:hAnsi="Cambria Math" w:cs="Calibri"/>
                  <w:szCs w:val="22"/>
                  <w:lang w:eastAsia="es-CO"/>
                </w:rPr>
                <m:t>298</m:t>
              </m:r>
            </m:num>
            <m:den>
              <m:r>
                <w:rPr>
                  <w:rFonts w:ascii="Cambria Math" w:hAnsi="Cambria Math" w:cs="Calibri"/>
                  <w:szCs w:val="22"/>
                  <w:lang w:eastAsia="es-CO"/>
                </w:rPr>
                <m:t xml:space="preserve"> 273 + </m:t>
              </m:r>
              <m:sSub>
                <m:sSubPr>
                  <m:ctrlPr>
                    <w:rPr>
                      <w:rFonts w:ascii="Cambria Math" w:hAnsi="Cambria Math" w:cs="Calibri"/>
                      <w:i/>
                      <w:szCs w:val="22"/>
                      <w:lang w:eastAsia="es-CO"/>
                    </w:rPr>
                  </m:ctrlPr>
                </m:sSubPr>
                <m:e>
                  <m:r>
                    <w:rPr>
                      <w:rFonts w:ascii="Cambria Math" w:hAnsi="Cambria Math" w:cs="Calibri"/>
                      <w:szCs w:val="22"/>
                      <w:lang w:eastAsia="es-CO"/>
                    </w:rPr>
                    <m:t>T</m:t>
                  </m:r>
                </m:e>
                <m:sub>
                  <m:r>
                    <w:rPr>
                      <w:rFonts w:ascii="Cambria Math" w:hAnsi="Cambria Math" w:cs="Calibri"/>
                      <w:szCs w:val="22"/>
                      <w:lang w:eastAsia="es-CO"/>
                    </w:rPr>
                    <m:t>act</m:t>
                  </m:r>
                </m:sub>
              </m:sSub>
            </m:den>
          </m:f>
        </m:oMath>
      </m:oMathPara>
    </w:p>
    <w:p w14:paraId="2D592F30" w14:textId="77777777" w:rsidR="00957E23" w:rsidRPr="003A7712" w:rsidRDefault="00957E23" w:rsidP="00957E23">
      <w:pPr>
        <w:spacing w:line="240" w:lineRule="auto"/>
        <w:jc w:val="left"/>
        <w:rPr>
          <w:rFonts w:cs="Calibri"/>
          <w:sz w:val="24"/>
          <w:szCs w:val="24"/>
          <w:lang w:eastAsia="es-CO"/>
        </w:rPr>
      </w:pPr>
    </w:p>
    <w:p w14:paraId="51742279" w14:textId="77777777" w:rsidR="00957E23" w:rsidRPr="003A7712" w:rsidRDefault="00957E23" w:rsidP="00957E23">
      <w:pPr>
        <w:jc w:val="left"/>
        <w:rPr>
          <w:rFonts w:cs="Calibri"/>
          <w:b/>
          <w:bCs/>
          <w:szCs w:val="22"/>
          <w:lang w:eastAsia="es-CO"/>
        </w:rPr>
      </w:pPr>
      <w:r w:rsidRPr="003A7712">
        <w:rPr>
          <w:rFonts w:cs="Calibri"/>
          <w:b/>
          <w:bCs/>
          <w:szCs w:val="22"/>
          <w:lang w:eastAsia="es-CO"/>
        </w:rPr>
        <w:t>Dónde:</w:t>
      </w:r>
    </w:p>
    <w:p w14:paraId="6F5B5438" w14:textId="77777777" w:rsidR="00957E23" w:rsidRPr="003A7712" w:rsidRDefault="00957E23" w:rsidP="00957E23">
      <w:pPr>
        <w:numPr>
          <w:ilvl w:val="0"/>
          <w:numId w:val="46"/>
        </w:numPr>
        <w:contextualSpacing/>
        <w:jc w:val="left"/>
        <w:rPr>
          <w:rFonts w:cs="Calibri"/>
          <w:szCs w:val="22"/>
          <w:lang w:eastAsia="es-CO"/>
        </w:rPr>
      </w:pPr>
      <w:r w:rsidRPr="003A7712">
        <w:rPr>
          <w:rFonts w:cs="Calibri"/>
          <w:szCs w:val="22"/>
          <w:lang w:eastAsia="es-CO"/>
        </w:rPr>
        <w:t>Q</w:t>
      </w:r>
      <w:r w:rsidRPr="003A7712">
        <w:rPr>
          <w:rFonts w:cs="Calibri"/>
          <w:szCs w:val="22"/>
          <w:vertAlign w:val="subscript"/>
          <w:lang w:eastAsia="es-CO"/>
        </w:rPr>
        <w:t>ptn</w:t>
      </w:r>
      <w:r w:rsidRPr="003A7712">
        <w:rPr>
          <w:rFonts w:cs="Calibri"/>
          <w:szCs w:val="22"/>
          <w:lang w:eastAsia="es-CO"/>
        </w:rPr>
        <w:t xml:space="preserve"> = Velocidad de flujo en condiciones de referencia expresado en litros patrón o estándar por</w:t>
      </w:r>
    </w:p>
    <w:p w14:paraId="1DBAE780" w14:textId="77777777" w:rsidR="00957E23" w:rsidRPr="003A7712" w:rsidRDefault="00957E23" w:rsidP="00957E23">
      <w:pPr>
        <w:numPr>
          <w:ilvl w:val="0"/>
          <w:numId w:val="46"/>
        </w:numPr>
        <w:contextualSpacing/>
        <w:jc w:val="left"/>
        <w:rPr>
          <w:rFonts w:cs="Calibri"/>
          <w:szCs w:val="22"/>
          <w:lang w:eastAsia="es-CO"/>
        </w:rPr>
      </w:pPr>
      <w:r w:rsidRPr="003A7712">
        <w:rPr>
          <w:rFonts w:cs="Calibri"/>
          <w:szCs w:val="22"/>
          <w:lang w:eastAsia="es-CO"/>
        </w:rPr>
        <w:t>minuto (L/min) a 298 ºK y 101kpa (25ºC y 760 mmHg).</w:t>
      </w:r>
    </w:p>
    <w:p w14:paraId="264FD66B" w14:textId="77777777" w:rsidR="00957E23" w:rsidRPr="003A7712" w:rsidRDefault="00957E23" w:rsidP="00957E23">
      <w:pPr>
        <w:numPr>
          <w:ilvl w:val="0"/>
          <w:numId w:val="46"/>
        </w:numPr>
        <w:contextualSpacing/>
        <w:jc w:val="left"/>
        <w:rPr>
          <w:rFonts w:cs="Calibri"/>
          <w:szCs w:val="22"/>
          <w:lang w:eastAsia="es-CO"/>
        </w:rPr>
      </w:pPr>
      <w:r w:rsidRPr="003A7712">
        <w:rPr>
          <w:rFonts w:cs="Calibri"/>
          <w:szCs w:val="22"/>
          <w:lang w:eastAsia="es-CO"/>
        </w:rPr>
        <w:t>Q</w:t>
      </w:r>
      <w:r w:rsidRPr="003A7712">
        <w:rPr>
          <w:rFonts w:cs="Calibri"/>
          <w:szCs w:val="22"/>
          <w:vertAlign w:val="subscript"/>
          <w:lang w:eastAsia="es-CO"/>
        </w:rPr>
        <w:t>act</w:t>
      </w:r>
      <w:r w:rsidRPr="003A7712">
        <w:rPr>
          <w:rFonts w:cs="Calibri"/>
          <w:szCs w:val="22"/>
          <w:lang w:eastAsia="es-CO"/>
        </w:rPr>
        <w:t xml:space="preserve"> = Velocidad de flujo en el sitio de monitoreo en L/min</w:t>
      </w:r>
    </w:p>
    <w:p w14:paraId="5FE19432" w14:textId="77777777" w:rsidR="00957E23" w:rsidRPr="003A7712" w:rsidRDefault="00957E23" w:rsidP="00957E23">
      <w:pPr>
        <w:numPr>
          <w:ilvl w:val="0"/>
          <w:numId w:val="46"/>
        </w:numPr>
        <w:contextualSpacing/>
        <w:jc w:val="left"/>
        <w:rPr>
          <w:rFonts w:cs="Calibri"/>
          <w:szCs w:val="22"/>
          <w:lang w:eastAsia="es-CO"/>
        </w:rPr>
      </w:pPr>
      <w:r w:rsidRPr="003A7712">
        <w:rPr>
          <w:rFonts w:cs="Calibri"/>
          <w:szCs w:val="22"/>
          <w:lang w:eastAsia="es-CO"/>
        </w:rPr>
        <w:t>Pb = Presión barométrica en el sitio de monitoreo en KPa o mmHg</w:t>
      </w:r>
    </w:p>
    <w:p w14:paraId="6BFF2D62" w14:textId="77777777" w:rsidR="00957E23" w:rsidRPr="003A7712" w:rsidRDefault="00957E23" w:rsidP="00957E23">
      <w:pPr>
        <w:numPr>
          <w:ilvl w:val="0"/>
          <w:numId w:val="46"/>
        </w:numPr>
        <w:contextualSpacing/>
        <w:jc w:val="left"/>
        <w:rPr>
          <w:rFonts w:cs="Calibri"/>
          <w:szCs w:val="22"/>
          <w:lang w:eastAsia="es-CO"/>
        </w:rPr>
      </w:pPr>
      <w:r w:rsidRPr="003A7712">
        <w:rPr>
          <w:rFonts w:cs="Calibri"/>
          <w:szCs w:val="22"/>
          <w:lang w:eastAsia="es-CO"/>
        </w:rPr>
        <w:t>HR = Fracción de la humedad relativa del aire que está siendo medido.</w:t>
      </w:r>
    </w:p>
    <w:p w14:paraId="377D0608" w14:textId="77777777" w:rsidR="00957E23" w:rsidRPr="003A7712" w:rsidRDefault="00957E23" w:rsidP="00957E23">
      <w:pPr>
        <w:numPr>
          <w:ilvl w:val="0"/>
          <w:numId w:val="46"/>
        </w:numPr>
        <w:contextualSpacing/>
        <w:jc w:val="left"/>
        <w:rPr>
          <w:rFonts w:cs="Calibri"/>
          <w:szCs w:val="22"/>
          <w:lang w:eastAsia="es-CO"/>
        </w:rPr>
      </w:pPr>
      <w:r w:rsidRPr="003A7712">
        <w:rPr>
          <w:rFonts w:cs="Calibri"/>
          <w:szCs w:val="22"/>
          <w:lang w:eastAsia="es-CO"/>
        </w:rPr>
        <w:t>P</w:t>
      </w:r>
      <w:r w:rsidRPr="003A7712">
        <w:rPr>
          <w:rFonts w:cs="Calibri"/>
          <w:szCs w:val="22"/>
          <w:vertAlign w:val="subscript"/>
          <w:lang w:eastAsia="es-CO"/>
        </w:rPr>
        <w:t>H2O</w:t>
      </w:r>
      <w:r w:rsidRPr="003A7712">
        <w:rPr>
          <w:rFonts w:cs="Calibri"/>
          <w:szCs w:val="22"/>
          <w:lang w:eastAsia="es-CO"/>
        </w:rPr>
        <w:t xml:space="preserve"> = Presión de vapor de agua a la temperatura del aire en el flujo o volumen patrón en Kpa o mmHg (para patrones de volúmenes húmedos, por ejemplo, medidores de flujo de burbujas o medidores de gas húmedos; y para patrones secos, por ejemplo, medidores secos, PH2O = 0).</w:t>
      </w:r>
    </w:p>
    <w:p w14:paraId="525D3D71" w14:textId="77777777" w:rsidR="00957E23" w:rsidRPr="003A7712" w:rsidRDefault="00957E23" w:rsidP="00957E23">
      <w:pPr>
        <w:numPr>
          <w:ilvl w:val="0"/>
          <w:numId w:val="46"/>
        </w:numPr>
        <w:contextualSpacing/>
        <w:jc w:val="left"/>
        <w:rPr>
          <w:rFonts w:cs="Calibri"/>
          <w:szCs w:val="22"/>
          <w:lang w:eastAsia="es-CO"/>
        </w:rPr>
      </w:pPr>
      <w:r w:rsidRPr="003A7712">
        <w:rPr>
          <w:rFonts w:cs="Calibri"/>
          <w:szCs w:val="22"/>
          <w:lang w:eastAsia="es-CO"/>
        </w:rPr>
        <w:t>P</w:t>
      </w:r>
      <w:r w:rsidRPr="003A7712">
        <w:rPr>
          <w:rFonts w:cs="Calibri"/>
          <w:szCs w:val="22"/>
          <w:vertAlign w:val="subscript"/>
          <w:lang w:eastAsia="es-CO"/>
        </w:rPr>
        <w:t>ptn</w:t>
      </w:r>
      <w:r w:rsidRPr="003A7712">
        <w:rPr>
          <w:rFonts w:cs="Calibri"/>
          <w:szCs w:val="22"/>
          <w:lang w:eastAsia="es-CO"/>
        </w:rPr>
        <w:t xml:space="preserve"> = Presión barométrica patrón o estándar, 101 Kpa ò 760 mmHg.</w:t>
      </w:r>
    </w:p>
    <w:p w14:paraId="5E0AFE67" w14:textId="77777777" w:rsidR="00957E23" w:rsidRPr="003A7712" w:rsidRDefault="00957E23" w:rsidP="00957E23">
      <w:pPr>
        <w:numPr>
          <w:ilvl w:val="0"/>
          <w:numId w:val="46"/>
        </w:numPr>
        <w:spacing w:after="240"/>
        <w:contextualSpacing/>
        <w:jc w:val="left"/>
        <w:rPr>
          <w:rFonts w:cs="Calibri"/>
          <w:szCs w:val="22"/>
          <w:lang w:eastAsia="es-CO"/>
        </w:rPr>
      </w:pPr>
      <w:r w:rsidRPr="003A7712">
        <w:rPr>
          <w:rFonts w:cs="Calibri"/>
          <w:szCs w:val="22"/>
          <w:lang w:eastAsia="es-CO"/>
        </w:rPr>
        <w:t>T</w:t>
      </w:r>
      <w:r w:rsidRPr="003A7712">
        <w:rPr>
          <w:rFonts w:cs="Calibri"/>
          <w:szCs w:val="22"/>
          <w:vertAlign w:val="subscript"/>
          <w:lang w:eastAsia="es-CO"/>
        </w:rPr>
        <w:t>act</w:t>
      </w:r>
      <w:r w:rsidRPr="003A7712">
        <w:rPr>
          <w:rFonts w:cs="Calibri"/>
          <w:szCs w:val="22"/>
          <w:lang w:eastAsia="es-CO"/>
        </w:rPr>
        <w:t xml:space="preserve"> = Temperatura del aire en el flujo o volumen patrón en ºK (medidores de burbuja o medidores de gas húmedos).</w:t>
      </w:r>
    </w:p>
    <w:p w14:paraId="79857456" w14:textId="77777777" w:rsidR="00957E23" w:rsidRPr="003A7712" w:rsidRDefault="00957E23" w:rsidP="00957E23">
      <w:pPr>
        <w:spacing w:after="240" w:line="240" w:lineRule="auto"/>
        <w:ind w:left="720"/>
        <w:contextualSpacing/>
        <w:jc w:val="left"/>
        <w:rPr>
          <w:rFonts w:cs="Calibri"/>
          <w:szCs w:val="22"/>
          <w:lang w:eastAsia="es-CO"/>
        </w:rPr>
      </w:pPr>
    </w:p>
    <w:p w14:paraId="1E0CE0A2" w14:textId="4F83DCF8" w:rsidR="00957E23" w:rsidRPr="003A7712" w:rsidRDefault="00957E23" w:rsidP="00957E23">
      <w:pPr>
        <w:jc w:val="left"/>
        <w:rPr>
          <w:rFonts w:cs="Calibri"/>
          <w:szCs w:val="22"/>
          <w:lang w:eastAsia="es-CO"/>
        </w:rPr>
      </w:pPr>
      <w:r w:rsidRPr="003A7712">
        <w:rPr>
          <w:rFonts w:cs="Calibri"/>
          <w:szCs w:val="22"/>
          <w:lang w:eastAsia="es-CO"/>
        </w:rPr>
        <w:t>Si la velocidad de flujo inicial (Qi) y la final (Qf) calculada con la ecuación siguiente es mayor del 10%, se debe desechar la muestra.</w:t>
      </w:r>
    </w:p>
    <w:p w14:paraId="6F1266EA" w14:textId="77777777" w:rsidR="00957E23" w:rsidRPr="003A7712" w:rsidRDefault="00957E23" w:rsidP="00957E23">
      <w:pPr>
        <w:spacing w:line="240" w:lineRule="auto"/>
        <w:jc w:val="left"/>
        <w:rPr>
          <w:rFonts w:cs="Calibri"/>
          <w:sz w:val="24"/>
          <w:szCs w:val="24"/>
          <w:lang w:eastAsia="es-CO"/>
        </w:rPr>
      </w:pPr>
    </w:p>
    <w:p w14:paraId="30030476" w14:textId="77777777" w:rsidR="00957E23" w:rsidRPr="003A7712" w:rsidRDefault="00957E23" w:rsidP="00957E23">
      <w:pPr>
        <w:spacing w:line="240" w:lineRule="auto"/>
        <w:jc w:val="left"/>
        <w:rPr>
          <w:rFonts w:cs="Calibri"/>
          <w:sz w:val="24"/>
          <w:szCs w:val="24"/>
          <w:lang w:eastAsia="es-CO"/>
        </w:rPr>
      </w:pPr>
      <m:oMathPara>
        <m:oMath>
          <m:r>
            <w:rPr>
              <w:rFonts w:ascii="Cambria Math" w:hAnsi="Cambria Math" w:cs="Calibri"/>
              <w:sz w:val="24"/>
              <w:szCs w:val="24"/>
              <w:lang w:eastAsia="es-CO"/>
            </w:rPr>
            <m:t xml:space="preserve">% Dif. =  </m:t>
          </m:r>
          <m:f>
            <m:fPr>
              <m:ctrlPr>
                <w:rPr>
                  <w:rFonts w:ascii="Cambria Math" w:hAnsi="Cambria Math" w:cs="Calibri"/>
                  <w:i/>
                  <w:sz w:val="24"/>
                  <w:szCs w:val="24"/>
                  <w:lang w:eastAsia="es-CO"/>
                </w:rPr>
              </m:ctrlPr>
            </m:fPr>
            <m:num>
              <m:sSub>
                <m:sSubPr>
                  <m:ctrlPr>
                    <w:rPr>
                      <w:rFonts w:ascii="Cambria Math" w:hAnsi="Cambria Math" w:cs="Calibri"/>
                      <w:i/>
                      <w:sz w:val="24"/>
                      <w:szCs w:val="24"/>
                      <w:lang w:eastAsia="es-CO"/>
                    </w:rPr>
                  </m:ctrlPr>
                </m:sSubPr>
                <m:e>
                  <m:r>
                    <w:rPr>
                      <w:rFonts w:ascii="Cambria Math" w:hAnsi="Cambria Math" w:cs="Calibri"/>
                      <w:sz w:val="24"/>
                      <w:szCs w:val="24"/>
                      <w:lang w:eastAsia="es-CO"/>
                    </w:rPr>
                    <m:t>Q</m:t>
                  </m:r>
                </m:e>
                <m:sub>
                  <m:r>
                    <w:rPr>
                      <w:rFonts w:ascii="Cambria Math" w:hAnsi="Cambria Math" w:cs="Calibri"/>
                      <w:sz w:val="24"/>
                      <w:szCs w:val="24"/>
                      <w:lang w:eastAsia="es-CO"/>
                    </w:rPr>
                    <m:t>i</m:t>
                  </m:r>
                </m:sub>
              </m:sSub>
              <m:r>
                <w:rPr>
                  <w:rFonts w:ascii="Cambria Math" w:hAnsi="Cambria Math" w:cs="Calibri"/>
                  <w:sz w:val="24"/>
                  <w:szCs w:val="24"/>
                  <w:lang w:eastAsia="es-CO"/>
                </w:rPr>
                <m:t xml:space="preserve"> - </m:t>
              </m:r>
              <m:sSub>
                <m:sSubPr>
                  <m:ctrlPr>
                    <w:rPr>
                      <w:rFonts w:ascii="Cambria Math" w:hAnsi="Cambria Math" w:cs="Calibri"/>
                      <w:i/>
                      <w:sz w:val="24"/>
                      <w:szCs w:val="24"/>
                      <w:lang w:eastAsia="es-CO"/>
                    </w:rPr>
                  </m:ctrlPr>
                </m:sSubPr>
                <m:e>
                  <m:r>
                    <w:rPr>
                      <w:rFonts w:ascii="Cambria Math" w:hAnsi="Cambria Math" w:cs="Calibri"/>
                      <w:sz w:val="24"/>
                      <w:szCs w:val="24"/>
                      <w:lang w:eastAsia="es-CO"/>
                    </w:rPr>
                    <m:t>Q</m:t>
                  </m:r>
                </m:e>
                <m:sub>
                  <m:r>
                    <w:rPr>
                      <w:rFonts w:ascii="Cambria Math" w:hAnsi="Cambria Math" w:cs="Calibri"/>
                      <w:sz w:val="24"/>
                      <w:szCs w:val="24"/>
                      <w:lang w:eastAsia="es-CO"/>
                    </w:rPr>
                    <m:t>f</m:t>
                  </m:r>
                </m:sub>
              </m:sSub>
            </m:num>
            <m:den>
              <m:sSub>
                <m:sSubPr>
                  <m:ctrlPr>
                    <w:rPr>
                      <w:rFonts w:ascii="Cambria Math" w:hAnsi="Cambria Math" w:cs="Calibri"/>
                      <w:i/>
                      <w:sz w:val="24"/>
                      <w:szCs w:val="24"/>
                      <w:lang w:eastAsia="es-CO"/>
                    </w:rPr>
                  </m:ctrlPr>
                </m:sSubPr>
                <m:e>
                  <m:r>
                    <w:rPr>
                      <w:rFonts w:ascii="Cambria Math" w:hAnsi="Cambria Math" w:cs="Calibri"/>
                      <w:sz w:val="24"/>
                      <w:szCs w:val="24"/>
                      <w:lang w:eastAsia="es-CO"/>
                    </w:rPr>
                    <m:t>Q</m:t>
                  </m:r>
                </m:e>
                <m:sub>
                  <m:r>
                    <w:rPr>
                      <w:rFonts w:ascii="Cambria Math" w:hAnsi="Cambria Math" w:cs="Calibri"/>
                      <w:sz w:val="24"/>
                      <w:szCs w:val="24"/>
                      <w:lang w:eastAsia="es-CO"/>
                    </w:rPr>
                    <m:t>f</m:t>
                  </m:r>
                </m:sub>
              </m:sSub>
            </m:den>
          </m:f>
          <m:r>
            <w:rPr>
              <w:rFonts w:ascii="Cambria Math" w:hAnsi="Cambria Math" w:cs="Calibri"/>
              <w:sz w:val="24"/>
              <w:szCs w:val="24"/>
              <w:lang w:eastAsia="es-CO"/>
            </w:rPr>
            <m:t xml:space="preserve"> ×100</m:t>
          </m:r>
        </m:oMath>
      </m:oMathPara>
    </w:p>
    <w:p w14:paraId="514C650B" w14:textId="2AC708A0" w:rsidR="00DD76A6" w:rsidRPr="003A7712" w:rsidRDefault="00DD76A6" w:rsidP="00957E23">
      <w:pPr>
        <w:spacing w:after="240"/>
        <w:rPr>
          <w:b/>
          <w:szCs w:val="22"/>
        </w:rPr>
      </w:pPr>
      <w:r w:rsidRPr="003A7712">
        <w:rPr>
          <w:b/>
          <w:szCs w:val="22"/>
        </w:rPr>
        <w:br w:type="page"/>
      </w:r>
    </w:p>
    <w:p w14:paraId="334D3C89" w14:textId="364CCA11" w:rsidR="00DD76A6" w:rsidRPr="003A7712" w:rsidRDefault="00DD76A6" w:rsidP="00DE2FC3">
      <w:pPr>
        <w:pStyle w:val="Ttulo1"/>
        <w:rPr>
          <w:lang w:val="es-CO"/>
        </w:rPr>
      </w:pPr>
      <w:r w:rsidRPr="003A7712">
        <w:rPr>
          <w:lang w:val="es-CO"/>
        </w:rPr>
        <w:lastRenderedPageBreak/>
        <w:t xml:space="preserve"> </w:t>
      </w:r>
      <w:bookmarkStart w:id="288" w:name="_Toc227768969"/>
      <w:r w:rsidR="00CD53C3" w:rsidRPr="003A7712">
        <w:rPr>
          <w:lang w:val="es-CO"/>
        </w:rPr>
        <w:t>REGLA DE DECISIÓN Y DECLARACIÓN DE CONFORMIDAD</w:t>
      </w:r>
      <w:bookmarkEnd w:id="288"/>
    </w:p>
    <w:p w14:paraId="24A8D0B2" w14:textId="77777777" w:rsidR="00CD53C3" w:rsidRPr="003A7712" w:rsidRDefault="00CD53C3" w:rsidP="00CD53C3">
      <w:pPr>
        <w:spacing w:after="240"/>
        <w:rPr>
          <w:szCs w:val="22"/>
        </w:rPr>
      </w:pPr>
      <w:r w:rsidRPr="003A7712">
        <w:rPr>
          <w:szCs w:val="22"/>
        </w:rPr>
        <w:t>De acuerdo con el numeral 7.8.6 de la ISO/IEC 17025:2017, la regla de decisión describe cómo se tiene en cuenta la incertidumbre de medición al declarar la conformidad con un requisito especificado.</w:t>
      </w:r>
    </w:p>
    <w:p w14:paraId="5A690035" w14:textId="7B5AF754" w:rsidR="00CD53C3" w:rsidRPr="003A7712" w:rsidRDefault="00CD53C3" w:rsidP="00CD53C3">
      <w:pPr>
        <w:spacing w:after="240"/>
        <w:rPr>
          <w:szCs w:val="22"/>
        </w:rPr>
      </w:pPr>
      <w:r w:rsidRPr="003A7712">
        <w:rPr>
          <w:szCs w:val="22"/>
        </w:rPr>
        <w:t>El laboratorio SERAMBIENTE S.A.S. aplica por defecto la declaración binaria con la regla de aceptación simple (w=0), salvo que el cliente, en la orden de trabajo, solicite una regla de decisión diferente. Esta regla de decisión ha sido previamente documentada y acordada con el cliente, según lo establecido en el procedimiento PO-PSM-84 “Declaración de Conformidad”.</w:t>
      </w:r>
    </w:p>
    <w:p w14:paraId="085F52D6" w14:textId="08831EE5" w:rsidR="00CD53C3" w:rsidRPr="003A7712" w:rsidRDefault="00CD53C3" w:rsidP="00320601">
      <w:pPr>
        <w:pStyle w:val="Ttulo2"/>
      </w:pPr>
      <w:bookmarkStart w:id="289" w:name="_Toc227768970"/>
      <w:r w:rsidRPr="003A7712">
        <w:t>Definición de la regla aplicada</w:t>
      </w:r>
      <w:bookmarkEnd w:id="289"/>
    </w:p>
    <w:p w14:paraId="0FFCD14B" w14:textId="77777777" w:rsidR="00CD53C3" w:rsidRPr="003A7712" w:rsidRDefault="00CD53C3" w:rsidP="00CD53C3">
      <w:pPr>
        <w:spacing w:after="240"/>
        <w:rPr>
          <w:szCs w:val="22"/>
        </w:rPr>
      </w:pPr>
      <w:r w:rsidRPr="003A7712">
        <w:rPr>
          <w:szCs w:val="22"/>
        </w:rPr>
        <w:t>La regla de aceptación simple (w=0) establece que el límite de aceptación es igual al límite de tolerancia. El riesgo específico asociado corresponde a una probabilidad de aceptación falsa (PFA) &lt; 50%.</w:t>
      </w:r>
    </w:p>
    <w:p w14:paraId="70F5EFC7" w14:textId="77777777" w:rsidR="00CD53C3" w:rsidRPr="003A7712" w:rsidRDefault="00CD53C3" w:rsidP="00CD53C3">
      <w:pPr>
        <w:spacing w:after="240"/>
        <w:rPr>
          <w:szCs w:val="22"/>
        </w:rPr>
      </w:pPr>
      <w:r w:rsidRPr="003A7712">
        <w:rPr>
          <w:szCs w:val="22"/>
        </w:rPr>
        <w:t>Bajo esta regla, se definen dos posibles decisiones:</w:t>
      </w:r>
    </w:p>
    <w:p w14:paraId="25FC94B7" w14:textId="71958670" w:rsidR="00CD53C3" w:rsidRPr="003A7712" w:rsidRDefault="00CD53C3" w:rsidP="00CD53C3">
      <w:pPr>
        <w:pStyle w:val="Prrafodelista"/>
        <w:numPr>
          <w:ilvl w:val="0"/>
          <w:numId w:val="32"/>
        </w:numPr>
        <w:spacing w:after="240"/>
        <w:rPr>
          <w:szCs w:val="22"/>
        </w:rPr>
      </w:pPr>
      <w:r w:rsidRPr="003A7712">
        <w:rPr>
          <w:b/>
          <w:bCs/>
          <w:szCs w:val="22"/>
        </w:rPr>
        <w:t>Conforme:</w:t>
      </w:r>
      <w:r w:rsidRPr="003A7712">
        <w:rPr>
          <w:szCs w:val="22"/>
        </w:rPr>
        <w:t xml:space="preserve"> El valor medido es menor o igual al límite de aceptación establecido en la normativa vigente.</w:t>
      </w:r>
    </w:p>
    <w:p w14:paraId="5629860D" w14:textId="74E7C42E" w:rsidR="00CD53C3" w:rsidRPr="003A7712" w:rsidRDefault="00CD53C3" w:rsidP="00F16835">
      <w:pPr>
        <w:pStyle w:val="Prrafodelista"/>
        <w:numPr>
          <w:ilvl w:val="0"/>
          <w:numId w:val="32"/>
        </w:numPr>
        <w:rPr>
          <w:szCs w:val="22"/>
        </w:rPr>
      </w:pPr>
      <w:r w:rsidRPr="003A7712">
        <w:rPr>
          <w:b/>
          <w:bCs/>
          <w:szCs w:val="22"/>
        </w:rPr>
        <w:t>No conforme:</w:t>
      </w:r>
      <w:r w:rsidRPr="003A7712">
        <w:rPr>
          <w:szCs w:val="22"/>
        </w:rPr>
        <w:t xml:space="preserve"> El valor medido es mayor al límite de aceptación establecido en la normativa vigente.</w:t>
      </w:r>
    </w:p>
    <w:p w14:paraId="04DAD2C2" w14:textId="4496BADC" w:rsidR="00CD53C3" w:rsidRPr="003A7712" w:rsidRDefault="00F16835" w:rsidP="00320601">
      <w:pPr>
        <w:pStyle w:val="Ttulo2"/>
      </w:pPr>
      <w:bookmarkStart w:id="290" w:name="_Toc227768971"/>
      <w:r w:rsidRPr="003A7712">
        <w:t>Declaración de conformidad</w:t>
      </w:r>
      <w:bookmarkEnd w:id="290"/>
    </w:p>
    <w:p w14:paraId="2DA6A584" w14:textId="77777777" w:rsidR="00F16835" w:rsidRPr="003A7712" w:rsidRDefault="00F16835" w:rsidP="00F16835">
      <w:r w:rsidRPr="003A7712">
        <w:t>La conformidad se determina aplicando la regla de aceptación simple (w=0), consistente en la comparación directa entre el resultado de ensayo y el límite normativo, sin considerar la incertidumbre de medición.</w:t>
      </w:r>
    </w:p>
    <w:p w14:paraId="6D288D78" w14:textId="77777777" w:rsidR="00F16835" w:rsidRPr="003A7712" w:rsidRDefault="00F16835" w:rsidP="00F16835"/>
    <w:p w14:paraId="00EA1042" w14:textId="47C8309A" w:rsidR="00F16835" w:rsidRPr="003A7712" w:rsidRDefault="00F16835" w:rsidP="00F16835">
      <w:r w:rsidRPr="003A7712">
        <w:t xml:space="preserve">La aplicación de esta regla implica que, en resultados cercanos al límite normativo, puede existir un riesgo de aceptación o rechazo incorrecto debido a la incertidumbre de </w:t>
      </w:r>
      <w:r w:rsidRPr="003A7712">
        <w:lastRenderedPageBreak/>
        <w:t>medición. Dicho riesgo ha sido reconocido y aceptado por el laboratorio y el cliente al seleccionar la regla de decisión correspondiente.</w:t>
      </w:r>
    </w:p>
    <w:p w14:paraId="41D0530A" w14:textId="77777777" w:rsidR="00F16835" w:rsidRPr="003A7712" w:rsidRDefault="00F16835" w:rsidP="00F16835"/>
    <w:p w14:paraId="5B783FF9" w14:textId="57A6889E" w:rsidR="00B76EDA" w:rsidRPr="003A7712" w:rsidRDefault="00B76EDA" w:rsidP="00870EC9">
      <w:pPr>
        <w:spacing w:after="240"/>
        <w:rPr>
          <w:szCs w:val="22"/>
        </w:rPr>
      </w:pPr>
      <w:r w:rsidRPr="003A7712">
        <w:rPr>
          <w:szCs w:val="22"/>
        </w:rPr>
        <w:t xml:space="preserve">En la </w:t>
      </w:r>
      <w:r w:rsidR="00C33F1F" w:rsidRPr="003A7712">
        <w:rPr>
          <w:szCs w:val="22"/>
        </w:rPr>
        <w:fldChar w:fldCharType="begin"/>
      </w:r>
      <w:r w:rsidR="00C33F1F" w:rsidRPr="003A7712">
        <w:rPr>
          <w:szCs w:val="22"/>
        </w:rPr>
        <w:instrText xml:space="preserve"> REF _Ref143944513 \h  \* MERGEFORMAT </w:instrText>
      </w:r>
      <w:r w:rsidR="00C33F1F" w:rsidRPr="003A7712">
        <w:rPr>
          <w:szCs w:val="22"/>
        </w:rPr>
      </w:r>
      <w:r w:rsidR="00C33F1F" w:rsidRPr="003A7712">
        <w:rPr>
          <w:szCs w:val="22"/>
        </w:rPr>
        <w:fldChar w:fldCharType="separate"/>
      </w:r>
      <w:r w:rsidR="000F0234" w:rsidRPr="000F0234">
        <w:rPr>
          <w:b/>
          <w:bCs/>
          <w:szCs w:val="22"/>
        </w:rPr>
        <w:t>Figura 8</w:t>
      </w:r>
      <w:r w:rsidR="00C33F1F" w:rsidRPr="003A7712">
        <w:rPr>
          <w:szCs w:val="22"/>
        </w:rPr>
        <w:fldChar w:fldCharType="end"/>
      </w:r>
      <w:r w:rsidR="00C33F1F" w:rsidRPr="003A7712">
        <w:rPr>
          <w:szCs w:val="22"/>
        </w:rPr>
        <w:t xml:space="preserve"> </w:t>
      </w:r>
      <w:r w:rsidRPr="003A7712">
        <w:rPr>
          <w:szCs w:val="22"/>
        </w:rPr>
        <w:t>se relaciona la representación gráfica de una declaración binaria para una regla de aceptación simple</w:t>
      </w:r>
      <w:r w:rsidR="00473228" w:rsidRPr="003A7712">
        <w:rPr>
          <w:szCs w:val="22"/>
        </w:rPr>
        <w:t xml:space="preserve">. </w:t>
      </w:r>
    </w:p>
    <w:p w14:paraId="0B0CEDB0" w14:textId="6DD1162A" w:rsidR="00447DAD" w:rsidRPr="003A7712" w:rsidRDefault="00447DAD" w:rsidP="00870EC9">
      <w:pPr>
        <w:rPr>
          <w:szCs w:val="22"/>
        </w:rPr>
      </w:pPr>
      <w:r w:rsidRPr="003A7712">
        <w:rPr>
          <w:noProof/>
        </w:rPr>
        <w:drawing>
          <wp:inline distT="0" distB="0" distL="0" distR="0" wp14:anchorId="4E7C647C" wp14:editId="1527BD45">
            <wp:extent cx="5612130" cy="2041525"/>
            <wp:effectExtent l="19050" t="19050" r="26670" b="15875"/>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pic:cNvPicPr/>
                  </pic:nvPicPr>
                  <pic:blipFill>
                    <a:blip r:embed="rId28">
                      <a:clrChange>
                        <a:clrFrom>
                          <a:srgbClr val="FFFFFF"/>
                        </a:clrFrom>
                        <a:clrTo>
                          <a:srgbClr val="FFFFFF">
                            <a:alpha val="0"/>
                          </a:srgbClr>
                        </a:clrTo>
                      </a:clrChange>
                    </a:blip>
                    <a:stretch>
                      <a:fillRect/>
                    </a:stretch>
                  </pic:blipFill>
                  <pic:spPr>
                    <a:xfrm>
                      <a:off x="0" y="0"/>
                      <a:ext cx="5612130" cy="2041525"/>
                    </a:xfrm>
                    <a:prstGeom prst="rect">
                      <a:avLst/>
                    </a:prstGeom>
                    <a:ln>
                      <a:solidFill>
                        <a:srgbClr val="004CAB"/>
                      </a:solidFill>
                    </a:ln>
                  </pic:spPr>
                </pic:pic>
              </a:graphicData>
            </a:graphic>
          </wp:inline>
        </w:drawing>
      </w:r>
    </w:p>
    <w:p w14:paraId="5C25B8C0" w14:textId="09669B7E" w:rsidR="00D459EF" w:rsidRPr="003A7712" w:rsidRDefault="00D459EF" w:rsidP="00870EC9">
      <w:pPr>
        <w:spacing w:line="240" w:lineRule="auto"/>
        <w:jc w:val="center"/>
        <w:rPr>
          <w:rFonts w:cs="Calibri"/>
          <w:b/>
          <w:bCs/>
          <w:sz w:val="20"/>
        </w:rPr>
      </w:pPr>
      <w:bookmarkStart w:id="291" w:name="_Ref143944513"/>
      <w:bookmarkStart w:id="292" w:name="_Toc227769161"/>
      <w:r w:rsidRPr="003A7712">
        <w:rPr>
          <w:b/>
          <w:bCs/>
          <w:sz w:val="20"/>
        </w:rPr>
        <w:t xml:space="preserve">Figura </w:t>
      </w:r>
      <w:r w:rsidRPr="003A7712">
        <w:rPr>
          <w:b/>
          <w:bCs/>
          <w:sz w:val="20"/>
        </w:rPr>
        <w:fldChar w:fldCharType="begin"/>
      </w:r>
      <w:r w:rsidRPr="003A7712">
        <w:rPr>
          <w:b/>
          <w:bCs/>
          <w:sz w:val="20"/>
        </w:rPr>
        <w:instrText xml:space="preserve"> SEQ Figura \* ARABIC </w:instrText>
      </w:r>
      <w:r w:rsidRPr="003A7712">
        <w:rPr>
          <w:b/>
          <w:bCs/>
          <w:sz w:val="20"/>
        </w:rPr>
        <w:fldChar w:fldCharType="separate"/>
      </w:r>
      <w:r w:rsidR="000F0234">
        <w:rPr>
          <w:b/>
          <w:bCs/>
          <w:noProof/>
          <w:sz w:val="20"/>
        </w:rPr>
        <w:t>8</w:t>
      </w:r>
      <w:r w:rsidRPr="003A7712">
        <w:rPr>
          <w:b/>
          <w:bCs/>
          <w:sz w:val="20"/>
        </w:rPr>
        <w:fldChar w:fldCharType="end"/>
      </w:r>
      <w:bookmarkEnd w:id="291"/>
      <w:r w:rsidRPr="003A7712">
        <w:rPr>
          <w:b/>
          <w:bCs/>
          <w:sz w:val="20"/>
        </w:rPr>
        <w:t>.</w:t>
      </w:r>
      <w:r w:rsidRPr="003A7712">
        <w:rPr>
          <w:sz w:val="20"/>
        </w:rPr>
        <w:t xml:space="preserve"> </w:t>
      </w:r>
      <w:r w:rsidRPr="003A7712">
        <w:rPr>
          <w:rFonts w:cs="Calibri"/>
          <w:b/>
          <w:bCs/>
          <w:sz w:val="20"/>
        </w:rPr>
        <w:t>Declaración binaria con la regla de aceptación simple</w:t>
      </w:r>
      <w:bookmarkEnd w:id="292"/>
      <w:r w:rsidRPr="003A7712">
        <w:rPr>
          <w:rFonts w:cs="Calibri"/>
          <w:b/>
          <w:bCs/>
          <w:sz w:val="20"/>
        </w:rPr>
        <w:t xml:space="preserve"> </w:t>
      </w:r>
    </w:p>
    <w:p w14:paraId="2E2D8826" w14:textId="7F464252" w:rsidR="00B15157" w:rsidRPr="003A7712" w:rsidRDefault="00D459EF" w:rsidP="00870EC9">
      <w:pPr>
        <w:spacing w:after="240"/>
        <w:jc w:val="center"/>
        <w:rPr>
          <w:b/>
          <w:bCs/>
          <w:sz w:val="20"/>
        </w:rPr>
      </w:pPr>
      <w:r w:rsidRPr="003A7712">
        <w:rPr>
          <w:rStyle w:val="nfasis"/>
          <w:rFonts w:cstheme="majorHAnsi"/>
          <w:sz w:val="20"/>
        </w:rPr>
        <w:t xml:space="preserve">Fuente: </w:t>
      </w:r>
      <w:r w:rsidRPr="003A7712">
        <w:rPr>
          <w:i/>
          <w:iCs/>
          <w:sz w:val="20"/>
        </w:rPr>
        <w:t>ILAC-G8:09/2019</w:t>
      </w:r>
      <w:r w:rsidR="00473228" w:rsidRPr="003A7712">
        <w:rPr>
          <w:b/>
          <w:bCs/>
          <w:sz w:val="20"/>
        </w:rPr>
        <w:t xml:space="preserve">. </w:t>
      </w:r>
    </w:p>
    <w:p w14:paraId="15EEE24D" w14:textId="33C2B7F7" w:rsidR="00966C07" w:rsidRPr="003A7712" w:rsidRDefault="00B15157" w:rsidP="00320601">
      <w:pPr>
        <w:pStyle w:val="Ttulo2"/>
      </w:pPr>
      <w:bookmarkStart w:id="293" w:name="_Toc143861487"/>
      <w:bookmarkStart w:id="294" w:name="_Toc208846688"/>
      <w:bookmarkStart w:id="295" w:name="_Toc227768972"/>
      <w:r w:rsidRPr="003A7712">
        <w:t>Incertidumbre del resultado (U±)</w:t>
      </w:r>
      <w:bookmarkEnd w:id="293"/>
      <w:bookmarkEnd w:id="294"/>
      <w:bookmarkEnd w:id="295"/>
    </w:p>
    <w:p w14:paraId="086C6491" w14:textId="036DDF6C" w:rsidR="00966C07" w:rsidRPr="003A7712" w:rsidRDefault="00966C07" w:rsidP="00194470">
      <w:pPr>
        <w:spacing w:after="240"/>
      </w:pPr>
      <w:r w:rsidRPr="003A7712">
        <w:rPr>
          <w:szCs w:val="22"/>
        </w:rPr>
        <w:t xml:space="preserve">En el </w:t>
      </w:r>
      <w:r w:rsidR="00F16835" w:rsidRPr="003A7712">
        <w:rPr>
          <w:b/>
          <w:bCs/>
          <w:szCs w:val="22"/>
        </w:rPr>
        <w:t>Anexo 1</w:t>
      </w:r>
      <w:r w:rsidR="00957E23" w:rsidRPr="003A7712">
        <w:rPr>
          <w:b/>
          <w:bCs/>
          <w:szCs w:val="22"/>
        </w:rPr>
        <w:t>0</w:t>
      </w:r>
      <w:r w:rsidR="00F16835" w:rsidRPr="003A7712">
        <w:rPr>
          <w:b/>
          <w:bCs/>
          <w:szCs w:val="22"/>
        </w:rPr>
        <w:t>. Incertidumbre de resultados</w:t>
      </w:r>
      <w:r w:rsidRPr="003A7712">
        <w:rPr>
          <w:szCs w:val="22"/>
        </w:rPr>
        <w:t xml:space="preserve"> se presenta</w:t>
      </w:r>
      <w:r w:rsidR="00B57C4F" w:rsidRPr="003A7712">
        <w:rPr>
          <w:szCs w:val="22"/>
        </w:rPr>
        <w:t>n</w:t>
      </w:r>
      <w:r w:rsidRPr="003A7712">
        <w:rPr>
          <w:szCs w:val="22"/>
        </w:rPr>
        <w:t xml:space="preserve"> las incertidumbres de los resultados asociados a cada parámetro y </w:t>
      </w:r>
      <w:r w:rsidR="00B57C4F" w:rsidRPr="003A7712">
        <w:rPr>
          <w:szCs w:val="22"/>
        </w:rPr>
        <w:t>estación evaluada</w:t>
      </w:r>
      <w:r w:rsidRPr="003A7712">
        <w:rPr>
          <w:szCs w:val="22"/>
        </w:rPr>
        <w:t>, del mismo modo se relaciona el cálculo de la probabilidad de aceptación falsa, probabilidad de aceptación verdadera y el nivel de riesgo asociado a la regla de decisión empleada.</w:t>
      </w:r>
    </w:p>
    <w:p w14:paraId="13B99044" w14:textId="0331D779" w:rsidR="00DF1FA2" w:rsidRPr="003A7712" w:rsidRDefault="00B15157" w:rsidP="00DE2FC3">
      <w:pPr>
        <w:pStyle w:val="Ttulo1"/>
        <w:rPr>
          <w:lang w:val="es-CO"/>
        </w:rPr>
      </w:pPr>
      <w:r w:rsidRPr="003A7712">
        <w:rPr>
          <w:lang w:val="es-CO"/>
        </w:rPr>
        <w:br w:type="page"/>
      </w:r>
      <w:bookmarkStart w:id="296" w:name="_Toc208846689"/>
      <w:bookmarkStart w:id="297" w:name="_Toc227768973"/>
      <w:r w:rsidR="00DF1FA2" w:rsidRPr="003A7712">
        <w:rPr>
          <w:lang w:val="es-CO"/>
        </w:rPr>
        <w:lastRenderedPageBreak/>
        <w:t>DATOS Y RESULTADOS CALIDAD DEL AIRE</w:t>
      </w:r>
      <w:bookmarkEnd w:id="296"/>
      <w:bookmarkEnd w:id="297"/>
    </w:p>
    <w:p w14:paraId="310E0907" w14:textId="4DD19D92" w:rsidR="00914143" w:rsidRPr="003A7712" w:rsidRDefault="00914143" w:rsidP="00914143">
      <w:pPr>
        <w:spacing w:after="240"/>
        <w:rPr>
          <w:szCs w:val="22"/>
        </w:rPr>
      </w:pPr>
      <w:r w:rsidRPr="003A7712">
        <w:rPr>
          <w:szCs w:val="22"/>
        </w:rPr>
        <w:t xml:space="preserve">En las siguientes secciones se presentan las concentraciones reportadas a condiciones de referencia de presión y temperatura establecidas por la Resolución 2254 de 2017 del MADS (25°C y 760 mm Hg), obtenidas para </w:t>
      </w:r>
      <w:r w:rsidR="00A64CC4" w:rsidRPr="003A7712">
        <w:t>Partículas Suspendidas Totales (PST), Partículas respirables menores a 10 y 2.5 micras (PM10</w:t>
      </w:r>
      <w:r w:rsidR="00664F5B">
        <w:t>, PM10 Low - Vol</w:t>
      </w:r>
      <w:r w:rsidR="00A64CC4" w:rsidRPr="003A7712">
        <w:t xml:space="preserve"> y PM2.5), Dióxido de Azufre (SO</w:t>
      </w:r>
      <w:r w:rsidR="00A64CC4" w:rsidRPr="003A7712">
        <w:rPr>
          <w:vertAlign w:val="subscript"/>
        </w:rPr>
        <w:t>2</w:t>
      </w:r>
      <w:r w:rsidR="00A64CC4" w:rsidRPr="003A7712">
        <w:t xml:space="preserve">), Formaldehído, Cadmio, Cobre, Cromo, Hierro, Manganeso, Mercurio, Níquel, Plomo, Zinc, Compuestos Orgánicos Volátiles (BTEX), Hidrocarburos e Hidrocarburos Aromáticos Policíclicos (HAP), </w:t>
      </w:r>
      <w:r w:rsidRPr="003A7712">
        <w:rPr>
          <w:szCs w:val="22"/>
        </w:rPr>
        <w:t xml:space="preserve">encontrados en el área de estudio </w:t>
      </w:r>
      <w:r w:rsidR="00696215" w:rsidRPr="003A7712">
        <w:rPr>
          <w:szCs w:val="22"/>
        </w:rPr>
        <w:t xml:space="preserve">ubicada en el municipio de Galapa, departamento del Atlántico. </w:t>
      </w:r>
    </w:p>
    <w:p w14:paraId="6DA08E38" w14:textId="5ED995F5" w:rsidR="00957E23" w:rsidRPr="003A7712" w:rsidRDefault="00696215" w:rsidP="00320601">
      <w:pPr>
        <w:pStyle w:val="Ttulo2"/>
      </w:pPr>
      <w:bookmarkStart w:id="298" w:name="_Toc227768974"/>
      <w:bookmarkStart w:id="299" w:name="_Toc208846690"/>
      <w:r w:rsidRPr="003A7712">
        <w:t>Partículas</w:t>
      </w:r>
      <w:r w:rsidR="00957E23" w:rsidRPr="003A7712">
        <w:t xml:space="preserve"> </w:t>
      </w:r>
      <w:r w:rsidRPr="003A7712">
        <w:t>Suspendidas Totales (PST)</w:t>
      </w:r>
      <w:bookmarkEnd w:id="298"/>
    </w:p>
    <w:p w14:paraId="364A229B" w14:textId="049E4656" w:rsidR="00696215" w:rsidRPr="003A7712" w:rsidRDefault="00696215" w:rsidP="00696215">
      <w:r w:rsidRPr="003A7712">
        <w:rPr>
          <w:szCs w:val="22"/>
        </w:rPr>
        <w:t xml:space="preserve">Los resultados de las </w:t>
      </w:r>
      <w:r w:rsidR="00A64CC4" w:rsidRPr="003A7712">
        <w:rPr>
          <w:szCs w:val="22"/>
        </w:rPr>
        <w:t>dos (2)</w:t>
      </w:r>
      <w:r w:rsidRPr="003A7712">
        <w:rPr>
          <w:szCs w:val="22"/>
        </w:rPr>
        <w:t xml:space="preserve"> estaciones se resumen en la</w:t>
      </w:r>
      <w:r w:rsidRPr="003A7712">
        <w:rPr>
          <w:b/>
          <w:bCs/>
          <w:szCs w:val="22"/>
        </w:rPr>
        <w:t xml:space="preserve"> </w:t>
      </w:r>
      <w:r w:rsidRPr="003A7712">
        <w:rPr>
          <w:b/>
          <w:bCs/>
          <w:szCs w:val="22"/>
        </w:rPr>
        <w:fldChar w:fldCharType="begin"/>
      </w:r>
      <w:r w:rsidRPr="003A7712">
        <w:rPr>
          <w:b/>
          <w:bCs/>
          <w:szCs w:val="22"/>
        </w:rPr>
        <w:instrText xml:space="preserve"> REF _Ref187316223 \h  \* MERGEFORMAT </w:instrText>
      </w:r>
      <w:r w:rsidRPr="003A7712">
        <w:rPr>
          <w:b/>
          <w:bCs/>
          <w:szCs w:val="22"/>
        </w:rPr>
      </w:r>
      <w:r w:rsidRPr="003A7712">
        <w:rPr>
          <w:b/>
          <w:bCs/>
          <w:szCs w:val="22"/>
        </w:rPr>
        <w:fldChar w:fldCharType="separate"/>
      </w:r>
      <w:r w:rsidR="000F0234" w:rsidRPr="000F0234">
        <w:rPr>
          <w:b/>
          <w:bCs/>
          <w:szCs w:val="22"/>
        </w:rPr>
        <w:t>Tabla 26</w:t>
      </w:r>
      <w:r w:rsidRPr="003A7712">
        <w:rPr>
          <w:b/>
          <w:bCs/>
          <w:szCs w:val="22"/>
        </w:rPr>
        <w:fldChar w:fldCharType="end"/>
      </w:r>
      <w:r w:rsidRPr="003A7712">
        <w:rPr>
          <w:szCs w:val="22"/>
        </w:rPr>
        <w:t>.</w:t>
      </w:r>
    </w:p>
    <w:p w14:paraId="551E6B60" w14:textId="03311B27" w:rsidR="00696215" w:rsidRPr="003A7712" w:rsidRDefault="00696215" w:rsidP="00696215">
      <w:pPr>
        <w:keepNext/>
        <w:spacing w:line="240" w:lineRule="auto"/>
        <w:jc w:val="center"/>
        <w:rPr>
          <w:b/>
          <w:bCs/>
          <w:sz w:val="20"/>
        </w:rPr>
      </w:pPr>
      <w:bookmarkStart w:id="300" w:name="_Ref187316223"/>
      <w:bookmarkStart w:id="301" w:name="_Toc187328408"/>
      <w:bookmarkStart w:id="302" w:name="_Toc222731922"/>
      <w:bookmarkStart w:id="303" w:name="_Toc227769027"/>
      <w:r w:rsidRPr="003A7712">
        <w:rPr>
          <w:b/>
          <w:bCs/>
          <w:sz w:val="20"/>
        </w:rPr>
        <w:t xml:space="preserve">Tabla </w:t>
      </w:r>
      <w:r w:rsidRPr="003A7712">
        <w:rPr>
          <w:b/>
          <w:bCs/>
          <w:sz w:val="20"/>
        </w:rPr>
        <w:fldChar w:fldCharType="begin"/>
      </w:r>
      <w:r w:rsidRPr="003A7712">
        <w:rPr>
          <w:b/>
          <w:bCs/>
          <w:sz w:val="20"/>
        </w:rPr>
        <w:instrText xml:space="preserve"> SEQ Tabla \* ARABIC </w:instrText>
      </w:r>
      <w:r w:rsidRPr="003A7712">
        <w:rPr>
          <w:b/>
          <w:bCs/>
          <w:sz w:val="20"/>
        </w:rPr>
        <w:fldChar w:fldCharType="separate"/>
      </w:r>
      <w:r w:rsidR="000F0234">
        <w:rPr>
          <w:b/>
          <w:bCs/>
          <w:noProof/>
          <w:sz w:val="20"/>
        </w:rPr>
        <w:t>26</w:t>
      </w:r>
      <w:r w:rsidRPr="003A7712">
        <w:rPr>
          <w:b/>
          <w:bCs/>
          <w:sz w:val="20"/>
        </w:rPr>
        <w:fldChar w:fldCharType="end"/>
      </w:r>
      <w:bookmarkEnd w:id="300"/>
      <w:r w:rsidRPr="003A7712">
        <w:rPr>
          <w:b/>
          <w:bCs/>
          <w:sz w:val="20"/>
        </w:rPr>
        <w:t>. Resultados diarios – Partículas Suspendidas Totales (PST)</w:t>
      </w:r>
      <w:bookmarkEnd w:id="301"/>
      <w:bookmarkEnd w:id="302"/>
      <w:bookmarkEnd w:id="303"/>
    </w:p>
    <w:tbl>
      <w:tblPr>
        <w:tblW w:w="5000" w:type="pct"/>
        <w:jc w:val="center"/>
        <w:tblCellMar>
          <w:left w:w="70" w:type="dxa"/>
          <w:right w:w="70" w:type="dxa"/>
        </w:tblCellMar>
        <w:tblLook w:val="04A0" w:firstRow="1" w:lastRow="0" w:firstColumn="1" w:lastColumn="0" w:noHBand="0" w:noVBand="1"/>
      </w:tblPr>
      <w:tblGrid>
        <w:gridCol w:w="3970"/>
        <w:gridCol w:w="2412"/>
        <w:gridCol w:w="2448"/>
      </w:tblGrid>
      <w:tr w:rsidR="00EC2F13" w:rsidRPr="003A7712" w14:paraId="7E6D7A1C" w14:textId="77777777" w:rsidTr="00EC2F13">
        <w:trPr>
          <w:trHeight w:val="20"/>
          <w:jc w:val="center"/>
        </w:trPr>
        <w:tc>
          <w:tcPr>
            <w:tcW w:w="2248" w:type="pct"/>
            <w:tcBorders>
              <w:top w:val="single" w:sz="4" w:space="0" w:color="808080"/>
              <w:left w:val="single" w:sz="4" w:space="0" w:color="808080"/>
              <w:bottom w:val="single" w:sz="4" w:space="0" w:color="808080"/>
              <w:right w:val="single" w:sz="4" w:space="0" w:color="808080"/>
            </w:tcBorders>
            <w:shd w:val="clear" w:color="000000" w:fill="004CAB"/>
            <w:noWrap/>
            <w:vAlign w:val="center"/>
            <w:hideMark/>
          </w:tcPr>
          <w:p w14:paraId="1B595BB3" w14:textId="77777777" w:rsidR="00EC2F13" w:rsidRPr="003A7712" w:rsidRDefault="00EC2F13" w:rsidP="00EC2F13">
            <w:pPr>
              <w:spacing w:line="240" w:lineRule="auto"/>
              <w:jc w:val="center"/>
              <w:rPr>
                <w:rFonts w:cs="Calibri"/>
                <w:b/>
                <w:bCs/>
                <w:color w:val="FFFFFF"/>
                <w:sz w:val="20"/>
                <w:lang w:eastAsia="es-CO"/>
              </w:rPr>
            </w:pPr>
            <w:r w:rsidRPr="003A7712">
              <w:rPr>
                <w:rFonts w:cs="Calibri"/>
                <w:b/>
                <w:bCs/>
                <w:color w:val="FFFFFF"/>
                <w:sz w:val="20"/>
                <w:lang w:eastAsia="es-CO"/>
              </w:rPr>
              <w:t>Fecha</w:t>
            </w:r>
          </w:p>
        </w:tc>
        <w:tc>
          <w:tcPr>
            <w:tcW w:w="1366" w:type="pct"/>
            <w:tcBorders>
              <w:top w:val="single" w:sz="4" w:space="0" w:color="808080"/>
              <w:left w:val="nil"/>
              <w:bottom w:val="single" w:sz="4" w:space="0" w:color="808080"/>
              <w:right w:val="single" w:sz="4" w:space="0" w:color="808080"/>
            </w:tcBorders>
            <w:shd w:val="clear" w:color="000000" w:fill="004CAB"/>
            <w:vAlign w:val="center"/>
            <w:hideMark/>
          </w:tcPr>
          <w:p w14:paraId="4E1F9846" w14:textId="77777777" w:rsidR="00EC2F13" w:rsidRPr="003A7712" w:rsidRDefault="00EC2F13" w:rsidP="00EC2F13">
            <w:pPr>
              <w:spacing w:line="240" w:lineRule="auto"/>
              <w:jc w:val="center"/>
              <w:rPr>
                <w:rFonts w:cs="Calibri"/>
                <w:b/>
                <w:bCs/>
                <w:color w:val="FFFFFF"/>
                <w:sz w:val="20"/>
                <w:lang w:eastAsia="es-CO"/>
              </w:rPr>
            </w:pPr>
            <w:r w:rsidRPr="003A7712">
              <w:rPr>
                <w:rFonts w:cs="Calibri"/>
                <w:b/>
                <w:bCs/>
                <w:color w:val="FFFFFF"/>
                <w:sz w:val="20"/>
                <w:lang w:eastAsia="es-CO"/>
              </w:rPr>
              <w:t>Vientos arriba (µg/m</w:t>
            </w:r>
            <w:r w:rsidRPr="003A7712">
              <w:rPr>
                <w:rFonts w:cs="Calibri"/>
                <w:b/>
                <w:bCs/>
                <w:color w:val="FFFFFF"/>
                <w:sz w:val="20"/>
                <w:vertAlign w:val="superscript"/>
                <w:lang w:eastAsia="es-CO"/>
              </w:rPr>
              <w:t>3</w:t>
            </w:r>
            <w:r w:rsidRPr="003A7712">
              <w:rPr>
                <w:rFonts w:cs="Calibri"/>
                <w:b/>
                <w:bCs/>
                <w:color w:val="FFFFFF"/>
                <w:sz w:val="20"/>
                <w:lang w:eastAsia="es-CO"/>
              </w:rPr>
              <w:t>)</w:t>
            </w:r>
          </w:p>
        </w:tc>
        <w:tc>
          <w:tcPr>
            <w:tcW w:w="1387" w:type="pct"/>
            <w:tcBorders>
              <w:top w:val="single" w:sz="4" w:space="0" w:color="808080"/>
              <w:left w:val="nil"/>
              <w:bottom w:val="single" w:sz="4" w:space="0" w:color="808080"/>
              <w:right w:val="single" w:sz="4" w:space="0" w:color="808080"/>
            </w:tcBorders>
            <w:shd w:val="clear" w:color="000000" w:fill="004CAB"/>
            <w:vAlign w:val="center"/>
            <w:hideMark/>
          </w:tcPr>
          <w:p w14:paraId="2D21A2C0" w14:textId="77777777" w:rsidR="00EC2F13" w:rsidRPr="003A7712" w:rsidRDefault="00EC2F13" w:rsidP="00EC2F13">
            <w:pPr>
              <w:spacing w:line="240" w:lineRule="auto"/>
              <w:jc w:val="center"/>
              <w:rPr>
                <w:rFonts w:cs="Calibri"/>
                <w:b/>
                <w:bCs/>
                <w:color w:val="FFFFFF"/>
                <w:sz w:val="20"/>
                <w:lang w:eastAsia="es-CO"/>
              </w:rPr>
            </w:pPr>
            <w:r w:rsidRPr="003A7712">
              <w:rPr>
                <w:rFonts w:cs="Calibri"/>
                <w:b/>
                <w:bCs/>
                <w:color w:val="FFFFFF"/>
                <w:sz w:val="20"/>
                <w:lang w:eastAsia="es-CO"/>
              </w:rPr>
              <w:t>Vientos abajo (µg/m</w:t>
            </w:r>
            <w:r w:rsidRPr="003A7712">
              <w:rPr>
                <w:rFonts w:cs="Calibri"/>
                <w:b/>
                <w:bCs/>
                <w:color w:val="FFFFFF"/>
                <w:sz w:val="20"/>
                <w:vertAlign w:val="superscript"/>
                <w:lang w:eastAsia="es-CO"/>
              </w:rPr>
              <w:t>3</w:t>
            </w:r>
            <w:r w:rsidRPr="003A7712">
              <w:rPr>
                <w:rFonts w:cs="Calibri"/>
                <w:b/>
                <w:bCs/>
                <w:color w:val="FFFFFF"/>
                <w:sz w:val="20"/>
                <w:lang w:eastAsia="es-CO"/>
              </w:rPr>
              <w:t>)</w:t>
            </w:r>
          </w:p>
        </w:tc>
      </w:tr>
      <w:tr w:rsidR="00EC2F13" w:rsidRPr="003A7712" w14:paraId="26ACA173" w14:textId="77777777" w:rsidTr="00EC2F13">
        <w:trPr>
          <w:trHeight w:val="20"/>
          <w:jc w:val="center"/>
        </w:trPr>
        <w:tc>
          <w:tcPr>
            <w:tcW w:w="2248" w:type="pct"/>
            <w:tcBorders>
              <w:top w:val="nil"/>
              <w:left w:val="single" w:sz="4" w:space="0" w:color="808080"/>
              <w:bottom w:val="single" w:sz="4" w:space="0" w:color="808080"/>
              <w:right w:val="single" w:sz="4" w:space="0" w:color="808080"/>
            </w:tcBorders>
            <w:shd w:val="clear" w:color="auto" w:fill="auto"/>
            <w:noWrap/>
            <w:vAlign w:val="bottom"/>
            <w:hideMark/>
          </w:tcPr>
          <w:p w14:paraId="48F2869F" w14:textId="77777777" w:rsidR="00EC2F13" w:rsidRPr="003A7712" w:rsidRDefault="00EC2F13" w:rsidP="00EC2F13">
            <w:pPr>
              <w:spacing w:line="240" w:lineRule="auto"/>
              <w:jc w:val="center"/>
              <w:rPr>
                <w:rFonts w:cs="Calibri"/>
                <w:sz w:val="20"/>
                <w:lang w:eastAsia="es-CO"/>
              </w:rPr>
            </w:pPr>
            <w:r w:rsidRPr="003A7712">
              <w:rPr>
                <w:rFonts w:cs="Calibri"/>
                <w:sz w:val="20"/>
                <w:lang w:eastAsia="es-CO"/>
              </w:rPr>
              <w:t>7/03/2026</w:t>
            </w:r>
          </w:p>
        </w:tc>
        <w:tc>
          <w:tcPr>
            <w:tcW w:w="1366" w:type="pct"/>
            <w:tcBorders>
              <w:top w:val="nil"/>
              <w:left w:val="nil"/>
              <w:bottom w:val="single" w:sz="4" w:space="0" w:color="808080"/>
              <w:right w:val="single" w:sz="4" w:space="0" w:color="808080"/>
            </w:tcBorders>
            <w:shd w:val="clear" w:color="auto" w:fill="auto"/>
            <w:noWrap/>
            <w:vAlign w:val="center"/>
            <w:hideMark/>
          </w:tcPr>
          <w:p w14:paraId="1B2364BF" w14:textId="77777777" w:rsidR="00EC2F13" w:rsidRPr="003A7712" w:rsidRDefault="00EC2F13" w:rsidP="00EC2F13">
            <w:pPr>
              <w:spacing w:line="240" w:lineRule="auto"/>
              <w:jc w:val="center"/>
              <w:rPr>
                <w:rFonts w:cs="Calibri"/>
                <w:sz w:val="20"/>
                <w:lang w:eastAsia="es-CO"/>
              </w:rPr>
            </w:pPr>
            <w:r w:rsidRPr="003A7712">
              <w:rPr>
                <w:rFonts w:cs="Calibri"/>
                <w:sz w:val="20"/>
                <w:lang w:eastAsia="es-CO"/>
              </w:rPr>
              <w:t>35,03</w:t>
            </w:r>
          </w:p>
        </w:tc>
        <w:tc>
          <w:tcPr>
            <w:tcW w:w="1387" w:type="pct"/>
            <w:tcBorders>
              <w:top w:val="nil"/>
              <w:left w:val="nil"/>
              <w:bottom w:val="single" w:sz="4" w:space="0" w:color="808080"/>
              <w:right w:val="single" w:sz="4" w:space="0" w:color="808080"/>
            </w:tcBorders>
            <w:shd w:val="clear" w:color="auto" w:fill="auto"/>
            <w:noWrap/>
            <w:vAlign w:val="center"/>
            <w:hideMark/>
          </w:tcPr>
          <w:p w14:paraId="37DCA4D7" w14:textId="77777777" w:rsidR="00EC2F13" w:rsidRPr="003A7712" w:rsidRDefault="00EC2F13" w:rsidP="00EC2F13">
            <w:pPr>
              <w:spacing w:line="240" w:lineRule="auto"/>
              <w:jc w:val="center"/>
              <w:rPr>
                <w:rFonts w:cs="Calibri"/>
                <w:sz w:val="20"/>
                <w:lang w:eastAsia="es-CO"/>
              </w:rPr>
            </w:pPr>
            <w:r w:rsidRPr="003A7712">
              <w:rPr>
                <w:rFonts w:cs="Calibri"/>
                <w:sz w:val="20"/>
                <w:lang w:eastAsia="es-CO"/>
              </w:rPr>
              <w:t>23,43</w:t>
            </w:r>
          </w:p>
        </w:tc>
      </w:tr>
      <w:tr w:rsidR="00EC2F13" w:rsidRPr="003A7712" w14:paraId="0399AD22" w14:textId="77777777" w:rsidTr="00EC2F13">
        <w:trPr>
          <w:trHeight w:val="20"/>
          <w:jc w:val="center"/>
        </w:trPr>
        <w:tc>
          <w:tcPr>
            <w:tcW w:w="2248" w:type="pct"/>
            <w:tcBorders>
              <w:top w:val="nil"/>
              <w:left w:val="single" w:sz="4" w:space="0" w:color="808080"/>
              <w:bottom w:val="single" w:sz="4" w:space="0" w:color="808080"/>
              <w:right w:val="single" w:sz="4" w:space="0" w:color="808080"/>
            </w:tcBorders>
            <w:shd w:val="clear" w:color="auto" w:fill="auto"/>
            <w:noWrap/>
            <w:vAlign w:val="bottom"/>
            <w:hideMark/>
          </w:tcPr>
          <w:p w14:paraId="47BA8E58" w14:textId="77777777" w:rsidR="00EC2F13" w:rsidRPr="003A7712" w:rsidRDefault="00EC2F13" w:rsidP="00EC2F13">
            <w:pPr>
              <w:spacing w:line="240" w:lineRule="auto"/>
              <w:jc w:val="center"/>
              <w:rPr>
                <w:rFonts w:cs="Calibri"/>
                <w:sz w:val="20"/>
                <w:lang w:eastAsia="es-CO"/>
              </w:rPr>
            </w:pPr>
            <w:r w:rsidRPr="003A7712">
              <w:rPr>
                <w:rFonts w:cs="Calibri"/>
                <w:sz w:val="20"/>
                <w:lang w:eastAsia="es-CO"/>
              </w:rPr>
              <w:t>8/03/2026</w:t>
            </w:r>
          </w:p>
        </w:tc>
        <w:tc>
          <w:tcPr>
            <w:tcW w:w="1366" w:type="pct"/>
            <w:tcBorders>
              <w:top w:val="nil"/>
              <w:left w:val="nil"/>
              <w:bottom w:val="single" w:sz="4" w:space="0" w:color="808080"/>
              <w:right w:val="single" w:sz="4" w:space="0" w:color="808080"/>
            </w:tcBorders>
            <w:shd w:val="clear" w:color="auto" w:fill="auto"/>
            <w:noWrap/>
            <w:vAlign w:val="center"/>
            <w:hideMark/>
          </w:tcPr>
          <w:p w14:paraId="5AF3B071" w14:textId="77777777" w:rsidR="00EC2F13" w:rsidRPr="003A7712" w:rsidRDefault="00EC2F13" w:rsidP="00EC2F13">
            <w:pPr>
              <w:spacing w:line="240" w:lineRule="auto"/>
              <w:jc w:val="center"/>
              <w:rPr>
                <w:rFonts w:cs="Calibri"/>
                <w:sz w:val="20"/>
                <w:lang w:eastAsia="es-CO"/>
              </w:rPr>
            </w:pPr>
            <w:r w:rsidRPr="003A7712">
              <w:rPr>
                <w:rFonts w:cs="Calibri"/>
                <w:sz w:val="20"/>
                <w:lang w:eastAsia="es-CO"/>
              </w:rPr>
              <w:t>34,09</w:t>
            </w:r>
          </w:p>
        </w:tc>
        <w:tc>
          <w:tcPr>
            <w:tcW w:w="1387" w:type="pct"/>
            <w:tcBorders>
              <w:top w:val="nil"/>
              <w:left w:val="nil"/>
              <w:bottom w:val="single" w:sz="4" w:space="0" w:color="808080"/>
              <w:right w:val="single" w:sz="4" w:space="0" w:color="808080"/>
            </w:tcBorders>
            <w:shd w:val="clear" w:color="auto" w:fill="auto"/>
            <w:noWrap/>
            <w:vAlign w:val="center"/>
            <w:hideMark/>
          </w:tcPr>
          <w:p w14:paraId="51C4BD29" w14:textId="77777777" w:rsidR="00EC2F13" w:rsidRPr="003A7712" w:rsidRDefault="00EC2F13" w:rsidP="00EC2F13">
            <w:pPr>
              <w:spacing w:line="240" w:lineRule="auto"/>
              <w:jc w:val="center"/>
              <w:rPr>
                <w:rFonts w:cs="Calibri"/>
                <w:sz w:val="20"/>
                <w:lang w:eastAsia="es-CO"/>
              </w:rPr>
            </w:pPr>
            <w:r w:rsidRPr="003A7712">
              <w:rPr>
                <w:rFonts w:cs="Calibri"/>
                <w:sz w:val="20"/>
                <w:lang w:eastAsia="es-CO"/>
              </w:rPr>
              <w:t>23,64</w:t>
            </w:r>
          </w:p>
        </w:tc>
      </w:tr>
      <w:tr w:rsidR="00EC2F13" w:rsidRPr="003A7712" w14:paraId="35FF75C0" w14:textId="77777777" w:rsidTr="00EC2F13">
        <w:trPr>
          <w:trHeight w:val="20"/>
          <w:jc w:val="center"/>
        </w:trPr>
        <w:tc>
          <w:tcPr>
            <w:tcW w:w="2248" w:type="pct"/>
            <w:tcBorders>
              <w:top w:val="nil"/>
              <w:left w:val="single" w:sz="4" w:space="0" w:color="808080"/>
              <w:bottom w:val="single" w:sz="4" w:space="0" w:color="808080"/>
              <w:right w:val="single" w:sz="4" w:space="0" w:color="808080"/>
            </w:tcBorders>
            <w:shd w:val="clear" w:color="auto" w:fill="auto"/>
            <w:noWrap/>
            <w:vAlign w:val="bottom"/>
            <w:hideMark/>
          </w:tcPr>
          <w:p w14:paraId="39939FA8" w14:textId="77777777" w:rsidR="00EC2F13" w:rsidRPr="003A7712" w:rsidRDefault="00EC2F13" w:rsidP="00EC2F13">
            <w:pPr>
              <w:spacing w:line="240" w:lineRule="auto"/>
              <w:jc w:val="center"/>
              <w:rPr>
                <w:rFonts w:cs="Calibri"/>
                <w:sz w:val="20"/>
                <w:lang w:eastAsia="es-CO"/>
              </w:rPr>
            </w:pPr>
            <w:r w:rsidRPr="003A7712">
              <w:rPr>
                <w:rFonts w:cs="Calibri"/>
                <w:sz w:val="20"/>
                <w:lang w:eastAsia="es-CO"/>
              </w:rPr>
              <w:t>9/03/2026</w:t>
            </w:r>
          </w:p>
        </w:tc>
        <w:tc>
          <w:tcPr>
            <w:tcW w:w="1366" w:type="pct"/>
            <w:tcBorders>
              <w:top w:val="nil"/>
              <w:left w:val="nil"/>
              <w:bottom w:val="single" w:sz="4" w:space="0" w:color="808080"/>
              <w:right w:val="single" w:sz="4" w:space="0" w:color="808080"/>
            </w:tcBorders>
            <w:shd w:val="clear" w:color="auto" w:fill="auto"/>
            <w:noWrap/>
            <w:vAlign w:val="center"/>
            <w:hideMark/>
          </w:tcPr>
          <w:p w14:paraId="6F60D39C" w14:textId="77777777" w:rsidR="00EC2F13" w:rsidRPr="003A7712" w:rsidRDefault="00EC2F13" w:rsidP="00EC2F13">
            <w:pPr>
              <w:spacing w:line="240" w:lineRule="auto"/>
              <w:jc w:val="center"/>
              <w:rPr>
                <w:rFonts w:cs="Calibri"/>
                <w:sz w:val="20"/>
                <w:lang w:eastAsia="es-CO"/>
              </w:rPr>
            </w:pPr>
            <w:r w:rsidRPr="003A7712">
              <w:rPr>
                <w:rFonts w:cs="Calibri"/>
                <w:sz w:val="20"/>
                <w:lang w:eastAsia="es-CO"/>
              </w:rPr>
              <w:t>32,82</w:t>
            </w:r>
          </w:p>
        </w:tc>
        <w:tc>
          <w:tcPr>
            <w:tcW w:w="1387" w:type="pct"/>
            <w:tcBorders>
              <w:top w:val="nil"/>
              <w:left w:val="nil"/>
              <w:bottom w:val="single" w:sz="4" w:space="0" w:color="808080"/>
              <w:right w:val="single" w:sz="4" w:space="0" w:color="808080"/>
            </w:tcBorders>
            <w:shd w:val="clear" w:color="auto" w:fill="auto"/>
            <w:noWrap/>
            <w:vAlign w:val="center"/>
            <w:hideMark/>
          </w:tcPr>
          <w:p w14:paraId="70A2F0DE" w14:textId="77777777" w:rsidR="00EC2F13" w:rsidRPr="003A7712" w:rsidRDefault="00EC2F13" w:rsidP="00EC2F13">
            <w:pPr>
              <w:spacing w:line="240" w:lineRule="auto"/>
              <w:jc w:val="center"/>
              <w:rPr>
                <w:rFonts w:cs="Calibri"/>
                <w:sz w:val="20"/>
                <w:lang w:eastAsia="es-CO"/>
              </w:rPr>
            </w:pPr>
            <w:r w:rsidRPr="003A7712">
              <w:rPr>
                <w:rFonts w:cs="Calibri"/>
                <w:sz w:val="20"/>
                <w:lang w:eastAsia="es-CO"/>
              </w:rPr>
              <w:t>21,97</w:t>
            </w:r>
          </w:p>
        </w:tc>
      </w:tr>
      <w:tr w:rsidR="00EC2F13" w:rsidRPr="003A7712" w14:paraId="48FCD361" w14:textId="77777777" w:rsidTr="00EC2F13">
        <w:trPr>
          <w:trHeight w:val="20"/>
          <w:jc w:val="center"/>
        </w:trPr>
        <w:tc>
          <w:tcPr>
            <w:tcW w:w="2248" w:type="pct"/>
            <w:tcBorders>
              <w:top w:val="nil"/>
              <w:left w:val="single" w:sz="4" w:space="0" w:color="808080"/>
              <w:bottom w:val="single" w:sz="4" w:space="0" w:color="808080"/>
              <w:right w:val="single" w:sz="4" w:space="0" w:color="808080"/>
            </w:tcBorders>
            <w:shd w:val="clear" w:color="auto" w:fill="auto"/>
            <w:noWrap/>
            <w:vAlign w:val="bottom"/>
            <w:hideMark/>
          </w:tcPr>
          <w:p w14:paraId="24551F64" w14:textId="77777777" w:rsidR="00EC2F13" w:rsidRPr="003A7712" w:rsidRDefault="00EC2F13" w:rsidP="00EC2F13">
            <w:pPr>
              <w:spacing w:line="240" w:lineRule="auto"/>
              <w:jc w:val="center"/>
              <w:rPr>
                <w:rFonts w:cs="Calibri"/>
                <w:sz w:val="20"/>
                <w:lang w:eastAsia="es-CO"/>
              </w:rPr>
            </w:pPr>
            <w:r w:rsidRPr="003A7712">
              <w:rPr>
                <w:rFonts w:cs="Calibri"/>
                <w:sz w:val="20"/>
                <w:lang w:eastAsia="es-CO"/>
              </w:rPr>
              <w:t>10/03/2026</w:t>
            </w:r>
          </w:p>
        </w:tc>
        <w:tc>
          <w:tcPr>
            <w:tcW w:w="1366" w:type="pct"/>
            <w:tcBorders>
              <w:top w:val="nil"/>
              <w:left w:val="nil"/>
              <w:bottom w:val="single" w:sz="4" w:space="0" w:color="808080"/>
              <w:right w:val="single" w:sz="4" w:space="0" w:color="808080"/>
            </w:tcBorders>
            <w:shd w:val="clear" w:color="auto" w:fill="auto"/>
            <w:noWrap/>
            <w:vAlign w:val="center"/>
            <w:hideMark/>
          </w:tcPr>
          <w:p w14:paraId="70A21498" w14:textId="77777777" w:rsidR="00EC2F13" w:rsidRPr="003A7712" w:rsidRDefault="00EC2F13" w:rsidP="00EC2F13">
            <w:pPr>
              <w:spacing w:line="240" w:lineRule="auto"/>
              <w:jc w:val="center"/>
              <w:rPr>
                <w:rFonts w:cs="Calibri"/>
                <w:sz w:val="20"/>
                <w:lang w:eastAsia="es-CO"/>
              </w:rPr>
            </w:pPr>
            <w:r w:rsidRPr="003A7712">
              <w:rPr>
                <w:rFonts w:cs="Calibri"/>
                <w:sz w:val="20"/>
                <w:lang w:eastAsia="es-CO"/>
              </w:rPr>
              <w:t>32,34</w:t>
            </w:r>
          </w:p>
        </w:tc>
        <w:tc>
          <w:tcPr>
            <w:tcW w:w="1387" w:type="pct"/>
            <w:tcBorders>
              <w:top w:val="nil"/>
              <w:left w:val="nil"/>
              <w:bottom w:val="single" w:sz="4" w:space="0" w:color="808080"/>
              <w:right w:val="single" w:sz="4" w:space="0" w:color="808080"/>
            </w:tcBorders>
            <w:shd w:val="clear" w:color="auto" w:fill="auto"/>
            <w:noWrap/>
            <w:vAlign w:val="center"/>
            <w:hideMark/>
          </w:tcPr>
          <w:p w14:paraId="14FD002F" w14:textId="77777777" w:rsidR="00EC2F13" w:rsidRPr="003A7712" w:rsidRDefault="00EC2F13" w:rsidP="00EC2F13">
            <w:pPr>
              <w:spacing w:line="240" w:lineRule="auto"/>
              <w:jc w:val="center"/>
              <w:rPr>
                <w:rFonts w:cs="Calibri"/>
                <w:sz w:val="20"/>
                <w:lang w:eastAsia="es-CO"/>
              </w:rPr>
            </w:pPr>
            <w:r w:rsidRPr="003A7712">
              <w:rPr>
                <w:rFonts w:cs="Calibri"/>
                <w:sz w:val="20"/>
                <w:lang w:eastAsia="es-CO"/>
              </w:rPr>
              <w:t>20,20</w:t>
            </w:r>
          </w:p>
        </w:tc>
      </w:tr>
      <w:tr w:rsidR="00EC2F13" w:rsidRPr="003A7712" w14:paraId="6A207B64" w14:textId="77777777" w:rsidTr="00EC2F13">
        <w:trPr>
          <w:trHeight w:val="20"/>
          <w:jc w:val="center"/>
        </w:trPr>
        <w:tc>
          <w:tcPr>
            <w:tcW w:w="2248" w:type="pct"/>
            <w:tcBorders>
              <w:top w:val="nil"/>
              <w:left w:val="single" w:sz="4" w:space="0" w:color="808080"/>
              <w:bottom w:val="single" w:sz="4" w:space="0" w:color="808080"/>
              <w:right w:val="single" w:sz="4" w:space="0" w:color="808080"/>
            </w:tcBorders>
            <w:shd w:val="clear" w:color="auto" w:fill="auto"/>
            <w:noWrap/>
            <w:vAlign w:val="bottom"/>
            <w:hideMark/>
          </w:tcPr>
          <w:p w14:paraId="264614F2" w14:textId="77777777" w:rsidR="00EC2F13" w:rsidRPr="003A7712" w:rsidRDefault="00EC2F13" w:rsidP="00EC2F13">
            <w:pPr>
              <w:spacing w:line="240" w:lineRule="auto"/>
              <w:jc w:val="center"/>
              <w:rPr>
                <w:rFonts w:cs="Calibri"/>
                <w:sz w:val="20"/>
                <w:lang w:eastAsia="es-CO"/>
              </w:rPr>
            </w:pPr>
            <w:r w:rsidRPr="003A7712">
              <w:rPr>
                <w:rFonts w:cs="Calibri"/>
                <w:sz w:val="20"/>
                <w:lang w:eastAsia="es-CO"/>
              </w:rPr>
              <w:t>11/03/2026</w:t>
            </w:r>
          </w:p>
        </w:tc>
        <w:tc>
          <w:tcPr>
            <w:tcW w:w="1366" w:type="pct"/>
            <w:tcBorders>
              <w:top w:val="nil"/>
              <w:left w:val="nil"/>
              <w:bottom w:val="single" w:sz="4" w:space="0" w:color="808080"/>
              <w:right w:val="single" w:sz="4" w:space="0" w:color="808080"/>
            </w:tcBorders>
            <w:shd w:val="clear" w:color="auto" w:fill="auto"/>
            <w:noWrap/>
            <w:vAlign w:val="center"/>
            <w:hideMark/>
          </w:tcPr>
          <w:p w14:paraId="699E402F" w14:textId="77777777" w:rsidR="00EC2F13" w:rsidRPr="003A7712" w:rsidRDefault="00EC2F13" w:rsidP="00EC2F13">
            <w:pPr>
              <w:spacing w:line="240" w:lineRule="auto"/>
              <w:jc w:val="center"/>
              <w:rPr>
                <w:rFonts w:cs="Calibri"/>
                <w:sz w:val="20"/>
                <w:lang w:eastAsia="es-CO"/>
              </w:rPr>
            </w:pPr>
            <w:r w:rsidRPr="003A7712">
              <w:rPr>
                <w:rFonts w:cs="Calibri"/>
                <w:sz w:val="20"/>
                <w:lang w:eastAsia="es-CO"/>
              </w:rPr>
              <w:t>34,00</w:t>
            </w:r>
          </w:p>
        </w:tc>
        <w:tc>
          <w:tcPr>
            <w:tcW w:w="1387" w:type="pct"/>
            <w:tcBorders>
              <w:top w:val="nil"/>
              <w:left w:val="nil"/>
              <w:bottom w:val="single" w:sz="4" w:space="0" w:color="808080"/>
              <w:right w:val="single" w:sz="4" w:space="0" w:color="808080"/>
            </w:tcBorders>
            <w:shd w:val="clear" w:color="auto" w:fill="auto"/>
            <w:noWrap/>
            <w:vAlign w:val="center"/>
            <w:hideMark/>
          </w:tcPr>
          <w:p w14:paraId="771134B8" w14:textId="77777777" w:rsidR="00EC2F13" w:rsidRPr="003A7712" w:rsidRDefault="00EC2F13" w:rsidP="00EC2F13">
            <w:pPr>
              <w:spacing w:line="240" w:lineRule="auto"/>
              <w:jc w:val="center"/>
              <w:rPr>
                <w:rFonts w:cs="Calibri"/>
                <w:sz w:val="20"/>
                <w:lang w:eastAsia="es-CO"/>
              </w:rPr>
            </w:pPr>
            <w:r w:rsidRPr="003A7712">
              <w:rPr>
                <w:rFonts w:cs="Calibri"/>
                <w:sz w:val="20"/>
                <w:lang w:eastAsia="es-CO"/>
              </w:rPr>
              <w:t>24,27</w:t>
            </w:r>
          </w:p>
        </w:tc>
      </w:tr>
      <w:tr w:rsidR="00EC2F13" w:rsidRPr="003A7712" w14:paraId="5FF86F19" w14:textId="77777777" w:rsidTr="00EC2F13">
        <w:trPr>
          <w:trHeight w:val="20"/>
          <w:jc w:val="center"/>
        </w:trPr>
        <w:tc>
          <w:tcPr>
            <w:tcW w:w="2248" w:type="pct"/>
            <w:tcBorders>
              <w:top w:val="nil"/>
              <w:left w:val="single" w:sz="4" w:space="0" w:color="808080"/>
              <w:bottom w:val="single" w:sz="4" w:space="0" w:color="808080"/>
              <w:right w:val="single" w:sz="4" w:space="0" w:color="808080"/>
            </w:tcBorders>
            <w:shd w:val="clear" w:color="auto" w:fill="auto"/>
            <w:noWrap/>
            <w:vAlign w:val="bottom"/>
            <w:hideMark/>
          </w:tcPr>
          <w:p w14:paraId="7B2A919A" w14:textId="77777777" w:rsidR="00EC2F13" w:rsidRPr="003A7712" w:rsidRDefault="00EC2F13" w:rsidP="00EC2F13">
            <w:pPr>
              <w:spacing w:line="240" w:lineRule="auto"/>
              <w:jc w:val="center"/>
              <w:rPr>
                <w:rFonts w:cs="Calibri"/>
                <w:sz w:val="20"/>
                <w:lang w:eastAsia="es-CO"/>
              </w:rPr>
            </w:pPr>
            <w:r w:rsidRPr="003A7712">
              <w:rPr>
                <w:rFonts w:cs="Calibri"/>
                <w:sz w:val="20"/>
                <w:lang w:eastAsia="es-CO"/>
              </w:rPr>
              <w:t>12/03/2026</w:t>
            </w:r>
          </w:p>
        </w:tc>
        <w:tc>
          <w:tcPr>
            <w:tcW w:w="1366" w:type="pct"/>
            <w:tcBorders>
              <w:top w:val="nil"/>
              <w:left w:val="nil"/>
              <w:bottom w:val="single" w:sz="4" w:space="0" w:color="808080"/>
              <w:right w:val="single" w:sz="4" w:space="0" w:color="808080"/>
            </w:tcBorders>
            <w:shd w:val="clear" w:color="auto" w:fill="auto"/>
            <w:noWrap/>
            <w:vAlign w:val="center"/>
            <w:hideMark/>
          </w:tcPr>
          <w:p w14:paraId="2B20BED4" w14:textId="77777777" w:rsidR="00EC2F13" w:rsidRPr="003A7712" w:rsidRDefault="00EC2F13" w:rsidP="00EC2F13">
            <w:pPr>
              <w:spacing w:line="240" w:lineRule="auto"/>
              <w:jc w:val="center"/>
              <w:rPr>
                <w:rFonts w:cs="Calibri"/>
                <w:sz w:val="20"/>
                <w:lang w:eastAsia="es-CO"/>
              </w:rPr>
            </w:pPr>
            <w:r w:rsidRPr="003A7712">
              <w:rPr>
                <w:rFonts w:cs="Calibri"/>
                <w:sz w:val="20"/>
                <w:lang w:eastAsia="es-CO"/>
              </w:rPr>
              <w:t>34,70</w:t>
            </w:r>
          </w:p>
        </w:tc>
        <w:tc>
          <w:tcPr>
            <w:tcW w:w="1387" w:type="pct"/>
            <w:tcBorders>
              <w:top w:val="nil"/>
              <w:left w:val="nil"/>
              <w:bottom w:val="single" w:sz="4" w:space="0" w:color="808080"/>
              <w:right w:val="single" w:sz="4" w:space="0" w:color="808080"/>
            </w:tcBorders>
            <w:shd w:val="clear" w:color="auto" w:fill="auto"/>
            <w:noWrap/>
            <w:vAlign w:val="center"/>
            <w:hideMark/>
          </w:tcPr>
          <w:p w14:paraId="2245847D" w14:textId="77777777" w:rsidR="00EC2F13" w:rsidRPr="003A7712" w:rsidRDefault="00EC2F13" w:rsidP="00EC2F13">
            <w:pPr>
              <w:spacing w:line="240" w:lineRule="auto"/>
              <w:jc w:val="center"/>
              <w:rPr>
                <w:rFonts w:cs="Calibri"/>
                <w:sz w:val="20"/>
                <w:lang w:eastAsia="es-CO"/>
              </w:rPr>
            </w:pPr>
            <w:r w:rsidRPr="003A7712">
              <w:rPr>
                <w:rFonts w:cs="Calibri"/>
                <w:sz w:val="20"/>
                <w:lang w:eastAsia="es-CO"/>
              </w:rPr>
              <w:t>22,91</w:t>
            </w:r>
          </w:p>
        </w:tc>
      </w:tr>
      <w:tr w:rsidR="00EC2F13" w:rsidRPr="003A7712" w14:paraId="382F803E" w14:textId="77777777" w:rsidTr="00EC2F13">
        <w:trPr>
          <w:trHeight w:val="20"/>
          <w:jc w:val="center"/>
        </w:trPr>
        <w:tc>
          <w:tcPr>
            <w:tcW w:w="2248" w:type="pct"/>
            <w:tcBorders>
              <w:top w:val="nil"/>
              <w:left w:val="single" w:sz="4" w:space="0" w:color="808080"/>
              <w:bottom w:val="single" w:sz="4" w:space="0" w:color="808080"/>
              <w:right w:val="single" w:sz="4" w:space="0" w:color="808080"/>
            </w:tcBorders>
            <w:shd w:val="clear" w:color="auto" w:fill="auto"/>
            <w:noWrap/>
            <w:vAlign w:val="bottom"/>
            <w:hideMark/>
          </w:tcPr>
          <w:p w14:paraId="58CAFB0E" w14:textId="77777777" w:rsidR="00EC2F13" w:rsidRPr="003A7712" w:rsidRDefault="00EC2F13" w:rsidP="00EC2F13">
            <w:pPr>
              <w:spacing w:line="240" w:lineRule="auto"/>
              <w:jc w:val="center"/>
              <w:rPr>
                <w:rFonts w:cs="Calibri"/>
                <w:sz w:val="20"/>
                <w:lang w:eastAsia="es-CO"/>
              </w:rPr>
            </w:pPr>
            <w:r w:rsidRPr="003A7712">
              <w:rPr>
                <w:rFonts w:cs="Calibri"/>
                <w:sz w:val="20"/>
                <w:lang w:eastAsia="es-CO"/>
              </w:rPr>
              <w:t>13/03/2026</w:t>
            </w:r>
          </w:p>
        </w:tc>
        <w:tc>
          <w:tcPr>
            <w:tcW w:w="1366" w:type="pct"/>
            <w:tcBorders>
              <w:top w:val="nil"/>
              <w:left w:val="nil"/>
              <w:bottom w:val="single" w:sz="4" w:space="0" w:color="808080"/>
              <w:right w:val="single" w:sz="4" w:space="0" w:color="808080"/>
            </w:tcBorders>
            <w:shd w:val="clear" w:color="auto" w:fill="auto"/>
            <w:noWrap/>
            <w:vAlign w:val="center"/>
            <w:hideMark/>
          </w:tcPr>
          <w:p w14:paraId="7E0E3447" w14:textId="77777777" w:rsidR="00EC2F13" w:rsidRPr="003A7712" w:rsidRDefault="00EC2F13" w:rsidP="00EC2F13">
            <w:pPr>
              <w:spacing w:line="240" w:lineRule="auto"/>
              <w:jc w:val="center"/>
              <w:rPr>
                <w:rFonts w:cs="Calibri"/>
                <w:sz w:val="20"/>
                <w:lang w:eastAsia="es-CO"/>
              </w:rPr>
            </w:pPr>
            <w:r w:rsidRPr="003A7712">
              <w:rPr>
                <w:rFonts w:cs="Calibri"/>
                <w:sz w:val="20"/>
                <w:lang w:eastAsia="es-CO"/>
              </w:rPr>
              <w:t>31,86</w:t>
            </w:r>
          </w:p>
        </w:tc>
        <w:tc>
          <w:tcPr>
            <w:tcW w:w="1387" w:type="pct"/>
            <w:tcBorders>
              <w:top w:val="nil"/>
              <w:left w:val="nil"/>
              <w:bottom w:val="single" w:sz="4" w:space="0" w:color="808080"/>
              <w:right w:val="single" w:sz="4" w:space="0" w:color="808080"/>
            </w:tcBorders>
            <w:shd w:val="clear" w:color="auto" w:fill="auto"/>
            <w:noWrap/>
            <w:vAlign w:val="center"/>
            <w:hideMark/>
          </w:tcPr>
          <w:p w14:paraId="01F89317" w14:textId="77777777" w:rsidR="00EC2F13" w:rsidRPr="003A7712" w:rsidRDefault="00EC2F13" w:rsidP="00EC2F13">
            <w:pPr>
              <w:spacing w:line="240" w:lineRule="auto"/>
              <w:jc w:val="center"/>
              <w:rPr>
                <w:rFonts w:cs="Calibri"/>
                <w:sz w:val="20"/>
                <w:lang w:eastAsia="es-CO"/>
              </w:rPr>
            </w:pPr>
            <w:r w:rsidRPr="003A7712">
              <w:rPr>
                <w:rFonts w:cs="Calibri"/>
                <w:sz w:val="20"/>
                <w:lang w:eastAsia="es-CO"/>
              </w:rPr>
              <w:t>21,22</w:t>
            </w:r>
          </w:p>
        </w:tc>
      </w:tr>
      <w:tr w:rsidR="00EC2F13" w:rsidRPr="003A7712" w14:paraId="02D3A21D" w14:textId="77777777" w:rsidTr="00EC2F13">
        <w:trPr>
          <w:trHeight w:val="20"/>
          <w:jc w:val="center"/>
        </w:trPr>
        <w:tc>
          <w:tcPr>
            <w:tcW w:w="2248" w:type="pct"/>
            <w:tcBorders>
              <w:top w:val="nil"/>
              <w:left w:val="single" w:sz="4" w:space="0" w:color="808080"/>
              <w:bottom w:val="single" w:sz="4" w:space="0" w:color="808080"/>
              <w:right w:val="single" w:sz="4" w:space="0" w:color="808080"/>
            </w:tcBorders>
            <w:shd w:val="clear" w:color="auto" w:fill="auto"/>
            <w:noWrap/>
            <w:vAlign w:val="bottom"/>
            <w:hideMark/>
          </w:tcPr>
          <w:p w14:paraId="1157AEC8" w14:textId="77777777" w:rsidR="00EC2F13" w:rsidRPr="003A7712" w:rsidRDefault="00EC2F13" w:rsidP="00EC2F13">
            <w:pPr>
              <w:spacing w:line="240" w:lineRule="auto"/>
              <w:jc w:val="center"/>
              <w:rPr>
                <w:rFonts w:cs="Calibri"/>
                <w:sz w:val="20"/>
                <w:lang w:eastAsia="es-CO"/>
              </w:rPr>
            </w:pPr>
            <w:r w:rsidRPr="003A7712">
              <w:rPr>
                <w:rFonts w:cs="Calibri"/>
                <w:sz w:val="20"/>
                <w:lang w:eastAsia="es-CO"/>
              </w:rPr>
              <w:t>14/03/2026</w:t>
            </w:r>
          </w:p>
        </w:tc>
        <w:tc>
          <w:tcPr>
            <w:tcW w:w="1366" w:type="pct"/>
            <w:tcBorders>
              <w:top w:val="nil"/>
              <w:left w:val="nil"/>
              <w:bottom w:val="single" w:sz="4" w:space="0" w:color="808080"/>
              <w:right w:val="single" w:sz="4" w:space="0" w:color="808080"/>
            </w:tcBorders>
            <w:shd w:val="clear" w:color="auto" w:fill="auto"/>
            <w:noWrap/>
            <w:vAlign w:val="center"/>
            <w:hideMark/>
          </w:tcPr>
          <w:p w14:paraId="6BD8FA7B" w14:textId="77777777" w:rsidR="00EC2F13" w:rsidRPr="003A7712" w:rsidRDefault="00EC2F13" w:rsidP="00EC2F13">
            <w:pPr>
              <w:spacing w:line="240" w:lineRule="auto"/>
              <w:jc w:val="center"/>
              <w:rPr>
                <w:rFonts w:cs="Calibri"/>
                <w:sz w:val="20"/>
                <w:lang w:eastAsia="es-CO"/>
              </w:rPr>
            </w:pPr>
            <w:r w:rsidRPr="003A7712">
              <w:rPr>
                <w:rFonts w:cs="Calibri"/>
                <w:sz w:val="20"/>
                <w:lang w:eastAsia="es-CO"/>
              </w:rPr>
              <w:t>32,25</w:t>
            </w:r>
          </w:p>
        </w:tc>
        <w:tc>
          <w:tcPr>
            <w:tcW w:w="1387" w:type="pct"/>
            <w:tcBorders>
              <w:top w:val="nil"/>
              <w:left w:val="nil"/>
              <w:bottom w:val="single" w:sz="4" w:space="0" w:color="808080"/>
              <w:right w:val="single" w:sz="4" w:space="0" w:color="808080"/>
            </w:tcBorders>
            <w:shd w:val="clear" w:color="auto" w:fill="auto"/>
            <w:noWrap/>
            <w:vAlign w:val="center"/>
            <w:hideMark/>
          </w:tcPr>
          <w:p w14:paraId="7E0E39FD" w14:textId="77777777" w:rsidR="00EC2F13" w:rsidRPr="003A7712" w:rsidRDefault="00EC2F13" w:rsidP="00EC2F13">
            <w:pPr>
              <w:spacing w:line="240" w:lineRule="auto"/>
              <w:jc w:val="center"/>
              <w:rPr>
                <w:rFonts w:cs="Calibri"/>
                <w:sz w:val="20"/>
                <w:lang w:eastAsia="es-CO"/>
              </w:rPr>
            </w:pPr>
            <w:r w:rsidRPr="003A7712">
              <w:rPr>
                <w:rFonts w:cs="Calibri"/>
                <w:sz w:val="20"/>
                <w:lang w:eastAsia="es-CO"/>
              </w:rPr>
              <w:t>24,75</w:t>
            </w:r>
          </w:p>
        </w:tc>
      </w:tr>
      <w:tr w:rsidR="00EC2F13" w:rsidRPr="003A7712" w14:paraId="4E1DF39F" w14:textId="77777777" w:rsidTr="00EC2F13">
        <w:trPr>
          <w:trHeight w:val="20"/>
          <w:jc w:val="center"/>
        </w:trPr>
        <w:tc>
          <w:tcPr>
            <w:tcW w:w="2248" w:type="pct"/>
            <w:tcBorders>
              <w:top w:val="nil"/>
              <w:left w:val="single" w:sz="4" w:space="0" w:color="808080"/>
              <w:bottom w:val="single" w:sz="4" w:space="0" w:color="808080"/>
              <w:right w:val="single" w:sz="4" w:space="0" w:color="808080"/>
            </w:tcBorders>
            <w:shd w:val="clear" w:color="auto" w:fill="auto"/>
            <w:noWrap/>
            <w:vAlign w:val="bottom"/>
            <w:hideMark/>
          </w:tcPr>
          <w:p w14:paraId="0BFEE81D" w14:textId="77777777" w:rsidR="00EC2F13" w:rsidRPr="003A7712" w:rsidRDefault="00EC2F13" w:rsidP="00EC2F13">
            <w:pPr>
              <w:spacing w:line="240" w:lineRule="auto"/>
              <w:jc w:val="center"/>
              <w:rPr>
                <w:rFonts w:cs="Calibri"/>
                <w:sz w:val="20"/>
                <w:lang w:eastAsia="es-CO"/>
              </w:rPr>
            </w:pPr>
            <w:r w:rsidRPr="003A7712">
              <w:rPr>
                <w:rFonts w:cs="Calibri"/>
                <w:sz w:val="20"/>
                <w:lang w:eastAsia="es-CO"/>
              </w:rPr>
              <w:t>15/03/2026</w:t>
            </w:r>
          </w:p>
        </w:tc>
        <w:tc>
          <w:tcPr>
            <w:tcW w:w="1366" w:type="pct"/>
            <w:tcBorders>
              <w:top w:val="nil"/>
              <w:left w:val="nil"/>
              <w:bottom w:val="single" w:sz="4" w:space="0" w:color="808080"/>
              <w:right w:val="single" w:sz="4" w:space="0" w:color="808080"/>
            </w:tcBorders>
            <w:shd w:val="clear" w:color="auto" w:fill="auto"/>
            <w:noWrap/>
            <w:vAlign w:val="center"/>
            <w:hideMark/>
          </w:tcPr>
          <w:p w14:paraId="4D1B4F24" w14:textId="77777777" w:rsidR="00EC2F13" w:rsidRPr="003A7712" w:rsidRDefault="00EC2F13" w:rsidP="00EC2F13">
            <w:pPr>
              <w:spacing w:line="240" w:lineRule="auto"/>
              <w:jc w:val="center"/>
              <w:rPr>
                <w:rFonts w:cs="Calibri"/>
                <w:sz w:val="20"/>
                <w:lang w:eastAsia="es-CO"/>
              </w:rPr>
            </w:pPr>
            <w:r w:rsidRPr="003A7712">
              <w:rPr>
                <w:rFonts w:cs="Calibri"/>
                <w:sz w:val="20"/>
                <w:lang w:eastAsia="es-CO"/>
              </w:rPr>
              <w:t>34,39</w:t>
            </w:r>
          </w:p>
        </w:tc>
        <w:tc>
          <w:tcPr>
            <w:tcW w:w="1387" w:type="pct"/>
            <w:tcBorders>
              <w:top w:val="nil"/>
              <w:left w:val="nil"/>
              <w:bottom w:val="single" w:sz="4" w:space="0" w:color="808080"/>
              <w:right w:val="single" w:sz="4" w:space="0" w:color="808080"/>
            </w:tcBorders>
            <w:shd w:val="clear" w:color="auto" w:fill="auto"/>
            <w:noWrap/>
            <w:vAlign w:val="center"/>
            <w:hideMark/>
          </w:tcPr>
          <w:p w14:paraId="2BB8082A" w14:textId="77777777" w:rsidR="00EC2F13" w:rsidRPr="003A7712" w:rsidRDefault="00EC2F13" w:rsidP="00EC2F13">
            <w:pPr>
              <w:spacing w:line="240" w:lineRule="auto"/>
              <w:jc w:val="center"/>
              <w:rPr>
                <w:rFonts w:cs="Calibri"/>
                <w:sz w:val="20"/>
                <w:lang w:eastAsia="es-CO"/>
              </w:rPr>
            </w:pPr>
            <w:r w:rsidRPr="003A7712">
              <w:rPr>
                <w:rFonts w:cs="Calibri"/>
                <w:sz w:val="20"/>
                <w:lang w:eastAsia="es-CO"/>
              </w:rPr>
              <w:t>22,05</w:t>
            </w:r>
          </w:p>
        </w:tc>
      </w:tr>
      <w:tr w:rsidR="00EC2F13" w:rsidRPr="003A7712" w14:paraId="3826E585" w14:textId="77777777" w:rsidTr="00EC2F13">
        <w:trPr>
          <w:trHeight w:val="20"/>
          <w:jc w:val="center"/>
        </w:trPr>
        <w:tc>
          <w:tcPr>
            <w:tcW w:w="2248" w:type="pct"/>
            <w:tcBorders>
              <w:top w:val="nil"/>
              <w:left w:val="single" w:sz="4" w:space="0" w:color="808080"/>
              <w:bottom w:val="single" w:sz="4" w:space="0" w:color="808080"/>
              <w:right w:val="single" w:sz="4" w:space="0" w:color="808080"/>
            </w:tcBorders>
            <w:shd w:val="clear" w:color="auto" w:fill="auto"/>
            <w:noWrap/>
            <w:vAlign w:val="bottom"/>
            <w:hideMark/>
          </w:tcPr>
          <w:p w14:paraId="6E17F5B9" w14:textId="77777777" w:rsidR="00EC2F13" w:rsidRPr="003A7712" w:rsidRDefault="00EC2F13" w:rsidP="00EC2F13">
            <w:pPr>
              <w:spacing w:line="240" w:lineRule="auto"/>
              <w:jc w:val="center"/>
              <w:rPr>
                <w:rFonts w:cs="Calibri"/>
                <w:sz w:val="20"/>
                <w:lang w:eastAsia="es-CO"/>
              </w:rPr>
            </w:pPr>
            <w:r w:rsidRPr="003A7712">
              <w:rPr>
                <w:rFonts w:cs="Calibri"/>
                <w:sz w:val="20"/>
                <w:lang w:eastAsia="es-CO"/>
              </w:rPr>
              <w:t>16/03/2026</w:t>
            </w:r>
          </w:p>
        </w:tc>
        <w:tc>
          <w:tcPr>
            <w:tcW w:w="1366" w:type="pct"/>
            <w:tcBorders>
              <w:top w:val="nil"/>
              <w:left w:val="nil"/>
              <w:bottom w:val="single" w:sz="4" w:space="0" w:color="808080"/>
              <w:right w:val="single" w:sz="4" w:space="0" w:color="808080"/>
            </w:tcBorders>
            <w:shd w:val="clear" w:color="auto" w:fill="auto"/>
            <w:noWrap/>
            <w:vAlign w:val="center"/>
            <w:hideMark/>
          </w:tcPr>
          <w:p w14:paraId="283AA7AE" w14:textId="77777777" w:rsidR="00EC2F13" w:rsidRPr="003A7712" w:rsidRDefault="00EC2F13" w:rsidP="00EC2F13">
            <w:pPr>
              <w:spacing w:line="240" w:lineRule="auto"/>
              <w:jc w:val="center"/>
              <w:rPr>
                <w:rFonts w:cs="Calibri"/>
                <w:sz w:val="20"/>
                <w:lang w:eastAsia="es-CO"/>
              </w:rPr>
            </w:pPr>
            <w:r w:rsidRPr="003A7712">
              <w:rPr>
                <w:rFonts w:cs="Calibri"/>
                <w:sz w:val="20"/>
                <w:lang w:eastAsia="es-CO"/>
              </w:rPr>
              <w:t>30,75</w:t>
            </w:r>
          </w:p>
        </w:tc>
        <w:tc>
          <w:tcPr>
            <w:tcW w:w="1387" w:type="pct"/>
            <w:tcBorders>
              <w:top w:val="nil"/>
              <w:left w:val="nil"/>
              <w:bottom w:val="single" w:sz="4" w:space="0" w:color="808080"/>
              <w:right w:val="single" w:sz="4" w:space="0" w:color="808080"/>
            </w:tcBorders>
            <w:shd w:val="clear" w:color="auto" w:fill="auto"/>
            <w:noWrap/>
            <w:vAlign w:val="center"/>
            <w:hideMark/>
          </w:tcPr>
          <w:p w14:paraId="6D3F8038" w14:textId="77777777" w:rsidR="00EC2F13" w:rsidRPr="003A7712" w:rsidRDefault="00EC2F13" w:rsidP="00EC2F13">
            <w:pPr>
              <w:spacing w:line="240" w:lineRule="auto"/>
              <w:jc w:val="center"/>
              <w:rPr>
                <w:rFonts w:cs="Calibri"/>
                <w:sz w:val="20"/>
                <w:lang w:eastAsia="es-CO"/>
              </w:rPr>
            </w:pPr>
            <w:r w:rsidRPr="003A7712">
              <w:rPr>
                <w:rFonts w:cs="Calibri"/>
                <w:sz w:val="20"/>
                <w:lang w:eastAsia="es-CO"/>
              </w:rPr>
              <w:t>24,34</w:t>
            </w:r>
          </w:p>
        </w:tc>
      </w:tr>
      <w:tr w:rsidR="00EC2F13" w:rsidRPr="003A7712" w14:paraId="6BB428DD" w14:textId="77777777" w:rsidTr="00EC2F13">
        <w:trPr>
          <w:trHeight w:val="20"/>
          <w:jc w:val="center"/>
        </w:trPr>
        <w:tc>
          <w:tcPr>
            <w:tcW w:w="2248" w:type="pct"/>
            <w:tcBorders>
              <w:top w:val="nil"/>
              <w:left w:val="single" w:sz="4" w:space="0" w:color="808080"/>
              <w:bottom w:val="single" w:sz="4" w:space="0" w:color="808080"/>
              <w:right w:val="single" w:sz="4" w:space="0" w:color="808080"/>
            </w:tcBorders>
            <w:shd w:val="clear" w:color="auto" w:fill="auto"/>
            <w:noWrap/>
            <w:vAlign w:val="bottom"/>
            <w:hideMark/>
          </w:tcPr>
          <w:p w14:paraId="473FFEDA" w14:textId="77777777" w:rsidR="00EC2F13" w:rsidRPr="003A7712" w:rsidRDefault="00EC2F13" w:rsidP="00EC2F13">
            <w:pPr>
              <w:spacing w:line="240" w:lineRule="auto"/>
              <w:jc w:val="center"/>
              <w:rPr>
                <w:rFonts w:cs="Calibri"/>
                <w:sz w:val="20"/>
                <w:lang w:eastAsia="es-CO"/>
              </w:rPr>
            </w:pPr>
            <w:r w:rsidRPr="003A7712">
              <w:rPr>
                <w:rFonts w:cs="Calibri"/>
                <w:sz w:val="20"/>
                <w:lang w:eastAsia="es-CO"/>
              </w:rPr>
              <w:t>17/03/2026</w:t>
            </w:r>
          </w:p>
        </w:tc>
        <w:tc>
          <w:tcPr>
            <w:tcW w:w="1366" w:type="pct"/>
            <w:tcBorders>
              <w:top w:val="nil"/>
              <w:left w:val="nil"/>
              <w:bottom w:val="single" w:sz="4" w:space="0" w:color="808080"/>
              <w:right w:val="single" w:sz="4" w:space="0" w:color="808080"/>
            </w:tcBorders>
            <w:shd w:val="clear" w:color="auto" w:fill="auto"/>
            <w:noWrap/>
            <w:vAlign w:val="center"/>
            <w:hideMark/>
          </w:tcPr>
          <w:p w14:paraId="7D20BB5F" w14:textId="77777777" w:rsidR="00EC2F13" w:rsidRPr="003A7712" w:rsidRDefault="00EC2F13" w:rsidP="00EC2F13">
            <w:pPr>
              <w:spacing w:line="240" w:lineRule="auto"/>
              <w:jc w:val="center"/>
              <w:rPr>
                <w:rFonts w:cs="Calibri"/>
                <w:sz w:val="20"/>
                <w:lang w:eastAsia="es-CO"/>
              </w:rPr>
            </w:pPr>
            <w:r w:rsidRPr="003A7712">
              <w:rPr>
                <w:rFonts w:cs="Calibri"/>
                <w:sz w:val="20"/>
                <w:lang w:eastAsia="es-CO"/>
              </w:rPr>
              <w:t>35,06</w:t>
            </w:r>
          </w:p>
        </w:tc>
        <w:tc>
          <w:tcPr>
            <w:tcW w:w="1387" w:type="pct"/>
            <w:tcBorders>
              <w:top w:val="nil"/>
              <w:left w:val="nil"/>
              <w:bottom w:val="single" w:sz="4" w:space="0" w:color="808080"/>
              <w:right w:val="single" w:sz="4" w:space="0" w:color="808080"/>
            </w:tcBorders>
            <w:shd w:val="clear" w:color="auto" w:fill="auto"/>
            <w:noWrap/>
            <w:vAlign w:val="center"/>
            <w:hideMark/>
          </w:tcPr>
          <w:p w14:paraId="6BC124F8" w14:textId="77777777" w:rsidR="00EC2F13" w:rsidRPr="003A7712" w:rsidRDefault="00EC2F13" w:rsidP="00EC2F13">
            <w:pPr>
              <w:spacing w:line="240" w:lineRule="auto"/>
              <w:jc w:val="center"/>
              <w:rPr>
                <w:rFonts w:cs="Calibri"/>
                <w:sz w:val="20"/>
                <w:lang w:eastAsia="es-CO"/>
              </w:rPr>
            </w:pPr>
            <w:r w:rsidRPr="003A7712">
              <w:rPr>
                <w:rFonts w:cs="Calibri"/>
                <w:sz w:val="20"/>
                <w:lang w:eastAsia="es-CO"/>
              </w:rPr>
              <w:t>24,63</w:t>
            </w:r>
          </w:p>
        </w:tc>
      </w:tr>
      <w:tr w:rsidR="00EC2F13" w:rsidRPr="003A7712" w14:paraId="2CF0BD2D" w14:textId="77777777" w:rsidTr="00EC2F13">
        <w:trPr>
          <w:trHeight w:val="20"/>
          <w:jc w:val="center"/>
        </w:trPr>
        <w:tc>
          <w:tcPr>
            <w:tcW w:w="2248" w:type="pct"/>
            <w:tcBorders>
              <w:top w:val="nil"/>
              <w:left w:val="single" w:sz="4" w:space="0" w:color="808080"/>
              <w:bottom w:val="single" w:sz="4" w:space="0" w:color="808080"/>
              <w:right w:val="single" w:sz="4" w:space="0" w:color="808080"/>
            </w:tcBorders>
            <w:shd w:val="clear" w:color="auto" w:fill="auto"/>
            <w:noWrap/>
            <w:vAlign w:val="bottom"/>
            <w:hideMark/>
          </w:tcPr>
          <w:p w14:paraId="7990A057" w14:textId="77777777" w:rsidR="00EC2F13" w:rsidRPr="003A7712" w:rsidRDefault="00EC2F13" w:rsidP="00EC2F13">
            <w:pPr>
              <w:spacing w:line="240" w:lineRule="auto"/>
              <w:jc w:val="center"/>
              <w:rPr>
                <w:rFonts w:cs="Calibri"/>
                <w:sz w:val="20"/>
                <w:lang w:eastAsia="es-CO"/>
              </w:rPr>
            </w:pPr>
            <w:r w:rsidRPr="003A7712">
              <w:rPr>
                <w:rFonts w:cs="Calibri"/>
                <w:sz w:val="20"/>
                <w:lang w:eastAsia="es-CO"/>
              </w:rPr>
              <w:t>18/03/2026</w:t>
            </w:r>
          </w:p>
        </w:tc>
        <w:tc>
          <w:tcPr>
            <w:tcW w:w="1366" w:type="pct"/>
            <w:tcBorders>
              <w:top w:val="nil"/>
              <w:left w:val="nil"/>
              <w:bottom w:val="single" w:sz="4" w:space="0" w:color="808080"/>
              <w:right w:val="single" w:sz="4" w:space="0" w:color="808080"/>
            </w:tcBorders>
            <w:shd w:val="clear" w:color="auto" w:fill="auto"/>
            <w:noWrap/>
            <w:vAlign w:val="center"/>
            <w:hideMark/>
          </w:tcPr>
          <w:p w14:paraId="3C6425C3" w14:textId="77777777" w:rsidR="00EC2F13" w:rsidRPr="003A7712" w:rsidRDefault="00EC2F13" w:rsidP="00EC2F13">
            <w:pPr>
              <w:spacing w:line="240" w:lineRule="auto"/>
              <w:jc w:val="center"/>
              <w:rPr>
                <w:rFonts w:cs="Calibri"/>
                <w:sz w:val="20"/>
                <w:lang w:eastAsia="es-CO"/>
              </w:rPr>
            </w:pPr>
            <w:r w:rsidRPr="003A7712">
              <w:rPr>
                <w:rFonts w:cs="Calibri"/>
                <w:sz w:val="20"/>
                <w:lang w:eastAsia="es-CO"/>
              </w:rPr>
              <w:t>34,49</w:t>
            </w:r>
          </w:p>
        </w:tc>
        <w:tc>
          <w:tcPr>
            <w:tcW w:w="1387" w:type="pct"/>
            <w:tcBorders>
              <w:top w:val="nil"/>
              <w:left w:val="nil"/>
              <w:bottom w:val="single" w:sz="4" w:space="0" w:color="808080"/>
              <w:right w:val="single" w:sz="4" w:space="0" w:color="808080"/>
            </w:tcBorders>
            <w:shd w:val="clear" w:color="auto" w:fill="auto"/>
            <w:noWrap/>
            <w:vAlign w:val="center"/>
            <w:hideMark/>
          </w:tcPr>
          <w:p w14:paraId="690982ED" w14:textId="77777777" w:rsidR="00EC2F13" w:rsidRPr="003A7712" w:rsidRDefault="00EC2F13" w:rsidP="00EC2F13">
            <w:pPr>
              <w:spacing w:line="240" w:lineRule="auto"/>
              <w:jc w:val="center"/>
              <w:rPr>
                <w:rFonts w:cs="Calibri"/>
                <w:sz w:val="20"/>
                <w:lang w:eastAsia="es-CO"/>
              </w:rPr>
            </w:pPr>
            <w:r w:rsidRPr="003A7712">
              <w:rPr>
                <w:rFonts w:cs="Calibri"/>
                <w:sz w:val="20"/>
                <w:lang w:eastAsia="es-CO"/>
              </w:rPr>
              <w:t>21,04</w:t>
            </w:r>
          </w:p>
        </w:tc>
      </w:tr>
      <w:tr w:rsidR="00EC2F13" w:rsidRPr="003A7712" w14:paraId="72240806" w14:textId="77777777" w:rsidTr="00EC2F13">
        <w:trPr>
          <w:trHeight w:val="20"/>
          <w:jc w:val="center"/>
        </w:trPr>
        <w:tc>
          <w:tcPr>
            <w:tcW w:w="2248" w:type="pct"/>
            <w:tcBorders>
              <w:top w:val="nil"/>
              <w:left w:val="single" w:sz="4" w:space="0" w:color="808080"/>
              <w:bottom w:val="single" w:sz="4" w:space="0" w:color="808080"/>
              <w:right w:val="single" w:sz="4" w:space="0" w:color="808080"/>
            </w:tcBorders>
            <w:shd w:val="clear" w:color="auto" w:fill="auto"/>
            <w:noWrap/>
            <w:vAlign w:val="bottom"/>
            <w:hideMark/>
          </w:tcPr>
          <w:p w14:paraId="2A964396" w14:textId="77777777" w:rsidR="00EC2F13" w:rsidRPr="003A7712" w:rsidRDefault="00EC2F13" w:rsidP="00EC2F13">
            <w:pPr>
              <w:spacing w:line="240" w:lineRule="auto"/>
              <w:jc w:val="center"/>
              <w:rPr>
                <w:rFonts w:cs="Calibri"/>
                <w:sz w:val="20"/>
                <w:lang w:eastAsia="es-CO"/>
              </w:rPr>
            </w:pPr>
            <w:r w:rsidRPr="003A7712">
              <w:rPr>
                <w:rFonts w:cs="Calibri"/>
                <w:sz w:val="20"/>
                <w:lang w:eastAsia="es-CO"/>
              </w:rPr>
              <w:t>19/03/2026</w:t>
            </w:r>
          </w:p>
        </w:tc>
        <w:tc>
          <w:tcPr>
            <w:tcW w:w="1366" w:type="pct"/>
            <w:tcBorders>
              <w:top w:val="nil"/>
              <w:left w:val="nil"/>
              <w:bottom w:val="single" w:sz="4" w:space="0" w:color="808080"/>
              <w:right w:val="single" w:sz="4" w:space="0" w:color="808080"/>
            </w:tcBorders>
            <w:shd w:val="clear" w:color="auto" w:fill="auto"/>
            <w:noWrap/>
            <w:vAlign w:val="center"/>
            <w:hideMark/>
          </w:tcPr>
          <w:p w14:paraId="61AB9BF8" w14:textId="77777777" w:rsidR="00EC2F13" w:rsidRPr="003A7712" w:rsidRDefault="00EC2F13" w:rsidP="00EC2F13">
            <w:pPr>
              <w:spacing w:line="240" w:lineRule="auto"/>
              <w:jc w:val="center"/>
              <w:rPr>
                <w:rFonts w:cs="Calibri"/>
                <w:sz w:val="20"/>
                <w:lang w:eastAsia="es-CO"/>
              </w:rPr>
            </w:pPr>
            <w:r w:rsidRPr="003A7712">
              <w:rPr>
                <w:rFonts w:cs="Calibri"/>
                <w:sz w:val="20"/>
                <w:lang w:eastAsia="es-CO"/>
              </w:rPr>
              <w:t>31,36</w:t>
            </w:r>
          </w:p>
        </w:tc>
        <w:tc>
          <w:tcPr>
            <w:tcW w:w="1387" w:type="pct"/>
            <w:tcBorders>
              <w:top w:val="nil"/>
              <w:left w:val="nil"/>
              <w:bottom w:val="single" w:sz="4" w:space="0" w:color="808080"/>
              <w:right w:val="single" w:sz="4" w:space="0" w:color="808080"/>
            </w:tcBorders>
            <w:shd w:val="clear" w:color="auto" w:fill="auto"/>
            <w:noWrap/>
            <w:vAlign w:val="center"/>
            <w:hideMark/>
          </w:tcPr>
          <w:p w14:paraId="0F8B6811" w14:textId="77777777" w:rsidR="00EC2F13" w:rsidRPr="003A7712" w:rsidRDefault="00EC2F13" w:rsidP="00EC2F13">
            <w:pPr>
              <w:spacing w:line="240" w:lineRule="auto"/>
              <w:jc w:val="center"/>
              <w:rPr>
                <w:rFonts w:cs="Calibri"/>
                <w:sz w:val="20"/>
                <w:lang w:eastAsia="es-CO"/>
              </w:rPr>
            </w:pPr>
            <w:r w:rsidRPr="003A7712">
              <w:rPr>
                <w:rFonts w:cs="Calibri"/>
                <w:sz w:val="20"/>
                <w:lang w:eastAsia="es-CO"/>
              </w:rPr>
              <w:t>22,04</w:t>
            </w:r>
          </w:p>
        </w:tc>
      </w:tr>
      <w:tr w:rsidR="00EC2F13" w:rsidRPr="003A7712" w14:paraId="4EA03DA5" w14:textId="77777777" w:rsidTr="00EC2F13">
        <w:trPr>
          <w:trHeight w:val="20"/>
          <w:jc w:val="center"/>
        </w:trPr>
        <w:tc>
          <w:tcPr>
            <w:tcW w:w="2248" w:type="pct"/>
            <w:tcBorders>
              <w:top w:val="nil"/>
              <w:left w:val="single" w:sz="4" w:space="0" w:color="808080"/>
              <w:bottom w:val="single" w:sz="4" w:space="0" w:color="808080"/>
              <w:right w:val="single" w:sz="4" w:space="0" w:color="808080"/>
            </w:tcBorders>
            <w:shd w:val="clear" w:color="auto" w:fill="auto"/>
            <w:noWrap/>
            <w:vAlign w:val="bottom"/>
            <w:hideMark/>
          </w:tcPr>
          <w:p w14:paraId="6B54C2B1" w14:textId="77777777" w:rsidR="00EC2F13" w:rsidRPr="003A7712" w:rsidRDefault="00EC2F13" w:rsidP="00EC2F13">
            <w:pPr>
              <w:spacing w:line="240" w:lineRule="auto"/>
              <w:jc w:val="center"/>
              <w:rPr>
                <w:rFonts w:cs="Calibri"/>
                <w:sz w:val="20"/>
                <w:lang w:eastAsia="es-CO"/>
              </w:rPr>
            </w:pPr>
            <w:r w:rsidRPr="003A7712">
              <w:rPr>
                <w:rFonts w:cs="Calibri"/>
                <w:sz w:val="20"/>
                <w:lang w:eastAsia="es-CO"/>
              </w:rPr>
              <w:t>20/03/2026</w:t>
            </w:r>
          </w:p>
        </w:tc>
        <w:tc>
          <w:tcPr>
            <w:tcW w:w="1366" w:type="pct"/>
            <w:tcBorders>
              <w:top w:val="nil"/>
              <w:left w:val="nil"/>
              <w:bottom w:val="single" w:sz="4" w:space="0" w:color="808080"/>
              <w:right w:val="single" w:sz="4" w:space="0" w:color="808080"/>
            </w:tcBorders>
            <w:shd w:val="clear" w:color="auto" w:fill="auto"/>
            <w:noWrap/>
            <w:vAlign w:val="center"/>
            <w:hideMark/>
          </w:tcPr>
          <w:p w14:paraId="2DBDEB86" w14:textId="77777777" w:rsidR="00EC2F13" w:rsidRPr="003A7712" w:rsidRDefault="00EC2F13" w:rsidP="00EC2F13">
            <w:pPr>
              <w:spacing w:line="240" w:lineRule="auto"/>
              <w:jc w:val="center"/>
              <w:rPr>
                <w:rFonts w:cs="Calibri"/>
                <w:sz w:val="20"/>
                <w:lang w:eastAsia="es-CO"/>
              </w:rPr>
            </w:pPr>
            <w:r w:rsidRPr="003A7712">
              <w:rPr>
                <w:rFonts w:cs="Calibri"/>
                <w:sz w:val="20"/>
                <w:lang w:eastAsia="es-CO"/>
              </w:rPr>
              <w:t>30,01</w:t>
            </w:r>
          </w:p>
        </w:tc>
        <w:tc>
          <w:tcPr>
            <w:tcW w:w="1387" w:type="pct"/>
            <w:tcBorders>
              <w:top w:val="nil"/>
              <w:left w:val="nil"/>
              <w:bottom w:val="single" w:sz="4" w:space="0" w:color="808080"/>
              <w:right w:val="single" w:sz="4" w:space="0" w:color="808080"/>
            </w:tcBorders>
            <w:shd w:val="clear" w:color="auto" w:fill="auto"/>
            <w:noWrap/>
            <w:vAlign w:val="center"/>
            <w:hideMark/>
          </w:tcPr>
          <w:p w14:paraId="6A014AD2" w14:textId="77777777" w:rsidR="00EC2F13" w:rsidRPr="003A7712" w:rsidRDefault="00EC2F13" w:rsidP="00EC2F13">
            <w:pPr>
              <w:spacing w:line="240" w:lineRule="auto"/>
              <w:jc w:val="center"/>
              <w:rPr>
                <w:rFonts w:cs="Calibri"/>
                <w:sz w:val="20"/>
                <w:lang w:eastAsia="es-CO"/>
              </w:rPr>
            </w:pPr>
            <w:r w:rsidRPr="003A7712">
              <w:rPr>
                <w:rFonts w:cs="Calibri"/>
                <w:sz w:val="20"/>
                <w:lang w:eastAsia="es-CO"/>
              </w:rPr>
              <w:t>21,34</w:t>
            </w:r>
          </w:p>
        </w:tc>
      </w:tr>
      <w:tr w:rsidR="00EC2F13" w:rsidRPr="003A7712" w14:paraId="3C82FC81" w14:textId="77777777" w:rsidTr="00EC2F13">
        <w:trPr>
          <w:trHeight w:val="20"/>
          <w:jc w:val="center"/>
        </w:trPr>
        <w:tc>
          <w:tcPr>
            <w:tcW w:w="2248" w:type="pct"/>
            <w:tcBorders>
              <w:top w:val="nil"/>
              <w:left w:val="single" w:sz="4" w:space="0" w:color="808080"/>
              <w:bottom w:val="single" w:sz="4" w:space="0" w:color="808080"/>
              <w:right w:val="single" w:sz="4" w:space="0" w:color="808080"/>
            </w:tcBorders>
            <w:shd w:val="clear" w:color="auto" w:fill="auto"/>
            <w:noWrap/>
            <w:vAlign w:val="bottom"/>
            <w:hideMark/>
          </w:tcPr>
          <w:p w14:paraId="7469B73C" w14:textId="77777777" w:rsidR="00EC2F13" w:rsidRPr="003A7712" w:rsidRDefault="00EC2F13" w:rsidP="00EC2F13">
            <w:pPr>
              <w:spacing w:line="240" w:lineRule="auto"/>
              <w:jc w:val="center"/>
              <w:rPr>
                <w:rFonts w:cs="Calibri"/>
                <w:sz w:val="20"/>
                <w:lang w:eastAsia="es-CO"/>
              </w:rPr>
            </w:pPr>
            <w:r w:rsidRPr="003A7712">
              <w:rPr>
                <w:rFonts w:cs="Calibri"/>
                <w:sz w:val="20"/>
                <w:lang w:eastAsia="es-CO"/>
              </w:rPr>
              <w:t>21/03/2026</w:t>
            </w:r>
          </w:p>
        </w:tc>
        <w:tc>
          <w:tcPr>
            <w:tcW w:w="1366" w:type="pct"/>
            <w:tcBorders>
              <w:top w:val="nil"/>
              <w:left w:val="nil"/>
              <w:bottom w:val="single" w:sz="4" w:space="0" w:color="808080"/>
              <w:right w:val="single" w:sz="4" w:space="0" w:color="808080"/>
            </w:tcBorders>
            <w:shd w:val="clear" w:color="auto" w:fill="auto"/>
            <w:noWrap/>
            <w:vAlign w:val="center"/>
            <w:hideMark/>
          </w:tcPr>
          <w:p w14:paraId="16A75FE7" w14:textId="77777777" w:rsidR="00EC2F13" w:rsidRPr="003A7712" w:rsidRDefault="00EC2F13" w:rsidP="00EC2F13">
            <w:pPr>
              <w:spacing w:line="240" w:lineRule="auto"/>
              <w:jc w:val="center"/>
              <w:rPr>
                <w:rFonts w:cs="Calibri"/>
                <w:sz w:val="20"/>
                <w:lang w:eastAsia="es-CO"/>
              </w:rPr>
            </w:pPr>
            <w:r w:rsidRPr="003A7712">
              <w:rPr>
                <w:rFonts w:cs="Calibri"/>
                <w:sz w:val="20"/>
                <w:lang w:eastAsia="es-CO"/>
              </w:rPr>
              <w:t>31,74</w:t>
            </w:r>
          </w:p>
        </w:tc>
        <w:tc>
          <w:tcPr>
            <w:tcW w:w="1387" w:type="pct"/>
            <w:tcBorders>
              <w:top w:val="nil"/>
              <w:left w:val="nil"/>
              <w:bottom w:val="single" w:sz="4" w:space="0" w:color="808080"/>
              <w:right w:val="single" w:sz="4" w:space="0" w:color="808080"/>
            </w:tcBorders>
            <w:shd w:val="clear" w:color="auto" w:fill="auto"/>
            <w:noWrap/>
            <w:vAlign w:val="center"/>
            <w:hideMark/>
          </w:tcPr>
          <w:p w14:paraId="2E16D1FF" w14:textId="77777777" w:rsidR="00EC2F13" w:rsidRPr="003A7712" w:rsidRDefault="00EC2F13" w:rsidP="00EC2F13">
            <w:pPr>
              <w:spacing w:line="240" w:lineRule="auto"/>
              <w:jc w:val="center"/>
              <w:rPr>
                <w:rFonts w:cs="Calibri"/>
                <w:sz w:val="20"/>
                <w:lang w:eastAsia="es-CO"/>
              </w:rPr>
            </w:pPr>
            <w:r w:rsidRPr="003A7712">
              <w:rPr>
                <w:rFonts w:cs="Calibri"/>
                <w:sz w:val="20"/>
                <w:lang w:eastAsia="es-CO"/>
              </w:rPr>
              <w:t>22,27</w:t>
            </w:r>
          </w:p>
        </w:tc>
      </w:tr>
      <w:tr w:rsidR="00EC2F13" w:rsidRPr="003A7712" w14:paraId="41566594" w14:textId="77777777" w:rsidTr="00EC2F13">
        <w:trPr>
          <w:trHeight w:val="20"/>
          <w:jc w:val="center"/>
        </w:trPr>
        <w:tc>
          <w:tcPr>
            <w:tcW w:w="2248" w:type="pct"/>
            <w:tcBorders>
              <w:top w:val="nil"/>
              <w:left w:val="single" w:sz="4" w:space="0" w:color="808080"/>
              <w:bottom w:val="single" w:sz="4" w:space="0" w:color="808080"/>
              <w:right w:val="single" w:sz="4" w:space="0" w:color="808080"/>
            </w:tcBorders>
            <w:shd w:val="clear" w:color="auto" w:fill="auto"/>
            <w:noWrap/>
            <w:vAlign w:val="bottom"/>
            <w:hideMark/>
          </w:tcPr>
          <w:p w14:paraId="081DA4AD" w14:textId="77777777" w:rsidR="00EC2F13" w:rsidRPr="003A7712" w:rsidRDefault="00EC2F13" w:rsidP="00EC2F13">
            <w:pPr>
              <w:spacing w:line="240" w:lineRule="auto"/>
              <w:jc w:val="center"/>
              <w:rPr>
                <w:rFonts w:cs="Calibri"/>
                <w:sz w:val="20"/>
                <w:lang w:eastAsia="es-CO"/>
              </w:rPr>
            </w:pPr>
            <w:r w:rsidRPr="003A7712">
              <w:rPr>
                <w:rFonts w:cs="Calibri"/>
                <w:sz w:val="20"/>
                <w:lang w:eastAsia="es-CO"/>
              </w:rPr>
              <w:t>22/03/2026</w:t>
            </w:r>
          </w:p>
        </w:tc>
        <w:tc>
          <w:tcPr>
            <w:tcW w:w="1366" w:type="pct"/>
            <w:tcBorders>
              <w:top w:val="nil"/>
              <w:left w:val="nil"/>
              <w:bottom w:val="single" w:sz="4" w:space="0" w:color="808080"/>
              <w:right w:val="single" w:sz="4" w:space="0" w:color="808080"/>
            </w:tcBorders>
            <w:shd w:val="clear" w:color="auto" w:fill="auto"/>
            <w:noWrap/>
            <w:vAlign w:val="center"/>
            <w:hideMark/>
          </w:tcPr>
          <w:p w14:paraId="74434315" w14:textId="77777777" w:rsidR="00EC2F13" w:rsidRPr="003A7712" w:rsidRDefault="00EC2F13" w:rsidP="00EC2F13">
            <w:pPr>
              <w:spacing w:line="240" w:lineRule="auto"/>
              <w:jc w:val="center"/>
              <w:rPr>
                <w:rFonts w:cs="Calibri"/>
                <w:sz w:val="20"/>
                <w:lang w:eastAsia="es-CO"/>
              </w:rPr>
            </w:pPr>
            <w:r w:rsidRPr="003A7712">
              <w:rPr>
                <w:rFonts w:cs="Calibri"/>
                <w:sz w:val="20"/>
                <w:lang w:eastAsia="es-CO"/>
              </w:rPr>
              <w:t>29,96</w:t>
            </w:r>
          </w:p>
        </w:tc>
        <w:tc>
          <w:tcPr>
            <w:tcW w:w="1387" w:type="pct"/>
            <w:tcBorders>
              <w:top w:val="nil"/>
              <w:left w:val="nil"/>
              <w:bottom w:val="single" w:sz="4" w:space="0" w:color="808080"/>
              <w:right w:val="single" w:sz="4" w:space="0" w:color="808080"/>
            </w:tcBorders>
            <w:shd w:val="clear" w:color="auto" w:fill="auto"/>
            <w:noWrap/>
            <w:vAlign w:val="center"/>
            <w:hideMark/>
          </w:tcPr>
          <w:p w14:paraId="53716C59" w14:textId="77777777" w:rsidR="00EC2F13" w:rsidRPr="003A7712" w:rsidRDefault="00EC2F13" w:rsidP="00EC2F13">
            <w:pPr>
              <w:spacing w:line="240" w:lineRule="auto"/>
              <w:jc w:val="center"/>
              <w:rPr>
                <w:rFonts w:cs="Calibri"/>
                <w:sz w:val="20"/>
                <w:lang w:eastAsia="es-CO"/>
              </w:rPr>
            </w:pPr>
            <w:r w:rsidRPr="003A7712">
              <w:rPr>
                <w:rFonts w:cs="Calibri"/>
                <w:sz w:val="20"/>
                <w:lang w:eastAsia="es-CO"/>
              </w:rPr>
              <w:t>21,49</w:t>
            </w:r>
          </w:p>
        </w:tc>
      </w:tr>
      <w:tr w:rsidR="00EC2F13" w:rsidRPr="003A7712" w14:paraId="319E4A26" w14:textId="77777777" w:rsidTr="00EC2F13">
        <w:trPr>
          <w:trHeight w:val="20"/>
          <w:jc w:val="center"/>
        </w:trPr>
        <w:tc>
          <w:tcPr>
            <w:tcW w:w="2248" w:type="pct"/>
            <w:tcBorders>
              <w:top w:val="nil"/>
              <w:left w:val="single" w:sz="4" w:space="0" w:color="808080"/>
              <w:bottom w:val="single" w:sz="4" w:space="0" w:color="808080"/>
              <w:right w:val="single" w:sz="4" w:space="0" w:color="808080"/>
            </w:tcBorders>
            <w:shd w:val="clear" w:color="auto" w:fill="auto"/>
            <w:noWrap/>
            <w:vAlign w:val="bottom"/>
            <w:hideMark/>
          </w:tcPr>
          <w:p w14:paraId="2A83B10A" w14:textId="77777777" w:rsidR="00EC2F13" w:rsidRPr="003A7712" w:rsidRDefault="00EC2F13" w:rsidP="00EC2F13">
            <w:pPr>
              <w:spacing w:line="240" w:lineRule="auto"/>
              <w:jc w:val="center"/>
              <w:rPr>
                <w:rFonts w:cs="Calibri"/>
                <w:sz w:val="20"/>
                <w:lang w:eastAsia="es-CO"/>
              </w:rPr>
            </w:pPr>
            <w:r w:rsidRPr="003A7712">
              <w:rPr>
                <w:rFonts w:cs="Calibri"/>
                <w:sz w:val="20"/>
                <w:lang w:eastAsia="es-CO"/>
              </w:rPr>
              <w:t>23/03/2026</w:t>
            </w:r>
          </w:p>
        </w:tc>
        <w:tc>
          <w:tcPr>
            <w:tcW w:w="1366" w:type="pct"/>
            <w:tcBorders>
              <w:top w:val="nil"/>
              <w:left w:val="nil"/>
              <w:bottom w:val="single" w:sz="4" w:space="0" w:color="808080"/>
              <w:right w:val="single" w:sz="4" w:space="0" w:color="808080"/>
            </w:tcBorders>
            <w:shd w:val="clear" w:color="auto" w:fill="auto"/>
            <w:noWrap/>
            <w:vAlign w:val="center"/>
            <w:hideMark/>
          </w:tcPr>
          <w:p w14:paraId="192B910C" w14:textId="77777777" w:rsidR="00EC2F13" w:rsidRPr="003A7712" w:rsidRDefault="00EC2F13" w:rsidP="00EC2F13">
            <w:pPr>
              <w:spacing w:line="240" w:lineRule="auto"/>
              <w:jc w:val="center"/>
              <w:rPr>
                <w:rFonts w:cs="Calibri"/>
                <w:sz w:val="20"/>
                <w:lang w:eastAsia="es-CO"/>
              </w:rPr>
            </w:pPr>
            <w:r w:rsidRPr="003A7712">
              <w:rPr>
                <w:rFonts w:cs="Calibri"/>
                <w:sz w:val="20"/>
                <w:lang w:eastAsia="es-CO"/>
              </w:rPr>
              <w:t>31,31</w:t>
            </w:r>
          </w:p>
        </w:tc>
        <w:tc>
          <w:tcPr>
            <w:tcW w:w="1387" w:type="pct"/>
            <w:tcBorders>
              <w:top w:val="nil"/>
              <w:left w:val="nil"/>
              <w:bottom w:val="single" w:sz="4" w:space="0" w:color="808080"/>
              <w:right w:val="single" w:sz="4" w:space="0" w:color="808080"/>
            </w:tcBorders>
            <w:shd w:val="clear" w:color="auto" w:fill="auto"/>
            <w:noWrap/>
            <w:vAlign w:val="center"/>
            <w:hideMark/>
          </w:tcPr>
          <w:p w14:paraId="3768269E" w14:textId="77777777" w:rsidR="00EC2F13" w:rsidRPr="003A7712" w:rsidRDefault="00EC2F13" w:rsidP="00EC2F13">
            <w:pPr>
              <w:spacing w:line="240" w:lineRule="auto"/>
              <w:jc w:val="center"/>
              <w:rPr>
                <w:rFonts w:cs="Calibri"/>
                <w:sz w:val="20"/>
                <w:lang w:eastAsia="es-CO"/>
              </w:rPr>
            </w:pPr>
            <w:r w:rsidRPr="003A7712">
              <w:rPr>
                <w:rFonts w:cs="Calibri"/>
                <w:sz w:val="20"/>
                <w:lang w:eastAsia="es-CO"/>
              </w:rPr>
              <w:t>21,60</w:t>
            </w:r>
          </w:p>
        </w:tc>
      </w:tr>
      <w:tr w:rsidR="00EC2F13" w:rsidRPr="003A7712" w14:paraId="0006EDE4" w14:textId="77777777" w:rsidTr="00EC2F13">
        <w:trPr>
          <w:trHeight w:val="20"/>
          <w:jc w:val="center"/>
        </w:trPr>
        <w:tc>
          <w:tcPr>
            <w:tcW w:w="2248" w:type="pct"/>
            <w:tcBorders>
              <w:top w:val="nil"/>
              <w:left w:val="single" w:sz="4" w:space="0" w:color="808080"/>
              <w:bottom w:val="single" w:sz="4" w:space="0" w:color="808080"/>
              <w:right w:val="single" w:sz="4" w:space="0" w:color="808080"/>
            </w:tcBorders>
            <w:shd w:val="clear" w:color="auto" w:fill="auto"/>
            <w:noWrap/>
            <w:vAlign w:val="bottom"/>
            <w:hideMark/>
          </w:tcPr>
          <w:p w14:paraId="208F69F9" w14:textId="77777777" w:rsidR="00EC2F13" w:rsidRPr="003A7712" w:rsidRDefault="00EC2F13" w:rsidP="00EC2F13">
            <w:pPr>
              <w:spacing w:line="240" w:lineRule="auto"/>
              <w:jc w:val="center"/>
              <w:rPr>
                <w:rFonts w:cs="Calibri"/>
                <w:sz w:val="20"/>
                <w:lang w:eastAsia="es-CO"/>
              </w:rPr>
            </w:pPr>
            <w:r w:rsidRPr="003A7712">
              <w:rPr>
                <w:rFonts w:cs="Calibri"/>
                <w:sz w:val="20"/>
                <w:lang w:eastAsia="es-CO"/>
              </w:rPr>
              <w:t>24/03/2026</w:t>
            </w:r>
          </w:p>
        </w:tc>
        <w:tc>
          <w:tcPr>
            <w:tcW w:w="1366" w:type="pct"/>
            <w:tcBorders>
              <w:top w:val="nil"/>
              <w:left w:val="nil"/>
              <w:bottom w:val="single" w:sz="4" w:space="0" w:color="808080"/>
              <w:right w:val="single" w:sz="4" w:space="0" w:color="808080"/>
            </w:tcBorders>
            <w:shd w:val="clear" w:color="auto" w:fill="auto"/>
            <w:noWrap/>
            <w:vAlign w:val="center"/>
            <w:hideMark/>
          </w:tcPr>
          <w:p w14:paraId="38E14AF3" w14:textId="77777777" w:rsidR="00EC2F13" w:rsidRPr="003A7712" w:rsidRDefault="00EC2F13" w:rsidP="00EC2F13">
            <w:pPr>
              <w:spacing w:line="240" w:lineRule="auto"/>
              <w:jc w:val="center"/>
              <w:rPr>
                <w:rFonts w:cs="Calibri"/>
                <w:sz w:val="20"/>
                <w:lang w:eastAsia="es-CO"/>
              </w:rPr>
            </w:pPr>
            <w:r w:rsidRPr="003A7712">
              <w:rPr>
                <w:rFonts w:cs="Calibri"/>
                <w:sz w:val="20"/>
                <w:lang w:eastAsia="es-CO"/>
              </w:rPr>
              <w:t>32,66</w:t>
            </w:r>
          </w:p>
        </w:tc>
        <w:tc>
          <w:tcPr>
            <w:tcW w:w="1387" w:type="pct"/>
            <w:tcBorders>
              <w:top w:val="nil"/>
              <w:left w:val="nil"/>
              <w:bottom w:val="single" w:sz="4" w:space="0" w:color="808080"/>
              <w:right w:val="single" w:sz="4" w:space="0" w:color="808080"/>
            </w:tcBorders>
            <w:shd w:val="clear" w:color="auto" w:fill="auto"/>
            <w:noWrap/>
            <w:vAlign w:val="center"/>
            <w:hideMark/>
          </w:tcPr>
          <w:p w14:paraId="36052FC8" w14:textId="77777777" w:rsidR="00EC2F13" w:rsidRPr="003A7712" w:rsidRDefault="00EC2F13" w:rsidP="00EC2F13">
            <w:pPr>
              <w:spacing w:line="240" w:lineRule="auto"/>
              <w:jc w:val="center"/>
              <w:rPr>
                <w:rFonts w:cs="Calibri"/>
                <w:sz w:val="20"/>
                <w:lang w:eastAsia="es-CO"/>
              </w:rPr>
            </w:pPr>
            <w:r w:rsidRPr="003A7712">
              <w:rPr>
                <w:rFonts w:cs="Calibri"/>
                <w:sz w:val="20"/>
                <w:lang w:eastAsia="es-CO"/>
              </w:rPr>
              <w:t>21,49</w:t>
            </w:r>
          </w:p>
        </w:tc>
      </w:tr>
      <w:tr w:rsidR="00EC2F13" w:rsidRPr="003A7712" w14:paraId="2C15262C" w14:textId="77777777" w:rsidTr="00EC2F13">
        <w:trPr>
          <w:trHeight w:val="20"/>
          <w:jc w:val="center"/>
        </w:trPr>
        <w:tc>
          <w:tcPr>
            <w:tcW w:w="2248" w:type="pct"/>
            <w:tcBorders>
              <w:top w:val="nil"/>
              <w:left w:val="single" w:sz="4" w:space="0" w:color="808080"/>
              <w:bottom w:val="single" w:sz="4" w:space="0" w:color="808080"/>
              <w:right w:val="single" w:sz="4" w:space="0" w:color="808080"/>
            </w:tcBorders>
            <w:shd w:val="clear" w:color="000000" w:fill="004CAB"/>
            <w:noWrap/>
            <w:vAlign w:val="bottom"/>
            <w:hideMark/>
          </w:tcPr>
          <w:p w14:paraId="24E0FC53" w14:textId="77777777" w:rsidR="00EC2F13" w:rsidRPr="003A7712" w:rsidRDefault="00EC2F13" w:rsidP="00EC2F13">
            <w:pPr>
              <w:spacing w:line="240" w:lineRule="auto"/>
              <w:jc w:val="center"/>
              <w:rPr>
                <w:rFonts w:cs="Calibri"/>
                <w:b/>
                <w:bCs/>
                <w:color w:val="FFFFFF"/>
                <w:sz w:val="20"/>
                <w:lang w:eastAsia="es-CO"/>
              </w:rPr>
            </w:pPr>
            <w:r w:rsidRPr="003A7712">
              <w:rPr>
                <w:rFonts w:cs="Calibri"/>
                <w:b/>
                <w:bCs/>
                <w:color w:val="FFFFFF"/>
                <w:sz w:val="20"/>
                <w:lang w:eastAsia="es-CO"/>
              </w:rPr>
              <w:t>Máximo</w:t>
            </w:r>
          </w:p>
        </w:tc>
        <w:tc>
          <w:tcPr>
            <w:tcW w:w="1366" w:type="pct"/>
            <w:tcBorders>
              <w:top w:val="nil"/>
              <w:left w:val="nil"/>
              <w:bottom w:val="single" w:sz="4" w:space="0" w:color="808080"/>
              <w:right w:val="single" w:sz="4" w:space="0" w:color="808080"/>
            </w:tcBorders>
            <w:shd w:val="clear" w:color="auto" w:fill="auto"/>
            <w:noWrap/>
            <w:vAlign w:val="center"/>
            <w:hideMark/>
          </w:tcPr>
          <w:p w14:paraId="663CD458" w14:textId="77777777" w:rsidR="00EC2F13" w:rsidRPr="003A7712" w:rsidRDefault="00EC2F13" w:rsidP="00EC2F13">
            <w:pPr>
              <w:spacing w:line="240" w:lineRule="auto"/>
              <w:jc w:val="center"/>
              <w:rPr>
                <w:rFonts w:cs="Calibri"/>
                <w:b/>
                <w:bCs/>
                <w:sz w:val="20"/>
                <w:lang w:eastAsia="es-CO"/>
              </w:rPr>
            </w:pPr>
            <w:r w:rsidRPr="003A7712">
              <w:rPr>
                <w:rFonts w:cs="Calibri"/>
                <w:b/>
                <w:bCs/>
                <w:sz w:val="20"/>
                <w:lang w:eastAsia="es-CO"/>
              </w:rPr>
              <w:t>35,06</w:t>
            </w:r>
          </w:p>
        </w:tc>
        <w:tc>
          <w:tcPr>
            <w:tcW w:w="1387" w:type="pct"/>
            <w:tcBorders>
              <w:top w:val="nil"/>
              <w:left w:val="nil"/>
              <w:bottom w:val="single" w:sz="4" w:space="0" w:color="808080"/>
              <w:right w:val="single" w:sz="4" w:space="0" w:color="808080"/>
            </w:tcBorders>
            <w:shd w:val="clear" w:color="auto" w:fill="auto"/>
            <w:noWrap/>
            <w:vAlign w:val="center"/>
            <w:hideMark/>
          </w:tcPr>
          <w:p w14:paraId="46AB136D" w14:textId="77777777" w:rsidR="00EC2F13" w:rsidRPr="003A7712" w:rsidRDefault="00EC2F13" w:rsidP="00EC2F13">
            <w:pPr>
              <w:spacing w:line="240" w:lineRule="auto"/>
              <w:jc w:val="center"/>
              <w:rPr>
                <w:rFonts w:cs="Calibri"/>
                <w:b/>
                <w:bCs/>
                <w:sz w:val="20"/>
                <w:lang w:eastAsia="es-CO"/>
              </w:rPr>
            </w:pPr>
            <w:r w:rsidRPr="003A7712">
              <w:rPr>
                <w:rFonts w:cs="Calibri"/>
                <w:b/>
                <w:bCs/>
                <w:sz w:val="20"/>
                <w:lang w:eastAsia="es-CO"/>
              </w:rPr>
              <w:t>24,75</w:t>
            </w:r>
          </w:p>
        </w:tc>
      </w:tr>
      <w:tr w:rsidR="00EC2F13" w:rsidRPr="003A7712" w14:paraId="0F835BA1" w14:textId="77777777" w:rsidTr="00EC2F13">
        <w:trPr>
          <w:trHeight w:val="20"/>
          <w:jc w:val="center"/>
        </w:trPr>
        <w:tc>
          <w:tcPr>
            <w:tcW w:w="2248" w:type="pct"/>
            <w:tcBorders>
              <w:top w:val="nil"/>
              <w:left w:val="single" w:sz="4" w:space="0" w:color="808080"/>
              <w:bottom w:val="single" w:sz="4" w:space="0" w:color="808080"/>
              <w:right w:val="single" w:sz="4" w:space="0" w:color="808080"/>
            </w:tcBorders>
            <w:shd w:val="clear" w:color="000000" w:fill="004CAB"/>
            <w:noWrap/>
            <w:vAlign w:val="bottom"/>
            <w:hideMark/>
          </w:tcPr>
          <w:p w14:paraId="42663D33" w14:textId="77777777" w:rsidR="00EC2F13" w:rsidRPr="003A7712" w:rsidRDefault="00EC2F13" w:rsidP="00EC2F13">
            <w:pPr>
              <w:spacing w:line="240" w:lineRule="auto"/>
              <w:jc w:val="center"/>
              <w:rPr>
                <w:rFonts w:cs="Calibri"/>
                <w:b/>
                <w:bCs/>
                <w:color w:val="FFFFFF"/>
                <w:sz w:val="20"/>
                <w:lang w:eastAsia="es-CO"/>
              </w:rPr>
            </w:pPr>
            <w:r w:rsidRPr="003A7712">
              <w:rPr>
                <w:rFonts w:cs="Calibri"/>
                <w:b/>
                <w:bCs/>
                <w:color w:val="FFFFFF"/>
                <w:sz w:val="20"/>
                <w:lang w:eastAsia="es-CO"/>
              </w:rPr>
              <w:t>Mínimo</w:t>
            </w:r>
          </w:p>
        </w:tc>
        <w:tc>
          <w:tcPr>
            <w:tcW w:w="1366" w:type="pct"/>
            <w:tcBorders>
              <w:top w:val="nil"/>
              <w:left w:val="nil"/>
              <w:bottom w:val="single" w:sz="4" w:space="0" w:color="808080"/>
              <w:right w:val="single" w:sz="4" w:space="0" w:color="808080"/>
            </w:tcBorders>
            <w:shd w:val="clear" w:color="auto" w:fill="auto"/>
            <w:noWrap/>
            <w:vAlign w:val="center"/>
            <w:hideMark/>
          </w:tcPr>
          <w:p w14:paraId="6746B7D9" w14:textId="77777777" w:rsidR="00EC2F13" w:rsidRPr="003A7712" w:rsidRDefault="00EC2F13" w:rsidP="00EC2F13">
            <w:pPr>
              <w:spacing w:line="240" w:lineRule="auto"/>
              <w:jc w:val="center"/>
              <w:rPr>
                <w:rFonts w:cs="Calibri"/>
                <w:b/>
                <w:bCs/>
                <w:sz w:val="20"/>
                <w:lang w:eastAsia="es-CO"/>
              </w:rPr>
            </w:pPr>
            <w:r w:rsidRPr="003A7712">
              <w:rPr>
                <w:rFonts w:cs="Calibri"/>
                <w:b/>
                <w:bCs/>
                <w:sz w:val="20"/>
                <w:lang w:eastAsia="es-CO"/>
              </w:rPr>
              <w:t>29,96</w:t>
            </w:r>
          </w:p>
        </w:tc>
        <w:tc>
          <w:tcPr>
            <w:tcW w:w="1387" w:type="pct"/>
            <w:tcBorders>
              <w:top w:val="nil"/>
              <w:left w:val="nil"/>
              <w:bottom w:val="single" w:sz="4" w:space="0" w:color="808080"/>
              <w:right w:val="single" w:sz="4" w:space="0" w:color="808080"/>
            </w:tcBorders>
            <w:shd w:val="clear" w:color="auto" w:fill="auto"/>
            <w:noWrap/>
            <w:vAlign w:val="center"/>
            <w:hideMark/>
          </w:tcPr>
          <w:p w14:paraId="1F07F65F" w14:textId="77777777" w:rsidR="00EC2F13" w:rsidRPr="003A7712" w:rsidRDefault="00EC2F13" w:rsidP="00EC2F13">
            <w:pPr>
              <w:spacing w:line="240" w:lineRule="auto"/>
              <w:jc w:val="center"/>
              <w:rPr>
                <w:rFonts w:cs="Calibri"/>
                <w:b/>
                <w:bCs/>
                <w:sz w:val="20"/>
                <w:lang w:eastAsia="es-CO"/>
              </w:rPr>
            </w:pPr>
            <w:r w:rsidRPr="003A7712">
              <w:rPr>
                <w:rFonts w:cs="Calibri"/>
                <w:b/>
                <w:bCs/>
                <w:sz w:val="20"/>
                <w:lang w:eastAsia="es-CO"/>
              </w:rPr>
              <w:t>20,20</w:t>
            </w:r>
          </w:p>
        </w:tc>
      </w:tr>
      <w:tr w:rsidR="00EC2F13" w:rsidRPr="003A7712" w14:paraId="4B60E28E" w14:textId="77777777" w:rsidTr="00EC2F13">
        <w:trPr>
          <w:trHeight w:val="20"/>
          <w:jc w:val="center"/>
        </w:trPr>
        <w:tc>
          <w:tcPr>
            <w:tcW w:w="2248" w:type="pct"/>
            <w:tcBorders>
              <w:top w:val="nil"/>
              <w:left w:val="single" w:sz="4" w:space="0" w:color="808080"/>
              <w:bottom w:val="single" w:sz="4" w:space="0" w:color="808080"/>
              <w:right w:val="single" w:sz="4" w:space="0" w:color="808080"/>
            </w:tcBorders>
            <w:shd w:val="clear" w:color="000000" w:fill="004CAB"/>
            <w:noWrap/>
            <w:vAlign w:val="bottom"/>
            <w:hideMark/>
          </w:tcPr>
          <w:p w14:paraId="3D5EDD0C" w14:textId="0CFED0E7" w:rsidR="00EC2F13" w:rsidRPr="003A7712" w:rsidRDefault="00EC2F13" w:rsidP="00EC2F13">
            <w:pPr>
              <w:spacing w:line="240" w:lineRule="auto"/>
              <w:jc w:val="center"/>
              <w:rPr>
                <w:rFonts w:cs="Calibri"/>
                <w:b/>
                <w:bCs/>
                <w:color w:val="FFFFFF"/>
                <w:sz w:val="20"/>
                <w:lang w:eastAsia="es-CO"/>
              </w:rPr>
            </w:pPr>
            <w:r w:rsidRPr="003A7712">
              <w:rPr>
                <w:rFonts w:cs="Calibri"/>
                <w:b/>
                <w:bCs/>
                <w:color w:val="FFFFFF"/>
                <w:sz w:val="20"/>
                <w:lang w:eastAsia="es-CO"/>
              </w:rPr>
              <w:t xml:space="preserve">Media </w:t>
            </w:r>
            <w:r w:rsidR="00D44B5B" w:rsidRPr="003A7712">
              <w:rPr>
                <w:rFonts w:cs="Calibri"/>
                <w:b/>
                <w:bCs/>
                <w:color w:val="FFFFFF"/>
                <w:sz w:val="20"/>
                <w:lang w:eastAsia="es-CO"/>
              </w:rPr>
              <w:t>Geom</w:t>
            </w:r>
            <w:r w:rsidR="00D44B5B">
              <w:rPr>
                <w:rFonts w:cs="Calibri"/>
                <w:b/>
                <w:bCs/>
                <w:color w:val="FFFFFF"/>
                <w:sz w:val="20"/>
                <w:lang w:eastAsia="es-CO"/>
              </w:rPr>
              <w:t xml:space="preserve">étrica </w:t>
            </w:r>
          </w:p>
        </w:tc>
        <w:tc>
          <w:tcPr>
            <w:tcW w:w="1366" w:type="pct"/>
            <w:tcBorders>
              <w:top w:val="nil"/>
              <w:left w:val="nil"/>
              <w:bottom w:val="single" w:sz="4" w:space="0" w:color="808080"/>
              <w:right w:val="single" w:sz="4" w:space="0" w:color="808080"/>
            </w:tcBorders>
            <w:shd w:val="clear" w:color="auto" w:fill="auto"/>
            <w:noWrap/>
            <w:vAlign w:val="center"/>
            <w:hideMark/>
          </w:tcPr>
          <w:p w14:paraId="7B52D99E" w14:textId="77777777" w:rsidR="00EC2F13" w:rsidRPr="003A7712" w:rsidRDefault="00EC2F13" w:rsidP="00EC2F13">
            <w:pPr>
              <w:spacing w:line="240" w:lineRule="auto"/>
              <w:jc w:val="center"/>
              <w:rPr>
                <w:rFonts w:cs="Calibri"/>
                <w:b/>
                <w:bCs/>
                <w:sz w:val="20"/>
                <w:lang w:eastAsia="es-CO"/>
              </w:rPr>
            </w:pPr>
            <w:r w:rsidRPr="003A7712">
              <w:rPr>
                <w:rFonts w:cs="Calibri"/>
                <w:b/>
                <w:bCs/>
                <w:sz w:val="20"/>
                <w:lang w:eastAsia="es-CO"/>
              </w:rPr>
              <w:t>32,67</w:t>
            </w:r>
          </w:p>
        </w:tc>
        <w:tc>
          <w:tcPr>
            <w:tcW w:w="1387" w:type="pct"/>
            <w:tcBorders>
              <w:top w:val="nil"/>
              <w:left w:val="nil"/>
              <w:bottom w:val="single" w:sz="4" w:space="0" w:color="808080"/>
              <w:right w:val="single" w:sz="4" w:space="0" w:color="808080"/>
            </w:tcBorders>
            <w:shd w:val="clear" w:color="auto" w:fill="auto"/>
            <w:noWrap/>
            <w:vAlign w:val="center"/>
            <w:hideMark/>
          </w:tcPr>
          <w:p w14:paraId="34736E72" w14:textId="77777777" w:rsidR="00EC2F13" w:rsidRPr="003A7712" w:rsidRDefault="00EC2F13" w:rsidP="00EC2F13">
            <w:pPr>
              <w:spacing w:line="240" w:lineRule="auto"/>
              <w:jc w:val="center"/>
              <w:rPr>
                <w:rFonts w:cs="Calibri"/>
                <w:b/>
                <w:bCs/>
                <w:sz w:val="20"/>
                <w:lang w:eastAsia="es-CO"/>
              </w:rPr>
            </w:pPr>
            <w:r w:rsidRPr="003A7712">
              <w:rPr>
                <w:rFonts w:cs="Calibri"/>
                <w:b/>
                <w:bCs/>
                <w:sz w:val="20"/>
                <w:lang w:eastAsia="es-CO"/>
              </w:rPr>
              <w:t>22,44</w:t>
            </w:r>
          </w:p>
        </w:tc>
      </w:tr>
      <w:tr w:rsidR="00EC2F13" w:rsidRPr="003A7712" w14:paraId="18AE567C" w14:textId="77777777" w:rsidTr="00EC2F13">
        <w:trPr>
          <w:trHeight w:val="20"/>
          <w:jc w:val="center"/>
        </w:trPr>
        <w:tc>
          <w:tcPr>
            <w:tcW w:w="2248" w:type="pct"/>
            <w:tcBorders>
              <w:top w:val="nil"/>
              <w:left w:val="single" w:sz="4" w:space="0" w:color="808080"/>
              <w:bottom w:val="single" w:sz="4" w:space="0" w:color="808080"/>
              <w:right w:val="single" w:sz="4" w:space="0" w:color="808080"/>
            </w:tcBorders>
            <w:shd w:val="clear" w:color="000000" w:fill="004CAB"/>
            <w:noWrap/>
            <w:vAlign w:val="bottom"/>
            <w:hideMark/>
          </w:tcPr>
          <w:p w14:paraId="5EE044F0" w14:textId="77777777" w:rsidR="00EC2F13" w:rsidRPr="003A7712" w:rsidRDefault="00EC2F13" w:rsidP="00EC2F13">
            <w:pPr>
              <w:spacing w:line="240" w:lineRule="auto"/>
              <w:jc w:val="center"/>
              <w:rPr>
                <w:rFonts w:cs="Calibri"/>
                <w:b/>
                <w:bCs/>
                <w:color w:val="FFFFFF"/>
                <w:sz w:val="20"/>
                <w:lang w:eastAsia="es-CO"/>
              </w:rPr>
            </w:pPr>
            <w:r w:rsidRPr="003A7712">
              <w:rPr>
                <w:rFonts w:cs="Calibri"/>
                <w:b/>
                <w:bCs/>
                <w:color w:val="FFFFFF"/>
                <w:sz w:val="20"/>
                <w:lang w:eastAsia="es-CO"/>
              </w:rPr>
              <w:t>Rango</w:t>
            </w:r>
          </w:p>
        </w:tc>
        <w:tc>
          <w:tcPr>
            <w:tcW w:w="1366" w:type="pct"/>
            <w:tcBorders>
              <w:top w:val="nil"/>
              <w:left w:val="nil"/>
              <w:bottom w:val="single" w:sz="4" w:space="0" w:color="808080"/>
              <w:right w:val="single" w:sz="4" w:space="0" w:color="808080"/>
            </w:tcBorders>
            <w:shd w:val="clear" w:color="auto" w:fill="auto"/>
            <w:noWrap/>
            <w:vAlign w:val="center"/>
            <w:hideMark/>
          </w:tcPr>
          <w:p w14:paraId="5CC1A5D8" w14:textId="77777777" w:rsidR="00EC2F13" w:rsidRPr="003A7712" w:rsidRDefault="00EC2F13" w:rsidP="00EC2F13">
            <w:pPr>
              <w:spacing w:line="240" w:lineRule="auto"/>
              <w:jc w:val="center"/>
              <w:rPr>
                <w:rFonts w:cs="Calibri"/>
                <w:b/>
                <w:bCs/>
                <w:sz w:val="20"/>
                <w:lang w:eastAsia="es-CO"/>
              </w:rPr>
            </w:pPr>
            <w:r w:rsidRPr="003A7712">
              <w:rPr>
                <w:rFonts w:cs="Calibri"/>
                <w:b/>
                <w:bCs/>
                <w:sz w:val="20"/>
                <w:lang w:eastAsia="es-CO"/>
              </w:rPr>
              <w:t>5,10</w:t>
            </w:r>
          </w:p>
        </w:tc>
        <w:tc>
          <w:tcPr>
            <w:tcW w:w="1387" w:type="pct"/>
            <w:tcBorders>
              <w:top w:val="nil"/>
              <w:left w:val="nil"/>
              <w:bottom w:val="single" w:sz="4" w:space="0" w:color="808080"/>
              <w:right w:val="single" w:sz="4" w:space="0" w:color="808080"/>
            </w:tcBorders>
            <w:shd w:val="clear" w:color="auto" w:fill="auto"/>
            <w:noWrap/>
            <w:vAlign w:val="center"/>
            <w:hideMark/>
          </w:tcPr>
          <w:p w14:paraId="0C043693" w14:textId="77777777" w:rsidR="00EC2F13" w:rsidRPr="003A7712" w:rsidRDefault="00EC2F13" w:rsidP="00EC2F13">
            <w:pPr>
              <w:spacing w:line="240" w:lineRule="auto"/>
              <w:jc w:val="center"/>
              <w:rPr>
                <w:rFonts w:cs="Calibri"/>
                <w:b/>
                <w:bCs/>
                <w:sz w:val="20"/>
                <w:lang w:eastAsia="es-CO"/>
              </w:rPr>
            </w:pPr>
            <w:r w:rsidRPr="003A7712">
              <w:rPr>
                <w:rFonts w:cs="Calibri"/>
                <w:b/>
                <w:bCs/>
                <w:sz w:val="20"/>
                <w:lang w:eastAsia="es-CO"/>
              </w:rPr>
              <w:t>4,55</w:t>
            </w:r>
          </w:p>
        </w:tc>
      </w:tr>
    </w:tbl>
    <w:p w14:paraId="314EF41C" w14:textId="212E83AA" w:rsidR="00696215" w:rsidRPr="003A7712" w:rsidRDefault="00941DB6" w:rsidP="00696215">
      <w:pPr>
        <w:spacing w:after="240" w:line="240" w:lineRule="auto"/>
        <w:jc w:val="center"/>
        <w:rPr>
          <w:rFonts w:cs="Calibri"/>
          <w:bCs/>
          <w:i/>
          <w:sz w:val="20"/>
        </w:rPr>
      </w:pPr>
      <w:r w:rsidRPr="003A7712">
        <w:rPr>
          <w:rFonts w:cs="Calibri"/>
          <w:bCs/>
          <w:i/>
          <w:sz w:val="20"/>
        </w:rPr>
        <w:t>Fuente: SERAMBIENTE S.A.S., 2026.</w:t>
      </w:r>
    </w:p>
    <w:p w14:paraId="046A7D4D" w14:textId="49967835" w:rsidR="00696215" w:rsidRPr="003A7712" w:rsidRDefault="00696215" w:rsidP="00696215">
      <w:pPr>
        <w:spacing w:after="240"/>
        <w:rPr>
          <w:rFonts w:eastAsia="MS Mincho" w:cstheme="minorHAnsi"/>
          <w:szCs w:val="22"/>
        </w:rPr>
      </w:pPr>
      <w:r w:rsidRPr="003A7712">
        <w:rPr>
          <w:rFonts w:cstheme="minorHAnsi"/>
          <w:bCs/>
          <w:iCs/>
          <w:szCs w:val="22"/>
        </w:rPr>
        <w:lastRenderedPageBreak/>
        <w:t xml:space="preserve">En la </w:t>
      </w:r>
      <w:r w:rsidRPr="003A7712">
        <w:rPr>
          <w:rFonts w:cstheme="minorHAnsi"/>
          <w:bCs/>
          <w:iCs/>
          <w:szCs w:val="22"/>
        </w:rPr>
        <w:fldChar w:fldCharType="begin"/>
      </w:r>
      <w:r w:rsidRPr="003A7712">
        <w:rPr>
          <w:rFonts w:cstheme="minorHAnsi"/>
          <w:bCs/>
          <w:iCs/>
          <w:szCs w:val="22"/>
        </w:rPr>
        <w:instrText xml:space="preserve"> REF _Ref187315627 \h  \* MERGEFORMAT </w:instrText>
      </w:r>
      <w:r w:rsidRPr="003A7712">
        <w:rPr>
          <w:rFonts w:cstheme="minorHAnsi"/>
          <w:bCs/>
          <w:iCs/>
          <w:szCs w:val="22"/>
        </w:rPr>
      </w:r>
      <w:r w:rsidRPr="003A7712">
        <w:rPr>
          <w:rFonts w:cstheme="minorHAnsi"/>
          <w:bCs/>
          <w:iCs/>
          <w:szCs w:val="22"/>
        </w:rPr>
        <w:fldChar w:fldCharType="separate"/>
      </w:r>
      <w:r w:rsidR="000F0234" w:rsidRPr="000F0234">
        <w:rPr>
          <w:b/>
          <w:bCs/>
        </w:rPr>
        <w:t>Gráfica 1</w:t>
      </w:r>
      <w:r w:rsidRPr="003A7712">
        <w:rPr>
          <w:rFonts w:cstheme="minorHAnsi"/>
          <w:bCs/>
          <w:iCs/>
          <w:szCs w:val="22"/>
        </w:rPr>
        <w:fldChar w:fldCharType="end"/>
      </w:r>
      <w:r w:rsidRPr="003A7712">
        <w:rPr>
          <w:rFonts w:cstheme="minorHAnsi"/>
          <w:bCs/>
          <w:iCs/>
          <w:szCs w:val="22"/>
        </w:rPr>
        <w:t xml:space="preserve"> se presentan los datos individuales por día, obtenidos en cada una de las </w:t>
      </w:r>
      <w:r w:rsidR="00A64CC4" w:rsidRPr="003A7712">
        <w:rPr>
          <w:rFonts w:cstheme="minorHAnsi"/>
          <w:bCs/>
          <w:iCs/>
          <w:szCs w:val="22"/>
        </w:rPr>
        <w:t>dos (2)</w:t>
      </w:r>
      <w:r w:rsidRPr="003A7712">
        <w:rPr>
          <w:szCs w:val="22"/>
        </w:rPr>
        <w:t xml:space="preserve"> estaciones</w:t>
      </w:r>
      <w:r w:rsidRPr="003A7712">
        <w:rPr>
          <w:rFonts w:cstheme="minorHAnsi"/>
          <w:bCs/>
          <w:iCs/>
          <w:szCs w:val="22"/>
        </w:rPr>
        <w:t xml:space="preserve"> de monitoreo para PST, donde se muestra el comportamiento en los días muestreados y la variación en las concentraciones.</w:t>
      </w:r>
    </w:p>
    <w:p w14:paraId="0455A973" w14:textId="704B6392" w:rsidR="00696215" w:rsidRPr="003A7712" w:rsidRDefault="005C7985" w:rsidP="00696215">
      <w:pPr>
        <w:keepNext/>
        <w:spacing w:line="276" w:lineRule="auto"/>
        <w:jc w:val="center"/>
        <w:rPr>
          <w:rFonts w:ascii="Times New Roman" w:hAnsi="Times New Roman"/>
          <w:color w:val="auto"/>
          <w:sz w:val="20"/>
        </w:rPr>
      </w:pPr>
      <w:r w:rsidRPr="003A7712">
        <w:rPr>
          <w:noProof/>
        </w:rPr>
        <w:drawing>
          <wp:inline distT="0" distB="0" distL="0" distR="0" wp14:anchorId="1737BFBE" wp14:editId="191099EE">
            <wp:extent cx="5613400" cy="3221665"/>
            <wp:effectExtent l="0" t="0" r="6350" b="17145"/>
            <wp:docPr id="2084790194" name="Gráfico 1">
              <a:extLst xmlns:a="http://schemas.openxmlformats.org/drawingml/2006/main">
                <a:ext uri="{FF2B5EF4-FFF2-40B4-BE49-F238E27FC236}">
                  <a16:creationId xmlns:a16="http://schemas.microsoft.com/office/drawing/2014/main" id="{00000000-0008-0000-0600-00000124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9"/>
              </a:graphicData>
            </a:graphic>
          </wp:inline>
        </w:drawing>
      </w:r>
    </w:p>
    <w:p w14:paraId="65525646" w14:textId="6E43432D" w:rsidR="00696215" w:rsidRPr="003A7712" w:rsidRDefault="00696215" w:rsidP="00696215">
      <w:pPr>
        <w:spacing w:line="240" w:lineRule="auto"/>
        <w:jc w:val="center"/>
        <w:rPr>
          <w:rFonts w:eastAsia="MS Mincho" w:cstheme="minorHAnsi"/>
          <w:b/>
          <w:bCs/>
          <w:sz w:val="20"/>
          <w:szCs w:val="22"/>
        </w:rPr>
      </w:pPr>
      <w:bookmarkStart w:id="304" w:name="_Ref187315627"/>
      <w:bookmarkStart w:id="305" w:name="_Toc222731966"/>
      <w:bookmarkStart w:id="306" w:name="_Toc227769069"/>
      <w:r w:rsidRPr="003A7712">
        <w:rPr>
          <w:b/>
          <w:bCs/>
          <w:sz w:val="20"/>
        </w:rPr>
        <w:t xml:space="preserve">Gráfica </w:t>
      </w:r>
      <w:r w:rsidRPr="003A7712">
        <w:rPr>
          <w:b/>
          <w:bCs/>
          <w:sz w:val="20"/>
        </w:rPr>
        <w:fldChar w:fldCharType="begin"/>
      </w:r>
      <w:r w:rsidRPr="003A7712">
        <w:rPr>
          <w:b/>
          <w:bCs/>
          <w:sz w:val="20"/>
        </w:rPr>
        <w:instrText xml:space="preserve"> SEQ Gráfica \* ARABIC </w:instrText>
      </w:r>
      <w:r w:rsidRPr="003A7712">
        <w:rPr>
          <w:b/>
          <w:bCs/>
          <w:sz w:val="20"/>
        </w:rPr>
        <w:fldChar w:fldCharType="separate"/>
      </w:r>
      <w:r w:rsidR="000F0234">
        <w:rPr>
          <w:b/>
          <w:bCs/>
          <w:noProof/>
          <w:sz w:val="20"/>
        </w:rPr>
        <w:t>1</w:t>
      </w:r>
      <w:r w:rsidRPr="003A7712">
        <w:rPr>
          <w:b/>
          <w:bCs/>
          <w:sz w:val="20"/>
        </w:rPr>
        <w:fldChar w:fldCharType="end"/>
      </w:r>
      <w:bookmarkEnd w:id="304"/>
      <w:r w:rsidRPr="003A7712">
        <w:rPr>
          <w:b/>
          <w:bCs/>
          <w:sz w:val="20"/>
        </w:rPr>
        <w:t>. Datos diarios de calidad del aire para PST</w:t>
      </w:r>
      <w:bookmarkEnd w:id="305"/>
      <w:bookmarkEnd w:id="306"/>
      <w:r w:rsidRPr="003A7712">
        <w:rPr>
          <w:b/>
          <w:bCs/>
          <w:sz w:val="20"/>
        </w:rPr>
        <w:t xml:space="preserve"> </w:t>
      </w:r>
    </w:p>
    <w:p w14:paraId="22C4AFCC" w14:textId="10490E47" w:rsidR="00696215" w:rsidRPr="003A7712" w:rsidRDefault="00941DB6" w:rsidP="00696215">
      <w:pPr>
        <w:spacing w:line="240" w:lineRule="auto"/>
        <w:jc w:val="center"/>
        <w:rPr>
          <w:rFonts w:cstheme="minorHAnsi"/>
          <w:bCs/>
          <w:i/>
          <w:sz w:val="20"/>
        </w:rPr>
      </w:pPr>
      <w:r w:rsidRPr="003A7712">
        <w:rPr>
          <w:rFonts w:cstheme="minorHAnsi"/>
          <w:bCs/>
          <w:i/>
          <w:sz w:val="20"/>
        </w:rPr>
        <w:t>Fuente: SERAMBIENTE S.A.S., 2026.</w:t>
      </w:r>
    </w:p>
    <w:p w14:paraId="6E98DBF4" w14:textId="77777777" w:rsidR="00696215" w:rsidRPr="003A7712" w:rsidRDefault="00696215" w:rsidP="00696215">
      <w:pPr>
        <w:spacing w:line="240" w:lineRule="auto"/>
        <w:jc w:val="center"/>
        <w:rPr>
          <w:rFonts w:cstheme="minorHAnsi"/>
          <w:bCs/>
          <w:i/>
          <w:sz w:val="20"/>
        </w:rPr>
      </w:pPr>
    </w:p>
    <w:p w14:paraId="793B1E57" w14:textId="0794F490" w:rsidR="00696215" w:rsidRPr="003A7712" w:rsidRDefault="00696215" w:rsidP="00696215">
      <w:pPr>
        <w:rPr>
          <w:rFonts w:eastAsia="MS Mincho" w:cstheme="minorHAnsi"/>
          <w:szCs w:val="24"/>
        </w:rPr>
      </w:pPr>
      <w:r w:rsidRPr="003A7712">
        <w:rPr>
          <w:rFonts w:eastAsia="MS Mincho" w:cstheme="minorHAnsi"/>
          <w:szCs w:val="24"/>
        </w:rPr>
        <w:t xml:space="preserve">En la  </w:t>
      </w:r>
      <w:r w:rsidRPr="003A7712">
        <w:rPr>
          <w:rFonts w:eastAsia="MS Mincho" w:cstheme="minorHAnsi"/>
          <w:b/>
          <w:bCs/>
          <w:szCs w:val="22"/>
        </w:rPr>
        <w:fldChar w:fldCharType="begin"/>
      </w:r>
      <w:r w:rsidRPr="003A7712">
        <w:rPr>
          <w:rFonts w:eastAsia="MS Mincho" w:cstheme="minorHAnsi"/>
          <w:b/>
          <w:bCs/>
          <w:szCs w:val="22"/>
        </w:rPr>
        <w:instrText xml:space="preserve"> REF _Ref187315847 \h  \* MERGEFORMAT </w:instrText>
      </w:r>
      <w:r w:rsidRPr="003A7712">
        <w:rPr>
          <w:rFonts w:eastAsia="MS Mincho" w:cstheme="minorHAnsi"/>
          <w:b/>
          <w:bCs/>
          <w:szCs w:val="22"/>
        </w:rPr>
      </w:r>
      <w:r w:rsidRPr="003A7712">
        <w:rPr>
          <w:rFonts w:eastAsia="MS Mincho" w:cstheme="minorHAnsi"/>
          <w:b/>
          <w:bCs/>
          <w:szCs w:val="22"/>
        </w:rPr>
        <w:fldChar w:fldCharType="separate"/>
      </w:r>
      <w:r w:rsidR="000F0234" w:rsidRPr="000F0234">
        <w:rPr>
          <w:b/>
          <w:bCs/>
          <w:szCs w:val="22"/>
        </w:rPr>
        <w:t>Gráfica 2</w:t>
      </w:r>
      <w:r w:rsidRPr="003A7712">
        <w:rPr>
          <w:rFonts w:eastAsia="MS Mincho" w:cstheme="minorHAnsi"/>
          <w:b/>
          <w:bCs/>
          <w:szCs w:val="22"/>
        </w:rPr>
        <w:fldChar w:fldCharType="end"/>
      </w:r>
      <w:r w:rsidRPr="003A7712">
        <w:rPr>
          <w:rFonts w:eastAsia="MS Mincho" w:cstheme="minorHAnsi"/>
          <w:szCs w:val="22"/>
        </w:rPr>
        <w:t xml:space="preserve"> </w:t>
      </w:r>
      <w:r w:rsidRPr="003A7712">
        <w:rPr>
          <w:rFonts w:eastAsia="MS Mincho" w:cstheme="minorHAnsi"/>
          <w:szCs w:val="24"/>
        </w:rPr>
        <w:t xml:space="preserve">se muestran las tendencias centrales de los datos de PST para las estaciones seleccionadas y su variabilidad con respecto al centro de cada grupo de datos (medianas). </w:t>
      </w:r>
      <w:r w:rsidRPr="003A7712">
        <w:rPr>
          <w:rFonts w:cstheme="minorHAnsi"/>
          <w:szCs w:val="24"/>
        </w:rPr>
        <w:t xml:space="preserve">Donde es posible observar los percentiles 25, 75, valores máximos, y mínimos obtenidos en cada punto de monitoreo. </w:t>
      </w:r>
    </w:p>
    <w:p w14:paraId="6C07F5CD" w14:textId="77777777" w:rsidR="00696215" w:rsidRPr="003A7712" w:rsidRDefault="00696215" w:rsidP="00696215">
      <w:pPr>
        <w:spacing w:line="240" w:lineRule="auto"/>
        <w:jc w:val="center"/>
        <w:rPr>
          <w:rFonts w:cstheme="minorHAnsi"/>
          <w:sz w:val="20"/>
          <w:szCs w:val="22"/>
        </w:rPr>
      </w:pPr>
    </w:p>
    <w:p w14:paraId="086D9F9B" w14:textId="2EB2BC67" w:rsidR="00696215" w:rsidRPr="003A7712" w:rsidRDefault="005C7985" w:rsidP="00696215">
      <w:pPr>
        <w:spacing w:line="276" w:lineRule="auto"/>
        <w:jc w:val="center"/>
        <w:rPr>
          <w:b/>
          <w:bCs/>
          <w:sz w:val="20"/>
          <w:szCs w:val="18"/>
        </w:rPr>
      </w:pPr>
      <w:r w:rsidRPr="003A7712">
        <w:rPr>
          <w:noProof/>
        </w:rPr>
        <w:lastRenderedPageBreak/>
        <w:drawing>
          <wp:inline distT="0" distB="0" distL="0" distR="0" wp14:anchorId="19F29A81" wp14:editId="79840A50">
            <wp:extent cx="5613400" cy="2910177"/>
            <wp:effectExtent l="0" t="0" r="6350" b="5080"/>
            <wp:docPr id="2110037643" name="Gráfico 1">
              <a:extLst xmlns:a="http://schemas.openxmlformats.org/drawingml/2006/main">
                <a:ext uri="{FF2B5EF4-FFF2-40B4-BE49-F238E27FC236}">
                  <a16:creationId xmlns:a16="http://schemas.microsoft.com/office/drawing/2014/main" id="{00000000-0008-0000-0700-000002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0"/>
              </a:graphicData>
            </a:graphic>
          </wp:inline>
        </w:drawing>
      </w:r>
    </w:p>
    <w:p w14:paraId="7090A099" w14:textId="53BD3CDB" w:rsidR="00696215" w:rsidRPr="003A7712" w:rsidRDefault="00696215" w:rsidP="00696215">
      <w:pPr>
        <w:spacing w:line="240" w:lineRule="auto"/>
        <w:jc w:val="center"/>
        <w:rPr>
          <w:rFonts w:cstheme="minorHAnsi"/>
          <w:b/>
          <w:bCs/>
          <w:sz w:val="20"/>
          <w:szCs w:val="18"/>
          <w:vertAlign w:val="subscript"/>
        </w:rPr>
      </w:pPr>
      <w:bookmarkStart w:id="307" w:name="_Ref187315847"/>
      <w:bookmarkStart w:id="308" w:name="_Toc222731967"/>
      <w:bookmarkStart w:id="309" w:name="_Toc227769070"/>
      <w:r w:rsidRPr="003A7712">
        <w:rPr>
          <w:b/>
          <w:bCs/>
          <w:sz w:val="20"/>
          <w:szCs w:val="18"/>
        </w:rPr>
        <w:t xml:space="preserve">Gráfica </w:t>
      </w:r>
      <w:r w:rsidRPr="003A7712">
        <w:rPr>
          <w:b/>
          <w:bCs/>
          <w:sz w:val="20"/>
          <w:szCs w:val="18"/>
        </w:rPr>
        <w:fldChar w:fldCharType="begin"/>
      </w:r>
      <w:r w:rsidRPr="003A7712">
        <w:rPr>
          <w:b/>
          <w:bCs/>
          <w:sz w:val="20"/>
          <w:szCs w:val="18"/>
        </w:rPr>
        <w:instrText xml:space="preserve"> SEQ Gráfica \* ARABIC </w:instrText>
      </w:r>
      <w:r w:rsidRPr="003A7712">
        <w:rPr>
          <w:b/>
          <w:bCs/>
          <w:sz w:val="20"/>
          <w:szCs w:val="18"/>
        </w:rPr>
        <w:fldChar w:fldCharType="separate"/>
      </w:r>
      <w:r w:rsidR="000F0234">
        <w:rPr>
          <w:b/>
          <w:bCs/>
          <w:noProof/>
          <w:sz w:val="20"/>
          <w:szCs w:val="18"/>
        </w:rPr>
        <w:t>2</w:t>
      </w:r>
      <w:r w:rsidRPr="003A7712">
        <w:rPr>
          <w:b/>
          <w:bCs/>
          <w:sz w:val="20"/>
          <w:szCs w:val="18"/>
        </w:rPr>
        <w:fldChar w:fldCharType="end"/>
      </w:r>
      <w:bookmarkEnd w:id="307"/>
      <w:r w:rsidRPr="003A7712">
        <w:rPr>
          <w:b/>
          <w:bCs/>
          <w:sz w:val="20"/>
          <w:szCs w:val="18"/>
        </w:rPr>
        <w:t xml:space="preserve">. </w:t>
      </w:r>
      <w:r w:rsidRPr="003A7712">
        <w:rPr>
          <w:rFonts w:cstheme="minorHAnsi"/>
          <w:b/>
          <w:bCs/>
          <w:sz w:val="20"/>
          <w:szCs w:val="18"/>
        </w:rPr>
        <w:t>Diagrama de cajas para PST</w:t>
      </w:r>
      <w:bookmarkEnd w:id="308"/>
      <w:bookmarkEnd w:id="309"/>
    </w:p>
    <w:p w14:paraId="776DFC9F" w14:textId="15E2AE15" w:rsidR="00696215" w:rsidRPr="003A7712" w:rsidRDefault="00941DB6" w:rsidP="00696215">
      <w:pPr>
        <w:spacing w:line="240" w:lineRule="auto"/>
        <w:jc w:val="center"/>
        <w:rPr>
          <w:rFonts w:cstheme="minorHAnsi"/>
          <w:bCs/>
          <w:i/>
          <w:sz w:val="20"/>
        </w:rPr>
      </w:pPr>
      <w:r w:rsidRPr="003A7712">
        <w:rPr>
          <w:rFonts w:cstheme="minorHAnsi"/>
          <w:bCs/>
          <w:i/>
          <w:sz w:val="20"/>
        </w:rPr>
        <w:t>Fuente: SERAMBIENTE S.A.S., 2026.</w:t>
      </w:r>
    </w:p>
    <w:p w14:paraId="51816775" w14:textId="77777777" w:rsidR="00696215" w:rsidRPr="003A7712" w:rsidRDefault="00696215" w:rsidP="00696215">
      <w:pPr>
        <w:spacing w:line="240" w:lineRule="auto"/>
        <w:jc w:val="center"/>
        <w:rPr>
          <w:rFonts w:cstheme="minorHAnsi"/>
          <w:bCs/>
          <w:i/>
          <w:sz w:val="20"/>
        </w:rPr>
      </w:pPr>
    </w:p>
    <w:p w14:paraId="6C6ACB8B" w14:textId="230B0836" w:rsidR="00696215" w:rsidRPr="003A7712" w:rsidRDefault="00696215" w:rsidP="00696215">
      <w:pPr>
        <w:spacing w:after="240"/>
        <w:rPr>
          <w:rFonts w:cstheme="minorHAnsi"/>
          <w:szCs w:val="22"/>
        </w:rPr>
      </w:pPr>
      <w:r w:rsidRPr="003A7712">
        <w:rPr>
          <w:rFonts w:eastAsia="MS Mincho" w:cstheme="minorHAnsi"/>
          <w:szCs w:val="22"/>
        </w:rPr>
        <w:t xml:space="preserve">Por otro lado, en la </w:t>
      </w:r>
      <w:r w:rsidRPr="003A7712">
        <w:rPr>
          <w:rFonts w:eastAsia="MS Mincho" w:cstheme="minorHAnsi"/>
          <w:szCs w:val="22"/>
        </w:rPr>
        <w:fldChar w:fldCharType="begin"/>
      </w:r>
      <w:r w:rsidRPr="003A7712">
        <w:rPr>
          <w:rFonts w:eastAsia="MS Mincho" w:cstheme="minorHAnsi"/>
          <w:szCs w:val="22"/>
        </w:rPr>
        <w:instrText xml:space="preserve"> REF _Ref187316269 \h  \* MERGEFORMAT </w:instrText>
      </w:r>
      <w:r w:rsidRPr="003A7712">
        <w:rPr>
          <w:rFonts w:eastAsia="MS Mincho" w:cstheme="minorHAnsi"/>
          <w:szCs w:val="22"/>
        </w:rPr>
      </w:r>
      <w:r w:rsidRPr="003A7712">
        <w:rPr>
          <w:rFonts w:eastAsia="MS Mincho" w:cstheme="minorHAnsi"/>
          <w:szCs w:val="22"/>
        </w:rPr>
        <w:fldChar w:fldCharType="separate"/>
      </w:r>
      <w:r w:rsidR="000F0234" w:rsidRPr="000F0234">
        <w:rPr>
          <w:b/>
          <w:bCs/>
          <w:szCs w:val="22"/>
        </w:rPr>
        <w:t>Gráfica 3</w:t>
      </w:r>
      <w:r w:rsidRPr="003A7712">
        <w:rPr>
          <w:rFonts w:eastAsia="MS Mincho" w:cstheme="minorHAnsi"/>
          <w:szCs w:val="22"/>
        </w:rPr>
        <w:fldChar w:fldCharType="end"/>
      </w:r>
      <w:r w:rsidRPr="003A7712">
        <w:rPr>
          <w:rFonts w:eastAsia="MS Mincho" w:cstheme="minorHAnsi"/>
          <w:szCs w:val="22"/>
        </w:rPr>
        <w:t xml:space="preserve"> </w:t>
      </w:r>
      <w:r w:rsidRPr="003A7712">
        <w:rPr>
          <w:rFonts w:cstheme="minorHAnsi"/>
          <w:szCs w:val="22"/>
        </w:rPr>
        <w:t xml:space="preserve">se muestra la distribución de los datos obtenidos de PST en el periodo de monitoreo para las </w:t>
      </w:r>
      <w:r w:rsidR="00A64CC4" w:rsidRPr="003A7712">
        <w:rPr>
          <w:szCs w:val="22"/>
        </w:rPr>
        <w:t>dos (2)</w:t>
      </w:r>
      <w:r w:rsidRPr="003A7712">
        <w:rPr>
          <w:szCs w:val="22"/>
        </w:rPr>
        <w:t xml:space="preserve"> estaciones</w:t>
      </w:r>
      <w:r w:rsidRPr="003A7712">
        <w:rPr>
          <w:rFonts w:cstheme="minorHAnsi"/>
          <w:szCs w:val="22"/>
        </w:rPr>
        <w:t>, donde se observa de manera global la dispersión de estos con respecto a la mediana, los percentiles 25, 75 y los valores máximos y mínimos.</w:t>
      </w:r>
    </w:p>
    <w:p w14:paraId="580F7DBE" w14:textId="6CB6F35E" w:rsidR="00696215" w:rsidRPr="003A7712" w:rsidRDefault="005C7985" w:rsidP="00696215">
      <w:pPr>
        <w:spacing w:line="240" w:lineRule="auto"/>
        <w:jc w:val="center"/>
        <w:rPr>
          <w:rFonts w:cstheme="minorHAnsi"/>
          <w:color w:val="auto"/>
          <w:sz w:val="20"/>
          <w:szCs w:val="22"/>
        </w:rPr>
      </w:pPr>
      <w:r w:rsidRPr="003A7712">
        <w:rPr>
          <w:noProof/>
        </w:rPr>
        <w:drawing>
          <wp:inline distT="0" distB="0" distL="0" distR="0" wp14:anchorId="41A34406" wp14:editId="1D2A4F11">
            <wp:extent cx="5613400" cy="2981739"/>
            <wp:effectExtent l="0" t="0" r="6350" b="9525"/>
            <wp:docPr id="1142442516" name="Gráfico 1">
              <a:extLst xmlns:a="http://schemas.openxmlformats.org/drawingml/2006/main">
                <a:ext uri="{FF2B5EF4-FFF2-40B4-BE49-F238E27FC236}">
                  <a16:creationId xmlns:a16="http://schemas.microsoft.com/office/drawing/2014/main" id="{00000000-0008-0000-0800-000002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1"/>
              </a:graphicData>
            </a:graphic>
          </wp:inline>
        </w:drawing>
      </w:r>
    </w:p>
    <w:p w14:paraId="6557D1BD" w14:textId="0F2A10F2" w:rsidR="00696215" w:rsidRPr="003A7712" w:rsidRDefault="00696215" w:rsidP="00696215">
      <w:pPr>
        <w:spacing w:line="240" w:lineRule="auto"/>
        <w:jc w:val="center"/>
        <w:rPr>
          <w:rFonts w:cstheme="minorHAnsi"/>
          <w:b/>
          <w:bCs/>
          <w:sz w:val="20"/>
          <w:vertAlign w:val="subscript"/>
        </w:rPr>
      </w:pPr>
      <w:bookmarkStart w:id="310" w:name="_Ref187316269"/>
      <w:bookmarkStart w:id="311" w:name="_Toc222731968"/>
      <w:bookmarkStart w:id="312" w:name="_Toc227769071"/>
      <w:r w:rsidRPr="003A7712">
        <w:rPr>
          <w:b/>
          <w:bCs/>
          <w:sz w:val="20"/>
        </w:rPr>
        <w:t xml:space="preserve">Gráfica </w:t>
      </w:r>
      <w:r w:rsidRPr="003A7712">
        <w:rPr>
          <w:b/>
          <w:bCs/>
          <w:sz w:val="20"/>
        </w:rPr>
        <w:fldChar w:fldCharType="begin"/>
      </w:r>
      <w:r w:rsidRPr="003A7712">
        <w:rPr>
          <w:b/>
          <w:bCs/>
          <w:sz w:val="20"/>
        </w:rPr>
        <w:instrText xml:space="preserve"> SEQ Gráfica \* ARABIC </w:instrText>
      </w:r>
      <w:r w:rsidRPr="003A7712">
        <w:rPr>
          <w:b/>
          <w:bCs/>
          <w:sz w:val="20"/>
        </w:rPr>
        <w:fldChar w:fldCharType="separate"/>
      </w:r>
      <w:r w:rsidR="000F0234">
        <w:rPr>
          <w:b/>
          <w:bCs/>
          <w:noProof/>
          <w:sz w:val="20"/>
        </w:rPr>
        <w:t>3</w:t>
      </w:r>
      <w:r w:rsidRPr="003A7712">
        <w:rPr>
          <w:b/>
          <w:bCs/>
          <w:sz w:val="20"/>
        </w:rPr>
        <w:fldChar w:fldCharType="end"/>
      </w:r>
      <w:bookmarkEnd w:id="310"/>
      <w:r w:rsidRPr="003A7712">
        <w:rPr>
          <w:b/>
          <w:bCs/>
          <w:sz w:val="20"/>
        </w:rPr>
        <w:t xml:space="preserve">. </w:t>
      </w:r>
      <w:r w:rsidRPr="003A7712">
        <w:rPr>
          <w:rFonts w:cstheme="minorHAnsi"/>
          <w:b/>
          <w:bCs/>
          <w:sz w:val="20"/>
        </w:rPr>
        <w:t>Diagrama de cajas para PST</w:t>
      </w:r>
      <w:bookmarkEnd w:id="311"/>
      <w:bookmarkEnd w:id="312"/>
    </w:p>
    <w:p w14:paraId="75163931" w14:textId="2944E4C5" w:rsidR="00696215" w:rsidRPr="003A7712" w:rsidRDefault="00941DB6" w:rsidP="00696215">
      <w:pPr>
        <w:spacing w:line="240" w:lineRule="auto"/>
        <w:jc w:val="center"/>
        <w:rPr>
          <w:rFonts w:cstheme="minorHAnsi"/>
          <w:bCs/>
          <w:i/>
          <w:sz w:val="20"/>
        </w:rPr>
      </w:pPr>
      <w:r w:rsidRPr="003A7712">
        <w:rPr>
          <w:rFonts w:cstheme="minorHAnsi"/>
          <w:bCs/>
          <w:i/>
          <w:sz w:val="20"/>
        </w:rPr>
        <w:t>Fuente: SERAMBIENTE S.A.S., 2026.</w:t>
      </w:r>
    </w:p>
    <w:p w14:paraId="709CFE77" w14:textId="77777777" w:rsidR="00696215" w:rsidRPr="003A7712" w:rsidRDefault="00696215" w:rsidP="00696215">
      <w:pPr>
        <w:spacing w:line="240" w:lineRule="auto"/>
        <w:jc w:val="center"/>
        <w:rPr>
          <w:rFonts w:cstheme="minorHAnsi"/>
          <w:bCs/>
          <w:i/>
          <w:color w:val="auto"/>
          <w:sz w:val="20"/>
        </w:rPr>
      </w:pPr>
    </w:p>
    <w:p w14:paraId="51DB0A33" w14:textId="33B4A28E" w:rsidR="00696215" w:rsidRPr="003A7712" w:rsidRDefault="00696215" w:rsidP="00696215">
      <w:pPr>
        <w:spacing w:line="240" w:lineRule="auto"/>
        <w:jc w:val="center"/>
        <w:rPr>
          <w:rFonts w:cstheme="minorHAnsi"/>
          <w:b/>
          <w:bCs/>
          <w:sz w:val="20"/>
          <w:lang w:eastAsia="es-MX"/>
        </w:rPr>
      </w:pPr>
      <w:bookmarkStart w:id="313" w:name="_Ref187316151"/>
      <w:bookmarkStart w:id="314" w:name="_Toc187328409"/>
      <w:bookmarkStart w:id="315" w:name="_Toc222731923"/>
      <w:bookmarkStart w:id="316" w:name="_Toc227769028"/>
      <w:r w:rsidRPr="003A7712">
        <w:rPr>
          <w:rFonts w:cstheme="minorHAnsi"/>
          <w:b/>
          <w:sz w:val="20"/>
        </w:rPr>
        <w:t xml:space="preserve">Tabla </w:t>
      </w:r>
      <w:r w:rsidRPr="003A7712">
        <w:rPr>
          <w:rFonts w:cstheme="minorHAnsi"/>
          <w:b/>
          <w:sz w:val="20"/>
        </w:rPr>
        <w:fldChar w:fldCharType="begin"/>
      </w:r>
      <w:r w:rsidRPr="003A7712">
        <w:rPr>
          <w:rFonts w:cstheme="minorHAnsi"/>
          <w:b/>
          <w:sz w:val="20"/>
        </w:rPr>
        <w:instrText xml:space="preserve"> SEQ Tabla \* ARABIC </w:instrText>
      </w:r>
      <w:r w:rsidRPr="003A7712">
        <w:rPr>
          <w:rFonts w:cstheme="minorHAnsi"/>
          <w:b/>
          <w:sz w:val="20"/>
        </w:rPr>
        <w:fldChar w:fldCharType="separate"/>
      </w:r>
      <w:r w:rsidR="000F0234">
        <w:rPr>
          <w:rFonts w:cstheme="minorHAnsi"/>
          <w:b/>
          <w:noProof/>
          <w:sz w:val="20"/>
        </w:rPr>
        <w:t>27</w:t>
      </w:r>
      <w:r w:rsidRPr="003A7712">
        <w:rPr>
          <w:rFonts w:cstheme="minorHAnsi"/>
          <w:b/>
          <w:sz w:val="20"/>
        </w:rPr>
        <w:fldChar w:fldCharType="end"/>
      </w:r>
      <w:bookmarkEnd w:id="313"/>
      <w:r w:rsidRPr="003A7712">
        <w:rPr>
          <w:rFonts w:cstheme="minorHAnsi"/>
          <w:b/>
          <w:sz w:val="20"/>
        </w:rPr>
        <w:t xml:space="preserve">. </w:t>
      </w:r>
      <w:r w:rsidRPr="003A7712">
        <w:rPr>
          <w:rFonts w:cstheme="minorHAnsi"/>
          <w:b/>
          <w:bCs/>
          <w:sz w:val="20"/>
          <w:lang w:eastAsia="es-MX"/>
        </w:rPr>
        <w:t xml:space="preserve">Tratamiento estadístico para los datos de PST para las </w:t>
      </w:r>
      <w:r w:rsidR="00A64CC4" w:rsidRPr="003A7712">
        <w:rPr>
          <w:rFonts w:cstheme="minorHAnsi"/>
          <w:b/>
          <w:bCs/>
          <w:sz w:val="20"/>
          <w:lang w:eastAsia="es-MX"/>
        </w:rPr>
        <w:t>dos (2)</w:t>
      </w:r>
      <w:r w:rsidRPr="003A7712">
        <w:rPr>
          <w:rFonts w:cstheme="minorHAnsi"/>
          <w:b/>
          <w:bCs/>
          <w:sz w:val="20"/>
          <w:lang w:eastAsia="es-MX"/>
        </w:rPr>
        <w:t xml:space="preserve"> estaciones</w:t>
      </w:r>
      <w:bookmarkEnd w:id="314"/>
      <w:bookmarkEnd w:id="315"/>
      <w:bookmarkEnd w:id="316"/>
    </w:p>
    <w:p w14:paraId="5B2320D1" w14:textId="73FFBF55" w:rsidR="00696215" w:rsidRPr="003A7712" w:rsidRDefault="005C7985" w:rsidP="00696215">
      <w:pPr>
        <w:spacing w:line="240" w:lineRule="auto"/>
        <w:jc w:val="center"/>
        <w:rPr>
          <w:rFonts w:cstheme="minorHAnsi"/>
          <w:b/>
          <w:bCs/>
          <w:sz w:val="20"/>
          <w:lang w:eastAsia="es-MX"/>
        </w:rPr>
      </w:pPr>
      <w:r w:rsidRPr="003A7712">
        <w:rPr>
          <w:rFonts w:cstheme="minorHAnsi"/>
          <w:b/>
          <w:bCs/>
          <w:noProof/>
          <w:sz w:val="20"/>
          <w:lang w:eastAsia="es-MX"/>
        </w:rPr>
        <w:drawing>
          <wp:inline distT="0" distB="0" distL="0" distR="0" wp14:anchorId="355C0CE7" wp14:editId="7FF19077">
            <wp:extent cx="5613400" cy="2755265"/>
            <wp:effectExtent l="19050" t="19050" r="25400" b="26035"/>
            <wp:docPr id="3176874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7687438" name=""/>
                    <pic:cNvPicPr/>
                  </pic:nvPicPr>
                  <pic:blipFill>
                    <a:blip r:embed="rId32">
                      <a:clrChange>
                        <a:clrFrom>
                          <a:srgbClr val="FFFFFF"/>
                        </a:clrFrom>
                        <a:clrTo>
                          <a:srgbClr val="FFFFFF">
                            <a:alpha val="0"/>
                          </a:srgbClr>
                        </a:clrTo>
                      </a:clrChange>
                    </a:blip>
                    <a:stretch>
                      <a:fillRect/>
                    </a:stretch>
                  </pic:blipFill>
                  <pic:spPr>
                    <a:xfrm>
                      <a:off x="0" y="0"/>
                      <a:ext cx="5613400" cy="2755265"/>
                    </a:xfrm>
                    <a:prstGeom prst="rect">
                      <a:avLst/>
                    </a:prstGeom>
                    <a:ln>
                      <a:solidFill>
                        <a:schemeClr val="accent1"/>
                      </a:solidFill>
                    </a:ln>
                  </pic:spPr>
                </pic:pic>
              </a:graphicData>
            </a:graphic>
          </wp:inline>
        </w:drawing>
      </w:r>
    </w:p>
    <w:p w14:paraId="58184610" w14:textId="3644C195" w:rsidR="0042617D" w:rsidRPr="003A7712" w:rsidRDefault="00696215" w:rsidP="0042617D">
      <w:pPr>
        <w:jc w:val="center"/>
        <w:rPr>
          <w:rFonts w:cstheme="minorHAnsi"/>
          <w:bCs/>
          <w:i/>
          <w:sz w:val="20"/>
        </w:rPr>
      </w:pPr>
      <w:r w:rsidRPr="003A7712">
        <w:rPr>
          <w:rFonts w:cstheme="minorHAnsi"/>
          <w:bCs/>
          <w:i/>
          <w:sz w:val="20"/>
        </w:rPr>
        <w:t>Fuente: SERAMBIENTE S.A.S., 2026.</w:t>
      </w:r>
    </w:p>
    <w:p w14:paraId="6516D805" w14:textId="4669EE6C" w:rsidR="00696215" w:rsidRPr="003A7712" w:rsidRDefault="00696215" w:rsidP="00696215">
      <w:pPr>
        <w:spacing w:after="240"/>
        <w:rPr>
          <w:rFonts w:eastAsia="MS Mincho" w:cstheme="minorHAnsi"/>
          <w:szCs w:val="22"/>
        </w:rPr>
      </w:pPr>
      <w:r w:rsidRPr="003A7712">
        <w:rPr>
          <w:rFonts w:eastAsia="MS Mincho" w:cstheme="minorHAnsi"/>
          <w:szCs w:val="22"/>
        </w:rPr>
        <w:t xml:space="preserve">Realizando un análisis estadístico, el promedio global de PST obtenido en la jornada de monitoreo de las </w:t>
      </w:r>
      <w:r w:rsidR="00A64CC4" w:rsidRPr="003A7712">
        <w:rPr>
          <w:szCs w:val="22"/>
        </w:rPr>
        <w:t>dos (2)</w:t>
      </w:r>
      <w:r w:rsidRPr="003A7712">
        <w:rPr>
          <w:szCs w:val="22"/>
        </w:rPr>
        <w:t xml:space="preserve"> estaciones</w:t>
      </w:r>
      <w:r w:rsidRPr="003A7712">
        <w:rPr>
          <w:rFonts w:eastAsia="MS Mincho" w:cstheme="minorHAnsi"/>
          <w:szCs w:val="22"/>
        </w:rPr>
        <w:t xml:space="preserve"> fue de </w:t>
      </w:r>
      <w:r w:rsidR="003E52DC" w:rsidRPr="003A7712">
        <w:rPr>
          <w:rFonts w:eastAsia="MS Mincho" w:cstheme="minorHAnsi"/>
          <w:szCs w:val="22"/>
        </w:rPr>
        <w:t xml:space="preserve">27,08 </w:t>
      </w:r>
      <w:r w:rsidRPr="003A7712">
        <w:rPr>
          <w:rFonts w:eastAsia="MS Mincho" w:cstheme="minorHAnsi"/>
          <w:szCs w:val="22"/>
        </w:rPr>
        <w:t>µg/m</w:t>
      </w:r>
      <w:r w:rsidRPr="003A7712">
        <w:rPr>
          <w:rFonts w:eastAsia="MS Mincho" w:cstheme="minorHAnsi"/>
          <w:szCs w:val="22"/>
          <w:vertAlign w:val="superscript"/>
        </w:rPr>
        <w:t>3</w:t>
      </w:r>
      <w:r w:rsidRPr="003A7712">
        <w:rPr>
          <w:rFonts w:eastAsia="MS Mincho" w:cstheme="minorHAnsi"/>
          <w:szCs w:val="22"/>
        </w:rPr>
        <w:t xml:space="preserve"> con valor máximo de </w:t>
      </w:r>
      <w:r w:rsidR="003E52DC" w:rsidRPr="003A7712">
        <w:rPr>
          <w:rFonts w:eastAsia="MS Mincho" w:cstheme="minorHAnsi"/>
          <w:szCs w:val="22"/>
        </w:rPr>
        <w:t xml:space="preserve">35,06 </w:t>
      </w:r>
      <w:r w:rsidRPr="003A7712">
        <w:rPr>
          <w:rFonts w:eastAsia="MS Mincho" w:cstheme="minorHAnsi"/>
          <w:szCs w:val="22"/>
        </w:rPr>
        <w:t>µg/m</w:t>
      </w:r>
      <w:r w:rsidRPr="003A7712">
        <w:rPr>
          <w:rFonts w:eastAsia="MS Mincho" w:cstheme="minorHAnsi"/>
          <w:szCs w:val="22"/>
          <w:vertAlign w:val="superscript"/>
        </w:rPr>
        <w:t>3</w:t>
      </w:r>
      <w:r w:rsidRPr="003A7712">
        <w:rPr>
          <w:rFonts w:eastAsia="MS Mincho" w:cstheme="minorHAnsi"/>
          <w:szCs w:val="22"/>
        </w:rPr>
        <w:t xml:space="preserve"> reportado el día </w:t>
      </w:r>
      <w:r w:rsidR="003E52DC" w:rsidRPr="003A7712">
        <w:rPr>
          <w:rFonts w:eastAsia="MS Mincho" w:cstheme="minorHAnsi"/>
          <w:szCs w:val="22"/>
        </w:rPr>
        <w:t xml:space="preserve">17/03/2026 </w:t>
      </w:r>
      <w:r w:rsidRPr="003A7712">
        <w:rPr>
          <w:rFonts w:eastAsia="MS Mincho" w:cstheme="minorHAnsi"/>
          <w:szCs w:val="22"/>
        </w:rPr>
        <w:t xml:space="preserve">en </w:t>
      </w:r>
      <w:r w:rsidR="00115FE4" w:rsidRPr="003A7712">
        <w:rPr>
          <w:rFonts w:eastAsia="MS Mincho" w:cstheme="minorHAnsi"/>
          <w:szCs w:val="22"/>
        </w:rPr>
        <w:t>la estación Vientos arriba</w:t>
      </w:r>
      <w:r w:rsidRPr="003A7712">
        <w:rPr>
          <w:rFonts w:eastAsia="MS Mincho" w:cstheme="minorHAnsi"/>
          <w:szCs w:val="22"/>
        </w:rPr>
        <w:t xml:space="preserve">. Y un mínimo de </w:t>
      </w:r>
      <w:r w:rsidR="00115FE4" w:rsidRPr="003A7712">
        <w:rPr>
          <w:rFonts w:eastAsia="MS Mincho" w:cstheme="minorHAnsi"/>
          <w:szCs w:val="22"/>
        </w:rPr>
        <w:t xml:space="preserve">20,20 </w:t>
      </w:r>
      <w:r w:rsidRPr="003A7712">
        <w:rPr>
          <w:rFonts w:eastAsia="MS Mincho" w:cstheme="minorHAnsi"/>
          <w:szCs w:val="22"/>
        </w:rPr>
        <w:t>µg/m</w:t>
      </w:r>
      <w:r w:rsidRPr="003A7712">
        <w:rPr>
          <w:rFonts w:eastAsia="MS Mincho" w:cstheme="minorHAnsi"/>
          <w:szCs w:val="22"/>
          <w:vertAlign w:val="superscript"/>
        </w:rPr>
        <w:t>3</w:t>
      </w:r>
      <w:r w:rsidRPr="003A7712">
        <w:rPr>
          <w:rFonts w:eastAsia="MS Mincho" w:cstheme="minorHAnsi"/>
          <w:szCs w:val="22"/>
        </w:rPr>
        <w:t xml:space="preserve"> reportado el día </w:t>
      </w:r>
      <w:r w:rsidR="00115FE4" w:rsidRPr="003A7712">
        <w:rPr>
          <w:rFonts w:eastAsia="MS Mincho" w:cstheme="minorHAnsi"/>
          <w:szCs w:val="22"/>
        </w:rPr>
        <w:t xml:space="preserve">10/03/2026 </w:t>
      </w:r>
      <w:r w:rsidRPr="003A7712">
        <w:rPr>
          <w:rFonts w:eastAsia="MS Mincho" w:cstheme="minorHAnsi"/>
          <w:szCs w:val="22"/>
        </w:rPr>
        <w:t xml:space="preserve">en </w:t>
      </w:r>
      <w:r w:rsidR="00115FE4" w:rsidRPr="003A7712">
        <w:rPr>
          <w:rFonts w:eastAsia="MS Mincho" w:cstheme="minorHAnsi"/>
          <w:szCs w:val="22"/>
        </w:rPr>
        <w:t>la estación Vientos abajo</w:t>
      </w:r>
      <w:r w:rsidRPr="003A7712">
        <w:rPr>
          <w:rFonts w:eastAsia="MS Mincho" w:cstheme="minorHAnsi"/>
          <w:szCs w:val="22"/>
        </w:rPr>
        <w:t xml:space="preserve">. Adicionalmente, las </w:t>
      </w:r>
      <w:r w:rsidR="00A64CC4" w:rsidRPr="003A7712">
        <w:rPr>
          <w:szCs w:val="22"/>
        </w:rPr>
        <w:t>dos (2)</w:t>
      </w:r>
      <w:r w:rsidRPr="003A7712">
        <w:rPr>
          <w:szCs w:val="22"/>
        </w:rPr>
        <w:t xml:space="preserve"> estaciones</w:t>
      </w:r>
      <w:r w:rsidRPr="003A7712">
        <w:rPr>
          <w:rFonts w:eastAsia="MS Mincho" w:cstheme="minorHAnsi"/>
          <w:szCs w:val="22"/>
        </w:rPr>
        <w:t xml:space="preserve"> de monitoreo muestran un rango de </w:t>
      </w:r>
      <w:r w:rsidR="00115FE4" w:rsidRPr="003A7712">
        <w:rPr>
          <w:rFonts w:eastAsia="MS Mincho" w:cstheme="minorHAnsi"/>
          <w:szCs w:val="22"/>
        </w:rPr>
        <w:t xml:space="preserve">14,87 </w:t>
      </w:r>
      <w:r w:rsidRPr="003A7712">
        <w:rPr>
          <w:rFonts w:eastAsia="MS Mincho" w:cstheme="minorHAnsi"/>
          <w:szCs w:val="22"/>
        </w:rPr>
        <w:t>µg/m</w:t>
      </w:r>
      <w:r w:rsidRPr="003A7712">
        <w:rPr>
          <w:rFonts w:eastAsia="MS Mincho" w:cstheme="minorHAnsi"/>
          <w:szCs w:val="22"/>
          <w:vertAlign w:val="superscript"/>
        </w:rPr>
        <w:t>3</w:t>
      </w:r>
      <w:r w:rsidRPr="003A7712">
        <w:rPr>
          <w:rFonts w:eastAsia="MS Mincho" w:cstheme="minorHAnsi"/>
          <w:szCs w:val="22"/>
        </w:rPr>
        <w:t xml:space="preserve">. Estos resultados se resumen en la </w:t>
      </w:r>
      <w:r w:rsidRPr="003A7712">
        <w:rPr>
          <w:rFonts w:eastAsia="MS Mincho" w:cstheme="minorHAnsi"/>
          <w:b/>
          <w:bCs/>
          <w:szCs w:val="22"/>
        </w:rPr>
        <w:fldChar w:fldCharType="begin"/>
      </w:r>
      <w:r w:rsidRPr="003A7712">
        <w:rPr>
          <w:rFonts w:eastAsia="MS Mincho" w:cstheme="minorHAnsi"/>
          <w:b/>
          <w:bCs/>
          <w:szCs w:val="22"/>
        </w:rPr>
        <w:instrText xml:space="preserve"> REF _Ref187316151 \h  \* MERGEFORMAT </w:instrText>
      </w:r>
      <w:r w:rsidRPr="003A7712">
        <w:rPr>
          <w:rFonts w:eastAsia="MS Mincho" w:cstheme="minorHAnsi"/>
          <w:b/>
          <w:bCs/>
          <w:szCs w:val="22"/>
        </w:rPr>
      </w:r>
      <w:r w:rsidRPr="003A7712">
        <w:rPr>
          <w:rFonts w:eastAsia="MS Mincho" w:cstheme="minorHAnsi"/>
          <w:b/>
          <w:bCs/>
          <w:szCs w:val="22"/>
        </w:rPr>
        <w:fldChar w:fldCharType="separate"/>
      </w:r>
      <w:r w:rsidR="000F0234" w:rsidRPr="000F0234">
        <w:rPr>
          <w:rFonts w:cstheme="minorHAnsi"/>
          <w:b/>
          <w:bCs/>
          <w:szCs w:val="22"/>
        </w:rPr>
        <w:t>Tabla 27</w:t>
      </w:r>
      <w:r w:rsidRPr="003A7712">
        <w:rPr>
          <w:rFonts w:eastAsia="MS Mincho" w:cstheme="minorHAnsi"/>
          <w:b/>
          <w:bCs/>
          <w:szCs w:val="22"/>
        </w:rPr>
        <w:fldChar w:fldCharType="end"/>
      </w:r>
      <w:r w:rsidRPr="003A7712">
        <w:rPr>
          <w:rFonts w:eastAsia="MS Mincho" w:cstheme="minorHAnsi"/>
          <w:szCs w:val="22"/>
        </w:rPr>
        <w:t xml:space="preserve">. </w:t>
      </w:r>
    </w:p>
    <w:p w14:paraId="386A2EBA" w14:textId="6ED7A8E0" w:rsidR="00696215" w:rsidRPr="003A7712" w:rsidRDefault="00696215" w:rsidP="00696215">
      <w:pPr>
        <w:spacing w:after="240"/>
        <w:rPr>
          <w:szCs w:val="22"/>
        </w:rPr>
      </w:pPr>
      <w:r w:rsidRPr="003A7712">
        <w:rPr>
          <w:rFonts w:eastAsia="MS Mincho" w:cstheme="minorHAnsi"/>
          <w:szCs w:val="22"/>
        </w:rPr>
        <w:t xml:space="preserve">En la </w:t>
      </w:r>
      <w:r w:rsidRPr="003A7712">
        <w:rPr>
          <w:rFonts w:eastAsia="MS Mincho" w:cstheme="minorHAnsi"/>
          <w:szCs w:val="22"/>
        </w:rPr>
        <w:fldChar w:fldCharType="begin"/>
      </w:r>
      <w:r w:rsidRPr="003A7712">
        <w:rPr>
          <w:rFonts w:eastAsia="MS Mincho" w:cstheme="minorHAnsi"/>
          <w:szCs w:val="22"/>
        </w:rPr>
        <w:instrText xml:space="preserve"> REF _Ref187316527 \h  \* MERGEFORMAT </w:instrText>
      </w:r>
      <w:r w:rsidRPr="003A7712">
        <w:rPr>
          <w:rFonts w:eastAsia="MS Mincho" w:cstheme="minorHAnsi"/>
          <w:szCs w:val="22"/>
        </w:rPr>
      </w:r>
      <w:r w:rsidRPr="003A7712">
        <w:rPr>
          <w:rFonts w:eastAsia="MS Mincho" w:cstheme="minorHAnsi"/>
          <w:szCs w:val="22"/>
        </w:rPr>
        <w:fldChar w:fldCharType="separate"/>
      </w:r>
      <w:r w:rsidR="000F0234" w:rsidRPr="000F0234">
        <w:rPr>
          <w:b/>
          <w:bCs/>
          <w:szCs w:val="18"/>
        </w:rPr>
        <w:t>Gráfica 4</w:t>
      </w:r>
      <w:r w:rsidRPr="003A7712">
        <w:rPr>
          <w:rFonts w:eastAsia="MS Mincho" w:cstheme="minorHAnsi"/>
          <w:szCs w:val="22"/>
        </w:rPr>
        <w:fldChar w:fldCharType="end"/>
      </w:r>
      <w:r w:rsidRPr="003A7712">
        <w:rPr>
          <w:rFonts w:eastAsia="MS Mincho" w:cstheme="minorHAnsi"/>
          <w:szCs w:val="22"/>
        </w:rPr>
        <w:t xml:space="preserve"> se presenta el histograma de datos para </w:t>
      </w:r>
      <w:r w:rsidRPr="003A7712">
        <w:rPr>
          <w:szCs w:val="22"/>
        </w:rPr>
        <w:t xml:space="preserve">las </w:t>
      </w:r>
      <w:r w:rsidR="00A64CC4" w:rsidRPr="003A7712">
        <w:rPr>
          <w:szCs w:val="22"/>
        </w:rPr>
        <w:t>dos (2)</w:t>
      </w:r>
      <w:r w:rsidRPr="003A7712">
        <w:rPr>
          <w:szCs w:val="22"/>
        </w:rPr>
        <w:t xml:space="preserve"> estaciones</w:t>
      </w:r>
      <w:r w:rsidRPr="003A7712">
        <w:rPr>
          <w:rFonts w:eastAsia="MS Mincho" w:cstheme="minorHAnsi"/>
          <w:szCs w:val="22"/>
        </w:rPr>
        <w:t xml:space="preserve"> de monitoreo y se concluye que la mayor proporción de datos tomados a partir de las muestras recuperadas y analizadas de las </w:t>
      </w:r>
      <w:r w:rsidR="00A64CC4" w:rsidRPr="003A7712">
        <w:rPr>
          <w:rFonts w:eastAsia="MS Mincho" w:cstheme="minorHAnsi"/>
          <w:szCs w:val="22"/>
        </w:rPr>
        <w:t>dos (2)</w:t>
      </w:r>
      <w:r w:rsidRPr="003A7712">
        <w:rPr>
          <w:rFonts w:eastAsia="MS Mincho" w:cstheme="minorHAnsi"/>
          <w:szCs w:val="22"/>
        </w:rPr>
        <w:t xml:space="preserve"> estaciones se encuentran distribuidos en el rango </w:t>
      </w:r>
      <w:r w:rsidR="00473759" w:rsidRPr="003A7712">
        <w:rPr>
          <w:rFonts w:eastAsia="MS Mincho" w:cstheme="minorHAnsi"/>
          <w:szCs w:val="22"/>
        </w:rPr>
        <w:t>20,20</w:t>
      </w:r>
      <w:r w:rsidR="0042617D">
        <w:rPr>
          <w:rFonts w:eastAsia="MS Mincho" w:cstheme="minorHAnsi"/>
          <w:szCs w:val="22"/>
        </w:rPr>
        <w:t xml:space="preserve"> </w:t>
      </w:r>
      <w:r w:rsidR="0042617D" w:rsidRPr="003A7712">
        <w:rPr>
          <w:rFonts w:eastAsia="MS Mincho" w:cstheme="minorHAnsi"/>
          <w:szCs w:val="22"/>
        </w:rPr>
        <w:t>µg/m</w:t>
      </w:r>
      <w:r w:rsidR="0042617D" w:rsidRPr="003A7712">
        <w:rPr>
          <w:rFonts w:eastAsia="MS Mincho" w:cstheme="minorHAnsi"/>
          <w:szCs w:val="22"/>
          <w:vertAlign w:val="superscript"/>
        </w:rPr>
        <w:t>3</w:t>
      </w:r>
      <w:r w:rsidRPr="003A7712">
        <w:rPr>
          <w:rFonts w:eastAsia="MS Mincho" w:cstheme="minorHAnsi"/>
          <w:szCs w:val="22"/>
        </w:rPr>
        <w:t xml:space="preserve"> a </w:t>
      </w:r>
      <w:r w:rsidR="00473759" w:rsidRPr="003A7712">
        <w:rPr>
          <w:rFonts w:eastAsia="MS Mincho" w:cstheme="minorHAnsi"/>
          <w:szCs w:val="22"/>
        </w:rPr>
        <w:t>22,67</w:t>
      </w:r>
      <w:r w:rsidRPr="003A7712">
        <w:rPr>
          <w:rFonts w:eastAsia="MS Mincho" w:cstheme="minorHAnsi"/>
          <w:szCs w:val="22"/>
        </w:rPr>
        <w:t xml:space="preserve"> µg/m</w:t>
      </w:r>
      <w:r w:rsidRPr="003A7712">
        <w:rPr>
          <w:rFonts w:eastAsia="MS Mincho" w:cstheme="minorHAnsi"/>
          <w:szCs w:val="22"/>
          <w:vertAlign w:val="superscript"/>
        </w:rPr>
        <w:t>3</w:t>
      </w:r>
      <w:r w:rsidRPr="003A7712">
        <w:rPr>
          <w:rFonts w:eastAsia="MS Mincho" w:cstheme="minorHAnsi"/>
          <w:szCs w:val="22"/>
        </w:rPr>
        <w:t xml:space="preserve"> lo que representa el </w:t>
      </w:r>
      <w:r w:rsidR="0051076B" w:rsidRPr="003A7712">
        <w:rPr>
          <w:rFonts w:eastAsia="MS Mincho" w:cstheme="minorHAnsi"/>
          <w:szCs w:val="22"/>
        </w:rPr>
        <w:t>30,56</w:t>
      </w:r>
      <w:r w:rsidRPr="003A7712">
        <w:rPr>
          <w:rFonts w:eastAsia="MS Mincho" w:cstheme="minorHAnsi"/>
          <w:szCs w:val="22"/>
        </w:rPr>
        <w:t>% de las frecuencias obtenidas.</w:t>
      </w:r>
    </w:p>
    <w:p w14:paraId="5C8F7986" w14:textId="615DC9B0" w:rsidR="00696215" w:rsidRPr="003A7712" w:rsidRDefault="00473759" w:rsidP="00696215">
      <w:pPr>
        <w:spacing w:line="276" w:lineRule="auto"/>
        <w:jc w:val="center"/>
        <w:rPr>
          <w:rFonts w:eastAsia="MS Mincho" w:cstheme="minorHAnsi"/>
          <w:sz w:val="20"/>
          <w:szCs w:val="22"/>
        </w:rPr>
      </w:pPr>
      <w:r w:rsidRPr="003A7712">
        <w:rPr>
          <w:noProof/>
        </w:rPr>
        <w:lastRenderedPageBreak/>
        <w:drawing>
          <wp:inline distT="0" distB="0" distL="0" distR="0" wp14:anchorId="660F5ACC" wp14:editId="39B17EC5">
            <wp:extent cx="5613400" cy="3536950"/>
            <wp:effectExtent l="0" t="0" r="6350" b="6350"/>
            <wp:docPr id="1155492681" name="Gráfico 1">
              <a:extLst xmlns:a="http://schemas.openxmlformats.org/drawingml/2006/main">
                <a:ext uri="{FF2B5EF4-FFF2-40B4-BE49-F238E27FC236}">
                  <a16:creationId xmlns:a16="http://schemas.microsoft.com/office/drawing/2014/main" id="{00000000-0008-0000-0800-000003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3"/>
              </a:graphicData>
            </a:graphic>
          </wp:inline>
        </w:drawing>
      </w:r>
    </w:p>
    <w:p w14:paraId="0735EF5C" w14:textId="247FFD21" w:rsidR="00696215" w:rsidRPr="003A7712" w:rsidRDefault="00696215" w:rsidP="00696215">
      <w:pPr>
        <w:spacing w:line="240" w:lineRule="auto"/>
        <w:jc w:val="center"/>
        <w:rPr>
          <w:rFonts w:eastAsia="MS Mincho" w:cstheme="minorHAnsi"/>
          <w:b/>
          <w:bCs/>
          <w:i/>
          <w:sz w:val="20"/>
          <w:szCs w:val="18"/>
          <w:vertAlign w:val="subscript"/>
        </w:rPr>
      </w:pPr>
      <w:bookmarkStart w:id="317" w:name="_Ref187316527"/>
      <w:bookmarkStart w:id="318" w:name="_Toc222731969"/>
      <w:bookmarkStart w:id="319" w:name="_Toc227769072"/>
      <w:r w:rsidRPr="003A7712">
        <w:rPr>
          <w:b/>
          <w:bCs/>
          <w:sz w:val="20"/>
          <w:szCs w:val="18"/>
        </w:rPr>
        <w:t xml:space="preserve">Gráfica </w:t>
      </w:r>
      <w:r w:rsidRPr="003A7712">
        <w:rPr>
          <w:b/>
          <w:bCs/>
          <w:sz w:val="20"/>
          <w:szCs w:val="18"/>
        </w:rPr>
        <w:fldChar w:fldCharType="begin"/>
      </w:r>
      <w:r w:rsidRPr="003A7712">
        <w:rPr>
          <w:b/>
          <w:bCs/>
          <w:sz w:val="20"/>
          <w:szCs w:val="18"/>
        </w:rPr>
        <w:instrText xml:space="preserve"> SEQ Gráfica \* ARABIC </w:instrText>
      </w:r>
      <w:r w:rsidRPr="003A7712">
        <w:rPr>
          <w:b/>
          <w:bCs/>
          <w:sz w:val="20"/>
          <w:szCs w:val="18"/>
        </w:rPr>
        <w:fldChar w:fldCharType="separate"/>
      </w:r>
      <w:r w:rsidR="000F0234">
        <w:rPr>
          <w:b/>
          <w:bCs/>
          <w:noProof/>
          <w:sz w:val="20"/>
          <w:szCs w:val="18"/>
        </w:rPr>
        <w:t>4</w:t>
      </w:r>
      <w:r w:rsidRPr="003A7712">
        <w:rPr>
          <w:b/>
          <w:bCs/>
          <w:sz w:val="20"/>
          <w:szCs w:val="18"/>
        </w:rPr>
        <w:fldChar w:fldCharType="end"/>
      </w:r>
      <w:bookmarkEnd w:id="317"/>
      <w:r w:rsidRPr="003A7712">
        <w:rPr>
          <w:b/>
          <w:bCs/>
          <w:sz w:val="20"/>
          <w:szCs w:val="18"/>
        </w:rPr>
        <w:t xml:space="preserve">. </w:t>
      </w:r>
      <w:r w:rsidRPr="003A7712">
        <w:rPr>
          <w:rFonts w:cstheme="minorHAnsi"/>
          <w:b/>
          <w:bCs/>
          <w:sz w:val="20"/>
          <w:szCs w:val="18"/>
        </w:rPr>
        <w:t>Histograma de datos de calidad del aire para PST</w:t>
      </w:r>
      <w:bookmarkEnd w:id="318"/>
      <w:bookmarkEnd w:id="319"/>
    </w:p>
    <w:p w14:paraId="5D879ACA" w14:textId="4F5A3559" w:rsidR="00696215" w:rsidRPr="003A7712" w:rsidRDefault="00696215" w:rsidP="0042617D">
      <w:pPr>
        <w:jc w:val="center"/>
      </w:pPr>
      <w:r w:rsidRPr="003A7712">
        <w:rPr>
          <w:rFonts w:cstheme="minorHAnsi"/>
          <w:bCs/>
          <w:i/>
          <w:szCs w:val="18"/>
        </w:rPr>
        <w:t>Fuente: SERAMBIENTE S.A.S., 2026.</w:t>
      </w:r>
    </w:p>
    <w:p w14:paraId="254E8B88" w14:textId="77777777" w:rsidR="00696215" w:rsidRPr="003A7712" w:rsidRDefault="00696215" w:rsidP="00696215"/>
    <w:p w14:paraId="272BA33D" w14:textId="2920E291" w:rsidR="005D0DE6" w:rsidRPr="003A7712" w:rsidRDefault="005D0DE6" w:rsidP="00320601">
      <w:pPr>
        <w:pStyle w:val="Ttulo2"/>
      </w:pPr>
      <w:bookmarkStart w:id="320" w:name="_Toc227768975"/>
      <w:r w:rsidRPr="003A7712">
        <w:t>Partículas Menores a 10 micras (PM10)</w:t>
      </w:r>
      <w:bookmarkEnd w:id="299"/>
      <w:bookmarkEnd w:id="320"/>
    </w:p>
    <w:p w14:paraId="6586FD51" w14:textId="6F89C48E" w:rsidR="002240E4" w:rsidRPr="003A7712" w:rsidRDefault="002240E4" w:rsidP="002240E4">
      <w:pPr>
        <w:spacing w:after="240"/>
      </w:pPr>
      <w:r w:rsidRPr="003A7712">
        <w:t xml:space="preserve">Los resultados de las </w:t>
      </w:r>
      <w:r w:rsidR="007C7811" w:rsidRPr="003A7712">
        <w:rPr>
          <w:szCs w:val="22"/>
        </w:rPr>
        <w:t>dos (2)</w:t>
      </w:r>
      <w:r w:rsidRPr="003A7712">
        <w:rPr>
          <w:szCs w:val="22"/>
        </w:rPr>
        <w:t xml:space="preserve"> </w:t>
      </w:r>
      <w:r w:rsidRPr="003A7712">
        <w:t xml:space="preserve">estaciones se resumen en la </w:t>
      </w:r>
      <w:r w:rsidRPr="003A7712">
        <w:rPr>
          <w:b/>
          <w:bCs/>
          <w:szCs w:val="22"/>
        </w:rPr>
        <w:fldChar w:fldCharType="begin"/>
      </w:r>
      <w:r w:rsidRPr="003A7712">
        <w:rPr>
          <w:b/>
          <w:bCs/>
          <w:szCs w:val="22"/>
        </w:rPr>
        <w:instrText xml:space="preserve"> REF _Ref144210719 \h  \* MERGEFORMAT </w:instrText>
      </w:r>
      <w:r w:rsidRPr="003A7712">
        <w:rPr>
          <w:b/>
          <w:bCs/>
          <w:szCs w:val="22"/>
        </w:rPr>
      </w:r>
      <w:r w:rsidRPr="003A7712">
        <w:rPr>
          <w:b/>
          <w:bCs/>
          <w:szCs w:val="22"/>
        </w:rPr>
        <w:fldChar w:fldCharType="separate"/>
      </w:r>
      <w:r w:rsidR="000F0234" w:rsidRPr="000F0234">
        <w:rPr>
          <w:b/>
          <w:bCs/>
          <w:szCs w:val="22"/>
        </w:rPr>
        <w:t>Tabla 28</w:t>
      </w:r>
      <w:r w:rsidRPr="003A7712">
        <w:rPr>
          <w:b/>
          <w:bCs/>
          <w:szCs w:val="22"/>
        </w:rPr>
        <w:fldChar w:fldCharType="end"/>
      </w:r>
      <w:r w:rsidRPr="003A7712">
        <w:t>, encontrándose el 100% de las muestras por debajo del límite normativo, la totalidad de los datos obtenidos.</w:t>
      </w:r>
    </w:p>
    <w:p w14:paraId="1432AB87" w14:textId="7045B6EE" w:rsidR="00914143" w:rsidRPr="003A7712" w:rsidRDefault="002240E4" w:rsidP="002240E4">
      <w:pPr>
        <w:pStyle w:val="Descripcin"/>
        <w:spacing w:line="240" w:lineRule="auto"/>
        <w:jc w:val="center"/>
        <w:rPr>
          <w:sz w:val="20"/>
        </w:rPr>
      </w:pPr>
      <w:bookmarkStart w:id="321" w:name="_Ref144210719"/>
      <w:bookmarkStart w:id="322" w:name="_Toc197071485"/>
      <w:bookmarkStart w:id="323" w:name="_Toc227769029"/>
      <w:r w:rsidRPr="003A7712">
        <w:rPr>
          <w:sz w:val="20"/>
        </w:rPr>
        <w:t xml:space="preserve">Tabla </w:t>
      </w:r>
      <w:r w:rsidRPr="003A7712">
        <w:rPr>
          <w:sz w:val="20"/>
        </w:rPr>
        <w:fldChar w:fldCharType="begin"/>
      </w:r>
      <w:r w:rsidRPr="003A7712">
        <w:rPr>
          <w:sz w:val="20"/>
        </w:rPr>
        <w:instrText xml:space="preserve"> SEQ Tabla \* ARABIC </w:instrText>
      </w:r>
      <w:r w:rsidRPr="003A7712">
        <w:rPr>
          <w:sz w:val="20"/>
        </w:rPr>
        <w:fldChar w:fldCharType="separate"/>
      </w:r>
      <w:r w:rsidR="000F0234">
        <w:rPr>
          <w:noProof/>
          <w:sz w:val="20"/>
        </w:rPr>
        <w:t>28</w:t>
      </w:r>
      <w:r w:rsidRPr="003A7712">
        <w:rPr>
          <w:sz w:val="20"/>
        </w:rPr>
        <w:fldChar w:fldCharType="end"/>
      </w:r>
      <w:bookmarkEnd w:id="321"/>
      <w:r w:rsidRPr="003A7712">
        <w:rPr>
          <w:sz w:val="20"/>
        </w:rPr>
        <w:t>. Resultados diarios – Partículas Menores a 10 micras (PM10)</w:t>
      </w:r>
      <w:bookmarkEnd w:id="322"/>
      <w:bookmarkEnd w:id="323"/>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3322"/>
        <w:gridCol w:w="2716"/>
        <w:gridCol w:w="2792"/>
      </w:tblGrid>
      <w:tr w:rsidR="00352FB1" w:rsidRPr="003A7712" w14:paraId="7EE6C77D" w14:textId="77777777" w:rsidTr="007C7811">
        <w:trPr>
          <w:trHeight w:val="20"/>
          <w:tblHeader/>
          <w:jc w:val="center"/>
        </w:trPr>
        <w:tc>
          <w:tcPr>
            <w:tcW w:w="1881" w:type="pct"/>
            <w:shd w:val="clear" w:color="auto" w:fill="004CAB"/>
            <w:vAlign w:val="center"/>
            <w:hideMark/>
          </w:tcPr>
          <w:p w14:paraId="1EF25FEA" w14:textId="77777777" w:rsidR="00352FB1" w:rsidRPr="003A7712" w:rsidRDefault="00352FB1" w:rsidP="00352FB1">
            <w:pPr>
              <w:spacing w:line="240" w:lineRule="auto"/>
              <w:jc w:val="center"/>
              <w:rPr>
                <w:rFonts w:cs="Calibri"/>
                <w:b/>
                <w:bCs/>
                <w:color w:val="FFFFFF" w:themeColor="background1"/>
                <w:sz w:val="20"/>
                <w:lang w:eastAsia="es-MX"/>
              </w:rPr>
            </w:pPr>
            <w:r w:rsidRPr="003A7712">
              <w:rPr>
                <w:rFonts w:cs="Calibri"/>
                <w:b/>
                <w:bCs/>
                <w:color w:val="FFFFFF" w:themeColor="background1"/>
                <w:sz w:val="20"/>
                <w:lang w:eastAsia="es-MX"/>
              </w:rPr>
              <w:t>Fecha</w:t>
            </w:r>
          </w:p>
        </w:tc>
        <w:tc>
          <w:tcPr>
            <w:tcW w:w="1538" w:type="pct"/>
            <w:shd w:val="clear" w:color="auto" w:fill="004CAB"/>
            <w:vAlign w:val="center"/>
          </w:tcPr>
          <w:p w14:paraId="535643F6" w14:textId="4CED4894" w:rsidR="00352FB1" w:rsidRPr="003A7712" w:rsidRDefault="00352FB1" w:rsidP="00352FB1">
            <w:pPr>
              <w:spacing w:line="240" w:lineRule="auto"/>
              <w:jc w:val="center"/>
              <w:rPr>
                <w:rFonts w:cs="Calibri"/>
                <w:b/>
                <w:bCs/>
                <w:color w:val="FFFFFF" w:themeColor="background1"/>
                <w:sz w:val="20"/>
                <w:lang w:eastAsia="es-MX"/>
              </w:rPr>
            </w:pPr>
            <w:r w:rsidRPr="003A7712">
              <w:rPr>
                <w:rFonts w:cs="Calibri"/>
                <w:b/>
                <w:bCs/>
                <w:color w:val="FFFFFF"/>
                <w:sz w:val="20"/>
                <w:lang w:eastAsia="es-CO"/>
              </w:rPr>
              <w:t>Vientos arriba (µg/m</w:t>
            </w:r>
            <w:r w:rsidRPr="003A7712">
              <w:rPr>
                <w:rFonts w:cs="Calibri"/>
                <w:b/>
                <w:bCs/>
                <w:color w:val="FFFFFF"/>
                <w:sz w:val="20"/>
                <w:vertAlign w:val="superscript"/>
                <w:lang w:eastAsia="es-CO"/>
              </w:rPr>
              <w:t>3</w:t>
            </w:r>
            <w:r w:rsidRPr="003A7712">
              <w:rPr>
                <w:rFonts w:cs="Calibri"/>
                <w:b/>
                <w:bCs/>
                <w:color w:val="FFFFFF"/>
                <w:sz w:val="20"/>
                <w:lang w:eastAsia="es-CO"/>
              </w:rPr>
              <w:t>)</w:t>
            </w:r>
          </w:p>
        </w:tc>
        <w:tc>
          <w:tcPr>
            <w:tcW w:w="1581" w:type="pct"/>
            <w:shd w:val="clear" w:color="auto" w:fill="004CAB"/>
            <w:vAlign w:val="center"/>
          </w:tcPr>
          <w:p w14:paraId="2F7A17CC" w14:textId="7845C8FE" w:rsidR="00352FB1" w:rsidRPr="003A7712" w:rsidRDefault="00352FB1" w:rsidP="00352FB1">
            <w:pPr>
              <w:spacing w:line="240" w:lineRule="auto"/>
              <w:jc w:val="center"/>
              <w:rPr>
                <w:rFonts w:cs="Calibri"/>
                <w:b/>
                <w:bCs/>
                <w:color w:val="FFFFFF" w:themeColor="background1"/>
                <w:sz w:val="20"/>
                <w:lang w:eastAsia="es-MX"/>
              </w:rPr>
            </w:pPr>
            <w:r w:rsidRPr="003A7712">
              <w:rPr>
                <w:rFonts w:cs="Calibri"/>
                <w:b/>
                <w:bCs/>
                <w:color w:val="FFFFFF"/>
                <w:sz w:val="20"/>
                <w:lang w:eastAsia="es-CO"/>
              </w:rPr>
              <w:t>Vientos abajo (µg/m</w:t>
            </w:r>
            <w:r w:rsidRPr="003A7712">
              <w:rPr>
                <w:rFonts w:cs="Calibri"/>
                <w:b/>
                <w:bCs/>
                <w:color w:val="FFFFFF"/>
                <w:sz w:val="20"/>
                <w:vertAlign w:val="superscript"/>
                <w:lang w:eastAsia="es-CO"/>
              </w:rPr>
              <w:t>3</w:t>
            </w:r>
            <w:r w:rsidRPr="003A7712">
              <w:rPr>
                <w:rFonts w:cs="Calibri"/>
                <w:b/>
                <w:bCs/>
                <w:color w:val="FFFFFF"/>
                <w:sz w:val="20"/>
                <w:lang w:eastAsia="es-CO"/>
              </w:rPr>
              <w:t>)</w:t>
            </w:r>
          </w:p>
        </w:tc>
      </w:tr>
      <w:tr w:rsidR="007C7811" w:rsidRPr="003A7712" w14:paraId="00DFBA61" w14:textId="77777777" w:rsidTr="007C7811">
        <w:trPr>
          <w:trHeight w:val="20"/>
          <w:jc w:val="center"/>
        </w:trPr>
        <w:tc>
          <w:tcPr>
            <w:tcW w:w="1881" w:type="pct"/>
            <w:tcBorders>
              <w:top w:val="single" w:sz="4" w:space="0" w:color="808080"/>
              <w:left w:val="single" w:sz="4" w:space="0" w:color="808080"/>
              <w:bottom w:val="single" w:sz="4" w:space="0" w:color="808080"/>
              <w:right w:val="single" w:sz="4" w:space="0" w:color="808080"/>
            </w:tcBorders>
            <w:shd w:val="clear" w:color="auto" w:fill="auto"/>
            <w:noWrap/>
            <w:vAlign w:val="bottom"/>
          </w:tcPr>
          <w:p w14:paraId="768004A9" w14:textId="2F367ADF" w:rsidR="007C7811" w:rsidRPr="003A7712" w:rsidRDefault="007C7811" w:rsidP="007C7811">
            <w:pPr>
              <w:spacing w:line="240" w:lineRule="auto"/>
              <w:jc w:val="center"/>
              <w:rPr>
                <w:rFonts w:cs="Calibri"/>
                <w:color w:val="000000"/>
                <w:sz w:val="20"/>
                <w:lang w:eastAsia="es-MX"/>
              </w:rPr>
            </w:pPr>
            <w:r w:rsidRPr="003A7712">
              <w:rPr>
                <w:rFonts w:cs="Calibri"/>
                <w:sz w:val="20"/>
              </w:rPr>
              <w:t>7/03/2026</w:t>
            </w:r>
          </w:p>
        </w:tc>
        <w:tc>
          <w:tcPr>
            <w:tcW w:w="1538" w:type="pct"/>
            <w:tcBorders>
              <w:top w:val="single" w:sz="4" w:space="0" w:color="808080"/>
              <w:left w:val="nil"/>
              <w:bottom w:val="single" w:sz="4" w:space="0" w:color="808080"/>
              <w:right w:val="single" w:sz="4" w:space="0" w:color="808080"/>
            </w:tcBorders>
            <w:shd w:val="clear" w:color="auto" w:fill="auto"/>
            <w:noWrap/>
            <w:vAlign w:val="center"/>
          </w:tcPr>
          <w:p w14:paraId="283FCA25" w14:textId="58148BFC" w:rsidR="007C7811" w:rsidRPr="003A7712" w:rsidRDefault="007C7811" w:rsidP="007C7811">
            <w:pPr>
              <w:spacing w:line="240" w:lineRule="auto"/>
              <w:jc w:val="center"/>
              <w:rPr>
                <w:rFonts w:cs="Calibri"/>
                <w:color w:val="000000"/>
                <w:sz w:val="20"/>
                <w:lang w:eastAsia="es-MX"/>
              </w:rPr>
            </w:pPr>
            <w:r w:rsidRPr="003A7712">
              <w:rPr>
                <w:rFonts w:cs="Calibri"/>
                <w:sz w:val="20"/>
              </w:rPr>
              <w:t>21,74</w:t>
            </w:r>
          </w:p>
        </w:tc>
        <w:tc>
          <w:tcPr>
            <w:tcW w:w="1581" w:type="pct"/>
            <w:tcBorders>
              <w:top w:val="single" w:sz="4" w:space="0" w:color="808080"/>
              <w:left w:val="nil"/>
              <w:bottom w:val="single" w:sz="4" w:space="0" w:color="808080"/>
              <w:right w:val="single" w:sz="4" w:space="0" w:color="808080"/>
            </w:tcBorders>
            <w:shd w:val="clear" w:color="auto" w:fill="auto"/>
            <w:noWrap/>
            <w:vAlign w:val="center"/>
          </w:tcPr>
          <w:p w14:paraId="323AC5EF" w14:textId="274B2D9F" w:rsidR="007C7811" w:rsidRPr="003A7712" w:rsidRDefault="007C7811" w:rsidP="007C7811">
            <w:pPr>
              <w:spacing w:line="240" w:lineRule="auto"/>
              <w:jc w:val="center"/>
              <w:rPr>
                <w:rFonts w:cs="Calibri"/>
                <w:color w:val="000000"/>
                <w:sz w:val="20"/>
                <w:lang w:eastAsia="es-MX"/>
              </w:rPr>
            </w:pPr>
            <w:r w:rsidRPr="003A7712">
              <w:rPr>
                <w:rFonts w:cs="Calibri"/>
                <w:sz w:val="20"/>
              </w:rPr>
              <w:t>15,83</w:t>
            </w:r>
          </w:p>
        </w:tc>
      </w:tr>
      <w:tr w:rsidR="007C7811" w:rsidRPr="003A7712" w14:paraId="206013EA" w14:textId="77777777" w:rsidTr="007C7811">
        <w:trPr>
          <w:trHeight w:val="20"/>
          <w:jc w:val="center"/>
        </w:trPr>
        <w:tc>
          <w:tcPr>
            <w:tcW w:w="1881" w:type="pct"/>
            <w:tcBorders>
              <w:top w:val="nil"/>
              <w:left w:val="single" w:sz="4" w:space="0" w:color="808080"/>
              <w:bottom w:val="single" w:sz="4" w:space="0" w:color="808080"/>
              <w:right w:val="single" w:sz="4" w:space="0" w:color="808080"/>
            </w:tcBorders>
            <w:shd w:val="clear" w:color="auto" w:fill="auto"/>
            <w:noWrap/>
            <w:vAlign w:val="bottom"/>
          </w:tcPr>
          <w:p w14:paraId="21FDBC5C" w14:textId="0A21F5E5" w:rsidR="007C7811" w:rsidRPr="003A7712" w:rsidRDefault="007C7811" w:rsidP="007C7811">
            <w:pPr>
              <w:spacing w:line="240" w:lineRule="auto"/>
              <w:jc w:val="center"/>
              <w:rPr>
                <w:rFonts w:cs="Calibri"/>
                <w:color w:val="000000"/>
                <w:sz w:val="20"/>
                <w:lang w:eastAsia="es-MX"/>
              </w:rPr>
            </w:pPr>
            <w:r w:rsidRPr="003A7712">
              <w:rPr>
                <w:rFonts w:cs="Calibri"/>
                <w:sz w:val="20"/>
              </w:rPr>
              <w:t>8/03/2026</w:t>
            </w:r>
          </w:p>
        </w:tc>
        <w:tc>
          <w:tcPr>
            <w:tcW w:w="1538" w:type="pct"/>
            <w:tcBorders>
              <w:top w:val="nil"/>
              <w:left w:val="nil"/>
              <w:bottom w:val="single" w:sz="4" w:space="0" w:color="808080"/>
              <w:right w:val="single" w:sz="4" w:space="0" w:color="808080"/>
            </w:tcBorders>
            <w:shd w:val="clear" w:color="auto" w:fill="auto"/>
            <w:noWrap/>
            <w:vAlign w:val="center"/>
          </w:tcPr>
          <w:p w14:paraId="1E2FD3D7" w14:textId="53E31075" w:rsidR="007C7811" w:rsidRPr="003A7712" w:rsidRDefault="007C7811" w:rsidP="007C7811">
            <w:pPr>
              <w:spacing w:line="240" w:lineRule="auto"/>
              <w:jc w:val="center"/>
              <w:rPr>
                <w:rFonts w:cs="Calibri"/>
                <w:color w:val="000000"/>
                <w:sz w:val="20"/>
                <w:lang w:eastAsia="es-MX"/>
              </w:rPr>
            </w:pPr>
            <w:r w:rsidRPr="003A7712">
              <w:rPr>
                <w:rFonts w:cs="Calibri"/>
                <w:sz w:val="20"/>
              </w:rPr>
              <w:t>19,56</w:t>
            </w:r>
          </w:p>
        </w:tc>
        <w:tc>
          <w:tcPr>
            <w:tcW w:w="1581" w:type="pct"/>
            <w:tcBorders>
              <w:top w:val="nil"/>
              <w:left w:val="nil"/>
              <w:bottom w:val="single" w:sz="4" w:space="0" w:color="808080"/>
              <w:right w:val="single" w:sz="4" w:space="0" w:color="808080"/>
            </w:tcBorders>
            <w:shd w:val="clear" w:color="auto" w:fill="auto"/>
            <w:noWrap/>
            <w:vAlign w:val="center"/>
          </w:tcPr>
          <w:p w14:paraId="2BDEA9D9" w14:textId="48FB302B" w:rsidR="007C7811" w:rsidRPr="003A7712" w:rsidRDefault="007C7811" w:rsidP="007C7811">
            <w:pPr>
              <w:spacing w:line="240" w:lineRule="auto"/>
              <w:jc w:val="center"/>
              <w:rPr>
                <w:rFonts w:cs="Calibri"/>
                <w:color w:val="000000"/>
                <w:sz w:val="20"/>
                <w:lang w:eastAsia="es-MX"/>
              </w:rPr>
            </w:pPr>
            <w:r w:rsidRPr="003A7712">
              <w:rPr>
                <w:rFonts w:cs="Calibri"/>
                <w:sz w:val="20"/>
              </w:rPr>
              <w:t>14,39</w:t>
            </w:r>
          </w:p>
        </w:tc>
      </w:tr>
      <w:tr w:rsidR="007C7811" w:rsidRPr="003A7712" w14:paraId="14716B41" w14:textId="77777777" w:rsidTr="007C7811">
        <w:trPr>
          <w:trHeight w:val="20"/>
          <w:jc w:val="center"/>
        </w:trPr>
        <w:tc>
          <w:tcPr>
            <w:tcW w:w="1881" w:type="pct"/>
            <w:tcBorders>
              <w:top w:val="nil"/>
              <w:left w:val="single" w:sz="4" w:space="0" w:color="808080"/>
              <w:bottom w:val="single" w:sz="4" w:space="0" w:color="808080"/>
              <w:right w:val="single" w:sz="4" w:space="0" w:color="808080"/>
            </w:tcBorders>
            <w:shd w:val="clear" w:color="auto" w:fill="auto"/>
            <w:noWrap/>
            <w:vAlign w:val="bottom"/>
          </w:tcPr>
          <w:p w14:paraId="20E8C779" w14:textId="6773CF64" w:rsidR="007C7811" w:rsidRPr="003A7712" w:rsidRDefault="007C7811" w:rsidP="007C7811">
            <w:pPr>
              <w:spacing w:line="240" w:lineRule="auto"/>
              <w:jc w:val="center"/>
              <w:rPr>
                <w:rFonts w:cs="Calibri"/>
                <w:color w:val="000000"/>
                <w:sz w:val="20"/>
                <w:lang w:eastAsia="es-MX"/>
              </w:rPr>
            </w:pPr>
            <w:r w:rsidRPr="003A7712">
              <w:rPr>
                <w:rFonts w:cs="Calibri"/>
                <w:sz w:val="20"/>
              </w:rPr>
              <w:t>9/03/2026</w:t>
            </w:r>
          </w:p>
        </w:tc>
        <w:tc>
          <w:tcPr>
            <w:tcW w:w="1538" w:type="pct"/>
            <w:tcBorders>
              <w:top w:val="nil"/>
              <w:left w:val="nil"/>
              <w:bottom w:val="single" w:sz="4" w:space="0" w:color="808080"/>
              <w:right w:val="single" w:sz="4" w:space="0" w:color="808080"/>
            </w:tcBorders>
            <w:shd w:val="clear" w:color="auto" w:fill="auto"/>
            <w:noWrap/>
            <w:vAlign w:val="center"/>
          </w:tcPr>
          <w:p w14:paraId="1D39256B" w14:textId="60E80D23" w:rsidR="007C7811" w:rsidRPr="003A7712" w:rsidRDefault="007C7811" w:rsidP="007C7811">
            <w:pPr>
              <w:spacing w:line="240" w:lineRule="auto"/>
              <w:jc w:val="center"/>
              <w:rPr>
                <w:rFonts w:cs="Calibri"/>
                <w:color w:val="000000"/>
                <w:sz w:val="20"/>
                <w:lang w:eastAsia="es-MX"/>
              </w:rPr>
            </w:pPr>
            <w:r w:rsidRPr="003A7712">
              <w:rPr>
                <w:rFonts w:cs="Calibri"/>
                <w:sz w:val="20"/>
              </w:rPr>
              <w:t>21,05</w:t>
            </w:r>
          </w:p>
        </w:tc>
        <w:tc>
          <w:tcPr>
            <w:tcW w:w="1581" w:type="pct"/>
            <w:tcBorders>
              <w:top w:val="nil"/>
              <w:left w:val="nil"/>
              <w:bottom w:val="single" w:sz="4" w:space="0" w:color="808080"/>
              <w:right w:val="single" w:sz="4" w:space="0" w:color="808080"/>
            </w:tcBorders>
            <w:shd w:val="clear" w:color="auto" w:fill="auto"/>
            <w:noWrap/>
            <w:vAlign w:val="center"/>
          </w:tcPr>
          <w:p w14:paraId="345D3B66" w14:textId="414CE170" w:rsidR="007C7811" w:rsidRPr="003A7712" w:rsidRDefault="007C7811" w:rsidP="007C7811">
            <w:pPr>
              <w:spacing w:line="240" w:lineRule="auto"/>
              <w:jc w:val="center"/>
              <w:rPr>
                <w:rFonts w:cs="Calibri"/>
                <w:color w:val="000000"/>
                <w:sz w:val="20"/>
                <w:lang w:eastAsia="es-MX"/>
              </w:rPr>
            </w:pPr>
            <w:r w:rsidRPr="003A7712">
              <w:rPr>
                <w:rFonts w:cs="Calibri"/>
                <w:sz w:val="20"/>
              </w:rPr>
              <w:t>16,62</w:t>
            </w:r>
          </w:p>
        </w:tc>
      </w:tr>
      <w:tr w:rsidR="007C7811" w:rsidRPr="003A7712" w14:paraId="17FFC6D8" w14:textId="77777777" w:rsidTr="007C7811">
        <w:trPr>
          <w:trHeight w:val="20"/>
          <w:jc w:val="center"/>
        </w:trPr>
        <w:tc>
          <w:tcPr>
            <w:tcW w:w="1881" w:type="pct"/>
            <w:tcBorders>
              <w:top w:val="nil"/>
              <w:left w:val="single" w:sz="4" w:space="0" w:color="808080"/>
              <w:bottom w:val="single" w:sz="4" w:space="0" w:color="808080"/>
              <w:right w:val="single" w:sz="4" w:space="0" w:color="808080"/>
            </w:tcBorders>
            <w:shd w:val="clear" w:color="auto" w:fill="auto"/>
            <w:noWrap/>
            <w:vAlign w:val="bottom"/>
          </w:tcPr>
          <w:p w14:paraId="5E2C6478" w14:textId="3D716AD7" w:rsidR="007C7811" w:rsidRPr="003A7712" w:rsidRDefault="007C7811" w:rsidP="007C7811">
            <w:pPr>
              <w:spacing w:line="240" w:lineRule="auto"/>
              <w:jc w:val="center"/>
              <w:rPr>
                <w:rFonts w:cs="Calibri"/>
                <w:color w:val="000000"/>
                <w:sz w:val="20"/>
                <w:lang w:eastAsia="es-MX"/>
              </w:rPr>
            </w:pPr>
            <w:r w:rsidRPr="003A7712">
              <w:rPr>
                <w:rFonts w:cs="Calibri"/>
                <w:sz w:val="20"/>
              </w:rPr>
              <w:t>10/03/2026</w:t>
            </w:r>
          </w:p>
        </w:tc>
        <w:tc>
          <w:tcPr>
            <w:tcW w:w="1538" w:type="pct"/>
            <w:tcBorders>
              <w:top w:val="nil"/>
              <w:left w:val="nil"/>
              <w:bottom w:val="single" w:sz="4" w:space="0" w:color="808080"/>
              <w:right w:val="single" w:sz="4" w:space="0" w:color="808080"/>
            </w:tcBorders>
            <w:shd w:val="clear" w:color="auto" w:fill="auto"/>
            <w:noWrap/>
            <w:vAlign w:val="center"/>
          </w:tcPr>
          <w:p w14:paraId="681730D9" w14:textId="431C9C30" w:rsidR="007C7811" w:rsidRPr="003A7712" w:rsidRDefault="007C7811" w:rsidP="007C7811">
            <w:pPr>
              <w:spacing w:line="240" w:lineRule="auto"/>
              <w:jc w:val="center"/>
              <w:rPr>
                <w:rFonts w:cs="Calibri"/>
                <w:color w:val="000000"/>
                <w:sz w:val="20"/>
                <w:lang w:eastAsia="es-MX"/>
              </w:rPr>
            </w:pPr>
            <w:r w:rsidRPr="003A7712">
              <w:rPr>
                <w:rFonts w:cs="Calibri"/>
                <w:sz w:val="20"/>
              </w:rPr>
              <w:t>23,43</w:t>
            </w:r>
          </w:p>
        </w:tc>
        <w:tc>
          <w:tcPr>
            <w:tcW w:w="1581" w:type="pct"/>
            <w:tcBorders>
              <w:top w:val="nil"/>
              <w:left w:val="nil"/>
              <w:bottom w:val="single" w:sz="4" w:space="0" w:color="808080"/>
              <w:right w:val="single" w:sz="4" w:space="0" w:color="808080"/>
            </w:tcBorders>
            <w:shd w:val="clear" w:color="auto" w:fill="auto"/>
            <w:noWrap/>
            <w:vAlign w:val="center"/>
          </w:tcPr>
          <w:p w14:paraId="5CB9EC31" w14:textId="3BA0AE5C" w:rsidR="007C7811" w:rsidRPr="003A7712" w:rsidRDefault="007C7811" w:rsidP="007C7811">
            <w:pPr>
              <w:spacing w:line="240" w:lineRule="auto"/>
              <w:jc w:val="center"/>
              <w:rPr>
                <w:rFonts w:cs="Calibri"/>
                <w:color w:val="000000"/>
                <w:sz w:val="20"/>
                <w:lang w:eastAsia="es-MX"/>
              </w:rPr>
            </w:pPr>
            <w:r w:rsidRPr="003A7712">
              <w:rPr>
                <w:rFonts w:cs="Calibri"/>
                <w:sz w:val="20"/>
              </w:rPr>
              <w:t>11,95</w:t>
            </w:r>
          </w:p>
        </w:tc>
      </w:tr>
      <w:tr w:rsidR="007C7811" w:rsidRPr="003A7712" w14:paraId="34155938" w14:textId="77777777" w:rsidTr="007C7811">
        <w:trPr>
          <w:trHeight w:val="20"/>
          <w:jc w:val="center"/>
        </w:trPr>
        <w:tc>
          <w:tcPr>
            <w:tcW w:w="1881" w:type="pct"/>
            <w:tcBorders>
              <w:top w:val="nil"/>
              <w:left w:val="single" w:sz="4" w:space="0" w:color="808080"/>
              <w:bottom w:val="single" w:sz="4" w:space="0" w:color="808080"/>
              <w:right w:val="single" w:sz="4" w:space="0" w:color="808080"/>
            </w:tcBorders>
            <w:shd w:val="clear" w:color="auto" w:fill="auto"/>
            <w:noWrap/>
            <w:vAlign w:val="bottom"/>
          </w:tcPr>
          <w:p w14:paraId="4A7C14D9" w14:textId="1E4DDFDB" w:rsidR="007C7811" w:rsidRPr="003A7712" w:rsidRDefault="007C7811" w:rsidP="007C7811">
            <w:pPr>
              <w:spacing w:line="240" w:lineRule="auto"/>
              <w:jc w:val="center"/>
              <w:rPr>
                <w:rFonts w:cs="Calibri"/>
                <w:color w:val="000000"/>
                <w:sz w:val="20"/>
                <w:lang w:eastAsia="es-MX"/>
              </w:rPr>
            </w:pPr>
            <w:r w:rsidRPr="003A7712">
              <w:rPr>
                <w:rFonts w:cs="Calibri"/>
                <w:sz w:val="20"/>
              </w:rPr>
              <w:t>11/03/2026</w:t>
            </w:r>
          </w:p>
        </w:tc>
        <w:tc>
          <w:tcPr>
            <w:tcW w:w="1538" w:type="pct"/>
            <w:tcBorders>
              <w:top w:val="nil"/>
              <w:left w:val="nil"/>
              <w:bottom w:val="single" w:sz="4" w:space="0" w:color="808080"/>
              <w:right w:val="single" w:sz="4" w:space="0" w:color="808080"/>
            </w:tcBorders>
            <w:shd w:val="clear" w:color="auto" w:fill="auto"/>
            <w:noWrap/>
            <w:vAlign w:val="center"/>
          </w:tcPr>
          <w:p w14:paraId="1538B482" w14:textId="2C91A5A2" w:rsidR="007C7811" w:rsidRPr="003A7712" w:rsidRDefault="007C7811" w:rsidP="007C7811">
            <w:pPr>
              <w:spacing w:line="240" w:lineRule="auto"/>
              <w:jc w:val="center"/>
              <w:rPr>
                <w:rFonts w:cs="Calibri"/>
                <w:color w:val="000000"/>
                <w:sz w:val="20"/>
                <w:lang w:eastAsia="es-MX"/>
              </w:rPr>
            </w:pPr>
            <w:r w:rsidRPr="003A7712">
              <w:rPr>
                <w:rFonts w:cs="Calibri"/>
                <w:sz w:val="20"/>
              </w:rPr>
              <w:t>23,04</w:t>
            </w:r>
          </w:p>
        </w:tc>
        <w:tc>
          <w:tcPr>
            <w:tcW w:w="1581" w:type="pct"/>
            <w:tcBorders>
              <w:top w:val="nil"/>
              <w:left w:val="nil"/>
              <w:bottom w:val="single" w:sz="4" w:space="0" w:color="808080"/>
              <w:right w:val="single" w:sz="4" w:space="0" w:color="808080"/>
            </w:tcBorders>
            <w:shd w:val="clear" w:color="auto" w:fill="auto"/>
            <w:noWrap/>
            <w:vAlign w:val="center"/>
          </w:tcPr>
          <w:p w14:paraId="3B719361" w14:textId="6A8BFFDB" w:rsidR="007C7811" w:rsidRPr="003A7712" w:rsidRDefault="007C7811" w:rsidP="007C7811">
            <w:pPr>
              <w:spacing w:line="240" w:lineRule="auto"/>
              <w:jc w:val="center"/>
              <w:rPr>
                <w:rFonts w:cs="Calibri"/>
                <w:color w:val="000000"/>
                <w:sz w:val="20"/>
                <w:lang w:eastAsia="es-MX"/>
              </w:rPr>
            </w:pPr>
            <w:r w:rsidRPr="003A7712">
              <w:rPr>
                <w:rFonts w:cs="Calibri"/>
                <w:sz w:val="20"/>
              </w:rPr>
              <w:t>14,54</w:t>
            </w:r>
          </w:p>
        </w:tc>
      </w:tr>
      <w:tr w:rsidR="007C7811" w:rsidRPr="003A7712" w14:paraId="1813D67B" w14:textId="77777777" w:rsidTr="007C7811">
        <w:trPr>
          <w:trHeight w:val="20"/>
          <w:jc w:val="center"/>
        </w:trPr>
        <w:tc>
          <w:tcPr>
            <w:tcW w:w="1881" w:type="pct"/>
            <w:tcBorders>
              <w:top w:val="nil"/>
              <w:left w:val="single" w:sz="4" w:space="0" w:color="808080"/>
              <w:bottom w:val="single" w:sz="4" w:space="0" w:color="808080"/>
              <w:right w:val="single" w:sz="4" w:space="0" w:color="808080"/>
            </w:tcBorders>
            <w:shd w:val="clear" w:color="auto" w:fill="auto"/>
            <w:noWrap/>
            <w:vAlign w:val="bottom"/>
          </w:tcPr>
          <w:p w14:paraId="320C8AF1" w14:textId="17E363C1" w:rsidR="007C7811" w:rsidRPr="003A7712" w:rsidRDefault="007C7811" w:rsidP="007C7811">
            <w:pPr>
              <w:spacing w:line="240" w:lineRule="auto"/>
              <w:jc w:val="center"/>
              <w:rPr>
                <w:rFonts w:cs="Calibri"/>
                <w:color w:val="000000"/>
                <w:sz w:val="20"/>
                <w:lang w:eastAsia="es-MX"/>
              </w:rPr>
            </w:pPr>
            <w:r w:rsidRPr="003A7712">
              <w:rPr>
                <w:rFonts w:cs="Calibri"/>
                <w:sz w:val="20"/>
              </w:rPr>
              <w:t>12/03/2026</w:t>
            </w:r>
          </w:p>
        </w:tc>
        <w:tc>
          <w:tcPr>
            <w:tcW w:w="1538" w:type="pct"/>
            <w:tcBorders>
              <w:top w:val="nil"/>
              <w:left w:val="nil"/>
              <w:bottom w:val="single" w:sz="4" w:space="0" w:color="808080"/>
              <w:right w:val="single" w:sz="4" w:space="0" w:color="808080"/>
            </w:tcBorders>
            <w:shd w:val="clear" w:color="auto" w:fill="auto"/>
            <w:noWrap/>
            <w:vAlign w:val="center"/>
          </w:tcPr>
          <w:p w14:paraId="263B11F9" w14:textId="0976ABDF" w:rsidR="007C7811" w:rsidRPr="003A7712" w:rsidRDefault="007C7811" w:rsidP="007C7811">
            <w:pPr>
              <w:spacing w:line="240" w:lineRule="auto"/>
              <w:jc w:val="center"/>
              <w:rPr>
                <w:rFonts w:cs="Calibri"/>
                <w:color w:val="000000"/>
                <w:sz w:val="20"/>
                <w:lang w:eastAsia="es-MX"/>
              </w:rPr>
            </w:pPr>
            <w:r w:rsidRPr="003A7712">
              <w:rPr>
                <w:rFonts w:cs="Calibri"/>
                <w:sz w:val="20"/>
              </w:rPr>
              <w:t>24,08</w:t>
            </w:r>
          </w:p>
        </w:tc>
        <w:tc>
          <w:tcPr>
            <w:tcW w:w="1581" w:type="pct"/>
            <w:tcBorders>
              <w:top w:val="nil"/>
              <w:left w:val="nil"/>
              <w:bottom w:val="single" w:sz="4" w:space="0" w:color="808080"/>
              <w:right w:val="single" w:sz="4" w:space="0" w:color="808080"/>
            </w:tcBorders>
            <w:shd w:val="clear" w:color="auto" w:fill="auto"/>
            <w:noWrap/>
            <w:vAlign w:val="center"/>
          </w:tcPr>
          <w:p w14:paraId="432D4FCE" w14:textId="28AC4BCD" w:rsidR="007C7811" w:rsidRPr="003A7712" w:rsidRDefault="007C7811" w:rsidP="007C7811">
            <w:pPr>
              <w:spacing w:line="240" w:lineRule="auto"/>
              <w:jc w:val="center"/>
              <w:rPr>
                <w:rFonts w:cs="Calibri"/>
                <w:color w:val="000000"/>
                <w:sz w:val="20"/>
                <w:lang w:eastAsia="es-MX"/>
              </w:rPr>
            </w:pPr>
            <w:r w:rsidRPr="003A7712">
              <w:rPr>
                <w:rFonts w:cs="Calibri"/>
                <w:sz w:val="20"/>
              </w:rPr>
              <w:t>13,52</w:t>
            </w:r>
          </w:p>
        </w:tc>
      </w:tr>
      <w:tr w:rsidR="007C7811" w:rsidRPr="003A7712" w14:paraId="5A793E54" w14:textId="77777777" w:rsidTr="007C7811">
        <w:trPr>
          <w:trHeight w:val="20"/>
          <w:jc w:val="center"/>
        </w:trPr>
        <w:tc>
          <w:tcPr>
            <w:tcW w:w="1881" w:type="pct"/>
            <w:tcBorders>
              <w:top w:val="nil"/>
              <w:left w:val="single" w:sz="4" w:space="0" w:color="808080"/>
              <w:bottom w:val="single" w:sz="4" w:space="0" w:color="808080"/>
              <w:right w:val="single" w:sz="4" w:space="0" w:color="808080"/>
            </w:tcBorders>
            <w:shd w:val="clear" w:color="auto" w:fill="auto"/>
            <w:noWrap/>
            <w:vAlign w:val="bottom"/>
          </w:tcPr>
          <w:p w14:paraId="4C17FBCF" w14:textId="74E4BD61" w:rsidR="007C7811" w:rsidRPr="003A7712" w:rsidRDefault="007C7811" w:rsidP="007C7811">
            <w:pPr>
              <w:spacing w:line="240" w:lineRule="auto"/>
              <w:jc w:val="center"/>
              <w:rPr>
                <w:rFonts w:cs="Calibri"/>
                <w:color w:val="000000"/>
                <w:sz w:val="20"/>
                <w:lang w:eastAsia="es-MX"/>
              </w:rPr>
            </w:pPr>
            <w:r w:rsidRPr="003A7712">
              <w:rPr>
                <w:rFonts w:cs="Calibri"/>
                <w:sz w:val="20"/>
              </w:rPr>
              <w:t>13/03/2026</w:t>
            </w:r>
          </w:p>
        </w:tc>
        <w:tc>
          <w:tcPr>
            <w:tcW w:w="1538" w:type="pct"/>
            <w:tcBorders>
              <w:top w:val="nil"/>
              <w:left w:val="nil"/>
              <w:bottom w:val="single" w:sz="4" w:space="0" w:color="808080"/>
              <w:right w:val="single" w:sz="4" w:space="0" w:color="808080"/>
            </w:tcBorders>
            <w:shd w:val="clear" w:color="auto" w:fill="auto"/>
            <w:noWrap/>
            <w:vAlign w:val="center"/>
          </w:tcPr>
          <w:p w14:paraId="4F2406D8" w14:textId="06421E24" w:rsidR="007C7811" w:rsidRPr="003A7712" w:rsidRDefault="007C7811" w:rsidP="007C7811">
            <w:pPr>
              <w:spacing w:line="240" w:lineRule="auto"/>
              <w:jc w:val="center"/>
              <w:rPr>
                <w:rFonts w:cs="Calibri"/>
                <w:color w:val="000000"/>
                <w:sz w:val="20"/>
                <w:lang w:eastAsia="es-MX"/>
              </w:rPr>
            </w:pPr>
            <w:r w:rsidRPr="003A7712">
              <w:rPr>
                <w:rFonts w:cs="Calibri"/>
                <w:sz w:val="20"/>
              </w:rPr>
              <w:t>18,73</w:t>
            </w:r>
          </w:p>
        </w:tc>
        <w:tc>
          <w:tcPr>
            <w:tcW w:w="1581" w:type="pct"/>
            <w:tcBorders>
              <w:top w:val="nil"/>
              <w:left w:val="nil"/>
              <w:bottom w:val="single" w:sz="4" w:space="0" w:color="808080"/>
              <w:right w:val="single" w:sz="4" w:space="0" w:color="808080"/>
            </w:tcBorders>
            <w:shd w:val="clear" w:color="auto" w:fill="auto"/>
            <w:noWrap/>
            <w:vAlign w:val="center"/>
          </w:tcPr>
          <w:p w14:paraId="342773B9" w14:textId="318AEDC5" w:rsidR="007C7811" w:rsidRPr="003A7712" w:rsidRDefault="007C7811" w:rsidP="007C7811">
            <w:pPr>
              <w:spacing w:line="240" w:lineRule="auto"/>
              <w:jc w:val="center"/>
              <w:rPr>
                <w:rFonts w:cs="Calibri"/>
                <w:color w:val="000000"/>
                <w:sz w:val="20"/>
                <w:lang w:eastAsia="es-MX"/>
              </w:rPr>
            </w:pPr>
            <w:r w:rsidRPr="003A7712">
              <w:rPr>
                <w:rFonts w:cs="Calibri"/>
                <w:sz w:val="20"/>
              </w:rPr>
              <w:t>13,65</w:t>
            </w:r>
          </w:p>
        </w:tc>
      </w:tr>
      <w:tr w:rsidR="007C7811" w:rsidRPr="003A7712" w14:paraId="70C0AFE7" w14:textId="77777777" w:rsidTr="007C7811">
        <w:trPr>
          <w:trHeight w:val="20"/>
          <w:jc w:val="center"/>
        </w:trPr>
        <w:tc>
          <w:tcPr>
            <w:tcW w:w="1881" w:type="pct"/>
            <w:tcBorders>
              <w:top w:val="nil"/>
              <w:left w:val="single" w:sz="4" w:space="0" w:color="808080"/>
              <w:bottom w:val="single" w:sz="4" w:space="0" w:color="808080"/>
              <w:right w:val="single" w:sz="4" w:space="0" w:color="808080"/>
            </w:tcBorders>
            <w:shd w:val="clear" w:color="auto" w:fill="auto"/>
            <w:noWrap/>
            <w:vAlign w:val="bottom"/>
          </w:tcPr>
          <w:p w14:paraId="7859076F" w14:textId="39D07C3A" w:rsidR="007C7811" w:rsidRPr="003A7712" w:rsidRDefault="007C7811" w:rsidP="007C7811">
            <w:pPr>
              <w:spacing w:line="240" w:lineRule="auto"/>
              <w:jc w:val="center"/>
              <w:rPr>
                <w:rFonts w:cs="Calibri"/>
                <w:color w:val="000000"/>
                <w:sz w:val="20"/>
                <w:lang w:eastAsia="es-MX"/>
              </w:rPr>
            </w:pPr>
            <w:r w:rsidRPr="003A7712">
              <w:rPr>
                <w:rFonts w:cs="Calibri"/>
                <w:sz w:val="20"/>
              </w:rPr>
              <w:t>14/03/2026</w:t>
            </w:r>
          </w:p>
        </w:tc>
        <w:tc>
          <w:tcPr>
            <w:tcW w:w="1538" w:type="pct"/>
            <w:tcBorders>
              <w:top w:val="nil"/>
              <w:left w:val="nil"/>
              <w:bottom w:val="single" w:sz="4" w:space="0" w:color="808080"/>
              <w:right w:val="single" w:sz="4" w:space="0" w:color="808080"/>
            </w:tcBorders>
            <w:shd w:val="clear" w:color="auto" w:fill="auto"/>
            <w:noWrap/>
            <w:vAlign w:val="center"/>
          </w:tcPr>
          <w:p w14:paraId="0A7F353F" w14:textId="0E3A98DC" w:rsidR="007C7811" w:rsidRPr="003A7712" w:rsidRDefault="007C7811" w:rsidP="007C7811">
            <w:pPr>
              <w:spacing w:line="240" w:lineRule="auto"/>
              <w:jc w:val="center"/>
              <w:rPr>
                <w:rFonts w:cs="Calibri"/>
                <w:color w:val="000000"/>
                <w:sz w:val="20"/>
                <w:lang w:eastAsia="es-MX"/>
              </w:rPr>
            </w:pPr>
            <w:r w:rsidRPr="003A7712">
              <w:rPr>
                <w:rFonts w:cs="Calibri"/>
                <w:sz w:val="20"/>
              </w:rPr>
              <w:t>21,57</w:t>
            </w:r>
          </w:p>
        </w:tc>
        <w:tc>
          <w:tcPr>
            <w:tcW w:w="1581" w:type="pct"/>
            <w:tcBorders>
              <w:top w:val="nil"/>
              <w:left w:val="nil"/>
              <w:bottom w:val="single" w:sz="4" w:space="0" w:color="808080"/>
              <w:right w:val="single" w:sz="4" w:space="0" w:color="808080"/>
            </w:tcBorders>
            <w:shd w:val="clear" w:color="auto" w:fill="auto"/>
            <w:noWrap/>
            <w:vAlign w:val="center"/>
          </w:tcPr>
          <w:p w14:paraId="4D2A788B" w14:textId="7906F6F3" w:rsidR="007C7811" w:rsidRPr="003A7712" w:rsidRDefault="007C7811" w:rsidP="007C7811">
            <w:pPr>
              <w:spacing w:line="240" w:lineRule="auto"/>
              <w:jc w:val="center"/>
              <w:rPr>
                <w:rFonts w:cs="Calibri"/>
                <w:color w:val="000000"/>
                <w:sz w:val="20"/>
                <w:lang w:eastAsia="es-MX"/>
              </w:rPr>
            </w:pPr>
            <w:r w:rsidRPr="003A7712">
              <w:rPr>
                <w:rFonts w:cs="Calibri"/>
                <w:sz w:val="20"/>
              </w:rPr>
              <w:t>13,51</w:t>
            </w:r>
          </w:p>
        </w:tc>
      </w:tr>
      <w:tr w:rsidR="007C7811" w:rsidRPr="003A7712" w14:paraId="70CC44EB" w14:textId="77777777" w:rsidTr="007C7811">
        <w:trPr>
          <w:trHeight w:val="20"/>
          <w:jc w:val="center"/>
        </w:trPr>
        <w:tc>
          <w:tcPr>
            <w:tcW w:w="1881" w:type="pct"/>
            <w:tcBorders>
              <w:top w:val="nil"/>
              <w:left w:val="single" w:sz="4" w:space="0" w:color="808080"/>
              <w:bottom w:val="single" w:sz="4" w:space="0" w:color="808080"/>
              <w:right w:val="single" w:sz="4" w:space="0" w:color="808080"/>
            </w:tcBorders>
            <w:shd w:val="clear" w:color="auto" w:fill="auto"/>
            <w:noWrap/>
            <w:vAlign w:val="bottom"/>
          </w:tcPr>
          <w:p w14:paraId="2B291267" w14:textId="1B3CCFFA" w:rsidR="007C7811" w:rsidRPr="003A7712" w:rsidRDefault="007C7811" w:rsidP="007C7811">
            <w:pPr>
              <w:spacing w:line="240" w:lineRule="auto"/>
              <w:jc w:val="center"/>
              <w:rPr>
                <w:rFonts w:cs="Calibri"/>
                <w:color w:val="000000"/>
                <w:sz w:val="20"/>
                <w:lang w:eastAsia="es-MX"/>
              </w:rPr>
            </w:pPr>
            <w:r w:rsidRPr="003A7712">
              <w:rPr>
                <w:rFonts w:cs="Calibri"/>
                <w:sz w:val="20"/>
              </w:rPr>
              <w:t>15/03/2026</w:t>
            </w:r>
          </w:p>
        </w:tc>
        <w:tc>
          <w:tcPr>
            <w:tcW w:w="1538" w:type="pct"/>
            <w:tcBorders>
              <w:top w:val="nil"/>
              <w:left w:val="nil"/>
              <w:bottom w:val="single" w:sz="4" w:space="0" w:color="808080"/>
              <w:right w:val="single" w:sz="4" w:space="0" w:color="808080"/>
            </w:tcBorders>
            <w:shd w:val="clear" w:color="auto" w:fill="auto"/>
            <w:noWrap/>
            <w:vAlign w:val="center"/>
          </w:tcPr>
          <w:p w14:paraId="61B3B908" w14:textId="07035B80" w:rsidR="007C7811" w:rsidRPr="003A7712" w:rsidRDefault="007C7811" w:rsidP="007C7811">
            <w:pPr>
              <w:spacing w:line="240" w:lineRule="auto"/>
              <w:jc w:val="center"/>
              <w:rPr>
                <w:rFonts w:cs="Calibri"/>
                <w:color w:val="000000"/>
                <w:sz w:val="20"/>
                <w:lang w:eastAsia="es-MX"/>
              </w:rPr>
            </w:pPr>
            <w:r w:rsidRPr="003A7712">
              <w:rPr>
                <w:rFonts w:cs="Calibri"/>
                <w:sz w:val="20"/>
              </w:rPr>
              <w:t>22,02</w:t>
            </w:r>
          </w:p>
        </w:tc>
        <w:tc>
          <w:tcPr>
            <w:tcW w:w="1581" w:type="pct"/>
            <w:tcBorders>
              <w:top w:val="nil"/>
              <w:left w:val="nil"/>
              <w:bottom w:val="single" w:sz="4" w:space="0" w:color="808080"/>
              <w:right w:val="single" w:sz="4" w:space="0" w:color="808080"/>
            </w:tcBorders>
            <w:shd w:val="clear" w:color="auto" w:fill="auto"/>
            <w:noWrap/>
            <w:vAlign w:val="center"/>
          </w:tcPr>
          <w:p w14:paraId="46CE49EA" w14:textId="26DA0163" w:rsidR="007C7811" w:rsidRPr="003A7712" w:rsidRDefault="007C7811" w:rsidP="007C7811">
            <w:pPr>
              <w:spacing w:line="240" w:lineRule="auto"/>
              <w:jc w:val="center"/>
              <w:rPr>
                <w:rFonts w:cs="Calibri"/>
                <w:color w:val="000000"/>
                <w:sz w:val="20"/>
                <w:lang w:eastAsia="es-MX"/>
              </w:rPr>
            </w:pPr>
            <w:r w:rsidRPr="003A7712">
              <w:rPr>
                <w:rFonts w:cs="Calibri"/>
                <w:sz w:val="20"/>
              </w:rPr>
              <w:t>13,05</w:t>
            </w:r>
          </w:p>
        </w:tc>
      </w:tr>
      <w:tr w:rsidR="007C7811" w:rsidRPr="003A7712" w14:paraId="4BE022A2" w14:textId="77777777" w:rsidTr="007C7811">
        <w:trPr>
          <w:trHeight w:val="20"/>
          <w:jc w:val="center"/>
        </w:trPr>
        <w:tc>
          <w:tcPr>
            <w:tcW w:w="1881" w:type="pct"/>
            <w:tcBorders>
              <w:top w:val="nil"/>
              <w:left w:val="single" w:sz="4" w:space="0" w:color="808080"/>
              <w:bottom w:val="single" w:sz="4" w:space="0" w:color="808080"/>
              <w:right w:val="single" w:sz="4" w:space="0" w:color="808080"/>
            </w:tcBorders>
            <w:shd w:val="clear" w:color="auto" w:fill="auto"/>
            <w:noWrap/>
            <w:vAlign w:val="bottom"/>
          </w:tcPr>
          <w:p w14:paraId="677CE294" w14:textId="1473FC2C" w:rsidR="007C7811" w:rsidRPr="003A7712" w:rsidRDefault="007C7811" w:rsidP="007C7811">
            <w:pPr>
              <w:spacing w:line="240" w:lineRule="auto"/>
              <w:jc w:val="center"/>
              <w:rPr>
                <w:rFonts w:cs="Calibri"/>
                <w:color w:val="000000"/>
                <w:sz w:val="20"/>
                <w:lang w:eastAsia="es-MX"/>
              </w:rPr>
            </w:pPr>
            <w:r w:rsidRPr="003A7712">
              <w:rPr>
                <w:rFonts w:cs="Calibri"/>
                <w:sz w:val="20"/>
              </w:rPr>
              <w:t>16/03/2026</w:t>
            </w:r>
          </w:p>
        </w:tc>
        <w:tc>
          <w:tcPr>
            <w:tcW w:w="1538" w:type="pct"/>
            <w:tcBorders>
              <w:top w:val="nil"/>
              <w:left w:val="nil"/>
              <w:bottom w:val="single" w:sz="4" w:space="0" w:color="808080"/>
              <w:right w:val="single" w:sz="4" w:space="0" w:color="808080"/>
            </w:tcBorders>
            <w:shd w:val="clear" w:color="auto" w:fill="auto"/>
            <w:noWrap/>
            <w:vAlign w:val="center"/>
          </w:tcPr>
          <w:p w14:paraId="3D0D47AB" w14:textId="409DE938" w:rsidR="007C7811" w:rsidRPr="003A7712" w:rsidRDefault="007C7811" w:rsidP="007C7811">
            <w:pPr>
              <w:spacing w:line="240" w:lineRule="auto"/>
              <w:jc w:val="center"/>
              <w:rPr>
                <w:rFonts w:cs="Calibri"/>
                <w:color w:val="000000"/>
                <w:sz w:val="20"/>
                <w:lang w:eastAsia="es-MX"/>
              </w:rPr>
            </w:pPr>
            <w:r w:rsidRPr="003A7712">
              <w:rPr>
                <w:rFonts w:cs="Calibri"/>
                <w:sz w:val="20"/>
              </w:rPr>
              <w:t>21,19</w:t>
            </w:r>
          </w:p>
        </w:tc>
        <w:tc>
          <w:tcPr>
            <w:tcW w:w="1581" w:type="pct"/>
            <w:tcBorders>
              <w:top w:val="nil"/>
              <w:left w:val="nil"/>
              <w:bottom w:val="single" w:sz="4" w:space="0" w:color="808080"/>
              <w:right w:val="single" w:sz="4" w:space="0" w:color="808080"/>
            </w:tcBorders>
            <w:shd w:val="clear" w:color="auto" w:fill="auto"/>
            <w:noWrap/>
            <w:vAlign w:val="center"/>
          </w:tcPr>
          <w:p w14:paraId="41834748" w14:textId="0508DCE5" w:rsidR="007C7811" w:rsidRPr="003A7712" w:rsidRDefault="007C7811" w:rsidP="007C7811">
            <w:pPr>
              <w:spacing w:line="240" w:lineRule="auto"/>
              <w:jc w:val="center"/>
              <w:rPr>
                <w:rFonts w:cs="Calibri"/>
                <w:color w:val="000000"/>
                <w:sz w:val="20"/>
                <w:lang w:eastAsia="es-MX"/>
              </w:rPr>
            </w:pPr>
            <w:r w:rsidRPr="003A7712">
              <w:rPr>
                <w:rFonts w:cs="Calibri"/>
                <w:sz w:val="20"/>
              </w:rPr>
              <w:t>15,56</w:t>
            </w:r>
          </w:p>
        </w:tc>
      </w:tr>
      <w:tr w:rsidR="007C7811" w:rsidRPr="003A7712" w14:paraId="106F83FC" w14:textId="77777777" w:rsidTr="007C7811">
        <w:trPr>
          <w:trHeight w:val="20"/>
          <w:jc w:val="center"/>
        </w:trPr>
        <w:tc>
          <w:tcPr>
            <w:tcW w:w="1881" w:type="pct"/>
            <w:tcBorders>
              <w:top w:val="nil"/>
              <w:left w:val="single" w:sz="4" w:space="0" w:color="808080"/>
              <w:bottom w:val="single" w:sz="4" w:space="0" w:color="808080"/>
              <w:right w:val="single" w:sz="4" w:space="0" w:color="808080"/>
            </w:tcBorders>
            <w:shd w:val="clear" w:color="auto" w:fill="auto"/>
            <w:noWrap/>
            <w:vAlign w:val="bottom"/>
          </w:tcPr>
          <w:p w14:paraId="709D7AB0" w14:textId="400EDE9C" w:rsidR="007C7811" w:rsidRPr="003A7712" w:rsidRDefault="007C7811" w:rsidP="007C7811">
            <w:pPr>
              <w:spacing w:line="240" w:lineRule="auto"/>
              <w:jc w:val="center"/>
              <w:rPr>
                <w:rFonts w:cs="Calibri"/>
                <w:color w:val="000000"/>
                <w:sz w:val="20"/>
                <w:lang w:eastAsia="es-MX"/>
              </w:rPr>
            </w:pPr>
            <w:r w:rsidRPr="003A7712">
              <w:rPr>
                <w:rFonts w:cs="Calibri"/>
                <w:sz w:val="20"/>
              </w:rPr>
              <w:t>17/03/2026</w:t>
            </w:r>
          </w:p>
        </w:tc>
        <w:tc>
          <w:tcPr>
            <w:tcW w:w="1538" w:type="pct"/>
            <w:tcBorders>
              <w:top w:val="nil"/>
              <w:left w:val="nil"/>
              <w:bottom w:val="single" w:sz="4" w:space="0" w:color="808080"/>
              <w:right w:val="single" w:sz="4" w:space="0" w:color="808080"/>
            </w:tcBorders>
            <w:shd w:val="clear" w:color="auto" w:fill="auto"/>
            <w:noWrap/>
            <w:vAlign w:val="center"/>
          </w:tcPr>
          <w:p w14:paraId="6478A9F9" w14:textId="157EE0F7" w:rsidR="007C7811" w:rsidRPr="003A7712" w:rsidRDefault="007C7811" w:rsidP="007C7811">
            <w:pPr>
              <w:spacing w:line="240" w:lineRule="auto"/>
              <w:jc w:val="center"/>
              <w:rPr>
                <w:rFonts w:cs="Calibri"/>
                <w:color w:val="000000"/>
                <w:sz w:val="20"/>
                <w:lang w:eastAsia="es-MX"/>
              </w:rPr>
            </w:pPr>
            <w:r w:rsidRPr="003A7712">
              <w:rPr>
                <w:rFonts w:cs="Calibri"/>
                <w:sz w:val="20"/>
              </w:rPr>
              <w:t>23,73</w:t>
            </w:r>
          </w:p>
        </w:tc>
        <w:tc>
          <w:tcPr>
            <w:tcW w:w="1581" w:type="pct"/>
            <w:tcBorders>
              <w:top w:val="nil"/>
              <w:left w:val="nil"/>
              <w:bottom w:val="single" w:sz="4" w:space="0" w:color="808080"/>
              <w:right w:val="single" w:sz="4" w:space="0" w:color="808080"/>
            </w:tcBorders>
            <w:shd w:val="clear" w:color="auto" w:fill="auto"/>
            <w:noWrap/>
            <w:vAlign w:val="center"/>
          </w:tcPr>
          <w:p w14:paraId="041D8F00" w14:textId="3F89127C" w:rsidR="007C7811" w:rsidRPr="003A7712" w:rsidRDefault="007C7811" w:rsidP="007C7811">
            <w:pPr>
              <w:spacing w:line="240" w:lineRule="auto"/>
              <w:jc w:val="center"/>
              <w:rPr>
                <w:rFonts w:cs="Calibri"/>
                <w:color w:val="000000"/>
                <w:sz w:val="20"/>
                <w:lang w:eastAsia="es-MX"/>
              </w:rPr>
            </w:pPr>
            <w:r w:rsidRPr="003A7712">
              <w:rPr>
                <w:rFonts w:cs="Calibri"/>
                <w:sz w:val="20"/>
              </w:rPr>
              <w:t>17,08</w:t>
            </w:r>
          </w:p>
        </w:tc>
      </w:tr>
      <w:tr w:rsidR="007C7811" w:rsidRPr="003A7712" w14:paraId="7BFA662F" w14:textId="77777777" w:rsidTr="007C7811">
        <w:trPr>
          <w:trHeight w:val="20"/>
          <w:jc w:val="center"/>
        </w:trPr>
        <w:tc>
          <w:tcPr>
            <w:tcW w:w="1881" w:type="pct"/>
            <w:tcBorders>
              <w:top w:val="nil"/>
              <w:left w:val="single" w:sz="4" w:space="0" w:color="808080"/>
              <w:bottom w:val="single" w:sz="4" w:space="0" w:color="808080"/>
              <w:right w:val="single" w:sz="4" w:space="0" w:color="808080"/>
            </w:tcBorders>
            <w:shd w:val="clear" w:color="auto" w:fill="auto"/>
            <w:noWrap/>
            <w:vAlign w:val="bottom"/>
          </w:tcPr>
          <w:p w14:paraId="2127275A" w14:textId="08970614" w:rsidR="007C7811" w:rsidRPr="003A7712" w:rsidRDefault="007C7811" w:rsidP="007C7811">
            <w:pPr>
              <w:spacing w:line="240" w:lineRule="auto"/>
              <w:jc w:val="center"/>
              <w:rPr>
                <w:rFonts w:cs="Calibri"/>
                <w:color w:val="000000"/>
                <w:sz w:val="20"/>
                <w:lang w:eastAsia="es-MX"/>
              </w:rPr>
            </w:pPr>
            <w:r w:rsidRPr="003A7712">
              <w:rPr>
                <w:rFonts w:cs="Calibri"/>
                <w:sz w:val="20"/>
              </w:rPr>
              <w:t>18/03/2026</w:t>
            </w:r>
          </w:p>
        </w:tc>
        <w:tc>
          <w:tcPr>
            <w:tcW w:w="1538" w:type="pct"/>
            <w:tcBorders>
              <w:top w:val="nil"/>
              <w:left w:val="nil"/>
              <w:bottom w:val="single" w:sz="4" w:space="0" w:color="808080"/>
              <w:right w:val="single" w:sz="4" w:space="0" w:color="808080"/>
            </w:tcBorders>
            <w:shd w:val="clear" w:color="auto" w:fill="auto"/>
            <w:noWrap/>
            <w:vAlign w:val="center"/>
          </w:tcPr>
          <w:p w14:paraId="761D6223" w14:textId="24D0D761" w:rsidR="007C7811" w:rsidRPr="003A7712" w:rsidRDefault="007C7811" w:rsidP="007C7811">
            <w:pPr>
              <w:spacing w:line="240" w:lineRule="auto"/>
              <w:jc w:val="center"/>
              <w:rPr>
                <w:rFonts w:cs="Calibri"/>
                <w:color w:val="000000"/>
                <w:sz w:val="20"/>
                <w:lang w:eastAsia="es-MX"/>
              </w:rPr>
            </w:pPr>
            <w:r w:rsidRPr="003A7712">
              <w:rPr>
                <w:rFonts w:cs="Calibri"/>
                <w:sz w:val="20"/>
              </w:rPr>
              <w:t>20,43</w:t>
            </w:r>
          </w:p>
        </w:tc>
        <w:tc>
          <w:tcPr>
            <w:tcW w:w="1581" w:type="pct"/>
            <w:tcBorders>
              <w:top w:val="nil"/>
              <w:left w:val="nil"/>
              <w:bottom w:val="single" w:sz="4" w:space="0" w:color="808080"/>
              <w:right w:val="single" w:sz="4" w:space="0" w:color="808080"/>
            </w:tcBorders>
            <w:shd w:val="clear" w:color="auto" w:fill="auto"/>
            <w:noWrap/>
            <w:vAlign w:val="center"/>
          </w:tcPr>
          <w:p w14:paraId="604ACCA1" w14:textId="7AE35ADC" w:rsidR="007C7811" w:rsidRPr="003A7712" w:rsidRDefault="007C7811" w:rsidP="007C7811">
            <w:pPr>
              <w:spacing w:line="240" w:lineRule="auto"/>
              <w:jc w:val="center"/>
              <w:rPr>
                <w:rFonts w:cs="Calibri"/>
                <w:color w:val="000000"/>
                <w:sz w:val="20"/>
                <w:lang w:eastAsia="es-MX"/>
              </w:rPr>
            </w:pPr>
            <w:r w:rsidRPr="003A7712">
              <w:rPr>
                <w:rFonts w:cs="Calibri"/>
                <w:sz w:val="20"/>
              </w:rPr>
              <w:t>13,14</w:t>
            </w:r>
          </w:p>
        </w:tc>
      </w:tr>
      <w:tr w:rsidR="007C7811" w:rsidRPr="003A7712" w14:paraId="59DAC6A6" w14:textId="77777777" w:rsidTr="007C7811">
        <w:trPr>
          <w:trHeight w:val="20"/>
          <w:jc w:val="center"/>
        </w:trPr>
        <w:tc>
          <w:tcPr>
            <w:tcW w:w="1881" w:type="pct"/>
            <w:tcBorders>
              <w:top w:val="nil"/>
              <w:left w:val="single" w:sz="4" w:space="0" w:color="808080"/>
              <w:bottom w:val="single" w:sz="4" w:space="0" w:color="808080"/>
              <w:right w:val="single" w:sz="4" w:space="0" w:color="808080"/>
            </w:tcBorders>
            <w:shd w:val="clear" w:color="auto" w:fill="auto"/>
            <w:noWrap/>
            <w:vAlign w:val="bottom"/>
          </w:tcPr>
          <w:p w14:paraId="502F18D4" w14:textId="7F2193B8" w:rsidR="007C7811" w:rsidRPr="003A7712" w:rsidRDefault="007C7811" w:rsidP="007C7811">
            <w:pPr>
              <w:spacing w:line="240" w:lineRule="auto"/>
              <w:jc w:val="center"/>
              <w:rPr>
                <w:rFonts w:cs="Calibri"/>
                <w:color w:val="000000"/>
                <w:sz w:val="20"/>
                <w:lang w:eastAsia="es-MX"/>
              </w:rPr>
            </w:pPr>
            <w:r w:rsidRPr="003A7712">
              <w:rPr>
                <w:rFonts w:cs="Calibri"/>
                <w:sz w:val="20"/>
              </w:rPr>
              <w:t>19/03/2026</w:t>
            </w:r>
          </w:p>
        </w:tc>
        <w:tc>
          <w:tcPr>
            <w:tcW w:w="1538" w:type="pct"/>
            <w:tcBorders>
              <w:top w:val="nil"/>
              <w:left w:val="nil"/>
              <w:bottom w:val="single" w:sz="4" w:space="0" w:color="808080"/>
              <w:right w:val="single" w:sz="4" w:space="0" w:color="808080"/>
            </w:tcBorders>
            <w:shd w:val="clear" w:color="auto" w:fill="auto"/>
            <w:noWrap/>
            <w:vAlign w:val="center"/>
          </w:tcPr>
          <w:p w14:paraId="39D84B51" w14:textId="462CE5F7" w:rsidR="007C7811" w:rsidRPr="003A7712" w:rsidRDefault="007C7811" w:rsidP="007C7811">
            <w:pPr>
              <w:spacing w:line="240" w:lineRule="auto"/>
              <w:jc w:val="center"/>
              <w:rPr>
                <w:rFonts w:cs="Calibri"/>
                <w:color w:val="000000"/>
                <w:sz w:val="20"/>
                <w:lang w:eastAsia="es-MX"/>
              </w:rPr>
            </w:pPr>
            <w:r w:rsidRPr="003A7712">
              <w:rPr>
                <w:rFonts w:cs="Calibri"/>
                <w:sz w:val="20"/>
              </w:rPr>
              <w:t>22,51</w:t>
            </w:r>
          </w:p>
        </w:tc>
        <w:tc>
          <w:tcPr>
            <w:tcW w:w="1581" w:type="pct"/>
            <w:tcBorders>
              <w:top w:val="nil"/>
              <w:left w:val="nil"/>
              <w:bottom w:val="single" w:sz="4" w:space="0" w:color="808080"/>
              <w:right w:val="single" w:sz="4" w:space="0" w:color="808080"/>
            </w:tcBorders>
            <w:shd w:val="clear" w:color="auto" w:fill="auto"/>
            <w:noWrap/>
            <w:vAlign w:val="center"/>
          </w:tcPr>
          <w:p w14:paraId="39CE3526" w14:textId="437F12C4" w:rsidR="007C7811" w:rsidRPr="003A7712" w:rsidRDefault="007C7811" w:rsidP="007C7811">
            <w:pPr>
              <w:spacing w:line="240" w:lineRule="auto"/>
              <w:jc w:val="center"/>
              <w:rPr>
                <w:rFonts w:cs="Calibri"/>
                <w:color w:val="000000"/>
                <w:sz w:val="20"/>
                <w:lang w:eastAsia="es-MX"/>
              </w:rPr>
            </w:pPr>
            <w:r w:rsidRPr="003A7712">
              <w:rPr>
                <w:rFonts w:cs="Calibri"/>
                <w:sz w:val="20"/>
              </w:rPr>
              <w:t>14,45</w:t>
            </w:r>
          </w:p>
        </w:tc>
      </w:tr>
      <w:tr w:rsidR="007C7811" w:rsidRPr="003A7712" w14:paraId="67A2EF49" w14:textId="77777777" w:rsidTr="007C7811">
        <w:trPr>
          <w:trHeight w:val="20"/>
          <w:jc w:val="center"/>
        </w:trPr>
        <w:tc>
          <w:tcPr>
            <w:tcW w:w="1881" w:type="pct"/>
            <w:tcBorders>
              <w:top w:val="nil"/>
              <w:left w:val="single" w:sz="4" w:space="0" w:color="808080"/>
              <w:bottom w:val="single" w:sz="4" w:space="0" w:color="808080"/>
              <w:right w:val="single" w:sz="4" w:space="0" w:color="808080"/>
            </w:tcBorders>
            <w:shd w:val="clear" w:color="auto" w:fill="auto"/>
            <w:noWrap/>
            <w:vAlign w:val="bottom"/>
          </w:tcPr>
          <w:p w14:paraId="3903C5AB" w14:textId="7CFFC177" w:rsidR="007C7811" w:rsidRPr="003A7712" w:rsidRDefault="007C7811" w:rsidP="007C7811">
            <w:pPr>
              <w:spacing w:line="240" w:lineRule="auto"/>
              <w:jc w:val="center"/>
              <w:rPr>
                <w:rFonts w:cs="Calibri"/>
                <w:color w:val="000000"/>
                <w:sz w:val="20"/>
                <w:lang w:eastAsia="es-MX"/>
              </w:rPr>
            </w:pPr>
            <w:r w:rsidRPr="003A7712">
              <w:rPr>
                <w:rFonts w:cs="Calibri"/>
                <w:sz w:val="20"/>
              </w:rPr>
              <w:lastRenderedPageBreak/>
              <w:t>20/03/2026</w:t>
            </w:r>
          </w:p>
        </w:tc>
        <w:tc>
          <w:tcPr>
            <w:tcW w:w="1538" w:type="pct"/>
            <w:tcBorders>
              <w:top w:val="nil"/>
              <w:left w:val="nil"/>
              <w:bottom w:val="single" w:sz="4" w:space="0" w:color="808080"/>
              <w:right w:val="single" w:sz="4" w:space="0" w:color="808080"/>
            </w:tcBorders>
            <w:shd w:val="clear" w:color="auto" w:fill="auto"/>
            <w:noWrap/>
            <w:vAlign w:val="center"/>
          </w:tcPr>
          <w:p w14:paraId="60C2F228" w14:textId="7AADF161" w:rsidR="007C7811" w:rsidRPr="003A7712" w:rsidRDefault="007C7811" w:rsidP="007C7811">
            <w:pPr>
              <w:spacing w:line="240" w:lineRule="auto"/>
              <w:jc w:val="center"/>
              <w:rPr>
                <w:rFonts w:cs="Calibri"/>
                <w:color w:val="000000"/>
                <w:sz w:val="20"/>
                <w:lang w:eastAsia="es-MX"/>
              </w:rPr>
            </w:pPr>
            <w:r w:rsidRPr="003A7712">
              <w:rPr>
                <w:rFonts w:cs="Calibri"/>
                <w:sz w:val="20"/>
              </w:rPr>
              <w:t>19,86</w:t>
            </w:r>
          </w:p>
        </w:tc>
        <w:tc>
          <w:tcPr>
            <w:tcW w:w="1581" w:type="pct"/>
            <w:tcBorders>
              <w:top w:val="nil"/>
              <w:left w:val="nil"/>
              <w:bottom w:val="single" w:sz="4" w:space="0" w:color="808080"/>
              <w:right w:val="single" w:sz="4" w:space="0" w:color="808080"/>
            </w:tcBorders>
            <w:shd w:val="clear" w:color="auto" w:fill="auto"/>
            <w:noWrap/>
            <w:vAlign w:val="center"/>
          </w:tcPr>
          <w:p w14:paraId="31D0DBD9" w14:textId="7E121FE1" w:rsidR="007C7811" w:rsidRPr="003A7712" w:rsidRDefault="007C7811" w:rsidP="007C7811">
            <w:pPr>
              <w:spacing w:line="240" w:lineRule="auto"/>
              <w:jc w:val="center"/>
              <w:rPr>
                <w:rFonts w:cs="Calibri"/>
                <w:color w:val="000000"/>
                <w:sz w:val="20"/>
                <w:lang w:eastAsia="es-MX"/>
              </w:rPr>
            </w:pPr>
            <w:r w:rsidRPr="003A7712">
              <w:rPr>
                <w:rFonts w:cs="Calibri"/>
                <w:sz w:val="20"/>
              </w:rPr>
              <w:t>18,37</w:t>
            </w:r>
          </w:p>
        </w:tc>
      </w:tr>
      <w:tr w:rsidR="007C7811" w:rsidRPr="003A7712" w14:paraId="61A663D0" w14:textId="77777777" w:rsidTr="007C7811">
        <w:trPr>
          <w:trHeight w:val="20"/>
          <w:jc w:val="center"/>
        </w:trPr>
        <w:tc>
          <w:tcPr>
            <w:tcW w:w="1881" w:type="pct"/>
            <w:tcBorders>
              <w:top w:val="nil"/>
              <w:left w:val="single" w:sz="4" w:space="0" w:color="808080"/>
              <w:bottom w:val="single" w:sz="4" w:space="0" w:color="808080"/>
              <w:right w:val="single" w:sz="4" w:space="0" w:color="808080"/>
            </w:tcBorders>
            <w:shd w:val="clear" w:color="auto" w:fill="auto"/>
            <w:noWrap/>
            <w:vAlign w:val="bottom"/>
          </w:tcPr>
          <w:p w14:paraId="70C2C465" w14:textId="185DEE81" w:rsidR="007C7811" w:rsidRPr="003A7712" w:rsidRDefault="007C7811" w:rsidP="007C7811">
            <w:pPr>
              <w:spacing w:line="240" w:lineRule="auto"/>
              <w:jc w:val="center"/>
              <w:rPr>
                <w:rFonts w:cs="Calibri"/>
                <w:color w:val="000000"/>
                <w:sz w:val="20"/>
                <w:lang w:eastAsia="es-MX"/>
              </w:rPr>
            </w:pPr>
            <w:r w:rsidRPr="003A7712">
              <w:rPr>
                <w:rFonts w:cs="Calibri"/>
                <w:sz w:val="20"/>
              </w:rPr>
              <w:t>21/03/2026</w:t>
            </w:r>
          </w:p>
        </w:tc>
        <w:tc>
          <w:tcPr>
            <w:tcW w:w="1538" w:type="pct"/>
            <w:tcBorders>
              <w:top w:val="nil"/>
              <w:left w:val="nil"/>
              <w:bottom w:val="single" w:sz="4" w:space="0" w:color="808080"/>
              <w:right w:val="single" w:sz="4" w:space="0" w:color="808080"/>
            </w:tcBorders>
            <w:shd w:val="clear" w:color="auto" w:fill="auto"/>
            <w:noWrap/>
            <w:vAlign w:val="center"/>
          </w:tcPr>
          <w:p w14:paraId="7AF540B6" w14:textId="669396C3" w:rsidR="007C7811" w:rsidRPr="003A7712" w:rsidRDefault="007C7811" w:rsidP="007C7811">
            <w:pPr>
              <w:spacing w:line="240" w:lineRule="auto"/>
              <w:jc w:val="center"/>
              <w:rPr>
                <w:rFonts w:cs="Calibri"/>
                <w:color w:val="000000"/>
                <w:sz w:val="20"/>
                <w:lang w:eastAsia="es-MX"/>
              </w:rPr>
            </w:pPr>
            <w:r w:rsidRPr="003A7712">
              <w:rPr>
                <w:rFonts w:cs="Calibri"/>
                <w:sz w:val="20"/>
              </w:rPr>
              <w:t>19,46</w:t>
            </w:r>
          </w:p>
        </w:tc>
        <w:tc>
          <w:tcPr>
            <w:tcW w:w="1581" w:type="pct"/>
            <w:tcBorders>
              <w:top w:val="nil"/>
              <w:left w:val="nil"/>
              <w:bottom w:val="single" w:sz="4" w:space="0" w:color="808080"/>
              <w:right w:val="single" w:sz="4" w:space="0" w:color="808080"/>
            </w:tcBorders>
            <w:shd w:val="clear" w:color="auto" w:fill="auto"/>
            <w:noWrap/>
            <w:vAlign w:val="center"/>
          </w:tcPr>
          <w:p w14:paraId="2DC08738" w14:textId="470BB71E" w:rsidR="007C7811" w:rsidRPr="003A7712" w:rsidRDefault="007C7811" w:rsidP="007C7811">
            <w:pPr>
              <w:spacing w:line="240" w:lineRule="auto"/>
              <w:jc w:val="center"/>
              <w:rPr>
                <w:rFonts w:cs="Calibri"/>
                <w:color w:val="000000"/>
                <w:sz w:val="20"/>
                <w:lang w:eastAsia="es-MX"/>
              </w:rPr>
            </w:pPr>
            <w:r w:rsidRPr="003A7712">
              <w:rPr>
                <w:rFonts w:cs="Calibri"/>
                <w:sz w:val="20"/>
              </w:rPr>
              <w:t>13,71</w:t>
            </w:r>
          </w:p>
        </w:tc>
      </w:tr>
      <w:tr w:rsidR="007C7811" w:rsidRPr="003A7712" w14:paraId="4EFF5B5D" w14:textId="77777777" w:rsidTr="007C7811">
        <w:trPr>
          <w:trHeight w:val="20"/>
          <w:jc w:val="center"/>
        </w:trPr>
        <w:tc>
          <w:tcPr>
            <w:tcW w:w="1881" w:type="pct"/>
            <w:tcBorders>
              <w:top w:val="nil"/>
              <w:left w:val="single" w:sz="4" w:space="0" w:color="808080"/>
              <w:bottom w:val="single" w:sz="4" w:space="0" w:color="808080"/>
              <w:right w:val="single" w:sz="4" w:space="0" w:color="808080"/>
            </w:tcBorders>
            <w:shd w:val="clear" w:color="auto" w:fill="auto"/>
            <w:noWrap/>
            <w:vAlign w:val="bottom"/>
          </w:tcPr>
          <w:p w14:paraId="47501787" w14:textId="277CD28A" w:rsidR="007C7811" w:rsidRPr="003A7712" w:rsidRDefault="007C7811" w:rsidP="007C7811">
            <w:pPr>
              <w:spacing w:line="240" w:lineRule="auto"/>
              <w:jc w:val="center"/>
              <w:rPr>
                <w:rFonts w:cs="Calibri"/>
                <w:color w:val="000000"/>
                <w:sz w:val="20"/>
                <w:lang w:eastAsia="es-MX"/>
              </w:rPr>
            </w:pPr>
            <w:r w:rsidRPr="003A7712">
              <w:rPr>
                <w:rFonts w:cs="Calibri"/>
                <w:sz w:val="20"/>
              </w:rPr>
              <w:t>22/03/2026</w:t>
            </w:r>
          </w:p>
        </w:tc>
        <w:tc>
          <w:tcPr>
            <w:tcW w:w="1538" w:type="pct"/>
            <w:tcBorders>
              <w:top w:val="nil"/>
              <w:left w:val="nil"/>
              <w:bottom w:val="single" w:sz="4" w:space="0" w:color="808080"/>
              <w:right w:val="single" w:sz="4" w:space="0" w:color="808080"/>
            </w:tcBorders>
            <w:shd w:val="clear" w:color="auto" w:fill="auto"/>
            <w:noWrap/>
            <w:vAlign w:val="center"/>
          </w:tcPr>
          <w:p w14:paraId="66A35E46" w14:textId="7AA5CD66" w:rsidR="007C7811" w:rsidRPr="003A7712" w:rsidRDefault="007C7811" w:rsidP="007C7811">
            <w:pPr>
              <w:spacing w:line="240" w:lineRule="auto"/>
              <w:jc w:val="center"/>
              <w:rPr>
                <w:rFonts w:cs="Calibri"/>
                <w:color w:val="000000"/>
                <w:sz w:val="20"/>
                <w:lang w:eastAsia="es-MX"/>
              </w:rPr>
            </w:pPr>
            <w:r w:rsidRPr="003A7712">
              <w:rPr>
                <w:rFonts w:cs="Calibri"/>
                <w:sz w:val="20"/>
              </w:rPr>
              <w:t>20,18</w:t>
            </w:r>
          </w:p>
        </w:tc>
        <w:tc>
          <w:tcPr>
            <w:tcW w:w="1581" w:type="pct"/>
            <w:tcBorders>
              <w:top w:val="nil"/>
              <w:left w:val="nil"/>
              <w:bottom w:val="single" w:sz="4" w:space="0" w:color="808080"/>
              <w:right w:val="single" w:sz="4" w:space="0" w:color="808080"/>
            </w:tcBorders>
            <w:shd w:val="clear" w:color="auto" w:fill="auto"/>
            <w:noWrap/>
            <w:vAlign w:val="center"/>
          </w:tcPr>
          <w:p w14:paraId="2464812B" w14:textId="45C5B705" w:rsidR="007C7811" w:rsidRPr="003A7712" w:rsidRDefault="007C7811" w:rsidP="007C7811">
            <w:pPr>
              <w:spacing w:line="240" w:lineRule="auto"/>
              <w:jc w:val="center"/>
              <w:rPr>
                <w:rFonts w:cs="Calibri"/>
                <w:color w:val="000000"/>
                <w:sz w:val="20"/>
                <w:lang w:eastAsia="es-MX"/>
              </w:rPr>
            </w:pPr>
            <w:r w:rsidRPr="003A7712">
              <w:rPr>
                <w:rFonts w:cs="Calibri"/>
                <w:sz w:val="20"/>
              </w:rPr>
              <w:t>14,25</w:t>
            </w:r>
          </w:p>
        </w:tc>
      </w:tr>
      <w:tr w:rsidR="007C7811" w:rsidRPr="003A7712" w14:paraId="4785DF11" w14:textId="77777777" w:rsidTr="007C7811">
        <w:trPr>
          <w:trHeight w:val="20"/>
          <w:jc w:val="center"/>
        </w:trPr>
        <w:tc>
          <w:tcPr>
            <w:tcW w:w="1881" w:type="pct"/>
            <w:tcBorders>
              <w:top w:val="nil"/>
              <w:left w:val="single" w:sz="4" w:space="0" w:color="808080"/>
              <w:bottom w:val="single" w:sz="4" w:space="0" w:color="808080"/>
              <w:right w:val="single" w:sz="4" w:space="0" w:color="808080"/>
            </w:tcBorders>
            <w:shd w:val="clear" w:color="auto" w:fill="auto"/>
            <w:noWrap/>
            <w:vAlign w:val="bottom"/>
          </w:tcPr>
          <w:p w14:paraId="3560E07E" w14:textId="4D0B031F" w:rsidR="007C7811" w:rsidRPr="003A7712" w:rsidRDefault="007C7811" w:rsidP="007C7811">
            <w:pPr>
              <w:spacing w:line="240" w:lineRule="auto"/>
              <w:jc w:val="center"/>
              <w:rPr>
                <w:rFonts w:cs="Calibri"/>
                <w:color w:val="000000"/>
                <w:sz w:val="20"/>
                <w:lang w:eastAsia="es-MX"/>
              </w:rPr>
            </w:pPr>
            <w:r w:rsidRPr="003A7712">
              <w:rPr>
                <w:rFonts w:cs="Calibri"/>
                <w:sz w:val="20"/>
              </w:rPr>
              <w:t>23/03/2026</w:t>
            </w:r>
          </w:p>
        </w:tc>
        <w:tc>
          <w:tcPr>
            <w:tcW w:w="1538" w:type="pct"/>
            <w:tcBorders>
              <w:top w:val="nil"/>
              <w:left w:val="nil"/>
              <w:bottom w:val="single" w:sz="4" w:space="0" w:color="808080"/>
              <w:right w:val="single" w:sz="4" w:space="0" w:color="808080"/>
            </w:tcBorders>
            <w:shd w:val="clear" w:color="auto" w:fill="auto"/>
            <w:noWrap/>
            <w:vAlign w:val="center"/>
          </w:tcPr>
          <w:p w14:paraId="60911637" w14:textId="3A83A0F7" w:rsidR="007C7811" w:rsidRPr="003A7712" w:rsidRDefault="007C7811" w:rsidP="007C7811">
            <w:pPr>
              <w:spacing w:line="240" w:lineRule="auto"/>
              <w:jc w:val="center"/>
              <w:rPr>
                <w:rFonts w:cs="Calibri"/>
                <w:color w:val="000000"/>
                <w:sz w:val="20"/>
                <w:lang w:eastAsia="es-MX"/>
              </w:rPr>
            </w:pPr>
            <w:r w:rsidRPr="003A7712">
              <w:rPr>
                <w:rFonts w:cs="Calibri"/>
                <w:sz w:val="20"/>
              </w:rPr>
              <w:t>20,06</w:t>
            </w:r>
          </w:p>
        </w:tc>
        <w:tc>
          <w:tcPr>
            <w:tcW w:w="1581" w:type="pct"/>
            <w:tcBorders>
              <w:top w:val="nil"/>
              <w:left w:val="nil"/>
              <w:bottom w:val="single" w:sz="4" w:space="0" w:color="808080"/>
              <w:right w:val="single" w:sz="4" w:space="0" w:color="808080"/>
            </w:tcBorders>
            <w:shd w:val="clear" w:color="auto" w:fill="auto"/>
            <w:noWrap/>
            <w:vAlign w:val="center"/>
          </w:tcPr>
          <w:p w14:paraId="390E3105" w14:textId="66C3025D" w:rsidR="007C7811" w:rsidRPr="003A7712" w:rsidRDefault="007C7811" w:rsidP="007C7811">
            <w:pPr>
              <w:spacing w:line="240" w:lineRule="auto"/>
              <w:jc w:val="center"/>
              <w:rPr>
                <w:rFonts w:cs="Calibri"/>
                <w:color w:val="000000"/>
                <w:sz w:val="20"/>
                <w:lang w:eastAsia="es-MX"/>
              </w:rPr>
            </w:pPr>
            <w:r w:rsidRPr="003A7712">
              <w:rPr>
                <w:rFonts w:cs="Calibri"/>
                <w:sz w:val="20"/>
              </w:rPr>
              <w:t>13,45</w:t>
            </w:r>
          </w:p>
        </w:tc>
      </w:tr>
      <w:tr w:rsidR="007C7811" w:rsidRPr="003A7712" w14:paraId="379ACC80" w14:textId="77777777" w:rsidTr="007C7811">
        <w:trPr>
          <w:trHeight w:val="20"/>
          <w:jc w:val="center"/>
        </w:trPr>
        <w:tc>
          <w:tcPr>
            <w:tcW w:w="1881" w:type="pct"/>
            <w:tcBorders>
              <w:top w:val="nil"/>
              <w:left w:val="single" w:sz="4" w:space="0" w:color="808080"/>
              <w:bottom w:val="single" w:sz="4" w:space="0" w:color="808080"/>
              <w:right w:val="single" w:sz="4" w:space="0" w:color="808080"/>
            </w:tcBorders>
            <w:shd w:val="clear" w:color="auto" w:fill="auto"/>
            <w:noWrap/>
            <w:vAlign w:val="bottom"/>
          </w:tcPr>
          <w:p w14:paraId="75CB724E" w14:textId="623E936F" w:rsidR="007C7811" w:rsidRPr="003A7712" w:rsidRDefault="007C7811" w:rsidP="007C7811">
            <w:pPr>
              <w:spacing w:line="240" w:lineRule="auto"/>
              <w:jc w:val="center"/>
              <w:rPr>
                <w:rFonts w:cs="Calibri"/>
                <w:color w:val="000000"/>
                <w:sz w:val="20"/>
                <w:lang w:eastAsia="es-MX"/>
              </w:rPr>
            </w:pPr>
            <w:r w:rsidRPr="003A7712">
              <w:rPr>
                <w:rFonts w:cs="Calibri"/>
                <w:sz w:val="20"/>
              </w:rPr>
              <w:t>24/03/2026</w:t>
            </w:r>
          </w:p>
        </w:tc>
        <w:tc>
          <w:tcPr>
            <w:tcW w:w="1538" w:type="pct"/>
            <w:tcBorders>
              <w:top w:val="nil"/>
              <w:left w:val="nil"/>
              <w:bottom w:val="single" w:sz="4" w:space="0" w:color="808080"/>
              <w:right w:val="single" w:sz="4" w:space="0" w:color="808080"/>
            </w:tcBorders>
            <w:shd w:val="clear" w:color="auto" w:fill="auto"/>
            <w:noWrap/>
            <w:vAlign w:val="center"/>
          </w:tcPr>
          <w:p w14:paraId="18ED0017" w14:textId="15AAE783" w:rsidR="007C7811" w:rsidRPr="003A7712" w:rsidRDefault="007C7811" w:rsidP="007C7811">
            <w:pPr>
              <w:spacing w:line="240" w:lineRule="auto"/>
              <w:jc w:val="center"/>
              <w:rPr>
                <w:rFonts w:cs="Calibri"/>
                <w:color w:val="000000"/>
                <w:sz w:val="20"/>
                <w:lang w:eastAsia="es-MX"/>
              </w:rPr>
            </w:pPr>
            <w:r w:rsidRPr="003A7712">
              <w:rPr>
                <w:rFonts w:cs="Calibri"/>
                <w:sz w:val="20"/>
              </w:rPr>
              <w:t>22,43</w:t>
            </w:r>
          </w:p>
        </w:tc>
        <w:tc>
          <w:tcPr>
            <w:tcW w:w="1581" w:type="pct"/>
            <w:tcBorders>
              <w:top w:val="nil"/>
              <w:left w:val="nil"/>
              <w:bottom w:val="single" w:sz="4" w:space="0" w:color="808080"/>
              <w:right w:val="single" w:sz="4" w:space="0" w:color="808080"/>
            </w:tcBorders>
            <w:shd w:val="clear" w:color="auto" w:fill="auto"/>
            <w:noWrap/>
            <w:vAlign w:val="center"/>
          </w:tcPr>
          <w:p w14:paraId="57293F9B" w14:textId="58804C6D" w:rsidR="007C7811" w:rsidRPr="003A7712" w:rsidRDefault="007C7811" w:rsidP="007C7811">
            <w:pPr>
              <w:spacing w:line="240" w:lineRule="auto"/>
              <w:jc w:val="center"/>
              <w:rPr>
                <w:rFonts w:cs="Calibri"/>
                <w:color w:val="000000"/>
                <w:sz w:val="20"/>
                <w:lang w:eastAsia="es-MX"/>
              </w:rPr>
            </w:pPr>
            <w:r w:rsidRPr="003A7712">
              <w:rPr>
                <w:rFonts w:cs="Calibri"/>
                <w:sz w:val="20"/>
              </w:rPr>
              <w:t>15,23</w:t>
            </w:r>
          </w:p>
        </w:tc>
      </w:tr>
      <w:tr w:rsidR="007C7811" w:rsidRPr="003A7712" w14:paraId="178D606E" w14:textId="77777777" w:rsidTr="007969FC">
        <w:trPr>
          <w:trHeight w:val="20"/>
          <w:jc w:val="center"/>
        </w:trPr>
        <w:tc>
          <w:tcPr>
            <w:tcW w:w="1881" w:type="pct"/>
            <w:tcBorders>
              <w:top w:val="nil"/>
              <w:left w:val="single" w:sz="4" w:space="0" w:color="808080"/>
              <w:bottom w:val="single" w:sz="4" w:space="0" w:color="808080"/>
              <w:right w:val="single" w:sz="4" w:space="0" w:color="808080"/>
            </w:tcBorders>
            <w:shd w:val="clear" w:color="000000" w:fill="004CAB"/>
            <w:vAlign w:val="center"/>
            <w:hideMark/>
          </w:tcPr>
          <w:p w14:paraId="48A42683" w14:textId="36E4A72F" w:rsidR="007C7811" w:rsidRPr="003A7712" w:rsidRDefault="007C7811" w:rsidP="007C7811">
            <w:pPr>
              <w:spacing w:line="240" w:lineRule="auto"/>
              <w:jc w:val="center"/>
              <w:rPr>
                <w:rFonts w:cs="Calibri"/>
                <w:b/>
                <w:bCs/>
                <w:color w:val="FFFFFF" w:themeColor="background1"/>
                <w:sz w:val="20"/>
                <w:lang w:eastAsia="es-MX"/>
              </w:rPr>
            </w:pPr>
            <w:r w:rsidRPr="003A7712">
              <w:rPr>
                <w:rFonts w:cs="Calibri"/>
                <w:b/>
                <w:bCs/>
                <w:color w:val="FFFFFF"/>
                <w:sz w:val="20"/>
              </w:rPr>
              <w:t>Máximo</w:t>
            </w:r>
          </w:p>
        </w:tc>
        <w:tc>
          <w:tcPr>
            <w:tcW w:w="1538" w:type="pct"/>
            <w:tcBorders>
              <w:top w:val="nil"/>
              <w:left w:val="nil"/>
              <w:bottom w:val="single" w:sz="4" w:space="0" w:color="808080"/>
              <w:right w:val="single" w:sz="4" w:space="0" w:color="808080"/>
            </w:tcBorders>
            <w:shd w:val="clear" w:color="auto" w:fill="auto"/>
            <w:noWrap/>
            <w:vAlign w:val="center"/>
          </w:tcPr>
          <w:p w14:paraId="5C664B87" w14:textId="7CEE7563" w:rsidR="007C7811" w:rsidRPr="003A7712" w:rsidRDefault="007C7811" w:rsidP="007C7811">
            <w:pPr>
              <w:spacing w:line="240" w:lineRule="auto"/>
              <w:jc w:val="center"/>
              <w:rPr>
                <w:rFonts w:cs="Calibri"/>
                <w:b/>
                <w:bCs/>
                <w:color w:val="000000"/>
                <w:sz w:val="20"/>
                <w:lang w:eastAsia="es-MX"/>
              </w:rPr>
            </w:pPr>
            <w:r w:rsidRPr="003A7712">
              <w:rPr>
                <w:rFonts w:cs="Calibri"/>
                <w:b/>
                <w:bCs/>
                <w:sz w:val="20"/>
              </w:rPr>
              <w:t>24,08</w:t>
            </w:r>
          </w:p>
        </w:tc>
        <w:tc>
          <w:tcPr>
            <w:tcW w:w="1581" w:type="pct"/>
            <w:tcBorders>
              <w:top w:val="nil"/>
              <w:left w:val="nil"/>
              <w:bottom w:val="single" w:sz="4" w:space="0" w:color="808080"/>
              <w:right w:val="single" w:sz="4" w:space="0" w:color="808080"/>
            </w:tcBorders>
            <w:shd w:val="clear" w:color="auto" w:fill="auto"/>
            <w:noWrap/>
            <w:vAlign w:val="center"/>
          </w:tcPr>
          <w:p w14:paraId="5B6C4F03" w14:textId="631A4376" w:rsidR="007C7811" w:rsidRPr="003A7712" w:rsidRDefault="007C7811" w:rsidP="007C7811">
            <w:pPr>
              <w:spacing w:line="240" w:lineRule="auto"/>
              <w:jc w:val="center"/>
              <w:rPr>
                <w:rFonts w:cs="Calibri"/>
                <w:b/>
                <w:bCs/>
                <w:color w:val="000000"/>
                <w:sz w:val="20"/>
                <w:lang w:eastAsia="es-MX"/>
              </w:rPr>
            </w:pPr>
            <w:r w:rsidRPr="003A7712">
              <w:rPr>
                <w:rFonts w:cs="Calibri"/>
                <w:b/>
                <w:bCs/>
                <w:sz w:val="20"/>
              </w:rPr>
              <w:t>18,37</w:t>
            </w:r>
          </w:p>
        </w:tc>
      </w:tr>
      <w:tr w:rsidR="007C7811" w:rsidRPr="003A7712" w14:paraId="5BBAE4F1" w14:textId="77777777" w:rsidTr="007969FC">
        <w:trPr>
          <w:trHeight w:val="20"/>
          <w:jc w:val="center"/>
        </w:trPr>
        <w:tc>
          <w:tcPr>
            <w:tcW w:w="1881" w:type="pct"/>
            <w:tcBorders>
              <w:top w:val="nil"/>
              <w:left w:val="single" w:sz="4" w:space="0" w:color="808080"/>
              <w:bottom w:val="single" w:sz="4" w:space="0" w:color="808080"/>
              <w:right w:val="single" w:sz="4" w:space="0" w:color="808080"/>
            </w:tcBorders>
            <w:shd w:val="clear" w:color="000000" w:fill="004CAB"/>
            <w:vAlign w:val="center"/>
            <w:hideMark/>
          </w:tcPr>
          <w:p w14:paraId="25B911D6" w14:textId="2D9BF365" w:rsidR="007C7811" w:rsidRPr="003A7712" w:rsidRDefault="007C7811" w:rsidP="007C7811">
            <w:pPr>
              <w:spacing w:line="240" w:lineRule="auto"/>
              <w:jc w:val="center"/>
              <w:rPr>
                <w:rFonts w:cs="Calibri"/>
                <w:b/>
                <w:bCs/>
                <w:color w:val="FFFFFF" w:themeColor="background1"/>
                <w:sz w:val="20"/>
                <w:lang w:eastAsia="es-MX"/>
              </w:rPr>
            </w:pPr>
            <w:r w:rsidRPr="003A7712">
              <w:rPr>
                <w:rFonts w:cs="Calibri"/>
                <w:b/>
                <w:bCs/>
                <w:color w:val="FFFFFF"/>
                <w:sz w:val="20"/>
              </w:rPr>
              <w:t>Mínimo</w:t>
            </w:r>
          </w:p>
        </w:tc>
        <w:tc>
          <w:tcPr>
            <w:tcW w:w="1538" w:type="pct"/>
            <w:tcBorders>
              <w:top w:val="nil"/>
              <w:left w:val="nil"/>
              <w:bottom w:val="single" w:sz="4" w:space="0" w:color="808080"/>
              <w:right w:val="single" w:sz="4" w:space="0" w:color="808080"/>
            </w:tcBorders>
            <w:shd w:val="clear" w:color="auto" w:fill="auto"/>
            <w:noWrap/>
            <w:vAlign w:val="center"/>
          </w:tcPr>
          <w:p w14:paraId="47EE0939" w14:textId="52D5221D" w:rsidR="007C7811" w:rsidRPr="003A7712" w:rsidRDefault="007C7811" w:rsidP="007C7811">
            <w:pPr>
              <w:spacing w:line="240" w:lineRule="auto"/>
              <w:jc w:val="center"/>
              <w:rPr>
                <w:rFonts w:cs="Calibri"/>
                <w:b/>
                <w:bCs/>
                <w:color w:val="000000"/>
                <w:sz w:val="20"/>
                <w:lang w:eastAsia="es-MX"/>
              </w:rPr>
            </w:pPr>
            <w:r w:rsidRPr="003A7712">
              <w:rPr>
                <w:rFonts w:cs="Calibri"/>
                <w:b/>
                <w:bCs/>
                <w:sz w:val="20"/>
              </w:rPr>
              <w:t>18,73</w:t>
            </w:r>
          </w:p>
        </w:tc>
        <w:tc>
          <w:tcPr>
            <w:tcW w:w="1581" w:type="pct"/>
            <w:tcBorders>
              <w:top w:val="nil"/>
              <w:left w:val="nil"/>
              <w:bottom w:val="single" w:sz="4" w:space="0" w:color="808080"/>
              <w:right w:val="single" w:sz="4" w:space="0" w:color="808080"/>
            </w:tcBorders>
            <w:shd w:val="clear" w:color="auto" w:fill="auto"/>
            <w:noWrap/>
            <w:vAlign w:val="center"/>
          </w:tcPr>
          <w:p w14:paraId="11E49851" w14:textId="558A8F42" w:rsidR="007C7811" w:rsidRPr="003A7712" w:rsidRDefault="007C7811" w:rsidP="007C7811">
            <w:pPr>
              <w:spacing w:line="240" w:lineRule="auto"/>
              <w:jc w:val="center"/>
              <w:rPr>
                <w:rFonts w:cs="Calibri"/>
                <w:b/>
                <w:bCs/>
                <w:color w:val="000000"/>
                <w:sz w:val="20"/>
                <w:lang w:eastAsia="es-MX"/>
              </w:rPr>
            </w:pPr>
            <w:r w:rsidRPr="003A7712">
              <w:rPr>
                <w:rFonts w:cs="Calibri"/>
                <w:b/>
                <w:bCs/>
                <w:sz w:val="20"/>
              </w:rPr>
              <w:t>11,95</w:t>
            </w:r>
          </w:p>
        </w:tc>
      </w:tr>
      <w:tr w:rsidR="007C7811" w:rsidRPr="003A7712" w14:paraId="23EEED94" w14:textId="77777777" w:rsidTr="007969FC">
        <w:trPr>
          <w:trHeight w:val="20"/>
          <w:jc w:val="center"/>
        </w:trPr>
        <w:tc>
          <w:tcPr>
            <w:tcW w:w="1881" w:type="pct"/>
            <w:tcBorders>
              <w:top w:val="nil"/>
              <w:left w:val="single" w:sz="4" w:space="0" w:color="808080"/>
              <w:bottom w:val="single" w:sz="4" w:space="0" w:color="808080"/>
              <w:right w:val="single" w:sz="4" w:space="0" w:color="808080"/>
            </w:tcBorders>
            <w:shd w:val="clear" w:color="000000" w:fill="004CAB"/>
            <w:vAlign w:val="center"/>
            <w:hideMark/>
          </w:tcPr>
          <w:p w14:paraId="2BEDDCB3" w14:textId="7A75211A" w:rsidR="007C7811" w:rsidRPr="003A7712" w:rsidRDefault="007C7811" w:rsidP="007C7811">
            <w:pPr>
              <w:spacing w:line="240" w:lineRule="auto"/>
              <w:jc w:val="center"/>
              <w:rPr>
                <w:rFonts w:cs="Calibri"/>
                <w:b/>
                <w:bCs/>
                <w:color w:val="FFFFFF" w:themeColor="background1"/>
                <w:sz w:val="20"/>
                <w:lang w:eastAsia="es-MX"/>
              </w:rPr>
            </w:pPr>
            <w:r w:rsidRPr="003A7712">
              <w:rPr>
                <w:rFonts w:cs="Calibri"/>
                <w:b/>
                <w:bCs/>
                <w:color w:val="FFFFFF"/>
                <w:sz w:val="20"/>
              </w:rPr>
              <w:t>Promedio</w:t>
            </w:r>
          </w:p>
        </w:tc>
        <w:tc>
          <w:tcPr>
            <w:tcW w:w="1538" w:type="pct"/>
            <w:tcBorders>
              <w:top w:val="nil"/>
              <w:left w:val="nil"/>
              <w:bottom w:val="single" w:sz="4" w:space="0" w:color="808080"/>
              <w:right w:val="single" w:sz="4" w:space="0" w:color="808080"/>
            </w:tcBorders>
            <w:shd w:val="clear" w:color="auto" w:fill="auto"/>
            <w:noWrap/>
            <w:vAlign w:val="center"/>
          </w:tcPr>
          <w:p w14:paraId="5F388F20" w14:textId="7A83D455" w:rsidR="007C7811" w:rsidRPr="003A7712" w:rsidRDefault="007C7811" w:rsidP="007C7811">
            <w:pPr>
              <w:spacing w:line="240" w:lineRule="auto"/>
              <w:jc w:val="center"/>
              <w:rPr>
                <w:rFonts w:cs="Calibri"/>
                <w:b/>
                <w:bCs/>
                <w:color w:val="000000"/>
                <w:sz w:val="20"/>
                <w:lang w:eastAsia="es-MX"/>
              </w:rPr>
            </w:pPr>
            <w:r w:rsidRPr="003A7712">
              <w:rPr>
                <w:rFonts w:cs="Calibri"/>
                <w:b/>
                <w:bCs/>
                <w:sz w:val="20"/>
              </w:rPr>
              <w:t>21,39</w:t>
            </w:r>
          </w:p>
        </w:tc>
        <w:tc>
          <w:tcPr>
            <w:tcW w:w="1581" w:type="pct"/>
            <w:tcBorders>
              <w:top w:val="nil"/>
              <w:left w:val="nil"/>
              <w:bottom w:val="single" w:sz="4" w:space="0" w:color="808080"/>
              <w:right w:val="single" w:sz="4" w:space="0" w:color="808080"/>
            </w:tcBorders>
            <w:shd w:val="clear" w:color="auto" w:fill="auto"/>
            <w:noWrap/>
            <w:vAlign w:val="center"/>
          </w:tcPr>
          <w:p w14:paraId="17D79F23" w14:textId="2E75C4AE" w:rsidR="007C7811" w:rsidRPr="003A7712" w:rsidRDefault="007C7811" w:rsidP="007C7811">
            <w:pPr>
              <w:spacing w:line="240" w:lineRule="auto"/>
              <w:jc w:val="center"/>
              <w:rPr>
                <w:rFonts w:cs="Calibri"/>
                <w:b/>
                <w:bCs/>
                <w:color w:val="000000"/>
                <w:sz w:val="20"/>
                <w:lang w:eastAsia="es-MX"/>
              </w:rPr>
            </w:pPr>
            <w:r w:rsidRPr="003A7712">
              <w:rPr>
                <w:rFonts w:cs="Calibri"/>
                <w:b/>
                <w:bCs/>
                <w:sz w:val="20"/>
              </w:rPr>
              <w:t>14,57</w:t>
            </w:r>
          </w:p>
        </w:tc>
      </w:tr>
      <w:tr w:rsidR="007C7811" w:rsidRPr="003A7712" w14:paraId="399F8653" w14:textId="77777777" w:rsidTr="007969FC">
        <w:trPr>
          <w:trHeight w:val="20"/>
          <w:jc w:val="center"/>
        </w:trPr>
        <w:tc>
          <w:tcPr>
            <w:tcW w:w="1881" w:type="pct"/>
            <w:tcBorders>
              <w:top w:val="nil"/>
              <w:left w:val="single" w:sz="4" w:space="0" w:color="808080"/>
              <w:bottom w:val="single" w:sz="4" w:space="0" w:color="808080"/>
              <w:right w:val="single" w:sz="4" w:space="0" w:color="808080"/>
            </w:tcBorders>
            <w:shd w:val="clear" w:color="000000" w:fill="004CAB"/>
            <w:vAlign w:val="center"/>
            <w:hideMark/>
          </w:tcPr>
          <w:p w14:paraId="201D0FF9" w14:textId="64B761FC" w:rsidR="007C7811" w:rsidRPr="003A7712" w:rsidRDefault="007C7811" w:rsidP="007C7811">
            <w:pPr>
              <w:spacing w:line="240" w:lineRule="auto"/>
              <w:jc w:val="center"/>
              <w:rPr>
                <w:rFonts w:cs="Calibri"/>
                <w:b/>
                <w:bCs/>
                <w:color w:val="FFFFFF" w:themeColor="background1"/>
                <w:sz w:val="20"/>
                <w:lang w:eastAsia="es-MX"/>
              </w:rPr>
            </w:pPr>
            <w:r w:rsidRPr="003A7712">
              <w:rPr>
                <w:rFonts w:cs="Calibri"/>
                <w:b/>
                <w:bCs/>
                <w:color w:val="FFFFFF"/>
                <w:sz w:val="20"/>
              </w:rPr>
              <w:t>Rango</w:t>
            </w:r>
          </w:p>
        </w:tc>
        <w:tc>
          <w:tcPr>
            <w:tcW w:w="1538" w:type="pct"/>
            <w:tcBorders>
              <w:top w:val="nil"/>
              <w:left w:val="nil"/>
              <w:bottom w:val="single" w:sz="4" w:space="0" w:color="808080"/>
              <w:right w:val="single" w:sz="4" w:space="0" w:color="808080"/>
            </w:tcBorders>
            <w:shd w:val="clear" w:color="auto" w:fill="auto"/>
            <w:noWrap/>
            <w:vAlign w:val="center"/>
          </w:tcPr>
          <w:p w14:paraId="15FA88B2" w14:textId="6A36DCC8" w:rsidR="007C7811" w:rsidRPr="003A7712" w:rsidRDefault="007C7811" w:rsidP="007C7811">
            <w:pPr>
              <w:spacing w:line="240" w:lineRule="auto"/>
              <w:jc w:val="center"/>
              <w:rPr>
                <w:rFonts w:cs="Calibri"/>
                <w:b/>
                <w:bCs/>
                <w:color w:val="000000"/>
                <w:sz w:val="20"/>
                <w:lang w:eastAsia="es-MX"/>
              </w:rPr>
            </w:pPr>
            <w:r w:rsidRPr="003A7712">
              <w:rPr>
                <w:rFonts w:cs="Calibri"/>
                <w:b/>
                <w:bCs/>
                <w:sz w:val="20"/>
              </w:rPr>
              <w:t>5,35</w:t>
            </w:r>
          </w:p>
        </w:tc>
        <w:tc>
          <w:tcPr>
            <w:tcW w:w="1581" w:type="pct"/>
            <w:tcBorders>
              <w:top w:val="nil"/>
              <w:left w:val="nil"/>
              <w:bottom w:val="single" w:sz="4" w:space="0" w:color="808080"/>
              <w:right w:val="single" w:sz="4" w:space="0" w:color="808080"/>
            </w:tcBorders>
            <w:shd w:val="clear" w:color="auto" w:fill="auto"/>
            <w:noWrap/>
            <w:vAlign w:val="center"/>
          </w:tcPr>
          <w:p w14:paraId="475AC1D9" w14:textId="55C0D57F" w:rsidR="007C7811" w:rsidRPr="003A7712" w:rsidRDefault="007C7811" w:rsidP="007C7811">
            <w:pPr>
              <w:spacing w:line="240" w:lineRule="auto"/>
              <w:jc w:val="center"/>
              <w:rPr>
                <w:rFonts w:cs="Calibri"/>
                <w:b/>
                <w:bCs/>
                <w:color w:val="000000"/>
                <w:sz w:val="20"/>
                <w:lang w:eastAsia="es-MX"/>
              </w:rPr>
            </w:pPr>
            <w:r w:rsidRPr="003A7712">
              <w:rPr>
                <w:rFonts w:cs="Calibri"/>
                <w:b/>
                <w:bCs/>
                <w:sz w:val="20"/>
              </w:rPr>
              <w:t>6,42</w:t>
            </w:r>
          </w:p>
        </w:tc>
      </w:tr>
    </w:tbl>
    <w:p w14:paraId="51807722" w14:textId="0E009BD2" w:rsidR="002240E4" w:rsidRPr="003A7712" w:rsidRDefault="007C7811" w:rsidP="002240E4">
      <w:pPr>
        <w:spacing w:after="240" w:line="240" w:lineRule="auto"/>
        <w:ind w:left="709" w:hanging="709"/>
        <w:jc w:val="center"/>
        <w:rPr>
          <w:rFonts w:cs="Calibri"/>
          <w:bCs/>
          <w:i/>
          <w:sz w:val="20"/>
        </w:rPr>
      </w:pPr>
      <w:r w:rsidRPr="003A7712">
        <w:rPr>
          <w:rFonts w:cs="Calibri"/>
          <w:bCs/>
          <w:i/>
          <w:sz w:val="20"/>
        </w:rPr>
        <w:t>Fuente: SERAMBIENTE S.A.S., 2026.</w:t>
      </w:r>
    </w:p>
    <w:p w14:paraId="6A9A715D" w14:textId="22D05F2C" w:rsidR="002240E4" w:rsidRPr="003A7712" w:rsidRDefault="002240E4" w:rsidP="002240E4">
      <w:pPr>
        <w:spacing w:after="240"/>
        <w:rPr>
          <w:rFonts w:cstheme="minorHAnsi"/>
          <w:szCs w:val="22"/>
        </w:rPr>
      </w:pPr>
      <w:r w:rsidRPr="003A7712">
        <w:rPr>
          <w:rFonts w:cstheme="minorHAnsi"/>
          <w:szCs w:val="22"/>
        </w:rPr>
        <w:t xml:space="preserve">En la </w:t>
      </w:r>
      <w:r w:rsidRPr="003A7712">
        <w:rPr>
          <w:rFonts w:cstheme="minorHAnsi"/>
          <w:b/>
          <w:bCs/>
          <w:szCs w:val="22"/>
        </w:rPr>
        <w:fldChar w:fldCharType="begin"/>
      </w:r>
      <w:r w:rsidRPr="003A7712">
        <w:rPr>
          <w:rFonts w:cstheme="minorHAnsi"/>
          <w:b/>
          <w:bCs/>
          <w:szCs w:val="22"/>
        </w:rPr>
        <w:instrText xml:space="preserve"> REF _Ref144210719 \h  \* MERGEFORMAT </w:instrText>
      </w:r>
      <w:r w:rsidRPr="003A7712">
        <w:rPr>
          <w:rFonts w:cstheme="minorHAnsi"/>
          <w:b/>
          <w:bCs/>
          <w:szCs w:val="22"/>
        </w:rPr>
      </w:r>
      <w:r w:rsidRPr="003A7712">
        <w:rPr>
          <w:rFonts w:cstheme="minorHAnsi"/>
          <w:b/>
          <w:bCs/>
          <w:szCs w:val="22"/>
        </w:rPr>
        <w:fldChar w:fldCharType="separate"/>
      </w:r>
      <w:r w:rsidR="000F0234" w:rsidRPr="000F0234">
        <w:rPr>
          <w:b/>
          <w:bCs/>
          <w:szCs w:val="22"/>
        </w:rPr>
        <w:t>Tabla 28</w:t>
      </w:r>
      <w:r w:rsidRPr="003A7712">
        <w:rPr>
          <w:rFonts w:cstheme="minorHAnsi"/>
          <w:b/>
          <w:bCs/>
          <w:szCs w:val="22"/>
        </w:rPr>
        <w:fldChar w:fldCharType="end"/>
      </w:r>
      <w:r w:rsidRPr="003A7712">
        <w:rPr>
          <w:rFonts w:cstheme="minorHAnsi"/>
          <w:szCs w:val="22"/>
        </w:rPr>
        <w:t xml:space="preserve">, se puede evidenciar que los resultados máximos diarios y promedios en las </w:t>
      </w:r>
      <w:r w:rsidR="007C7811" w:rsidRPr="003A7712">
        <w:rPr>
          <w:szCs w:val="22"/>
        </w:rPr>
        <w:t>dos (2)</w:t>
      </w:r>
      <w:r w:rsidRPr="003A7712">
        <w:rPr>
          <w:szCs w:val="22"/>
        </w:rPr>
        <w:t xml:space="preserve"> </w:t>
      </w:r>
      <w:r w:rsidRPr="003A7712">
        <w:rPr>
          <w:rFonts w:cstheme="minorHAnsi"/>
          <w:szCs w:val="22"/>
        </w:rPr>
        <w:t xml:space="preserve">estaciones de monitoreo se encuentran </w:t>
      </w:r>
      <w:r w:rsidR="001B4624" w:rsidRPr="003A7712">
        <w:rPr>
          <w:rFonts w:cstheme="minorHAnsi"/>
          <w:szCs w:val="22"/>
        </w:rPr>
        <w:t>conforme</w:t>
      </w:r>
      <w:r w:rsidRPr="003A7712">
        <w:rPr>
          <w:rFonts w:cstheme="minorHAnsi"/>
          <w:szCs w:val="22"/>
        </w:rPr>
        <w:t xml:space="preserve"> con el límite permisible para tiempos de exposición diario (24 horas) y anual respectivamente, establecidos en la Resolución 2254 de 2017.</w:t>
      </w:r>
    </w:p>
    <w:p w14:paraId="41FBF14D" w14:textId="117FA527" w:rsidR="002240E4" w:rsidRPr="003A7712" w:rsidRDefault="002240E4" w:rsidP="002240E4">
      <w:pPr>
        <w:spacing w:after="240"/>
        <w:rPr>
          <w:rFonts w:cstheme="minorHAnsi"/>
          <w:szCs w:val="22"/>
        </w:rPr>
      </w:pPr>
      <w:r w:rsidRPr="003A7712">
        <w:rPr>
          <w:rFonts w:cstheme="minorHAnsi"/>
          <w:szCs w:val="22"/>
        </w:rPr>
        <w:t xml:space="preserve">Por otro lado, en la </w:t>
      </w:r>
      <w:r w:rsidRPr="003A7712">
        <w:rPr>
          <w:rFonts w:cstheme="minorHAnsi"/>
          <w:szCs w:val="22"/>
        </w:rPr>
        <w:fldChar w:fldCharType="begin"/>
      </w:r>
      <w:r w:rsidRPr="003A7712">
        <w:rPr>
          <w:rFonts w:cstheme="minorHAnsi"/>
          <w:szCs w:val="22"/>
        </w:rPr>
        <w:instrText xml:space="preserve"> REF _Ref527538942 \h  \* MERGEFORMAT </w:instrText>
      </w:r>
      <w:r w:rsidRPr="003A7712">
        <w:rPr>
          <w:rFonts w:cstheme="minorHAnsi"/>
          <w:szCs w:val="22"/>
        </w:rPr>
      </w:r>
      <w:r w:rsidRPr="003A7712">
        <w:rPr>
          <w:rFonts w:cstheme="minorHAnsi"/>
          <w:szCs w:val="22"/>
        </w:rPr>
        <w:fldChar w:fldCharType="separate"/>
      </w:r>
      <w:r w:rsidR="000F0234" w:rsidRPr="000F0234">
        <w:rPr>
          <w:rFonts w:cstheme="minorHAnsi"/>
          <w:b/>
          <w:szCs w:val="22"/>
        </w:rPr>
        <w:t>Tabla 29</w:t>
      </w:r>
      <w:r w:rsidRPr="003A7712">
        <w:rPr>
          <w:rFonts w:cstheme="minorHAnsi"/>
          <w:szCs w:val="22"/>
        </w:rPr>
        <w:fldChar w:fldCharType="end"/>
      </w:r>
      <w:r w:rsidRPr="003A7712">
        <w:rPr>
          <w:rFonts w:cstheme="minorHAnsi"/>
          <w:szCs w:val="22"/>
        </w:rPr>
        <w:t xml:space="preserve"> se evidencia la comparación realizada del máximo diario de cada una de las estaciones de monitoreo, con el límite permisible de concentraciones máximas en 24 horas (75 µg/m</w:t>
      </w:r>
      <w:r w:rsidRPr="003A7712">
        <w:rPr>
          <w:rFonts w:cstheme="minorHAnsi"/>
          <w:szCs w:val="22"/>
          <w:vertAlign w:val="superscript"/>
        </w:rPr>
        <w:t>3</w:t>
      </w:r>
      <w:r w:rsidRPr="003A7712">
        <w:rPr>
          <w:rFonts w:cstheme="minorHAnsi"/>
          <w:szCs w:val="22"/>
        </w:rPr>
        <w:t xml:space="preserve">) y en la </w:t>
      </w:r>
      <w:r w:rsidRPr="003A7712">
        <w:rPr>
          <w:rFonts w:cstheme="minorHAnsi"/>
          <w:szCs w:val="22"/>
        </w:rPr>
        <w:fldChar w:fldCharType="begin"/>
      </w:r>
      <w:r w:rsidRPr="003A7712">
        <w:rPr>
          <w:rFonts w:cstheme="minorHAnsi"/>
          <w:szCs w:val="22"/>
        </w:rPr>
        <w:instrText xml:space="preserve"> REF _Ref26951640 \h  \* MERGEFORMAT </w:instrText>
      </w:r>
      <w:r w:rsidRPr="003A7712">
        <w:rPr>
          <w:rFonts w:cstheme="minorHAnsi"/>
          <w:szCs w:val="22"/>
        </w:rPr>
      </w:r>
      <w:r w:rsidRPr="003A7712">
        <w:rPr>
          <w:rFonts w:cstheme="minorHAnsi"/>
          <w:szCs w:val="22"/>
        </w:rPr>
        <w:fldChar w:fldCharType="separate"/>
      </w:r>
      <w:r w:rsidR="000F0234" w:rsidRPr="000F0234">
        <w:rPr>
          <w:rFonts w:cstheme="minorHAnsi"/>
          <w:b/>
          <w:szCs w:val="22"/>
        </w:rPr>
        <w:t>Tabla 30</w:t>
      </w:r>
      <w:r w:rsidRPr="003A7712">
        <w:rPr>
          <w:rFonts w:cstheme="minorHAnsi"/>
          <w:szCs w:val="22"/>
        </w:rPr>
        <w:fldChar w:fldCharType="end"/>
      </w:r>
      <w:r w:rsidRPr="003A7712">
        <w:rPr>
          <w:rFonts w:cstheme="minorHAnsi"/>
          <w:szCs w:val="22"/>
        </w:rPr>
        <w:t xml:space="preserve"> la realizada con el límite permisible para tiempos de exposición anuales (50 µg/m</w:t>
      </w:r>
      <w:r w:rsidRPr="003A7712">
        <w:rPr>
          <w:rFonts w:cstheme="minorHAnsi"/>
          <w:szCs w:val="22"/>
          <w:vertAlign w:val="superscript"/>
        </w:rPr>
        <w:t>3</w:t>
      </w:r>
      <w:r w:rsidRPr="003A7712">
        <w:rPr>
          <w:rFonts w:cstheme="minorHAnsi"/>
          <w:szCs w:val="22"/>
        </w:rPr>
        <w:t>) con el promedio de cada una de las estaciones de monitoreo. Cabe resaltar que esta última comparación se realiza de forma indicativa, puesto que la campaña de monitoreo corresponde únicamente a dieciocho (18) días de monitoreo.</w:t>
      </w:r>
    </w:p>
    <w:p w14:paraId="2D4F7194" w14:textId="35D909D3" w:rsidR="002240E4" w:rsidRPr="003A7712" w:rsidRDefault="002240E4" w:rsidP="002240E4">
      <w:pPr>
        <w:spacing w:line="240" w:lineRule="auto"/>
        <w:jc w:val="center"/>
        <w:rPr>
          <w:rFonts w:eastAsia="MS Mincho" w:cstheme="minorHAnsi"/>
          <w:b/>
          <w:sz w:val="20"/>
        </w:rPr>
      </w:pPr>
      <w:bookmarkStart w:id="324" w:name="_Ref527538942"/>
      <w:bookmarkStart w:id="325" w:name="_Toc484187818"/>
      <w:bookmarkStart w:id="326" w:name="_Toc521243476"/>
      <w:bookmarkStart w:id="327" w:name="_Toc15130506"/>
      <w:bookmarkStart w:id="328" w:name="_Ref57807699"/>
      <w:bookmarkStart w:id="329" w:name="_Ref62123634"/>
      <w:bookmarkStart w:id="330" w:name="_Toc75966469"/>
      <w:bookmarkStart w:id="331" w:name="_Toc142930306"/>
      <w:bookmarkStart w:id="332" w:name="_Toc197071486"/>
      <w:bookmarkStart w:id="333" w:name="_Toc227769030"/>
      <w:r w:rsidRPr="003A7712">
        <w:rPr>
          <w:rFonts w:cstheme="minorHAnsi"/>
          <w:b/>
          <w:sz w:val="20"/>
        </w:rPr>
        <w:t xml:space="preserve">Tabla </w:t>
      </w:r>
      <w:r w:rsidRPr="003A7712">
        <w:rPr>
          <w:rFonts w:cstheme="minorHAnsi"/>
          <w:b/>
          <w:sz w:val="20"/>
        </w:rPr>
        <w:fldChar w:fldCharType="begin"/>
      </w:r>
      <w:r w:rsidRPr="003A7712">
        <w:rPr>
          <w:rFonts w:cstheme="minorHAnsi"/>
          <w:b/>
          <w:sz w:val="20"/>
        </w:rPr>
        <w:instrText xml:space="preserve"> SEQ Tabla \* ARABIC </w:instrText>
      </w:r>
      <w:r w:rsidRPr="003A7712">
        <w:rPr>
          <w:rFonts w:cstheme="minorHAnsi"/>
          <w:b/>
          <w:sz w:val="20"/>
        </w:rPr>
        <w:fldChar w:fldCharType="separate"/>
      </w:r>
      <w:r w:rsidR="000F0234">
        <w:rPr>
          <w:rFonts w:cstheme="minorHAnsi"/>
          <w:b/>
          <w:noProof/>
          <w:sz w:val="20"/>
        </w:rPr>
        <w:t>29</w:t>
      </w:r>
      <w:r w:rsidRPr="003A7712">
        <w:rPr>
          <w:rFonts w:cstheme="minorHAnsi"/>
          <w:b/>
          <w:sz w:val="20"/>
        </w:rPr>
        <w:fldChar w:fldCharType="end"/>
      </w:r>
      <w:bookmarkEnd w:id="324"/>
      <w:r w:rsidRPr="003A7712">
        <w:rPr>
          <w:rFonts w:cstheme="minorHAnsi"/>
          <w:b/>
          <w:sz w:val="20"/>
        </w:rPr>
        <w:t xml:space="preserve">. </w:t>
      </w:r>
      <w:r w:rsidRPr="003A7712">
        <w:rPr>
          <w:rFonts w:eastAsia="MS Mincho" w:cstheme="minorHAnsi"/>
          <w:b/>
          <w:sz w:val="20"/>
        </w:rPr>
        <w:t>Comparación resultados máximos con norma diaria PM10</w:t>
      </w:r>
      <w:bookmarkEnd w:id="325"/>
      <w:bookmarkEnd w:id="326"/>
      <w:bookmarkEnd w:id="327"/>
      <w:r w:rsidRPr="003A7712">
        <w:rPr>
          <w:rFonts w:eastAsia="MS Mincho" w:cstheme="minorHAnsi"/>
          <w:b/>
          <w:sz w:val="20"/>
        </w:rPr>
        <w:t>-Resolución 2254 de 2017</w:t>
      </w:r>
      <w:bookmarkEnd w:id="328"/>
      <w:bookmarkEnd w:id="329"/>
      <w:bookmarkEnd w:id="330"/>
      <w:bookmarkEnd w:id="331"/>
      <w:bookmarkEnd w:id="332"/>
      <w:bookmarkEnd w:id="333"/>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0A0" w:firstRow="1" w:lastRow="0" w:firstColumn="1" w:lastColumn="0" w:noHBand="0" w:noVBand="0"/>
      </w:tblPr>
      <w:tblGrid>
        <w:gridCol w:w="3142"/>
        <w:gridCol w:w="2031"/>
        <w:gridCol w:w="1750"/>
        <w:gridCol w:w="1907"/>
      </w:tblGrid>
      <w:tr w:rsidR="002240E4" w:rsidRPr="003A7712" w14:paraId="53417887" w14:textId="77777777" w:rsidTr="002240E4">
        <w:trPr>
          <w:trHeight w:val="20"/>
          <w:jc w:val="center"/>
        </w:trPr>
        <w:tc>
          <w:tcPr>
            <w:tcW w:w="1779" w:type="pct"/>
            <w:shd w:val="clear" w:color="auto" w:fill="004CAB"/>
            <w:vAlign w:val="center"/>
          </w:tcPr>
          <w:p w14:paraId="5BC4F4FC" w14:textId="77777777" w:rsidR="002240E4" w:rsidRPr="003A7712" w:rsidRDefault="002240E4" w:rsidP="002240E4">
            <w:pPr>
              <w:spacing w:line="240" w:lineRule="auto"/>
              <w:jc w:val="center"/>
              <w:rPr>
                <w:rFonts w:eastAsia="MS Mincho" w:cstheme="minorHAnsi"/>
                <w:b/>
                <w:bCs/>
                <w:color w:val="FFFFFF" w:themeColor="background1"/>
                <w:sz w:val="20"/>
              </w:rPr>
            </w:pPr>
            <w:r w:rsidRPr="003A7712">
              <w:rPr>
                <w:rFonts w:eastAsia="MS Mincho" w:cstheme="minorHAnsi"/>
                <w:b/>
                <w:bCs/>
                <w:color w:val="FFFFFF" w:themeColor="background1"/>
                <w:sz w:val="20"/>
              </w:rPr>
              <w:t>Identificación de las estaciones de monitoreo</w:t>
            </w:r>
          </w:p>
        </w:tc>
        <w:tc>
          <w:tcPr>
            <w:tcW w:w="1150" w:type="pct"/>
            <w:shd w:val="clear" w:color="auto" w:fill="004CAB"/>
            <w:vAlign w:val="center"/>
          </w:tcPr>
          <w:p w14:paraId="2DF7468F" w14:textId="65B82004" w:rsidR="002240E4" w:rsidRPr="003A7712" w:rsidRDefault="002240E4" w:rsidP="002240E4">
            <w:pPr>
              <w:spacing w:line="240" w:lineRule="auto"/>
              <w:jc w:val="center"/>
              <w:rPr>
                <w:rFonts w:eastAsia="MS Mincho" w:cstheme="minorHAnsi"/>
                <w:b/>
                <w:bCs/>
                <w:color w:val="FFFFFF" w:themeColor="background1"/>
                <w:sz w:val="20"/>
              </w:rPr>
            </w:pPr>
            <w:r w:rsidRPr="003A7712">
              <w:rPr>
                <w:rFonts w:eastAsia="MS Mincho" w:cstheme="minorHAnsi"/>
                <w:b/>
                <w:bCs/>
                <w:color w:val="FFFFFF" w:themeColor="background1"/>
                <w:sz w:val="20"/>
              </w:rPr>
              <w:t>Resultado máximo (μg/m</w:t>
            </w:r>
            <w:r w:rsidRPr="003A7712">
              <w:rPr>
                <w:rFonts w:eastAsia="MS Mincho" w:cstheme="minorHAnsi"/>
                <w:b/>
                <w:bCs/>
                <w:color w:val="FFFFFF" w:themeColor="background1"/>
                <w:sz w:val="20"/>
                <w:vertAlign w:val="superscript"/>
              </w:rPr>
              <w:t>3</w:t>
            </w:r>
            <w:r w:rsidRPr="003A7712">
              <w:rPr>
                <w:rFonts w:eastAsia="MS Mincho" w:cstheme="minorHAnsi"/>
                <w:b/>
                <w:bCs/>
                <w:color w:val="FFFFFF" w:themeColor="background1"/>
                <w:sz w:val="20"/>
              </w:rPr>
              <w:t>)</w:t>
            </w:r>
          </w:p>
        </w:tc>
        <w:tc>
          <w:tcPr>
            <w:tcW w:w="991" w:type="pct"/>
            <w:shd w:val="clear" w:color="auto" w:fill="004CAB"/>
            <w:vAlign w:val="center"/>
          </w:tcPr>
          <w:p w14:paraId="025A9BB8" w14:textId="77777777" w:rsidR="002240E4" w:rsidRPr="003A7712" w:rsidRDefault="002240E4" w:rsidP="002240E4">
            <w:pPr>
              <w:spacing w:line="240" w:lineRule="auto"/>
              <w:jc w:val="center"/>
              <w:rPr>
                <w:rFonts w:eastAsia="MS Mincho" w:cstheme="minorHAnsi"/>
                <w:b/>
                <w:bCs/>
                <w:color w:val="FFFFFF" w:themeColor="background1"/>
                <w:sz w:val="20"/>
              </w:rPr>
            </w:pPr>
            <w:r w:rsidRPr="003A7712">
              <w:rPr>
                <w:rFonts w:eastAsia="MS Mincho" w:cstheme="minorHAnsi"/>
                <w:b/>
                <w:bCs/>
                <w:color w:val="FFFFFF" w:themeColor="background1"/>
                <w:sz w:val="20"/>
              </w:rPr>
              <w:t>Norma 24 horas (μg/m</w:t>
            </w:r>
            <w:r w:rsidRPr="003A7712">
              <w:rPr>
                <w:rFonts w:eastAsia="MS Mincho" w:cstheme="minorHAnsi"/>
                <w:b/>
                <w:bCs/>
                <w:color w:val="FFFFFF" w:themeColor="background1"/>
                <w:sz w:val="20"/>
                <w:vertAlign w:val="superscript"/>
              </w:rPr>
              <w:t>3</w:t>
            </w:r>
            <w:r w:rsidRPr="003A7712">
              <w:rPr>
                <w:rFonts w:eastAsia="MS Mincho" w:cstheme="minorHAnsi"/>
                <w:b/>
                <w:bCs/>
                <w:color w:val="FFFFFF" w:themeColor="background1"/>
                <w:sz w:val="20"/>
              </w:rPr>
              <w:t>)</w:t>
            </w:r>
          </w:p>
        </w:tc>
        <w:tc>
          <w:tcPr>
            <w:tcW w:w="1080" w:type="pct"/>
            <w:shd w:val="clear" w:color="auto" w:fill="004CAB"/>
            <w:vAlign w:val="center"/>
          </w:tcPr>
          <w:p w14:paraId="6914850F" w14:textId="237F2821" w:rsidR="002240E4" w:rsidRPr="003A7712" w:rsidRDefault="002A6BFC" w:rsidP="002240E4">
            <w:pPr>
              <w:spacing w:line="240" w:lineRule="auto"/>
              <w:jc w:val="center"/>
              <w:rPr>
                <w:rFonts w:eastAsia="MS Mincho" w:cstheme="minorHAnsi"/>
                <w:b/>
                <w:bCs/>
                <w:color w:val="FFFFFF" w:themeColor="background1"/>
                <w:sz w:val="20"/>
              </w:rPr>
            </w:pPr>
            <w:r w:rsidRPr="003A7712">
              <w:rPr>
                <w:rFonts w:eastAsia="MS Mincho" w:cstheme="minorHAnsi"/>
                <w:b/>
                <w:bCs/>
                <w:color w:val="FFFFFF" w:themeColor="background1"/>
                <w:sz w:val="20"/>
              </w:rPr>
              <w:t>Declaración de conformidad</w:t>
            </w:r>
            <w:r w:rsidR="002240E4" w:rsidRPr="003A7712">
              <w:rPr>
                <w:rFonts w:eastAsia="MS Mincho" w:cstheme="minorHAnsi"/>
                <w:b/>
                <w:bCs/>
                <w:color w:val="FFFFFF" w:themeColor="background1"/>
                <w:sz w:val="20"/>
              </w:rPr>
              <w:t xml:space="preserve"> resultado máximo</w:t>
            </w:r>
          </w:p>
        </w:tc>
      </w:tr>
      <w:tr w:rsidR="00473228" w:rsidRPr="003A7712" w14:paraId="320DA205" w14:textId="77777777" w:rsidTr="00DF7879">
        <w:trPr>
          <w:trHeight w:val="20"/>
          <w:jc w:val="center"/>
        </w:trPr>
        <w:tc>
          <w:tcPr>
            <w:tcW w:w="1779" w:type="pct"/>
            <w:shd w:val="clear" w:color="auto" w:fill="auto"/>
          </w:tcPr>
          <w:p w14:paraId="11B9A8FD" w14:textId="0E9D0BD7" w:rsidR="007C7811" w:rsidRPr="003A7712" w:rsidRDefault="007C7811" w:rsidP="007C7811">
            <w:pPr>
              <w:spacing w:line="240" w:lineRule="auto"/>
              <w:jc w:val="center"/>
              <w:rPr>
                <w:rFonts w:eastAsia="MS Mincho" w:cstheme="minorHAnsi"/>
                <w:sz w:val="20"/>
              </w:rPr>
            </w:pPr>
            <w:r w:rsidRPr="003A7712">
              <w:rPr>
                <w:rFonts w:eastAsia="MS Mincho" w:cstheme="minorHAnsi"/>
                <w:sz w:val="20"/>
              </w:rPr>
              <w:t>Vientos arriba</w:t>
            </w:r>
          </w:p>
        </w:tc>
        <w:tc>
          <w:tcPr>
            <w:tcW w:w="1150" w:type="pct"/>
            <w:shd w:val="clear" w:color="auto" w:fill="auto"/>
          </w:tcPr>
          <w:p w14:paraId="1A94B280" w14:textId="643D2F1F" w:rsidR="00473228" w:rsidRPr="003A7712" w:rsidRDefault="00582CD2" w:rsidP="00473228">
            <w:pPr>
              <w:spacing w:line="240" w:lineRule="auto"/>
              <w:jc w:val="center"/>
              <w:rPr>
                <w:rFonts w:cstheme="minorHAnsi"/>
                <w:sz w:val="20"/>
                <w:lang w:eastAsia="es-CO"/>
              </w:rPr>
            </w:pPr>
            <w:r w:rsidRPr="003A7712">
              <w:rPr>
                <w:rFonts w:cstheme="minorHAnsi"/>
                <w:sz w:val="20"/>
                <w:lang w:eastAsia="es-CO"/>
              </w:rPr>
              <w:t>24,08</w:t>
            </w:r>
          </w:p>
        </w:tc>
        <w:tc>
          <w:tcPr>
            <w:tcW w:w="991" w:type="pct"/>
            <w:shd w:val="clear" w:color="auto" w:fill="auto"/>
          </w:tcPr>
          <w:p w14:paraId="5590A201" w14:textId="6AE52D68" w:rsidR="00473228" w:rsidRPr="003A7712" w:rsidRDefault="00582CD2" w:rsidP="00473228">
            <w:pPr>
              <w:spacing w:line="240" w:lineRule="auto"/>
              <w:jc w:val="center"/>
              <w:rPr>
                <w:rFonts w:eastAsia="MS Mincho" w:cstheme="minorHAnsi"/>
                <w:sz w:val="20"/>
              </w:rPr>
            </w:pPr>
            <w:r w:rsidRPr="003A7712">
              <w:rPr>
                <w:rFonts w:eastAsia="MS Mincho" w:cstheme="minorHAnsi"/>
                <w:sz w:val="20"/>
              </w:rPr>
              <w:t>75</w:t>
            </w:r>
          </w:p>
        </w:tc>
        <w:tc>
          <w:tcPr>
            <w:tcW w:w="1080" w:type="pct"/>
            <w:shd w:val="clear" w:color="auto" w:fill="auto"/>
          </w:tcPr>
          <w:p w14:paraId="28A3E179" w14:textId="29A4427E" w:rsidR="00473228" w:rsidRPr="003A7712" w:rsidRDefault="00582CD2" w:rsidP="00473228">
            <w:pPr>
              <w:spacing w:line="240" w:lineRule="auto"/>
              <w:jc w:val="center"/>
              <w:rPr>
                <w:rFonts w:eastAsia="MS Mincho" w:cstheme="minorHAnsi"/>
                <w:sz w:val="20"/>
              </w:rPr>
            </w:pPr>
            <w:r w:rsidRPr="003A7712">
              <w:rPr>
                <w:rFonts w:eastAsia="MS Mincho" w:cstheme="minorHAnsi"/>
                <w:sz w:val="20"/>
              </w:rPr>
              <w:t xml:space="preserve">Conforme </w:t>
            </w:r>
          </w:p>
        </w:tc>
      </w:tr>
      <w:tr w:rsidR="00473228" w:rsidRPr="003A7712" w14:paraId="34FE6662" w14:textId="77777777" w:rsidTr="00DF7879">
        <w:trPr>
          <w:trHeight w:val="20"/>
          <w:jc w:val="center"/>
        </w:trPr>
        <w:tc>
          <w:tcPr>
            <w:tcW w:w="1779" w:type="pct"/>
            <w:shd w:val="clear" w:color="auto" w:fill="auto"/>
          </w:tcPr>
          <w:p w14:paraId="500D6318" w14:textId="01EEE3C1" w:rsidR="00473228" w:rsidRPr="003A7712" w:rsidRDefault="007C7811" w:rsidP="00473228">
            <w:pPr>
              <w:spacing w:line="240" w:lineRule="auto"/>
              <w:jc w:val="center"/>
              <w:rPr>
                <w:rFonts w:eastAsia="MS Mincho" w:cstheme="minorHAnsi"/>
                <w:sz w:val="20"/>
              </w:rPr>
            </w:pPr>
            <w:r w:rsidRPr="003A7712">
              <w:rPr>
                <w:rFonts w:eastAsia="MS Mincho" w:cstheme="minorHAnsi"/>
                <w:sz w:val="20"/>
              </w:rPr>
              <w:t>Vientos abajo</w:t>
            </w:r>
          </w:p>
        </w:tc>
        <w:tc>
          <w:tcPr>
            <w:tcW w:w="1150" w:type="pct"/>
            <w:shd w:val="clear" w:color="auto" w:fill="auto"/>
          </w:tcPr>
          <w:p w14:paraId="2C9F8249" w14:textId="4381C3B1" w:rsidR="00473228" w:rsidRPr="003A7712" w:rsidRDefault="00582CD2" w:rsidP="00473228">
            <w:pPr>
              <w:spacing w:line="240" w:lineRule="auto"/>
              <w:jc w:val="center"/>
              <w:rPr>
                <w:rFonts w:cstheme="minorHAnsi"/>
                <w:bCs/>
                <w:sz w:val="20"/>
                <w:lang w:eastAsia="es-CO"/>
              </w:rPr>
            </w:pPr>
            <w:r w:rsidRPr="003A7712">
              <w:rPr>
                <w:rFonts w:cstheme="minorHAnsi"/>
                <w:sz w:val="20"/>
                <w:lang w:eastAsia="es-CO"/>
              </w:rPr>
              <w:t>18,37</w:t>
            </w:r>
          </w:p>
        </w:tc>
        <w:tc>
          <w:tcPr>
            <w:tcW w:w="991" w:type="pct"/>
            <w:shd w:val="clear" w:color="auto" w:fill="auto"/>
          </w:tcPr>
          <w:p w14:paraId="7E55F9F1" w14:textId="623E74EF" w:rsidR="00473228" w:rsidRPr="003A7712" w:rsidRDefault="00582CD2" w:rsidP="00473228">
            <w:pPr>
              <w:spacing w:line="240" w:lineRule="auto"/>
              <w:jc w:val="center"/>
              <w:rPr>
                <w:rFonts w:eastAsia="MS Mincho" w:cstheme="minorHAnsi"/>
                <w:sz w:val="20"/>
              </w:rPr>
            </w:pPr>
            <w:r w:rsidRPr="003A7712">
              <w:rPr>
                <w:rFonts w:eastAsia="MS Mincho" w:cstheme="minorHAnsi"/>
                <w:sz w:val="20"/>
              </w:rPr>
              <w:t>75</w:t>
            </w:r>
          </w:p>
        </w:tc>
        <w:tc>
          <w:tcPr>
            <w:tcW w:w="1080" w:type="pct"/>
            <w:shd w:val="clear" w:color="auto" w:fill="auto"/>
          </w:tcPr>
          <w:p w14:paraId="43628112" w14:textId="0999C1FA" w:rsidR="00473228" w:rsidRPr="003A7712" w:rsidRDefault="00582CD2" w:rsidP="00473228">
            <w:pPr>
              <w:spacing w:line="240" w:lineRule="auto"/>
              <w:jc w:val="center"/>
              <w:rPr>
                <w:rFonts w:eastAsia="MS Mincho" w:cstheme="minorHAnsi"/>
                <w:sz w:val="20"/>
              </w:rPr>
            </w:pPr>
            <w:r w:rsidRPr="003A7712">
              <w:rPr>
                <w:rFonts w:eastAsia="MS Mincho" w:cstheme="minorHAnsi"/>
                <w:sz w:val="20"/>
              </w:rPr>
              <w:t>Conforme</w:t>
            </w:r>
          </w:p>
        </w:tc>
      </w:tr>
    </w:tbl>
    <w:p w14:paraId="1EAA8516" w14:textId="73D6C02B" w:rsidR="002240E4" w:rsidRPr="003A7712" w:rsidRDefault="002123DA" w:rsidP="002240E4">
      <w:pPr>
        <w:jc w:val="center"/>
        <w:rPr>
          <w:rFonts w:cstheme="minorHAnsi"/>
          <w:bCs/>
          <w:i/>
          <w:sz w:val="20"/>
        </w:rPr>
      </w:pPr>
      <w:bookmarkStart w:id="334" w:name="_Ref527538944"/>
      <w:bookmarkStart w:id="335" w:name="_Toc521243477"/>
      <w:bookmarkStart w:id="336" w:name="_Toc15130507"/>
      <w:r w:rsidRPr="003A7712">
        <w:rPr>
          <w:rFonts w:cstheme="minorHAnsi"/>
          <w:bCs/>
          <w:i/>
          <w:sz w:val="20"/>
        </w:rPr>
        <w:t>Fuente: SERAMBIENTE S.A.S., 2026.</w:t>
      </w:r>
    </w:p>
    <w:p w14:paraId="0EC05B69" w14:textId="28749D6A" w:rsidR="002240E4" w:rsidRPr="003A7712" w:rsidRDefault="002240E4" w:rsidP="002240E4">
      <w:pPr>
        <w:spacing w:line="240" w:lineRule="auto"/>
        <w:jc w:val="center"/>
        <w:rPr>
          <w:rFonts w:eastAsia="MS Mincho" w:cstheme="minorHAnsi"/>
          <w:b/>
          <w:sz w:val="20"/>
        </w:rPr>
      </w:pPr>
      <w:bookmarkStart w:id="337" w:name="_Ref26951640"/>
      <w:bookmarkStart w:id="338" w:name="_Ref57807712"/>
      <w:bookmarkStart w:id="339" w:name="_Ref57807716"/>
      <w:bookmarkStart w:id="340" w:name="_Toc75966470"/>
      <w:bookmarkStart w:id="341" w:name="_Toc142930307"/>
      <w:bookmarkStart w:id="342" w:name="_Toc197071487"/>
      <w:bookmarkStart w:id="343" w:name="_Toc227769031"/>
      <w:r w:rsidRPr="003A7712">
        <w:rPr>
          <w:rFonts w:cstheme="minorHAnsi"/>
          <w:b/>
          <w:sz w:val="20"/>
        </w:rPr>
        <w:t xml:space="preserve">Tabla </w:t>
      </w:r>
      <w:r w:rsidRPr="003A7712">
        <w:rPr>
          <w:rFonts w:cstheme="minorHAnsi"/>
          <w:b/>
          <w:sz w:val="20"/>
        </w:rPr>
        <w:fldChar w:fldCharType="begin"/>
      </w:r>
      <w:r w:rsidRPr="003A7712">
        <w:rPr>
          <w:rFonts w:cstheme="minorHAnsi"/>
          <w:b/>
          <w:sz w:val="20"/>
        </w:rPr>
        <w:instrText xml:space="preserve"> SEQ Tabla \* ARABIC </w:instrText>
      </w:r>
      <w:r w:rsidRPr="003A7712">
        <w:rPr>
          <w:rFonts w:cstheme="minorHAnsi"/>
          <w:b/>
          <w:sz w:val="20"/>
        </w:rPr>
        <w:fldChar w:fldCharType="separate"/>
      </w:r>
      <w:r w:rsidR="000F0234">
        <w:rPr>
          <w:rFonts w:cstheme="minorHAnsi"/>
          <w:b/>
          <w:noProof/>
          <w:sz w:val="20"/>
        </w:rPr>
        <w:t>30</w:t>
      </w:r>
      <w:r w:rsidRPr="003A7712">
        <w:rPr>
          <w:rFonts w:cstheme="minorHAnsi"/>
          <w:b/>
          <w:sz w:val="20"/>
        </w:rPr>
        <w:fldChar w:fldCharType="end"/>
      </w:r>
      <w:bookmarkEnd w:id="334"/>
      <w:bookmarkEnd w:id="337"/>
      <w:r w:rsidRPr="003A7712">
        <w:rPr>
          <w:rFonts w:cstheme="minorHAnsi"/>
          <w:b/>
          <w:sz w:val="20"/>
        </w:rPr>
        <w:t xml:space="preserve">. </w:t>
      </w:r>
      <w:r w:rsidRPr="003A7712">
        <w:rPr>
          <w:rFonts w:eastAsia="MS Mincho" w:cstheme="minorHAnsi"/>
          <w:b/>
          <w:sz w:val="20"/>
        </w:rPr>
        <w:t>Comparación resultados promedios con norma anual PM10</w:t>
      </w:r>
      <w:bookmarkEnd w:id="335"/>
      <w:bookmarkEnd w:id="336"/>
      <w:r w:rsidRPr="003A7712">
        <w:rPr>
          <w:rFonts w:eastAsia="MS Mincho" w:cstheme="minorHAnsi"/>
          <w:b/>
          <w:sz w:val="20"/>
        </w:rPr>
        <w:t>-Resolución 2254 de 2017.</w:t>
      </w:r>
      <w:bookmarkEnd w:id="338"/>
      <w:bookmarkEnd w:id="339"/>
      <w:bookmarkEnd w:id="340"/>
      <w:bookmarkEnd w:id="341"/>
      <w:bookmarkEnd w:id="342"/>
      <w:bookmarkEnd w:id="343"/>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0A0" w:firstRow="1" w:lastRow="0" w:firstColumn="1" w:lastColumn="0" w:noHBand="0" w:noVBand="0"/>
      </w:tblPr>
      <w:tblGrid>
        <w:gridCol w:w="3127"/>
        <w:gridCol w:w="2056"/>
        <w:gridCol w:w="1713"/>
        <w:gridCol w:w="1934"/>
      </w:tblGrid>
      <w:tr w:rsidR="002240E4" w:rsidRPr="003A7712" w14:paraId="3460BC71" w14:textId="77777777" w:rsidTr="002240E4">
        <w:trPr>
          <w:trHeight w:val="20"/>
          <w:jc w:val="center"/>
        </w:trPr>
        <w:tc>
          <w:tcPr>
            <w:tcW w:w="1771" w:type="pct"/>
            <w:shd w:val="clear" w:color="auto" w:fill="004CAB"/>
            <w:vAlign w:val="center"/>
          </w:tcPr>
          <w:p w14:paraId="047F8A63" w14:textId="77777777" w:rsidR="002240E4" w:rsidRPr="003A7712" w:rsidRDefault="002240E4" w:rsidP="002240E4">
            <w:pPr>
              <w:spacing w:line="240" w:lineRule="auto"/>
              <w:jc w:val="center"/>
              <w:rPr>
                <w:rFonts w:eastAsia="MS Mincho" w:cstheme="minorHAnsi"/>
                <w:b/>
                <w:bCs/>
                <w:color w:val="FFFFFF" w:themeColor="background1"/>
                <w:sz w:val="20"/>
              </w:rPr>
            </w:pPr>
            <w:r w:rsidRPr="003A7712">
              <w:rPr>
                <w:rFonts w:eastAsia="MS Mincho" w:cstheme="minorHAnsi"/>
                <w:b/>
                <w:bCs/>
                <w:color w:val="FFFFFF" w:themeColor="background1"/>
                <w:sz w:val="20"/>
              </w:rPr>
              <w:t>Identificación de las estaciones de monitoreo</w:t>
            </w:r>
          </w:p>
        </w:tc>
        <w:tc>
          <w:tcPr>
            <w:tcW w:w="1164" w:type="pct"/>
            <w:shd w:val="clear" w:color="auto" w:fill="004CAB"/>
            <w:vAlign w:val="center"/>
          </w:tcPr>
          <w:p w14:paraId="2BECB722" w14:textId="77777777" w:rsidR="002240E4" w:rsidRPr="003A7712" w:rsidRDefault="002240E4" w:rsidP="002240E4">
            <w:pPr>
              <w:spacing w:line="240" w:lineRule="auto"/>
              <w:jc w:val="center"/>
              <w:rPr>
                <w:rFonts w:eastAsia="MS Mincho" w:cstheme="minorHAnsi"/>
                <w:b/>
                <w:bCs/>
                <w:color w:val="FFFFFF" w:themeColor="background1"/>
                <w:sz w:val="20"/>
              </w:rPr>
            </w:pPr>
            <w:r w:rsidRPr="003A7712">
              <w:rPr>
                <w:rFonts w:eastAsia="MS Mincho" w:cstheme="minorHAnsi"/>
                <w:b/>
                <w:bCs/>
                <w:color w:val="FFFFFF" w:themeColor="background1"/>
                <w:sz w:val="20"/>
              </w:rPr>
              <w:t>Resultado Promedio (μg/m</w:t>
            </w:r>
            <w:r w:rsidRPr="003A7712">
              <w:rPr>
                <w:rFonts w:eastAsia="MS Mincho" w:cstheme="minorHAnsi"/>
                <w:b/>
                <w:bCs/>
                <w:color w:val="FFFFFF" w:themeColor="background1"/>
                <w:sz w:val="20"/>
                <w:vertAlign w:val="superscript"/>
              </w:rPr>
              <w:t>3</w:t>
            </w:r>
            <w:r w:rsidRPr="003A7712">
              <w:rPr>
                <w:rFonts w:eastAsia="MS Mincho" w:cstheme="minorHAnsi"/>
                <w:b/>
                <w:bCs/>
                <w:color w:val="FFFFFF" w:themeColor="background1"/>
                <w:sz w:val="20"/>
              </w:rPr>
              <w:t>)</w:t>
            </w:r>
          </w:p>
        </w:tc>
        <w:tc>
          <w:tcPr>
            <w:tcW w:w="970" w:type="pct"/>
            <w:shd w:val="clear" w:color="auto" w:fill="004CAB"/>
            <w:vAlign w:val="center"/>
          </w:tcPr>
          <w:p w14:paraId="333A4B8D" w14:textId="77777777" w:rsidR="002240E4" w:rsidRPr="003A7712" w:rsidRDefault="002240E4" w:rsidP="002240E4">
            <w:pPr>
              <w:spacing w:line="240" w:lineRule="auto"/>
              <w:jc w:val="center"/>
              <w:rPr>
                <w:rFonts w:eastAsia="MS Mincho" w:cstheme="minorHAnsi"/>
                <w:b/>
                <w:bCs/>
                <w:color w:val="FFFFFF" w:themeColor="background1"/>
                <w:sz w:val="20"/>
              </w:rPr>
            </w:pPr>
            <w:r w:rsidRPr="003A7712">
              <w:rPr>
                <w:rFonts w:eastAsia="MS Mincho" w:cstheme="minorHAnsi"/>
                <w:b/>
                <w:bCs/>
                <w:color w:val="FFFFFF" w:themeColor="background1"/>
                <w:sz w:val="20"/>
              </w:rPr>
              <w:t>Norma anual (μg/m</w:t>
            </w:r>
            <w:r w:rsidRPr="003A7712">
              <w:rPr>
                <w:rFonts w:eastAsia="MS Mincho" w:cstheme="minorHAnsi"/>
                <w:b/>
                <w:bCs/>
                <w:color w:val="FFFFFF" w:themeColor="background1"/>
                <w:sz w:val="20"/>
                <w:vertAlign w:val="superscript"/>
              </w:rPr>
              <w:t>3</w:t>
            </w:r>
            <w:r w:rsidRPr="003A7712">
              <w:rPr>
                <w:rFonts w:eastAsia="MS Mincho" w:cstheme="minorHAnsi"/>
                <w:b/>
                <w:bCs/>
                <w:color w:val="FFFFFF" w:themeColor="background1"/>
                <w:sz w:val="20"/>
              </w:rPr>
              <w:t>)</w:t>
            </w:r>
          </w:p>
        </w:tc>
        <w:tc>
          <w:tcPr>
            <w:tcW w:w="1095" w:type="pct"/>
            <w:shd w:val="clear" w:color="auto" w:fill="004CAB"/>
            <w:vAlign w:val="center"/>
          </w:tcPr>
          <w:p w14:paraId="5E711C8A" w14:textId="74D5E0BF" w:rsidR="002240E4" w:rsidRPr="003A7712" w:rsidRDefault="002A6BFC" w:rsidP="002240E4">
            <w:pPr>
              <w:spacing w:line="240" w:lineRule="auto"/>
              <w:jc w:val="center"/>
              <w:rPr>
                <w:rFonts w:eastAsia="MS Mincho" w:cstheme="minorHAnsi"/>
                <w:b/>
                <w:bCs/>
                <w:color w:val="FFFFFF" w:themeColor="background1"/>
                <w:sz w:val="20"/>
              </w:rPr>
            </w:pPr>
            <w:r w:rsidRPr="003A7712">
              <w:rPr>
                <w:rFonts w:eastAsia="MS Mincho" w:cstheme="minorHAnsi"/>
                <w:b/>
                <w:bCs/>
                <w:color w:val="FFFFFF" w:themeColor="background1"/>
                <w:sz w:val="20"/>
              </w:rPr>
              <w:t xml:space="preserve">Declaración de conformidad </w:t>
            </w:r>
            <w:r w:rsidR="002240E4" w:rsidRPr="003A7712">
              <w:rPr>
                <w:rFonts w:eastAsia="MS Mincho" w:cstheme="minorHAnsi"/>
                <w:b/>
                <w:bCs/>
                <w:color w:val="FFFFFF" w:themeColor="background1"/>
                <w:sz w:val="20"/>
              </w:rPr>
              <w:t>resultado promedio</w:t>
            </w:r>
          </w:p>
        </w:tc>
      </w:tr>
      <w:tr w:rsidR="00582CD2" w:rsidRPr="003A7712" w14:paraId="3CFBCABC" w14:textId="77777777" w:rsidTr="001B54E4">
        <w:trPr>
          <w:trHeight w:val="20"/>
          <w:jc w:val="center"/>
        </w:trPr>
        <w:tc>
          <w:tcPr>
            <w:tcW w:w="1771" w:type="pct"/>
            <w:shd w:val="clear" w:color="auto" w:fill="auto"/>
          </w:tcPr>
          <w:p w14:paraId="7E29FA83" w14:textId="6D223FA3" w:rsidR="00582CD2" w:rsidRPr="003A7712" w:rsidRDefault="00582CD2" w:rsidP="00582CD2">
            <w:pPr>
              <w:spacing w:line="240" w:lineRule="auto"/>
              <w:jc w:val="center"/>
              <w:rPr>
                <w:rFonts w:eastAsia="MS Mincho" w:cstheme="minorHAnsi"/>
                <w:sz w:val="20"/>
              </w:rPr>
            </w:pPr>
            <w:r w:rsidRPr="003A7712">
              <w:rPr>
                <w:rFonts w:eastAsia="MS Mincho" w:cstheme="minorHAnsi"/>
                <w:sz w:val="20"/>
              </w:rPr>
              <w:t>Vientos arriba</w:t>
            </w:r>
          </w:p>
        </w:tc>
        <w:tc>
          <w:tcPr>
            <w:tcW w:w="1164" w:type="pct"/>
            <w:shd w:val="clear" w:color="auto" w:fill="auto"/>
          </w:tcPr>
          <w:p w14:paraId="2B7C6E06" w14:textId="3A2EDD84" w:rsidR="00582CD2" w:rsidRPr="003A7712" w:rsidRDefault="00582CD2" w:rsidP="00582CD2">
            <w:pPr>
              <w:spacing w:line="240" w:lineRule="auto"/>
              <w:jc w:val="center"/>
              <w:rPr>
                <w:rFonts w:eastAsia="MS Mincho" w:cstheme="minorHAnsi"/>
                <w:sz w:val="20"/>
              </w:rPr>
            </w:pPr>
            <w:r w:rsidRPr="003A7712">
              <w:rPr>
                <w:rFonts w:eastAsia="MS Mincho" w:cstheme="minorHAnsi"/>
                <w:sz w:val="20"/>
              </w:rPr>
              <w:t>21,39</w:t>
            </w:r>
          </w:p>
        </w:tc>
        <w:tc>
          <w:tcPr>
            <w:tcW w:w="970" w:type="pct"/>
            <w:shd w:val="clear" w:color="auto" w:fill="auto"/>
          </w:tcPr>
          <w:p w14:paraId="5F95AE86" w14:textId="7DD69CD8" w:rsidR="00582CD2" w:rsidRPr="003A7712" w:rsidRDefault="00582CD2" w:rsidP="00582CD2">
            <w:pPr>
              <w:spacing w:line="240" w:lineRule="auto"/>
              <w:jc w:val="center"/>
              <w:rPr>
                <w:rFonts w:eastAsia="MS Mincho" w:cstheme="minorHAnsi"/>
                <w:sz w:val="20"/>
              </w:rPr>
            </w:pPr>
            <w:r w:rsidRPr="003A7712">
              <w:rPr>
                <w:rFonts w:eastAsia="MS Mincho" w:cstheme="minorHAnsi"/>
                <w:sz w:val="20"/>
              </w:rPr>
              <w:t>50</w:t>
            </w:r>
          </w:p>
        </w:tc>
        <w:tc>
          <w:tcPr>
            <w:tcW w:w="1095" w:type="pct"/>
            <w:shd w:val="clear" w:color="auto" w:fill="auto"/>
          </w:tcPr>
          <w:p w14:paraId="0C553C6D" w14:textId="49BD7447" w:rsidR="00582CD2" w:rsidRPr="003A7712" w:rsidRDefault="00582CD2" w:rsidP="00582CD2">
            <w:pPr>
              <w:spacing w:line="240" w:lineRule="auto"/>
              <w:jc w:val="center"/>
              <w:rPr>
                <w:rFonts w:eastAsia="MS Mincho" w:cstheme="minorHAnsi"/>
                <w:sz w:val="20"/>
              </w:rPr>
            </w:pPr>
            <w:r w:rsidRPr="003A7712">
              <w:rPr>
                <w:rFonts w:eastAsia="MS Mincho" w:cstheme="minorHAnsi"/>
                <w:sz w:val="20"/>
              </w:rPr>
              <w:t xml:space="preserve">Conforme </w:t>
            </w:r>
          </w:p>
        </w:tc>
      </w:tr>
      <w:tr w:rsidR="00582CD2" w:rsidRPr="003A7712" w14:paraId="61C41A81" w14:textId="77777777" w:rsidTr="001B54E4">
        <w:trPr>
          <w:trHeight w:val="20"/>
          <w:jc w:val="center"/>
        </w:trPr>
        <w:tc>
          <w:tcPr>
            <w:tcW w:w="1771" w:type="pct"/>
            <w:shd w:val="clear" w:color="auto" w:fill="auto"/>
          </w:tcPr>
          <w:p w14:paraId="229D5D6C" w14:textId="55F03D62" w:rsidR="00582CD2" w:rsidRPr="003A7712" w:rsidRDefault="00582CD2" w:rsidP="00582CD2">
            <w:pPr>
              <w:spacing w:line="240" w:lineRule="auto"/>
              <w:jc w:val="center"/>
              <w:rPr>
                <w:rFonts w:eastAsia="MS Mincho" w:cstheme="minorHAnsi"/>
                <w:sz w:val="20"/>
              </w:rPr>
            </w:pPr>
            <w:r w:rsidRPr="003A7712">
              <w:rPr>
                <w:rFonts w:eastAsia="MS Mincho" w:cstheme="minorHAnsi"/>
                <w:sz w:val="20"/>
              </w:rPr>
              <w:t>Vientos abajo</w:t>
            </w:r>
          </w:p>
        </w:tc>
        <w:tc>
          <w:tcPr>
            <w:tcW w:w="1164" w:type="pct"/>
            <w:shd w:val="clear" w:color="auto" w:fill="auto"/>
          </w:tcPr>
          <w:p w14:paraId="0A15CAE2" w14:textId="57B447AF" w:rsidR="00582CD2" w:rsidRPr="003A7712" w:rsidRDefault="00582CD2" w:rsidP="00582CD2">
            <w:pPr>
              <w:spacing w:line="240" w:lineRule="auto"/>
              <w:jc w:val="center"/>
              <w:rPr>
                <w:rFonts w:eastAsia="MS Mincho" w:cstheme="minorHAnsi"/>
                <w:sz w:val="20"/>
              </w:rPr>
            </w:pPr>
            <w:r w:rsidRPr="003A7712">
              <w:rPr>
                <w:rFonts w:eastAsia="MS Mincho" w:cstheme="minorHAnsi"/>
                <w:sz w:val="20"/>
              </w:rPr>
              <w:t>14,57</w:t>
            </w:r>
          </w:p>
        </w:tc>
        <w:tc>
          <w:tcPr>
            <w:tcW w:w="970" w:type="pct"/>
            <w:shd w:val="clear" w:color="auto" w:fill="auto"/>
          </w:tcPr>
          <w:p w14:paraId="011500FE" w14:textId="56B2D7B7" w:rsidR="00582CD2" w:rsidRPr="003A7712" w:rsidRDefault="00582CD2" w:rsidP="00582CD2">
            <w:pPr>
              <w:spacing w:line="240" w:lineRule="auto"/>
              <w:jc w:val="center"/>
              <w:rPr>
                <w:rFonts w:eastAsia="MS Mincho" w:cstheme="minorHAnsi"/>
                <w:sz w:val="20"/>
              </w:rPr>
            </w:pPr>
            <w:r w:rsidRPr="003A7712">
              <w:rPr>
                <w:rFonts w:eastAsia="MS Mincho" w:cstheme="minorHAnsi"/>
                <w:sz w:val="20"/>
              </w:rPr>
              <w:t>50</w:t>
            </w:r>
          </w:p>
        </w:tc>
        <w:tc>
          <w:tcPr>
            <w:tcW w:w="1095" w:type="pct"/>
            <w:shd w:val="clear" w:color="auto" w:fill="auto"/>
          </w:tcPr>
          <w:p w14:paraId="1DD3CF4A" w14:textId="04229A11" w:rsidR="00582CD2" w:rsidRPr="003A7712" w:rsidRDefault="00582CD2" w:rsidP="00582CD2">
            <w:pPr>
              <w:spacing w:line="240" w:lineRule="auto"/>
              <w:jc w:val="center"/>
              <w:rPr>
                <w:rFonts w:eastAsia="MS Mincho" w:cstheme="minorHAnsi"/>
                <w:sz w:val="20"/>
              </w:rPr>
            </w:pPr>
            <w:r w:rsidRPr="003A7712">
              <w:rPr>
                <w:rFonts w:eastAsia="MS Mincho" w:cstheme="minorHAnsi"/>
                <w:sz w:val="20"/>
              </w:rPr>
              <w:t>Conforme</w:t>
            </w:r>
          </w:p>
        </w:tc>
      </w:tr>
    </w:tbl>
    <w:p w14:paraId="3B39BD4A" w14:textId="11C70FC4" w:rsidR="002240E4" w:rsidRPr="003A7712" w:rsidRDefault="002123DA" w:rsidP="002240E4">
      <w:pPr>
        <w:spacing w:after="240"/>
        <w:jc w:val="center"/>
        <w:rPr>
          <w:rFonts w:cstheme="minorHAnsi"/>
          <w:bCs/>
          <w:i/>
          <w:sz w:val="20"/>
          <w:szCs w:val="18"/>
        </w:rPr>
      </w:pPr>
      <w:r w:rsidRPr="003A7712">
        <w:rPr>
          <w:rFonts w:cstheme="minorHAnsi"/>
          <w:bCs/>
          <w:i/>
          <w:sz w:val="20"/>
        </w:rPr>
        <w:t>Fuente: SERAMBIENTE S.A.S., 2026.</w:t>
      </w:r>
    </w:p>
    <w:p w14:paraId="21F4DB6D" w14:textId="19C38D09" w:rsidR="002240E4" w:rsidRPr="0042617D" w:rsidRDefault="002240E4" w:rsidP="002240E4">
      <w:pPr>
        <w:spacing w:after="240"/>
        <w:rPr>
          <w:rFonts w:eastAsia="MS Mincho" w:cstheme="minorHAnsi"/>
          <w:b/>
          <w:bCs/>
          <w:szCs w:val="22"/>
        </w:rPr>
      </w:pPr>
      <w:r w:rsidRPr="003A7712">
        <w:rPr>
          <w:rFonts w:eastAsia="MS Mincho" w:cstheme="minorHAnsi"/>
          <w:szCs w:val="22"/>
        </w:rPr>
        <w:lastRenderedPageBreak/>
        <w:t xml:space="preserve">En la </w:t>
      </w:r>
      <w:r w:rsidRPr="003A7712">
        <w:rPr>
          <w:rFonts w:eastAsia="MS Mincho" w:cstheme="minorHAnsi"/>
          <w:b/>
          <w:bCs/>
          <w:szCs w:val="22"/>
        </w:rPr>
        <w:fldChar w:fldCharType="begin"/>
      </w:r>
      <w:r w:rsidRPr="003A7712">
        <w:rPr>
          <w:rFonts w:eastAsia="MS Mincho" w:cstheme="minorHAnsi"/>
          <w:b/>
          <w:bCs/>
          <w:szCs w:val="22"/>
        </w:rPr>
        <w:instrText xml:space="preserve"> REF _Ref144211034 \h  \* MERGEFORMAT </w:instrText>
      </w:r>
      <w:r w:rsidRPr="003A7712">
        <w:rPr>
          <w:rFonts w:eastAsia="MS Mincho" w:cstheme="minorHAnsi"/>
          <w:b/>
          <w:bCs/>
          <w:szCs w:val="22"/>
        </w:rPr>
      </w:r>
      <w:r w:rsidRPr="003A7712">
        <w:rPr>
          <w:rFonts w:eastAsia="MS Mincho" w:cstheme="minorHAnsi"/>
          <w:b/>
          <w:bCs/>
          <w:szCs w:val="22"/>
        </w:rPr>
        <w:fldChar w:fldCharType="separate"/>
      </w:r>
      <w:r w:rsidR="000F0234" w:rsidRPr="000F0234">
        <w:rPr>
          <w:b/>
          <w:bCs/>
          <w:szCs w:val="22"/>
        </w:rPr>
        <w:t>Gráfica 5</w:t>
      </w:r>
      <w:r w:rsidRPr="003A7712">
        <w:rPr>
          <w:rFonts w:eastAsia="MS Mincho" w:cstheme="minorHAnsi"/>
          <w:b/>
          <w:bCs/>
          <w:szCs w:val="22"/>
        </w:rPr>
        <w:fldChar w:fldCharType="end"/>
      </w:r>
      <w:r w:rsidRPr="003A7712">
        <w:rPr>
          <w:rFonts w:eastAsia="MS Mincho" w:cstheme="minorHAnsi"/>
          <w:b/>
          <w:bCs/>
          <w:szCs w:val="22"/>
        </w:rPr>
        <w:t xml:space="preserve"> </w:t>
      </w:r>
      <w:r w:rsidRPr="003A7712">
        <w:rPr>
          <w:rFonts w:cstheme="minorHAnsi"/>
          <w:bCs/>
          <w:iCs/>
          <w:szCs w:val="22"/>
        </w:rPr>
        <w:t xml:space="preserve">se presentan los datos individuales por día, obtenidos en cada una de las </w:t>
      </w:r>
      <w:r w:rsidR="007C7811" w:rsidRPr="003A7712">
        <w:rPr>
          <w:szCs w:val="22"/>
        </w:rPr>
        <w:t>dos (2)</w:t>
      </w:r>
      <w:r w:rsidRPr="003A7712">
        <w:rPr>
          <w:szCs w:val="22"/>
        </w:rPr>
        <w:t xml:space="preserve"> </w:t>
      </w:r>
      <w:r w:rsidRPr="003A7712">
        <w:rPr>
          <w:rFonts w:cstheme="minorHAnsi"/>
          <w:bCs/>
          <w:iCs/>
          <w:szCs w:val="22"/>
        </w:rPr>
        <w:t xml:space="preserve">estaciones de monitoreo para PM10, donde se muestra el </w:t>
      </w:r>
      <w:r w:rsidRPr="0042617D">
        <w:rPr>
          <w:rFonts w:cstheme="minorHAnsi"/>
          <w:bCs/>
          <w:iCs/>
          <w:szCs w:val="22"/>
        </w:rPr>
        <w:t xml:space="preserve">comportamiento en los días muestreados y la variación en las concentraciones. </w:t>
      </w:r>
      <w:r w:rsidRPr="0042617D">
        <w:rPr>
          <w:rFonts w:eastAsia="MS Mincho" w:cstheme="minorHAnsi"/>
          <w:szCs w:val="22"/>
        </w:rPr>
        <w:t xml:space="preserve">Por otro lado, en la </w:t>
      </w:r>
      <w:r w:rsidR="0042617D" w:rsidRPr="0042617D">
        <w:rPr>
          <w:rFonts w:eastAsia="MS Mincho" w:cstheme="minorHAnsi"/>
          <w:b/>
          <w:bCs/>
          <w:szCs w:val="22"/>
        </w:rPr>
        <w:fldChar w:fldCharType="begin"/>
      </w:r>
      <w:r w:rsidR="0042617D" w:rsidRPr="0042617D">
        <w:rPr>
          <w:rFonts w:eastAsia="MS Mincho" w:cstheme="minorHAnsi"/>
          <w:b/>
          <w:bCs/>
          <w:szCs w:val="22"/>
        </w:rPr>
        <w:instrText xml:space="preserve"> REF _Ref226539598 \h  \* MERGEFORMAT </w:instrText>
      </w:r>
      <w:r w:rsidR="0042617D" w:rsidRPr="0042617D">
        <w:rPr>
          <w:rFonts w:eastAsia="MS Mincho" w:cstheme="minorHAnsi"/>
          <w:b/>
          <w:bCs/>
          <w:szCs w:val="22"/>
        </w:rPr>
      </w:r>
      <w:r w:rsidR="0042617D" w:rsidRPr="0042617D">
        <w:rPr>
          <w:rFonts w:eastAsia="MS Mincho" w:cstheme="minorHAnsi"/>
          <w:b/>
          <w:bCs/>
          <w:szCs w:val="22"/>
        </w:rPr>
        <w:fldChar w:fldCharType="separate"/>
      </w:r>
      <w:r w:rsidR="000F0234" w:rsidRPr="000F0234">
        <w:rPr>
          <w:b/>
          <w:bCs/>
          <w:szCs w:val="22"/>
        </w:rPr>
        <w:t xml:space="preserve">Gráfica </w:t>
      </w:r>
      <w:r w:rsidR="000F0234" w:rsidRPr="000F0234">
        <w:rPr>
          <w:b/>
          <w:bCs/>
          <w:noProof/>
          <w:szCs w:val="22"/>
        </w:rPr>
        <w:t>6</w:t>
      </w:r>
      <w:r w:rsidR="0042617D" w:rsidRPr="0042617D">
        <w:rPr>
          <w:rFonts w:eastAsia="MS Mincho" w:cstheme="minorHAnsi"/>
          <w:b/>
          <w:bCs/>
          <w:szCs w:val="22"/>
        </w:rPr>
        <w:fldChar w:fldCharType="end"/>
      </w:r>
      <w:r w:rsidR="0042617D" w:rsidRPr="0042617D">
        <w:rPr>
          <w:rFonts w:eastAsia="MS Mincho" w:cstheme="minorHAnsi"/>
          <w:b/>
          <w:bCs/>
          <w:szCs w:val="22"/>
        </w:rPr>
        <w:t xml:space="preserve"> </w:t>
      </w:r>
      <w:r w:rsidRPr="0042617D">
        <w:rPr>
          <w:rFonts w:eastAsia="MS Mincho" w:cstheme="minorHAnsi"/>
          <w:szCs w:val="22"/>
        </w:rPr>
        <w:t xml:space="preserve">se puede visualizar la comparación de los resultados máximos y promedios con los limites </w:t>
      </w:r>
      <w:r w:rsidRPr="003A7712">
        <w:rPr>
          <w:rFonts w:eastAsia="MS Mincho" w:cstheme="minorHAnsi"/>
          <w:szCs w:val="22"/>
        </w:rPr>
        <w:t>diarios y anuales. Cabe mencionar que la comparación con la norma anual aplica únicamente para los promedios obtenidos y, es netamente indicativo.</w:t>
      </w:r>
    </w:p>
    <w:p w14:paraId="014EB882" w14:textId="4F26C810" w:rsidR="003C4598" w:rsidRPr="003A7712" w:rsidRDefault="00582CD2" w:rsidP="00582CD2">
      <w:pPr>
        <w:spacing w:line="240" w:lineRule="auto"/>
        <w:jc w:val="center"/>
        <w:rPr>
          <w:rFonts w:eastAsia="MS Mincho" w:cstheme="minorHAnsi"/>
          <w:szCs w:val="22"/>
        </w:rPr>
      </w:pPr>
      <w:r w:rsidRPr="003A7712">
        <w:rPr>
          <w:noProof/>
        </w:rPr>
        <w:drawing>
          <wp:inline distT="0" distB="0" distL="0" distR="0" wp14:anchorId="1DD5F49E" wp14:editId="36DECC23">
            <wp:extent cx="5613400" cy="2750515"/>
            <wp:effectExtent l="0" t="0" r="6350" b="12065"/>
            <wp:docPr id="1999704527" name="Gráfico 1">
              <a:extLst xmlns:a="http://schemas.openxmlformats.org/drawingml/2006/main">
                <a:ext uri="{FF2B5EF4-FFF2-40B4-BE49-F238E27FC236}">
                  <a16:creationId xmlns:a16="http://schemas.microsoft.com/office/drawing/2014/main" id="{00000000-0008-0000-0600-000004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4"/>
              </a:graphicData>
            </a:graphic>
          </wp:inline>
        </w:drawing>
      </w:r>
    </w:p>
    <w:p w14:paraId="194D1551" w14:textId="237C2CD1" w:rsidR="002240E4" w:rsidRPr="003A7712" w:rsidRDefault="002240E4" w:rsidP="00582CD2">
      <w:pPr>
        <w:pStyle w:val="Descripcin"/>
        <w:spacing w:line="240" w:lineRule="auto"/>
        <w:jc w:val="center"/>
        <w:rPr>
          <w:rFonts w:cstheme="minorHAnsi"/>
          <w:sz w:val="20"/>
        </w:rPr>
      </w:pPr>
      <w:bookmarkStart w:id="344" w:name="_Ref144211034"/>
      <w:bookmarkStart w:id="345" w:name="_Toc15130629"/>
      <w:bookmarkStart w:id="346" w:name="_Ref57807733"/>
      <w:bookmarkStart w:id="347" w:name="_Toc75966510"/>
      <w:bookmarkStart w:id="348" w:name="_Toc142730307"/>
      <w:bookmarkStart w:id="349" w:name="_Toc227769073"/>
      <w:r w:rsidRPr="003A7712">
        <w:rPr>
          <w:sz w:val="20"/>
        </w:rPr>
        <w:t xml:space="preserve">Gráfica </w:t>
      </w:r>
      <w:r w:rsidRPr="003A7712">
        <w:rPr>
          <w:sz w:val="20"/>
        </w:rPr>
        <w:fldChar w:fldCharType="begin"/>
      </w:r>
      <w:r w:rsidRPr="003A7712">
        <w:rPr>
          <w:sz w:val="20"/>
        </w:rPr>
        <w:instrText xml:space="preserve"> SEQ Gráfica \* ARABIC </w:instrText>
      </w:r>
      <w:r w:rsidRPr="003A7712">
        <w:rPr>
          <w:sz w:val="20"/>
        </w:rPr>
        <w:fldChar w:fldCharType="separate"/>
      </w:r>
      <w:r w:rsidR="000F0234">
        <w:rPr>
          <w:noProof/>
          <w:sz w:val="20"/>
        </w:rPr>
        <w:t>5</w:t>
      </w:r>
      <w:r w:rsidRPr="003A7712">
        <w:rPr>
          <w:sz w:val="20"/>
        </w:rPr>
        <w:fldChar w:fldCharType="end"/>
      </w:r>
      <w:bookmarkEnd w:id="344"/>
      <w:r w:rsidRPr="003A7712">
        <w:rPr>
          <w:sz w:val="20"/>
        </w:rPr>
        <w:t xml:space="preserve">. </w:t>
      </w:r>
      <w:r w:rsidRPr="003A7712">
        <w:rPr>
          <w:rFonts w:cstheme="minorHAnsi"/>
          <w:sz w:val="20"/>
        </w:rPr>
        <w:t>Datos diarios de calidad del aire para PM10</w:t>
      </w:r>
      <w:bookmarkEnd w:id="345"/>
      <w:r w:rsidRPr="003A7712">
        <w:rPr>
          <w:rFonts w:cstheme="minorHAnsi"/>
          <w:sz w:val="20"/>
        </w:rPr>
        <w:t>-Resolución 2254 de 2017.</w:t>
      </w:r>
      <w:bookmarkEnd w:id="346"/>
      <w:bookmarkEnd w:id="347"/>
      <w:bookmarkEnd w:id="348"/>
      <w:bookmarkEnd w:id="349"/>
    </w:p>
    <w:p w14:paraId="3D378756" w14:textId="56E8F9D1" w:rsidR="002240E4" w:rsidRPr="003A7712" w:rsidRDefault="002123DA" w:rsidP="00582CD2">
      <w:pPr>
        <w:spacing w:line="240" w:lineRule="auto"/>
        <w:jc w:val="center"/>
        <w:rPr>
          <w:rFonts w:cstheme="minorHAnsi"/>
          <w:bCs/>
          <w:i/>
          <w:sz w:val="20"/>
        </w:rPr>
      </w:pPr>
      <w:r w:rsidRPr="003A7712">
        <w:rPr>
          <w:rFonts w:cstheme="minorHAnsi"/>
          <w:bCs/>
          <w:i/>
          <w:sz w:val="20"/>
        </w:rPr>
        <w:t>Fuente: SERAMBIENTE S.A.S., 2026.</w:t>
      </w:r>
    </w:p>
    <w:p w14:paraId="14D30B89" w14:textId="77777777" w:rsidR="003C4598" w:rsidRPr="003A7712" w:rsidRDefault="003C4598" w:rsidP="003C4598">
      <w:pPr>
        <w:spacing w:line="240" w:lineRule="auto"/>
        <w:jc w:val="center"/>
        <w:rPr>
          <w:rFonts w:cstheme="minorHAnsi"/>
          <w:bCs/>
          <w:i/>
          <w:sz w:val="20"/>
        </w:rPr>
      </w:pPr>
    </w:p>
    <w:p w14:paraId="344D8B5C" w14:textId="3A6B50F4" w:rsidR="00582CD2" w:rsidRPr="003A7712" w:rsidRDefault="00582CD2" w:rsidP="003C4598">
      <w:pPr>
        <w:pStyle w:val="Descripcin"/>
        <w:spacing w:line="240" w:lineRule="auto"/>
        <w:jc w:val="center"/>
        <w:rPr>
          <w:sz w:val="20"/>
        </w:rPr>
      </w:pPr>
      <w:bookmarkStart w:id="350" w:name="_Ref144211085"/>
      <w:bookmarkStart w:id="351" w:name="_Toc75966511"/>
      <w:bookmarkStart w:id="352" w:name="_Toc142730308"/>
      <w:r w:rsidRPr="003A7712">
        <w:rPr>
          <w:noProof/>
        </w:rPr>
        <w:lastRenderedPageBreak/>
        <w:drawing>
          <wp:inline distT="0" distB="0" distL="0" distR="0" wp14:anchorId="420D753C" wp14:editId="71EDF866">
            <wp:extent cx="5613400" cy="3343275"/>
            <wp:effectExtent l="0" t="0" r="6350" b="9525"/>
            <wp:docPr id="598229150" name="Gráfico 1">
              <a:extLst xmlns:a="http://schemas.openxmlformats.org/drawingml/2006/main">
                <a:ext uri="{FF2B5EF4-FFF2-40B4-BE49-F238E27FC236}">
                  <a16:creationId xmlns:a16="http://schemas.microsoft.com/office/drawing/2014/main" id="{00000000-0008-0000-0700-000003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5"/>
              </a:graphicData>
            </a:graphic>
          </wp:inline>
        </w:drawing>
      </w:r>
    </w:p>
    <w:p w14:paraId="12B1586E" w14:textId="6D863A91" w:rsidR="002240E4" w:rsidRPr="003A7712" w:rsidRDefault="003C4598" w:rsidP="003C4598">
      <w:pPr>
        <w:pStyle w:val="Descripcin"/>
        <w:spacing w:line="240" w:lineRule="auto"/>
        <w:jc w:val="center"/>
        <w:rPr>
          <w:rFonts w:cstheme="minorHAnsi"/>
          <w:sz w:val="20"/>
        </w:rPr>
      </w:pPr>
      <w:bookmarkStart w:id="353" w:name="_Ref226539598"/>
      <w:bookmarkStart w:id="354" w:name="_Toc227769074"/>
      <w:r w:rsidRPr="003A7712">
        <w:rPr>
          <w:sz w:val="20"/>
        </w:rPr>
        <w:t xml:space="preserve">Gráfica </w:t>
      </w:r>
      <w:r w:rsidRPr="003A7712">
        <w:rPr>
          <w:sz w:val="20"/>
        </w:rPr>
        <w:fldChar w:fldCharType="begin"/>
      </w:r>
      <w:r w:rsidRPr="003A7712">
        <w:rPr>
          <w:sz w:val="20"/>
        </w:rPr>
        <w:instrText xml:space="preserve"> SEQ Gráfica \* ARABIC </w:instrText>
      </w:r>
      <w:r w:rsidRPr="003A7712">
        <w:rPr>
          <w:sz w:val="20"/>
        </w:rPr>
        <w:fldChar w:fldCharType="separate"/>
      </w:r>
      <w:r w:rsidR="000F0234">
        <w:rPr>
          <w:noProof/>
          <w:sz w:val="20"/>
        </w:rPr>
        <w:t>6</w:t>
      </w:r>
      <w:r w:rsidRPr="003A7712">
        <w:rPr>
          <w:sz w:val="20"/>
        </w:rPr>
        <w:fldChar w:fldCharType="end"/>
      </w:r>
      <w:bookmarkEnd w:id="350"/>
      <w:bookmarkEnd w:id="353"/>
      <w:r w:rsidRPr="003A7712">
        <w:rPr>
          <w:sz w:val="20"/>
        </w:rPr>
        <w:t xml:space="preserve">. </w:t>
      </w:r>
      <w:r w:rsidR="002240E4" w:rsidRPr="003A7712">
        <w:rPr>
          <w:rFonts w:cstheme="minorHAnsi"/>
          <w:sz w:val="20"/>
        </w:rPr>
        <w:t>Concentración promedio y máx. de PM10 (µg/m</w:t>
      </w:r>
      <w:r w:rsidR="002240E4" w:rsidRPr="003A7712">
        <w:rPr>
          <w:rFonts w:cstheme="minorHAnsi"/>
          <w:sz w:val="20"/>
          <w:vertAlign w:val="superscript"/>
        </w:rPr>
        <w:t>3</w:t>
      </w:r>
      <w:r w:rsidR="002240E4" w:rsidRPr="003A7712">
        <w:rPr>
          <w:rFonts w:cstheme="minorHAnsi"/>
          <w:sz w:val="20"/>
        </w:rPr>
        <w:t>) y comparación con la norma diaria y anual</w:t>
      </w:r>
      <w:bookmarkEnd w:id="351"/>
      <w:bookmarkEnd w:id="352"/>
      <w:bookmarkEnd w:id="354"/>
    </w:p>
    <w:p w14:paraId="389A3527" w14:textId="103DC401" w:rsidR="002240E4" w:rsidRPr="003A7712" w:rsidRDefault="002123DA" w:rsidP="002240E4">
      <w:pPr>
        <w:spacing w:after="240"/>
        <w:jc w:val="center"/>
        <w:rPr>
          <w:rFonts w:cstheme="minorHAnsi"/>
          <w:bCs/>
          <w:i/>
          <w:sz w:val="20"/>
        </w:rPr>
      </w:pPr>
      <w:r w:rsidRPr="003A7712">
        <w:rPr>
          <w:rFonts w:cstheme="minorHAnsi"/>
          <w:bCs/>
          <w:i/>
          <w:sz w:val="20"/>
        </w:rPr>
        <w:t>Fuente: SERAMBIENTE S.A.S., 2026.</w:t>
      </w:r>
    </w:p>
    <w:p w14:paraId="0EF5D933" w14:textId="6083FC05" w:rsidR="002240E4" w:rsidRPr="0042617D" w:rsidRDefault="002240E4" w:rsidP="002240E4">
      <w:pPr>
        <w:spacing w:after="240"/>
        <w:rPr>
          <w:rFonts w:eastAsia="MS Mincho" w:cstheme="minorHAnsi"/>
          <w:szCs w:val="22"/>
        </w:rPr>
      </w:pPr>
      <w:r w:rsidRPr="003A7712">
        <w:rPr>
          <w:rFonts w:eastAsia="MS Mincho" w:cstheme="minorHAnsi"/>
          <w:szCs w:val="22"/>
        </w:rPr>
        <w:t>En la</w:t>
      </w:r>
      <w:r w:rsidR="003C4598" w:rsidRPr="003A7712">
        <w:rPr>
          <w:rFonts w:eastAsia="MS Mincho" w:cstheme="minorHAnsi"/>
          <w:szCs w:val="22"/>
        </w:rPr>
        <w:t xml:space="preserve"> </w:t>
      </w:r>
      <w:r w:rsidR="0042617D" w:rsidRPr="0042617D">
        <w:rPr>
          <w:rFonts w:eastAsia="MS Mincho" w:cstheme="minorHAnsi"/>
          <w:b/>
          <w:bCs/>
          <w:szCs w:val="22"/>
        </w:rPr>
        <w:fldChar w:fldCharType="begin"/>
      </w:r>
      <w:r w:rsidR="0042617D" w:rsidRPr="0042617D">
        <w:rPr>
          <w:rFonts w:eastAsia="MS Mincho" w:cstheme="minorHAnsi"/>
          <w:b/>
          <w:bCs/>
          <w:szCs w:val="22"/>
        </w:rPr>
        <w:instrText xml:space="preserve"> REF _Ref226539638 \h  \* MERGEFORMAT </w:instrText>
      </w:r>
      <w:r w:rsidR="0042617D" w:rsidRPr="0042617D">
        <w:rPr>
          <w:rFonts w:eastAsia="MS Mincho" w:cstheme="minorHAnsi"/>
          <w:b/>
          <w:bCs/>
          <w:szCs w:val="22"/>
        </w:rPr>
      </w:r>
      <w:r w:rsidR="0042617D" w:rsidRPr="0042617D">
        <w:rPr>
          <w:rFonts w:eastAsia="MS Mincho" w:cstheme="minorHAnsi"/>
          <w:b/>
          <w:bCs/>
          <w:szCs w:val="22"/>
        </w:rPr>
        <w:fldChar w:fldCharType="separate"/>
      </w:r>
      <w:r w:rsidR="000F0234" w:rsidRPr="000F0234">
        <w:rPr>
          <w:b/>
          <w:bCs/>
          <w:szCs w:val="22"/>
        </w:rPr>
        <w:t xml:space="preserve">Gráfica </w:t>
      </w:r>
      <w:r w:rsidR="000F0234" w:rsidRPr="000F0234">
        <w:rPr>
          <w:b/>
          <w:bCs/>
          <w:noProof/>
          <w:szCs w:val="22"/>
        </w:rPr>
        <w:t>7</w:t>
      </w:r>
      <w:r w:rsidR="0042617D" w:rsidRPr="0042617D">
        <w:rPr>
          <w:rFonts w:eastAsia="MS Mincho" w:cstheme="minorHAnsi"/>
          <w:b/>
          <w:bCs/>
          <w:szCs w:val="22"/>
        </w:rPr>
        <w:fldChar w:fldCharType="end"/>
      </w:r>
      <w:r w:rsidRPr="003A7712">
        <w:rPr>
          <w:rFonts w:eastAsia="MS Mincho" w:cstheme="minorHAnsi"/>
          <w:szCs w:val="22"/>
        </w:rPr>
        <w:t xml:space="preserve"> se muestran las tendencias centrales de los datos de PM10 para las estaciones seleccionadas y su variabilidad con respecto al centro de cada grupo de datos (medianas). </w:t>
      </w:r>
      <w:r w:rsidRPr="003A7712">
        <w:rPr>
          <w:rFonts w:cstheme="minorHAnsi"/>
          <w:szCs w:val="22"/>
        </w:rPr>
        <w:t xml:space="preserve">Donde es posible observar los percentiles 25, 75, valores máximos, y mínimos obtenidos en cada punto de monitoreo. </w:t>
      </w:r>
    </w:p>
    <w:p w14:paraId="55FED8F2" w14:textId="4CAC92A5" w:rsidR="00BA7B79" w:rsidRPr="003A7712" w:rsidRDefault="00BA7B79" w:rsidP="003C4598">
      <w:pPr>
        <w:pStyle w:val="Descripcin"/>
        <w:spacing w:line="240" w:lineRule="auto"/>
        <w:jc w:val="center"/>
        <w:rPr>
          <w:sz w:val="20"/>
        </w:rPr>
      </w:pPr>
      <w:bookmarkStart w:id="355" w:name="_Ref144211372"/>
      <w:bookmarkStart w:id="356" w:name="_Toc15130631"/>
      <w:bookmarkStart w:id="357" w:name="_Ref57807782"/>
      <w:bookmarkStart w:id="358" w:name="_Ref62123593"/>
      <w:bookmarkStart w:id="359" w:name="_Toc75966512"/>
      <w:bookmarkStart w:id="360" w:name="_Toc142730309"/>
      <w:r w:rsidRPr="003A7712">
        <w:rPr>
          <w:noProof/>
        </w:rPr>
        <w:lastRenderedPageBreak/>
        <w:drawing>
          <wp:inline distT="0" distB="0" distL="0" distR="0" wp14:anchorId="1382B1B7" wp14:editId="6C699A48">
            <wp:extent cx="5613400" cy="3588385"/>
            <wp:effectExtent l="0" t="0" r="6350" b="12065"/>
            <wp:docPr id="1292103434" name="Gráfico 1">
              <a:extLst xmlns:a="http://schemas.openxmlformats.org/drawingml/2006/main">
                <a:ext uri="{FF2B5EF4-FFF2-40B4-BE49-F238E27FC236}">
                  <a16:creationId xmlns:a16="http://schemas.microsoft.com/office/drawing/2014/main" id="{00000000-0008-0000-0700-000002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6"/>
              </a:graphicData>
            </a:graphic>
          </wp:inline>
        </w:drawing>
      </w:r>
    </w:p>
    <w:p w14:paraId="59461DED" w14:textId="4933B19F" w:rsidR="002240E4" w:rsidRPr="003A7712" w:rsidRDefault="003C4598" w:rsidP="003C4598">
      <w:pPr>
        <w:pStyle w:val="Descripcin"/>
        <w:spacing w:line="240" w:lineRule="auto"/>
        <w:jc w:val="center"/>
        <w:rPr>
          <w:rFonts w:cstheme="minorHAnsi"/>
          <w:b w:val="0"/>
          <w:bCs w:val="0"/>
          <w:sz w:val="20"/>
        </w:rPr>
      </w:pPr>
      <w:bookmarkStart w:id="361" w:name="_Ref226539638"/>
      <w:bookmarkStart w:id="362" w:name="_Toc227769075"/>
      <w:r w:rsidRPr="003A7712">
        <w:rPr>
          <w:sz w:val="20"/>
        </w:rPr>
        <w:t xml:space="preserve">Gráfica </w:t>
      </w:r>
      <w:r w:rsidRPr="003A7712">
        <w:rPr>
          <w:sz w:val="20"/>
        </w:rPr>
        <w:fldChar w:fldCharType="begin"/>
      </w:r>
      <w:r w:rsidRPr="003A7712">
        <w:rPr>
          <w:sz w:val="20"/>
        </w:rPr>
        <w:instrText xml:space="preserve"> SEQ Gráfica \* ARABIC </w:instrText>
      </w:r>
      <w:r w:rsidRPr="003A7712">
        <w:rPr>
          <w:sz w:val="20"/>
        </w:rPr>
        <w:fldChar w:fldCharType="separate"/>
      </w:r>
      <w:r w:rsidR="000F0234">
        <w:rPr>
          <w:noProof/>
          <w:sz w:val="20"/>
        </w:rPr>
        <w:t>7</w:t>
      </w:r>
      <w:r w:rsidRPr="003A7712">
        <w:rPr>
          <w:sz w:val="20"/>
        </w:rPr>
        <w:fldChar w:fldCharType="end"/>
      </w:r>
      <w:bookmarkEnd w:id="355"/>
      <w:bookmarkEnd w:id="361"/>
      <w:r w:rsidRPr="003A7712">
        <w:rPr>
          <w:sz w:val="20"/>
        </w:rPr>
        <w:t xml:space="preserve">. </w:t>
      </w:r>
      <w:r w:rsidR="002240E4" w:rsidRPr="003A7712">
        <w:rPr>
          <w:rFonts w:cstheme="minorHAnsi"/>
          <w:sz w:val="20"/>
        </w:rPr>
        <w:t>Diagrama de cajas para PM10</w:t>
      </w:r>
      <w:bookmarkEnd w:id="356"/>
      <w:bookmarkEnd w:id="357"/>
      <w:bookmarkEnd w:id="358"/>
      <w:bookmarkEnd w:id="359"/>
      <w:bookmarkEnd w:id="360"/>
      <w:bookmarkEnd w:id="362"/>
    </w:p>
    <w:p w14:paraId="71F70368" w14:textId="6B9A35C9" w:rsidR="002240E4" w:rsidRPr="003A7712" w:rsidRDefault="002123DA" w:rsidP="002240E4">
      <w:pPr>
        <w:spacing w:after="240"/>
        <w:jc w:val="center"/>
        <w:rPr>
          <w:rFonts w:cstheme="minorHAnsi"/>
          <w:bCs/>
          <w:i/>
          <w:sz w:val="20"/>
        </w:rPr>
      </w:pPr>
      <w:r w:rsidRPr="003A7712">
        <w:rPr>
          <w:rFonts w:cstheme="minorHAnsi"/>
          <w:bCs/>
          <w:i/>
          <w:sz w:val="20"/>
        </w:rPr>
        <w:t>Fuente: SERAMBIENTE S.A.S., 2026.</w:t>
      </w:r>
    </w:p>
    <w:p w14:paraId="2C4AA5B8" w14:textId="6BBCF931" w:rsidR="002240E4" w:rsidRPr="003A7712" w:rsidRDefault="002240E4" w:rsidP="002240E4">
      <w:pPr>
        <w:spacing w:after="240"/>
        <w:rPr>
          <w:rFonts w:eastAsia="MS Mincho" w:cstheme="minorHAnsi"/>
          <w:szCs w:val="22"/>
        </w:rPr>
      </w:pPr>
      <w:r w:rsidRPr="003A7712">
        <w:rPr>
          <w:rFonts w:eastAsia="MS Mincho" w:cstheme="minorHAnsi"/>
          <w:szCs w:val="22"/>
        </w:rPr>
        <w:t xml:space="preserve">Realizando un análisis estadístico, el promedio global de PM10 obtenido en la jornada de monitoreo de las </w:t>
      </w:r>
      <w:r w:rsidR="007C7811" w:rsidRPr="003A7712">
        <w:rPr>
          <w:szCs w:val="22"/>
        </w:rPr>
        <w:t>dos (2)</w:t>
      </w:r>
      <w:r w:rsidR="003C4598" w:rsidRPr="003A7712">
        <w:rPr>
          <w:szCs w:val="22"/>
        </w:rPr>
        <w:t xml:space="preserve"> </w:t>
      </w:r>
      <w:r w:rsidRPr="003A7712">
        <w:rPr>
          <w:rFonts w:eastAsia="MS Mincho" w:cstheme="minorHAnsi"/>
          <w:szCs w:val="22"/>
        </w:rPr>
        <w:t xml:space="preserve">estaciones fue de </w:t>
      </w:r>
      <w:r w:rsidR="002F2DAB" w:rsidRPr="002F2DAB">
        <w:rPr>
          <w:rFonts w:eastAsia="MS Mincho" w:cstheme="minorHAnsi"/>
          <w:szCs w:val="22"/>
        </w:rPr>
        <w:t>17,98</w:t>
      </w:r>
      <w:r w:rsidR="002F2DAB">
        <w:rPr>
          <w:rFonts w:eastAsia="MS Mincho" w:cstheme="minorHAnsi"/>
          <w:szCs w:val="22"/>
        </w:rPr>
        <w:t xml:space="preserve"> </w:t>
      </w:r>
      <w:r w:rsidRPr="003A7712">
        <w:rPr>
          <w:rFonts w:eastAsia="MS Mincho" w:cstheme="minorHAnsi"/>
          <w:szCs w:val="22"/>
        </w:rPr>
        <w:t>µg/m</w:t>
      </w:r>
      <w:r w:rsidRPr="003A7712">
        <w:rPr>
          <w:rFonts w:eastAsia="MS Mincho" w:cstheme="minorHAnsi"/>
          <w:szCs w:val="22"/>
          <w:vertAlign w:val="superscript"/>
        </w:rPr>
        <w:t>3</w:t>
      </w:r>
      <w:r w:rsidRPr="003A7712">
        <w:rPr>
          <w:rFonts w:eastAsia="MS Mincho" w:cstheme="minorHAnsi"/>
          <w:szCs w:val="22"/>
        </w:rPr>
        <w:t xml:space="preserve"> con valor máximo de </w:t>
      </w:r>
      <w:r w:rsidR="003B6AB7" w:rsidRPr="003A7712">
        <w:rPr>
          <w:rFonts w:eastAsia="MS Mincho" w:cstheme="minorHAnsi"/>
          <w:szCs w:val="22"/>
        </w:rPr>
        <w:t>24,08</w:t>
      </w:r>
      <w:r w:rsidRPr="003A7712">
        <w:rPr>
          <w:rFonts w:eastAsia="MS Mincho" w:cstheme="minorHAnsi"/>
          <w:szCs w:val="22"/>
        </w:rPr>
        <w:t xml:space="preserve"> µg/m</w:t>
      </w:r>
      <w:r w:rsidRPr="003A7712">
        <w:rPr>
          <w:rFonts w:eastAsia="MS Mincho" w:cstheme="minorHAnsi"/>
          <w:szCs w:val="22"/>
          <w:vertAlign w:val="superscript"/>
        </w:rPr>
        <w:t>3</w:t>
      </w:r>
      <w:r w:rsidRPr="003A7712">
        <w:rPr>
          <w:rFonts w:eastAsia="MS Mincho" w:cstheme="minorHAnsi"/>
          <w:szCs w:val="22"/>
        </w:rPr>
        <w:t xml:space="preserve"> reportado el </w:t>
      </w:r>
      <w:r w:rsidR="003B6AB7" w:rsidRPr="003A7712">
        <w:rPr>
          <w:rFonts w:eastAsia="MS Mincho" w:cstheme="minorHAnsi"/>
          <w:szCs w:val="22"/>
        </w:rPr>
        <w:t>12/03/2026</w:t>
      </w:r>
      <w:r w:rsidRPr="003A7712">
        <w:rPr>
          <w:rFonts w:eastAsia="MS Mincho" w:cstheme="minorHAnsi"/>
          <w:szCs w:val="22"/>
        </w:rPr>
        <w:t xml:space="preserve">, en la </w:t>
      </w:r>
      <w:r w:rsidR="003B6AB7" w:rsidRPr="003A7712">
        <w:rPr>
          <w:rFonts w:eastAsia="MS Mincho" w:cstheme="minorHAnsi"/>
          <w:szCs w:val="22"/>
        </w:rPr>
        <w:t>e</w:t>
      </w:r>
      <w:r w:rsidRPr="003A7712">
        <w:rPr>
          <w:rFonts w:eastAsia="MS Mincho" w:cstheme="minorHAnsi"/>
          <w:szCs w:val="22"/>
        </w:rPr>
        <w:t>stación</w:t>
      </w:r>
      <w:r w:rsidR="003B6AB7" w:rsidRPr="003A7712">
        <w:rPr>
          <w:rFonts w:eastAsia="MS Mincho" w:cstheme="minorHAnsi"/>
          <w:szCs w:val="22"/>
        </w:rPr>
        <w:t xml:space="preserve"> Vientos arriba</w:t>
      </w:r>
      <w:r w:rsidRPr="003A7712">
        <w:rPr>
          <w:rFonts w:eastAsia="MS Mincho" w:cstheme="minorHAnsi"/>
          <w:szCs w:val="22"/>
        </w:rPr>
        <w:t xml:space="preserve">, y un mínimo de </w:t>
      </w:r>
      <w:r w:rsidR="003B6AB7" w:rsidRPr="003A7712">
        <w:rPr>
          <w:rFonts w:eastAsia="MS Mincho" w:cstheme="minorHAnsi"/>
          <w:szCs w:val="22"/>
        </w:rPr>
        <w:t>11,95</w:t>
      </w:r>
      <w:r w:rsidRPr="003A7712">
        <w:rPr>
          <w:rFonts w:eastAsia="MS Mincho" w:cstheme="minorHAnsi"/>
          <w:szCs w:val="22"/>
        </w:rPr>
        <w:t xml:space="preserve"> µg/m</w:t>
      </w:r>
      <w:r w:rsidRPr="003A7712">
        <w:rPr>
          <w:rFonts w:eastAsia="MS Mincho" w:cstheme="minorHAnsi"/>
          <w:szCs w:val="22"/>
          <w:vertAlign w:val="superscript"/>
        </w:rPr>
        <w:t>3</w:t>
      </w:r>
      <w:r w:rsidRPr="003A7712">
        <w:rPr>
          <w:rFonts w:eastAsia="MS Mincho" w:cstheme="minorHAnsi"/>
          <w:szCs w:val="22"/>
        </w:rPr>
        <w:t xml:space="preserve"> reportado el día </w:t>
      </w:r>
      <w:r w:rsidR="003B6AB7" w:rsidRPr="003A7712">
        <w:rPr>
          <w:rFonts w:eastAsia="MS Mincho" w:cstheme="minorHAnsi"/>
          <w:szCs w:val="22"/>
        </w:rPr>
        <w:t xml:space="preserve">10/03/2026 </w:t>
      </w:r>
      <w:r w:rsidRPr="003A7712">
        <w:rPr>
          <w:rFonts w:eastAsia="MS Mincho" w:cstheme="minorHAnsi"/>
          <w:szCs w:val="22"/>
        </w:rPr>
        <w:t>en la estación</w:t>
      </w:r>
      <w:r w:rsidR="003B6AB7" w:rsidRPr="003A7712">
        <w:rPr>
          <w:rFonts w:eastAsia="MS Mincho" w:cstheme="minorHAnsi"/>
          <w:szCs w:val="22"/>
        </w:rPr>
        <w:t xml:space="preserve"> Vientos abajo</w:t>
      </w:r>
      <w:r w:rsidRPr="003A7712">
        <w:rPr>
          <w:rFonts w:eastAsia="MS Mincho" w:cstheme="minorHAnsi"/>
          <w:szCs w:val="22"/>
        </w:rPr>
        <w:t xml:space="preserve">. Adicionalmente, las </w:t>
      </w:r>
      <w:r w:rsidR="007C7811" w:rsidRPr="003A7712">
        <w:rPr>
          <w:szCs w:val="22"/>
        </w:rPr>
        <w:t>dos (2)</w:t>
      </w:r>
      <w:r w:rsidR="003C4598" w:rsidRPr="003A7712">
        <w:rPr>
          <w:szCs w:val="22"/>
        </w:rPr>
        <w:t xml:space="preserve"> </w:t>
      </w:r>
      <w:r w:rsidRPr="003A7712">
        <w:rPr>
          <w:rFonts w:eastAsia="MS Mincho" w:cstheme="minorHAnsi"/>
          <w:szCs w:val="22"/>
        </w:rPr>
        <w:t xml:space="preserve">estaciones de monitoreo muestran un rango de </w:t>
      </w:r>
      <w:r w:rsidR="003B6AB7" w:rsidRPr="003A7712">
        <w:rPr>
          <w:rFonts w:eastAsia="MS Mincho" w:cstheme="minorHAnsi"/>
          <w:szCs w:val="22"/>
        </w:rPr>
        <w:t>12,13</w:t>
      </w:r>
      <w:r w:rsidR="003C4598" w:rsidRPr="003A7712">
        <w:rPr>
          <w:rFonts w:eastAsia="MS Mincho" w:cstheme="minorHAnsi"/>
          <w:szCs w:val="22"/>
        </w:rPr>
        <w:t xml:space="preserve"> </w:t>
      </w:r>
      <w:r w:rsidRPr="003A7712">
        <w:rPr>
          <w:rFonts w:eastAsia="MS Mincho" w:cstheme="minorHAnsi"/>
          <w:szCs w:val="22"/>
        </w:rPr>
        <w:t>µg/m</w:t>
      </w:r>
      <w:r w:rsidRPr="003A7712">
        <w:rPr>
          <w:rFonts w:eastAsia="MS Mincho" w:cstheme="minorHAnsi"/>
          <w:szCs w:val="22"/>
          <w:vertAlign w:val="superscript"/>
        </w:rPr>
        <w:t>3</w:t>
      </w:r>
      <w:r w:rsidRPr="003A7712">
        <w:rPr>
          <w:rFonts w:eastAsia="MS Mincho" w:cstheme="minorHAnsi"/>
          <w:szCs w:val="22"/>
        </w:rPr>
        <w:t xml:space="preserve">. Estos resultados se resumen en la </w:t>
      </w:r>
      <w:r w:rsidRPr="003A7712">
        <w:rPr>
          <w:rFonts w:eastAsia="MS Mincho" w:cstheme="minorHAnsi"/>
          <w:szCs w:val="22"/>
        </w:rPr>
        <w:fldChar w:fldCharType="begin"/>
      </w:r>
      <w:r w:rsidRPr="003A7712">
        <w:rPr>
          <w:rFonts w:eastAsia="MS Mincho" w:cstheme="minorHAnsi"/>
          <w:szCs w:val="22"/>
        </w:rPr>
        <w:instrText xml:space="preserve"> REF _Ref527538946 \h  \* MERGEFORMAT </w:instrText>
      </w:r>
      <w:r w:rsidRPr="003A7712">
        <w:rPr>
          <w:rFonts w:eastAsia="MS Mincho" w:cstheme="minorHAnsi"/>
          <w:szCs w:val="22"/>
        </w:rPr>
      </w:r>
      <w:r w:rsidRPr="003A7712">
        <w:rPr>
          <w:rFonts w:eastAsia="MS Mincho" w:cstheme="minorHAnsi"/>
          <w:szCs w:val="22"/>
        </w:rPr>
        <w:fldChar w:fldCharType="separate"/>
      </w:r>
      <w:r w:rsidR="000F0234" w:rsidRPr="000F0234">
        <w:rPr>
          <w:rFonts w:cstheme="minorHAnsi"/>
          <w:b/>
          <w:szCs w:val="22"/>
        </w:rPr>
        <w:t>Tabla 31</w:t>
      </w:r>
      <w:r w:rsidRPr="003A7712">
        <w:rPr>
          <w:rFonts w:eastAsia="MS Mincho" w:cstheme="minorHAnsi"/>
          <w:szCs w:val="22"/>
        </w:rPr>
        <w:fldChar w:fldCharType="end"/>
      </w:r>
      <w:r w:rsidRPr="003A7712">
        <w:rPr>
          <w:rFonts w:eastAsia="MS Mincho" w:cstheme="minorHAnsi"/>
          <w:szCs w:val="22"/>
        </w:rPr>
        <w:t>.</w:t>
      </w:r>
    </w:p>
    <w:p w14:paraId="0792B98F" w14:textId="0237BF6F" w:rsidR="002240E4" w:rsidRPr="003A7712" w:rsidRDefault="002240E4" w:rsidP="002240E4">
      <w:pPr>
        <w:spacing w:after="240"/>
        <w:rPr>
          <w:rFonts w:cstheme="minorHAnsi"/>
          <w:szCs w:val="22"/>
        </w:rPr>
      </w:pPr>
      <w:r w:rsidRPr="003A7712">
        <w:rPr>
          <w:rFonts w:eastAsia="MS Mincho" w:cstheme="minorHAnsi"/>
          <w:szCs w:val="22"/>
        </w:rPr>
        <w:t xml:space="preserve">Por otro lado, en la </w:t>
      </w:r>
      <w:r w:rsidR="003C4598" w:rsidRPr="003A7712">
        <w:rPr>
          <w:rFonts w:eastAsia="MS Mincho" w:cstheme="minorHAnsi"/>
          <w:b/>
          <w:bCs/>
          <w:szCs w:val="22"/>
        </w:rPr>
        <w:fldChar w:fldCharType="begin"/>
      </w:r>
      <w:r w:rsidR="003C4598" w:rsidRPr="003A7712">
        <w:rPr>
          <w:rFonts w:eastAsia="MS Mincho" w:cstheme="minorHAnsi"/>
          <w:b/>
          <w:bCs/>
          <w:szCs w:val="22"/>
        </w:rPr>
        <w:instrText xml:space="preserve"> REF _Ref144211387 \h  \* MERGEFORMAT </w:instrText>
      </w:r>
      <w:r w:rsidR="003C4598" w:rsidRPr="003A7712">
        <w:rPr>
          <w:rFonts w:eastAsia="MS Mincho" w:cstheme="minorHAnsi"/>
          <w:b/>
          <w:bCs/>
          <w:szCs w:val="22"/>
        </w:rPr>
      </w:r>
      <w:r w:rsidR="003C4598" w:rsidRPr="003A7712">
        <w:rPr>
          <w:rFonts w:eastAsia="MS Mincho" w:cstheme="minorHAnsi"/>
          <w:b/>
          <w:bCs/>
          <w:szCs w:val="22"/>
        </w:rPr>
        <w:fldChar w:fldCharType="separate"/>
      </w:r>
      <w:r w:rsidR="000F0234" w:rsidRPr="000F0234">
        <w:rPr>
          <w:b/>
          <w:bCs/>
          <w:szCs w:val="22"/>
        </w:rPr>
        <w:t>Gráfica 8</w:t>
      </w:r>
      <w:r w:rsidR="003C4598" w:rsidRPr="003A7712">
        <w:rPr>
          <w:rFonts w:eastAsia="MS Mincho" w:cstheme="minorHAnsi"/>
          <w:b/>
          <w:bCs/>
          <w:szCs w:val="22"/>
        </w:rPr>
        <w:fldChar w:fldCharType="end"/>
      </w:r>
      <w:r w:rsidRPr="003A7712">
        <w:rPr>
          <w:rFonts w:eastAsia="MS Mincho" w:cstheme="minorHAnsi"/>
          <w:szCs w:val="22"/>
        </w:rPr>
        <w:t xml:space="preserve"> </w:t>
      </w:r>
      <w:r w:rsidRPr="003A7712">
        <w:rPr>
          <w:rFonts w:cstheme="minorHAnsi"/>
          <w:szCs w:val="22"/>
        </w:rPr>
        <w:t xml:space="preserve">se muestra la distribución de los datos obtenidos de PM10 en el periodo de monitoreo para las </w:t>
      </w:r>
      <w:r w:rsidR="007C7811" w:rsidRPr="003A7712">
        <w:rPr>
          <w:szCs w:val="22"/>
        </w:rPr>
        <w:t>dos (2)</w:t>
      </w:r>
      <w:r w:rsidR="003C4598" w:rsidRPr="003A7712">
        <w:rPr>
          <w:szCs w:val="22"/>
        </w:rPr>
        <w:t xml:space="preserve"> </w:t>
      </w:r>
      <w:r w:rsidRPr="003A7712">
        <w:rPr>
          <w:rFonts w:cstheme="minorHAnsi"/>
          <w:szCs w:val="22"/>
        </w:rPr>
        <w:t>estaciones, donde se observa de manera global la dispersión de estos con respecto a la mediana, los percentiles 25, 75 y los valores máximos y mínimos.</w:t>
      </w:r>
    </w:p>
    <w:p w14:paraId="219A5C6F" w14:textId="77777777" w:rsidR="00532615" w:rsidRPr="003A7712" w:rsidRDefault="00532615" w:rsidP="002240E4">
      <w:pPr>
        <w:spacing w:after="240"/>
        <w:rPr>
          <w:rFonts w:cstheme="minorHAnsi"/>
          <w:szCs w:val="22"/>
        </w:rPr>
      </w:pPr>
    </w:p>
    <w:p w14:paraId="4F3E7CBA" w14:textId="2579C86A" w:rsidR="00532615" w:rsidRPr="003A7712" w:rsidRDefault="00532615" w:rsidP="00532615">
      <w:pPr>
        <w:spacing w:line="240" w:lineRule="auto"/>
        <w:jc w:val="center"/>
        <w:rPr>
          <w:rFonts w:cstheme="minorHAnsi"/>
          <w:szCs w:val="22"/>
        </w:rPr>
      </w:pPr>
      <w:r w:rsidRPr="003A7712">
        <w:rPr>
          <w:noProof/>
        </w:rPr>
        <w:lastRenderedPageBreak/>
        <w:drawing>
          <wp:inline distT="0" distB="0" distL="0" distR="0" wp14:anchorId="4C0A543D" wp14:editId="34181FF5">
            <wp:extent cx="5613400" cy="3381375"/>
            <wp:effectExtent l="0" t="0" r="6350" b="9525"/>
            <wp:docPr id="562088105" name="Gráfico 1">
              <a:extLst xmlns:a="http://schemas.openxmlformats.org/drawingml/2006/main">
                <a:ext uri="{FF2B5EF4-FFF2-40B4-BE49-F238E27FC236}">
                  <a16:creationId xmlns:a16="http://schemas.microsoft.com/office/drawing/2014/main" id="{00000000-0008-0000-0800-000002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7"/>
              </a:graphicData>
            </a:graphic>
          </wp:inline>
        </w:drawing>
      </w:r>
    </w:p>
    <w:p w14:paraId="5681661F" w14:textId="0BE74425" w:rsidR="002240E4" w:rsidRPr="003A7712" w:rsidRDefault="003C4598" w:rsidP="00532615">
      <w:pPr>
        <w:pStyle w:val="Descripcin"/>
        <w:spacing w:line="240" w:lineRule="auto"/>
        <w:jc w:val="center"/>
        <w:rPr>
          <w:rFonts w:cstheme="minorHAnsi"/>
          <w:b w:val="0"/>
          <w:sz w:val="20"/>
        </w:rPr>
      </w:pPr>
      <w:bookmarkStart w:id="363" w:name="_Ref144211387"/>
      <w:bookmarkStart w:id="364" w:name="_Ref57807802"/>
      <w:bookmarkStart w:id="365" w:name="_Toc75966513"/>
      <w:bookmarkStart w:id="366" w:name="_Toc142730310"/>
      <w:bookmarkStart w:id="367" w:name="_Toc227769076"/>
      <w:r w:rsidRPr="003A7712">
        <w:rPr>
          <w:sz w:val="20"/>
        </w:rPr>
        <w:t xml:space="preserve">Gráfica </w:t>
      </w:r>
      <w:r w:rsidRPr="003A7712">
        <w:rPr>
          <w:sz w:val="20"/>
        </w:rPr>
        <w:fldChar w:fldCharType="begin"/>
      </w:r>
      <w:r w:rsidRPr="003A7712">
        <w:rPr>
          <w:sz w:val="20"/>
        </w:rPr>
        <w:instrText xml:space="preserve"> SEQ Gráfica \* ARABIC </w:instrText>
      </w:r>
      <w:r w:rsidRPr="003A7712">
        <w:rPr>
          <w:sz w:val="20"/>
        </w:rPr>
        <w:fldChar w:fldCharType="separate"/>
      </w:r>
      <w:r w:rsidR="000F0234">
        <w:rPr>
          <w:noProof/>
          <w:sz w:val="20"/>
        </w:rPr>
        <w:t>8</w:t>
      </w:r>
      <w:r w:rsidRPr="003A7712">
        <w:rPr>
          <w:sz w:val="20"/>
        </w:rPr>
        <w:fldChar w:fldCharType="end"/>
      </w:r>
      <w:bookmarkEnd w:id="363"/>
      <w:r w:rsidRPr="003A7712">
        <w:rPr>
          <w:sz w:val="20"/>
        </w:rPr>
        <w:t xml:space="preserve">. </w:t>
      </w:r>
      <w:r w:rsidR="002240E4" w:rsidRPr="003A7712">
        <w:rPr>
          <w:rFonts w:cstheme="minorHAnsi"/>
          <w:sz w:val="20"/>
        </w:rPr>
        <w:t>Diagrama de cajas para PM10</w:t>
      </w:r>
      <w:bookmarkEnd w:id="364"/>
      <w:bookmarkEnd w:id="365"/>
      <w:bookmarkEnd w:id="366"/>
      <w:bookmarkEnd w:id="367"/>
    </w:p>
    <w:p w14:paraId="3D379ABD" w14:textId="3F496B25" w:rsidR="002240E4" w:rsidRPr="003A7712" w:rsidRDefault="002123DA" w:rsidP="00532615">
      <w:pPr>
        <w:spacing w:line="240" w:lineRule="auto"/>
        <w:jc w:val="center"/>
        <w:rPr>
          <w:rFonts w:cstheme="minorHAnsi"/>
          <w:bCs/>
          <w:i/>
          <w:sz w:val="20"/>
        </w:rPr>
      </w:pPr>
      <w:r w:rsidRPr="003A7712">
        <w:rPr>
          <w:rFonts w:cstheme="minorHAnsi"/>
          <w:bCs/>
          <w:i/>
          <w:sz w:val="20"/>
        </w:rPr>
        <w:t>Fuente: SERAMBIENTE S.A.S., 2026.</w:t>
      </w:r>
    </w:p>
    <w:p w14:paraId="64DED1AD" w14:textId="77777777" w:rsidR="00532615" w:rsidRPr="003A7712" w:rsidRDefault="00532615" w:rsidP="00532615">
      <w:pPr>
        <w:spacing w:line="240" w:lineRule="auto"/>
        <w:jc w:val="center"/>
        <w:rPr>
          <w:rFonts w:cstheme="minorHAnsi"/>
          <w:bCs/>
          <w:i/>
          <w:sz w:val="20"/>
        </w:rPr>
      </w:pPr>
    </w:p>
    <w:p w14:paraId="19381895" w14:textId="606F221A" w:rsidR="002240E4" w:rsidRPr="003A7712" w:rsidRDefault="002240E4" w:rsidP="003C4598">
      <w:pPr>
        <w:spacing w:line="240" w:lineRule="auto"/>
        <w:jc w:val="center"/>
        <w:rPr>
          <w:rFonts w:cstheme="minorHAnsi"/>
          <w:b/>
          <w:bCs/>
          <w:sz w:val="20"/>
          <w:lang w:eastAsia="es-MX"/>
        </w:rPr>
      </w:pPr>
      <w:bookmarkStart w:id="368" w:name="_Ref527538946"/>
      <w:bookmarkStart w:id="369" w:name="_Ref15204087"/>
      <w:bookmarkStart w:id="370" w:name="_Toc389139548"/>
      <w:bookmarkStart w:id="371" w:name="_Toc484187820"/>
      <w:bookmarkStart w:id="372" w:name="_Toc521243478"/>
      <w:bookmarkStart w:id="373" w:name="_Toc15130508"/>
      <w:bookmarkStart w:id="374" w:name="_Ref57807794"/>
      <w:bookmarkStart w:id="375" w:name="_Toc75966471"/>
      <w:bookmarkStart w:id="376" w:name="_Toc142930308"/>
      <w:bookmarkStart w:id="377" w:name="_Toc197071488"/>
      <w:bookmarkStart w:id="378" w:name="_Toc227769032"/>
      <w:r w:rsidRPr="003A7712">
        <w:rPr>
          <w:rFonts w:cstheme="minorHAnsi"/>
          <w:b/>
          <w:sz w:val="20"/>
        </w:rPr>
        <w:t xml:space="preserve">Tabla </w:t>
      </w:r>
      <w:r w:rsidRPr="003A7712">
        <w:rPr>
          <w:rFonts w:cstheme="minorHAnsi"/>
          <w:b/>
          <w:sz w:val="20"/>
        </w:rPr>
        <w:fldChar w:fldCharType="begin"/>
      </w:r>
      <w:r w:rsidRPr="003A7712">
        <w:rPr>
          <w:rFonts w:cstheme="minorHAnsi"/>
          <w:b/>
          <w:sz w:val="20"/>
        </w:rPr>
        <w:instrText xml:space="preserve"> SEQ Tabla \* ARABIC </w:instrText>
      </w:r>
      <w:r w:rsidRPr="003A7712">
        <w:rPr>
          <w:rFonts w:cstheme="minorHAnsi"/>
          <w:b/>
          <w:sz w:val="20"/>
        </w:rPr>
        <w:fldChar w:fldCharType="separate"/>
      </w:r>
      <w:r w:rsidR="000F0234">
        <w:rPr>
          <w:rFonts w:cstheme="minorHAnsi"/>
          <w:b/>
          <w:noProof/>
          <w:sz w:val="20"/>
        </w:rPr>
        <w:t>31</w:t>
      </w:r>
      <w:r w:rsidRPr="003A7712">
        <w:rPr>
          <w:rFonts w:cstheme="minorHAnsi"/>
          <w:b/>
          <w:sz w:val="20"/>
        </w:rPr>
        <w:fldChar w:fldCharType="end"/>
      </w:r>
      <w:bookmarkEnd w:id="368"/>
      <w:bookmarkEnd w:id="369"/>
      <w:r w:rsidRPr="003A7712">
        <w:rPr>
          <w:rFonts w:cstheme="minorHAnsi"/>
          <w:b/>
          <w:sz w:val="20"/>
        </w:rPr>
        <w:t xml:space="preserve">. </w:t>
      </w:r>
      <w:r w:rsidRPr="003A7712">
        <w:rPr>
          <w:rFonts w:cstheme="minorHAnsi"/>
          <w:b/>
          <w:bCs/>
          <w:sz w:val="20"/>
          <w:lang w:eastAsia="es-MX"/>
        </w:rPr>
        <w:t xml:space="preserve">Tratamiento estadístico para los datos de PM10 para las </w:t>
      </w:r>
      <w:r w:rsidR="00532615" w:rsidRPr="003A7712">
        <w:rPr>
          <w:rFonts w:cstheme="minorHAnsi"/>
          <w:b/>
          <w:bCs/>
          <w:sz w:val="20"/>
          <w:lang w:eastAsia="es-MX"/>
        </w:rPr>
        <w:t>dos</w:t>
      </w:r>
      <w:r w:rsidR="009D5EEE" w:rsidRPr="003A7712">
        <w:rPr>
          <w:rFonts w:cstheme="minorHAnsi"/>
          <w:b/>
          <w:bCs/>
          <w:sz w:val="20"/>
          <w:lang w:eastAsia="es-MX"/>
        </w:rPr>
        <w:t xml:space="preserve"> </w:t>
      </w:r>
      <w:r w:rsidRPr="003A7712">
        <w:rPr>
          <w:rFonts w:cstheme="minorHAnsi"/>
          <w:b/>
          <w:bCs/>
          <w:sz w:val="20"/>
          <w:lang w:eastAsia="es-MX"/>
        </w:rPr>
        <w:t>(</w:t>
      </w:r>
      <w:r w:rsidR="00532615" w:rsidRPr="003A7712">
        <w:rPr>
          <w:rFonts w:cstheme="minorHAnsi"/>
          <w:b/>
          <w:bCs/>
          <w:sz w:val="20"/>
          <w:lang w:eastAsia="es-MX"/>
        </w:rPr>
        <w:t>2</w:t>
      </w:r>
      <w:r w:rsidRPr="003A7712">
        <w:rPr>
          <w:rFonts w:cstheme="minorHAnsi"/>
          <w:b/>
          <w:bCs/>
          <w:sz w:val="20"/>
          <w:lang w:eastAsia="es-MX"/>
        </w:rPr>
        <w:t>) estaciones</w:t>
      </w:r>
      <w:bookmarkEnd w:id="370"/>
      <w:bookmarkEnd w:id="371"/>
      <w:bookmarkEnd w:id="372"/>
      <w:bookmarkEnd w:id="373"/>
      <w:bookmarkEnd w:id="374"/>
      <w:bookmarkEnd w:id="375"/>
      <w:bookmarkEnd w:id="376"/>
      <w:bookmarkEnd w:id="377"/>
      <w:bookmarkEnd w:id="378"/>
    </w:p>
    <w:p w14:paraId="6E67F395" w14:textId="1C48F815" w:rsidR="00532615" w:rsidRPr="003A7712" w:rsidRDefault="00532615" w:rsidP="00532615">
      <w:pPr>
        <w:spacing w:line="240" w:lineRule="auto"/>
        <w:jc w:val="center"/>
        <w:rPr>
          <w:rFonts w:cstheme="minorHAnsi"/>
          <w:bCs/>
          <w:i/>
          <w:sz w:val="20"/>
        </w:rPr>
      </w:pPr>
      <w:r w:rsidRPr="003A7712">
        <w:rPr>
          <w:rFonts w:cstheme="minorHAnsi"/>
          <w:bCs/>
          <w:i/>
          <w:noProof/>
          <w:sz w:val="20"/>
        </w:rPr>
        <w:drawing>
          <wp:inline distT="0" distB="0" distL="0" distR="0" wp14:anchorId="36620988" wp14:editId="62C1D07F">
            <wp:extent cx="5613400" cy="2792095"/>
            <wp:effectExtent l="19050" t="19050" r="25400" b="27305"/>
            <wp:docPr id="2017163748" name="Imagen 1" descr="Tabla  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7163748" name="Imagen 1" descr="Tabla  El contenido generado por IA puede ser incorrecto."/>
                    <pic:cNvPicPr/>
                  </pic:nvPicPr>
                  <pic:blipFill>
                    <a:blip r:embed="rId38">
                      <a:clrChange>
                        <a:clrFrom>
                          <a:srgbClr val="FFFFFF"/>
                        </a:clrFrom>
                        <a:clrTo>
                          <a:srgbClr val="FFFFFF">
                            <a:alpha val="0"/>
                          </a:srgbClr>
                        </a:clrTo>
                      </a:clrChange>
                    </a:blip>
                    <a:stretch>
                      <a:fillRect/>
                    </a:stretch>
                  </pic:blipFill>
                  <pic:spPr>
                    <a:xfrm>
                      <a:off x="0" y="0"/>
                      <a:ext cx="5613400" cy="2792095"/>
                    </a:xfrm>
                    <a:prstGeom prst="rect">
                      <a:avLst/>
                    </a:prstGeom>
                    <a:ln>
                      <a:solidFill>
                        <a:schemeClr val="accent1"/>
                      </a:solidFill>
                    </a:ln>
                  </pic:spPr>
                </pic:pic>
              </a:graphicData>
            </a:graphic>
          </wp:inline>
        </w:drawing>
      </w:r>
    </w:p>
    <w:p w14:paraId="18472F48" w14:textId="73ADD241" w:rsidR="002240E4" w:rsidRPr="003A7712" w:rsidRDefault="002123DA" w:rsidP="002240E4">
      <w:pPr>
        <w:jc w:val="center"/>
        <w:rPr>
          <w:rFonts w:cstheme="minorHAnsi"/>
          <w:bCs/>
          <w:i/>
          <w:sz w:val="20"/>
        </w:rPr>
      </w:pPr>
      <w:r w:rsidRPr="003A7712">
        <w:rPr>
          <w:rFonts w:cstheme="minorHAnsi"/>
          <w:bCs/>
          <w:i/>
          <w:sz w:val="20"/>
        </w:rPr>
        <w:t>Fuente: SERAMBIENTE S.A.S., 2026.</w:t>
      </w:r>
    </w:p>
    <w:p w14:paraId="08CACF8D" w14:textId="77777777" w:rsidR="009D5EEE" w:rsidRPr="003A7712" w:rsidRDefault="009D5EEE" w:rsidP="002240E4">
      <w:pPr>
        <w:jc w:val="center"/>
        <w:rPr>
          <w:rFonts w:cstheme="minorHAnsi"/>
          <w:bCs/>
          <w:i/>
          <w:sz w:val="20"/>
        </w:rPr>
      </w:pPr>
    </w:p>
    <w:p w14:paraId="7C6D812D" w14:textId="77777777" w:rsidR="00875CFF" w:rsidRDefault="00875CFF" w:rsidP="00875CFF">
      <w:pPr>
        <w:spacing w:after="240"/>
        <w:rPr>
          <w:rFonts w:eastAsia="MS Mincho" w:cstheme="minorHAnsi"/>
          <w:szCs w:val="22"/>
        </w:rPr>
      </w:pPr>
    </w:p>
    <w:p w14:paraId="2A3A70A4" w14:textId="77777777" w:rsidR="00875CFF" w:rsidRDefault="00875CFF" w:rsidP="00875CFF">
      <w:pPr>
        <w:spacing w:after="240"/>
        <w:rPr>
          <w:rFonts w:eastAsia="MS Mincho" w:cstheme="minorHAnsi"/>
          <w:szCs w:val="22"/>
        </w:rPr>
      </w:pPr>
    </w:p>
    <w:p w14:paraId="7DEDAD8D" w14:textId="690A1E3B" w:rsidR="002240E4" w:rsidRPr="003A7712" w:rsidRDefault="002240E4" w:rsidP="002240E4">
      <w:pPr>
        <w:spacing w:after="240"/>
        <w:rPr>
          <w:rFonts w:eastAsia="MS Mincho" w:cstheme="minorHAnsi"/>
          <w:szCs w:val="22"/>
        </w:rPr>
      </w:pPr>
      <w:r w:rsidRPr="003A7712">
        <w:rPr>
          <w:rFonts w:eastAsia="MS Mincho" w:cstheme="minorHAnsi"/>
          <w:szCs w:val="22"/>
        </w:rPr>
        <w:lastRenderedPageBreak/>
        <w:t xml:space="preserve">En </w:t>
      </w:r>
      <w:r w:rsidRPr="00875CFF">
        <w:rPr>
          <w:rFonts w:eastAsia="MS Mincho" w:cstheme="minorHAnsi"/>
          <w:szCs w:val="22"/>
        </w:rPr>
        <w:t xml:space="preserve">la </w:t>
      </w:r>
      <w:r w:rsidR="00875CFF" w:rsidRPr="00875CFF">
        <w:rPr>
          <w:rFonts w:eastAsia="MS Mincho" w:cstheme="minorHAnsi"/>
          <w:b/>
          <w:bCs/>
          <w:szCs w:val="22"/>
        </w:rPr>
        <w:fldChar w:fldCharType="begin"/>
      </w:r>
      <w:r w:rsidR="00875CFF" w:rsidRPr="00875CFF">
        <w:rPr>
          <w:rFonts w:eastAsia="MS Mincho" w:cstheme="minorHAnsi"/>
          <w:b/>
          <w:bCs/>
          <w:szCs w:val="22"/>
        </w:rPr>
        <w:instrText xml:space="preserve"> REF _Ref226539747 \h  \* MERGEFORMAT </w:instrText>
      </w:r>
      <w:r w:rsidR="00875CFF" w:rsidRPr="00875CFF">
        <w:rPr>
          <w:rFonts w:eastAsia="MS Mincho" w:cstheme="minorHAnsi"/>
          <w:b/>
          <w:bCs/>
          <w:szCs w:val="22"/>
        </w:rPr>
      </w:r>
      <w:r w:rsidR="00875CFF" w:rsidRPr="00875CFF">
        <w:rPr>
          <w:rFonts w:eastAsia="MS Mincho" w:cstheme="minorHAnsi"/>
          <w:b/>
          <w:bCs/>
          <w:szCs w:val="22"/>
        </w:rPr>
        <w:fldChar w:fldCharType="separate"/>
      </w:r>
      <w:r w:rsidR="000F0234" w:rsidRPr="000F0234">
        <w:rPr>
          <w:b/>
          <w:bCs/>
          <w:szCs w:val="22"/>
        </w:rPr>
        <w:t xml:space="preserve">Gráfica </w:t>
      </w:r>
      <w:r w:rsidR="000F0234" w:rsidRPr="000F0234">
        <w:rPr>
          <w:b/>
          <w:bCs/>
          <w:noProof/>
          <w:szCs w:val="22"/>
        </w:rPr>
        <w:t>14</w:t>
      </w:r>
      <w:r w:rsidR="00875CFF" w:rsidRPr="00875CFF">
        <w:rPr>
          <w:rFonts w:eastAsia="MS Mincho" w:cstheme="minorHAnsi"/>
          <w:b/>
          <w:bCs/>
          <w:szCs w:val="22"/>
        </w:rPr>
        <w:fldChar w:fldCharType="end"/>
      </w:r>
      <w:r w:rsidRPr="00875CFF">
        <w:rPr>
          <w:rFonts w:eastAsia="MS Mincho" w:cstheme="minorHAnsi"/>
          <w:szCs w:val="22"/>
        </w:rPr>
        <w:t xml:space="preserve"> se presenta</w:t>
      </w:r>
      <w:r w:rsidRPr="003A7712">
        <w:rPr>
          <w:rFonts w:eastAsia="MS Mincho" w:cstheme="minorHAnsi"/>
          <w:szCs w:val="22"/>
        </w:rPr>
        <w:t xml:space="preserve"> el histograma de datos para </w:t>
      </w:r>
      <w:r w:rsidR="007C7811" w:rsidRPr="003A7712">
        <w:rPr>
          <w:szCs w:val="22"/>
        </w:rPr>
        <w:t>dos (2)</w:t>
      </w:r>
      <w:r w:rsidR="003C4598" w:rsidRPr="003A7712">
        <w:rPr>
          <w:szCs w:val="22"/>
        </w:rPr>
        <w:t xml:space="preserve"> </w:t>
      </w:r>
      <w:r w:rsidRPr="003A7712">
        <w:rPr>
          <w:rFonts w:eastAsia="MS Mincho" w:cstheme="minorHAnsi"/>
          <w:szCs w:val="22"/>
        </w:rPr>
        <w:t>estaciones de monitoreo. Según el análisis se establece que el 100% de las muestras recolectadas y validas se encuentran por debajo del límite normativo para tiempos de exposición diario.</w:t>
      </w:r>
    </w:p>
    <w:p w14:paraId="6E8465BB" w14:textId="69EA4E2A" w:rsidR="00532615" w:rsidRPr="003A7712" w:rsidRDefault="00532615" w:rsidP="003C4598">
      <w:pPr>
        <w:pStyle w:val="Descripcin"/>
        <w:spacing w:line="240" w:lineRule="auto"/>
        <w:jc w:val="center"/>
        <w:rPr>
          <w:sz w:val="20"/>
        </w:rPr>
      </w:pPr>
      <w:bookmarkStart w:id="379" w:name="_Ref144211413"/>
      <w:bookmarkStart w:id="380" w:name="_Toc15130633"/>
      <w:bookmarkStart w:id="381" w:name="_Ref57807817"/>
      <w:bookmarkStart w:id="382" w:name="_Toc75966514"/>
      <w:bookmarkStart w:id="383" w:name="_Toc142730311"/>
      <w:r w:rsidRPr="003A7712">
        <w:rPr>
          <w:noProof/>
        </w:rPr>
        <w:drawing>
          <wp:inline distT="0" distB="0" distL="0" distR="0" wp14:anchorId="5CC58FDA" wp14:editId="1DDB6895">
            <wp:extent cx="5613400" cy="3231515"/>
            <wp:effectExtent l="0" t="0" r="6350" b="6985"/>
            <wp:docPr id="1012104972" name="Gráfico 1">
              <a:extLst xmlns:a="http://schemas.openxmlformats.org/drawingml/2006/main">
                <a:ext uri="{FF2B5EF4-FFF2-40B4-BE49-F238E27FC236}">
                  <a16:creationId xmlns:a16="http://schemas.microsoft.com/office/drawing/2014/main" id="{00000000-0008-0000-0800-000003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9"/>
              </a:graphicData>
            </a:graphic>
          </wp:inline>
        </w:drawing>
      </w:r>
    </w:p>
    <w:p w14:paraId="13F0C7B6" w14:textId="3A222E96" w:rsidR="003C4598" w:rsidRPr="003A7712" w:rsidRDefault="003C4598" w:rsidP="003C4598">
      <w:pPr>
        <w:pStyle w:val="Descripcin"/>
        <w:spacing w:line="240" w:lineRule="auto"/>
        <w:jc w:val="center"/>
        <w:rPr>
          <w:rFonts w:eastAsia="MS Mincho" w:cstheme="minorHAnsi"/>
          <w:i/>
          <w:sz w:val="20"/>
        </w:rPr>
      </w:pPr>
      <w:bookmarkStart w:id="384" w:name="_Toc227769077"/>
      <w:r w:rsidRPr="003A7712">
        <w:rPr>
          <w:sz w:val="20"/>
        </w:rPr>
        <w:t xml:space="preserve">Gráfica </w:t>
      </w:r>
      <w:r w:rsidRPr="003A7712">
        <w:rPr>
          <w:sz w:val="20"/>
        </w:rPr>
        <w:fldChar w:fldCharType="begin"/>
      </w:r>
      <w:r w:rsidRPr="003A7712">
        <w:rPr>
          <w:sz w:val="20"/>
        </w:rPr>
        <w:instrText xml:space="preserve"> SEQ Gráfica \* ARABIC </w:instrText>
      </w:r>
      <w:r w:rsidRPr="003A7712">
        <w:rPr>
          <w:sz w:val="20"/>
        </w:rPr>
        <w:fldChar w:fldCharType="separate"/>
      </w:r>
      <w:r w:rsidR="000F0234">
        <w:rPr>
          <w:noProof/>
          <w:sz w:val="20"/>
        </w:rPr>
        <w:t>9</w:t>
      </w:r>
      <w:r w:rsidRPr="003A7712">
        <w:rPr>
          <w:sz w:val="20"/>
        </w:rPr>
        <w:fldChar w:fldCharType="end"/>
      </w:r>
      <w:bookmarkEnd w:id="379"/>
      <w:r w:rsidRPr="003A7712">
        <w:rPr>
          <w:sz w:val="20"/>
        </w:rPr>
        <w:t xml:space="preserve">. </w:t>
      </w:r>
      <w:r w:rsidRPr="003A7712">
        <w:rPr>
          <w:rFonts w:cstheme="minorHAnsi"/>
          <w:sz w:val="20"/>
        </w:rPr>
        <w:t>Histograma de datos de calidad del aire para PM10</w:t>
      </w:r>
      <w:bookmarkEnd w:id="380"/>
      <w:bookmarkEnd w:id="381"/>
      <w:bookmarkEnd w:id="382"/>
      <w:bookmarkEnd w:id="383"/>
      <w:bookmarkEnd w:id="384"/>
    </w:p>
    <w:p w14:paraId="172A55FB" w14:textId="4F33EBF4" w:rsidR="003C4598" w:rsidRPr="003A7712" w:rsidRDefault="002123DA" w:rsidP="003C4598">
      <w:pPr>
        <w:spacing w:after="240" w:line="240" w:lineRule="auto"/>
        <w:jc w:val="center"/>
        <w:rPr>
          <w:rFonts w:cstheme="minorHAnsi"/>
          <w:bCs/>
          <w:i/>
          <w:sz w:val="20"/>
        </w:rPr>
      </w:pPr>
      <w:r w:rsidRPr="003A7712">
        <w:rPr>
          <w:rFonts w:cstheme="minorHAnsi"/>
          <w:bCs/>
          <w:i/>
          <w:sz w:val="20"/>
        </w:rPr>
        <w:t>Fuente: SERAMBIENTE S.A.S., 2026.</w:t>
      </w:r>
    </w:p>
    <w:p w14:paraId="7C6F579F" w14:textId="04EA43D4" w:rsidR="002240E4" w:rsidRPr="003A7712" w:rsidRDefault="002240E4" w:rsidP="002240E4">
      <w:pPr>
        <w:spacing w:after="240"/>
        <w:rPr>
          <w:rFonts w:eastAsia="MS Mincho" w:cstheme="minorHAnsi"/>
          <w:szCs w:val="22"/>
        </w:rPr>
      </w:pPr>
      <w:r w:rsidRPr="003A7712">
        <w:rPr>
          <w:rFonts w:eastAsia="MS Mincho" w:cstheme="minorHAnsi"/>
          <w:szCs w:val="22"/>
        </w:rPr>
        <w:t xml:space="preserve">De lo anterior se concluye que la mayor proporción de datos tomados a partir de las muestras recuperadas y analizadas de las </w:t>
      </w:r>
      <w:r w:rsidR="007C7811" w:rsidRPr="003A7712">
        <w:rPr>
          <w:szCs w:val="22"/>
        </w:rPr>
        <w:t>dos (2)</w:t>
      </w:r>
      <w:r w:rsidR="003C4598" w:rsidRPr="003A7712">
        <w:rPr>
          <w:szCs w:val="22"/>
        </w:rPr>
        <w:t xml:space="preserve"> </w:t>
      </w:r>
      <w:r w:rsidRPr="003A7712">
        <w:rPr>
          <w:rFonts w:eastAsia="MS Mincho" w:cstheme="minorHAnsi"/>
          <w:szCs w:val="22"/>
        </w:rPr>
        <w:t xml:space="preserve">estaciones se encuentran distribuidos en los rangos de </w:t>
      </w:r>
      <w:r w:rsidR="001A210E" w:rsidRPr="003A7712">
        <w:rPr>
          <w:rFonts w:eastAsia="MS Mincho" w:cstheme="minorHAnsi"/>
          <w:szCs w:val="22"/>
        </w:rPr>
        <w:t>11,95</w:t>
      </w:r>
      <w:r w:rsidR="003C4598" w:rsidRPr="003A7712">
        <w:rPr>
          <w:rFonts w:eastAsia="MS Mincho" w:cstheme="minorHAnsi"/>
          <w:szCs w:val="22"/>
        </w:rPr>
        <w:t xml:space="preserve"> </w:t>
      </w:r>
      <w:r w:rsidRPr="003A7712">
        <w:rPr>
          <w:rFonts w:eastAsia="MS Mincho" w:cstheme="minorHAnsi"/>
          <w:szCs w:val="22"/>
        </w:rPr>
        <w:t xml:space="preserve">a </w:t>
      </w:r>
      <w:r w:rsidR="001A210E" w:rsidRPr="003A7712">
        <w:rPr>
          <w:rFonts w:eastAsia="MS Mincho" w:cstheme="minorHAnsi"/>
          <w:szCs w:val="22"/>
        </w:rPr>
        <w:t>13,97</w:t>
      </w:r>
      <w:r w:rsidR="003C4598" w:rsidRPr="003A7712">
        <w:rPr>
          <w:rFonts w:eastAsia="MS Mincho" w:cstheme="minorHAnsi"/>
          <w:szCs w:val="22"/>
        </w:rPr>
        <w:t xml:space="preserve"> </w:t>
      </w:r>
      <w:r w:rsidRPr="003A7712">
        <w:rPr>
          <w:rFonts w:eastAsia="MS Mincho" w:cstheme="minorHAnsi"/>
          <w:szCs w:val="22"/>
        </w:rPr>
        <w:t>µg/m</w:t>
      </w:r>
      <w:r w:rsidRPr="003A7712">
        <w:rPr>
          <w:rFonts w:eastAsia="MS Mincho" w:cstheme="minorHAnsi"/>
          <w:szCs w:val="22"/>
          <w:vertAlign w:val="superscript"/>
        </w:rPr>
        <w:t xml:space="preserve">3 </w:t>
      </w:r>
      <w:r w:rsidR="001A210E" w:rsidRPr="003A7712">
        <w:rPr>
          <w:rFonts w:eastAsia="MS Mincho" w:cstheme="minorHAnsi"/>
          <w:szCs w:val="22"/>
        </w:rPr>
        <w:t xml:space="preserve">y 20,04 a </w:t>
      </w:r>
      <w:r w:rsidR="00E74F3E" w:rsidRPr="003A7712">
        <w:rPr>
          <w:rFonts w:eastAsia="MS Mincho" w:cstheme="minorHAnsi"/>
          <w:szCs w:val="22"/>
        </w:rPr>
        <w:t>2</w:t>
      </w:r>
      <w:r w:rsidR="00A80E15">
        <w:rPr>
          <w:rFonts w:eastAsia="MS Mincho" w:cstheme="minorHAnsi"/>
          <w:szCs w:val="22"/>
        </w:rPr>
        <w:t>2</w:t>
      </w:r>
      <w:r w:rsidR="00E74F3E" w:rsidRPr="003A7712">
        <w:rPr>
          <w:rFonts w:eastAsia="MS Mincho" w:cstheme="minorHAnsi"/>
          <w:szCs w:val="22"/>
        </w:rPr>
        <w:t>,0</w:t>
      </w:r>
      <w:r w:rsidR="00A80E15">
        <w:rPr>
          <w:rFonts w:eastAsia="MS Mincho" w:cstheme="minorHAnsi"/>
          <w:szCs w:val="22"/>
        </w:rPr>
        <w:t>6</w:t>
      </w:r>
      <w:r w:rsidR="001A210E" w:rsidRPr="003A7712">
        <w:rPr>
          <w:rFonts w:eastAsia="MS Mincho" w:cstheme="minorHAnsi"/>
          <w:szCs w:val="22"/>
        </w:rPr>
        <w:t xml:space="preserve"> µg/m</w:t>
      </w:r>
      <w:r w:rsidR="001A210E" w:rsidRPr="003A7712">
        <w:rPr>
          <w:rFonts w:eastAsia="MS Mincho" w:cstheme="minorHAnsi"/>
          <w:szCs w:val="22"/>
          <w:vertAlign w:val="superscript"/>
        </w:rPr>
        <w:t xml:space="preserve">3 </w:t>
      </w:r>
      <w:r w:rsidRPr="003A7712">
        <w:rPr>
          <w:rFonts w:eastAsia="MS Mincho" w:cstheme="minorHAnsi"/>
          <w:szCs w:val="22"/>
        </w:rPr>
        <w:t xml:space="preserve">lo que representa el </w:t>
      </w:r>
      <w:r w:rsidR="00E74F3E" w:rsidRPr="003A7712">
        <w:rPr>
          <w:rFonts w:eastAsia="MS Mincho" w:cstheme="minorHAnsi"/>
          <w:szCs w:val="22"/>
        </w:rPr>
        <w:t>22,22</w:t>
      </w:r>
      <w:r w:rsidR="003C4598" w:rsidRPr="003A7712">
        <w:rPr>
          <w:rFonts w:eastAsia="MS Mincho" w:cstheme="minorHAnsi"/>
          <w:szCs w:val="22"/>
        </w:rPr>
        <w:t xml:space="preserve"> </w:t>
      </w:r>
      <w:r w:rsidRPr="003A7712">
        <w:rPr>
          <w:rFonts w:eastAsia="MS Mincho" w:cstheme="minorHAnsi"/>
          <w:szCs w:val="22"/>
        </w:rPr>
        <w:t xml:space="preserve">%, </w:t>
      </w:r>
      <w:r w:rsidR="00E74F3E" w:rsidRPr="003A7712">
        <w:rPr>
          <w:rFonts w:eastAsia="MS Mincho" w:cstheme="minorHAnsi"/>
          <w:szCs w:val="22"/>
        </w:rPr>
        <w:t>para</w:t>
      </w:r>
      <w:r w:rsidRPr="003A7712">
        <w:rPr>
          <w:rFonts w:eastAsia="MS Mincho" w:cstheme="minorHAnsi"/>
          <w:szCs w:val="22"/>
        </w:rPr>
        <w:t xml:space="preserve"> </w:t>
      </w:r>
      <w:r w:rsidR="00E74F3E" w:rsidRPr="003A7712">
        <w:rPr>
          <w:rFonts w:eastAsia="MS Mincho" w:cstheme="minorHAnsi"/>
          <w:szCs w:val="22"/>
        </w:rPr>
        <w:t>cada</w:t>
      </w:r>
      <w:r w:rsidRPr="003A7712">
        <w:rPr>
          <w:rFonts w:eastAsia="MS Mincho" w:cstheme="minorHAnsi"/>
          <w:szCs w:val="22"/>
        </w:rPr>
        <w:t xml:space="preserve"> frecuencia obtenida.</w:t>
      </w:r>
    </w:p>
    <w:p w14:paraId="21E2DE09" w14:textId="77777777" w:rsidR="0070434C" w:rsidRPr="003A7712" w:rsidRDefault="0070434C" w:rsidP="002240E4">
      <w:pPr>
        <w:spacing w:after="240"/>
        <w:rPr>
          <w:rFonts w:eastAsia="MS Mincho" w:cstheme="minorHAnsi"/>
          <w:szCs w:val="22"/>
        </w:rPr>
      </w:pPr>
    </w:p>
    <w:p w14:paraId="439E7231" w14:textId="77777777" w:rsidR="0070434C" w:rsidRPr="003A7712" w:rsidRDefault="0070434C" w:rsidP="002240E4">
      <w:pPr>
        <w:spacing w:after="240"/>
        <w:rPr>
          <w:rFonts w:eastAsia="MS Mincho" w:cstheme="minorHAnsi"/>
          <w:szCs w:val="22"/>
        </w:rPr>
      </w:pPr>
    </w:p>
    <w:p w14:paraId="1091F168" w14:textId="77777777" w:rsidR="0070434C" w:rsidRPr="003A7712" w:rsidRDefault="0070434C" w:rsidP="002240E4">
      <w:pPr>
        <w:spacing w:after="240"/>
        <w:rPr>
          <w:rFonts w:eastAsia="MS Mincho" w:cstheme="minorHAnsi"/>
          <w:szCs w:val="22"/>
        </w:rPr>
      </w:pPr>
    </w:p>
    <w:p w14:paraId="3B4E4A44" w14:textId="77777777" w:rsidR="0070434C" w:rsidRPr="003A7712" w:rsidRDefault="0070434C" w:rsidP="002240E4">
      <w:pPr>
        <w:spacing w:after="240"/>
        <w:rPr>
          <w:rFonts w:eastAsia="MS Mincho" w:cstheme="minorHAnsi"/>
          <w:szCs w:val="22"/>
        </w:rPr>
      </w:pPr>
    </w:p>
    <w:p w14:paraId="44C29267" w14:textId="77777777" w:rsidR="0070434C" w:rsidRPr="003A7712" w:rsidRDefault="0070434C" w:rsidP="002240E4">
      <w:pPr>
        <w:spacing w:after="240"/>
        <w:rPr>
          <w:rFonts w:eastAsia="MS Mincho" w:cstheme="minorHAnsi"/>
          <w:szCs w:val="22"/>
        </w:rPr>
      </w:pPr>
    </w:p>
    <w:p w14:paraId="29298386" w14:textId="26ABCB79" w:rsidR="00483D47" w:rsidRPr="003A7712" w:rsidRDefault="0070434C" w:rsidP="00320601">
      <w:pPr>
        <w:pStyle w:val="Ttulo2"/>
        <w:rPr>
          <w:rFonts w:eastAsia="MS Mincho"/>
        </w:rPr>
      </w:pPr>
      <w:bookmarkStart w:id="385" w:name="_Toc227768976"/>
      <w:r w:rsidRPr="003A7712">
        <w:rPr>
          <w:rFonts w:eastAsia="MS Mincho"/>
        </w:rPr>
        <w:lastRenderedPageBreak/>
        <w:t>Partículas Menores a 10 micras (PM10) – Bajo volumen</w:t>
      </w:r>
      <w:r w:rsidR="0011325E">
        <w:rPr>
          <w:rFonts w:eastAsia="MS Mincho"/>
        </w:rPr>
        <w:t xml:space="preserve"> (Low – Vol)</w:t>
      </w:r>
      <w:bookmarkEnd w:id="385"/>
      <w:r w:rsidRPr="003A7712">
        <w:rPr>
          <w:rFonts w:eastAsia="MS Mincho"/>
        </w:rPr>
        <w:t xml:space="preserve"> </w:t>
      </w:r>
    </w:p>
    <w:p w14:paraId="5C4601E2" w14:textId="158F0867" w:rsidR="0070434C" w:rsidRPr="003A7712" w:rsidRDefault="0070434C" w:rsidP="0070434C">
      <w:pPr>
        <w:spacing w:after="240"/>
      </w:pPr>
      <w:r w:rsidRPr="003A7712">
        <w:t xml:space="preserve">Los resultados de las </w:t>
      </w:r>
      <w:r w:rsidRPr="003A7712">
        <w:rPr>
          <w:szCs w:val="22"/>
        </w:rPr>
        <w:t xml:space="preserve">dos (2) </w:t>
      </w:r>
      <w:r w:rsidRPr="003A7712">
        <w:t>estaciones se resumen en la</w:t>
      </w:r>
      <w:r w:rsidR="00A80E15">
        <w:t xml:space="preserve"> </w:t>
      </w:r>
      <w:r w:rsidR="00A80E15" w:rsidRPr="00A80E15">
        <w:rPr>
          <w:b/>
          <w:bCs/>
          <w:sz w:val="24"/>
          <w:szCs w:val="22"/>
        </w:rPr>
        <w:fldChar w:fldCharType="begin"/>
      </w:r>
      <w:r w:rsidR="00A80E15" w:rsidRPr="00A80E15">
        <w:rPr>
          <w:b/>
          <w:bCs/>
          <w:sz w:val="24"/>
          <w:szCs w:val="22"/>
        </w:rPr>
        <w:instrText xml:space="preserve"> REF _Ref226539819 \h  \* MERGEFORMAT </w:instrText>
      </w:r>
      <w:r w:rsidR="00A80E15" w:rsidRPr="00A80E15">
        <w:rPr>
          <w:b/>
          <w:bCs/>
          <w:sz w:val="24"/>
          <w:szCs w:val="22"/>
        </w:rPr>
      </w:r>
      <w:r w:rsidR="00A80E15" w:rsidRPr="00A80E15">
        <w:rPr>
          <w:b/>
          <w:bCs/>
          <w:sz w:val="24"/>
          <w:szCs w:val="22"/>
        </w:rPr>
        <w:fldChar w:fldCharType="separate"/>
      </w:r>
      <w:r w:rsidR="000F0234" w:rsidRPr="000F0234">
        <w:rPr>
          <w:b/>
          <w:bCs/>
          <w:szCs w:val="22"/>
        </w:rPr>
        <w:t xml:space="preserve">Tabla </w:t>
      </w:r>
      <w:r w:rsidR="000F0234" w:rsidRPr="000F0234">
        <w:rPr>
          <w:b/>
          <w:bCs/>
          <w:noProof/>
          <w:szCs w:val="22"/>
        </w:rPr>
        <w:t>32</w:t>
      </w:r>
      <w:r w:rsidR="00A80E15" w:rsidRPr="00A80E15">
        <w:rPr>
          <w:b/>
          <w:bCs/>
          <w:sz w:val="24"/>
          <w:szCs w:val="22"/>
        </w:rPr>
        <w:fldChar w:fldCharType="end"/>
      </w:r>
      <w:r w:rsidRPr="003A7712">
        <w:t>, encontrándose el 100% de las muestras por debajo del límite normativo, la totalidad de los datos obtenidos.</w:t>
      </w:r>
    </w:p>
    <w:p w14:paraId="04C31458" w14:textId="6DA47FBD" w:rsidR="0070434C" w:rsidRPr="003A7712" w:rsidRDefault="0070434C" w:rsidP="0070434C">
      <w:pPr>
        <w:pStyle w:val="Descripcin"/>
        <w:spacing w:line="240" w:lineRule="auto"/>
        <w:jc w:val="center"/>
        <w:rPr>
          <w:sz w:val="20"/>
        </w:rPr>
      </w:pPr>
      <w:bookmarkStart w:id="386" w:name="_Ref226539819"/>
      <w:bookmarkStart w:id="387" w:name="_Toc227769033"/>
      <w:r w:rsidRPr="003A7712">
        <w:rPr>
          <w:sz w:val="20"/>
        </w:rPr>
        <w:t xml:space="preserve">Tabla </w:t>
      </w:r>
      <w:r w:rsidRPr="003A7712">
        <w:rPr>
          <w:sz w:val="20"/>
        </w:rPr>
        <w:fldChar w:fldCharType="begin"/>
      </w:r>
      <w:r w:rsidRPr="003A7712">
        <w:rPr>
          <w:sz w:val="20"/>
        </w:rPr>
        <w:instrText xml:space="preserve"> SEQ Tabla \* ARABIC </w:instrText>
      </w:r>
      <w:r w:rsidRPr="003A7712">
        <w:rPr>
          <w:sz w:val="20"/>
        </w:rPr>
        <w:fldChar w:fldCharType="separate"/>
      </w:r>
      <w:r w:rsidR="000F0234">
        <w:rPr>
          <w:noProof/>
          <w:sz w:val="20"/>
        </w:rPr>
        <w:t>32</w:t>
      </w:r>
      <w:r w:rsidRPr="003A7712">
        <w:rPr>
          <w:sz w:val="20"/>
        </w:rPr>
        <w:fldChar w:fldCharType="end"/>
      </w:r>
      <w:bookmarkEnd w:id="386"/>
      <w:r w:rsidRPr="003A7712">
        <w:rPr>
          <w:sz w:val="20"/>
        </w:rPr>
        <w:t>. Resultados diarios – Partículas Menores a 10 micras (PM10)</w:t>
      </w:r>
      <w:r w:rsidR="00A80E15">
        <w:rPr>
          <w:sz w:val="20"/>
        </w:rPr>
        <w:t xml:space="preserve"> – Low Vol</w:t>
      </w:r>
      <w:bookmarkEnd w:id="387"/>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3322"/>
        <w:gridCol w:w="2716"/>
        <w:gridCol w:w="2792"/>
      </w:tblGrid>
      <w:tr w:rsidR="00352FB1" w:rsidRPr="003A7712" w14:paraId="7A9EA37F" w14:textId="77777777" w:rsidTr="00DE108E">
        <w:trPr>
          <w:trHeight w:val="20"/>
          <w:tblHeader/>
          <w:jc w:val="center"/>
        </w:trPr>
        <w:tc>
          <w:tcPr>
            <w:tcW w:w="1881" w:type="pct"/>
            <w:shd w:val="clear" w:color="auto" w:fill="004CAB"/>
            <w:vAlign w:val="center"/>
            <w:hideMark/>
          </w:tcPr>
          <w:p w14:paraId="4AF03442" w14:textId="77777777" w:rsidR="00352FB1" w:rsidRPr="003A7712" w:rsidRDefault="00352FB1" w:rsidP="00352FB1">
            <w:pPr>
              <w:spacing w:line="240" w:lineRule="auto"/>
              <w:jc w:val="center"/>
              <w:rPr>
                <w:rFonts w:cs="Calibri"/>
                <w:b/>
                <w:bCs/>
                <w:color w:val="FFFFFF" w:themeColor="background1"/>
                <w:sz w:val="20"/>
                <w:lang w:eastAsia="es-MX"/>
              </w:rPr>
            </w:pPr>
            <w:r w:rsidRPr="003A7712">
              <w:rPr>
                <w:rFonts w:cs="Calibri"/>
                <w:b/>
                <w:bCs/>
                <w:color w:val="FFFFFF" w:themeColor="background1"/>
                <w:sz w:val="20"/>
                <w:lang w:eastAsia="es-MX"/>
              </w:rPr>
              <w:t>Fecha</w:t>
            </w:r>
          </w:p>
        </w:tc>
        <w:tc>
          <w:tcPr>
            <w:tcW w:w="1538" w:type="pct"/>
            <w:shd w:val="clear" w:color="auto" w:fill="004CAB"/>
            <w:vAlign w:val="center"/>
          </w:tcPr>
          <w:p w14:paraId="7C119BF8" w14:textId="627AED69" w:rsidR="00352FB1" w:rsidRPr="003A7712" w:rsidRDefault="00352FB1" w:rsidP="00352FB1">
            <w:pPr>
              <w:spacing w:line="240" w:lineRule="auto"/>
              <w:jc w:val="center"/>
              <w:rPr>
                <w:rFonts w:cs="Calibri"/>
                <w:b/>
                <w:bCs/>
                <w:color w:val="FFFFFF" w:themeColor="background1"/>
                <w:sz w:val="20"/>
                <w:lang w:eastAsia="es-MX"/>
              </w:rPr>
            </w:pPr>
            <w:r w:rsidRPr="003A7712">
              <w:rPr>
                <w:rFonts w:cs="Calibri"/>
                <w:b/>
                <w:bCs/>
                <w:color w:val="FFFFFF"/>
                <w:sz w:val="20"/>
                <w:lang w:eastAsia="es-CO"/>
              </w:rPr>
              <w:t>Vientos arriba (µg/m</w:t>
            </w:r>
            <w:r w:rsidRPr="003A7712">
              <w:rPr>
                <w:rFonts w:cs="Calibri"/>
                <w:b/>
                <w:bCs/>
                <w:color w:val="FFFFFF"/>
                <w:sz w:val="20"/>
                <w:vertAlign w:val="superscript"/>
                <w:lang w:eastAsia="es-CO"/>
              </w:rPr>
              <w:t>3</w:t>
            </w:r>
            <w:r w:rsidRPr="003A7712">
              <w:rPr>
                <w:rFonts w:cs="Calibri"/>
                <w:b/>
                <w:bCs/>
                <w:color w:val="FFFFFF"/>
                <w:sz w:val="20"/>
                <w:lang w:eastAsia="es-CO"/>
              </w:rPr>
              <w:t>)</w:t>
            </w:r>
          </w:p>
        </w:tc>
        <w:tc>
          <w:tcPr>
            <w:tcW w:w="1581" w:type="pct"/>
            <w:shd w:val="clear" w:color="auto" w:fill="004CAB"/>
            <w:vAlign w:val="center"/>
          </w:tcPr>
          <w:p w14:paraId="4A996AAF" w14:textId="1E6E2ED3" w:rsidR="00352FB1" w:rsidRPr="003A7712" w:rsidRDefault="00352FB1" w:rsidP="00352FB1">
            <w:pPr>
              <w:spacing w:line="240" w:lineRule="auto"/>
              <w:jc w:val="center"/>
              <w:rPr>
                <w:rFonts w:cs="Calibri"/>
                <w:b/>
                <w:bCs/>
                <w:color w:val="FFFFFF" w:themeColor="background1"/>
                <w:sz w:val="20"/>
                <w:lang w:eastAsia="es-MX"/>
              </w:rPr>
            </w:pPr>
            <w:r w:rsidRPr="003A7712">
              <w:rPr>
                <w:rFonts w:cs="Calibri"/>
                <w:b/>
                <w:bCs/>
                <w:color w:val="FFFFFF"/>
                <w:sz w:val="20"/>
                <w:lang w:eastAsia="es-CO"/>
              </w:rPr>
              <w:t>Vientos abajo (µg/m</w:t>
            </w:r>
            <w:r w:rsidRPr="003A7712">
              <w:rPr>
                <w:rFonts w:cs="Calibri"/>
                <w:b/>
                <w:bCs/>
                <w:color w:val="FFFFFF"/>
                <w:sz w:val="20"/>
                <w:vertAlign w:val="superscript"/>
                <w:lang w:eastAsia="es-CO"/>
              </w:rPr>
              <w:t>3</w:t>
            </w:r>
            <w:r w:rsidRPr="003A7712">
              <w:rPr>
                <w:rFonts w:cs="Calibri"/>
                <w:b/>
                <w:bCs/>
                <w:color w:val="FFFFFF"/>
                <w:sz w:val="20"/>
                <w:lang w:eastAsia="es-CO"/>
              </w:rPr>
              <w:t>)</w:t>
            </w:r>
          </w:p>
        </w:tc>
      </w:tr>
      <w:tr w:rsidR="0070434C" w:rsidRPr="003A7712" w14:paraId="16D4ED64" w14:textId="77777777" w:rsidTr="00C10B63">
        <w:trPr>
          <w:trHeight w:val="20"/>
          <w:jc w:val="center"/>
        </w:trPr>
        <w:tc>
          <w:tcPr>
            <w:tcW w:w="1881" w:type="pct"/>
            <w:tcBorders>
              <w:top w:val="single" w:sz="4" w:space="0" w:color="808080"/>
              <w:left w:val="single" w:sz="4" w:space="0" w:color="808080"/>
              <w:bottom w:val="single" w:sz="4" w:space="0" w:color="808080"/>
              <w:right w:val="single" w:sz="4" w:space="0" w:color="808080"/>
            </w:tcBorders>
            <w:shd w:val="clear" w:color="auto" w:fill="auto"/>
            <w:noWrap/>
            <w:vAlign w:val="bottom"/>
          </w:tcPr>
          <w:p w14:paraId="32F33CDE" w14:textId="77777777" w:rsidR="0070434C" w:rsidRPr="003A7712" w:rsidRDefault="0070434C" w:rsidP="0070434C">
            <w:pPr>
              <w:spacing w:line="240" w:lineRule="auto"/>
              <w:jc w:val="center"/>
              <w:rPr>
                <w:rFonts w:cs="Calibri"/>
                <w:color w:val="000000"/>
                <w:sz w:val="20"/>
                <w:lang w:eastAsia="es-MX"/>
              </w:rPr>
            </w:pPr>
            <w:r w:rsidRPr="003A7712">
              <w:rPr>
                <w:rFonts w:cs="Calibri"/>
                <w:sz w:val="20"/>
              </w:rPr>
              <w:t>7/03/2026</w:t>
            </w:r>
          </w:p>
        </w:tc>
        <w:tc>
          <w:tcPr>
            <w:tcW w:w="1538" w:type="pct"/>
            <w:tcBorders>
              <w:top w:val="single" w:sz="4" w:space="0" w:color="808080"/>
              <w:left w:val="single" w:sz="4" w:space="0" w:color="808080"/>
              <w:bottom w:val="single" w:sz="4" w:space="0" w:color="808080"/>
              <w:right w:val="single" w:sz="4" w:space="0" w:color="808080"/>
            </w:tcBorders>
            <w:shd w:val="clear" w:color="auto" w:fill="auto"/>
            <w:noWrap/>
            <w:vAlign w:val="center"/>
          </w:tcPr>
          <w:p w14:paraId="3872E2B2" w14:textId="23A47B4F" w:rsidR="0070434C" w:rsidRPr="003A7712" w:rsidRDefault="0070434C" w:rsidP="0070434C">
            <w:pPr>
              <w:spacing w:line="240" w:lineRule="auto"/>
              <w:jc w:val="center"/>
              <w:rPr>
                <w:rFonts w:cs="Calibri"/>
                <w:color w:val="000000"/>
                <w:sz w:val="20"/>
                <w:lang w:eastAsia="es-MX"/>
              </w:rPr>
            </w:pPr>
            <w:r w:rsidRPr="003A7712">
              <w:rPr>
                <w:rFonts w:cs="Calibri"/>
                <w:sz w:val="20"/>
              </w:rPr>
              <w:t>6,26</w:t>
            </w:r>
          </w:p>
        </w:tc>
        <w:tc>
          <w:tcPr>
            <w:tcW w:w="1581" w:type="pct"/>
            <w:tcBorders>
              <w:top w:val="single" w:sz="4" w:space="0" w:color="808080"/>
              <w:left w:val="nil"/>
              <w:bottom w:val="single" w:sz="4" w:space="0" w:color="808080"/>
              <w:right w:val="single" w:sz="4" w:space="0" w:color="808080"/>
            </w:tcBorders>
            <w:shd w:val="clear" w:color="auto" w:fill="auto"/>
            <w:noWrap/>
            <w:vAlign w:val="center"/>
          </w:tcPr>
          <w:p w14:paraId="2A6F9C89" w14:textId="49969C20" w:rsidR="0070434C" w:rsidRPr="003A7712" w:rsidRDefault="0070434C" w:rsidP="0070434C">
            <w:pPr>
              <w:spacing w:line="240" w:lineRule="auto"/>
              <w:jc w:val="center"/>
              <w:rPr>
                <w:rFonts w:cs="Calibri"/>
                <w:color w:val="000000"/>
                <w:sz w:val="20"/>
                <w:lang w:eastAsia="es-MX"/>
              </w:rPr>
            </w:pPr>
            <w:r w:rsidRPr="003A7712">
              <w:rPr>
                <w:rFonts w:cs="Calibri"/>
                <w:sz w:val="20"/>
              </w:rPr>
              <w:t>5,77</w:t>
            </w:r>
          </w:p>
        </w:tc>
      </w:tr>
      <w:tr w:rsidR="0070434C" w:rsidRPr="003A7712" w14:paraId="7C1479E3" w14:textId="77777777" w:rsidTr="00C10B63">
        <w:trPr>
          <w:trHeight w:val="20"/>
          <w:jc w:val="center"/>
        </w:trPr>
        <w:tc>
          <w:tcPr>
            <w:tcW w:w="1881" w:type="pct"/>
            <w:tcBorders>
              <w:top w:val="nil"/>
              <w:left w:val="single" w:sz="4" w:space="0" w:color="808080"/>
              <w:bottom w:val="single" w:sz="4" w:space="0" w:color="808080"/>
              <w:right w:val="single" w:sz="4" w:space="0" w:color="808080"/>
            </w:tcBorders>
            <w:shd w:val="clear" w:color="auto" w:fill="auto"/>
            <w:noWrap/>
            <w:vAlign w:val="bottom"/>
          </w:tcPr>
          <w:p w14:paraId="01A3E2F5" w14:textId="77777777" w:rsidR="0070434C" w:rsidRPr="003A7712" w:rsidRDefault="0070434C" w:rsidP="0070434C">
            <w:pPr>
              <w:spacing w:line="240" w:lineRule="auto"/>
              <w:jc w:val="center"/>
              <w:rPr>
                <w:rFonts w:cs="Calibri"/>
                <w:color w:val="000000"/>
                <w:sz w:val="20"/>
                <w:lang w:eastAsia="es-MX"/>
              </w:rPr>
            </w:pPr>
            <w:r w:rsidRPr="003A7712">
              <w:rPr>
                <w:rFonts w:cs="Calibri"/>
                <w:sz w:val="20"/>
              </w:rPr>
              <w:t>8/03/2026</w:t>
            </w:r>
          </w:p>
        </w:tc>
        <w:tc>
          <w:tcPr>
            <w:tcW w:w="1538" w:type="pct"/>
            <w:tcBorders>
              <w:top w:val="nil"/>
              <w:left w:val="single" w:sz="4" w:space="0" w:color="808080"/>
              <w:bottom w:val="single" w:sz="4" w:space="0" w:color="808080"/>
              <w:right w:val="single" w:sz="4" w:space="0" w:color="808080"/>
            </w:tcBorders>
            <w:shd w:val="clear" w:color="auto" w:fill="auto"/>
            <w:noWrap/>
            <w:vAlign w:val="center"/>
          </w:tcPr>
          <w:p w14:paraId="07468B60" w14:textId="6A5E2051" w:rsidR="0070434C" w:rsidRPr="003A7712" w:rsidRDefault="0070434C" w:rsidP="0070434C">
            <w:pPr>
              <w:spacing w:line="240" w:lineRule="auto"/>
              <w:jc w:val="center"/>
              <w:rPr>
                <w:rFonts w:cs="Calibri"/>
                <w:color w:val="000000"/>
                <w:sz w:val="20"/>
                <w:lang w:eastAsia="es-MX"/>
              </w:rPr>
            </w:pPr>
            <w:r w:rsidRPr="003A7712">
              <w:rPr>
                <w:rFonts w:cs="Calibri"/>
                <w:sz w:val="20"/>
              </w:rPr>
              <w:t>6,18</w:t>
            </w:r>
          </w:p>
        </w:tc>
        <w:tc>
          <w:tcPr>
            <w:tcW w:w="1581" w:type="pct"/>
            <w:tcBorders>
              <w:top w:val="nil"/>
              <w:left w:val="nil"/>
              <w:bottom w:val="single" w:sz="4" w:space="0" w:color="808080"/>
              <w:right w:val="single" w:sz="4" w:space="0" w:color="808080"/>
            </w:tcBorders>
            <w:shd w:val="clear" w:color="auto" w:fill="auto"/>
            <w:noWrap/>
            <w:vAlign w:val="center"/>
          </w:tcPr>
          <w:p w14:paraId="385DA876" w14:textId="0BFAB776" w:rsidR="0070434C" w:rsidRPr="003A7712" w:rsidRDefault="0070434C" w:rsidP="0070434C">
            <w:pPr>
              <w:spacing w:line="240" w:lineRule="auto"/>
              <w:jc w:val="center"/>
              <w:rPr>
                <w:rFonts w:cs="Calibri"/>
                <w:color w:val="000000"/>
                <w:sz w:val="20"/>
                <w:lang w:eastAsia="es-MX"/>
              </w:rPr>
            </w:pPr>
            <w:r w:rsidRPr="003A7712">
              <w:rPr>
                <w:rFonts w:cs="Calibri"/>
                <w:sz w:val="20"/>
              </w:rPr>
              <w:t>5,92</w:t>
            </w:r>
          </w:p>
        </w:tc>
      </w:tr>
      <w:tr w:rsidR="0070434C" w:rsidRPr="003A7712" w14:paraId="7BCD41B5" w14:textId="77777777" w:rsidTr="00C10B63">
        <w:trPr>
          <w:trHeight w:val="20"/>
          <w:jc w:val="center"/>
        </w:trPr>
        <w:tc>
          <w:tcPr>
            <w:tcW w:w="1881" w:type="pct"/>
            <w:tcBorders>
              <w:top w:val="nil"/>
              <w:left w:val="single" w:sz="4" w:space="0" w:color="808080"/>
              <w:bottom w:val="single" w:sz="4" w:space="0" w:color="808080"/>
              <w:right w:val="single" w:sz="4" w:space="0" w:color="808080"/>
            </w:tcBorders>
            <w:shd w:val="clear" w:color="auto" w:fill="auto"/>
            <w:noWrap/>
            <w:vAlign w:val="bottom"/>
          </w:tcPr>
          <w:p w14:paraId="3894F8D8" w14:textId="77777777" w:rsidR="0070434C" w:rsidRPr="003A7712" w:rsidRDefault="0070434C" w:rsidP="0070434C">
            <w:pPr>
              <w:spacing w:line="240" w:lineRule="auto"/>
              <w:jc w:val="center"/>
              <w:rPr>
                <w:rFonts w:cs="Calibri"/>
                <w:color w:val="000000"/>
                <w:sz w:val="20"/>
                <w:lang w:eastAsia="es-MX"/>
              </w:rPr>
            </w:pPr>
            <w:r w:rsidRPr="003A7712">
              <w:rPr>
                <w:rFonts w:cs="Calibri"/>
                <w:sz w:val="20"/>
              </w:rPr>
              <w:t>9/03/2026</w:t>
            </w:r>
          </w:p>
        </w:tc>
        <w:tc>
          <w:tcPr>
            <w:tcW w:w="1538" w:type="pct"/>
            <w:tcBorders>
              <w:top w:val="nil"/>
              <w:left w:val="single" w:sz="4" w:space="0" w:color="808080"/>
              <w:bottom w:val="single" w:sz="4" w:space="0" w:color="808080"/>
              <w:right w:val="single" w:sz="4" w:space="0" w:color="808080"/>
            </w:tcBorders>
            <w:shd w:val="clear" w:color="auto" w:fill="auto"/>
            <w:noWrap/>
            <w:vAlign w:val="center"/>
          </w:tcPr>
          <w:p w14:paraId="461B4837" w14:textId="0433AD29" w:rsidR="0070434C" w:rsidRPr="003A7712" w:rsidRDefault="0070434C" w:rsidP="0070434C">
            <w:pPr>
              <w:spacing w:line="240" w:lineRule="auto"/>
              <w:jc w:val="center"/>
              <w:rPr>
                <w:rFonts w:cs="Calibri"/>
                <w:color w:val="000000"/>
                <w:sz w:val="20"/>
                <w:lang w:eastAsia="es-MX"/>
              </w:rPr>
            </w:pPr>
            <w:r w:rsidRPr="003A7712">
              <w:rPr>
                <w:rFonts w:cs="Calibri"/>
                <w:sz w:val="20"/>
              </w:rPr>
              <w:t>6,22</w:t>
            </w:r>
          </w:p>
        </w:tc>
        <w:tc>
          <w:tcPr>
            <w:tcW w:w="1581" w:type="pct"/>
            <w:tcBorders>
              <w:top w:val="nil"/>
              <w:left w:val="nil"/>
              <w:bottom w:val="single" w:sz="4" w:space="0" w:color="808080"/>
              <w:right w:val="single" w:sz="4" w:space="0" w:color="808080"/>
            </w:tcBorders>
            <w:shd w:val="clear" w:color="auto" w:fill="auto"/>
            <w:noWrap/>
            <w:vAlign w:val="center"/>
          </w:tcPr>
          <w:p w14:paraId="1FAE4657" w14:textId="4069BC8D" w:rsidR="0070434C" w:rsidRPr="003A7712" w:rsidRDefault="0070434C" w:rsidP="0070434C">
            <w:pPr>
              <w:spacing w:line="240" w:lineRule="auto"/>
              <w:jc w:val="center"/>
              <w:rPr>
                <w:rFonts w:cs="Calibri"/>
                <w:color w:val="000000"/>
                <w:sz w:val="20"/>
                <w:lang w:eastAsia="es-MX"/>
              </w:rPr>
            </w:pPr>
            <w:r w:rsidRPr="003A7712">
              <w:rPr>
                <w:rFonts w:cs="Calibri"/>
                <w:sz w:val="20"/>
              </w:rPr>
              <w:t>5,77</w:t>
            </w:r>
          </w:p>
        </w:tc>
      </w:tr>
      <w:tr w:rsidR="0070434C" w:rsidRPr="003A7712" w14:paraId="7607FF47" w14:textId="77777777" w:rsidTr="00C10B63">
        <w:trPr>
          <w:trHeight w:val="20"/>
          <w:jc w:val="center"/>
        </w:trPr>
        <w:tc>
          <w:tcPr>
            <w:tcW w:w="1881" w:type="pct"/>
            <w:tcBorders>
              <w:top w:val="nil"/>
              <w:left w:val="single" w:sz="4" w:space="0" w:color="808080"/>
              <w:bottom w:val="single" w:sz="4" w:space="0" w:color="808080"/>
              <w:right w:val="single" w:sz="4" w:space="0" w:color="808080"/>
            </w:tcBorders>
            <w:shd w:val="clear" w:color="auto" w:fill="auto"/>
            <w:noWrap/>
            <w:vAlign w:val="bottom"/>
          </w:tcPr>
          <w:p w14:paraId="0C5EAF3F" w14:textId="77777777" w:rsidR="0070434C" w:rsidRPr="003A7712" w:rsidRDefault="0070434C" w:rsidP="0070434C">
            <w:pPr>
              <w:spacing w:line="240" w:lineRule="auto"/>
              <w:jc w:val="center"/>
              <w:rPr>
                <w:rFonts w:cs="Calibri"/>
                <w:color w:val="000000"/>
                <w:sz w:val="20"/>
                <w:lang w:eastAsia="es-MX"/>
              </w:rPr>
            </w:pPr>
            <w:r w:rsidRPr="003A7712">
              <w:rPr>
                <w:rFonts w:cs="Calibri"/>
                <w:sz w:val="20"/>
              </w:rPr>
              <w:t>10/03/2026</w:t>
            </w:r>
          </w:p>
        </w:tc>
        <w:tc>
          <w:tcPr>
            <w:tcW w:w="1538" w:type="pct"/>
            <w:tcBorders>
              <w:top w:val="nil"/>
              <w:left w:val="single" w:sz="4" w:space="0" w:color="808080"/>
              <w:bottom w:val="single" w:sz="4" w:space="0" w:color="808080"/>
              <w:right w:val="single" w:sz="4" w:space="0" w:color="808080"/>
            </w:tcBorders>
            <w:shd w:val="clear" w:color="auto" w:fill="auto"/>
            <w:noWrap/>
            <w:vAlign w:val="center"/>
          </w:tcPr>
          <w:p w14:paraId="2775CC58" w14:textId="66C51624" w:rsidR="0070434C" w:rsidRPr="003A7712" w:rsidRDefault="0070434C" w:rsidP="0070434C">
            <w:pPr>
              <w:spacing w:line="240" w:lineRule="auto"/>
              <w:jc w:val="center"/>
              <w:rPr>
                <w:rFonts w:cs="Calibri"/>
                <w:color w:val="000000"/>
                <w:sz w:val="20"/>
                <w:lang w:eastAsia="es-MX"/>
              </w:rPr>
            </w:pPr>
            <w:r w:rsidRPr="003A7712">
              <w:rPr>
                <w:rFonts w:cs="Calibri"/>
                <w:sz w:val="20"/>
              </w:rPr>
              <w:t>6,29</w:t>
            </w:r>
          </w:p>
        </w:tc>
        <w:tc>
          <w:tcPr>
            <w:tcW w:w="1581" w:type="pct"/>
            <w:tcBorders>
              <w:top w:val="nil"/>
              <w:left w:val="nil"/>
              <w:bottom w:val="single" w:sz="4" w:space="0" w:color="808080"/>
              <w:right w:val="single" w:sz="4" w:space="0" w:color="808080"/>
            </w:tcBorders>
            <w:shd w:val="clear" w:color="auto" w:fill="auto"/>
            <w:noWrap/>
            <w:vAlign w:val="center"/>
          </w:tcPr>
          <w:p w14:paraId="6D2D183E" w14:textId="43D28018" w:rsidR="0070434C" w:rsidRPr="003A7712" w:rsidRDefault="0070434C" w:rsidP="0070434C">
            <w:pPr>
              <w:spacing w:line="240" w:lineRule="auto"/>
              <w:jc w:val="center"/>
              <w:rPr>
                <w:rFonts w:cs="Calibri"/>
                <w:color w:val="000000"/>
                <w:sz w:val="20"/>
                <w:lang w:eastAsia="es-MX"/>
              </w:rPr>
            </w:pPr>
            <w:r w:rsidRPr="003A7712">
              <w:rPr>
                <w:rFonts w:cs="Calibri"/>
                <w:sz w:val="20"/>
              </w:rPr>
              <w:t>5,98</w:t>
            </w:r>
          </w:p>
        </w:tc>
      </w:tr>
      <w:tr w:rsidR="0070434C" w:rsidRPr="003A7712" w14:paraId="1AE365AC" w14:textId="77777777" w:rsidTr="00C10B63">
        <w:trPr>
          <w:trHeight w:val="20"/>
          <w:jc w:val="center"/>
        </w:trPr>
        <w:tc>
          <w:tcPr>
            <w:tcW w:w="1881" w:type="pct"/>
            <w:tcBorders>
              <w:top w:val="nil"/>
              <w:left w:val="single" w:sz="4" w:space="0" w:color="808080"/>
              <w:bottom w:val="single" w:sz="4" w:space="0" w:color="808080"/>
              <w:right w:val="single" w:sz="4" w:space="0" w:color="808080"/>
            </w:tcBorders>
            <w:shd w:val="clear" w:color="auto" w:fill="auto"/>
            <w:noWrap/>
            <w:vAlign w:val="bottom"/>
          </w:tcPr>
          <w:p w14:paraId="2BD93145" w14:textId="77777777" w:rsidR="0070434C" w:rsidRPr="003A7712" w:rsidRDefault="0070434C" w:rsidP="0070434C">
            <w:pPr>
              <w:spacing w:line="240" w:lineRule="auto"/>
              <w:jc w:val="center"/>
              <w:rPr>
                <w:rFonts w:cs="Calibri"/>
                <w:color w:val="000000"/>
                <w:sz w:val="20"/>
                <w:lang w:eastAsia="es-MX"/>
              </w:rPr>
            </w:pPr>
            <w:r w:rsidRPr="003A7712">
              <w:rPr>
                <w:rFonts w:cs="Calibri"/>
                <w:sz w:val="20"/>
              </w:rPr>
              <w:t>11/03/2026</w:t>
            </w:r>
          </w:p>
        </w:tc>
        <w:tc>
          <w:tcPr>
            <w:tcW w:w="1538" w:type="pct"/>
            <w:tcBorders>
              <w:top w:val="nil"/>
              <w:left w:val="single" w:sz="4" w:space="0" w:color="808080"/>
              <w:bottom w:val="single" w:sz="4" w:space="0" w:color="808080"/>
              <w:right w:val="single" w:sz="4" w:space="0" w:color="808080"/>
            </w:tcBorders>
            <w:shd w:val="clear" w:color="auto" w:fill="auto"/>
            <w:noWrap/>
            <w:vAlign w:val="center"/>
          </w:tcPr>
          <w:p w14:paraId="4643DBE3" w14:textId="076CC50B" w:rsidR="0070434C" w:rsidRPr="003A7712" w:rsidRDefault="0070434C" w:rsidP="0070434C">
            <w:pPr>
              <w:spacing w:line="240" w:lineRule="auto"/>
              <w:jc w:val="center"/>
              <w:rPr>
                <w:rFonts w:cs="Calibri"/>
                <w:color w:val="000000"/>
                <w:sz w:val="20"/>
                <w:lang w:eastAsia="es-MX"/>
              </w:rPr>
            </w:pPr>
            <w:r w:rsidRPr="003A7712">
              <w:rPr>
                <w:rFonts w:cs="Calibri"/>
                <w:sz w:val="20"/>
              </w:rPr>
              <w:t>6,37</w:t>
            </w:r>
          </w:p>
        </w:tc>
        <w:tc>
          <w:tcPr>
            <w:tcW w:w="1581" w:type="pct"/>
            <w:tcBorders>
              <w:top w:val="nil"/>
              <w:left w:val="nil"/>
              <w:bottom w:val="single" w:sz="4" w:space="0" w:color="808080"/>
              <w:right w:val="single" w:sz="4" w:space="0" w:color="808080"/>
            </w:tcBorders>
            <w:shd w:val="clear" w:color="auto" w:fill="auto"/>
            <w:noWrap/>
            <w:vAlign w:val="center"/>
          </w:tcPr>
          <w:p w14:paraId="345779AB" w14:textId="2C0A0526" w:rsidR="0070434C" w:rsidRPr="003A7712" w:rsidRDefault="0070434C" w:rsidP="0070434C">
            <w:pPr>
              <w:spacing w:line="240" w:lineRule="auto"/>
              <w:jc w:val="center"/>
              <w:rPr>
                <w:rFonts w:cs="Calibri"/>
                <w:color w:val="000000"/>
                <w:sz w:val="20"/>
                <w:lang w:eastAsia="es-MX"/>
              </w:rPr>
            </w:pPr>
            <w:r w:rsidRPr="003A7712">
              <w:rPr>
                <w:rFonts w:cs="Calibri"/>
                <w:sz w:val="20"/>
              </w:rPr>
              <w:t>5,84</w:t>
            </w:r>
          </w:p>
        </w:tc>
      </w:tr>
      <w:tr w:rsidR="0070434C" w:rsidRPr="003A7712" w14:paraId="497E8DC7" w14:textId="77777777" w:rsidTr="00C10B63">
        <w:trPr>
          <w:trHeight w:val="20"/>
          <w:jc w:val="center"/>
        </w:trPr>
        <w:tc>
          <w:tcPr>
            <w:tcW w:w="1881" w:type="pct"/>
            <w:tcBorders>
              <w:top w:val="nil"/>
              <w:left w:val="single" w:sz="4" w:space="0" w:color="808080"/>
              <w:bottom w:val="single" w:sz="4" w:space="0" w:color="808080"/>
              <w:right w:val="single" w:sz="4" w:space="0" w:color="808080"/>
            </w:tcBorders>
            <w:shd w:val="clear" w:color="auto" w:fill="auto"/>
            <w:noWrap/>
            <w:vAlign w:val="bottom"/>
          </w:tcPr>
          <w:p w14:paraId="20C03514" w14:textId="77777777" w:rsidR="0070434C" w:rsidRPr="003A7712" w:rsidRDefault="0070434C" w:rsidP="0070434C">
            <w:pPr>
              <w:spacing w:line="240" w:lineRule="auto"/>
              <w:jc w:val="center"/>
              <w:rPr>
                <w:rFonts w:cs="Calibri"/>
                <w:color w:val="000000"/>
                <w:sz w:val="20"/>
                <w:lang w:eastAsia="es-MX"/>
              </w:rPr>
            </w:pPr>
            <w:r w:rsidRPr="003A7712">
              <w:rPr>
                <w:rFonts w:cs="Calibri"/>
                <w:sz w:val="20"/>
              </w:rPr>
              <w:t>12/03/2026</w:t>
            </w:r>
          </w:p>
        </w:tc>
        <w:tc>
          <w:tcPr>
            <w:tcW w:w="1538" w:type="pct"/>
            <w:tcBorders>
              <w:top w:val="nil"/>
              <w:left w:val="single" w:sz="4" w:space="0" w:color="808080"/>
              <w:bottom w:val="single" w:sz="4" w:space="0" w:color="808080"/>
              <w:right w:val="single" w:sz="4" w:space="0" w:color="808080"/>
            </w:tcBorders>
            <w:shd w:val="clear" w:color="auto" w:fill="auto"/>
            <w:noWrap/>
            <w:vAlign w:val="center"/>
          </w:tcPr>
          <w:p w14:paraId="08C0FF95" w14:textId="65667F5F" w:rsidR="0070434C" w:rsidRPr="003A7712" w:rsidRDefault="0070434C" w:rsidP="0070434C">
            <w:pPr>
              <w:spacing w:line="240" w:lineRule="auto"/>
              <w:jc w:val="center"/>
              <w:rPr>
                <w:rFonts w:cs="Calibri"/>
                <w:color w:val="000000"/>
                <w:sz w:val="20"/>
                <w:lang w:eastAsia="es-MX"/>
              </w:rPr>
            </w:pPr>
            <w:r w:rsidRPr="003A7712">
              <w:rPr>
                <w:rFonts w:cs="Calibri"/>
                <w:sz w:val="20"/>
              </w:rPr>
              <w:t>6,37</w:t>
            </w:r>
          </w:p>
        </w:tc>
        <w:tc>
          <w:tcPr>
            <w:tcW w:w="1581" w:type="pct"/>
            <w:tcBorders>
              <w:top w:val="nil"/>
              <w:left w:val="nil"/>
              <w:bottom w:val="single" w:sz="4" w:space="0" w:color="808080"/>
              <w:right w:val="single" w:sz="4" w:space="0" w:color="808080"/>
            </w:tcBorders>
            <w:shd w:val="clear" w:color="auto" w:fill="auto"/>
            <w:noWrap/>
            <w:vAlign w:val="center"/>
          </w:tcPr>
          <w:p w14:paraId="6F19BD42" w14:textId="05F026A9" w:rsidR="0070434C" w:rsidRPr="003A7712" w:rsidRDefault="0070434C" w:rsidP="0070434C">
            <w:pPr>
              <w:spacing w:line="240" w:lineRule="auto"/>
              <w:jc w:val="center"/>
              <w:rPr>
                <w:rFonts w:cs="Calibri"/>
                <w:color w:val="000000"/>
                <w:sz w:val="20"/>
                <w:lang w:eastAsia="es-MX"/>
              </w:rPr>
            </w:pPr>
            <w:r w:rsidRPr="003A7712">
              <w:rPr>
                <w:rFonts w:cs="Calibri"/>
                <w:sz w:val="20"/>
              </w:rPr>
              <w:t>6,01</w:t>
            </w:r>
          </w:p>
        </w:tc>
      </w:tr>
      <w:tr w:rsidR="0070434C" w:rsidRPr="003A7712" w14:paraId="50861E68" w14:textId="77777777" w:rsidTr="00C10B63">
        <w:trPr>
          <w:trHeight w:val="20"/>
          <w:jc w:val="center"/>
        </w:trPr>
        <w:tc>
          <w:tcPr>
            <w:tcW w:w="1881" w:type="pct"/>
            <w:tcBorders>
              <w:top w:val="nil"/>
              <w:left w:val="single" w:sz="4" w:space="0" w:color="808080"/>
              <w:bottom w:val="single" w:sz="4" w:space="0" w:color="808080"/>
              <w:right w:val="single" w:sz="4" w:space="0" w:color="808080"/>
            </w:tcBorders>
            <w:shd w:val="clear" w:color="auto" w:fill="auto"/>
            <w:noWrap/>
            <w:vAlign w:val="bottom"/>
          </w:tcPr>
          <w:p w14:paraId="1711EE6D" w14:textId="77777777" w:rsidR="0070434C" w:rsidRPr="003A7712" w:rsidRDefault="0070434C" w:rsidP="0070434C">
            <w:pPr>
              <w:spacing w:line="240" w:lineRule="auto"/>
              <w:jc w:val="center"/>
              <w:rPr>
                <w:rFonts w:cs="Calibri"/>
                <w:color w:val="000000"/>
                <w:sz w:val="20"/>
                <w:lang w:eastAsia="es-MX"/>
              </w:rPr>
            </w:pPr>
            <w:r w:rsidRPr="003A7712">
              <w:rPr>
                <w:rFonts w:cs="Calibri"/>
                <w:sz w:val="20"/>
              </w:rPr>
              <w:t>13/03/2026</w:t>
            </w:r>
          </w:p>
        </w:tc>
        <w:tc>
          <w:tcPr>
            <w:tcW w:w="1538" w:type="pct"/>
            <w:tcBorders>
              <w:top w:val="nil"/>
              <w:left w:val="single" w:sz="4" w:space="0" w:color="808080"/>
              <w:bottom w:val="single" w:sz="4" w:space="0" w:color="808080"/>
              <w:right w:val="single" w:sz="4" w:space="0" w:color="808080"/>
            </w:tcBorders>
            <w:shd w:val="clear" w:color="auto" w:fill="auto"/>
            <w:noWrap/>
            <w:vAlign w:val="center"/>
          </w:tcPr>
          <w:p w14:paraId="25F48AFD" w14:textId="6D4D375F" w:rsidR="0070434C" w:rsidRPr="003A7712" w:rsidRDefault="0070434C" w:rsidP="0070434C">
            <w:pPr>
              <w:spacing w:line="240" w:lineRule="auto"/>
              <w:jc w:val="center"/>
              <w:rPr>
                <w:rFonts w:cs="Calibri"/>
                <w:color w:val="000000"/>
                <w:sz w:val="20"/>
                <w:lang w:eastAsia="es-MX"/>
              </w:rPr>
            </w:pPr>
            <w:r w:rsidRPr="003A7712">
              <w:rPr>
                <w:rFonts w:cs="Calibri"/>
                <w:sz w:val="20"/>
              </w:rPr>
              <w:t>6,22</w:t>
            </w:r>
          </w:p>
        </w:tc>
        <w:tc>
          <w:tcPr>
            <w:tcW w:w="1581" w:type="pct"/>
            <w:tcBorders>
              <w:top w:val="nil"/>
              <w:left w:val="nil"/>
              <w:bottom w:val="single" w:sz="4" w:space="0" w:color="808080"/>
              <w:right w:val="single" w:sz="4" w:space="0" w:color="808080"/>
            </w:tcBorders>
            <w:shd w:val="clear" w:color="auto" w:fill="auto"/>
            <w:noWrap/>
            <w:vAlign w:val="center"/>
          </w:tcPr>
          <w:p w14:paraId="3184D903" w14:textId="56E62AA1" w:rsidR="0070434C" w:rsidRPr="003A7712" w:rsidRDefault="0070434C" w:rsidP="0070434C">
            <w:pPr>
              <w:spacing w:line="240" w:lineRule="auto"/>
              <w:jc w:val="center"/>
              <w:rPr>
                <w:rFonts w:cs="Calibri"/>
                <w:color w:val="000000"/>
                <w:sz w:val="20"/>
                <w:lang w:eastAsia="es-MX"/>
              </w:rPr>
            </w:pPr>
            <w:r w:rsidRPr="003A7712">
              <w:rPr>
                <w:rFonts w:cs="Calibri"/>
                <w:sz w:val="20"/>
              </w:rPr>
              <w:t>6,00</w:t>
            </w:r>
          </w:p>
        </w:tc>
      </w:tr>
      <w:tr w:rsidR="0070434C" w:rsidRPr="003A7712" w14:paraId="22B539A9" w14:textId="77777777" w:rsidTr="00C10B63">
        <w:trPr>
          <w:trHeight w:val="20"/>
          <w:jc w:val="center"/>
        </w:trPr>
        <w:tc>
          <w:tcPr>
            <w:tcW w:w="1881" w:type="pct"/>
            <w:tcBorders>
              <w:top w:val="nil"/>
              <w:left w:val="single" w:sz="4" w:space="0" w:color="808080"/>
              <w:bottom w:val="single" w:sz="4" w:space="0" w:color="808080"/>
              <w:right w:val="single" w:sz="4" w:space="0" w:color="808080"/>
            </w:tcBorders>
            <w:shd w:val="clear" w:color="auto" w:fill="auto"/>
            <w:noWrap/>
            <w:vAlign w:val="bottom"/>
          </w:tcPr>
          <w:p w14:paraId="44495F36" w14:textId="77777777" w:rsidR="0070434C" w:rsidRPr="003A7712" w:rsidRDefault="0070434C" w:rsidP="0070434C">
            <w:pPr>
              <w:spacing w:line="240" w:lineRule="auto"/>
              <w:jc w:val="center"/>
              <w:rPr>
                <w:rFonts w:cs="Calibri"/>
                <w:color w:val="000000"/>
                <w:sz w:val="20"/>
                <w:lang w:eastAsia="es-MX"/>
              </w:rPr>
            </w:pPr>
            <w:r w:rsidRPr="003A7712">
              <w:rPr>
                <w:rFonts w:cs="Calibri"/>
                <w:sz w:val="20"/>
              </w:rPr>
              <w:t>14/03/2026</w:t>
            </w:r>
          </w:p>
        </w:tc>
        <w:tc>
          <w:tcPr>
            <w:tcW w:w="1538" w:type="pct"/>
            <w:tcBorders>
              <w:top w:val="nil"/>
              <w:left w:val="single" w:sz="4" w:space="0" w:color="808080"/>
              <w:bottom w:val="single" w:sz="4" w:space="0" w:color="808080"/>
              <w:right w:val="single" w:sz="4" w:space="0" w:color="808080"/>
            </w:tcBorders>
            <w:shd w:val="clear" w:color="auto" w:fill="auto"/>
            <w:noWrap/>
            <w:vAlign w:val="center"/>
          </w:tcPr>
          <w:p w14:paraId="4DD675E1" w14:textId="738B069B" w:rsidR="0070434C" w:rsidRPr="003A7712" w:rsidRDefault="0070434C" w:rsidP="0070434C">
            <w:pPr>
              <w:spacing w:line="240" w:lineRule="auto"/>
              <w:jc w:val="center"/>
              <w:rPr>
                <w:rFonts w:cs="Calibri"/>
                <w:color w:val="000000"/>
                <w:sz w:val="20"/>
                <w:lang w:eastAsia="es-MX"/>
              </w:rPr>
            </w:pPr>
            <w:r w:rsidRPr="003A7712">
              <w:rPr>
                <w:rFonts w:cs="Calibri"/>
                <w:sz w:val="20"/>
              </w:rPr>
              <w:t>6,21</w:t>
            </w:r>
          </w:p>
        </w:tc>
        <w:tc>
          <w:tcPr>
            <w:tcW w:w="1581" w:type="pct"/>
            <w:tcBorders>
              <w:top w:val="nil"/>
              <w:left w:val="nil"/>
              <w:bottom w:val="single" w:sz="4" w:space="0" w:color="808080"/>
              <w:right w:val="single" w:sz="4" w:space="0" w:color="808080"/>
            </w:tcBorders>
            <w:shd w:val="clear" w:color="auto" w:fill="auto"/>
            <w:noWrap/>
            <w:vAlign w:val="center"/>
          </w:tcPr>
          <w:p w14:paraId="37751BB8" w14:textId="2BCEEEAF" w:rsidR="0070434C" w:rsidRPr="003A7712" w:rsidRDefault="0070434C" w:rsidP="0070434C">
            <w:pPr>
              <w:spacing w:line="240" w:lineRule="auto"/>
              <w:jc w:val="center"/>
              <w:rPr>
                <w:rFonts w:cs="Calibri"/>
                <w:color w:val="000000"/>
                <w:sz w:val="20"/>
                <w:lang w:eastAsia="es-MX"/>
              </w:rPr>
            </w:pPr>
            <w:r w:rsidRPr="003A7712">
              <w:rPr>
                <w:rFonts w:cs="Calibri"/>
                <w:sz w:val="20"/>
              </w:rPr>
              <w:t>5,72</w:t>
            </w:r>
          </w:p>
        </w:tc>
      </w:tr>
      <w:tr w:rsidR="0070434C" w:rsidRPr="003A7712" w14:paraId="63B6BA9B" w14:textId="77777777" w:rsidTr="00C10B63">
        <w:trPr>
          <w:trHeight w:val="20"/>
          <w:jc w:val="center"/>
        </w:trPr>
        <w:tc>
          <w:tcPr>
            <w:tcW w:w="1881" w:type="pct"/>
            <w:tcBorders>
              <w:top w:val="nil"/>
              <w:left w:val="single" w:sz="4" w:space="0" w:color="808080"/>
              <w:bottom w:val="single" w:sz="4" w:space="0" w:color="808080"/>
              <w:right w:val="single" w:sz="4" w:space="0" w:color="808080"/>
            </w:tcBorders>
            <w:shd w:val="clear" w:color="auto" w:fill="auto"/>
            <w:noWrap/>
            <w:vAlign w:val="bottom"/>
          </w:tcPr>
          <w:p w14:paraId="1D71DDBE" w14:textId="77777777" w:rsidR="0070434C" w:rsidRPr="003A7712" w:rsidRDefault="0070434C" w:rsidP="0070434C">
            <w:pPr>
              <w:spacing w:line="240" w:lineRule="auto"/>
              <w:jc w:val="center"/>
              <w:rPr>
                <w:rFonts w:cs="Calibri"/>
                <w:color w:val="000000"/>
                <w:sz w:val="20"/>
                <w:lang w:eastAsia="es-MX"/>
              </w:rPr>
            </w:pPr>
            <w:r w:rsidRPr="003A7712">
              <w:rPr>
                <w:rFonts w:cs="Calibri"/>
                <w:sz w:val="20"/>
              </w:rPr>
              <w:t>15/03/2026</w:t>
            </w:r>
          </w:p>
        </w:tc>
        <w:tc>
          <w:tcPr>
            <w:tcW w:w="1538" w:type="pct"/>
            <w:tcBorders>
              <w:top w:val="nil"/>
              <w:left w:val="single" w:sz="4" w:space="0" w:color="808080"/>
              <w:bottom w:val="single" w:sz="4" w:space="0" w:color="808080"/>
              <w:right w:val="single" w:sz="4" w:space="0" w:color="808080"/>
            </w:tcBorders>
            <w:shd w:val="clear" w:color="auto" w:fill="auto"/>
            <w:noWrap/>
            <w:vAlign w:val="center"/>
          </w:tcPr>
          <w:p w14:paraId="3454713B" w14:textId="7E9DC3B9" w:rsidR="0070434C" w:rsidRPr="003A7712" w:rsidRDefault="0070434C" w:rsidP="0070434C">
            <w:pPr>
              <w:spacing w:line="240" w:lineRule="auto"/>
              <w:jc w:val="center"/>
              <w:rPr>
                <w:rFonts w:cs="Calibri"/>
                <w:color w:val="000000"/>
                <w:sz w:val="20"/>
                <w:lang w:eastAsia="es-MX"/>
              </w:rPr>
            </w:pPr>
            <w:r w:rsidRPr="003A7712">
              <w:rPr>
                <w:rFonts w:cs="Calibri"/>
                <w:sz w:val="20"/>
              </w:rPr>
              <w:t>6,32</w:t>
            </w:r>
          </w:p>
        </w:tc>
        <w:tc>
          <w:tcPr>
            <w:tcW w:w="1581" w:type="pct"/>
            <w:tcBorders>
              <w:top w:val="nil"/>
              <w:left w:val="nil"/>
              <w:bottom w:val="single" w:sz="4" w:space="0" w:color="808080"/>
              <w:right w:val="single" w:sz="4" w:space="0" w:color="808080"/>
            </w:tcBorders>
            <w:shd w:val="clear" w:color="auto" w:fill="auto"/>
            <w:noWrap/>
            <w:vAlign w:val="center"/>
          </w:tcPr>
          <w:p w14:paraId="2688A88C" w14:textId="6618A7F5" w:rsidR="0070434C" w:rsidRPr="003A7712" w:rsidRDefault="0070434C" w:rsidP="0070434C">
            <w:pPr>
              <w:spacing w:line="240" w:lineRule="auto"/>
              <w:jc w:val="center"/>
              <w:rPr>
                <w:rFonts w:cs="Calibri"/>
                <w:color w:val="000000"/>
                <w:sz w:val="20"/>
                <w:lang w:eastAsia="es-MX"/>
              </w:rPr>
            </w:pPr>
            <w:r w:rsidRPr="003A7712">
              <w:rPr>
                <w:rFonts w:cs="Calibri"/>
                <w:sz w:val="20"/>
              </w:rPr>
              <w:t>6,01</w:t>
            </w:r>
          </w:p>
        </w:tc>
      </w:tr>
      <w:tr w:rsidR="0070434C" w:rsidRPr="003A7712" w14:paraId="0B7178B0" w14:textId="77777777" w:rsidTr="00C10B63">
        <w:trPr>
          <w:trHeight w:val="20"/>
          <w:jc w:val="center"/>
        </w:trPr>
        <w:tc>
          <w:tcPr>
            <w:tcW w:w="1881" w:type="pct"/>
            <w:tcBorders>
              <w:top w:val="nil"/>
              <w:left w:val="single" w:sz="4" w:space="0" w:color="808080"/>
              <w:bottom w:val="single" w:sz="4" w:space="0" w:color="808080"/>
              <w:right w:val="single" w:sz="4" w:space="0" w:color="808080"/>
            </w:tcBorders>
            <w:shd w:val="clear" w:color="auto" w:fill="auto"/>
            <w:noWrap/>
            <w:vAlign w:val="bottom"/>
          </w:tcPr>
          <w:p w14:paraId="7421AB8A" w14:textId="77777777" w:rsidR="0070434C" w:rsidRPr="003A7712" w:rsidRDefault="0070434C" w:rsidP="0070434C">
            <w:pPr>
              <w:spacing w:line="240" w:lineRule="auto"/>
              <w:jc w:val="center"/>
              <w:rPr>
                <w:rFonts w:cs="Calibri"/>
                <w:color w:val="000000"/>
                <w:sz w:val="20"/>
                <w:lang w:eastAsia="es-MX"/>
              </w:rPr>
            </w:pPr>
            <w:r w:rsidRPr="003A7712">
              <w:rPr>
                <w:rFonts w:cs="Calibri"/>
                <w:sz w:val="20"/>
              </w:rPr>
              <w:t>16/03/2026</w:t>
            </w:r>
          </w:p>
        </w:tc>
        <w:tc>
          <w:tcPr>
            <w:tcW w:w="1538" w:type="pct"/>
            <w:tcBorders>
              <w:top w:val="nil"/>
              <w:left w:val="single" w:sz="4" w:space="0" w:color="808080"/>
              <w:bottom w:val="single" w:sz="4" w:space="0" w:color="808080"/>
              <w:right w:val="single" w:sz="4" w:space="0" w:color="808080"/>
            </w:tcBorders>
            <w:shd w:val="clear" w:color="auto" w:fill="auto"/>
            <w:noWrap/>
            <w:vAlign w:val="center"/>
          </w:tcPr>
          <w:p w14:paraId="4ABEC82A" w14:textId="520007EB" w:rsidR="0070434C" w:rsidRPr="003A7712" w:rsidRDefault="0070434C" w:rsidP="0070434C">
            <w:pPr>
              <w:spacing w:line="240" w:lineRule="auto"/>
              <w:jc w:val="center"/>
              <w:rPr>
                <w:rFonts w:cs="Calibri"/>
                <w:color w:val="000000"/>
                <w:sz w:val="20"/>
                <w:lang w:eastAsia="es-MX"/>
              </w:rPr>
            </w:pPr>
            <w:r w:rsidRPr="003A7712">
              <w:rPr>
                <w:rFonts w:cs="Calibri"/>
                <w:sz w:val="20"/>
              </w:rPr>
              <w:t>6,48</w:t>
            </w:r>
          </w:p>
        </w:tc>
        <w:tc>
          <w:tcPr>
            <w:tcW w:w="1581" w:type="pct"/>
            <w:tcBorders>
              <w:top w:val="nil"/>
              <w:left w:val="nil"/>
              <w:bottom w:val="single" w:sz="4" w:space="0" w:color="808080"/>
              <w:right w:val="single" w:sz="4" w:space="0" w:color="808080"/>
            </w:tcBorders>
            <w:shd w:val="clear" w:color="auto" w:fill="auto"/>
            <w:noWrap/>
            <w:vAlign w:val="center"/>
          </w:tcPr>
          <w:p w14:paraId="1411D6FE" w14:textId="3EF0ED67" w:rsidR="0070434C" w:rsidRPr="003A7712" w:rsidRDefault="0070434C" w:rsidP="0070434C">
            <w:pPr>
              <w:spacing w:line="240" w:lineRule="auto"/>
              <w:jc w:val="center"/>
              <w:rPr>
                <w:rFonts w:cs="Calibri"/>
                <w:color w:val="000000"/>
                <w:sz w:val="20"/>
                <w:lang w:eastAsia="es-MX"/>
              </w:rPr>
            </w:pPr>
            <w:r w:rsidRPr="003A7712">
              <w:rPr>
                <w:rFonts w:cs="Calibri"/>
                <w:sz w:val="20"/>
              </w:rPr>
              <w:t>6,17</w:t>
            </w:r>
          </w:p>
        </w:tc>
      </w:tr>
      <w:tr w:rsidR="0070434C" w:rsidRPr="003A7712" w14:paraId="192DB0CD" w14:textId="77777777" w:rsidTr="00C10B63">
        <w:trPr>
          <w:trHeight w:val="20"/>
          <w:jc w:val="center"/>
        </w:trPr>
        <w:tc>
          <w:tcPr>
            <w:tcW w:w="1881" w:type="pct"/>
            <w:tcBorders>
              <w:top w:val="nil"/>
              <w:left w:val="single" w:sz="4" w:space="0" w:color="808080"/>
              <w:bottom w:val="single" w:sz="4" w:space="0" w:color="808080"/>
              <w:right w:val="single" w:sz="4" w:space="0" w:color="808080"/>
            </w:tcBorders>
            <w:shd w:val="clear" w:color="auto" w:fill="auto"/>
            <w:noWrap/>
            <w:vAlign w:val="bottom"/>
          </w:tcPr>
          <w:p w14:paraId="1B2FA413" w14:textId="77777777" w:rsidR="0070434C" w:rsidRPr="003A7712" w:rsidRDefault="0070434C" w:rsidP="0070434C">
            <w:pPr>
              <w:spacing w:line="240" w:lineRule="auto"/>
              <w:jc w:val="center"/>
              <w:rPr>
                <w:rFonts w:cs="Calibri"/>
                <w:color w:val="000000"/>
                <w:sz w:val="20"/>
                <w:lang w:eastAsia="es-MX"/>
              </w:rPr>
            </w:pPr>
            <w:r w:rsidRPr="003A7712">
              <w:rPr>
                <w:rFonts w:cs="Calibri"/>
                <w:sz w:val="20"/>
              </w:rPr>
              <w:t>17/03/2026</w:t>
            </w:r>
          </w:p>
        </w:tc>
        <w:tc>
          <w:tcPr>
            <w:tcW w:w="1538" w:type="pct"/>
            <w:tcBorders>
              <w:top w:val="nil"/>
              <w:left w:val="single" w:sz="4" w:space="0" w:color="808080"/>
              <w:bottom w:val="single" w:sz="4" w:space="0" w:color="808080"/>
              <w:right w:val="single" w:sz="4" w:space="0" w:color="808080"/>
            </w:tcBorders>
            <w:shd w:val="clear" w:color="auto" w:fill="auto"/>
            <w:noWrap/>
            <w:vAlign w:val="center"/>
          </w:tcPr>
          <w:p w14:paraId="0DB61FDB" w14:textId="41179506" w:rsidR="0070434C" w:rsidRPr="003A7712" w:rsidRDefault="0070434C" w:rsidP="0070434C">
            <w:pPr>
              <w:spacing w:line="240" w:lineRule="auto"/>
              <w:jc w:val="center"/>
              <w:rPr>
                <w:rFonts w:cs="Calibri"/>
                <w:color w:val="000000"/>
                <w:sz w:val="20"/>
                <w:lang w:eastAsia="es-MX"/>
              </w:rPr>
            </w:pPr>
            <w:r w:rsidRPr="003A7712">
              <w:rPr>
                <w:rFonts w:cs="Calibri"/>
                <w:sz w:val="20"/>
              </w:rPr>
              <w:t>6,38</w:t>
            </w:r>
          </w:p>
        </w:tc>
        <w:tc>
          <w:tcPr>
            <w:tcW w:w="1581" w:type="pct"/>
            <w:tcBorders>
              <w:top w:val="nil"/>
              <w:left w:val="nil"/>
              <w:bottom w:val="single" w:sz="4" w:space="0" w:color="808080"/>
              <w:right w:val="single" w:sz="4" w:space="0" w:color="808080"/>
            </w:tcBorders>
            <w:shd w:val="clear" w:color="auto" w:fill="auto"/>
            <w:noWrap/>
            <w:vAlign w:val="center"/>
          </w:tcPr>
          <w:p w14:paraId="1EF0DBD1" w14:textId="29422C4B" w:rsidR="0070434C" w:rsidRPr="003A7712" w:rsidRDefault="0070434C" w:rsidP="0070434C">
            <w:pPr>
              <w:spacing w:line="240" w:lineRule="auto"/>
              <w:jc w:val="center"/>
              <w:rPr>
                <w:rFonts w:cs="Calibri"/>
                <w:color w:val="000000"/>
                <w:sz w:val="20"/>
                <w:lang w:eastAsia="es-MX"/>
              </w:rPr>
            </w:pPr>
            <w:r w:rsidRPr="003A7712">
              <w:rPr>
                <w:rFonts w:cs="Calibri"/>
                <w:sz w:val="20"/>
              </w:rPr>
              <w:t>5,98</w:t>
            </w:r>
          </w:p>
        </w:tc>
      </w:tr>
      <w:tr w:rsidR="0070434C" w:rsidRPr="003A7712" w14:paraId="3DBEC0A3" w14:textId="77777777" w:rsidTr="00C10B63">
        <w:trPr>
          <w:trHeight w:val="20"/>
          <w:jc w:val="center"/>
        </w:trPr>
        <w:tc>
          <w:tcPr>
            <w:tcW w:w="1881" w:type="pct"/>
            <w:tcBorders>
              <w:top w:val="nil"/>
              <w:left w:val="single" w:sz="4" w:space="0" w:color="808080"/>
              <w:bottom w:val="single" w:sz="4" w:space="0" w:color="808080"/>
              <w:right w:val="single" w:sz="4" w:space="0" w:color="808080"/>
            </w:tcBorders>
            <w:shd w:val="clear" w:color="auto" w:fill="auto"/>
            <w:noWrap/>
            <w:vAlign w:val="bottom"/>
          </w:tcPr>
          <w:p w14:paraId="08E47414" w14:textId="77777777" w:rsidR="0070434C" w:rsidRPr="003A7712" w:rsidRDefault="0070434C" w:rsidP="0070434C">
            <w:pPr>
              <w:spacing w:line="240" w:lineRule="auto"/>
              <w:jc w:val="center"/>
              <w:rPr>
                <w:rFonts w:cs="Calibri"/>
                <w:color w:val="000000"/>
                <w:sz w:val="20"/>
                <w:lang w:eastAsia="es-MX"/>
              </w:rPr>
            </w:pPr>
            <w:r w:rsidRPr="003A7712">
              <w:rPr>
                <w:rFonts w:cs="Calibri"/>
                <w:sz w:val="20"/>
              </w:rPr>
              <w:t>18/03/2026</w:t>
            </w:r>
          </w:p>
        </w:tc>
        <w:tc>
          <w:tcPr>
            <w:tcW w:w="1538" w:type="pct"/>
            <w:tcBorders>
              <w:top w:val="nil"/>
              <w:left w:val="single" w:sz="4" w:space="0" w:color="808080"/>
              <w:bottom w:val="single" w:sz="4" w:space="0" w:color="808080"/>
              <w:right w:val="single" w:sz="4" w:space="0" w:color="808080"/>
            </w:tcBorders>
            <w:shd w:val="clear" w:color="auto" w:fill="auto"/>
            <w:noWrap/>
            <w:vAlign w:val="center"/>
          </w:tcPr>
          <w:p w14:paraId="3F45E14E" w14:textId="14D9DC26" w:rsidR="0070434C" w:rsidRPr="003A7712" w:rsidRDefault="0070434C" w:rsidP="0070434C">
            <w:pPr>
              <w:spacing w:line="240" w:lineRule="auto"/>
              <w:jc w:val="center"/>
              <w:rPr>
                <w:rFonts w:cs="Calibri"/>
                <w:color w:val="000000"/>
                <w:sz w:val="20"/>
                <w:lang w:eastAsia="es-MX"/>
              </w:rPr>
            </w:pPr>
            <w:r w:rsidRPr="003A7712">
              <w:rPr>
                <w:rFonts w:cs="Calibri"/>
                <w:sz w:val="20"/>
              </w:rPr>
              <w:t>6,45</w:t>
            </w:r>
          </w:p>
        </w:tc>
        <w:tc>
          <w:tcPr>
            <w:tcW w:w="1581" w:type="pct"/>
            <w:tcBorders>
              <w:top w:val="nil"/>
              <w:left w:val="nil"/>
              <w:bottom w:val="single" w:sz="4" w:space="0" w:color="808080"/>
              <w:right w:val="single" w:sz="4" w:space="0" w:color="808080"/>
            </w:tcBorders>
            <w:shd w:val="clear" w:color="auto" w:fill="auto"/>
            <w:noWrap/>
            <w:vAlign w:val="center"/>
          </w:tcPr>
          <w:p w14:paraId="76E15675" w14:textId="06A8640C" w:rsidR="0070434C" w:rsidRPr="003A7712" w:rsidRDefault="0070434C" w:rsidP="0070434C">
            <w:pPr>
              <w:spacing w:line="240" w:lineRule="auto"/>
              <w:jc w:val="center"/>
              <w:rPr>
                <w:rFonts w:cs="Calibri"/>
                <w:color w:val="000000"/>
                <w:sz w:val="20"/>
                <w:lang w:eastAsia="es-MX"/>
              </w:rPr>
            </w:pPr>
            <w:r w:rsidRPr="003A7712">
              <w:rPr>
                <w:rFonts w:cs="Calibri"/>
                <w:sz w:val="20"/>
              </w:rPr>
              <w:t>5,78</w:t>
            </w:r>
          </w:p>
        </w:tc>
      </w:tr>
      <w:tr w:rsidR="0070434C" w:rsidRPr="003A7712" w14:paraId="61DBD6FC" w14:textId="77777777" w:rsidTr="00C10B63">
        <w:trPr>
          <w:trHeight w:val="20"/>
          <w:jc w:val="center"/>
        </w:trPr>
        <w:tc>
          <w:tcPr>
            <w:tcW w:w="1881" w:type="pct"/>
            <w:tcBorders>
              <w:top w:val="nil"/>
              <w:left w:val="single" w:sz="4" w:space="0" w:color="808080"/>
              <w:bottom w:val="single" w:sz="4" w:space="0" w:color="808080"/>
              <w:right w:val="single" w:sz="4" w:space="0" w:color="808080"/>
            </w:tcBorders>
            <w:shd w:val="clear" w:color="auto" w:fill="auto"/>
            <w:noWrap/>
            <w:vAlign w:val="bottom"/>
          </w:tcPr>
          <w:p w14:paraId="59F10A0D" w14:textId="77777777" w:rsidR="0070434C" w:rsidRPr="003A7712" w:rsidRDefault="0070434C" w:rsidP="0070434C">
            <w:pPr>
              <w:spacing w:line="240" w:lineRule="auto"/>
              <w:jc w:val="center"/>
              <w:rPr>
                <w:rFonts w:cs="Calibri"/>
                <w:color w:val="000000"/>
                <w:sz w:val="20"/>
                <w:lang w:eastAsia="es-MX"/>
              </w:rPr>
            </w:pPr>
            <w:r w:rsidRPr="003A7712">
              <w:rPr>
                <w:rFonts w:cs="Calibri"/>
                <w:sz w:val="20"/>
              </w:rPr>
              <w:t>19/03/2026</w:t>
            </w:r>
          </w:p>
        </w:tc>
        <w:tc>
          <w:tcPr>
            <w:tcW w:w="1538" w:type="pct"/>
            <w:tcBorders>
              <w:top w:val="nil"/>
              <w:left w:val="single" w:sz="4" w:space="0" w:color="808080"/>
              <w:bottom w:val="single" w:sz="4" w:space="0" w:color="808080"/>
              <w:right w:val="single" w:sz="4" w:space="0" w:color="808080"/>
            </w:tcBorders>
            <w:shd w:val="clear" w:color="auto" w:fill="auto"/>
            <w:noWrap/>
            <w:vAlign w:val="center"/>
          </w:tcPr>
          <w:p w14:paraId="0F1B7097" w14:textId="3E69A982" w:rsidR="0070434C" w:rsidRPr="003A7712" w:rsidRDefault="0070434C" w:rsidP="0070434C">
            <w:pPr>
              <w:spacing w:line="240" w:lineRule="auto"/>
              <w:jc w:val="center"/>
              <w:rPr>
                <w:rFonts w:cs="Calibri"/>
                <w:color w:val="000000"/>
                <w:sz w:val="20"/>
                <w:lang w:eastAsia="es-MX"/>
              </w:rPr>
            </w:pPr>
            <w:r w:rsidRPr="003A7712">
              <w:rPr>
                <w:rFonts w:cs="Calibri"/>
                <w:sz w:val="20"/>
              </w:rPr>
              <w:t>6,35</w:t>
            </w:r>
          </w:p>
        </w:tc>
        <w:tc>
          <w:tcPr>
            <w:tcW w:w="1581" w:type="pct"/>
            <w:tcBorders>
              <w:top w:val="nil"/>
              <w:left w:val="nil"/>
              <w:bottom w:val="single" w:sz="4" w:space="0" w:color="808080"/>
              <w:right w:val="single" w:sz="4" w:space="0" w:color="808080"/>
            </w:tcBorders>
            <w:shd w:val="clear" w:color="auto" w:fill="auto"/>
            <w:noWrap/>
            <w:vAlign w:val="center"/>
          </w:tcPr>
          <w:p w14:paraId="2ABAF87F" w14:textId="5D82C033" w:rsidR="0070434C" w:rsidRPr="003A7712" w:rsidRDefault="0070434C" w:rsidP="0070434C">
            <w:pPr>
              <w:spacing w:line="240" w:lineRule="auto"/>
              <w:jc w:val="center"/>
              <w:rPr>
                <w:rFonts w:cs="Calibri"/>
                <w:color w:val="000000"/>
                <w:sz w:val="20"/>
                <w:lang w:eastAsia="es-MX"/>
              </w:rPr>
            </w:pPr>
            <w:r w:rsidRPr="003A7712">
              <w:rPr>
                <w:rFonts w:cs="Calibri"/>
                <w:sz w:val="20"/>
              </w:rPr>
              <w:t>5,91</w:t>
            </w:r>
          </w:p>
        </w:tc>
      </w:tr>
      <w:tr w:rsidR="0070434C" w:rsidRPr="003A7712" w14:paraId="1B56187B" w14:textId="77777777" w:rsidTr="00C10B63">
        <w:trPr>
          <w:trHeight w:val="20"/>
          <w:jc w:val="center"/>
        </w:trPr>
        <w:tc>
          <w:tcPr>
            <w:tcW w:w="1881" w:type="pct"/>
            <w:tcBorders>
              <w:top w:val="nil"/>
              <w:left w:val="single" w:sz="4" w:space="0" w:color="808080"/>
              <w:bottom w:val="single" w:sz="4" w:space="0" w:color="808080"/>
              <w:right w:val="single" w:sz="4" w:space="0" w:color="808080"/>
            </w:tcBorders>
            <w:shd w:val="clear" w:color="auto" w:fill="auto"/>
            <w:noWrap/>
            <w:vAlign w:val="bottom"/>
          </w:tcPr>
          <w:p w14:paraId="49D359E3" w14:textId="77777777" w:rsidR="0070434C" w:rsidRPr="003A7712" w:rsidRDefault="0070434C" w:rsidP="0070434C">
            <w:pPr>
              <w:spacing w:line="240" w:lineRule="auto"/>
              <w:jc w:val="center"/>
              <w:rPr>
                <w:rFonts w:cs="Calibri"/>
                <w:color w:val="000000"/>
                <w:sz w:val="20"/>
                <w:lang w:eastAsia="es-MX"/>
              </w:rPr>
            </w:pPr>
            <w:r w:rsidRPr="003A7712">
              <w:rPr>
                <w:rFonts w:cs="Calibri"/>
                <w:sz w:val="20"/>
              </w:rPr>
              <w:t>20/03/2026</w:t>
            </w:r>
          </w:p>
        </w:tc>
        <w:tc>
          <w:tcPr>
            <w:tcW w:w="1538" w:type="pct"/>
            <w:tcBorders>
              <w:top w:val="nil"/>
              <w:left w:val="single" w:sz="4" w:space="0" w:color="808080"/>
              <w:bottom w:val="single" w:sz="4" w:space="0" w:color="808080"/>
              <w:right w:val="single" w:sz="4" w:space="0" w:color="808080"/>
            </w:tcBorders>
            <w:shd w:val="clear" w:color="auto" w:fill="auto"/>
            <w:noWrap/>
            <w:vAlign w:val="center"/>
          </w:tcPr>
          <w:p w14:paraId="4C2C3939" w14:textId="2F9DEE57" w:rsidR="0070434C" w:rsidRPr="003A7712" w:rsidRDefault="0070434C" w:rsidP="0070434C">
            <w:pPr>
              <w:spacing w:line="240" w:lineRule="auto"/>
              <w:jc w:val="center"/>
              <w:rPr>
                <w:rFonts w:cs="Calibri"/>
                <w:color w:val="000000"/>
                <w:sz w:val="20"/>
                <w:lang w:eastAsia="es-MX"/>
              </w:rPr>
            </w:pPr>
            <w:r w:rsidRPr="003A7712">
              <w:rPr>
                <w:rFonts w:cs="Calibri"/>
                <w:sz w:val="20"/>
              </w:rPr>
              <w:t>6,30</w:t>
            </w:r>
          </w:p>
        </w:tc>
        <w:tc>
          <w:tcPr>
            <w:tcW w:w="1581" w:type="pct"/>
            <w:tcBorders>
              <w:top w:val="nil"/>
              <w:left w:val="nil"/>
              <w:bottom w:val="single" w:sz="4" w:space="0" w:color="808080"/>
              <w:right w:val="single" w:sz="4" w:space="0" w:color="808080"/>
            </w:tcBorders>
            <w:shd w:val="clear" w:color="auto" w:fill="auto"/>
            <w:noWrap/>
            <w:vAlign w:val="center"/>
          </w:tcPr>
          <w:p w14:paraId="579C1ECA" w14:textId="559A625E" w:rsidR="0070434C" w:rsidRPr="003A7712" w:rsidRDefault="0070434C" w:rsidP="0070434C">
            <w:pPr>
              <w:spacing w:line="240" w:lineRule="auto"/>
              <w:jc w:val="center"/>
              <w:rPr>
                <w:rFonts w:cs="Calibri"/>
                <w:color w:val="000000"/>
                <w:sz w:val="20"/>
                <w:lang w:eastAsia="es-MX"/>
              </w:rPr>
            </w:pPr>
            <w:r w:rsidRPr="003A7712">
              <w:rPr>
                <w:rFonts w:cs="Calibri"/>
                <w:sz w:val="20"/>
              </w:rPr>
              <w:t>5,86</w:t>
            </w:r>
          </w:p>
        </w:tc>
      </w:tr>
      <w:tr w:rsidR="0070434C" w:rsidRPr="003A7712" w14:paraId="50C0B710" w14:textId="77777777" w:rsidTr="00C10B63">
        <w:trPr>
          <w:trHeight w:val="20"/>
          <w:jc w:val="center"/>
        </w:trPr>
        <w:tc>
          <w:tcPr>
            <w:tcW w:w="1881" w:type="pct"/>
            <w:tcBorders>
              <w:top w:val="nil"/>
              <w:left w:val="single" w:sz="4" w:space="0" w:color="808080"/>
              <w:bottom w:val="single" w:sz="4" w:space="0" w:color="808080"/>
              <w:right w:val="single" w:sz="4" w:space="0" w:color="808080"/>
            </w:tcBorders>
            <w:shd w:val="clear" w:color="auto" w:fill="auto"/>
            <w:noWrap/>
            <w:vAlign w:val="bottom"/>
          </w:tcPr>
          <w:p w14:paraId="50F5EC24" w14:textId="77777777" w:rsidR="0070434C" w:rsidRPr="003A7712" w:rsidRDefault="0070434C" w:rsidP="0070434C">
            <w:pPr>
              <w:spacing w:line="240" w:lineRule="auto"/>
              <w:jc w:val="center"/>
              <w:rPr>
                <w:rFonts w:cs="Calibri"/>
                <w:color w:val="000000"/>
                <w:sz w:val="20"/>
                <w:lang w:eastAsia="es-MX"/>
              </w:rPr>
            </w:pPr>
            <w:r w:rsidRPr="003A7712">
              <w:rPr>
                <w:rFonts w:cs="Calibri"/>
                <w:sz w:val="20"/>
              </w:rPr>
              <w:t>21/03/2026</w:t>
            </w:r>
          </w:p>
        </w:tc>
        <w:tc>
          <w:tcPr>
            <w:tcW w:w="1538" w:type="pct"/>
            <w:tcBorders>
              <w:top w:val="nil"/>
              <w:left w:val="single" w:sz="4" w:space="0" w:color="808080"/>
              <w:bottom w:val="single" w:sz="4" w:space="0" w:color="808080"/>
              <w:right w:val="single" w:sz="4" w:space="0" w:color="808080"/>
            </w:tcBorders>
            <w:shd w:val="clear" w:color="auto" w:fill="auto"/>
            <w:noWrap/>
            <w:vAlign w:val="center"/>
          </w:tcPr>
          <w:p w14:paraId="05710988" w14:textId="40CA4ECF" w:rsidR="0070434C" w:rsidRPr="003A7712" w:rsidRDefault="0070434C" w:rsidP="0070434C">
            <w:pPr>
              <w:spacing w:line="240" w:lineRule="auto"/>
              <w:jc w:val="center"/>
              <w:rPr>
                <w:rFonts w:cs="Calibri"/>
                <w:color w:val="000000"/>
                <w:sz w:val="20"/>
                <w:lang w:eastAsia="es-MX"/>
              </w:rPr>
            </w:pPr>
            <w:r w:rsidRPr="003A7712">
              <w:rPr>
                <w:rFonts w:cs="Calibri"/>
                <w:sz w:val="20"/>
              </w:rPr>
              <w:t>6,17</w:t>
            </w:r>
          </w:p>
        </w:tc>
        <w:tc>
          <w:tcPr>
            <w:tcW w:w="1581" w:type="pct"/>
            <w:tcBorders>
              <w:top w:val="nil"/>
              <w:left w:val="nil"/>
              <w:bottom w:val="single" w:sz="4" w:space="0" w:color="808080"/>
              <w:right w:val="single" w:sz="4" w:space="0" w:color="808080"/>
            </w:tcBorders>
            <w:shd w:val="clear" w:color="auto" w:fill="auto"/>
            <w:noWrap/>
            <w:vAlign w:val="center"/>
          </w:tcPr>
          <w:p w14:paraId="5C8761D3" w14:textId="68661F3C" w:rsidR="0070434C" w:rsidRPr="003A7712" w:rsidRDefault="0070434C" w:rsidP="0070434C">
            <w:pPr>
              <w:spacing w:line="240" w:lineRule="auto"/>
              <w:jc w:val="center"/>
              <w:rPr>
                <w:rFonts w:cs="Calibri"/>
                <w:color w:val="000000"/>
                <w:sz w:val="20"/>
                <w:lang w:eastAsia="es-MX"/>
              </w:rPr>
            </w:pPr>
            <w:r w:rsidRPr="003A7712">
              <w:rPr>
                <w:rFonts w:cs="Calibri"/>
                <w:sz w:val="20"/>
              </w:rPr>
              <w:t>5,90</w:t>
            </w:r>
          </w:p>
        </w:tc>
      </w:tr>
      <w:tr w:rsidR="0070434C" w:rsidRPr="003A7712" w14:paraId="609FD763" w14:textId="77777777" w:rsidTr="00C10B63">
        <w:trPr>
          <w:trHeight w:val="20"/>
          <w:jc w:val="center"/>
        </w:trPr>
        <w:tc>
          <w:tcPr>
            <w:tcW w:w="1881" w:type="pct"/>
            <w:tcBorders>
              <w:top w:val="nil"/>
              <w:left w:val="single" w:sz="4" w:space="0" w:color="808080"/>
              <w:bottom w:val="single" w:sz="4" w:space="0" w:color="808080"/>
              <w:right w:val="single" w:sz="4" w:space="0" w:color="808080"/>
            </w:tcBorders>
            <w:shd w:val="clear" w:color="auto" w:fill="auto"/>
            <w:noWrap/>
            <w:vAlign w:val="bottom"/>
          </w:tcPr>
          <w:p w14:paraId="0C3BD1BC" w14:textId="77777777" w:rsidR="0070434C" w:rsidRPr="003A7712" w:rsidRDefault="0070434C" w:rsidP="0070434C">
            <w:pPr>
              <w:spacing w:line="240" w:lineRule="auto"/>
              <w:jc w:val="center"/>
              <w:rPr>
                <w:rFonts w:cs="Calibri"/>
                <w:color w:val="000000"/>
                <w:sz w:val="20"/>
                <w:lang w:eastAsia="es-MX"/>
              </w:rPr>
            </w:pPr>
            <w:r w:rsidRPr="003A7712">
              <w:rPr>
                <w:rFonts w:cs="Calibri"/>
                <w:sz w:val="20"/>
              </w:rPr>
              <w:t>22/03/2026</w:t>
            </w:r>
          </w:p>
        </w:tc>
        <w:tc>
          <w:tcPr>
            <w:tcW w:w="1538" w:type="pct"/>
            <w:tcBorders>
              <w:top w:val="nil"/>
              <w:left w:val="single" w:sz="4" w:space="0" w:color="808080"/>
              <w:bottom w:val="single" w:sz="4" w:space="0" w:color="808080"/>
              <w:right w:val="single" w:sz="4" w:space="0" w:color="808080"/>
            </w:tcBorders>
            <w:shd w:val="clear" w:color="auto" w:fill="auto"/>
            <w:noWrap/>
            <w:vAlign w:val="center"/>
          </w:tcPr>
          <w:p w14:paraId="6DE9C281" w14:textId="3242C085" w:rsidR="0070434C" w:rsidRPr="003A7712" w:rsidRDefault="0070434C" w:rsidP="0070434C">
            <w:pPr>
              <w:spacing w:line="240" w:lineRule="auto"/>
              <w:jc w:val="center"/>
              <w:rPr>
                <w:rFonts w:cs="Calibri"/>
                <w:color w:val="000000"/>
                <w:sz w:val="20"/>
                <w:lang w:eastAsia="es-MX"/>
              </w:rPr>
            </w:pPr>
            <w:r w:rsidRPr="003A7712">
              <w:rPr>
                <w:rFonts w:cs="Calibri"/>
                <w:sz w:val="20"/>
              </w:rPr>
              <w:t>6,44</w:t>
            </w:r>
          </w:p>
        </w:tc>
        <w:tc>
          <w:tcPr>
            <w:tcW w:w="1581" w:type="pct"/>
            <w:tcBorders>
              <w:top w:val="nil"/>
              <w:left w:val="nil"/>
              <w:bottom w:val="single" w:sz="4" w:space="0" w:color="808080"/>
              <w:right w:val="single" w:sz="4" w:space="0" w:color="808080"/>
            </w:tcBorders>
            <w:shd w:val="clear" w:color="auto" w:fill="auto"/>
            <w:noWrap/>
            <w:vAlign w:val="center"/>
          </w:tcPr>
          <w:p w14:paraId="3BD7CB52" w14:textId="50C0449E" w:rsidR="0070434C" w:rsidRPr="003A7712" w:rsidRDefault="0070434C" w:rsidP="0070434C">
            <w:pPr>
              <w:spacing w:line="240" w:lineRule="auto"/>
              <w:jc w:val="center"/>
              <w:rPr>
                <w:rFonts w:cs="Calibri"/>
                <w:color w:val="000000"/>
                <w:sz w:val="20"/>
                <w:lang w:eastAsia="es-MX"/>
              </w:rPr>
            </w:pPr>
            <w:r w:rsidRPr="003A7712">
              <w:rPr>
                <w:rFonts w:cs="Calibri"/>
                <w:sz w:val="20"/>
              </w:rPr>
              <w:t>6,04</w:t>
            </w:r>
          </w:p>
        </w:tc>
      </w:tr>
      <w:tr w:rsidR="0070434C" w:rsidRPr="003A7712" w14:paraId="316FC9A9" w14:textId="77777777" w:rsidTr="00C10B63">
        <w:trPr>
          <w:trHeight w:val="20"/>
          <w:jc w:val="center"/>
        </w:trPr>
        <w:tc>
          <w:tcPr>
            <w:tcW w:w="1881" w:type="pct"/>
            <w:tcBorders>
              <w:top w:val="nil"/>
              <w:left w:val="single" w:sz="4" w:space="0" w:color="808080"/>
              <w:bottom w:val="single" w:sz="4" w:space="0" w:color="808080"/>
              <w:right w:val="single" w:sz="4" w:space="0" w:color="808080"/>
            </w:tcBorders>
            <w:shd w:val="clear" w:color="auto" w:fill="auto"/>
            <w:noWrap/>
            <w:vAlign w:val="bottom"/>
          </w:tcPr>
          <w:p w14:paraId="6F16DF8E" w14:textId="77777777" w:rsidR="0070434C" w:rsidRPr="003A7712" w:rsidRDefault="0070434C" w:rsidP="0070434C">
            <w:pPr>
              <w:spacing w:line="240" w:lineRule="auto"/>
              <w:jc w:val="center"/>
              <w:rPr>
                <w:rFonts w:cs="Calibri"/>
                <w:color w:val="000000"/>
                <w:sz w:val="20"/>
                <w:lang w:eastAsia="es-MX"/>
              </w:rPr>
            </w:pPr>
            <w:r w:rsidRPr="003A7712">
              <w:rPr>
                <w:rFonts w:cs="Calibri"/>
                <w:sz w:val="20"/>
              </w:rPr>
              <w:t>23/03/2026</w:t>
            </w:r>
          </w:p>
        </w:tc>
        <w:tc>
          <w:tcPr>
            <w:tcW w:w="1538" w:type="pct"/>
            <w:tcBorders>
              <w:top w:val="nil"/>
              <w:left w:val="single" w:sz="4" w:space="0" w:color="808080"/>
              <w:bottom w:val="single" w:sz="4" w:space="0" w:color="808080"/>
              <w:right w:val="single" w:sz="4" w:space="0" w:color="808080"/>
            </w:tcBorders>
            <w:shd w:val="clear" w:color="auto" w:fill="auto"/>
            <w:noWrap/>
            <w:vAlign w:val="center"/>
          </w:tcPr>
          <w:p w14:paraId="5B8B4EAF" w14:textId="7A4910EA" w:rsidR="0070434C" w:rsidRPr="003A7712" w:rsidRDefault="0070434C" w:rsidP="0070434C">
            <w:pPr>
              <w:spacing w:line="240" w:lineRule="auto"/>
              <w:jc w:val="center"/>
              <w:rPr>
                <w:rFonts w:cs="Calibri"/>
                <w:color w:val="000000"/>
                <w:sz w:val="20"/>
                <w:lang w:eastAsia="es-MX"/>
              </w:rPr>
            </w:pPr>
            <w:r w:rsidRPr="003A7712">
              <w:rPr>
                <w:rFonts w:cs="Calibri"/>
                <w:sz w:val="20"/>
              </w:rPr>
              <w:t>6,26</w:t>
            </w:r>
          </w:p>
        </w:tc>
        <w:tc>
          <w:tcPr>
            <w:tcW w:w="1581" w:type="pct"/>
            <w:tcBorders>
              <w:top w:val="nil"/>
              <w:left w:val="nil"/>
              <w:bottom w:val="single" w:sz="4" w:space="0" w:color="808080"/>
              <w:right w:val="single" w:sz="4" w:space="0" w:color="808080"/>
            </w:tcBorders>
            <w:shd w:val="clear" w:color="auto" w:fill="auto"/>
            <w:noWrap/>
            <w:vAlign w:val="center"/>
          </w:tcPr>
          <w:p w14:paraId="0A567269" w14:textId="7F0E4B17" w:rsidR="0070434C" w:rsidRPr="003A7712" w:rsidRDefault="0070434C" w:rsidP="0070434C">
            <w:pPr>
              <w:spacing w:line="240" w:lineRule="auto"/>
              <w:jc w:val="center"/>
              <w:rPr>
                <w:rFonts w:cs="Calibri"/>
                <w:color w:val="000000"/>
                <w:sz w:val="20"/>
                <w:lang w:eastAsia="es-MX"/>
              </w:rPr>
            </w:pPr>
            <w:r w:rsidRPr="003A7712">
              <w:rPr>
                <w:rFonts w:cs="Calibri"/>
                <w:sz w:val="20"/>
              </w:rPr>
              <w:t>6,08</w:t>
            </w:r>
          </w:p>
        </w:tc>
      </w:tr>
      <w:tr w:rsidR="0070434C" w:rsidRPr="003A7712" w14:paraId="64C0C0FC" w14:textId="77777777" w:rsidTr="00C10B63">
        <w:trPr>
          <w:trHeight w:val="20"/>
          <w:jc w:val="center"/>
        </w:trPr>
        <w:tc>
          <w:tcPr>
            <w:tcW w:w="1881" w:type="pct"/>
            <w:tcBorders>
              <w:top w:val="nil"/>
              <w:left w:val="single" w:sz="4" w:space="0" w:color="808080"/>
              <w:bottom w:val="single" w:sz="4" w:space="0" w:color="808080"/>
              <w:right w:val="single" w:sz="4" w:space="0" w:color="808080"/>
            </w:tcBorders>
            <w:shd w:val="clear" w:color="auto" w:fill="auto"/>
            <w:noWrap/>
            <w:vAlign w:val="bottom"/>
          </w:tcPr>
          <w:p w14:paraId="289835FB" w14:textId="77777777" w:rsidR="0070434C" w:rsidRPr="003A7712" w:rsidRDefault="0070434C" w:rsidP="0070434C">
            <w:pPr>
              <w:spacing w:line="240" w:lineRule="auto"/>
              <w:jc w:val="center"/>
              <w:rPr>
                <w:rFonts w:cs="Calibri"/>
                <w:color w:val="000000"/>
                <w:sz w:val="20"/>
                <w:lang w:eastAsia="es-MX"/>
              </w:rPr>
            </w:pPr>
            <w:r w:rsidRPr="003A7712">
              <w:rPr>
                <w:rFonts w:cs="Calibri"/>
                <w:sz w:val="20"/>
              </w:rPr>
              <w:t>24/03/2026</w:t>
            </w:r>
          </w:p>
        </w:tc>
        <w:tc>
          <w:tcPr>
            <w:tcW w:w="1538" w:type="pct"/>
            <w:tcBorders>
              <w:top w:val="nil"/>
              <w:left w:val="single" w:sz="4" w:space="0" w:color="808080"/>
              <w:bottom w:val="single" w:sz="4" w:space="0" w:color="808080"/>
              <w:right w:val="single" w:sz="4" w:space="0" w:color="808080"/>
            </w:tcBorders>
            <w:shd w:val="clear" w:color="auto" w:fill="auto"/>
            <w:noWrap/>
            <w:vAlign w:val="center"/>
          </w:tcPr>
          <w:p w14:paraId="725BB300" w14:textId="23C5421D" w:rsidR="0070434C" w:rsidRPr="003A7712" w:rsidRDefault="0070434C" w:rsidP="0070434C">
            <w:pPr>
              <w:spacing w:line="240" w:lineRule="auto"/>
              <w:jc w:val="center"/>
              <w:rPr>
                <w:rFonts w:cs="Calibri"/>
                <w:color w:val="000000"/>
                <w:sz w:val="20"/>
                <w:lang w:eastAsia="es-MX"/>
              </w:rPr>
            </w:pPr>
            <w:r w:rsidRPr="003A7712">
              <w:rPr>
                <w:rFonts w:cs="Calibri"/>
                <w:sz w:val="20"/>
              </w:rPr>
              <w:t>6,27</w:t>
            </w:r>
          </w:p>
        </w:tc>
        <w:tc>
          <w:tcPr>
            <w:tcW w:w="1581" w:type="pct"/>
            <w:tcBorders>
              <w:top w:val="nil"/>
              <w:left w:val="nil"/>
              <w:bottom w:val="single" w:sz="4" w:space="0" w:color="808080"/>
              <w:right w:val="single" w:sz="4" w:space="0" w:color="808080"/>
            </w:tcBorders>
            <w:shd w:val="clear" w:color="auto" w:fill="auto"/>
            <w:noWrap/>
            <w:vAlign w:val="center"/>
          </w:tcPr>
          <w:p w14:paraId="42EEF884" w14:textId="6E118DB7" w:rsidR="0070434C" w:rsidRPr="003A7712" w:rsidRDefault="0070434C" w:rsidP="0070434C">
            <w:pPr>
              <w:spacing w:line="240" w:lineRule="auto"/>
              <w:jc w:val="center"/>
              <w:rPr>
                <w:rFonts w:cs="Calibri"/>
                <w:color w:val="000000"/>
                <w:sz w:val="20"/>
                <w:lang w:eastAsia="es-MX"/>
              </w:rPr>
            </w:pPr>
            <w:r w:rsidRPr="003A7712">
              <w:rPr>
                <w:rFonts w:cs="Calibri"/>
                <w:sz w:val="20"/>
              </w:rPr>
              <w:t>6,04</w:t>
            </w:r>
          </w:p>
        </w:tc>
      </w:tr>
      <w:tr w:rsidR="0070434C" w:rsidRPr="003A7712" w14:paraId="0F9D6DDB" w14:textId="77777777" w:rsidTr="00C10B63">
        <w:trPr>
          <w:trHeight w:val="20"/>
          <w:jc w:val="center"/>
        </w:trPr>
        <w:tc>
          <w:tcPr>
            <w:tcW w:w="1881" w:type="pct"/>
            <w:tcBorders>
              <w:top w:val="nil"/>
              <w:left w:val="single" w:sz="4" w:space="0" w:color="808080"/>
              <w:bottom w:val="single" w:sz="4" w:space="0" w:color="808080"/>
              <w:right w:val="single" w:sz="4" w:space="0" w:color="808080"/>
            </w:tcBorders>
            <w:shd w:val="clear" w:color="000000" w:fill="004CAB"/>
            <w:vAlign w:val="center"/>
            <w:hideMark/>
          </w:tcPr>
          <w:p w14:paraId="51B86600" w14:textId="77777777" w:rsidR="0070434C" w:rsidRPr="003A7712" w:rsidRDefault="0070434C" w:rsidP="0070434C">
            <w:pPr>
              <w:spacing w:line="240" w:lineRule="auto"/>
              <w:jc w:val="center"/>
              <w:rPr>
                <w:rFonts w:cs="Calibri"/>
                <w:b/>
                <w:bCs/>
                <w:color w:val="FFFFFF" w:themeColor="background1"/>
                <w:sz w:val="20"/>
                <w:lang w:eastAsia="es-MX"/>
              </w:rPr>
            </w:pPr>
            <w:r w:rsidRPr="003A7712">
              <w:rPr>
                <w:rFonts w:cs="Calibri"/>
                <w:b/>
                <w:bCs/>
                <w:color w:val="FFFFFF"/>
                <w:sz w:val="20"/>
              </w:rPr>
              <w:t>Máximo</w:t>
            </w:r>
          </w:p>
        </w:tc>
        <w:tc>
          <w:tcPr>
            <w:tcW w:w="1538" w:type="pct"/>
            <w:tcBorders>
              <w:top w:val="nil"/>
              <w:left w:val="single" w:sz="4" w:space="0" w:color="808080"/>
              <w:bottom w:val="single" w:sz="4" w:space="0" w:color="808080"/>
              <w:right w:val="single" w:sz="4" w:space="0" w:color="808080"/>
            </w:tcBorders>
            <w:shd w:val="clear" w:color="auto" w:fill="auto"/>
            <w:noWrap/>
            <w:vAlign w:val="center"/>
          </w:tcPr>
          <w:p w14:paraId="2A2E01C4" w14:textId="0B96E992" w:rsidR="0070434C" w:rsidRPr="003A7712" w:rsidRDefault="0070434C" w:rsidP="0070434C">
            <w:pPr>
              <w:spacing w:line="240" w:lineRule="auto"/>
              <w:jc w:val="center"/>
              <w:rPr>
                <w:rFonts w:cs="Calibri"/>
                <w:b/>
                <w:bCs/>
                <w:color w:val="000000"/>
                <w:sz w:val="20"/>
                <w:lang w:eastAsia="es-MX"/>
              </w:rPr>
            </w:pPr>
            <w:r w:rsidRPr="003A7712">
              <w:rPr>
                <w:rFonts w:cs="Calibri"/>
                <w:b/>
                <w:bCs/>
                <w:sz w:val="20"/>
              </w:rPr>
              <w:t>6,48</w:t>
            </w:r>
          </w:p>
        </w:tc>
        <w:tc>
          <w:tcPr>
            <w:tcW w:w="1581" w:type="pct"/>
            <w:tcBorders>
              <w:top w:val="nil"/>
              <w:left w:val="nil"/>
              <w:bottom w:val="single" w:sz="4" w:space="0" w:color="808080"/>
              <w:right w:val="single" w:sz="4" w:space="0" w:color="808080"/>
            </w:tcBorders>
            <w:shd w:val="clear" w:color="auto" w:fill="auto"/>
            <w:noWrap/>
            <w:vAlign w:val="center"/>
          </w:tcPr>
          <w:p w14:paraId="42068808" w14:textId="7377EB21" w:rsidR="0070434C" w:rsidRPr="003A7712" w:rsidRDefault="0070434C" w:rsidP="0070434C">
            <w:pPr>
              <w:spacing w:line="240" w:lineRule="auto"/>
              <w:jc w:val="center"/>
              <w:rPr>
                <w:rFonts w:cs="Calibri"/>
                <w:b/>
                <w:bCs/>
                <w:color w:val="000000"/>
                <w:sz w:val="20"/>
                <w:lang w:eastAsia="es-MX"/>
              </w:rPr>
            </w:pPr>
            <w:r w:rsidRPr="003A7712">
              <w:rPr>
                <w:rFonts w:cs="Calibri"/>
                <w:b/>
                <w:bCs/>
                <w:sz w:val="20"/>
              </w:rPr>
              <w:t>6,17</w:t>
            </w:r>
          </w:p>
        </w:tc>
      </w:tr>
      <w:tr w:rsidR="0070434C" w:rsidRPr="003A7712" w14:paraId="376C11AF" w14:textId="77777777" w:rsidTr="00C10B63">
        <w:trPr>
          <w:trHeight w:val="20"/>
          <w:jc w:val="center"/>
        </w:trPr>
        <w:tc>
          <w:tcPr>
            <w:tcW w:w="1881" w:type="pct"/>
            <w:tcBorders>
              <w:top w:val="nil"/>
              <w:left w:val="single" w:sz="4" w:space="0" w:color="808080"/>
              <w:bottom w:val="single" w:sz="4" w:space="0" w:color="808080"/>
              <w:right w:val="single" w:sz="4" w:space="0" w:color="808080"/>
            </w:tcBorders>
            <w:shd w:val="clear" w:color="000000" w:fill="004CAB"/>
            <w:vAlign w:val="center"/>
            <w:hideMark/>
          </w:tcPr>
          <w:p w14:paraId="258C20F5" w14:textId="77777777" w:rsidR="0070434C" w:rsidRPr="003A7712" w:rsidRDefault="0070434C" w:rsidP="0070434C">
            <w:pPr>
              <w:spacing w:line="240" w:lineRule="auto"/>
              <w:jc w:val="center"/>
              <w:rPr>
                <w:rFonts w:cs="Calibri"/>
                <w:b/>
                <w:bCs/>
                <w:color w:val="FFFFFF" w:themeColor="background1"/>
                <w:sz w:val="20"/>
                <w:lang w:eastAsia="es-MX"/>
              </w:rPr>
            </w:pPr>
            <w:r w:rsidRPr="003A7712">
              <w:rPr>
                <w:rFonts w:cs="Calibri"/>
                <w:b/>
                <w:bCs/>
                <w:color w:val="FFFFFF"/>
                <w:sz w:val="20"/>
              </w:rPr>
              <w:t>Mínimo</w:t>
            </w:r>
          </w:p>
        </w:tc>
        <w:tc>
          <w:tcPr>
            <w:tcW w:w="1538" w:type="pct"/>
            <w:tcBorders>
              <w:top w:val="nil"/>
              <w:left w:val="single" w:sz="4" w:space="0" w:color="808080"/>
              <w:bottom w:val="single" w:sz="4" w:space="0" w:color="808080"/>
              <w:right w:val="single" w:sz="4" w:space="0" w:color="808080"/>
            </w:tcBorders>
            <w:shd w:val="clear" w:color="auto" w:fill="auto"/>
            <w:noWrap/>
            <w:vAlign w:val="center"/>
          </w:tcPr>
          <w:p w14:paraId="0BD92BE7" w14:textId="21ACF0A8" w:rsidR="0070434C" w:rsidRPr="003A7712" w:rsidRDefault="0070434C" w:rsidP="0070434C">
            <w:pPr>
              <w:spacing w:line="240" w:lineRule="auto"/>
              <w:jc w:val="center"/>
              <w:rPr>
                <w:rFonts w:cs="Calibri"/>
                <w:b/>
                <w:bCs/>
                <w:color w:val="000000"/>
                <w:sz w:val="20"/>
                <w:lang w:eastAsia="es-MX"/>
              </w:rPr>
            </w:pPr>
            <w:r w:rsidRPr="003A7712">
              <w:rPr>
                <w:rFonts w:cs="Calibri"/>
                <w:b/>
                <w:bCs/>
                <w:sz w:val="20"/>
              </w:rPr>
              <w:t>6,17</w:t>
            </w:r>
          </w:p>
        </w:tc>
        <w:tc>
          <w:tcPr>
            <w:tcW w:w="1581" w:type="pct"/>
            <w:tcBorders>
              <w:top w:val="nil"/>
              <w:left w:val="nil"/>
              <w:bottom w:val="single" w:sz="4" w:space="0" w:color="808080"/>
              <w:right w:val="single" w:sz="4" w:space="0" w:color="808080"/>
            </w:tcBorders>
            <w:shd w:val="clear" w:color="auto" w:fill="auto"/>
            <w:noWrap/>
            <w:vAlign w:val="center"/>
          </w:tcPr>
          <w:p w14:paraId="2575E8AE" w14:textId="45FE32AE" w:rsidR="0070434C" w:rsidRPr="003A7712" w:rsidRDefault="0070434C" w:rsidP="0070434C">
            <w:pPr>
              <w:spacing w:line="240" w:lineRule="auto"/>
              <w:jc w:val="center"/>
              <w:rPr>
                <w:rFonts w:cs="Calibri"/>
                <w:b/>
                <w:bCs/>
                <w:color w:val="000000"/>
                <w:sz w:val="20"/>
                <w:lang w:eastAsia="es-MX"/>
              </w:rPr>
            </w:pPr>
            <w:r w:rsidRPr="003A7712">
              <w:rPr>
                <w:rFonts w:cs="Calibri"/>
                <w:b/>
                <w:bCs/>
                <w:sz w:val="20"/>
              </w:rPr>
              <w:t>5,72</w:t>
            </w:r>
          </w:p>
        </w:tc>
      </w:tr>
      <w:tr w:rsidR="0070434C" w:rsidRPr="003A7712" w14:paraId="1096C326" w14:textId="77777777" w:rsidTr="00C10B63">
        <w:trPr>
          <w:trHeight w:val="20"/>
          <w:jc w:val="center"/>
        </w:trPr>
        <w:tc>
          <w:tcPr>
            <w:tcW w:w="1881" w:type="pct"/>
            <w:tcBorders>
              <w:top w:val="nil"/>
              <w:left w:val="single" w:sz="4" w:space="0" w:color="808080"/>
              <w:bottom w:val="single" w:sz="4" w:space="0" w:color="808080"/>
              <w:right w:val="single" w:sz="4" w:space="0" w:color="808080"/>
            </w:tcBorders>
            <w:shd w:val="clear" w:color="000000" w:fill="004CAB"/>
            <w:vAlign w:val="center"/>
            <w:hideMark/>
          </w:tcPr>
          <w:p w14:paraId="47EF4270" w14:textId="77777777" w:rsidR="0070434C" w:rsidRPr="003A7712" w:rsidRDefault="0070434C" w:rsidP="0070434C">
            <w:pPr>
              <w:spacing w:line="240" w:lineRule="auto"/>
              <w:jc w:val="center"/>
              <w:rPr>
                <w:rFonts w:cs="Calibri"/>
                <w:b/>
                <w:bCs/>
                <w:color w:val="FFFFFF" w:themeColor="background1"/>
                <w:sz w:val="20"/>
                <w:lang w:eastAsia="es-MX"/>
              </w:rPr>
            </w:pPr>
            <w:r w:rsidRPr="003A7712">
              <w:rPr>
                <w:rFonts w:cs="Calibri"/>
                <w:b/>
                <w:bCs/>
                <w:color w:val="FFFFFF"/>
                <w:sz w:val="20"/>
              </w:rPr>
              <w:t>Promedio</w:t>
            </w:r>
          </w:p>
        </w:tc>
        <w:tc>
          <w:tcPr>
            <w:tcW w:w="1538" w:type="pct"/>
            <w:tcBorders>
              <w:top w:val="nil"/>
              <w:left w:val="single" w:sz="4" w:space="0" w:color="808080"/>
              <w:bottom w:val="single" w:sz="4" w:space="0" w:color="808080"/>
              <w:right w:val="single" w:sz="4" w:space="0" w:color="808080"/>
            </w:tcBorders>
            <w:shd w:val="clear" w:color="auto" w:fill="auto"/>
            <w:noWrap/>
            <w:vAlign w:val="center"/>
          </w:tcPr>
          <w:p w14:paraId="40D490B0" w14:textId="2FC2F529" w:rsidR="0070434C" w:rsidRPr="003A7712" w:rsidRDefault="0070434C" w:rsidP="0070434C">
            <w:pPr>
              <w:spacing w:line="240" w:lineRule="auto"/>
              <w:jc w:val="center"/>
              <w:rPr>
                <w:rFonts w:cs="Calibri"/>
                <w:b/>
                <w:bCs/>
                <w:color w:val="000000"/>
                <w:sz w:val="20"/>
                <w:lang w:eastAsia="es-MX"/>
              </w:rPr>
            </w:pPr>
            <w:r w:rsidRPr="003A7712">
              <w:rPr>
                <w:rFonts w:cs="Calibri"/>
                <w:b/>
                <w:bCs/>
                <w:sz w:val="20"/>
              </w:rPr>
              <w:t>6,31</w:t>
            </w:r>
          </w:p>
        </w:tc>
        <w:tc>
          <w:tcPr>
            <w:tcW w:w="1581" w:type="pct"/>
            <w:tcBorders>
              <w:top w:val="nil"/>
              <w:left w:val="nil"/>
              <w:bottom w:val="single" w:sz="4" w:space="0" w:color="808080"/>
              <w:right w:val="single" w:sz="4" w:space="0" w:color="808080"/>
            </w:tcBorders>
            <w:shd w:val="clear" w:color="auto" w:fill="auto"/>
            <w:noWrap/>
            <w:vAlign w:val="center"/>
          </w:tcPr>
          <w:p w14:paraId="35BF8D26" w14:textId="7D8B5765" w:rsidR="0070434C" w:rsidRPr="003A7712" w:rsidRDefault="0070434C" w:rsidP="0070434C">
            <w:pPr>
              <w:spacing w:line="240" w:lineRule="auto"/>
              <w:jc w:val="center"/>
              <w:rPr>
                <w:rFonts w:cs="Calibri"/>
                <w:b/>
                <w:bCs/>
                <w:color w:val="000000"/>
                <w:sz w:val="20"/>
                <w:lang w:eastAsia="es-MX"/>
              </w:rPr>
            </w:pPr>
            <w:r w:rsidRPr="003A7712">
              <w:rPr>
                <w:rFonts w:cs="Calibri"/>
                <w:b/>
                <w:bCs/>
                <w:sz w:val="20"/>
              </w:rPr>
              <w:t>5,93</w:t>
            </w:r>
          </w:p>
        </w:tc>
      </w:tr>
      <w:tr w:rsidR="0070434C" w:rsidRPr="003A7712" w14:paraId="2F18801B" w14:textId="77777777" w:rsidTr="00C10B63">
        <w:trPr>
          <w:trHeight w:val="20"/>
          <w:jc w:val="center"/>
        </w:trPr>
        <w:tc>
          <w:tcPr>
            <w:tcW w:w="1881" w:type="pct"/>
            <w:tcBorders>
              <w:top w:val="nil"/>
              <w:left w:val="single" w:sz="4" w:space="0" w:color="808080"/>
              <w:bottom w:val="single" w:sz="4" w:space="0" w:color="808080"/>
              <w:right w:val="single" w:sz="4" w:space="0" w:color="808080"/>
            </w:tcBorders>
            <w:shd w:val="clear" w:color="000000" w:fill="004CAB"/>
            <w:vAlign w:val="center"/>
            <w:hideMark/>
          </w:tcPr>
          <w:p w14:paraId="02C94234" w14:textId="77777777" w:rsidR="0070434C" w:rsidRPr="003A7712" w:rsidRDefault="0070434C" w:rsidP="0070434C">
            <w:pPr>
              <w:spacing w:line="240" w:lineRule="auto"/>
              <w:jc w:val="center"/>
              <w:rPr>
                <w:rFonts w:cs="Calibri"/>
                <w:b/>
                <w:bCs/>
                <w:color w:val="FFFFFF" w:themeColor="background1"/>
                <w:sz w:val="20"/>
                <w:lang w:eastAsia="es-MX"/>
              </w:rPr>
            </w:pPr>
            <w:r w:rsidRPr="003A7712">
              <w:rPr>
                <w:rFonts w:cs="Calibri"/>
                <w:b/>
                <w:bCs/>
                <w:color w:val="FFFFFF"/>
                <w:sz w:val="20"/>
              </w:rPr>
              <w:t>Rango</w:t>
            </w:r>
          </w:p>
        </w:tc>
        <w:tc>
          <w:tcPr>
            <w:tcW w:w="1538" w:type="pct"/>
            <w:tcBorders>
              <w:top w:val="nil"/>
              <w:left w:val="single" w:sz="4" w:space="0" w:color="808080"/>
              <w:bottom w:val="single" w:sz="4" w:space="0" w:color="808080"/>
              <w:right w:val="single" w:sz="4" w:space="0" w:color="808080"/>
            </w:tcBorders>
            <w:shd w:val="clear" w:color="auto" w:fill="auto"/>
            <w:noWrap/>
            <w:vAlign w:val="center"/>
          </w:tcPr>
          <w:p w14:paraId="7DFD7D9C" w14:textId="7C4F4959" w:rsidR="0070434C" w:rsidRPr="003A7712" w:rsidRDefault="0070434C" w:rsidP="0070434C">
            <w:pPr>
              <w:spacing w:line="240" w:lineRule="auto"/>
              <w:jc w:val="center"/>
              <w:rPr>
                <w:rFonts w:cs="Calibri"/>
                <w:b/>
                <w:bCs/>
                <w:color w:val="000000"/>
                <w:sz w:val="20"/>
                <w:lang w:eastAsia="es-MX"/>
              </w:rPr>
            </w:pPr>
            <w:r w:rsidRPr="003A7712">
              <w:rPr>
                <w:rFonts w:cs="Calibri"/>
                <w:b/>
                <w:bCs/>
                <w:sz w:val="20"/>
              </w:rPr>
              <w:t>0,31</w:t>
            </w:r>
          </w:p>
        </w:tc>
        <w:tc>
          <w:tcPr>
            <w:tcW w:w="1581" w:type="pct"/>
            <w:tcBorders>
              <w:top w:val="nil"/>
              <w:left w:val="nil"/>
              <w:bottom w:val="single" w:sz="4" w:space="0" w:color="808080"/>
              <w:right w:val="single" w:sz="4" w:space="0" w:color="808080"/>
            </w:tcBorders>
            <w:shd w:val="clear" w:color="auto" w:fill="auto"/>
            <w:noWrap/>
            <w:vAlign w:val="center"/>
          </w:tcPr>
          <w:p w14:paraId="00C8B6C6" w14:textId="76BB872A" w:rsidR="0070434C" w:rsidRPr="003A7712" w:rsidRDefault="0070434C" w:rsidP="0070434C">
            <w:pPr>
              <w:spacing w:line="240" w:lineRule="auto"/>
              <w:jc w:val="center"/>
              <w:rPr>
                <w:rFonts w:cs="Calibri"/>
                <w:b/>
                <w:bCs/>
                <w:color w:val="000000"/>
                <w:sz w:val="20"/>
                <w:lang w:eastAsia="es-MX"/>
              </w:rPr>
            </w:pPr>
            <w:r w:rsidRPr="003A7712">
              <w:rPr>
                <w:rFonts w:cs="Calibri"/>
                <w:b/>
                <w:bCs/>
                <w:sz w:val="20"/>
              </w:rPr>
              <w:t>0,45</w:t>
            </w:r>
          </w:p>
        </w:tc>
      </w:tr>
    </w:tbl>
    <w:p w14:paraId="59F74BCC" w14:textId="77777777" w:rsidR="0070434C" w:rsidRPr="003A7712" w:rsidRDefault="0070434C" w:rsidP="0070434C">
      <w:pPr>
        <w:spacing w:after="240" w:line="240" w:lineRule="auto"/>
        <w:ind w:left="709" w:hanging="709"/>
        <w:jc w:val="center"/>
        <w:rPr>
          <w:rFonts w:cs="Calibri"/>
          <w:bCs/>
          <w:i/>
          <w:sz w:val="20"/>
        </w:rPr>
      </w:pPr>
      <w:r w:rsidRPr="003A7712">
        <w:rPr>
          <w:rFonts w:cs="Calibri"/>
          <w:bCs/>
          <w:i/>
          <w:sz w:val="20"/>
        </w:rPr>
        <w:t>Fuente: SERAMBIENTE S.A.S., 2026.</w:t>
      </w:r>
    </w:p>
    <w:p w14:paraId="7F23BB18" w14:textId="18C2E7B2" w:rsidR="0070434C" w:rsidRPr="003A7712" w:rsidRDefault="0070434C" w:rsidP="0070434C">
      <w:pPr>
        <w:spacing w:after="240"/>
        <w:rPr>
          <w:rFonts w:cstheme="minorHAnsi"/>
          <w:szCs w:val="22"/>
        </w:rPr>
      </w:pPr>
      <w:r w:rsidRPr="003A7712">
        <w:rPr>
          <w:rFonts w:cstheme="minorHAnsi"/>
          <w:szCs w:val="22"/>
        </w:rPr>
        <w:t>En la</w:t>
      </w:r>
      <w:r w:rsidR="00A80E15">
        <w:rPr>
          <w:rFonts w:cstheme="minorHAnsi"/>
          <w:szCs w:val="22"/>
        </w:rPr>
        <w:t xml:space="preserve"> </w:t>
      </w:r>
      <w:r w:rsidR="00A80E15" w:rsidRPr="00A80E15">
        <w:rPr>
          <w:b/>
          <w:bCs/>
          <w:sz w:val="24"/>
          <w:szCs w:val="22"/>
        </w:rPr>
        <w:fldChar w:fldCharType="begin"/>
      </w:r>
      <w:r w:rsidR="00A80E15" w:rsidRPr="00A80E15">
        <w:rPr>
          <w:b/>
          <w:bCs/>
          <w:sz w:val="24"/>
          <w:szCs w:val="22"/>
        </w:rPr>
        <w:instrText xml:space="preserve"> REF _Ref226539819 \h  \* MERGEFORMAT </w:instrText>
      </w:r>
      <w:r w:rsidR="00A80E15" w:rsidRPr="00A80E15">
        <w:rPr>
          <w:b/>
          <w:bCs/>
          <w:sz w:val="24"/>
          <w:szCs w:val="22"/>
        </w:rPr>
      </w:r>
      <w:r w:rsidR="00A80E15" w:rsidRPr="00A80E15">
        <w:rPr>
          <w:b/>
          <w:bCs/>
          <w:sz w:val="24"/>
          <w:szCs w:val="22"/>
        </w:rPr>
        <w:fldChar w:fldCharType="separate"/>
      </w:r>
      <w:r w:rsidR="000F0234" w:rsidRPr="000F0234">
        <w:rPr>
          <w:b/>
          <w:bCs/>
          <w:szCs w:val="22"/>
        </w:rPr>
        <w:t xml:space="preserve">Tabla </w:t>
      </w:r>
      <w:r w:rsidR="000F0234" w:rsidRPr="000F0234">
        <w:rPr>
          <w:b/>
          <w:bCs/>
          <w:noProof/>
          <w:szCs w:val="22"/>
        </w:rPr>
        <w:t>32</w:t>
      </w:r>
      <w:r w:rsidR="00A80E15" w:rsidRPr="00A80E15">
        <w:rPr>
          <w:b/>
          <w:bCs/>
          <w:sz w:val="24"/>
          <w:szCs w:val="22"/>
        </w:rPr>
        <w:fldChar w:fldCharType="end"/>
      </w:r>
      <w:r w:rsidRPr="003A7712">
        <w:rPr>
          <w:rFonts w:cstheme="minorHAnsi"/>
          <w:szCs w:val="22"/>
        </w:rPr>
        <w:t xml:space="preserve">, se puede evidenciar que los resultados máximos diarios y promedios en las </w:t>
      </w:r>
      <w:r w:rsidRPr="003A7712">
        <w:rPr>
          <w:szCs w:val="22"/>
        </w:rPr>
        <w:t xml:space="preserve">dos (2) </w:t>
      </w:r>
      <w:r w:rsidRPr="003A7712">
        <w:rPr>
          <w:rFonts w:cstheme="minorHAnsi"/>
          <w:szCs w:val="22"/>
        </w:rPr>
        <w:t>estaciones de monitoreo se encuentran conforme con el límite permisible para tiempos de exposición diario (24 horas) y anual respectivamente, establecidos en la Resolución 2254 de 2017.</w:t>
      </w:r>
    </w:p>
    <w:p w14:paraId="18CD721F" w14:textId="62586A12" w:rsidR="0070434C" w:rsidRPr="003A7712" w:rsidRDefault="0070434C" w:rsidP="0070434C">
      <w:pPr>
        <w:spacing w:after="240"/>
        <w:rPr>
          <w:rFonts w:cstheme="minorHAnsi"/>
          <w:szCs w:val="22"/>
        </w:rPr>
      </w:pPr>
      <w:r w:rsidRPr="003A7712">
        <w:rPr>
          <w:rFonts w:cstheme="minorHAnsi"/>
          <w:szCs w:val="22"/>
        </w:rPr>
        <w:t>Por otro lado</w:t>
      </w:r>
      <w:r w:rsidRPr="00A80E15">
        <w:rPr>
          <w:rFonts w:cstheme="minorHAnsi"/>
          <w:szCs w:val="22"/>
        </w:rPr>
        <w:t xml:space="preserve">, en la </w:t>
      </w:r>
      <w:r w:rsidR="00A80E15" w:rsidRPr="00A80E15">
        <w:rPr>
          <w:rFonts w:cstheme="minorHAnsi"/>
          <w:szCs w:val="22"/>
        </w:rPr>
        <w:fldChar w:fldCharType="begin"/>
      </w:r>
      <w:r w:rsidR="00A80E15" w:rsidRPr="00A80E15">
        <w:rPr>
          <w:rFonts w:cstheme="minorHAnsi"/>
          <w:szCs w:val="22"/>
        </w:rPr>
        <w:instrText xml:space="preserve"> REF _Ref226539878 \h </w:instrText>
      </w:r>
      <w:r w:rsidR="00A80E15">
        <w:rPr>
          <w:rFonts w:cstheme="minorHAnsi"/>
          <w:szCs w:val="22"/>
        </w:rPr>
        <w:instrText xml:space="preserve"> \* MERGEFORMAT </w:instrText>
      </w:r>
      <w:r w:rsidR="00A80E15" w:rsidRPr="00A80E15">
        <w:rPr>
          <w:rFonts w:cstheme="minorHAnsi"/>
          <w:szCs w:val="22"/>
        </w:rPr>
      </w:r>
      <w:r w:rsidR="00A80E15" w:rsidRPr="00A80E15">
        <w:rPr>
          <w:rFonts w:cstheme="minorHAnsi"/>
          <w:szCs w:val="22"/>
        </w:rPr>
        <w:fldChar w:fldCharType="separate"/>
      </w:r>
      <w:r w:rsidR="000F0234" w:rsidRPr="000F0234">
        <w:rPr>
          <w:rFonts w:cstheme="minorHAnsi"/>
          <w:b/>
          <w:szCs w:val="22"/>
        </w:rPr>
        <w:t xml:space="preserve">Tabla </w:t>
      </w:r>
      <w:r w:rsidR="000F0234" w:rsidRPr="000F0234">
        <w:rPr>
          <w:rFonts w:cstheme="minorHAnsi"/>
          <w:b/>
          <w:noProof/>
          <w:szCs w:val="22"/>
        </w:rPr>
        <w:t>33</w:t>
      </w:r>
      <w:r w:rsidR="00A80E15" w:rsidRPr="00A80E15">
        <w:rPr>
          <w:rFonts w:cstheme="minorHAnsi"/>
          <w:szCs w:val="22"/>
        </w:rPr>
        <w:fldChar w:fldCharType="end"/>
      </w:r>
      <w:r w:rsidR="00A80E15">
        <w:rPr>
          <w:rFonts w:cstheme="minorHAnsi"/>
          <w:szCs w:val="22"/>
        </w:rPr>
        <w:t xml:space="preserve"> </w:t>
      </w:r>
      <w:r w:rsidRPr="00A80E15">
        <w:rPr>
          <w:rFonts w:cstheme="minorHAnsi"/>
          <w:szCs w:val="22"/>
        </w:rPr>
        <w:t>se evidencia la comparación realizada del máximo diario de cada una de las estaciones de monitoreo, con el límite permisible de concentraciones máximas en 24 horas (75 µg/m</w:t>
      </w:r>
      <w:r w:rsidRPr="00A80E15">
        <w:rPr>
          <w:rFonts w:cstheme="minorHAnsi"/>
          <w:szCs w:val="22"/>
          <w:vertAlign w:val="superscript"/>
        </w:rPr>
        <w:t>3</w:t>
      </w:r>
      <w:r w:rsidRPr="00A80E15">
        <w:rPr>
          <w:rFonts w:cstheme="minorHAnsi"/>
          <w:szCs w:val="22"/>
        </w:rPr>
        <w:t xml:space="preserve">) y en la </w:t>
      </w:r>
      <w:r w:rsidR="00A80E15" w:rsidRPr="00A80E15">
        <w:rPr>
          <w:rFonts w:cstheme="minorHAnsi"/>
          <w:szCs w:val="22"/>
        </w:rPr>
        <w:fldChar w:fldCharType="begin"/>
      </w:r>
      <w:r w:rsidR="00A80E15" w:rsidRPr="00A80E15">
        <w:rPr>
          <w:rFonts w:cstheme="minorHAnsi"/>
          <w:szCs w:val="22"/>
        </w:rPr>
        <w:instrText xml:space="preserve"> REF _Ref226539881 \h </w:instrText>
      </w:r>
      <w:r w:rsidR="00A80E15">
        <w:rPr>
          <w:rFonts w:cstheme="minorHAnsi"/>
          <w:szCs w:val="22"/>
        </w:rPr>
        <w:instrText xml:space="preserve"> \* MERGEFORMAT </w:instrText>
      </w:r>
      <w:r w:rsidR="00A80E15" w:rsidRPr="00A80E15">
        <w:rPr>
          <w:rFonts w:cstheme="minorHAnsi"/>
          <w:szCs w:val="22"/>
        </w:rPr>
      </w:r>
      <w:r w:rsidR="00A80E15" w:rsidRPr="00A80E15">
        <w:rPr>
          <w:rFonts w:cstheme="minorHAnsi"/>
          <w:szCs w:val="22"/>
        </w:rPr>
        <w:fldChar w:fldCharType="separate"/>
      </w:r>
      <w:r w:rsidR="000F0234" w:rsidRPr="000F0234">
        <w:rPr>
          <w:rFonts w:cstheme="minorHAnsi"/>
          <w:b/>
          <w:szCs w:val="22"/>
        </w:rPr>
        <w:t xml:space="preserve">Tabla </w:t>
      </w:r>
      <w:r w:rsidR="000F0234" w:rsidRPr="000F0234">
        <w:rPr>
          <w:rFonts w:cstheme="minorHAnsi"/>
          <w:b/>
          <w:noProof/>
          <w:szCs w:val="22"/>
        </w:rPr>
        <w:t>34</w:t>
      </w:r>
      <w:r w:rsidR="00A80E15" w:rsidRPr="00A80E15">
        <w:rPr>
          <w:rFonts w:cstheme="minorHAnsi"/>
          <w:szCs w:val="22"/>
        </w:rPr>
        <w:fldChar w:fldCharType="end"/>
      </w:r>
      <w:r w:rsidRPr="00A80E15">
        <w:rPr>
          <w:rFonts w:cstheme="minorHAnsi"/>
          <w:szCs w:val="22"/>
        </w:rPr>
        <w:t xml:space="preserve"> la realizada con el límite permisible para tiempos de exposición anuales (50 µg/m</w:t>
      </w:r>
      <w:r w:rsidRPr="00A80E15">
        <w:rPr>
          <w:rFonts w:cstheme="minorHAnsi"/>
          <w:szCs w:val="22"/>
          <w:vertAlign w:val="superscript"/>
        </w:rPr>
        <w:t>3</w:t>
      </w:r>
      <w:r w:rsidRPr="00A80E15">
        <w:rPr>
          <w:rFonts w:cstheme="minorHAnsi"/>
          <w:szCs w:val="22"/>
        </w:rPr>
        <w:t>) con</w:t>
      </w:r>
      <w:r w:rsidRPr="003A7712">
        <w:rPr>
          <w:rFonts w:cstheme="minorHAnsi"/>
          <w:szCs w:val="22"/>
        </w:rPr>
        <w:t xml:space="preserve"> el promedio de cada una de las estaciones </w:t>
      </w:r>
      <w:r w:rsidRPr="003A7712">
        <w:rPr>
          <w:rFonts w:cstheme="minorHAnsi"/>
          <w:szCs w:val="22"/>
        </w:rPr>
        <w:lastRenderedPageBreak/>
        <w:t>de monitoreo. Cabe resaltar que esta última comparación se realiza de forma indicativa, puesto que la campaña de monitoreo corresponde únicamente a dieciocho (18) días de monitoreo.</w:t>
      </w:r>
    </w:p>
    <w:p w14:paraId="1C9FC00B" w14:textId="4C9C7633" w:rsidR="0070434C" w:rsidRPr="003A7712" w:rsidRDefault="0070434C" w:rsidP="0070434C">
      <w:pPr>
        <w:spacing w:line="240" w:lineRule="auto"/>
        <w:jc w:val="center"/>
        <w:rPr>
          <w:rFonts w:eastAsia="MS Mincho" w:cstheme="minorHAnsi"/>
          <w:b/>
          <w:sz w:val="20"/>
        </w:rPr>
      </w:pPr>
      <w:bookmarkStart w:id="388" w:name="_Ref226539878"/>
      <w:bookmarkStart w:id="389" w:name="_Toc227769034"/>
      <w:r w:rsidRPr="003A7712">
        <w:rPr>
          <w:rFonts w:cstheme="minorHAnsi"/>
          <w:b/>
          <w:sz w:val="20"/>
        </w:rPr>
        <w:t xml:space="preserve">Tabla </w:t>
      </w:r>
      <w:r w:rsidRPr="003A7712">
        <w:rPr>
          <w:rFonts w:cstheme="minorHAnsi"/>
          <w:b/>
          <w:sz w:val="20"/>
        </w:rPr>
        <w:fldChar w:fldCharType="begin"/>
      </w:r>
      <w:r w:rsidRPr="003A7712">
        <w:rPr>
          <w:rFonts w:cstheme="minorHAnsi"/>
          <w:b/>
          <w:sz w:val="20"/>
        </w:rPr>
        <w:instrText xml:space="preserve"> SEQ Tabla \* ARABIC </w:instrText>
      </w:r>
      <w:r w:rsidRPr="003A7712">
        <w:rPr>
          <w:rFonts w:cstheme="minorHAnsi"/>
          <w:b/>
          <w:sz w:val="20"/>
        </w:rPr>
        <w:fldChar w:fldCharType="separate"/>
      </w:r>
      <w:r w:rsidR="000F0234">
        <w:rPr>
          <w:rFonts w:cstheme="minorHAnsi"/>
          <w:b/>
          <w:noProof/>
          <w:sz w:val="20"/>
        </w:rPr>
        <w:t>33</w:t>
      </w:r>
      <w:r w:rsidRPr="003A7712">
        <w:rPr>
          <w:rFonts w:cstheme="minorHAnsi"/>
          <w:b/>
          <w:sz w:val="20"/>
        </w:rPr>
        <w:fldChar w:fldCharType="end"/>
      </w:r>
      <w:bookmarkEnd w:id="388"/>
      <w:r w:rsidRPr="003A7712">
        <w:rPr>
          <w:rFonts w:cstheme="minorHAnsi"/>
          <w:b/>
          <w:sz w:val="20"/>
        </w:rPr>
        <w:t xml:space="preserve">. </w:t>
      </w:r>
      <w:r w:rsidRPr="003A7712">
        <w:rPr>
          <w:rFonts w:eastAsia="MS Mincho" w:cstheme="minorHAnsi"/>
          <w:b/>
          <w:sz w:val="20"/>
        </w:rPr>
        <w:t>Comparación resultados máximos con norma diaria PM10</w:t>
      </w:r>
      <w:r w:rsidR="00A80E15">
        <w:rPr>
          <w:rFonts w:eastAsia="MS Mincho" w:cstheme="minorHAnsi"/>
          <w:b/>
          <w:sz w:val="20"/>
        </w:rPr>
        <w:t xml:space="preserve"> Low -Vol</w:t>
      </w:r>
      <w:r w:rsidRPr="003A7712">
        <w:rPr>
          <w:rFonts w:eastAsia="MS Mincho" w:cstheme="minorHAnsi"/>
          <w:b/>
          <w:sz w:val="20"/>
        </w:rPr>
        <w:t>-Resolución 2254 de 2017</w:t>
      </w:r>
      <w:bookmarkEnd w:id="389"/>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0A0" w:firstRow="1" w:lastRow="0" w:firstColumn="1" w:lastColumn="0" w:noHBand="0" w:noVBand="0"/>
      </w:tblPr>
      <w:tblGrid>
        <w:gridCol w:w="3142"/>
        <w:gridCol w:w="2031"/>
        <w:gridCol w:w="1750"/>
        <w:gridCol w:w="1907"/>
      </w:tblGrid>
      <w:tr w:rsidR="0070434C" w:rsidRPr="003A7712" w14:paraId="5B5AA158" w14:textId="77777777" w:rsidTr="00DE108E">
        <w:trPr>
          <w:trHeight w:val="20"/>
          <w:jc w:val="center"/>
        </w:trPr>
        <w:tc>
          <w:tcPr>
            <w:tcW w:w="1779" w:type="pct"/>
            <w:shd w:val="clear" w:color="auto" w:fill="004CAB"/>
            <w:vAlign w:val="center"/>
          </w:tcPr>
          <w:p w14:paraId="379722FD" w14:textId="77777777" w:rsidR="0070434C" w:rsidRPr="003A7712" w:rsidRDefault="0070434C" w:rsidP="00DE108E">
            <w:pPr>
              <w:spacing w:line="240" w:lineRule="auto"/>
              <w:jc w:val="center"/>
              <w:rPr>
                <w:rFonts w:eastAsia="MS Mincho" w:cstheme="minorHAnsi"/>
                <w:b/>
                <w:bCs/>
                <w:color w:val="FFFFFF" w:themeColor="background1"/>
                <w:sz w:val="20"/>
              </w:rPr>
            </w:pPr>
            <w:r w:rsidRPr="003A7712">
              <w:rPr>
                <w:rFonts w:eastAsia="MS Mincho" w:cstheme="minorHAnsi"/>
                <w:b/>
                <w:bCs/>
                <w:color w:val="FFFFFF" w:themeColor="background1"/>
                <w:sz w:val="20"/>
              </w:rPr>
              <w:t>Identificación de las estaciones de monitoreo</w:t>
            </w:r>
          </w:p>
        </w:tc>
        <w:tc>
          <w:tcPr>
            <w:tcW w:w="1150" w:type="pct"/>
            <w:shd w:val="clear" w:color="auto" w:fill="004CAB"/>
            <w:vAlign w:val="center"/>
          </w:tcPr>
          <w:p w14:paraId="3C261834" w14:textId="77777777" w:rsidR="0070434C" w:rsidRPr="003A7712" w:rsidRDefault="0070434C" w:rsidP="00DE108E">
            <w:pPr>
              <w:spacing w:line="240" w:lineRule="auto"/>
              <w:jc w:val="center"/>
              <w:rPr>
                <w:rFonts w:eastAsia="MS Mincho" w:cstheme="minorHAnsi"/>
                <w:b/>
                <w:bCs/>
                <w:color w:val="FFFFFF" w:themeColor="background1"/>
                <w:sz w:val="20"/>
              </w:rPr>
            </w:pPr>
            <w:r w:rsidRPr="003A7712">
              <w:rPr>
                <w:rFonts w:eastAsia="MS Mincho" w:cstheme="minorHAnsi"/>
                <w:b/>
                <w:bCs/>
                <w:color w:val="FFFFFF" w:themeColor="background1"/>
                <w:sz w:val="20"/>
              </w:rPr>
              <w:t>Resultado máximo (μg/m</w:t>
            </w:r>
            <w:r w:rsidRPr="003A7712">
              <w:rPr>
                <w:rFonts w:eastAsia="MS Mincho" w:cstheme="minorHAnsi"/>
                <w:b/>
                <w:bCs/>
                <w:color w:val="FFFFFF" w:themeColor="background1"/>
                <w:sz w:val="20"/>
                <w:vertAlign w:val="superscript"/>
              </w:rPr>
              <w:t>3</w:t>
            </w:r>
            <w:r w:rsidRPr="003A7712">
              <w:rPr>
                <w:rFonts w:eastAsia="MS Mincho" w:cstheme="minorHAnsi"/>
                <w:b/>
                <w:bCs/>
                <w:color w:val="FFFFFF" w:themeColor="background1"/>
                <w:sz w:val="20"/>
              </w:rPr>
              <w:t>)</w:t>
            </w:r>
          </w:p>
        </w:tc>
        <w:tc>
          <w:tcPr>
            <w:tcW w:w="991" w:type="pct"/>
            <w:shd w:val="clear" w:color="auto" w:fill="004CAB"/>
            <w:vAlign w:val="center"/>
          </w:tcPr>
          <w:p w14:paraId="1C7B69FF" w14:textId="77777777" w:rsidR="0070434C" w:rsidRPr="003A7712" w:rsidRDefault="0070434C" w:rsidP="00DE108E">
            <w:pPr>
              <w:spacing w:line="240" w:lineRule="auto"/>
              <w:jc w:val="center"/>
              <w:rPr>
                <w:rFonts w:eastAsia="MS Mincho" w:cstheme="minorHAnsi"/>
                <w:b/>
                <w:bCs/>
                <w:color w:val="FFFFFF" w:themeColor="background1"/>
                <w:sz w:val="20"/>
              </w:rPr>
            </w:pPr>
            <w:r w:rsidRPr="003A7712">
              <w:rPr>
                <w:rFonts w:eastAsia="MS Mincho" w:cstheme="minorHAnsi"/>
                <w:b/>
                <w:bCs/>
                <w:color w:val="FFFFFF" w:themeColor="background1"/>
                <w:sz w:val="20"/>
              </w:rPr>
              <w:t>Norma 24 horas (μg/m</w:t>
            </w:r>
            <w:r w:rsidRPr="003A7712">
              <w:rPr>
                <w:rFonts w:eastAsia="MS Mincho" w:cstheme="minorHAnsi"/>
                <w:b/>
                <w:bCs/>
                <w:color w:val="FFFFFF" w:themeColor="background1"/>
                <w:sz w:val="20"/>
                <w:vertAlign w:val="superscript"/>
              </w:rPr>
              <w:t>3</w:t>
            </w:r>
            <w:r w:rsidRPr="003A7712">
              <w:rPr>
                <w:rFonts w:eastAsia="MS Mincho" w:cstheme="minorHAnsi"/>
                <w:b/>
                <w:bCs/>
                <w:color w:val="FFFFFF" w:themeColor="background1"/>
                <w:sz w:val="20"/>
              </w:rPr>
              <w:t>)</w:t>
            </w:r>
          </w:p>
        </w:tc>
        <w:tc>
          <w:tcPr>
            <w:tcW w:w="1080" w:type="pct"/>
            <w:shd w:val="clear" w:color="auto" w:fill="004CAB"/>
            <w:vAlign w:val="center"/>
          </w:tcPr>
          <w:p w14:paraId="459E0CB7" w14:textId="77777777" w:rsidR="0070434C" w:rsidRPr="003A7712" w:rsidRDefault="0070434C" w:rsidP="00DE108E">
            <w:pPr>
              <w:spacing w:line="240" w:lineRule="auto"/>
              <w:jc w:val="center"/>
              <w:rPr>
                <w:rFonts w:eastAsia="MS Mincho" w:cstheme="minorHAnsi"/>
                <w:b/>
                <w:bCs/>
                <w:color w:val="FFFFFF" w:themeColor="background1"/>
                <w:sz w:val="20"/>
              </w:rPr>
            </w:pPr>
            <w:r w:rsidRPr="003A7712">
              <w:rPr>
                <w:rFonts w:eastAsia="MS Mincho" w:cstheme="minorHAnsi"/>
                <w:b/>
                <w:bCs/>
                <w:color w:val="FFFFFF" w:themeColor="background1"/>
                <w:sz w:val="20"/>
              </w:rPr>
              <w:t>Declaración de conformidad resultado máximo</w:t>
            </w:r>
          </w:p>
        </w:tc>
      </w:tr>
      <w:tr w:rsidR="0070434C" w:rsidRPr="003A7712" w14:paraId="78030D22" w14:textId="77777777" w:rsidTr="00DE108E">
        <w:trPr>
          <w:trHeight w:val="20"/>
          <w:jc w:val="center"/>
        </w:trPr>
        <w:tc>
          <w:tcPr>
            <w:tcW w:w="1779" w:type="pct"/>
            <w:shd w:val="clear" w:color="auto" w:fill="auto"/>
          </w:tcPr>
          <w:p w14:paraId="3EEC9724" w14:textId="77777777" w:rsidR="0070434C" w:rsidRPr="003A7712" w:rsidRDefault="0070434C" w:rsidP="00DE108E">
            <w:pPr>
              <w:spacing w:line="240" w:lineRule="auto"/>
              <w:jc w:val="center"/>
              <w:rPr>
                <w:rFonts w:eastAsia="MS Mincho" w:cstheme="minorHAnsi"/>
                <w:sz w:val="20"/>
              </w:rPr>
            </w:pPr>
            <w:r w:rsidRPr="003A7712">
              <w:rPr>
                <w:rFonts w:eastAsia="MS Mincho" w:cstheme="minorHAnsi"/>
                <w:sz w:val="20"/>
              </w:rPr>
              <w:t>Vientos arriba</w:t>
            </w:r>
          </w:p>
        </w:tc>
        <w:tc>
          <w:tcPr>
            <w:tcW w:w="1150" w:type="pct"/>
            <w:shd w:val="clear" w:color="auto" w:fill="auto"/>
          </w:tcPr>
          <w:p w14:paraId="156F28AE" w14:textId="3BCF2303" w:rsidR="0070434C" w:rsidRPr="003A7712" w:rsidRDefault="00371415" w:rsidP="00DE108E">
            <w:pPr>
              <w:spacing w:line="240" w:lineRule="auto"/>
              <w:jc w:val="center"/>
              <w:rPr>
                <w:rFonts w:cstheme="minorHAnsi"/>
                <w:sz w:val="20"/>
                <w:lang w:eastAsia="es-CO"/>
              </w:rPr>
            </w:pPr>
            <w:r w:rsidRPr="003A7712">
              <w:rPr>
                <w:rFonts w:cstheme="minorHAnsi"/>
                <w:sz w:val="20"/>
                <w:lang w:eastAsia="es-CO"/>
              </w:rPr>
              <w:t>6,48</w:t>
            </w:r>
          </w:p>
        </w:tc>
        <w:tc>
          <w:tcPr>
            <w:tcW w:w="991" w:type="pct"/>
            <w:shd w:val="clear" w:color="auto" w:fill="auto"/>
          </w:tcPr>
          <w:p w14:paraId="64786490" w14:textId="77777777" w:rsidR="0070434C" w:rsidRPr="003A7712" w:rsidRDefault="0070434C" w:rsidP="00DE108E">
            <w:pPr>
              <w:spacing w:line="240" w:lineRule="auto"/>
              <w:jc w:val="center"/>
              <w:rPr>
                <w:rFonts w:eastAsia="MS Mincho" w:cstheme="minorHAnsi"/>
                <w:sz w:val="20"/>
              </w:rPr>
            </w:pPr>
            <w:r w:rsidRPr="003A7712">
              <w:rPr>
                <w:rFonts w:eastAsia="MS Mincho" w:cstheme="minorHAnsi"/>
                <w:sz w:val="20"/>
              </w:rPr>
              <w:t>75</w:t>
            </w:r>
          </w:p>
        </w:tc>
        <w:tc>
          <w:tcPr>
            <w:tcW w:w="1080" w:type="pct"/>
            <w:shd w:val="clear" w:color="auto" w:fill="auto"/>
          </w:tcPr>
          <w:p w14:paraId="79B6E1D8" w14:textId="77777777" w:rsidR="0070434C" w:rsidRPr="003A7712" w:rsidRDefault="0070434C" w:rsidP="00DE108E">
            <w:pPr>
              <w:spacing w:line="240" w:lineRule="auto"/>
              <w:jc w:val="center"/>
              <w:rPr>
                <w:rFonts w:eastAsia="MS Mincho" w:cstheme="minorHAnsi"/>
                <w:sz w:val="20"/>
              </w:rPr>
            </w:pPr>
            <w:r w:rsidRPr="003A7712">
              <w:rPr>
                <w:rFonts w:eastAsia="MS Mincho" w:cstheme="minorHAnsi"/>
                <w:sz w:val="20"/>
              </w:rPr>
              <w:t xml:space="preserve">Conforme </w:t>
            </w:r>
          </w:p>
        </w:tc>
      </w:tr>
      <w:tr w:rsidR="0070434C" w:rsidRPr="003A7712" w14:paraId="67E556F6" w14:textId="77777777" w:rsidTr="00DE108E">
        <w:trPr>
          <w:trHeight w:val="20"/>
          <w:jc w:val="center"/>
        </w:trPr>
        <w:tc>
          <w:tcPr>
            <w:tcW w:w="1779" w:type="pct"/>
            <w:shd w:val="clear" w:color="auto" w:fill="auto"/>
          </w:tcPr>
          <w:p w14:paraId="281BC052" w14:textId="77777777" w:rsidR="0070434C" w:rsidRPr="003A7712" w:rsidRDefault="0070434C" w:rsidP="00DE108E">
            <w:pPr>
              <w:spacing w:line="240" w:lineRule="auto"/>
              <w:jc w:val="center"/>
              <w:rPr>
                <w:rFonts w:eastAsia="MS Mincho" w:cstheme="minorHAnsi"/>
                <w:sz w:val="20"/>
              </w:rPr>
            </w:pPr>
            <w:r w:rsidRPr="003A7712">
              <w:rPr>
                <w:rFonts w:eastAsia="MS Mincho" w:cstheme="minorHAnsi"/>
                <w:sz w:val="20"/>
              </w:rPr>
              <w:t>Vientos abajo</w:t>
            </w:r>
          </w:p>
        </w:tc>
        <w:tc>
          <w:tcPr>
            <w:tcW w:w="1150" w:type="pct"/>
            <w:shd w:val="clear" w:color="auto" w:fill="auto"/>
          </w:tcPr>
          <w:p w14:paraId="4BADE414" w14:textId="6AAAF6E8" w:rsidR="0070434C" w:rsidRPr="003A7712" w:rsidRDefault="00371415" w:rsidP="00DE108E">
            <w:pPr>
              <w:spacing w:line="240" w:lineRule="auto"/>
              <w:jc w:val="center"/>
              <w:rPr>
                <w:rFonts w:cstheme="minorHAnsi"/>
                <w:bCs/>
                <w:sz w:val="20"/>
                <w:lang w:eastAsia="es-CO"/>
              </w:rPr>
            </w:pPr>
            <w:r w:rsidRPr="003A7712">
              <w:rPr>
                <w:rFonts w:cstheme="minorHAnsi"/>
                <w:sz w:val="20"/>
                <w:lang w:eastAsia="es-CO"/>
              </w:rPr>
              <w:t>6,17</w:t>
            </w:r>
          </w:p>
        </w:tc>
        <w:tc>
          <w:tcPr>
            <w:tcW w:w="991" w:type="pct"/>
            <w:shd w:val="clear" w:color="auto" w:fill="auto"/>
          </w:tcPr>
          <w:p w14:paraId="6913A862" w14:textId="77777777" w:rsidR="0070434C" w:rsidRPr="003A7712" w:rsidRDefault="0070434C" w:rsidP="00DE108E">
            <w:pPr>
              <w:spacing w:line="240" w:lineRule="auto"/>
              <w:jc w:val="center"/>
              <w:rPr>
                <w:rFonts w:eastAsia="MS Mincho" w:cstheme="minorHAnsi"/>
                <w:sz w:val="20"/>
              </w:rPr>
            </w:pPr>
            <w:r w:rsidRPr="003A7712">
              <w:rPr>
                <w:rFonts w:eastAsia="MS Mincho" w:cstheme="minorHAnsi"/>
                <w:sz w:val="20"/>
              </w:rPr>
              <w:t>75</w:t>
            </w:r>
          </w:p>
        </w:tc>
        <w:tc>
          <w:tcPr>
            <w:tcW w:w="1080" w:type="pct"/>
            <w:shd w:val="clear" w:color="auto" w:fill="auto"/>
          </w:tcPr>
          <w:p w14:paraId="322F9EA1" w14:textId="77777777" w:rsidR="0070434C" w:rsidRPr="003A7712" w:rsidRDefault="0070434C" w:rsidP="00DE108E">
            <w:pPr>
              <w:spacing w:line="240" w:lineRule="auto"/>
              <w:jc w:val="center"/>
              <w:rPr>
                <w:rFonts w:eastAsia="MS Mincho" w:cstheme="minorHAnsi"/>
                <w:sz w:val="20"/>
              </w:rPr>
            </w:pPr>
            <w:r w:rsidRPr="003A7712">
              <w:rPr>
                <w:rFonts w:eastAsia="MS Mincho" w:cstheme="minorHAnsi"/>
                <w:sz w:val="20"/>
              </w:rPr>
              <w:t>Conforme</w:t>
            </w:r>
          </w:p>
        </w:tc>
      </w:tr>
    </w:tbl>
    <w:p w14:paraId="6445F85A" w14:textId="77777777" w:rsidR="0070434C" w:rsidRPr="003A7712" w:rsidRDefault="0070434C" w:rsidP="0070434C">
      <w:pPr>
        <w:jc w:val="center"/>
        <w:rPr>
          <w:rFonts w:cstheme="minorHAnsi"/>
          <w:bCs/>
          <w:i/>
          <w:sz w:val="20"/>
        </w:rPr>
      </w:pPr>
      <w:r w:rsidRPr="003A7712">
        <w:rPr>
          <w:rFonts w:cstheme="minorHAnsi"/>
          <w:bCs/>
          <w:i/>
          <w:sz w:val="20"/>
        </w:rPr>
        <w:t>Fuente: SERAMBIENTE S.A.S., 2026.</w:t>
      </w:r>
    </w:p>
    <w:p w14:paraId="6B557E7E" w14:textId="75A55C88" w:rsidR="0070434C" w:rsidRPr="003A7712" w:rsidRDefault="0070434C" w:rsidP="0070434C">
      <w:pPr>
        <w:spacing w:line="240" w:lineRule="auto"/>
        <w:jc w:val="center"/>
        <w:rPr>
          <w:rFonts w:eastAsia="MS Mincho" w:cstheme="minorHAnsi"/>
          <w:b/>
          <w:sz w:val="20"/>
        </w:rPr>
      </w:pPr>
      <w:bookmarkStart w:id="390" w:name="_Ref226539881"/>
      <w:bookmarkStart w:id="391" w:name="_Toc227769035"/>
      <w:r w:rsidRPr="003A7712">
        <w:rPr>
          <w:rFonts w:cstheme="minorHAnsi"/>
          <w:b/>
          <w:sz w:val="20"/>
        </w:rPr>
        <w:t xml:space="preserve">Tabla </w:t>
      </w:r>
      <w:r w:rsidRPr="003A7712">
        <w:rPr>
          <w:rFonts w:cstheme="minorHAnsi"/>
          <w:b/>
          <w:sz w:val="20"/>
        </w:rPr>
        <w:fldChar w:fldCharType="begin"/>
      </w:r>
      <w:r w:rsidRPr="003A7712">
        <w:rPr>
          <w:rFonts w:cstheme="minorHAnsi"/>
          <w:b/>
          <w:sz w:val="20"/>
        </w:rPr>
        <w:instrText xml:space="preserve"> SEQ Tabla \* ARABIC </w:instrText>
      </w:r>
      <w:r w:rsidRPr="003A7712">
        <w:rPr>
          <w:rFonts w:cstheme="minorHAnsi"/>
          <w:b/>
          <w:sz w:val="20"/>
        </w:rPr>
        <w:fldChar w:fldCharType="separate"/>
      </w:r>
      <w:r w:rsidR="000F0234">
        <w:rPr>
          <w:rFonts w:cstheme="minorHAnsi"/>
          <w:b/>
          <w:noProof/>
          <w:sz w:val="20"/>
        </w:rPr>
        <w:t>34</w:t>
      </w:r>
      <w:r w:rsidRPr="003A7712">
        <w:rPr>
          <w:rFonts w:cstheme="minorHAnsi"/>
          <w:b/>
          <w:sz w:val="20"/>
        </w:rPr>
        <w:fldChar w:fldCharType="end"/>
      </w:r>
      <w:bookmarkEnd w:id="390"/>
      <w:r w:rsidRPr="003A7712">
        <w:rPr>
          <w:rFonts w:cstheme="minorHAnsi"/>
          <w:b/>
          <w:sz w:val="20"/>
        </w:rPr>
        <w:t xml:space="preserve">. </w:t>
      </w:r>
      <w:r w:rsidRPr="003A7712">
        <w:rPr>
          <w:rFonts w:eastAsia="MS Mincho" w:cstheme="minorHAnsi"/>
          <w:b/>
          <w:sz w:val="20"/>
        </w:rPr>
        <w:t>Comparación resultados promedios con norma anual PM10</w:t>
      </w:r>
      <w:r w:rsidR="00A80E15">
        <w:rPr>
          <w:rFonts w:eastAsia="MS Mincho" w:cstheme="minorHAnsi"/>
          <w:b/>
          <w:sz w:val="20"/>
        </w:rPr>
        <w:t xml:space="preserve"> Low -Vol</w:t>
      </w:r>
      <w:r w:rsidR="00A80E15" w:rsidRPr="003A7712">
        <w:rPr>
          <w:rFonts w:eastAsia="MS Mincho" w:cstheme="minorHAnsi"/>
          <w:b/>
          <w:sz w:val="20"/>
        </w:rPr>
        <w:t xml:space="preserve"> </w:t>
      </w:r>
      <w:r w:rsidRPr="003A7712">
        <w:rPr>
          <w:rFonts w:eastAsia="MS Mincho" w:cstheme="minorHAnsi"/>
          <w:b/>
          <w:sz w:val="20"/>
        </w:rPr>
        <w:t>-Resolución 2254 de 2017.</w:t>
      </w:r>
      <w:bookmarkEnd w:id="391"/>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0A0" w:firstRow="1" w:lastRow="0" w:firstColumn="1" w:lastColumn="0" w:noHBand="0" w:noVBand="0"/>
      </w:tblPr>
      <w:tblGrid>
        <w:gridCol w:w="3127"/>
        <w:gridCol w:w="2056"/>
        <w:gridCol w:w="1713"/>
        <w:gridCol w:w="1934"/>
      </w:tblGrid>
      <w:tr w:rsidR="0070434C" w:rsidRPr="003A7712" w14:paraId="231FE130" w14:textId="77777777" w:rsidTr="00DE108E">
        <w:trPr>
          <w:trHeight w:val="20"/>
          <w:jc w:val="center"/>
        </w:trPr>
        <w:tc>
          <w:tcPr>
            <w:tcW w:w="1771" w:type="pct"/>
            <w:shd w:val="clear" w:color="auto" w:fill="004CAB"/>
            <w:vAlign w:val="center"/>
          </w:tcPr>
          <w:p w14:paraId="49E293E5" w14:textId="77777777" w:rsidR="0070434C" w:rsidRPr="003A7712" w:rsidRDefault="0070434C" w:rsidP="00DE108E">
            <w:pPr>
              <w:spacing w:line="240" w:lineRule="auto"/>
              <w:jc w:val="center"/>
              <w:rPr>
                <w:rFonts w:eastAsia="MS Mincho" w:cstheme="minorHAnsi"/>
                <w:b/>
                <w:bCs/>
                <w:color w:val="FFFFFF" w:themeColor="background1"/>
                <w:sz w:val="20"/>
              </w:rPr>
            </w:pPr>
            <w:r w:rsidRPr="003A7712">
              <w:rPr>
                <w:rFonts w:eastAsia="MS Mincho" w:cstheme="minorHAnsi"/>
                <w:b/>
                <w:bCs/>
                <w:color w:val="FFFFFF" w:themeColor="background1"/>
                <w:sz w:val="20"/>
              </w:rPr>
              <w:t>Identificación de las estaciones de monitoreo</w:t>
            </w:r>
          </w:p>
        </w:tc>
        <w:tc>
          <w:tcPr>
            <w:tcW w:w="1164" w:type="pct"/>
            <w:shd w:val="clear" w:color="auto" w:fill="004CAB"/>
            <w:vAlign w:val="center"/>
          </w:tcPr>
          <w:p w14:paraId="1450963B" w14:textId="77777777" w:rsidR="0070434C" w:rsidRPr="003A7712" w:rsidRDefault="0070434C" w:rsidP="00DE108E">
            <w:pPr>
              <w:spacing w:line="240" w:lineRule="auto"/>
              <w:jc w:val="center"/>
              <w:rPr>
                <w:rFonts w:eastAsia="MS Mincho" w:cstheme="minorHAnsi"/>
                <w:b/>
                <w:bCs/>
                <w:color w:val="FFFFFF" w:themeColor="background1"/>
                <w:sz w:val="20"/>
              </w:rPr>
            </w:pPr>
            <w:r w:rsidRPr="003A7712">
              <w:rPr>
                <w:rFonts w:eastAsia="MS Mincho" w:cstheme="minorHAnsi"/>
                <w:b/>
                <w:bCs/>
                <w:color w:val="FFFFFF" w:themeColor="background1"/>
                <w:sz w:val="20"/>
              </w:rPr>
              <w:t>Resultado Promedio (μg/m</w:t>
            </w:r>
            <w:r w:rsidRPr="003A7712">
              <w:rPr>
                <w:rFonts w:eastAsia="MS Mincho" w:cstheme="minorHAnsi"/>
                <w:b/>
                <w:bCs/>
                <w:color w:val="FFFFFF" w:themeColor="background1"/>
                <w:sz w:val="20"/>
                <w:vertAlign w:val="superscript"/>
              </w:rPr>
              <w:t>3</w:t>
            </w:r>
            <w:r w:rsidRPr="003A7712">
              <w:rPr>
                <w:rFonts w:eastAsia="MS Mincho" w:cstheme="minorHAnsi"/>
                <w:b/>
                <w:bCs/>
                <w:color w:val="FFFFFF" w:themeColor="background1"/>
                <w:sz w:val="20"/>
              </w:rPr>
              <w:t>)</w:t>
            </w:r>
          </w:p>
        </w:tc>
        <w:tc>
          <w:tcPr>
            <w:tcW w:w="970" w:type="pct"/>
            <w:shd w:val="clear" w:color="auto" w:fill="004CAB"/>
            <w:vAlign w:val="center"/>
          </w:tcPr>
          <w:p w14:paraId="72A00755" w14:textId="77777777" w:rsidR="0070434C" w:rsidRPr="003A7712" w:rsidRDefault="0070434C" w:rsidP="00DE108E">
            <w:pPr>
              <w:spacing w:line="240" w:lineRule="auto"/>
              <w:jc w:val="center"/>
              <w:rPr>
                <w:rFonts w:eastAsia="MS Mincho" w:cstheme="minorHAnsi"/>
                <w:b/>
                <w:bCs/>
                <w:color w:val="FFFFFF" w:themeColor="background1"/>
                <w:sz w:val="20"/>
              </w:rPr>
            </w:pPr>
            <w:r w:rsidRPr="003A7712">
              <w:rPr>
                <w:rFonts w:eastAsia="MS Mincho" w:cstheme="minorHAnsi"/>
                <w:b/>
                <w:bCs/>
                <w:color w:val="FFFFFF" w:themeColor="background1"/>
                <w:sz w:val="20"/>
              </w:rPr>
              <w:t>Norma anual (μg/m</w:t>
            </w:r>
            <w:r w:rsidRPr="003A7712">
              <w:rPr>
                <w:rFonts w:eastAsia="MS Mincho" w:cstheme="minorHAnsi"/>
                <w:b/>
                <w:bCs/>
                <w:color w:val="FFFFFF" w:themeColor="background1"/>
                <w:sz w:val="20"/>
                <w:vertAlign w:val="superscript"/>
              </w:rPr>
              <w:t>3</w:t>
            </w:r>
            <w:r w:rsidRPr="003A7712">
              <w:rPr>
                <w:rFonts w:eastAsia="MS Mincho" w:cstheme="minorHAnsi"/>
                <w:b/>
                <w:bCs/>
                <w:color w:val="FFFFFF" w:themeColor="background1"/>
                <w:sz w:val="20"/>
              </w:rPr>
              <w:t>)</w:t>
            </w:r>
          </w:p>
        </w:tc>
        <w:tc>
          <w:tcPr>
            <w:tcW w:w="1095" w:type="pct"/>
            <w:shd w:val="clear" w:color="auto" w:fill="004CAB"/>
            <w:vAlign w:val="center"/>
          </w:tcPr>
          <w:p w14:paraId="00464709" w14:textId="77777777" w:rsidR="0070434C" w:rsidRPr="003A7712" w:rsidRDefault="0070434C" w:rsidP="00DE108E">
            <w:pPr>
              <w:spacing w:line="240" w:lineRule="auto"/>
              <w:jc w:val="center"/>
              <w:rPr>
                <w:rFonts w:eastAsia="MS Mincho" w:cstheme="minorHAnsi"/>
                <w:b/>
                <w:bCs/>
                <w:color w:val="FFFFFF" w:themeColor="background1"/>
                <w:sz w:val="20"/>
              </w:rPr>
            </w:pPr>
            <w:r w:rsidRPr="003A7712">
              <w:rPr>
                <w:rFonts w:eastAsia="MS Mincho" w:cstheme="minorHAnsi"/>
                <w:b/>
                <w:bCs/>
                <w:color w:val="FFFFFF" w:themeColor="background1"/>
                <w:sz w:val="20"/>
              </w:rPr>
              <w:t>Declaración de conformidad resultado promedio</w:t>
            </w:r>
          </w:p>
        </w:tc>
      </w:tr>
      <w:tr w:rsidR="0070434C" w:rsidRPr="003A7712" w14:paraId="02AA09FA" w14:textId="77777777" w:rsidTr="00DE108E">
        <w:trPr>
          <w:trHeight w:val="20"/>
          <w:jc w:val="center"/>
        </w:trPr>
        <w:tc>
          <w:tcPr>
            <w:tcW w:w="1771" w:type="pct"/>
            <w:shd w:val="clear" w:color="auto" w:fill="auto"/>
          </w:tcPr>
          <w:p w14:paraId="190EBBC5" w14:textId="77777777" w:rsidR="0070434C" w:rsidRPr="003A7712" w:rsidRDefault="0070434C" w:rsidP="00DE108E">
            <w:pPr>
              <w:spacing w:line="240" w:lineRule="auto"/>
              <w:jc w:val="center"/>
              <w:rPr>
                <w:rFonts w:eastAsia="MS Mincho" w:cstheme="minorHAnsi"/>
                <w:sz w:val="20"/>
              </w:rPr>
            </w:pPr>
            <w:r w:rsidRPr="003A7712">
              <w:rPr>
                <w:rFonts w:eastAsia="MS Mincho" w:cstheme="minorHAnsi"/>
                <w:sz w:val="20"/>
              </w:rPr>
              <w:t>Vientos arriba</w:t>
            </w:r>
          </w:p>
        </w:tc>
        <w:tc>
          <w:tcPr>
            <w:tcW w:w="1164" w:type="pct"/>
            <w:shd w:val="clear" w:color="auto" w:fill="auto"/>
          </w:tcPr>
          <w:p w14:paraId="65462172" w14:textId="17D59616" w:rsidR="0070434C" w:rsidRPr="003A7712" w:rsidRDefault="00371415" w:rsidP="00DE108E">
            <w:pPr>
              <w:spacing w:line="240" w:lineRule="auto"/>
              <w:jc w:val="center"/>
              <w:rPr>
                <w:rFonts w:eastAsia="MS Mincho" w:cstheme="minorHAnsi"/>
                <w:sz w:val="20"/>
              </w:rPr>
            </w:pPr>
            <w:r w:rsidRPr="003A7712">
              <w:rPr>
                <w:rFonts w:eastAsia="MS Mincho" w:cstheme="minorHAnsi"/>
                <w:sz w:val="20"/>
              </w:rPr>
              <w:t>6,31</w:t>
            </w:r>
          </w:p>
        </w:tc>
        <w:tc>
          <w:tcPr>
            <w:tcW w:w="970" w:type="pct"/>
            <w:shd w:val="clear" w:color="auto" w:fill="auto"/>
          </w:tcPr>
          <w:p w14:paraId="4E7E0B0C" w14:textId="77777777" w:rsidR="0070434C" w:rsidRPr="003A7712" w:rsidRDefault="0070434C" w:rsidP="00DE108E">
            <w:pPr>
              <w:spacing w:line="240" w:lineRule="auto"/>
              <w:jc w:val="center"/>
              <w:rPr>
                <w:rFonts w:eastAsia="MS Mincho" w:cstheme="minorHAnsi"/>
                <w:sz w:val="20"/>
              </w:rPr>
            </w:pPr>
            <w:r w:rsidRPr="003A7712">
              <w:rPr>
                <w:rFonts w:eastAsia="MS Mincho" w:cstheme="minorHAnsi"/>
                <w:sz w:val="20"/>
              </w:rPr>
              <w:t>50</w:t>
            </w:r>
          </w:p>
        </w:tc>
        <w:tc>
          <w:tcPr>
            <w:tcW w:w="1095" w:type="pct"/>
            <w:shd w:val="clear" w:color="auto" w:fill="auto"/>
          </w:tcPr>
          <w:p w14:paraId="547AB622" w14:textId="77777777" w:rsidR="0070434C" w:rsidRPr="003A7712" w:rsidRDefault="0070434C" w:rsidP="00DE108E">
            <w:pPr>
              <w:spacing w:line="240" w:lineRule="auto"/>
              <w:jc w:val="center"/>
              <w:rPr>
                <w:rFonts w:eastAsia="MS Mincho" w:cstheme="minorHAnsi"/>
                <w:sz w:val="20"/>
              </w:rPr>
            </w:pPr>
            <w:r w:rsidRPr="003A7712">
              <w:rPr>
                <w:rFonts w:eastAsia="MS Mincho" w:cstheme="minorHAnsi"/>
                <w:sz w:val="20"/>
              </w:rPr>
              <w:t xml:space="preserve">Conforme </w:t>
            </w:r>
          </w:p>
        </w:tc>
      </w:tr>
      <w:tr w:rsidR="0070434C" w:rsidRPr="003A7712" w14:paraId="70483990" w14:textId="77777777" w:rsidTr="00DE108E">
        <w:trPr>
          <w:trHeight w:val="20"/>
          <w:jc w:val="center"/>
        </w:trPr>
        <w:tc>
          <w:tcPr>
            <w:tcW w:w="1771" w:type="pct"/>
            <w:shd w:val="clear" w:color="auto" w:fill="auto"/>
          </w:tcPr>
          <w:p w14:paraId="504D6435" w14:textId="77777777" w:rsidR="0070434C" w:rsidRPr="003A7712" w:rsidRDefault="0070434C" w:rsidP="00DE108E">
            <w:pPr>
              <w:spacing w:line="240" w:lineRule="auto"/>
              <w:jc w:val="center"/>
              <w:rPr>
                <w:rFonts w:eastAsia="MS Mincho" w:cstheme="minorHAnsi"/>
                <w:sz w:val="20"/>
              </w:rPr>
            </w:pPr>
            <w:r w:rsidRPr="003A7712">
              <w:rPr>
                <w:rFonts w:eastAsia="MS Mincho" w:cstheme="minorHAnsi"/>
                <w:sz w:val="20"/>
              </w:rPr>
              <w:t>Vientos abajo</w:t>
            </w:r>
          </w:p>
        </w:tc>
        <w:tc>
          <w:tcPr>
            <w:tcW w:w="1164" w:type="pct"/>
            <w:shd w:val="clear" w:color="auto" w:fill="auto"/>
          </w:tcPr>
          <w:p w14:paraId="440A1B6D" w14:textId="6A108BF1" w:rsidR="0070434C" w:rsidRPr="003A7712" w:rsidRDefault="00371415" w:rsidP="00DE108E">
            <w:pPr>
              <w:spacing w:line="240" w:lineRule="auto"/>
              <w:jc w:val="center"/>
              <w:rPr>
                <w:rFonts w:eastAsia="MS Mincho" w:cstheme="minorHAnsi"/>
                <w:sz w:val="20"/>
              </w:rPr>
            </w:pPr>
            <w:r w:rsidRPr="003A7712">
              <w:rPr>
                <w:rFonts w:eastAsia="MS Mincho" w:cstheme="minorHAnsi"/>
                <w:sz w:val="20"/>
              </w:rPr>
              <w:t>5,93</w:t>
            </w:r>
          </w:p>
        </w:tc>
        <w:tc>
          <w:tcPr>
            <w:tcW w:w="970" w:type="pct"/>
            <w:shd w:val="clear" w:color="auto" w:fill="auto"/>
          </w:tcPr>
          <w:p w14:paraId="52CAEABB" w14:textId="77777777" w:rsidR="0070434C" w:rsidRPr="003A7712" w:rsidRDefault="0070434C" w:rsidP="00DE108E">
            <w:pPr>
              <w:spacing w:line="240" w:lineRule="auto"/>
              <w:jc w:val="center"/>
              <w:rPr>
                <w:rFonts w:eastAsia="MS Mincho" w:cstheme="minorHAnsi"/>
                <w:sz w:val="20"/>
              </w:rPr>
            </w:pPr>
            <w:r w:rsidRPr="003A7712">
              <w:rPr>
                <w:rFonts w:eastAsia="MS Mincho" w:cstheme="minorHAnsi"/>
                <w:sz w:val="20"/>
              </w:rPr>
              <w:t>50</w:t>
            </w:r>
          </w:p>
        </w:tc>
        <w:tc>
          <w:tcPr>
            <w:tcW w:w="1095" w:type="pct"/>
            <w:shd w:val="clear" w:color="auto" w:fill="auto"/>
          </w:tcPr>
          <w:p w14:paraId="4D9BE25F" w14:textId="77777777" w:rsidR="0070434C" w:rsidRPr="003A7712" w:rsidRDefault="0070434C" w:rsidP="00DE108E">
            <w:pPr>
              <w:spacing w:line="240" w:lineRule="auto"/>
              <w:jc w:val="center"/>
              <w:rPr>
                <w:rFonts w:eastAsia="MS Mincho" w:cstheme="minorHAnsi"/>
                <w:sz w:val="20"/>
              </w:rPr>
            </w:pPr>
            <w:r w:rsidRPr="003A7712">
              <w:rPr>
                <w:rFonts w:eastAsia="MS Mincho" w:cstheme="minorHAnsi"/>
                <w:sz w:val="20"/>
              </w:rPr>
              <w:t>Conforme</w:t>
            </w:r>
          </w:p>
        </w:tc>
      </w:tr>
    </w:tbl>
    <w:p w14:paraId="1DD54E76" w14:textId="77777777" w:rsidR="0070434C" w:rsidRPr="003A7712" w:rsidRDefault="0070434C" w:rsidP="0070434C">
      <w:pPr>
        <w:spacing w:after="240"/>
        <w:jc w:val="center"/>
        <w:rPr>
          <w:rFonts w:cstheme="minorHAnsi"/>
          <w:bCs/>
          <w:i/>
          <w:sz w:val="20"/>
          <w:szCs w:val="18"/>
        </w:rPr>
      </w:pPr>
      <w:r w:rsidRPr="003A7712">
        <w:rPr>
          <w:rFonts w:cstheme="minorHAnsi"/>
          <w:bCs/>
          <w:i/>
          <w:sz w:val="20"/>
        </w:rPr>
        <w:t>Fuente: SERAMBIENTE S.A.S., 2026.</w:t>
      </w:r>
    </w:p>
    <w:p w14:paraId="1B2FD62B" w14:textId="13260827" w:rsidR="0070434C" w:rsidRPr="003B25BD" w:rsidRDefault="0070434C" w:rsidP="0070434C">
      <w:pPr>
        <w:spacing w:after="240"/>
        <w:rPr>
          <w:rFonts w:eastAsia="MS Mincho" w:cstheme="minorHAnsi"/>
          <w:szCs w:val="22"/>
        </w:rPr>
      </w:pPr>
      <w:r w:rsidRPr="003B25BD">
        <w:rPr>
          <w:rFonts w:eastAsia="MS Mincho" w:cstheme="minorHAnsi"/>
          <w:szCs w:val="22"/>
        </w:rPr>
        <w:t xml:space="preserve">En la </w:t>
      </w:r>
      <w:r w:rsidR="003B25BD" w:rsidRPr="003B25BD">
        <w:rPr>
          <w:rFonts w:eastAsia="MS Mincho" w:cstheme="minorHAnsi"/>
          <w:b/>
          <w:bCs/>
          <w:szCs w:val="22"/>
        </w:rPr>
        <w:fldChar w:fldCharType="begin"/>
      </w:r>
      <w:r w:rsidR="003B25BD" w:rsidRPr="003B25BD">
        <w:rPr>
          <w:rFonts w:eastAsia="MS Mincho" w:cstheme="minorHAnsi"/>
          <w:b/>
          <w:bCs/>
          <w:szCs w:val="22"/>
        </w:rPr>
        <w:instrText xml:space="preserve"> REF _Ref226539958 \h  \* MERGEFORMAT </w:instrText>
      </w:r>
      <w:r w:rsidR="003B25BD" w:rsidRPr="003B25BD">
        <w:rPr>
          <w:rFonts w:eastAsia="MS Mincho" w:cstheme="minorHAnsi"/>
          <w:b/>
          <w:bCs/>
          <w:szCs w:val="22"/>
        </w:rPr>
      </w:r>
      <w:r w:rsidR="003B25BD" w:rsidRPr="003B25BD">
        <w:rPr>
          <w:rFonts w:eastAsia="MS Mincho" w:cstheme="minorHAnsi"/>
          <w:b/>
          <w:bCs/>
          <w:szCs w:val="22"/>
        </w:rPr>
        <w:fldChar w:fldCharType="separate"/>
      </w:r>
      <w:r w:rsidR="000F0234" w:rsidRPr="000F0234">
        <w:rPr>
          <w:b/>
          <w:bCs/>
          <w:szCs w:val="22"/>
        </w:rPr>
        <w:t xml:space="preserve">Gráfica </w:t>
      </w:r>
      <w:r w:rsidR="000F0234" w:rsidRPr="000F0234">
        <w:rPr>
          <w:b/>
          <w:bCs/>
          <w:noProof/>
          <w:szCs w:val="22"/>
        </w:rPr>
        <w:t>10</w:t>
      </w:r>
      <w:r w:rsidR="003B25BD" w:rsidRPr="003B25BD">
        <w:rPr>
          <w:rFonts w:eastAsia="MS Mincho" w:cstheme="minorHAnsi"/>
          <w:b/>
          <w:bCs/>
          <w:szCs w:val="22"/>
        </w:rPr>
        <w:fldChar w:fldCharType="end"/>
      </w:r>
      <w:r w:rsidR="003B25BD">
        <w:rPr>
          <w:rFonts w:eastAsia="MS Mincho" w:cstheme="minorHAnsi"/>
          <w:szCs w:val="22"/>
        </w:rPr>
        <w:t xml:space="preserve"> </w:t>
      </w:r>
      <w:r w:rsidRPr="003B25BD">
        <w:rPr>
          <w:rFonts w:cstheme="minorHAnsi"/>
          <w:bCs/>
          <w:iCs/>
          <w:szCs w:val="22"/>
        </w:rPr>
        <w:t xml:space="preserve">se presentan los datos individuales por día, obtenidos en cada una de las </w:t>
      </w:r>
      <w:r w:rsidRPr="003B25BD">
        <w:rPr>
          <w:szCs w:val="22"/>
        </w:rPr>
        <w:t xml:space="preserve">dos (2) </w:t>
      </w:r>
      <w:r w:rsidRPr="003B25BD">
        <w:rPr>
          <w:rFonts w:cstheme="minorHAnsi"/>
          <w:bCs/>
          <w:iCs/>
          <w:szCs w:val="22"/>
        </w:rPr>
        <w:t xml:space="preserve">estaciones de monitoreo para PM10, donde se muestra el comportamiento en los días muestreados y la variación en las concentraciones. </w:t>
      </w:r>
      <w:r w:rsidRPr="003B25BD">
        <w:rPr>
          <w:rFonts w:eastAsia="MS Mincho" w:cstheme="minorHAnsi"/>
          <w:szCs w:val="22"/>
        </w:rPr>
        <w:t xml:space="preserve">Por otro lado, en la </w:t>
      </w:r>
      <w:r w:rsidR="003B25BD" w:rsidRPr="003B25BD">
        <w:rPr>
          <w:rFonts w:eastAsia="MS Mincho" w:cstheme="minorHAnsi"/>
          <w:b/>
          <w:bCs/>
          <w:szCs w:val="22"/>
        </w:rPr>
        <w:fldChar w:fldCharType="begin"/>
      </w:r>
      <w:r w:rsidR="003B25BD" w:rsidRPr="003B25BD">
        <w:rPr>
          <w:rFonts w:eastAsia="MS Mincho" w:cstheme="minorHAnsi"/>
          <w:b/>
          <w:bCs/>
          <w:szCs w:val="22"/>
        </w:rPr>
        <w:instrText xml:space="preserve"> REF _Ref226539961 \h  \* MERGEFORMAT </w:instrText>
      </w:r>
      <w:r w:rsidR="003B25BD" w:rsidRPr="003B25BD">
        <w:rPr>
          <w:rFonts w:eastAsia="MS Mincho" w:cstheme="minorHAnsi"/>
          <w:b/>
          <w:bCs/>
          <w:szCs w:val="22"/>
        </w:rPr>
      </w:r>
      <w:r w:rsidR="003B25BD" w:rsidRPr="003B25BD">
        <w:rPr>
          <w:rFonts w:eastAsia="MS Mincho" w:cstheme="minorHAnsi"/>
          <w:b/>
          <w:bCs/>
          <w:szCs w:val="22"/>
        </w:rPr>
        <w:fldChar w:fldCharType="separate"/>
      </w:r>
      <w:r w:rsidR="000F0234" w:rsidRPr="000F0234">
        <w:rPr>
          <w:b/>
          <w:bCs/>
          <w:szCs w:val="22"/>
        </w:rPr>
        <w:t xml:space="preserve">Gráfica </w:t>
      </w:r>
      <w:r w:rsidR="000F0234" w:rsidRPr="000F0234">
        <w:rPr>
          <w:b/>
          <w:bCs/>
          <w:noProof/>
          <w:szCs w:val="22"/>
        </w:rPr>
        <w:t>11</w:t>
      </w:r>
      <w:r w:rsidR="003B25BD" w:rsidRPr="003B25BD">
        <w:rPr>
          <w:rFonts w:eastAsia="MS Mincho" w:cstheme="minorHAnsi"/>
          <w:b/>
          <w:bCs/>
          <w:szCs w:val="22"/>
        </w:rPr>
        <w:fldChar w:fldCharType="end"/>
      </w:r>
      <w:r w:rsidR="003B25BD">
        <w:rPr>
          <w:rFonts w:eastAsia="MS Mincho" w:cstheme="minorHAnsi"/>
          <w:szCs w:val="22"/>
        </w:rPr>
        <w:t xml:space="preserve"> </w:t>
      </w:r>
      <w:r w:rsidRPr="003B25BD">
        <w:rPr>
          <w:rFonts w:eastAsia="MS Mincho" w:cstheme="minorHAnsi"/>
          <w:szCs w:val="22"/>
        </w:rPr>
        <w:t>se puede visualizar la comparación de los resultados máximos y promedios con los limites diarios y anuales. Cabe mencionar que la comparación con la norma anual aplica únicamente para los promedios obtenidos y, es netamente indicativo.</w:t>
      </w:r>
    </w:p>
    <w:p w14:paraId="1537E62C" w14:textId="7B94DF8D" w:rsidR="0070434C" w:rsidRPr="003A7712" w:rsidRDefault="00371415" w:rsidP="0070434C">
      <w:pPr>
        <w:spacing w:line="240" w:lineRule="auto"/>
        <w:jc w:val="center"/>
        <w:rPr>
          <w:rFonts w:eastAsia="MS Mincho" w:cstheme="minorHAnsi"/>
          <w:szCs w:val="22"/>
        </w:rPr>
      </w:pPr>
      <w:r w:rsidRPr="003A7712">
        <w:rPr>
          <w:noProof/>
        </w:rPr>
        <w:lastRenderedPageBreak/>
        <w:drawing>
          <wp:inline distT="0" distB="0" distL="0" distR="0" wp14:anchorId="1951154B" wp14:editId="4CB2E413">
            <wp:extent cx="5613400" cy="2788920"/>
            <wp:effectExtent l="0" t="0" r="6350" b="11430"/>
            <wp:docPr id="1998829083" name="Gráfico 1">
              <a:extLst xmlns:a="http://schemas.openxmlformats.org/drawingml/2006/main">
                <a:ext uri="{FF2B5EF4-FFF2-40B4-BE49-F238E27FC236}">
                  <a16:creationId xmlns:a16="http://schemas.microsoft.com/office/drawing/2014/main" id="{00000000-0008-0000-0700-000004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40"/>
              </a:graphicData>
            </a:graphic>
          </wp:inline>
        </w:drawing>
      </w:r>
    </w:p>
    <w:p w14:paraId="1C85E274" w14:textId="76390C57" w:rsidR="0070434C" w:rsidRPr="003A7712" w:rsidRDefault="0070434C" w:rsidP="0070434C">
      <w:pPr>
        <w:pStyle w:val="Descripcin"/>
        <w:spacing w:line="240" w:lineRule="auto"/>
        <w:jc w:val="center"/>
        <w:rPr>
          <w:rFonts w:cstheme="minorHAnsi"/>
          <w:sz w:val="20"/>
        </w:rPr>
      </w:pPr>
      <w:bookmarkStart w:id="392" w:name="_Ref226539958"/>
      <w:bookmarkStart w:id="393" w:name="_Toc227769078"/>
      <w:r w:rsidRPr="003A7712">
        <w:rPr>
          <w:sz w:val="20"/>
        </w:rPr>
        <w:t xml:space="preserve">Gráfica </w:t>
      </w:r>
      <w:r w:rsidRPr="003A7712">
        <w:rPr>
          <w:sz w:val="20"/>
        </w:rPr>
        <w:fldChar w:fldCharType="begin"/>
      </w:r>
      <w:r w:rsidRPr="003A7712">
        <w:rPr>
          <w:sz w:val="20"/>
        </w:rPr>
        <w:instrText xml:space="preserve"> SEQ Gráfica \* ARABIC </w:instrText>
      </w:r>
      <w:r w:rsidRPr="003A7712">
        <w:rPr>
          <w:sz w:val="20"/>
        </w:rPr>
        <w:fldChar w:fldCharType="separate"/>
      </w:r>
      <w:r w:rsidR="000F0234">
        <w:rPr>
          <w:noProof/>
          <w:sz w:val="20"/>
        </w:rPr>
        <w:t>10</w:t>
      </w:r>
      <w:r w:rsidRPr="003A7712">
        <w:rPr>
          <w:sz w:val="20"/>
        </w:rPr>
        <w:fldChar w:fldCharType="end"/>
      </w:r>
      <w:bookmarkEnd w:id="392"/>
      <w:r w:rsidRPr="003A7712">
        <w:rPr>
          <w:sz w:val="20"/>
        </w:rPr>
        <w:t xml:space="preserve">. </w:t>
      </w:r>
      <w:r w:rsidRPr="003A7712">
        <w:rPr>
          <w:rFonts w:cstheme="minorHAnsi"/>
          <w:sz w:val="20"/>
        </w:rPr>
        <w:t>Datos diarios de calidad del aire para PM10</w:t>
      </w:r>
      <w:r w:rsidR="003B25BD">
        <w:rPr>
          <w:rFonts w:cstheme="minorHAnsi"/>
          <w:sz w:val="20"/>
        </w:rPr>
        <w:t xml:space="preserve"> Low - Vol</w:t>
      </w:r>
      <w:r w:rsidRPr="003A7712">
        <w:rPr>
          <w:rFonts w:cstheme="minorHAnsi"/>
          <w:sz w:val="20"/>
        </w:rPr>
        <w:t>-Resolución 2254 de 2017.</w:t>
      </w:r>
      <w:bookmarkEnd w:id="393"/>
    </w:p>
    <w:p w14:paraId="574D4605" w14:textId="77777777" w:rsidR="0070434C" w:rsidRPr="003A7712" w:rsidRDefault="0070434C" w:rsidP="0070434C">
      <w:pPr>
        <w:spacing w:line="240" w:lineRule="auto"/>
        <w:jc w:val="center"/>
        <w:rPr>
          <w:rFonts w:cstheme="minorHAnsi"/>
          <w:bCs/>
          <w:i/>
          <w:sz w:val="20"/>
        </w:rPr>
      </w:pPr>
      <w:r w:rsidRPr="003A7712">
        <w:rPr>
          <w:rFonts w:cstheme="minorHAnsi"/>
          <w:bCs/>
          <w:i/>
          <w:sz w:val="20"/>
        </w:rPr>
        <w:t>Fuente: SERAMBIENTE S.A.S., 2026.</w:t>
      </w:r>
    </w:p>
    <w:p w14:paraId="4A840B67" w14:textId="77777777" w:rsidR="0070434C" w:rsidRPr="003A7712" w:rsidRDefault="0070434C" w:rsidP="0070434C">
      <w:pPr>
        <w:spacing w:line="240" w:lineRule="auto"/>
        <w:jc w:val="center"/>
        <w:rPr>
          <w:rFonts w:cstheme="minorHAnsi"/>
          <w:bCs/>
          <w:i/>
          <w:sz w:val="20"/>
        </w:rPr>
      </w:pPr>
    </w:p>
    <w:p w14:paraId="46B6433D" w14:textId="4B39BA68" w:rsidR="0070434C" w:rsidRPr="003A7712" w:rsidRDefault="00371415" w:rsidP="0070434C">
      <w:pPr>
        <w:pStyle w:val="Descripcin"/>
        <w:spacing w:line="240" w:lineRule="auto"/>
        <w:jc w:val="center"/>
        <w:rPr>
          <w:sz w:val="20"/>
        </w:rPr>
      </w:pPr>
      <w:r w:rsidRPr="003A7712">
        <w:rPr>
          <w:noProof/>
        </w:rPr>
        <w:drawing>
          <wp:inline distT="0" distB="0" distL="0" distR="0" wp14:anchorId="00B0F736" wp14:editId="0547DB99">
            <wp:extent cx="5613400" cy="3094074"/>
            <wp:effectExtent l="0" t="0" r="6350" b="11430"/>
            <wp:docPr id="1790872621" name="Gráfico 1">
              <a:extLst xmlns:a="http://schemas.openxmlformats.org/drawingml/2006/main">
                <a:ext uri="{FF2B5EF4-FFF2-40B4-BE49-F238E27FC236}">
                  <a16:creationId xmlns:a16="http://schemas.microsoft.com/office/drawing/2014/main" id="{6A201223-DE22-4DEA-BB3F-60B285CF5FF1}"/>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41"/>
              </a:graphicData>
            </a:graphic>
          </wp:inline>
        </w:drawing>
      </w:r>
    </w:p>
    <w:p w14:paraId="593E4650" w14:textId="0337466C" w:rsidR="0070434C" w:rsidRPr="003A7712" w:rsidRDefault="0070434C" w:rsidP="0070434C">
      <w:pPr>
        <w:pStyle w:val="Descripcin"/>
        <w:spacing w:line="240" w:lineRule="auto"/>
        <w:jc w:val="center"/>
        <w:rPr>
          <w:rFonts w:cstheme="minorHAnsi"/>
          <w:sz w:val="20"/>
        </w:rPr>
      </w:pPr>
      <w:bookmarkStart w:id="394" w:name="_Ref226539961"/>
      <w:bookmarkStart w:id="395" w:name="_Toc227769079"/>
      <w:r w:rsidRPr="003A7712">
        <w:rPr>
          <w:sz w:val="20"/>
        </w:rPr>
        <w:t xml:space="preserve">Gráfica </w:t>
      </w:r>
      <w:r w:rsidRPr="003A7712">
        <w:rPr>
          <w:sz w:val="20"/>
        </w:rPr>
        <w:fldChar w:fldCharType="begin"/>
      </w:r>
      <w:r w:rsidRPr="003A7712">
        <w:rPr>
          <w:sz w:val="20"/>
        </w:rPr>
        <w:instrText xml:space="preserve"> SEQ Gráfica \* ARABIC </w:instrText>
      </w:r>
      <w:r w:rsidRPr="003A7712">
        <w:rPr>
          <w:sz w:val="20"/>
        </w:rPr>
        <w:fldChar w:fldCharType="separate"/>
      </w:r>
      <w:r w:rsidR="000F0234">
        <w:rPr>
          <w:noProof/>
          <w:sz w:val="20"/>
        </w:rPr>
        <w:t>11</w:t>
      </w:r>
      <w:r w:rsidRPr="003A7712">
        <w:rPr>
          <w:sz w:val="20"/>
        </w:rPr>
        <w:fldChar w:fldCharType="end"/>
      </w:r>
      <w:bookmarkEnd w:id="394"/>
      <w:r w:rsidRPr="003A7712">
        <w:rPr>
          <w:sz w:val="20"/>
        </w:rPr>
        <w:t xml:space="preserve">. </w:t>
      </w:r>
      <w:r w:rsidRPr="003A7712">
        <w:rPr>
          <w:rFonts w:cstheme="minorHAnsi"/>
          <w:sz w:val="20"/>
        </w:rPr>
        <w:t>Concentración promedio y máx. de PM10</w:t>
      </w:r>
      <w:r w:rsidR="003B25BD">
        <w:rPr>
          <w:rFonts w:cstheme="minorHAnsi"/>
          <w:sz w:val="20"/>
        </w:rPr>
        <w:t xml:space="preserve"> Low - Vol</w:t>
      </w:r>
      <w:r w:rsidRPr="003A7712">
        <w:rPr>
          <w:rFonts w:cstheme="minorHAnsi"/>
          <w:sz w:val="20"/>
        </w:rPr>
        <w:t xml:space="preserve"> (µg/m</w:t>
      </w:r>
      <w:r w:rsidRPr="003A7712">
        <w:rPr>
          <w:rFonts w:cstheme="minorHAnsi"/>
          <w:sz w:val="20"/>
          <w:vertAlign w:val="superscript"/>
        </w:rPr>
        <w:t>3</w:t>
      </w:r>
      <w:r w:rsidRPr="003A7712">
        <w:rPr>
          <w:rFonts w:cstheme="minorHAnsi"/>
          <w:sz w:val="20"/>
        </w:rPr>
        <w:t>) y comparación con la norma diaria y anual</w:t>
      </w:r>
      <w:bookmarkEnd w:id="395"/>
    </w:p>
    <w:p w14:paraId="451C4C05" w14:textId="77777777" w:rsidR="0070434C" w:rsidRPr="003A7712" w:rsidRDefault="0070434C" w:rsidP="0070434C">
      <w:pPr>
        <w:spacing w:after="240"/>
        <w:jc w:val="center"/>
        <w:rPr>
          <w:rFonts w:cstheme="minorHAnsi"/>
          <w:bCs/>
          <w:i/>
          <w:sz w:val="20"/>
        </w:rPr>
      </w:pPr>
      <w:r w:rsidRPr="003A7712">
        <w:rPr>
          <w:rFonts w:cstheme="minorHAnsi"/>
          <w:bCs/>
          <w:i/>
          <w:sz w:val="20"/>
        </w:rPr>
        <w:t>Fuente: SERAMBIENTE S.A.S., 2026.</w:t>
      </w:r>
    </w:p>
    <w:p w14:paraId="0BEFE04C" w14:textId="77777777" w:rsidR="003B25BD" w:rsidRDefault="003B25BD" w:rsidP="003B25BD">
      <w:pPr>
        <w:spacing w:after="240"/>
        <w:rPr>
          <w:rFonts w:eastAsia="MS Mincho" w:cstheme="minorHAnsi"/>
          <w:szCs w:val="22"/>
        </w:rPr>
      </w:pPr>
    </w:p>
    <w:p w14:paraId="1DAC5BC5" w14:textId="77777777" w:rsidR="003B25BD" w:rsidRDefault="003B25BD" w:rsidP="003B25BD">
      <w:pPr>
        <w:spacing w:after="240"/>
        <w:rPr>
          <w:rFonts w:eastAsia="MS Mincho" w:cstheme="minorHAnsi"/>
          <w:szCs w:val="22"/>
        </w:rPr>
      </w:pPr>
    </w:p>
    <w:p w14:paraId="699D374D" w14:textId="1AA53508" w:rsidR="0070434C" w:rsidRPr="003B25BD" w:rsidRDefault="0070434C" w:rsidP="0070434C">
      <w:pPr>
        <w:spacing w:after="240"/>
        <w:rPr>
          <w:rFonts w:eastAsia="MS Mincho" w:cstheme="minorHAnsi"/>
          <w:szCs w:val="22"/>
        </w:rPr>
      </w:pPr>
      <w:r w:rsidRPr="003A7712">
        <w:rPr>
          <w:rFonts w:eastAsia="MS Mincho" w:cstheme="minorHAnsi"/>
          <w:szCs w:val="22"/>
        </w:rPr>
        <w:lastRenderedPageBreak/>
        <w:t xml:space="preserve">En </w:t>
      </w:r>
      <w:r w:rsidRPr="003B25BD">
        <w:rPr>
          <w:rFonts w:eastAsia="MS Mincho" w:cstheme="minorHAnsi"/>
          <w:szCs w:val="22"/>
        </w:rPr>
        <w:t>la</w:t>
      </w:r>
      <w:r w:rsidR="003B25BD" w:rsidRPr="003B25BD">
        <w:rPr>
          <w:rFonts w:eastAsia="MS Mincho" w:cstheme="minorHAnsi"/>
          <w:szCs w:val="22"/>
        </w:rPr>
        <w:t xml:space="preserve"> </w:t>
      </w:r>
      <w:r w:rsidR="003B25BD" w:rsidRPr="003B25BD">
        <w:rPr>
          <w:rFonts w:eastAsia="MS Mincho" w:cstheme="minorHAnsi"/>
          <w:b/>
          <w:bCs/>
          <w:szCs w:val="22"/>
        </w:rPr>
        <w:fldChar w:fldCharType="begin"/>
      </w:r>
      <w:r w:rsidR="003B25BD" w:rsidRPr="003B25BD">
        <w:rPr>
          <w:rFonts w:eastAsia="MS Mincho" w:cstheme="minorHAnsi"/>
          <w:b/>
          <w:bCs/>
          <w:szCs w:val="22"/>
        </w:rPr>
        <w:instrText xml:space="preserve"> REF _Ref226540037 \h  \* MERGEFORMAT </w:instrText>
      </w:r>
      <w:r w:rsidR="003B25BD" w:rsidRPr="003B25BD">
        <w:rPr>
          <w:rFonts w:eastAsia="MS Mincho" w:cstheme="minorHAnsi"/>
          <w:b/>
          <w:bCs/>
          <w:szCs w:val="22"/>
        </w:rPr>
      </w:r>
      <w:r w:rsidR="003B25BD" w:rsidRPr="003B25BD">
        <w:rPr>
          <w:rFonts w:eastAsia="MS Mincho" w:cstheme="minorHAnsi"/>
          <w:b/>
          <w:bCs/>
          <w:szCs w:val="22"/>
        </w:rPr>
        <w:fldChar w:fldCharType="separate"/>
      </w:r>
      <w:r w:rsidR="000F0234" w:rsidRPr="000F0234">
        <w:rPr>
          <w:b/>
          <w:bCs/>
          <w:szCs w:val="22"/>
        </w:rPr>
        <w:t xml:space="preserve">Gráfica </w:t>
      </w:r>
      <w:r w:rsidR="000F0234" w:rsidRPr="000F0234">
        <w:rPr>
          <w:b/>
          <w:bCs/>
          <w:noProof/>
          <w:szCs w:val="22"/>
        </w:rPr>
        <w:t>12</w:t>
      </w:r>
      <w:r w:rsidR="003B25BD" w:rsidRPr="003B25BD">
        <w:rPr>
          <w:rFonts w:eastAsia="MS Mincho" w:cstheme="minorHAnsi"/>
          <w:b/>
          <w:bCs/>
          <w:szCs w:val="22"/>
        </w:rPr>
        <w:fldChar w:fldCharType="end"/>
      </w:r>
      <w:r w:rsidRPr="003B25BD">
        <w:rPr>
          <w:rFonts w:eastAsia="MS Mincho" w:cstheme="minorHAnsi"/>
          <w:szCs w:val="22"/>
        </w:rPr>
        <w:t xml:space="preserve"> se muestran</w:t>
      </w:r>
      <w:r w:rsidRPr="003A7712">
        <w:rPr>
          <w:rFonts w:eastAsia="MS Mincho" w:cstheme="minorHAnsi"/>
          <w:szCs w:val="22"/>
        </w:rPr>
        <w:t xml:space="preserve"> las tendencias centrales de los datos de PM10 para las estaciones seleccionadas y su variabilidad con respecto al centro de cada grupo de datos (medianas). </w:t>
      </w:r>
      <w:r w:rsidRPr="003A7712">
        <w:rPr>
          <w:rFonts w:cstheme="minorHAnsi"/>
          <w:szCs w:val="22"/>
        </w:rPr>
        <w:t xml:space="preserve">Donde es posible observar los percentiles 25, 75, valores máximos, y mínimos obtenidos en cada punto de monitoreo. </w:t>
      </w:r>
    </w:p>
    <w:p w14:paraId="4F5F7CDB" w14:textId="6CADC63B" w:rsidR="0070434C" w:rsidRPr="003A7712" w:rsidRDefault="00371415" w:rsidP="0070434C">
      <w:pPr>
        <w:pStyle w:val="Descripcin"/>
        <w:spacing w:line="240" w:lineRule="auto"/>
        <w:jc w:val="center"/>
        <w:rPr>
          <w:sz w:val="20"/>
        </w:rPr>
      </w:pPr>
      <w:r w:rsidRPr="003A7712">
        <w:rPr>
          <w:noProof/>
        </w:rPr>
        <w:drawing>
          <wp:inline distT="0" distB="0" distL="0" distR="0" wp14:anchorId="619AA916" wp14:editId="30C02A4A">
            <wp:extent cx="5613400" cy="3455582"/>
            <wp:effectExtent l="0" t="0" r="6350" b="12065"/>
            <wp:docPr id="341303145" name="Gráfico 1">
              <a:extLst xmlns:a="http://schemas.openxmlformats.org/drawingml/2006/main">
                <a:ext uri="{FF2B5EF4-FFF2-40B4-BE49-F238E27FC236}">
                  <a16:creationId xmlns:a16="http://schemas.microsoft.com/office/drawing/2014/main" id="{00000000-0008-0000-0800-000002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42"/>
              </a:graphicData>
            </a:graphic>
          </wp:inline>
        </w:drawing>
      </w:r>
    </w:p>
    <w:p w14:paraId="1D45CF61" w14:textId="355C5F56" w:rsidR="0070434C" w:rsidRPr="003A7712" w:rsidRDefault="0070434C" w:rsidP="0070434C">
      <w:pPr>
        <w:pStyle w:val="Descripcin"/>
        <w:spacing w:line="240" w:lineRule="auto"/>
        <w:jc w:val="center"/>
        <w:rPr>
          <w:rFonts w:cstheme="minorHAnsi"/>
          <w:b w:val="0"/>
          <w:bCs w:val="0"/>
          <w:sz w:val="20"/>
        </w:rPr>
      </w:pPr>
      <w:bookmarkStart w:id="396" w:name="_Ref226540037"/>
      <w:bookmarkStart w:id="397" w:name="_Toc227769080"/>
      <w:r w:rsidRPr="003A7712">
        <w:rPr>
          <w:sz w:val="20"/>
        </w:rPr>
        <w:t xml:space="preserve">Gráfica </w:t>
      </w:r>
      <w:r w:rsidRPr="003A7712">
        <w:rPr>
          <w:sz w:val="20"/>
        </w:rPr>
        <w:fldChar w:fldCharType="begin"/>
      </w:r>
      <w:r w:rsidRPr="003A7712">
        <w:rPr>
          <w:sz w:val="20"/>
        </w:rPr>
        <w:instrText xml:space="preserve"> SEQ Gráfica \* ARABIC </w:instrText>
      </w:r>
      <w:r w:rsidRPr="003A7712">
        <w:rPr>
          <w:sz w:val="20"/>
        </w:rPr>
        <w:fldChar w:fldCharType="separate"/>
      </w:r>
      <w:r w:rsidR="000F0234">
        <w:rPr>
          <w:noProof/>
          <w:sz w:val="20"/>
        </w:rPr>
        <w:t>12</w:t>
      </w:r>
      <w:r w:rsidRPr="003A7712">
        <w:rPr>
          <w:sz w:val="20"/>
        </w:rPr>
        <w:fldChar w:fldCharType="end"/>
      </w:r>
      <w:bookmarkEnd w:id="396"/>
      <w:r w:rsidRPr="003A7712">
        <w:rPr>
          <w:sz w:val="20"/>
        </w:rPr>
        <w:t xml:space="preserve">. </w:t>
      </w:r>
      <w:r w:rsidRPr="003A7712">
        <w:rPr>
          <w:rFonts w:cstheme="minorHAnsi"/>
          <w:sz w:val="20"/>
        </w:rPr>
        <w:t>Diagrama de cajas para PM10</w:t>
      </w:r>
      <w:r w:rsidR="003B25BD">
        <w:rPr>
          <w:rFonts w:cstheme="minorHAnsi"/>
          <w:sz w:val="20"/>
        </w:rPr>
        <w:t xml:space="preserve"> – Low Vol</w:t>
      </w:r>
      <w:bookmarkEnd w:id="397"/>
    </w:p>
    <w:p w14:paraId="1A316C58" w14:textId="77777777" w:rsidR="0070434C" w:rsidRPr="003A7712" w:rsidRDefault="0070434C" w:rsidP="0070434C">
      <w:pPr>
        <w:spacing w:after="240"/>
        <w:jc w:val="center"/>
        <w:rPr>
          <w:rFonts w:cstheme="minorHAnsi"/>
          <w:bCs/>
          <w:i/>
          <w:sz w:val="20"/>
        </w:rPr>
      </w:pPr>
      <w:r w:rsidRPr="003A7712">
        <w:rPr>
          <w:rFonts w:cstheme="minorHAnsi"/>
          <w:bCs/>
          <w:i/>
          <w:sz w:val="20"/>
        </w:rPr>
        <w:t>Fuente: SERAMBIENTE S.A.S., 2026.</w:t>
      </w:r>
    </w:p>
    <w:p w14:paraId="751636F8" w14:textId="0DDAB1DE" w:rsidR="0070434C" w:rsidRPr="003A7712" w:rsidRDefault="0070434C" w:rsidP="0070434C">
      <w:pPr>
        <w:spacing w:after="240"/>
        <w:rPr>
          <w:rFonts w:eastAsia="MS Mincho" w:cstheme="minorHAnsi"/>
          <w:szCs w:val="22"/>
        </w:rPr>
      </w:pPr>
      <w:r w:rsidRPr="003A7712">
        <w:rPr>
          <w:rFonts w:eastAsia="MS Mincho" w:cstheme="minorHAnsi"/>
          <w:szCs w:val="22"/>
        </w:rPr>
        <w:t xml:space="preserve">Realizando un análisis estadístico, el promedio global de PM10 obtenido en la jornada de monitoreo de las </w:t>
      </w:r>
      <w:r w:rsidRPr="003A7712">
        <w:rPr>
          <w:szCs w:val="22"/>
        </w:rPr>
        <w:t xml:space="preserve">dos (2) </w:t>
      </w:r>
      <w:r w:rsidRPr="003A7712">
        <w:rPr>
          <w:rFonts w:eastAsia="MS Mincho" w:cstheme="minorHAnsi"/>
          <w:szCs w:val="22"/>
        </w:rPr>
        <w:t xml:space="preserve">estaciones fue de </w:t>
      </w:r>
      <w:r w:rsidR="00BB384A" w:rsidRPr="00BB384A">
        <w:rPr>
          <w:rFonts w:eastAsia="MS Mincho" w:cstheme="minorHAnsi"/>
          <w:szCs w:val="22"/>
        </w:rPr>
        <w:t>6,12</w:t>
      </w:r>
      <w:r w:rsidR="00BB384A">
        <w:rPr>
          <w:rFonts w:eastAsia="MS Mincho" w:cstheme="minorHAnsi"/>
          <w:szCs w:val="22"/>
        </w:rPr>
        <w:t xml:space="preserve"> </w:t>
      </w:r>
      <w:r w:rsidRPr="003A7712">
        <w:rPr>
          <w:rFonts w:eastAsia="MS Mincho" w:cstheme="minorHAnsi"/>
          <w:szCs w:val="22"/>
        </w:rPr>
        <w:t>µg/m</w:t>
      </w:r>
      <w:r w:rsidRPr="003A7712">
        <w:rPr>
          <w:rFonts w:eastAsia="MS Mincho" w:cstheme="minorHAnsi"/>
          <w:szCs w:val="22"/>
          <w:vertAlign w:val="superscript"/>
        </w:rPr>
        <w:t>3</w:t>
      </w:r>
      <w:r w:rsidRPr="003A7712">
        <w:rPr>
          <w:rFonts w:eastAsia="MS Mincho" w:cstheme="minorHAnsi"/>
          <w:szCs w:val="22"/>
        </w:rPr>
        <w:t xml:space="preserve"> con valor máximo de </w:t>
      </w:r>
      <w:r w:rsidR="00371415" w:rsidRPr="003A7712">
        <w:rPr>
          <w:rFonts w:eastAsia="MS Mincho" w:cstheme="minorHAnsi"/>
          <w:szCs w:val="22"/>
        </w:rPr>
        <w:t xml:space="preserve">6,48 </w:t>
      </w:r>
      <w:r w:rsidRPr="003A7712">
        <w:rPr>
          <w:rFonts w:eastAsia="MS Mincho" w:cstheme="minorHAnsi"/>
          <w:szCs w:val="22"/>
        </w:rPr>
        <w:t>µg/m</w:t>
      </w:r>
      <w:r w:rsidRPr="003A7712">
        <w:rPr>
          <w:rFonts w:eastAsia="MS Mincho" w:cstheme="minorHAnsi"/>
          <w:szCs w:val="22"/>
          <w:vertAlign w:val="superscript"/>
        </w:rPr>
        <w:t>3</w:t>
      </w:r>
      <w:r w:rsidRPr="003A7712">
        <w:rPr>
          <w:rFonts w:eastAsia="MS Mincho" w:cstheme="minorHAnsi"/>
          <w:szCs w:val="22"/>
        </w:rPr>
        <w:t xml:space="preserve"> reportado el </w:t>
      </w:r>
      <w:r w:rsidR="00371415" w:rsidRPr="003A7712">
        <w:rPr>
          <w:rFonts w:eastAsia="MS Mincho" w:cstheme="minorHAnsi"/>
          <w:szCs w:val="22"/>
        </w:rPr>
        <w:t>16/03/2026</w:t>
      </w:r>
      <w:r w:rsidRPr="003A7712">
        <w:rPr>
          <w:rFonts w:eastAsia="MS Mincho" w:cstheme="minorHAnsi"/>
          <w:szCs w:val="22"/>
        </w:rPr>
        <w:t xml:space="preserve">, en la estación Vientos arriba, y un mínimo de </w:t>
      </w:r>
      <w:r w:rsidR="00371415" w:rsidRPr="003A7712">
        <w:rPr>
          <w:rFonts w:eastAsia="MS Mincho" w:cstheme="minorHAnsi"/>
          <w:szCs w:val="22"/>
        </w:rPr>
        <w:t xml:space="preserve">5,72 </w:t>
      </w:r>
      <w:r w:rsidRPr="003A7712">
        <w:rPr>
          <w:rFonts w:eastAsia="MS Mincho" w:cstheme="minorHAnsi"/>
          <w:szCs w:val="22"/>
        </w:rPr>
        <w:t>µg/m</w:t>
      </w:r>
      <w:r w:rsidRPr="003A7712">
        <w:rPr>
          <w:rFonts w:eastAsia="MS Mincho" w:cstheme="minorHAnsi"/>
          <w:szCs w:val="22"/>
          <w:vertAlign w:val="superscript"/>
        </w:rPr>
        <w:t>3</w:t>
      </w:r>
      <w:r w:rsidRPr="003A7712">
        <w:rPr>
          <w:rFonts w:eastAsia="MS Mincho" w:cstheme="minorHAnsi"/>
          <w:szCs w:val="22"/>
        </w:rPr>
        <w:t xml:space="preserve"> reportado el día </w:t>
      </w:r>
      <w:r w:rsidR="00371415" w:rsidRPr="003A7712">
        <w:rPr>
          <w:rFonts w:eastAsia="MS Mincho" w:cstheme="minorHAnsi"/>
          <w:szCs w:val="22"/>
        </w:rPr>
        <w:t xml:space="preserve">14/03/2026 </w:t>
      </w:r>
      <w:r w:rsidRPr="003A7712">
        <w:rPr>
          <w:rFonts w:eastAsia="MS Mincho" w:cstheme="minorHAnsi"/>
          <w:szCs w:val="22"/>
        </w:rPr>
        <w:t xml:space="preserve">en la estación Vientos abajo. Adicionalmente, las </w:t>
      </w:r>
      <w:r w:rsidRPr="003A7712">
        <w:rPr>
          <w:szCs w:val="22"/>
        </w:rPr>
        <w:t xml:space="preserve">dos (2) </w:t>
      </w:r>
      <w:r w:rsidRPr="003A7712">
        <w:rPr>
          <w:rFonts w:eastAsia="MS Mincho" w:cstheme="minorHAnsi"/>
          <w:szCs w:val="22"/>
        </w:rPr>
        <w:t xml:space="preserve">estaciones de monitoreo muestran un rango de </w:t>
      </w:r>
      <w:r w:rsidR="00371415" w:rsidRPr="003A7712">
        <w:rPr>
          <w:rFonts w:eastAsia="MS Mincho" w:cstheme="minorHAnsi"/>
          <w:szCs w:val="22"/>
        </w:rPr>
        <w:t xml:space="preserve">0,76 </w:t>
      </w:r>
      <w:r w:rsidRPr="003A7712">
        <w:rPr>
          <w:rFonts w:eastAsia="MS Mincho" w:cstheme="minorHAnsi"/>
          <w:szCs w:val="22"/>
        </w:rPr>
        <w:t>µg/m</w:t>
      </w:r>
      <w:r w:rsidRPr="003A7712">
        <w:rPr>
          <w:rFonts w:eastAsia="MS Mincho" w:cstheme="minorHAnsi"/>
          <w:szCs w:val="22"/>
          <w:vertAlign w:val="superscript"/>
        </w:rPr>
        <w:t>3</w:t>
      </w:r>
      <w:r w:rsidRPr="003A7712">
        <w:rPr>
          <w:rFonts w:eastAsia="MS Mincho" w:cstheme="minorHAnsi"/>
          <w:szCs w:val="22"/>
        </w:rPr>
        <w:t xml:space="preserve">. Estos resultados se resumen en </w:t>
      </w:r>
      <w:r w:rsidRPr="00217D8D">
        <w:rPr>
          <w:rFonts w:eastAsia="MS Mincho" w:cstheme="minorHAnsi"/>
          <w:szCs w:val="22"/>
        </w:rPr>
        <w:t>la</w:t>
      </w:r>
      <w:r w:rsidR="003B25BD" w:rsidRPr="00217D8D">
        <w:rPr>
          <w:rFonts w:eastAsia="MS Mincho" w:cstheme="minorHAnsi"/>
          <w:szCs w:val="22"/>
        </w:rPr>
        <w:t xml:space="preserve"> </w:t>
      </w:r>
      <w:r w:rsidR="00217D8D" w:rsidRPr="00217D8D">
        <w:rPr>
          <w:rFonts w:eastAsia="MS Mincho" w:cstheme="minorHAnsi"/>
          <w:szCs w:val="22"/>
        </w:rPr>
        <w:fldChar w:fldCharType="begin"/>
      </w:r>
      <w:r w:rsidR="00217D8D" w:rsidRPr="00217D8D">
        <w:rPr>
          <w:rFonts w:eastAsia="MS Mincho" w:cstheme="minorHAnsi"/>
          <w:szCs w:val="22"/>
        </w:rPr>
        <w:instrText xml:space="preserve"> REF _Ref226540121 \h </w:instrText>
      </w:r>
      <w:r w:rsidR="00217D8D">
        <w:rPr>
          <w:rFonts w:eastAsia="MS Mincho" w:cstheme="minorHAnsi"/>
          <w:szCs w:val="22"/>
        </w:rPr>
        <w:instrText xml:space="preserve"> \* MERGEFORMAT </w:instrText>
      </w:r>
      <w:r w:rsidR="00217D8D" w:rsidRPr="00217D8D">
        <w:rPr>
          <w:rFonts w:eastAsia="MS Mincho" w:cstheme="minorHAnsi"/>
          <w:szCs w:val="22"/>
        </w:rPr>
      </w:r>
      <w:r w:rsidR="00217D8D" w:rsidRPr="00217D8D">
        <w:rPr>
          <w:rFonts w:eastAsia="MS Mincho" w:cstheme="minorHAnsi"/>
          <w:szCs w:val="22"/>
        </w:rPr>
        <w:fldChar w:fldCharType="separate"/>
      </w:r>
      <w:r w:rsidR="000F0234" w:rsidRPr="000F0234">
        <w:rPr>
          <w:rFonts w:cstheme="minorHAnsi"/>
          <w:b/>
          <w:szCs w:val="22"/>
        </w:rPr>
        <w:t xml:space="preserve">Tabla </w:t>
      </w:r>
      <w:r w:rsidR="000F0234" w:rsidRPr="000F0234">
        <w:rPr>
          <w:rFonts w:cstheme="minorHAnsi"/>
          <w:b/>
          <w:noProof/>
          <w:szCs w:val="22"/>
        </w:rPr>
        <w:t>35</w:t>
      </w:r>
      <w:r w:rsidR="00217D8D" w:rsidRPr="00217D8D">
        <w:rPr>
          <w:rFonts w:eastAsia="MS Mincho" w:cstheme="minorHAnsi"/>
          <w:szCs w:val="22"/>
        </w:rPr>
        <w:fldChar w:fldCharType="end"/>
      </w:r>
      <w:r w:rsidRPr="00217D8D">
        <w:rPr>
          <w:rFonts w:eastAsia="MS Mincho" w:cstheme="minorHAnsi"/>
          <w:szCs w:val="22"/>
        </w:rPr>
        <w:t>.</w:t>
      </w:r>
    </w:p>
    <w:p w14:paraId="7047C17A" w14:textId="7622AD08" w:rsidR="0070434C" w:rsidRPr="003A7712" w:rsidRDefault="0070434C" w:rsidP="0070434C">
      <w:pPr>
        <w:spacing w:after="240"/>
        <w:rPr>
          <w:rFonts w:cstheme="minorHAnsi"/>
          <w:szCs w:val="22"/>
        </w:rPr>
      </w:pPr>
      <w:r w:rsidRPr="003A7712">
        <w:rPr>
          <w:rFonts w:eastAsia="MS Mincho" w:cstheme="minorHAnsi"/>
          <w:szCs w:val="22"/>
        </w:rPr>
        <w:t xml:space="preserve">Por otro lado, </w:t>
      </w:r>
      <w:r w:rsidRPr="003B25BD">
        <w:rPr>
          <w:rFonts w:eastAsia="MS Mincho" w:cstheme="minorHAnsi"/>
          <w:szCs w:val="22"/>
        </w:rPr>
        <w:t xml:space="preserve">en la </w:t>
      </w:r>
      <w:r w:rsidR="003B25BD" w:rsidRPr="003B25BD">
        <w:rPr>
          <w:rFonts w:eastAsia="MS Mincho" w:cstheme="minorHAnsi"/>
          <w:b/>
          <w:bCs/>
          <w:szCs w:val="22"/>
        </w:rPr>
        <w:fldChar w:fldCharType="begin"/>
      </w:r>
      <w:r w:rsidR="003B25BD" w:rsidRPr="003B25BD">
        <w:rPr>
          <w:rFonts w:eastAsia="MS Mincho" w:cstheme="minorHAnsi"/>
          <w:b/>
          <w:bCs/>
          <w:szCs w:val="22"/>
        </w:rPr>
        <w:instrText xml:space="preserve"> REF _Ref226540092 \h  \* MERGEFORMAT </w:instrText>
      </w:r>
      <w:r w:rsidR="003B25BD" w:rsidRPr="003B25BD">
        <w:rPr>
          <w:rFonts w:eastAsia="MS Mincho" w:cstheme="minorHAnsi"/>
          <w:b/>
          <w:bCs/>
          <w:szCs w:val="22"/>
        </w:rPr>
      </w:r>
      <w:r w:rsidR="003B25BD" w:rsidRPr="003B25BD">
        <w:rPr>
          <w:rFonts w:eastAsia="MS Mincho" w:cstheme="minorHAnsi"/>
          <w:b/>
          <w:bCs/>
          <w:szCs w:val="22"/>
        </w:rPr>
        <w:fldChar w:fldCharType="separate"/>
      </w:r>
      <w:r w:rsidR="000F0234" w:rsidRPr="000F0234">
        <w:rPr>
          <w:b/>
          <w:bCs/>
          <w:szCs w:val="22"/>
        </w:rPr>
        <w:t xml:space="preserve">Gráfica </w:t>
      </w:r>
      <w:r w:rsidR="000F0234" w:rsidRPr="000F0234">
        <w:rPr>
          <w:b/>
          <w:bCs/>
          <w:noProof/>
          <w:szCs w:val="22"/>
        </w:rPr>
        <w:t>13</w:t>
      </w:r>
      <w:r w:rsidR="003B25BD" w:rsidRPr="003B25BD">
        <w:rPr>
          <w:rFonts w:eastAsia="MS Mincho" w:cstheme="minorHAnsi"/>
          <w:b/>
          <w:bCs/>
          <w:szCs w:val="22"/>
        </w:rPr>
        <w:fldChar w:fldCharType="end"/>
      </w:r>
      <w:r w:rsidR="003B25BD" w:rsidRPr="003B25BD">
        <w:rPr>
          <w:rFonts w:eastAsia="MS Mincho" w:cstheme="minorHAnsi"/>
          <w:szCs w:val="22"/>
        </w:rPr>
        <w:t xml:space="preserve"> </w:t>
      </w:r>
      <w:r w:rsidRPr="003B25BD">
        <w:rPr>
          <w:rFonts w:cstheme="minorHAnsi"/>
          <w:szCs w:val="22"/>
        </w:rPr>
        <w:t>se muestra</w:t>
      </w:r>
      <w:r w:rsidRPr="003A7712">
        <w:rPr>
          <w:rFonts w:cstheme="minorHAnsi"/>
          <w:szCs w:val="22"/>
        </w:rPr>
        <w:t xml:space="preserve"> la distribución de los datos obtenidos de PM10 en el periodo de monitoreo para las </w:t>
      </w:r>
      <w:r w:rsidRPr="003A7712">
        <w:rPr>
          <w:szCs w:val="22"/>
        </w:rPr>
        <w:t xml:space="preserve">dos (2) </w:t>
      </w:r>
      <w:r w:rsidRPr="003A7712">
        <w:rPr>
          <w:rFonts w:cstheme="minorHAnsi"/>
          <w:szCs w:val="22"/>
        </w:rPr>
        <w:t>estaciones, donde se observa de manera global la dispersión de estos con respecto a la mediana, los percentiles 25, 75 y los valores máximos y mínimos.</w:t>
      </w:r>
    </w:p>
    <w:p w14:paraId="36BD4892" w14:textId="38327902" w:rsidR="0070434C" w:rsidRPr="003A7712" w:rsidRDefault="00371415" w:rsidP="0070434C">
      <w:pPr>
        <w:spacing w:line="240" w:lineRule="auto"/>
        <w:jc w:val="center"/>
        <w:rPr>
          <w:rFonts w:cstheme="minorHAnsi"/>
          <w:szCs w:val="22"/>
        </w:rPr>
      </w:pPr>
      <w:r w:rsidRPr="003A7712">
        <w:rPr>
          <w:noProof/>
        </w:rPr>
        <w:lastRenderedPageBreak/>
        <w:drawing>
          <wp:inline distT="0" distB="0" distL="0" distR="0" wp14:anchorId="03591CD8" wp14:editId="57232B14">
            <wp:extent cx="5613400" cy="3215005"/>
            <wp:effectExtent l="0" t="0" r="6350" b="4445"/>
            <wp:docPr id="814377018" name="Gráfico 1">
              <a:extLst xmlns:a="http://schemas.openxmlformats.org/drawingml/2006/main">
                <a:ext uri="{FF2B5EF4-FFF2-40B4-BE49-F238E27FC236}">
                  <a16:creationId xmlns:a16="http://schemas.microsoft.com/office/drawing/2014/main" id="{00000000-0008-0000-0900-000002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43"/>
              </a:graphicData>
            </a:graphic>
          </wp:inline>
        </w:drawing>
      </w:r>
    </w:p>
    <w:p w14:paraId="1695E282" w14:textId="0454725F" w:rsidR="0070434C" w:rsidRPr="003A7712" w:rsidRDefault="0070434C" w:rsidP="0070434C">
      <w:pPr>
        <w:pStyle w:val="Descripcin"/>
        <w:spacing w:line="240" w:lineRule="auto"/>
        <w:jc w:val="center"/>
        <w:rPr>
          <w:rFonts w:cstheme="minorHAnsi"/>
          <w:b w:val="0"/>
          <w:sz w:val="20"/>
        </w:rPr>
      </w:pPr>
      <w:bookmarkStart w:id="398" w:name="_Ref226540092"/>
      <w:bookmarkStart w:id="399" w:name="_Toc227769081"/>
      <w:r w:rsidRPr="003A7712">
        <w:rPr>
          <w:sz w:val="20"/>
        </w:rPr>
        <w:t xml:space="preserve">Gráfica </w:t>
      </w:r>
      <w:r w:rsidRPr="003A7712">
        <w:rPr>
          <w:sz w:val="20"/>
        </w:rPr>
        <w:fldChar w:fldCharType="begin"/>
      </w:r>
      <w:r w:rsidRPr="003A7712">
        <w:rPr>
          <w:sz w:val="20"/>
        </w:rPr>
        <w:instrText xml:space="preserve"> SEQ Gráfica \* ARABIC </w:instrText>
      </w:r>
      <w:r w:rsidRPr="003A7712">
        <w:rPr>
          <w:sz w:val="20"/>
        </w:rPr>
        <w:fldChar w:fldCharType="separate"/>
      </w:r>
      <w:r w:rsidR="000F0234">
        <w:rPr>
          <w:noProof/>
          <w:sz w:val="20"/>
        </w:rPr>
        <w:t>13</w:t>
      </w:r>
      <w:r w:rsidRPr="003A7712">
        <w:rPr>
          <w:sz w:val="20"/>
        </w:rPr>
        <w:fldChar w:fldCharType="end"/>
      </w:r>
      <w:bookmarkEnd w:id="398"/>
      <w:r w:rsidRPr="003A7712">
        <w:rPr>
          <w:sz w:val="20"/>
        </w:rPr>
        <w:t xml:space="preserve">. </w:t>
      </w:r>
      <w:r w:rsidRPr="003A7712">
        <w:rPr>
          <w:rFonts w:cstheme="minorHAnsi"/>
          <w:sz w:val="20"/>
        </w:rPr>
        <w:t>Diagrama de cajas para PM10</w:t>
      </w:r>
      <w:r w:rsidR="003B25BD">
        <w:rPr>
          <w:rFonts w:cstheme="minorHAnsi"/>
          <w:sz w:val="20"/>
        </w:rPr>
        <w:t xml:space="preserve"> – Low Vol</w:t>
      </w:r>
      <w:bookmarkEnd w:id="399"/>
    </w:p>
    <w:p w14:paraId="0F1F440F" w14:textId="77777777" w:rsidR="0070434C" w:rsidRPr="003A7712" w:rsidRDefault="0070434C" w:rsidP="0070434C">
      <w:pPr>
        <w:spacing w:line="240" w:lineRule="auto"/>
        <w:jc w:val="center"/>
        <w:rPr>
          <w:rFonts w:cstheme="minorHAnsi"/>
          <w:bCs/>
          <w:i/>
          <w:sz w:val="20"/>
        </w:rPr>
      </w:pPr>
      <w:r w:rsidRPr="003A7712">
        <w:rPr>
          <w:rFonts w:cstheme="minorHAnsi"/>
          <w:bCs/>
          <w:i/>
          <w:sz w:val="20"/>
        </w:rPr>
        <w:t>Fuente: SERAMBIENTE S.A.S., 2026.</w:t>
      </w:r>
    </w:p>
    <w:p w14:paraId="3D82BB15" w14:textId="77777777" w:rsidR="0070434C" w:rsidRPr="003A7712" w:rsidRDefault="0070434C" w:rsidP="0070434C">
      <w:pPr>
        <w:spacing w:line="240" w:lineRule="auto"/>
        <w:jc w:val="center"/>
        <w:rPr>
          <w:rFonts w:cstheme="minorHAnsi"/>
          <w:bCs/>
          <w:i/>
          <w:sz w:val="20"/>
        </w:rPr>
      </w:pPr>
    </w:p>
    <w:p w14:paraId="5B4FE0FB" w14:textId="76C75E69" w:rsidR="0070434C" w:rsidRPr="003A7712" w:rsidRDefault="0070434C" w:rsidP="0070434C">
      <w:pPr>
        <w:spacing w:line="240" w:lineRule="auto"/>
        <w:jc w:val="center"/>
        <w:rPr>
          <w:rFonts w:cstheme="minorHAnsi"/>
          <w:b/>
          <w:bCs/>
          <w:sz w:val="20"/>
          <w:lang w:eastAsia="es-MX"/>
        </w:rPr>
      </w:pPr>
      <w:bookmarkStart w:id="400" w:name="_Ref226540121"/>
      <w:bookmarkStart w:id="401" w:name="_Toc227769036"/>
      <w:r w:rsidRPr="003A7712">
        <w:rPr>
          <w:rFonts w:cstheme="minorHAnsi"/>
          <w:b/>
          <w:sz w:val="20"/>
        </w:rPr>
        <w:t xml:space="preserve">Tabla </w:t>
      </w:r>
      <w:r w:rsidRPr="003A7712">
        <w:rPr>
          <w:rFonts w:cstheme="minorHAnsi"/>
          <w:b/>
          <w:sz w:val="20"/>
        </w:rPr>
        <w:fldChar w:fldCharType="begin"/>
      </w:r>
      <w:r w:rsidRPr="003A7712">
        <w:rPr>
          <w:rFonts w:cstheme="minorHAnsi"/>
          <w:b/>
          <w:sz w:val="20"/>
        </w:rPr>
        <w:instrText xml:space="preserve"> SEQ Tabla \* ARABIC </w:instrText>
      </w:r>
      <w:r w:rsidRPr="003A7712">
        <w:rPr>
          <w:rFonts w:cstheme="minorHAnsi"/>
          <w:b/>
          <w:sz w:val="20"/>
        </w:rPr>
        <w:fldChar w:fldCharType="separate"/>
      </w:r>
      <w:r w:rsidR="000F0234">
        <w:rPr>
          <w:rFonts w:cstheme="minorHAnsi"/>
          <w:b/>
          <w:noProof/>
          <w:sz w:val="20"/>
        </w:rPr>
        <w:t>35</w:t>
      </w:r>
      <w:r w:rsidRPr="003A7712">
        <w:rPr>
          <w:rFonts w:cstheme="minorHAnsi"/>
          <w:b/>
          <w:sz w:val="20"/>
        </w:rPr>
        <w:fldChar w:fldCharType="end"/>
      </w:r>
      <w:bookmarkEnd w:id="400"/>
      <w:r w:rsidRPr="003A7712">
        <w:rPr>
          <w:rFonts w:cstheme="minorHAnsi"/>
          <w:b/>
          <w:sz w:val="20"/>
        </w:rPr>
        <w:t xml:space="preserve">. </w:t>
      </w:r>
      <w:r w:rsidRPr="003A7712">
        <w:rPr>
          <w:rFonts w:cstheme="minorHAnsi"/>
          <w:b/>
          <w:bCs/>
          <w:sz w:val="20"/>
          <w:lang w:eastAsia="es-MX"/>
        </w:rPr>
        <w:t>Tratamiento estadístico para los datos de PM10</w:t>
      </w:r>
      <w:r w:rsidR="003B25BD">
        <w:rPr>
          <w:rFonts w:cstheme="minorHAnsi"/>
          <w:b/>
          <w:bCs/>
          <w:sz w:val="20"/>
          <w:lang w:eastAsia="es-MX"/>
        </w:rPr>
        <w:t xml:space="preserve"> Low - Vol</w:t>
      </w:r>
      <w:r w:rsidRPr="003A7712">
        <w:rPr>
          <w:rFonts w:cstheme="minorHAnsi"/>
          <w:b/>
          <w:bCs/>
          <w:sz w:val="20"/>
          <w:lang w:eastAsia="es-MX"/>
        </w:rPr>
        <w:t xml:space="preserve"> para las dos (2) estaciones</w:t>
      </w:r>
      <w:bookmarkEnd w:id="401"/>
    </w:p>
    <w:p w14:paraId="2276DA8C" w14:textId="65932369" w:rsidR="0070434C" w:rsidRPr="003A7712" w:rsidRDefault="00371415" w:rsidP="0070434C">
      <w:pPr>
        <w:spacing w:line="240" w:lineRule="auto"/>
        <w:jc w:val="center"/>
        <w:rPr>
          <w:rFonts w:cstheme="minorHAnsi"/>
          <w:bCs/>
          <w:i/>
          <w:sz w:val="20"/>
        </w:rPr>
      </w:pPr>
      <w:r w:rsidRPr="003A7712">
        <w:rPr>
          <w:rFonts w:cstheme="minorHAnsi"/>
          <w:bCs/>
          <w:i/>
          <w:noProof/>
          <w:sz w:val="20"/>
        </w:rPr>
        <w:drawing>
          <wp:inline distT="0" distB="0" distL="0" distR="0" wp14:anchorId="58C2506E" wp14:editId="597F199C">
            <wp:extent cx="5613400" cy="2774315"/>
            <wp:effectExtent l="19050" t="19050" r="25400" b="26035"/>
            <wp:docPr id="19594126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9412637" name=""/>
                    <pic:cNvPicPr/>
                  </pic:nvPicPr>
                  <pic:blipFill>
                    <a:blip r:embed="rId44">
                      <a:clrChange>
                        <a:clrFrom>
                          <a:srgbClr val="FFFFFF"/>
                        </a:clrFrom>
                        <a:clrTo>
                          <a:srgbClr val="FFFFFF">
                            <a:alpha val="0"/>
                          </a:srgbClr>
                        </a:clrTo>
                      </a:clrChange>
                    </a:blip>
                    <a:stretch>
                      <a:fillRect/>
                    </a:stretch>
                  </pic:blipFill>
                  <pic:spPr>
                    <a:xfrm>
                      <a:off x="0" y="0"/>
                      <a:ext cx="5613400" cy="2774315"/>
                    </a:xfrm>
                    <a:prstGeom prst="rect">
                      <a:avLst/>
                    </a:prstGeom>
                    <a:ln>
                      <a:solidFill>
                        <a:schemeClr val="accent1"/>
                      </a:solidFill>
                    </a:ln>
                  </pic:spPr>
                </pic:pic>
              </a:graphicData>
            </a:graphic>
          </wp:inline>
        </w:drawing>
      </w:r>
    </w:p>
    <w:p w14:paraId="44AAECC6" w14:textId="77777777" w:rsidR="0070434C" w:rsidRPr="003A7712" w:rsidRDefault="0070434C" w:rsidP="0070434C">
      <w:pPr>
        <w:jc w:val="center"/>
        <w:rPr>
          <w:rFonts w:cstheme="minorHAnsi"/>
          <w:bCs/>
          <w:i/>
          <w:sz w:val="20"/>
        </w:rPr>
      </w:pPr>
      <w:r w:rsidRPr="003A7712">
        <w:rPr>
          <w:rFonts w:cstheme="minorHAnsi"/>
          <w:bCs/>
          <w:i/>
          <w:sz w:val="20"/>
        </w:rPr>
        <w:t>Fuente: SERAMBIENTE S.A.S., 2026.</w:t>
      </w:r>
    </w:p>
    <w:p w14:paraId="6C4A3F72" w14:textId="77777777" w:rsidR="0070434C" w:rsidRPr="003A7712" w:rsidRDefault="0070434C" w:rsidP="0070434C">
      <w:pPr>
        <w:jc w:val="center"/>
        <w:rPr>
          <w:rFonts w:cstheme="minorHAnsi"/>
          <w:bCs/>
          <w:i/>
          <w:sz w:val="20"/>
        </w:rPr>
      </w:pPr>
    </w:p>
    <w:p w14:paraId="15DF85B5" w14:textId="77777777" w:rsidR="0008716B" w:rsidRDefault="0008716B" w:rsidP="0008716B">
      <w:pPr>
        <w:spacing w:after="240"/>
        <w:rPr>
          <w:rFonts w:eastAsia="MS Mincho" w:cstheme="minorHAnsi"/>
          <w:szCs w:val="22"/>
        </w:rPr>
      </w:pPr>
    </w:p>
    <w:p w14:paraId="51F6B5EB" w14:textId="77777777" w:rsidR="0008716B" w:rsidRDefault="0008716B" w:rsidP="0008716B">
      <w:pPr>
        <w:spacing w:after="240"/>
        <w:rPr>
          <w:rFonts w:eastAsia="MS Mincho" w:cstheme="minorHAnsi"/>
          <w:szCs w:val="22"/>
        </w:rPr>
      </w:pPr>
    </w:p>
    <w:p w14:paraId="7770D83F" w14:textId="23C31E1E" w:rsidR="0070434C" w:rsidRPr="003A7712" w:rsidRDefault="0070434C" w:rsidP="0070434C">
      <w:pPr>
        <w:spacing w:after="240"/>
        <w:rPr>
          <w:rFonts w:eastAsia="MS Mincho" w:cstheme="minorHAnsi"/>
          <w:szCs w:val="22"/>
        </w:rPr>
      </w:pPr>
      <w:r w:rsidRPr="003A7712">
        <w:rPr>
          <w:rFonts w:eastAsia="MS Mincho" w:cstheme="minorHAnsi"/>
          <w:szCs w:val="22"/>
        </w:rPr>
        <w:lastRenderedPageBreak/>
        <w:t xml:space="preserve">En </w:t>
      </w:r>
      <w:r w:rsidRPr="0008716B">
        <w:rPr>
          <w:rFonts w:eastAsia="MS Mincho" w:cstheme="minorHAnsi"/>
          <w:szCs w:val="22"/>
        </w:rPr>
        <w:t xml:space="preserve">la </w:t>
      </w:r>
      <w:r w:rsidR="0008716B" w:rsidRPr="0008716B">
        <w:rPr>
          <w:rFonts w:eastAsia="MS Mincho" w:cstheme="minorHAnsi"/>
          <w:b/>
          <w:bCs/>
          <w:szCs w:val="22"/>
        </w:rPr>
        <w:fldChar w:fldCharType="begin"/>
      </w:r>
      <w:r w:rsidR="0008716B" w:rsidRPr="0008716B">
        <w:rPr>
          <w:rFonts w:eastAsia="MS Mincho" w:cstheme="minorHAnsi"/>
          <w:b/>
          <w:bCs/>
          <w:szCs w:val="22"/>
        </w:rPr>
        <w:instrText xml:space="preserve"> REF _Ref226539747 \h  \* MERGEFORMAT </w:instrText>
      </w:r>
      <w:r w:rsidR="0008716B" w:rsidRPr="0008716B">
        <w:rPr>
          <w:rFonts w:eastAsia="MS Mincho" w:cstheme="minorHAnsi"/>
          <w:b/>
          <w:bCs/>
          <w:szCs w:val="22"/>
        </w:rPr>
      </w:r>
      <w:r w:rsidR="0008716B" w:rsidRPr="0008716B">
        <w:rPr>
          <w:rFonts w:eastAsia="MS Mincho" w:cstheme="minorHAnsi"/>
          <w:b/>
          <w:bCs/>
          <w:szCs w:val="22"/>
        </w:rPr>
        <w:fldChar w:fldCharType="separate"/>
      </w:r>
      <w:r w:rsidR="000F0234" w:rsidRPr="000F0234">
        <w:rPr>
          <w:b/>
          <w:bCs/>
          <w:szCs w:val="22"/>
        </w:rPr>
        <w:t xml:space="preserve">Gráfica </w:t>
      </w:r>
      <w:r w:rsidR="000F0234" w:rsidRPr="000F0234">
        <w:rPr>
          <w:b/>
          <w:bCs/>
          <w:noProof/>
          <w:szCs w:val="22"/>
        </w:rPr>
        <w:t>14</w:t>
      </w:r>
      <w:r w:rsidR="0008716B" w:rsidRPr="0008716B">
        <w:rPr>
          <w:rFonts w:eastAsia="MS Mincho" w:cstheme="minorHAnsi"/>
          <w:b/>
          <w:bCs/>
          <w:szCs w:val="22"/>
        </w:rPr>
        <w:fldChar w:fldCharType="end"/>
      </w:r>
      <w:r w:rsidR="0008716B" w:rsidRPr="0008716B">
        <w:rPr>
          <w:rFonts w:eastAsia="MS Mincho" w:cstheme="minorHAnsi"/>
          <w:szCs w:val="22"/>
        </w:rPr>
        <w:t xml:space="preserve"> </w:t>
      </w:r>
      <w:r w:rsidRPr="0008716B">
        <w:rPr>
          <w:rFonts w:eastAsia="MS Mincho" w:cstheme="minorHAnsi"/>
          <w:szCs w:val="22"/>
        </w:rPr>
        <w:t>se</w:t>
      </w:r>
      <w:r w:rsidRPr="003A7712">
        <w:rPr>
          <w:rFonts w:eastAsia="MS Mincho" w:cstheme="minorHAnsi"/>
          <w:szCs w:val="22"/>
        </w:rPr>
        <w:t xml:space="preserve"> presenta el histograma de datos para </w:t>
      </w:r>
      <w:r w:rsidRPr="003A7712">
        <w:rPr>
          <w:szCs w:val="22"/>
        </w:rPr>
        <w:t xml:space="preserve">dos (2) </w:t>
      </w:r>
      <w:r w:rsidRPr="003A7712">
        <w:rPr>
          <w:rFonts w:eastAsia="MS Mincho" w:cstheme="minorHAnsi"/>
          <w:szCs w:val="22"/>
        </w:rPr>
        <w:t>estaciones de monitoreo. Según el análisis se establece que el 100% de las muestras recolectadas y validas se encuentran por debajo del límite normativo para tiempos de exposición diario.</w:t>
      </w:r>
    </w:p>
    <w:p w14:paraId="3F24CF04" w14:textId="2EE6938A" w:rsidR="0070434C" w:rsidRPr="003A7712" w:rsidRDefault="00371415" w:rsidP="0070434C">
      <w:pPr>
        <w:pStyle w:val="Descripcin"/>
        <w:spacing w:line="240" w:lineRule="auto"/>
        <w:jc w:val="center"/>
        <w:rPr>
          <w:sz w:val="20"/>
        </w:rPr>
      </w:pPr>
      <w:r w:rsidRPr="003A7712">
        <w:rPr>
          <w:noProof/>
        </w:rPr>
        <w:drawing>
          <wp:inline distT="0" distB="0" distL="0" distR="0" wp14:anchorId="5EB6DE09" wp14:editId="7B388211">
            <wp:extent cx="5613400" cy="3278505"/>
            <wp:effectExtent l="0" t="0" r="6350" b="17145"/>
            <wp:docPr id="1371430865" name="Gráfico 1">
              <a:extLst xmlns:a="http://schemas.openxmlformats.org/drawingml/2006/main">
                <a:ext uri="{FF2B5EF4-FFF2-40B4-BE49-F238E27FC236}">
                  <a16:creationId xmlns:a16="http://schemas.microsoft.com/office/drawing/2014/main" id="{00000000-0008-0000-0900-000003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45"/>
              </a:graphicData>
            </a:graphic>
          </wp:inline>
        </w:drawing>
      </w:r>
    </w:p>
    <w:p w14:paraId="0226961D" w14:textId="1624EE22" w:rsidR="0070434C" w:rsidRPr="003A7712" w:rsidRDefault="0070434C" w:rsidP="0070434C">
      <w:pPr>
        <w:pStyle w:val="Descripcin"/>
        <w:spacing w:line="240" w:lineRule="auto"/>
        <w:jc w:val="center"/>
        <w:rPr>
          <w:rFonts w:eastAsia="MS Mincho" w:cstheme="minorHAnsi"/>
          <w:i/>
          <w:sz w:val="20"/>
        </w:rPr>
      </w:pPr>
      <w:bookmarkStart w:id="402" w:name="_Ref226539747"/>
      <w:bookmarkStart w:id="403" w:name="_Toc227769082"/>
      <w:r w:rsidRPr="003A7712">
        <w:rPr>
          <w:sz w:val="20"/>
        </w:rPr>
        <w:t xml:space="preserve">Gráfica </w:t>
      </w:r>
      <w:r w:rsidRPr="003A7712">
        <w:rPr>
          <w:sz w:val="20"/>
        </w:rPr>
        <w:fldChar w:fldCharType="begin"/>
      </w:r>
      <w:r w:rsidRPr="003A7712">
        <w:rPr>
          <w:sz w:val="20"/>
        </w:rPr>
        <w:instrText xml:space="preserve"> SEQ Gráfica \* ARABIC </w:instrText>
      </w:r>
      <w:r w:rsidRPr="003A7712">
        <w:rPr>
          <w:sz w:val="20"/>
        </w:rPr>
        <w:fldChar w:fldCharType="separate"/>
      </w:r>
      <w:r w:rsidR="000F0234">
        <w:rPr>
          <w:noProof/>
          <w:sz w:val="20"/>
        </w:rPr>
        <w:t>14</w:t>
      </w:r>
      <w:r w:rsidRPr="003A7712">
        <w:rPr>
          <w:sz w:val="20"/>
        </w:rPr>
        <w:fldChar w:fldCharType="end"/>
      </w:r>
      <w:bookmarkEnd w:id="402"/>
      <w:r w:rsidRPr="003A7712">
        <w:rPr>
          <w:sz w:val="20"/>
        </w:rPr>
        <w:t xml:space="preserve">. </w:t>
      </w:r>
      <w:r w:rsidRPr="003A7712">
        <w:rPr>
          <w:rFonts w:cstheme="minorHAnsi"/>
          <w:sz w:val="20"/>
        </w:rPr>
        <w:t>Histograma de datos de calidad del aire para PM10</w:t>
      </w:r>
      <w:r w:rsidR="0008716B">
        <w:rPr>
          <w:rFonts w:cstheme="minorHAnsi"/>
          <w:sz w:val="20"/>
        </w:rPr>
        <w:t xml:space="preserve"> Low -Vol</w:t>
      </w:r>
      <w:bookmarkEnd w:id="403"/>
    </w:p>
    <w:p w14:paraId="1D5978DB" w14:textId="77777777" w:rsidR="0070434C" w:rsidRPr="003A7712" w:rsidRDefault="0070434C" w:rsidP="0070434C">
      <w:pPr>
        <w:spacing w:after="240" w:line="240" w:lineRule="auto"/>
        <w:jc w:val="center"/>
        <w:rPr>
          <w:rFonts w:cstheme="minorHAnsi"/>
          <w:bCs/>
          <w:i/>
          <w:sz w:val="20"/>
        </w:rPr>
      </w:pPr>
      <w:r w:rsidRPr="003A7712">
        <w:rPr>
          <w:rFonts w:cstheme="minorHAnsi"/>
          <w:bCs/>
          <w:i/>
          <w:sz w:val="20"/>
        </w:rPr>
        <w:t>Fuente: SERAMBIENTE S.A.S., 2026.</w:t>
      </w:r>
    </w:p>
    <w:p w14:paraId="0C7E2462" w14:textId="2189D537" w:rsidR="0070434C" w:rsidRPr="003A7712" w:rsidRDefault="0070434C" w:rsidP="0070434C">
      <w:pPr>
        <w:spacing w:after="240"/>
        <w:rPr>
          <w:rFonts w:eastAsia="MS Mincho" w:cstheme="minorHAnsi"/>
          <w:szCs w:val="22"/>
        </w:rPr>
      </w:pPr>
      <w:r w:rsidRPr="003A7712">
        <w:rPr>
          <w:rFonts w:eastAsia="MS Mincho" w:cstheme="minorHAnsi"/>
          <w:szCs w:val="22"/>
        </w:rPr>
        <w:t xml:space="preserve">De lo anterior se concluye que la mayor proporción de datos tomados a partir de las muestras recuperadas y </w:t>
      </w:r>
      <w:r w:rsidRPr="00352FB1">
        <w:rPr>
          <w:rFonts w:eastAsia="MS Mincho" w:cstheme="minorHAnsi"/>
          <w:szCs w:val="22"/>
        </w:rPr>
        <w:t xml:space="preserve">analizadas de las </w:t>
      </w:r>
      <w:r w:rsidRPr="00352FB1">
        <w:rPr>
          <w:szCs w:val="22"/>
        </w:rPr>
        <w:t xml:space="preserve">dos (2) </w:t>
      </w:r>
      <w:r w:rsidRPr="00352FB1">
        <w:rPr>
          <w:rFonts w:eastAsia="MS Mincho" w:cstheme="minorHAnsi"/>
          <w:szCs w:val="22"/>
        </w:rPr>
        <w:t xml:space="preserve">estaciones se encuentran distribuidos en los rangos de </w:t>
      </w:r>
      <w:r w:rsidR="00371415" w:rsidRPr="00352FB1">
        <w:rPr>
          <w:rFonts w:eastAsia="MS Mincho" w:cstheme="minorHAnsi"/>
          <w:szCs w:val="22"/>
        </w:rPr>
        <w:t>5,98</w:t>
      </w:r>
      <w:r w:rsidRPr="00352FB1">
        <w:rPr>
          <w:rFonts w:eastAsia="MS Mincho" w:cstheme="minorHAnsi"/>
          <w:szCs w:val="22"/>
        </w:rPr>
        <w:t xml:space="preserve"> a </w:t>
      </w:r>
      <w:r w:rsidR="00371415" w:rsidRPr="00352FB1">
        <w:rPr>
          <w:rFonts w:eastAsia="MS Mincho" w:cstheme="minorHAnsi"/>
          <w:szCs w:val="22"/>
        </w:rPr>
        <w:t>6,10</w:t>
      </w:r>
      <w:r w:rsidRPr="00352FB1">
        <w:rPr>
          <w:rFonts w:eastAsia="MS Mincho" w:cstheme="minorHAnsi"/>
          <w:szCs w:val="22"/>
        </w:rPr>
        <w:t xml:space="preserve"> µg/</w:t>
      </w:r>
      <w:r w:rsidR="00352FB1" w:rsidRPr="00352FB1">
        <w:rPr>
          <w:rFonts w:eastAsia="MS Mincho" w:cstheme="minorHAnsi"/>
          <w:szCs w:val="22"/>
        </w:rPr>
        <w:t>m</w:t>
      </w:r>
      <w:r w:rsidR="00352FB1" w:rsidRPr="00352FB1">
        <w:rPr>
          <w:rFonts w:eastAsia="MS Mincho" w:cstheme="minorHAnsi"/>
          <w:szCs w:val="22"/>
          <w:vertAlign w:val="superscript"/>
        </w:rPr>
        <w:t>3</w:t>
      </w:r>
      <w:r w:rsidRPr="00352FB1">
        <w:rPr>
          <w:rFonts w:eastAsia="MS Mincho" w:cstheme="minorHAnsi"/>
          <w:szCs w:val="22"/>
          <w:vertAlign w:val="superscript"/>
        </w:rPr>
        <w:t xml:space="preserve"> </w:t>
      </w:r>
      <w:r w:rsidRPr="00352FB1">
        <w:rPr>
          <w:rFonts w:eastAsia="MS Mincho" w:cstheme="minorHAnsi"/>
          <w:szCs w:val="22"/>
        </w:rPr>
        <w:t>lo</w:t>
      </w:r>
      <w:r w:rsidRPr="003A7712">
        <w:rPr>
          <w:rFonts w:eastAsia="MS Mincho" w:cstheme="minorHAnsi"/>
          <w:szCs w:val="22"/>
        </w:rPr>
        <w:t xml:space="preserve"> que representa el 22,22%, </w:t>
      </w:r>
      <w:r w:rsidR="00371415" w:rsidRPr="003A7712">
        <w:rPr>
          <w:rFonts w:eastAsia="MS Mincho" w:cstheme="minorHAnsi"/>
          <w:szCs w:val="22"/>
        </w:rPr>
        <w:t>de las</w:t>
      </w:r>
      <w:r w:rsidRPr="003A7712">
        <w:rPr>
          <w:rFonts w:eastAsia="MS Mincho" w:cstheme="minorHAnsi"/>
          <w:szCs w:val="22"/>
        </w:rPr>
        <w:t xml:space="preserve"> frecuencia</w:t>
      </w:r>
      <w:r w:rsidR="00371415" w:rsidRPr="003A7712">
        <w:rPr>
          <w:rFonts w:eastAsia="MS Mincho" w:cstheme="minorHAnsi"/>
          <w:szCs w:val="22"/>
        </w:rPr>
        <w:t>s</w:t>
      </w:r>
      <w:r w:rsidRPr="003A7712">
        <w:rPr>
          <w:rFonts w:eastAsia="MS Mincho" w:cstheme="minorHAnsi"/>
          <w:szCs w:val="22"/>
        </w:rPr>
        <w:t xml:space="preserve"> obtenida</w:t>
      </w:r>
      <w:r w:rsidR="00371415" w:rsidRPr="003A7712">
        <w:rPr>
          <w:rFonts w:eastAsia="MS Mincho" w:cstheme="minorHAnsi"/>
          <w:szCs w:val="22"/>
        </w:rPr>
        <w:t>s</w:t>
      </w:r>
      <w:r w:rsidRPr="003A7712">
        <w:rPr>
          <w:rFonts w:eastAsia="MS Mincho" w:cstheme="minorHAnsi"/>
          <w:szCs w:val="22"/>
        </w:rPr>
        <w:t>.</w:t>
      </w:r>
    </w:p>
    <w:p w14:paraId="7A3315E8" w14:textId="77777777" w:rsidR="0070434C" w:rsidRPr="003A7712" w:rsidRDefault="0070434C" w:rsidP="002240E4">
      <w:pPr>
        <w:spacing w:after="240"/>
        <w:rPr>
          <w:rFonts w:eastAsia="MS Mincho" w:cstheme="minorHAnsi"/>
          <w:szCs w:val="22"/>
        </w:rPr>
      </w:pPr>
    </w:p>
    <w:p w14:paraId="657BDFCF" w14:textId="77777777" w:rsidR="0070434C" w:rsidRPr="003A7712" w:rsidRDefault="0070434C" w:rsidP="002240E4">
      <w:pPr>
        <w:spacing w:after="240"/>
        <w:rPr>
          <w:rFonts w:eastAsia="MS Mincho" w:cstheme="minorHAnsi"/>
          <w:szCs w:val="22"/>
        </w:rPr>
      </w:pPr>
    </w:p>
    <w:p w14:paraId="7379B7C1" w14:textId="77777777" w:rsidR="00483D47" w:rsidRPr="003A7712" w:rsidRDefault="00483D47" w:rsidP="002240E4">
      <w:pPr>
        <w:spacing w:after="240"/>
        <w:rPr>
          <w:rFonts w:eastAsia="MS Mincho" w:cstheme="minorHAnsi"/>
          <w:szCs w:val="22"/>
        </w:rPr>
      </w:pPr>
    </w:p>
    <w:p w14:paraId="3744B88D" w14:textId="77777777" w:rsidR="00483D47" w:rsidRPr="003A7712" w:rsidRDefault="00483D47" w:rsidP="002240E4">
      <w:pPr>
        <w:spacing w:after="240"/>
        <w:rPr>
          <w:rFonts w:eastAsia="MS Mincho" w:cstheme="minorHAnsi"/>
          <w:szCs w:val="22"/>
        </w:rPr>
      </w:pPr>
    </w:p>
    <w:p w14:paraId="77A267A3" w14:textId="77777777" w:rsidR="00483D47" w:rsidRPr="003A7712" w:rsidRDefault="00483D47" w:rsidP="002240E4">
      <w:pPr>
        <w:spacing w:after="240"/>
        <w:rPr>
          <w:rFonts w:eastAsia="MS Mincho" w:cstheme="minorHAnsi"/>
          <w:szCs w:val="22"/>
        </w:rPr>
      </w:pPr>
    </w:p>
    <w:p w14:paraId="0FE9E3AA" w14:textId="15FAB3FB" w:rsidR="00483D47" w:rsidRPr="003A7712" w:rsidRDefault="005D0DE6" w:rsidP="00483D47">
      <w:pPr>
        <w:pStyle w:val="Ttulo2"/>
      </w:pPr>
      <w:bookmarkStart w:id="404" w:name="_Toc143945402"/>
      <w:bookmarkStart w:id="405" w:name="_Toc208846691"/>
      <w:bookmarkStart w:id="406" w:name="_Toc227768977"/>
      <w:r w:rsidRPr="003A7712">
        <w:lastRenderedPageBreak/>
        <w:t>Partículas Menores a 2.5 micras (PM2.5)</w:t>
      </w:r>
      <w:bookmarkEnd w:id="404"/>
      <w:bookmarkEnd w:id="405"/>
      <w:bookmarkEnd w:id="406"/>
    </w:p>
    <w:p w14:paraId="6360F28D" w14:textId="39ED3429" w:rsidR="00483D47" w:rsidRPr="003A7712" w:rsidRDefault="00483D47" w:rsidP="00483D47">
      <w:pPr>
        <w:spacing w:after="240"/>
      </w:pPr>
      <w:r w:rsidRPr="003A7712">
        <w:rPr>
          <w:szCs w:val="22"/>
        </w:rPr>
        <w:t xml:space="preserve">Los resultados de las </w:t>
      </w:r>
      <w:r w:rsidR="00D71701" w:rsidRPr="003A7712">
        <w:rPr>
          <w:szCs w:val="22"/>
        </w:rPr>
        <w:t xml:space="preserve">dos (2) </w:t>
      </w:r>
      <w:r w:rsidRPr="003A7712">
        <w:rPr>
          <w:szCs w:val="22"/>
        </w:rPr>
        <w:t xml:space="preserve">estaciones se resumen en la </w:t>
      </w:r>
      <w:r w:rsidRPr="003A7712">
        <w:rPr>
          <w:b/>
          <w:bCs/>
          <w:szCs w:val="22"/>
        </w:rPr>
        <w:fldChar w:fldCharType="begin"/>
      </w:r>
      <w:r w:rsidRPr="003A7712">
        <w:rPr>
          <w:b/>
          <w:bCs/>
          <w:szCs w:val="22"/>
        </w:rPr>
        <w:instrText xml:space="preserve"> REF _Ref164851957 \h  \* MERGEFORMAT </w:instrText>
      </w:r>
      <w:r w:rsidRPr="003A7712">
        <w:rPr>
          <w:b/>
          <w:bCs/>
          <w:szCs w:val="22"/>
        </w:rPr>
      </w:r>
      <w:r w:rsidRPr="003A7712">
        <w:rPr>
          <w:b/>
          <w:bCs/>
          <w:szCs w:val="22"/>
        </w:rPr>
        <w:fldChar w:fldCharType="separate"/>
      </w:r>
      <w:r w:rsidR="000F0234" w:rsidRPr="000F0234">
        <w:rPr>
          <w:b/>
          <w:bCs/>
        </w:rPr>
        <w:t>Tabla 36</w:t>
      </w:r>
      <w:r w:rsidRPr="003A7712">
        <w:rPr>
          <w:b/>
          <w:bCs/>
          <w:szCs w:val="22"/>
        </w:rPr>
        <w:fldChar w:fldCharType="end"/>
      </w:r>
      <w:r w:rsidRPr="003A7712">
        <w:rPr>
          <w:szCs w:val="22"/>
        </w:rPr>
        <w:t>, encontrándose el 100% de las muestras por debajo del límite normativo.</w:t>
      </w:r>
    </w:p>
    <w:p w14:paraId="1945F7F2" w14:textId="62B415F9" w:rsidR="00483D47" w:rsidRPr="003A7712" w:rsidRDefault="00483D47" w:rsidP="00483D47">
      <w:pPr>
        <w:keepNext/>
        <w:spacing w:line="240" w:lineRule="auto"/>
        <w:jc w:val="center"/>
        <w:rPr>
          <w:b/>
          <w:bCs/>
          <w:sz w:val="20"/>
        </w:rPr>
      </w:pPr>
      <w:bookmarkStart w:id="407" w:name="_Ref164851957"/>
      <w:bookmarkStart w:id="408" w:name="_Toc187328404"/>
      <w:bookmarkStart w:id="409" w:name="_Toc222731928"/>
      <w:bookmarkStart w:id="410" w:name="_Toc227769037"/>
      <w:r w:rsidRPr="003A7712">
        <w:rPr>
          <w:b/>
          <w:bCs/>
          <w:sz w:val="20"/>
        </w:rPr>
        <w:t xml:space="preserve">Tabla </w:t>
      </w:r>
      <w:r w:rsidRPr="003A7712">
        <w:rPr>
          <w:b/>
          <w:bCs/>
          <w:sz w:val="20"/>
        </w:rPr>
        <w:fldChar w:fldCharType="begin"/>
      </w:r>
      <w:r w:rsidRPr="003A7712">
        <w:rPr>
          <w:b/>
          <w:bCs/>
          <w:sz w:val="20"/>
        </w:rPr>
        <w:instrText xml:space="preserve"> SEQ Tabla \* ARABIC </w:instrText>
      </w:r>
      <w:r w:rsidRPr="003A7712">
        <w:rPr>
          <w:b/>
          <w:bCs/>
          <w:sz w:val="20"/>
        </w:rPr>
        <w:fldChar w:fldCharType="separate"/>
      </w:r>
      <w:r w:rsidR="000F0234">
        <w:rPr>
          <w:b/>
          <w:bCs/>
          <w:noProof/>
          <w:sz w:val="20"/>
        </w:rPr>
        <w:t>36</w:t>
      </w:r>
      <w:r w:rsidRPr="003A7712">
        <w:rPr>
          <w:b/>
          <w:bCs/>
          <w:sz w:val="20"/>
        </w:rPr>
        <w:fldChar w:fldCharType="end"/>
      </w:r>
      <w:bookmarkEnd w:id="407"/>
      <w:r w:rsidRPr="003A7712">
        <w:rPr>
          <w:b/>
          <w:bCs/>
          <w:sz w:val="20"/>
        </w:rPr>
        <w:t>. Resultados diarios – Partículas Menores a 2.5 micras (PM</w:t>
      </w:r>
      <w:r w:rsidRPr="003A7712">
        <w:rPr>
          <w:b/>
          <w:bCs/>
          <w:sz w:val="20"/>
          <w:vertAlign w:val="subscript"/>
        </w:rPr>
        <w:t>2.5</w:t>
      </w:r>
      <w:r w:rsidRPr="003A7712">
        <w:rPr>
          <w:b/>
          <w:bCs/>
          <w:sz w:val="20"/>
        </w:rPr>
        <w:t>)</w:t>
      </w:r>
      <w:bookmarkEnd w:id="408"/>
      <w:bookmarkEnd w:id="409"/>
      <w:bookmarkEnd w:id="410"/>
    </w:p>
    <w:tbl>
      <w:tblPr>
        <w:tblW w:w="5000" w:type="pct"/>
        <w:jc w:val="center"/>
        <w:tblCellMar>
          <w:left w:w="0" w:type="dxa"/>
          <w:right w:w="0" w:type="dxa"/>
        </w:tblCellMar>
        <w:tblLook w:val="04A0" w:firstRow="1" w:lastRow="0" w:firstColumn="1" w:lastColumn="0" w:noHBand="0" w:noVBand="1"/>
      </w:tblPr>
      <w:tblGrid>
        <w:gridCol w:w="3781"/>
        <w:gridCol w:w="2474"/>
        <w:gridCol w:w="2575"/>
      </w:tblGrid>
      <w:tr w:rsidR="00EE3769" w:rsidRPr="003A7712" w14:paraId="57808DBB" w14:textId="77777777" w:rsidTr="00EE3769">
        <w:trPr>
          <w:trHeight w:val="20"/>
          <w:jc w:val="center"/>
        </w:trPr>
        <w:tc>
          <w:tcPr>
            <w:tcW w:w="2141" w:type="pct"/>
            <w:tcBorders>
              <w:top w:val="single" w:sz="4" w:space="0" w:color="808080"/>
              <w:left w:val="single" w:sz="4" w:space="0" w:color="808080"/>
              <w:bottom w:val="single" w:sz="4" w:space="0" w:color="808080"/>
              <w:right w:val="single" w:sz="4" w:space="0" w:color="808080"/>
            </w:tcBorders>
            <w:shd w:val="clear" w:color="000000" w:fill="004CAB"/>
            <w:noWrap/>
            <w:tcMar>
              <w:top w:w="15" w:type="dxa"/>
              <w:left w:w="15" w:type="dxa"/>
              <w:bottom w:w="0" w:type="dxa"/>
              <w:right w:w="15" w:type="dxa"/>
            </w:tcMar>
            <w:vAlign w:val="center"/>
            <w:hideMark/>
          </w:tcPr>
          <w:p w14:paraId="2C45C7E5" w14:textId="3A27A3B2" w:rsidR="00EE3769" w:rsidRPr="003A7712" w:rsidRDefault="00EE3769" w:rsidP="00EE3769">
            <w:pPr>
              <w:spacing w:line="240" w:lineRule="auto"/>
              <w:jc w:val="center"/>
              <w:rPr>
                <w:rFonts w:cs="Calibri"/>
                <w:b/>
                <w:bCs/>
                <w:color w:val="FFFFFF"/>
                <w:sz w:val="20"/>
                <w:lang w:eastAsia="es-CO"/>
              </w:rPr>
            </w:pPr>
            <w:r w:rsidRPr="003A7712">
              <w:rPr>
                <w:rFonts w:cs="Calibri"/>
                <w:b/>
                <w:bCs/>
                <w:color w:val="FFFFFF"/>
                <w:sz w:val="20"/>
              </w:rPr>
              <w:t>Fecha</w:t>
            </w:r>
          </w:p>
        </w:tc>
        <w:tc>
          <w:tcPr>
            <w:tcW w:w="1401" w:type="pct"/>
            <w:tcBorders>
              <w:top w:val="single" w:sz="4" w:space="0" w:color="808080"/>
              <w:left w:val="nil"/>
              <w:bottom w:val="single" w:sz="4" w:space="0" w:color="808080"/>
              <w:right w:val="single" w:sz="4" w:space="0" w:color="808080"/>
            </w:tcBorders>
            <w:shd w:val="clear" w:color="000000" w:fill="004CAB"/>
            <w:tcMar>
              <w:top w:w="15" w:type="dxa"/>
              <w:left w:w="15" w:type="dxa"/>
              <w:bottom w:w="0" w:type="dxa"/>
              <w:right w:w="15" w:type="dxa"/>
            </w:tcMar>
            <w:vAlign w:val="center"/>
            <w:hideMark/>
          </w:tcPr>
          <w:p w14:paraId="0C1272E3" w14:textId="61655D8F" w:rsidR="00EE3769" w:rsidRPr="003A7712" w:rsidRDefault="00EE3769" w:rsidP="00EE3769">
            <w:pPr>
              <w:spacing w:line="240" w:lineRule="auto"/>
              <w:jc w:val="center"/>
              <w:rPr>
                <w:rFonts w:cs="Calibri"/>
                <w:b/>
                <w:bCs/>
                <w:color w:val="FFFFFF"/>
                <w:sz w:val="20"/>
              </w:rPr>
            </w:pPr>
            <w:r w:rsidRPr="003A7712">
              <w:rPr>
                <w:rFonts w:cs="Calibri"/>
                <w:b/>
                <w:bCs/>
                <w:color w:val="FFFFFF"/>
                <w:sz w:val="20"/>
              </w:rPr>
              <w:t>Vientos arriba (µg/m</w:t>
            </w:r>
            <w:r w:rsidRPr="003A7712">
              <w:rPr>
                <w:rFonts w:cs="Calibri"/>
                <w:b/>
                <w:bCs/>
                <w:color w:val="FFFFFF"/>
                <w:sz w:val="20"/>
                <w:vertAlign w:val="superscript"/>
              </w:rPr>
              <w:t>3</w:t>
            </w:r>
            <w:r w:rsidRPr="003A7712">
              <w:rPr>
                <w:rFonts w:cs="Calibri"/>
                <w:b/>
                <w:bCs/>
                <w:color w:val="FFFFFF"/>
                <w:sz w:val="20"/>
              </w:rPr>
              <w:t>)</w:t>
            </w:r>
          </w:p>
        </w:tc>
        <w:tc>
          <w:tcPr>
            <w:tcW w:w="1458" w:type="pct"/>
            <w:tcBorders>
              <w:top w:val="single" w:sz="4" w:space="0" w:color="808080"/>
              <w:left w:val="nil"/>
              <w:bottom w:val="single" w:sz="4" w:space="0" w:color="808080"/>
              <w:right w:val="single" w:sz="4" w:space="0" w:color="808080"/>
            </w:tcBorders>
            <w:shd w:val="clear" w:color="000000" w:fill="004CAB"/>
            <w:tcMar>
              <w:top w:w="15" w:type="dxa"/>
              <w:left w:w="15" w:type="dxa"/>
              <w:bottom w:w="0" w:type="dxa"/>
              <w:right w:w="15" w:type="dxa"/>
            </w:tcMar>
            <w:vAlign w:val="center"/>
            <w:hideMark/>
          </w:tcPr>
          <w:p w14:paraId="3ACE2803" w14:textId="71FF24E1" w:rsidR="00EE3769" w:rsidRPr="003A7712" w:rsidRDefault="00EE3769" w:rsidP="00EE3769">
            <w:pPr>
              <w:spacing w:line="240" w:lineRule="auto"/>
              <w:jc w:val="center"/>
              <w:rPr>
                <w:rFonts w:cs="Calibri"/>
                <w:b/>
                <w:bCs/>
                <w:color w:val="FFFFFF"/>
                <w:sz w:val="20"/>
              </w:rPr>
            </w:pPr>
            <w:r w:rsidRPr="003A7712">
              <w:rPr>
                <w:rFonts w:cs="Calibri"/>
                <w:b/>
                <w:bCs/>
                <w:color w:val="FFFFFF"/>
                <w:sz w:val="20"/>
              </w:rPr>
              <w:t>Vientos abajo (µg/m</w:t>
            </w:r>
            <w:r w:rsidRPr="003A7712">
              <w:rPr>
                <w:rFonts w:cs="Calibri"/>
                <w:b/>
                <w:bCs/>
                <w:color w:val="FFFFFF"/>
                <w:sz w:val="20"/>
                <w:vertAlign w:val="superscript"/>
              </w:rPr>
              <w:t>3</w:t>
            </w:r>
            <w:r w:rsidRPr="003A7712">
              <w:rPr>
                <w:rFonts w:cs="Calibri"/>
                <w:b/>
                <w:bCs/>
                <w:color w:val="FFFFFF"/>
                <w:sz w:val="20"/>
              </w:rPr>
              <w:t>)</w:t>
            </w:r>
          </w:p>
        </w:tc>
      </w:tr>
      <w:tr w:rsidR="00EE3769" w:rsidRPr="003A7712" w14:paraId="37DF0210" w14:textId="77777777" w:rsidTr="00EE3769">
        <w:trPr>
          <w:trHeight w:val="20"/>
          <w:jc w:val="center"/>
        </w:trPr>
        <w:tc>
          <w:tcPr>
            <w:tcW w:w="2141" w:type="pct"/>
            <w:tcBorders>
              <w:top w:val="nil"/>
              <w:left w:val="single" w:sz="4" w:space="0" w:color="808080"/>
              <w:bottom w:val="single" w:sz="4" w:space="0" w:color="808080"/>
              <w:right w:val="single" w:sz="4" w:space="0" w:color="808080"/>
            </w:tcBorders>
            <w:shd w:val="clear" w:color="auto" w:fill="auto"/>
            <w:noWrap/>
            <w:tcMar>
              <w:top w:w="15" w:type="dxa"/>
              <w:left w:w="15" w:type="dxa"/>
              <w:bottom w:w="0" w:type="dxa"/>
              <w:right w:w="15" w:type="dxa"/>
            </w:tcMar>
            <w:vAlign w:val="bottom"/>
            <w:hideMark/>
          </w:tcPr>
          <w:p w14:paraId="79CA2056" w14:textId="153D756E" w:rsidR="00EE3769" w:rsidRPr="003A7712" w:rsidRDefault="00EE3769" w:rsidP="00EE3769">
            <w:pPr>
              <w:spacing w:line="240" w:lineRule="auto"/>
              <w:jc w:val="center"/>
              <w:rPr>
                <w:rFonts w:cs="Calibri"/>
                <w:sz w:val="20"/>
              </w:rPr>
            </w:pPr>
            <w:r w:rsidRPr="003A7712">
              <w:rPr>
                <w:rFonts w:cs="Calibri"/>
                <w:sz w:val="20"/>
              </w:rPr>
              <w:t>7/03/2026</w:t>
            </w:r>
          </w:p>
        </w:tc>
        <w:tc>
          <w:tcPr>
            <w:tcW w:w="1401" w:type="pct"/>
            <w:tcBorders>
              <w:top w:val="nil"/>
              <w:left w:val="nil"/>
              <w:bottom w:val="single" w:sz="4" w:space="0" w:color="808080"/>
              <w:right w:val="single" w:sz="4" w:space="0" w:color="808080"/>
            </w:tcBorders>
            <w:shd w:val="clear" w:color="auto" w:fill="auto"/>
            <w:noWrap/>
            <w:tcMar>
              <w:top w:w="15" w:type="dxa"/>
              <w:left w:w="15" w:type="dxa"/>
              <w:bottom w:w="0" w:type="dxa"/>
              <w:right w:w="15" w:type="dxa"/>
            </w:tcMar>
            <w:vAlign w:val="center"/>
            <w:hideMark/>
          </w:tcPr>
          <w:p w14:paraId="5A47888A" w14:textId="21286C4D" w:rsidR="00EE3769" w:rsidRPr="003A7712" w:rsidRDefault="00EE3769" w:rsidP="00EE3769">
            <w:pPr>
              <w:spacing w:line="240" w:lineRule="auto"/>
              <w:jc w:val="center"/>
              <w:rPr>
                <w:rFonts w:cs="Calibri"/>
                <w:sz w:val="20"/>
              </w:rPr>
            </w:pPr>
            <w:r w:rsidRPr="003A7712">
              <w:rPr>
                <w:rFonts w:cs="Calibri"/>
                <w:sz w:val="20"/>
              </w:rPr>
              <w:t>5,95</w:t>
            </w:r>
          </w:p>
        </w:tc>
        <w:tc>
          <w:tcPr>
            <w:tcW w:w="1458" w:type="pct"/>
            <w:tcBorders>
              <w:top w:val="nil"/>
              <w:left w:val="nil"/>
              <w:bottom w:val="single" w:sz="4" w:space="0" w:color="808080"/>
              <w:right w:val="single" w:sz="4" w:space="0" w:color="808080"/>
            </w:tcBorders>
            <w:shd w:val="clear" w:color="auto" w:fill="auto"/>
            <w:noWrap/>
            <w:tcMar>
              <w:top w:w="15" w:type="dxa"/>
              <w:left w:w="15" w:type="dxa"/>
              <w:bottom w:w="0" w:type="dxa"/>
              <w:right w:w="15" w:type="dxa"/>
            </w:tcMar>
            <w:vAlign w:val="center"/>
            <w:hideMark/>
          </w:tcPr>
          <w:p w14:paraId="054DF55F" w14:textId="03E85A9F" w:rsidR="00EE3769" w:rsidRPr="003A7712" w:rsidRDefault="00EE3769" w:rsidP="00EE3769">
            <w:pPr>
              <w:spacing w:line="240" w:lineRule="auto"/>
              <w:jc w:val="center"/>
              <w:rPr>
                <w:rFonts w:cs="Calibri"/>
                <w:sz w:val="20"/>
              </w:rPr>
            </w:pPr>
            <w:r w:rsidRPr="003A7712">
              <w:rPr>
                <w:rFonts w:cs="Calibri"/>
                <w:sz w:val="20"/>
              </w:rPr>
              <w:t>5,46</w:t>
            </w:r>
          </w:p>
        </w:tc>
      </w:tr>
      <w:tr w:rsidR="00EE3769" w:rsidRPr="003A7712" w14:paraId="7C23E9C4" w14:textId="77777777" w:rsidTr="00EE3769">
        <w:trPr>
          <w:trHeight w:val="20"/>
          <w:jc w:val="center"/>
        </w:trPr>
        <w:tc>
          <w:tcPr>
            <w:tcW w:w="2141" w:type="pct"/>
            <w:tcBorders>
              <w:top w:val="nil"/>
              <w:left w:val="single" w:sz="4" w:space="0" w:color="808080"/>
              <w:bottom w:val="single" w:sz="4" w:space="0" w:color="808080"/>
              <w:right w:val="single" w:sz="4" w:space="0" w:color="808080"/>
            </w:tcBorders>
            <w:shd w:val="clear" w:color="auto" w:fill="auto"/>
            <w:noWrap/>
            <w:tcMar>
              <w:top w:w="15" w:type="dxa"/>
              <w:left w:w="15" w:type="dxa"/>
              <w:bottom w:w="0" w:type="dxa"/>
              <w:right w:w="15" w:type="dxa"/>
            </w:tcMar>
            <w:vAlign w:val="bottom"/>
            <w:hideMark/>
          </w:tcPr>
          <w:p w14:paraId="015EFA8E" w14:textId="24B5F14D" w:rsidR="00EE3769" w:rsidRPr="003A7712" w:rsidRDefault="00EE3769" w:rsidP="00EE3769">
            <w:pPr>
              <w:spacing w:line="240" w:lineRule="auto"/>
              <w:jc w:val="center"/>
              <w:rPr>
                <w:rFonts w:cs="Calibri"/>
                <w:sz w:val="20"/>
              </w:rPr>
            </w:pPr>
            <w:r w:rsidRPr="003A7712">
              <w:rPr>
                <w:rFonts w:cs="Calibri"/>
                <w:sz w:val="20"/>
              </w:rPr>
              <w:t>8/03/2026</w:t>
            </w:r>
          </w:p>
        </w:tc>
        <w:tc>
          <w:tcPr>
            <w:tcW w:w="1401" w:type="pct"/>
            <w:tcBorders>
              <w:top w:val="nil"/>
              <w:left w:val="nil"/>
              <w:bottom w:val="single" w:sz="4" w:space="0" w:color="808080"/>
              <w:right w:val="single" w:sz="4" w:space="0" w:color="808080"/>
            </w:tcBorders>
            <w:shd w:val="clear" w:color="auto" w:fill="auto"/>
            <w:noWrap/>
            <w:tcMar>
              <w:top w:w="15" w:type="dxa"/>
              <w:left w:w="15" w:type="dxa"/>
              <w:bottom w:w="0" w:type="dxa"/>
              <w:right w:w="15" w:type="dxa"/>
            </w:tcMar>
            <w:vAlign w:val="center"/>
            <w:hideMark/>
          </w:tcPr>
          <w:p w14:paraId="33BECBCA" w14:textId="02D257A8" w:rsidR="00EE3769" w:rsidRPr="003A7712" w:rsidRDefault="00EE3769" w:rsidP="00EE3769">
            <w:pPr>
              <w:spacing w:line="240" w:lineRule="auto"/>
              <w:jc w:val="center"/>
              <w:rPr>
                <w:rFonts w:cs="Calibri"/>
                <w:sz w:val="20"/>
              </w:rPr>
            </w:pPr>
            <w:r w:rsidRPr="003A7712">
              <w:rPr>
                <w:rFonts w:cs="Calibri"/>
                <w:sz w:val="20"/>
              </w:rPr>
              <w:t>5,87</w:t>
            </w:r>
          </w:p>
        </w:tc>
        <w:tc>
          <w:tcPr>
            <w:tcW w:w="1458" w:type="pct"/>
            <w:tcBorders>
              <w:top w:val="nil"/>
              <w:left w:val="nil"/>
              <w:bottom w:val="single" w:sz="4" w:space="0" w:color="808080"/>
              <w:right w:val="single" w:sz="4" w:space="0" w:color="808080"/>
            </w:tcBorders>
            <w:shd w:val="clear" w:color="auto" w:fill="auto"/>
            <w:noWrap/>
            <w:tcMar>
              <w:top w:w="15" w:type="dxa"/>
              <w:left w:w="15" w:type="dxa"/>
              <w:bottom w:w="0" w:type="dxa"/>
              <w:right w:w="15" w:type="dxa"/>
            </w:tcMar>
            <w:vAlign w:val="center"/>
            <w:hideMark/>
          </w:tcPr>
          <w:p w14:paraId="399CD2AF" w14:textId="02D16CE7" w:rsidR="00EE3769" w:rsidRPr="003A7712" w:rsidRDefault="00EE3769" w:rsidP="00EE3769">
            <w:pPr>
              <w:spacing w:line="240" w:lineRule="auto"/>
              <w:jc w:val="center"/>
              <w:rPr>
                <w:rFonts w:cs="Calibri"/>
                <w:sz w:val="20"/>
              </w:rPr>
            </w:pPr>
            <w:r w:rsidRPr="003A7712">
              <w:rPr>
                <w:rFonts w:cs="Calibri"/>
                <w:sz w:val="20"/>
              </w:rPr>
              <w:t>5,52</w:t>
            </w:r>
          </w:p>
        </w:tc>
      </w:tr>
      <w:tr w:rsidR="00EE3769" w:rsidRPr="003A7712" w14:paraId="4ED5BB13" w14:textId="77777777" w:rsidTr="00EE3769">
        <w:trPr>
          <w:trHeight w:val="20"/>
          <w:jc w:val="center"/>
        </w:trPr>
        <w:tc>
          <w:tcPr>
            <w:tcW w:w="2141" w:type="pct"/>
            <w:tcBorders>
              <w:top w:val="nil"/>
              <w:left w:val="single" w:sz="4" w:space="0" w:color="808080"/>
              <w:bottom w:val="single" w:sz="4" w:space="0" w:color="808080"/>
              <w:right w:val="single" w:sz="4" w:space="0" w:color="808080"/>
            </w:tcBorders>
            <w:shd w:val="clear" w:color="auto" w:fill="auto"/>
            <w:noWrap/>
            <w:tcMar>
              <w:top w:w="15" w:type="dxa"/>
              <w:left w:w="15" w:type="dxa"/>
              <w:bottom w:w="0" w:type="dxa"/>
              <w:right w:w="15" w:type="dxa"/>
            </w:tcMar>
            <w:vAlign w:val="bottom"/>
            <w:hideMark/>
          </w:tcPr>
          <w:p w14:paraId="08CBFDAA" w14:textId="693704F5" w:rsidR="00EE3769" w:rsidRPr="003A7712" w:rsidRDefault="00EE3769" w:rsidP="00EE3769">
            <w:pPr>
              <w:spacing w:line="240" w:lineRule="auto"/>
              <w:jc w:val="center"/>
              <w:rPr>
                <w:rFonts w:cs="Calibri"/>
                <w:sz w:val="20"/>
              </w:rPr>
            </w:pPr>
            <w:r w:rsidRPr="003A7712">
              <w:rPr>
                <w:rFonts w:cs="Calibri"/>
                <w:sz w:val="20"/>
              </w:rPr>
              <w:t>9/03/2026</w:t>
            </w:r>
          </w:p>
        </w:tc>
        <w:tc>
          <w:tcPr>
            <w:tcW w:w="1401" w:type="pct"/>
            <w:tcBorders>
              <w:top w:val="nil"/>
              <w:left w:val="nil"/>
              <w:bottom w:val="single" w:sz="4" w:space="0" w:color="808080"/>
              <w:right w:val="single" w:sz="4" w:space="0" w:color="808080"/>
            </w:tcBorders>
            <w:shd w:val="clear" w:color="auto" w:fill="auto"/>
            <w:noWrap/>
            <w:tcMar>
              <w:top w:w="15" w:type="dxa"/>
              <w:left w:w="15" w:type="dxa"/>
              <w:bottom w:w="0" w:type="dxa"/>
              <w:right w:w="15" w:type="dxa"/>
            </w:tcMar>
            <w:vAlign w:val="center"/>
            <w:hideMark/>
          </w:tcPr>
          <w:p w14:paraId="14CF272C" w14:textId="112FBC0E" w:rsidR="00EE3769" w:rsidRPr="003A7712" w:rsidRDefault="00EE3769" w:rsidP="00EE3769">
            <w:pPr>
              <w:spacing w:line="240" w:lineRule="auto"/>
              <w:jc w:val="center"/>
              <w:rPr>
                <w:rFonts w:cs="Calibri"/>
                <w:sz w:val="20"/>
              </w:rPr>
            </w:pPr>
            <w:r w:rsidRPr="003A7712">
              <w:rPr>
                <w:rFonts w:cs="Calibri"/>
                <w:sz w:val="20"/>
              </w:rPr>
              <w:t>5,91</w:t>
            </w:r>
          </w:p>
        </w:tc>
        <w:tc>
          <w:tcPr>
            <w:tcW w:w="1458" w:type="pct"/>
            <w:tcBorders>
              <w:top w:val="nil"/>
              <w:left w:val="nil"/>
              <w:bottom w:val="single" w:sz="4" w:space="0" w:color="808080"/>
              <w:right w:val="single" w:sz="4" w:space="0" w:color="808080"/>
            </w:tcBorders>
            <w:shd w:val="clear" w:color="auto" w:fill="auto"/>
            <w:noWrap/>
            <w:tcMar>
              <w:top w:w="15" w:type="dxa"/>
              <w:left w:w="15" w:type="dxa"/>
              <w:bottom w:w="0" w:type="dxa"/>
              <w:right w:w="15" w:type="dxa"/>
            </w:tcMar>
            <w:vAlign w:val="center"/>
            <w:hideMark/>
          </w:tcPr>
          <w:p w14:paraId="6A1E703D" w14:textId="204532AE" w:rsidR="00EE3769" w:rsidRPr="003A7712" w:rsidRDefault="00EE3769" w:rsidP="00EE3769">
            <w:pPr>
              <w:spacing w:line="240" w:lineRule="auto"/>
              <w:jc w:val="center"/>
              <w:rPr>
                <w:rFonts w:cs="Calibri"/>
                <w:sz w:val="20"/>
              </w:rPr>
            </w:pPr>
            <w:r w:rsidRPr="003A7712">
              <w:rPr>
                <w:rFonts w:cs="Calibri"/>
                <w:sz w:val="20"/>
              </w:rPr>
              <w:t>5,42</w:t>
            </w:r>
          </w:p>
        </w:tc>
      </w:tr>
      <w:tr w:rsidR="00EE3769" w:rsidRPr="003A7712" w14:paraId="1C388ACD" w14:textId="77777777" w:rsidTr="00EE3769">
        <w:trPr>
          <w:trHeight w:val="20"/>
          <w:jc w:val="center"/>
        </w:trPr>
        <w:tc>
          <w:tcPr>
            <w:tcW w:w="2141" w:type="pct"/>
            <w:tcBorders>
              <w:top w:val="nil"/>
              <w:left w:val="single" w:sz="4" w:space="0" w:color="808080"/>
              <w:bottom w:val="single" w:sz="4" w:space="0" w:color="808080"/>
              <w:right w:val="single" w:sz="4" w:space="0" w:color="808080"/>
            </w:tcBorders>
            <w:shd w:val="clear" w:color="auto" w:fill="auto"/>
            <w:noWrap/>
            <w:tcMar>
              <w:top w:w="15" w:type="dxa"/>
              <w:left w:w="15" w:type="dxa"/>
              <w:bottom w:w="0" w:type="dxa"/>
              <w:right w:w="15" w:type="dxa"/>
            </w:tcMar>
            <w:vAlign w:val="bottom"/>
            <w:hideMark/>
          </w:tcPr>
          <w:p w14:paraId="7876AB67" w14:textId="74E7D5B5" w:rsidR="00EE3769" w:rsidRPr="003A7712" w:rsidRDefault="00EE3769" w:rsidP="00EE3769">
            <w:pPr>
              <w:spacing w:line="240" w:lineRule="auto"/>
              <w:jc w:val="center"/>
              <w:rPr>
                <w:rFonts w:cs="Calibri"/>
                <w:sz w:val="20"/>
              </w:rPr>
            </w:pPr>
            <w:r w:rsidRPr="003A7712">
              <w:rPr>
                <w:rFonts w:cs="Calibri"/>
                <w:sz w:val="20"/>
              </w:rPr>
              <w:t>10/03/2026</w:t>
            </w:r>
          </w:p>
        </w:tc>
        <w:tc>
          <w:tcPr>
            <w:tcW w:w="1401" w:type="pct"/>
            <w:tcBorders>
              <w:top w:val="nil"/>
              <w:left w:val="nil"/>
              <w:bottom w:val="single" w:sz="4" w:space="0" w:color="808080"/>
              <w:right w:val="single" w:sz="4" w:space="0" w:color="808080"/>
            </w:tcBorders>
            <w:shd w:val="clear" w:color="auto" w:fill="auto"/>
            <w:noWrap/>
            <w:tcMar>
              <w:top w:w="15" w:type="dxa"/>
              <w:left w:w="15" w:type="dxa"/>
              <w:bottom w:w="0" w:type="dxa"/>
              <w:right w:w="15" w:type="dxa"/>
            </w:tcMar>
            <w:vAlign w:val="center"/>
            <w:hideMark/>
          </w:tcPr>
          <w:p w14:paraId="7B9A9702" w14:textId="4B4141C4" w:rsidR="00EE3769" w:rsidRPr="003A7712" w:rsidRDefault="00EE3769" w:rsidP="00EE3769">
            <w:pPr>
              <w:spacing w:line="240" w:lineRule="auto"/>
              <w:jc w:val="center"/>
              <w:rPr>
                <w:rFonts w:cs="Calibri"/>
                <w:sz w:val="20"/>
              </w:rPr>
            </w:pPr>
            <w:r w:rsidRPr="003A7712">
              <w:rPr>
                <w:rFonts w:cs="Calibri"/>
                <w:sz w:val="20"/>
              </w:rPr>
              <w:t>6,02</w:t>
            </w:r>
          </w:p>
        </w:tc>
        <w:tc>
          <w:tcPr>
            <w:tcW w:w="1458" w:type="pct"/>
            <w:tcBorders>
              <w:top w:val="nil"/>
              <w:left w:val="nil"/>
              <w:bottom w:val="single" w:sz="4" w:space="0" w:color="808080"/>
              <w:right w:val="single" w:sz="4" w:space="0" w:color="808080"/>
            </w:tcBorders>
            <w:shd w:val="clear" w:color="auto" w:fill="auto"/>
            <w:noWrap/>
            <w:tcMar>
              <w:top w:w="15" w:type="dxa"/>
              <w:left w:w="15" w:type="dxa"/>
              <w:bottom w:w="0" w:type="dxa"/>
              <w:right w:w="15" w:type="dxa"/>
            </w:tcMar>
            <w:vAlign w:val="center"/>
            <w:hideMark/>
          </w:tcPr>
          <w:p w14:paraId="74A02D05" w14:textId="02365D1A" w:rsidR="00EE3769" w:rsidRPr="003A7712" w:rsidRDefault="00EE3769" w:rsidP="00EE3769">
            <w:pPr>
              <w:spacing w:line="240" w:lineRule="auto"/>
              <w:jc w:val="center"/>
              <w:rPr>
                <w:rFonts w:cs="Calibri"/>
                <w:sz w:val="20"/>
              </w:rPr>
            </w:pPr>
            <w:r w:rsidRPr="003A7712">
              <w:rPr>
                <w:rFonts w:cs="Calibri"/>
                <w:sz w:val="20"/>
              </w:rPr>
              <w:t>5,62</w:t>
            </w:r>
          </w:p>
        </w:tc>
      </w:tr>
      <w:tr w:rsidR="00EE3769" w:rsidRPr="003A7712" w14:paraId="499006EF" w14:textId="77777777" w:rsidTr="00EE3769">
        <w:trPr>
          <w:trHeight w:val="20"/>
          <w:jc w:val="center"/>
        </w:trPr>
        <w:tc>
          <w:tcPr>
            <w:tcW w:w="2141" w:type="pct"/>
            <w:tcBorders>
              <w:top w:val="nil"/>
              <w:left w:val="single" w:sz="4" w:space="0" w:color="808080"/>
              <w:bottom w:val="single" w:sz="4" w:space="0" w:color="808080"/>
              <w:right w:val="single" w:sz="4" w:space="0" w:color="808080"/>
            </w:tcBorders>
            <w:shd w:val="clear" w:color="auto" w:fill="auto"/>
            <w:noWrap/>
            <w:tcMar>
              <w:top w:w="15" w:type="dxa"/>
              <w:left w:w="15" w:type="dxa"/>
              <w:bottom w:w="0" w:type="dxa"/>
              <w:right w:w="15" w:type="dxa"/>
            </w:tcMar>
            <w:vAlign w:val="bottom"/>
            <w:hideMark/>
          </w:tcPr>
          <w:p w14:paraId="40319930" w14:textId="26B28858" w:rsidR="00EE3769" w:rsidRPr="003A7712" w:rsidRDefault="00EE3769" w:rsidP="00EE3769">
            <w:pPr>
              <w:spacing w:line="240" w:lineRule="auto"/>
              <w:jc w:val="center"/>
              <w:rPr>
                <w:rFonts w:cs="Calibri"/>
                <w:sz w:val="20"/>
              </w:rPr>
            </w:pPr>
            <w:r w:rsidRPr="003A7712">
              <w:rPr>
                <w:rFonts w:cs="Calibri"/>
                <w:sz w:val="20"/>
              </w:rPr>
              <w:t>11/03/2026</w:t>
            </w:r>
          </w:p>
        </w:tc>
        <w:tc>
          <w:tcPr>
            <w:tcW w:w="1401" w:type="pct"/>
            <w:tcBorders>
              <w:top w:val="nil"/>
              <w:left w:val="nil"/>
              <w:bottom w:val="single" w:sz="4" w:space="0" w:color="808080"/>
              <w:right w:val="single" w:sz="4" w:space="0" w:color="808080"/>
            </w:tcBorders>
            <w:shd w:val="clear" w:color="auto" w:fill="auto"/>
            <w:noWrap/>
            <w:tcMar>
              <w:top w:w="15" w:type="dxa"/>
              <w:left w:w="15" w:type="dxa"/>
              <w:bottom w:w="0" w:type="dxa"/>
              <w:right w:w="15" w:type="dxa"/>
            </w:tcMar>
            <w:vAlign w:val="center"/>
            <w:hideMark/>
          </w:tcPr>
          <w:p w14:paraId="49CEA18D" w14:textId="785B3194" w:rsidR="00EE3769" w:rsidRPr="003A7712" w:rsidRDefault="00EE3769" w:rsidP="00EE3769">
            <w:pPr>
              <w:spacing w:line="240" w:lineRule="auto"/>
              <w:jc w:val="center"/>
              <w:rPr>
                <w:rFonts w:cs="Calibri"/>
                <w:sz w:val="20"/>
              </w:rPr>
            </w:pPr>
            <w:r w:rsidRPr="003A7712">
              <w:rPr>
                <w:rFonts w:cs="Calibri"/>
                <w:sz w:val="20"/>
              </w:rPr>
              <w:t>5,93</w:t>
            </w:r>
          </w:p>
        </w:tc>
        <w:tc>
          <w:tcPr>
            <w:tcW w:w="1458" w:type="pct"/>
            <w:tcBorders>
              <w:top w:val="nil"/>
              <w:left w:val="nil"/>
              <w:bottom w:val="single" w:sz="4" w:space="0" w:color="808080"/>
              <w:right w:val="single" w:sz="4" w:space="0" w:color="808080"/>
            </w:tcBorders>
            <w:shd w:val="clear" w:color="auto" w:fill="auto"/>
            <w:noWrap/>
            <w:tcMar>
              <w:top w:w="15" w:type="dxa"/>
              <w:left w:w="15" w:type="dxa"/>
              <w:bottom w:w="0" w:type="dxa"/>
              <w:right w:w="15" w:type="dxa"/>
            </w:tcMar>
            <w:vAlign w:val="center"/>
            <w:hideMark/>
          </w:tcPr>
          <w:p w14:paraId="17187345" w14:textId="0DD5F73A" w:rsidR="00EE3769" w:rsidRPr="003A7712" w:rsidRDefault="00EE3769" w:rsidP="00EE3769">
            <w:pPr>
              <w:spacing w:line="240" w:lineRule="auto"/>
              <w:jc w:val="center"/>
              <w:rPr>
                <w:rFonts w:cs="Calibri"/>
                <w:sz w:val="20"/>
              </w:rPr>
            </w:pPr>
            <w:r w:rsidRPr="003A7712">
              <w:rPr>
                <w:rFonts w:cs="Calibri"/>
                <w:sz w:val="20"/>
              </w:rPr>
              <w:t>5,71</w:t>
            </w:r>
          </w:p>
        </w:tc>
      </w:tr>
      <w:tr w:rsidR="00EE3769" w:rsidRPr="003A7712" w14:paraId="4A175610" w14:textId="77777777" w:rsidTr="00EE3769">
        <w:trPr>
          <w:trHeight w:val="20"/>
          <w:jc w:val="center"/>
        </w:trPr>
        <w:tc>
          <w:tcPr>
            <w:tcW w:w="2141" w:type="pct"/>
            <w:tcBorders>
              <w:top w:val="nil"/>
              <w:left w:val="single" w:sz="4" w:space="0" w:color="808080"/>
              <w:bottom w:val="single" w:sz="4" w:space="0" w:color="808080"/>
              <w:right w:val="single" w:sz="4" w:space="0" w:color="808080"/>
            </w:tcBorders>
            <w:shd w:val="clear" w:color="auto" w:fill="auto"/>
            <w:noWrap/>
            <w:tcMar>
              <w:top w:w="15" w:type="dxa"/>
              <w:left w:w="15" w:type="dxa"/>
              <w:bottom w:w="0" w:type="dxa"/>
              <w:right w:w="15" w:type="dxa"/>
            </w:tcMar>
            <w:vAlign w:val="bottom"/>
            <w:hideMark/>
          </w:tcPr>
          <w:p w14:paraId="3566EC25" w14:textId="3F3B0B73" w:rsidR="00EE3769" w:rsidRPr="003A7712" w:rsidRDefault="00EE3769" w:rsidP="00EE3769">
            <w:pPr>
              <w:spacing w:line="240" w:lineRule="auto"/>
              <w:jc w:val="center"/>
              <w:rPr>
                <w:rFonts w:cs="Calibri"/>
                <w:sz w:val="20"/>
              </w:rPr>
            </w:pPr>
            <w:r w:rsidRPr="003A7712">
              <w:rPr>
                <w:rFonts w:cs="Calibri"/>
                <w:sz w:val="20"/>
              </w:rPr>
              <w:t>12/03/2026</w:t>
            </w:r>
          </w:p>
        </w:tc>
        <w:tc>
          <w:tcPr>
            <w:tcW w:w="1401" w:type="pct"/>
            <w:tcBorders>
              <w:top w:val="nil"/>
              <w:left w:val="nil"/>
              <w:bottom w:val="single" w:sz="4" w:space="0" w:color="808080"/>
              <w:right w:val="single" w:sz="4" w:space="0" w:color="808080"/>
            </w:tcBorders>
            <w:shd w:val="clear" w:color="auto" w:fill="auto"/>
            <w:noWrap/>
            <w:tcMar>
              <w:top w:w="15" w:type="dxa"/>
              <w:left w:w="15" w:type="dxa"/>
              <w:bottom w:w="0" w:type="dxa"/>
              <w:right w:w="15" w:type="dxa"/>
            </w:tcMar>
            <w:vAlign w:val="center"/>
            <w:hideMark/>
          </w:tcPr>
          <w:p w14:paraId="487E21CE" w14:textId="5DC4A1E8" w:rsidR="00EE3769" w:rsidRPr="003A7712" w:rsidRDefault="00EE3769" w:rsidP="00EE3769">
            <w:pPr>
              <w:spacing w:line="240" w:lineRule="auto"/>
              <w:jc w:val="center"/>
              <w:rPr>
                <w:rFonts w:cs="Calibri"/>
                <w:sz w:val="20"/>
              </w:rPr>
            </w:pPr>
            <w:r w:rsidRPr="003A7712">
              <w:rPr>
                <w:rFonts w:cs="Calibri"/>
                <w:sz w:val="20"/>
              </w:rPr>
              <w:t>6,06</w:t>
            </w:r>
          </w:p>
        </w:tc>
        <w:tc>
          <w:tcPr>
            <w:tcW w:w="1458" w:type="pct"/>
            <w:tcBorders>
              <w:top w:val="nil"/>
              <w:left w:val="nil"/>
              <w:bottom w:val="single" w:sz="4" w:space="0" w:color="808080"/>
              <w:right w:val="single" w:sz="4" w:space="0" w:color="808080"/>
            </w:tcBorders>
            <w:shd w:val="clear" w:color="auto" w:fill="auto"/>
            <w:noWrap/>
            <w:tcMar>
              <w:top w:w="15" w:type="dxa"/>
              <w:left w:w="15" w:type="dxa"/>
              <w:bottom w:w="0" w:type="dxa"/>
              <w:right w:w="15" w:type="dxa"/>
            </w:tcMar>
            <w:vAlign w:val="center"/>
            <w:hideMark/>
          </w:tcPr>
          <w:p w14:paraId="29E3B7ED" w14:textId="7630E482" w:rsidR="00EE3769" w:rsidRPr="003A7712" w:rsidRDefault="00EE3769" w:rsidP="00EE3769">
            <w:pPr>
              <w:spacing w:line="240" w:lineRule="auto"/>
              <w:jc w:val="center"/>
              <w:rPr>
                <w:rFonts w:cs="Calibri"/>
                <w:sz w:val="20"/>
              </w:rPr>
            </w:pPr>
            <w:r w:rsidRPr="003A7712">
              <w:rPr>
                <w:rFonts w:cs="Calibri"/>
                <w:sz w:val="20"/>
              </w:rPr>
              <w:t>5,48</w:t>
            </w:r>
          </w:p>
        </w:tc>
      </w:tr>
      <w:tr w:rsidR="00EE3769" w:rsidRPr="003A7712" w14:paraId="1F237828" w14:textId="77777777" w:rsidTr="00EE3769">
        <w:trPr>
          <w:trHeight w:val="20"/>
          <w:jc w:val="center"/>
        </w:trPr>
        <w:tc>
          <w:tcPr>
            <w:tcW w:w="2141" w:type="pct"/>
            <w:tcBorders>
              <w:top w:val="nil"/>
              <w:left w:val="single" w:sz="4" w:space="0" w:color="808080"/>
              <w:bottom w:val="single" w:sz="4" w:space="0" w:color="808080"/>
              <w:right w:val="single" w:sz="4" w:space="0" w:color="808080"/>
            </w:tcBorders>
            <w:shd w:val="clear" w:color="auto" w:fill="auto"/>
            <w:noWrap/>
            <w:tcMar>
              <w:top w:w="15" w:type="dxa"/>
              <w:left w:w="15" w:type="dxa"/>
              <w:bottom w:w="0" w:type="dxa"/>
              <w:right w:w="15" w:type="dxa"/>
            </w:tcMar>
            <w:vAlign w:val="bottom"/>
            <w:hideMark/>
          </w:tcPr>
          <w:p w14:paraId="7C4D7901" w14:textId="47C66D70" w:rsidR="00EE3769" w:rsidRPr="003A7712" w:rsidRDefault="00EE3769" w:rsidP="00EE3769">
            <w:pPr>
              <w:spacing w:line="240" w:lineRule="auto"/>
              <w:jc w:val="center"/>
              <w:rPr>
                <w:rFonts w:cs="Calibri"/>
                <w:sz w:val="20"/>
              </w:rPr>
            </w:pPr>
            <w:r w:rsidRPr="003A7712">
              <w:rPr>
                <w:rFonts w:cs="Calibri"/>
                <w:sz w:val="20"/>
              </w:rPr>
              <w:t>13/03/2026</w:t>
            </w:r>
          </w:p>
        </w:tc>
        <w:tc>
          <w:tcPr>
            <w:tcW w:w="1401" w:type="pct"/>
            <w:tcBorders>
              <w:top w:val="nil"/>
              <w:left w:val="nil"/>
              <w:bottom w:val="single" w:sz="4" w:space="0" w:color="808080"/>
              <w:right w:val="single" w:sz="4" w:space="0" w:color="808080"/>
            </w:tcBorders>
            <w:shd w:val="clear" w:color="auto" w:fill="auto"/>
            <w:noWrap/>
            <w:tcMar>
              <w:top w:w="15" w:type="dxa"/>
              <w:left w:w="15" w:type="dxa"/>
              <w:bottom w:w="0" w:type="dxa"/>
              <w:right w:w="15" w:type="dxa"/>
            </w:tcMar>
            <w:vAlign w:val="center"/>
            <w:hideMark/>
          </w:tcPr>
          <w:p w14:paraId="4328095C" w14:textId="050AB4AE" w:rsidR="00EE3769" w:rsidRPr="003A7712" w:rsidRDefault="00EE3769" w:rsidP="00EE3769">
            <w:pPr>
              <w:spacing w:line="240" w:lineRule="auto"/>
              <w:jc w:val="center"/>
              <w:rPr>
                <w:rFonts w:cs="Calibri"/>
                <w:sz w:val="20"/>
              </w:rPr>
            </w:pPr>
            <w:r w:rsidRPr="003A7712">
              <w:rPr>
                <w:rFonts w:cs="Calibri"/>
                <w:sz w:val="20"/>
              </w:rPr>
              <w:t>5,86</w:t>
            </w:r>
          </w:p>
        </w:tc>
        <w:tc>
          <w:tcPr>
            <w:tcW w:w="1458" w:type="pct"/>
            <w:tcBorders>
              <w:top w:val="nil"/>
              <w:left w:val="nil"/>
              <w:bottom w:val="single" w:sz="4" w:space="0" w:color="808080"/>
              <w:right w:val="single" w:sz="4" w:space="0" w:color="808080"/>
            </w:tcBorders>
            <w:shd w:val="clear" w:color="auto" w:fill="auto"/>
            <w:noWrap/>
            <w:tcMar>
              <w:top w:w="15" w:type="dxa"/>
              <w:left w:w="15" w:type="dxa"/>
              <w:bottom w:w="0" w:type="dxa"/>
              <w:right w:w="15" w:type="dxa"/>
            </w:tcMar>
            <w:vAlign w:val="center"/>
            <w:hideMark/>
          </w:tcPr>
          <w:p w14:paraId="71FBDAC5" w14:textId="6051661A" w:rsidR="00EE3769" w:rsidRPr="003A7712" w:rsidRDefault="00EE3769" w:rsidP="00EE3769">
            <w:pPr>
              <w:spacing w:line="240" w:lineRule="auto"/>
              <w:jc w:val="center"/>
              <w:rPr>
                <w:rFonts w:cs="Calibri"/>
                <w:sz w:val="20"/>
              </w:rPr>
            </w:pPr>
            <w:r w:rsidRPr="003A7712">
              <w:rPr>
                <w:rFonts w:cs="Calibri"/>
                <w:sz w:val="20"/>
              </w:rPr>
              <w:t>5,69</w:t>
            </w:r>
          </w:p>
        </w:tc>
      </w:tr>
      <w:tr w:rsidR="00EE3769" w:rsidRPr="003A7712" w14:paraId="5FBB19A9" w14:textId="77777777" w:rsidTr="00EE3769">
        <w:trPr>
          <w:trHeight w:val="20"/>
          <w:jc w:val="center"/>
        </w:trPr>
        <w:tc>
          <w:tcPr>
            <w:tcW w:w="2141" w:type="pct"/>
            <w:tcBorders>
              <w:top w:val="nil"/>
              <w:left w:val="single" w:sz="4" w:space="0" w:color="808080"/>
              <w:bottom w:val="single" w:sz="4" w:space="0" w:color="808080"/>
              <w:right w:val="single" w:sz="4" w:space="0" w:color="808080"/>
            </w:tcBorders>
            <w:shd w:val="clear" w:color="auto" w:fill="auto"/>
            <w:noWrap/>
            <w:tcMar>
              <w:top w:w="15" w:type="dxa"/>
              <w:left w:w="15" w:type="dxa"/>
              <w:bottom w:w="0" w:type="dxa"/>
              <w:right w:w="15" w:type="dxa"/>
            </w:tcMar>
            <w:vAlign w:val="bottom"/>
            <w:hideMark/>
          </w:tcPr>
          <w:p w14:paraId="2EC547C3" w14:textId="40C0C40B" w:rsidR="00EE3769" w:rsidRPr="003A7712" w:rsidRDefault="00EE3769" w:rsidP="00EE3769">
            <w:pPr>
              <w:spacing w:line="240" w:lineRule="auto"/>
              <w:jc w:val="center"/>
              <w:rPr>
                <w:rFonts w:cs="Calibri"/>
                <w:sz w:val="20"/>
              </w:rPr>
            </w:pPr>
            <w:r w:rsidRPr="003A7712">
              <w:rPr>
                <w:rFonts w:cs="Calibri"/>
                <w:sz w:val="20"/>
              </w:rPr>
              <w:t>14/03/2026</w:t>
            </w:r>
          </w:p>
        </w:tc>
        <w:tc>
          <w:tcPr>
            <w:tcW w:w="1401" w:type="pct"/>
            <w:tcBorders>
              <w:top w:val="nil"/>
              <w:left w:val="nil"/>
              <w:bottom w:val="single" w:sz="4" w:space="0" w:color="808080"/>
              <w:right w:val="single" w:sz="4" w:space="0" w:color="808080"/>
            </w:tcBorders>
            <w:shd w:val="clear" w:color="auto" w:fill="auto"/>
            <w:noWrap/>
            <w:tcMar>
              <w:top w:w="15" w:type="dxa"/>
              <w:left w:w="15" w:type="dxa"/>
              <w:bottom w:w="0" w:type="dxa"/>
              <w:right w:w="15" w:type="dxa"/>
            </w:tcMar>
            <w:vAlign w:val="center"/>
            <w:hideMark/>
          </w:tcPr>
          <w:p w14:paraId="615EC447" w14:textId="78F75A51" w:rsidR="00EE3769" w:rsidRPr="003A7712" w:rsidRDefault="00EE3769" w:rsidP="00EE3769">
            <w:pPr>
              <w:spacing w:line="240" w:lineRule="auto"/>
              <w:jc w:val="center"/>
              <w:rPr>
                <w:rFonts w:cs="Calibri"/>
                <w:sz w:val="20"/>
              </w:rPr>
            </w:pPr>
            <w:r w:rsidRPr="003A7712">
              <w:rPr>
                <w:rFonts w:cs="Calibri"/>
                <w:sz w:val="20"/>
              </w:rPr>
              <w:t>5,77</w:t>
            </w:r>
          </w:p>
        </w:tc>
        <w:tc>
          <w:tcPr>
            <w:tcW w:w="1458" w:type="pct"/>
            <w:tcBorders>
              <w:top w:val="nil"/>
              <w:left w:val="nil"/>
              <w:bottom w:val="single" w:sz="4" w:space="0" w:color="808080"/>
              <w:right w:val="single" w:sz="4" w:space="0" w:color="808080"/>
            </w:tcBorders>
            <w:shd w:val="clear" w:color="auto" w:fill="auto"/>
            <w:noWrap/>
            <w:tcMar>
              <w:top w:w="15" w:type="dxa"/>
              <w:left w:w="15" w:type="dxa"/>
              <w:bottom w:w="0" w:type="dxa"/>
              <w:right w:w="15" w:type="dxa"/>
            </w:tcMar>
            <w:vAlign w:val="center"/>
            <w:hideMark/>
          </w:tcPr>
          <w:p w14:paraId="0B9CB9BA" w14:textId="6D4865FD" w:rsidR="00EE3769" w:rsidRPr="003A7712" w:rsidRDefault="00EE3769" w:rsidP="00EE3769">
            <w:pPr>
              <w:spacing w:line="240" w:lineRule="auto"/>
              <w:jc w:val="center"/>
              <w:rPr>
                <w:rFonts w:cs="Calibri"/>
                <w:sz w:val="20"/>
              </w:rPr>
            </w:pPr>
            <w:r w:rsidRPr="003A7712">
              <w:rPr>
                <w:rFonts w:cs="Calibri"/>
                <w:sz w:val="20"/>
              </w:rPr>
              <w:t>5,41</w:t>
            </w:r>
          </w:p>
        </w:tc>
      </w:tr>
      <w:tr w:rsidR="00EE3769" w:rsidRPr="003A7712" w14:paraId="7149841E" w14:textId="77777777" w:rsidTr="00EE3769">
        <w:trPr>
          <w:trHeight w:val="20"/>
          <w:jc w:val="center"/>
        </w:trPr>
        <w:tc>
          <w:tcPr>
            <w:tcW w:w="2141" w:type="pct"/>
            <w:tcBorders>
              <w:top w:val="nil"/>
              <w:left w:val="single" w:sz="4" w:space="0" w:color="808080"/>
              <w:bottom w:val="single" w:sz="4" w:space="0" w:color="808080"/>
              <w:right w:val="single" w:sz="4" w:space="0" w:color="808080"/>
            </w:tcBorders>
            <w:shd w:val="clear" w:color="auto" w:fill="auto"/>
            <w:noWrap/>
            <w:tcMar>
              <w:top w:w="15" w:type="dxa"/>
              <w:left w:w="15" w:type="dxa"/>
              <w:bottom w:w="0" w:type="dxa"/>
              <w:right w:w="15" w:type="dxa"/>
            </w:tcMar>
            <w:vAlign w:val="bottom"/>
            <w:hideMark/>
          </w:tcPr>
          <w:p w14:paraId="27D45DCF" w14:textId="229B4890" w:rsidR="00EE3769" w:rsidRPr="003A7712" w:rsidRDefault="00EE3769" w:rsidP="00EE3769">
            <w:pPr>
              <w:spacing w:line="240" w:lineRule="auto"/>
              <w:jc w:val="center"/>
              <w:rPr>
                <w:rFonts w:cs="Calibri"/>
                <w:sz w:val="20"/>
              </w:rPr>
            </w:pPr>
            <w:r w:rsidRPr="003A7712">
              <w:rPr>
                <w:rFonts w:cs="Calibri"/>
                <w:sz w:val="20"/>
              </w:rPr>
              <w:t>15/03/2026</w:t>
            </w:r>
          </w:p>
        </w:tc>
        <w:tc>
          <w:tcPr>
            <w:tcW w:w="1401" w:type="pct"/>
            <w:tcBorders>
              <w:top w:val="nil"/>
              <w:left w:val="nil"/>
              <w:bottom w:val="single" w:sz="4" w:space="0" w:color="808080"/>
              <w:right w:val="single" w:sz="4" w:space="0" w:color="808080"/>
            </w:tcBorders>
            <w:shd w:val="clear" w:color="auto" w:fill="auto"/>
            <w:noWrap/>
            <w:tcMar>
              <w:top w:w="15" w:type="dxa"/>
              <w:left w:w="15" w:type="dxa"/>
              <w:bottom w:w="0" w:type="dxa"/>
              <w:right w:w="15" w:type="dxa"/>
            </w:tcMar>
            <w:vAlign w:val="center"/>
            <w:hideMark/>
          </w:tcPr>
          <w:p w14:paraId="191F99E1" w14:textId="187564F1" w:rsidR="00EE3769" w:rsidRPr="003A7712" w:rsidRDefault="00EE3769" w:rsidP="00EE3769">
            <w:pPr>
              <w:spacing w:line="240" w:lineRule="auto"/>
              <w:jc w:val="center"/>
              <w:rPr>
                <w:rFonts w:cs="Calibri"/>
                <w:sz w:val="20"/>
              </w:rPr>
            </w:pPr>
            <w:r w:rsidRPr="003A7712">
              <w:rPr>
                <w:rFonts w:cs="Calibri"/>
                <w:sz w:val="20"/>
              </w:rPr>
              <w:t>6,05</w:t>
            </w:r>
          </w:p>
        </w:tc>
        <w:tc>
          <w:tcPr>
            <w:tcW w:w="1458" w:type="pct"/>
            <w:tcBorders>
              <w:top w:val="nil"/>
              <w:left w:val="nil"/>
              <w:bottom w:val="single" w:sz="4" w:space="0" w:color="808080"/>
              <w:right w:val="single" w:sz="4" w:space="0" w:color="808080"/>
            </w:tcBorders>
            <w:shd w:val="clear" w:color="auto" w:fill="auto"/>
            <w:noWrap/>
            <w:tcMar>
              <w:top w:w="15" w:type="dxa"/>
              <w:left w:w="15" w:type="dxa"/>
              <w:bottom w:w="0" w:type="dxa"/>
              <w:right w:w="15" w:type="dxa"/>
            </w:tcMar>
            <w:vAlign w:val="center"/>
            <w:hideMark/>
          </w:tcPr>
          <w:p w14:paraId="6C5F11BF" w14:textId="36B824BE" w:rsidR="00EE3769" w:rsidRPr="003A7712" w:rsidRDefault="00EE3769" w:rsidP="00EE3769">
            <w:pPr>
              <w:spacing w:line="240" w:lineRule="auto"/>
              <w:jc w:val="center"/>
              <w:rPr>
                <w:rFonts w:cs="Calibri"/>
                <w:sz w:val="20"/>
              </w:rPr>
            </w:pPr>
            <w:r w:rsidRPr="003A7712">
              <w:rPr>
                <w:rFonts w:cs="Calibri"/>
                <w:sz w:val="20"/>
              </w:rPr>
              <w:t>5,65</w:t>
            </w:r>
          </w:p>
        </w:tc>
      </w:tr>
      <w:tr w:rsidR="00EE3769" w:rsidRPr="003A7712" w14:paraId="38C8D626" w14:textId="77777777" w:rsidTr="00EE3769">
        <w:trPr>
          <w:trHeight w:val="20"/>
          <w:jc w:val="center"/>
        </w:trPr>
        <w:tc>
          <w:tcPr>
            <w:tcW w:w="2141" w:type="pct"/>
            <w:tcBorders>
              <w:top w:val="nil"/>
              <w:left w:val="single" w:sz="4" w:space="0" w:color="808080"/>
              <w:bottom w:val="single" w:sz="4" w:space="0" w:color="808080"/>
              <w:right w:val="single" w:sz="4" w:space="0" w:color="808080"/>
            </w:tcBorders>
            <w:shd w:val="clear" w:color="auto" w:fill="auto"/>
            <w:noWrap/>
            <w:tcMar>
              <w:top w:w="15" w:type="dxa"/>
              <w:left w:w="15" w:type="dxa"/>
              <w:bottom w:w="0" w:type="dxa"/>
              <w:right w:w="15" w:type="dxa"/>
            </w:tcMar>
            <w:vAlign w:val="bottom"/>
            <w:hideMark/>
          </w:tcPr>
          <w:p w14:paraId="2C5E78F2" w14:textId="5C6BCD29" w:rsidR="00EE3769" w:rsidRPr="003A7712" w:rsidRDefault="00EE3769" w:rsidP="00EE3769">
            <w:pPr>
              <w:spacing w:line="240" w:lineRule="auto"/>
              <w:jc w:val="center"/>
              <w:rPr>
                <w:rFonts w:cs="Calibri"/>
                <w:sz w:val="20"/>
              </w:rPr>
            </w:pPr>
            <w:r w:rsidRPr="003A7712">
              <w:rPr>
                <w:rFonts w:cs="Calibri"/>
                <w:sz w:val="20"/>
              </w:rPr>
              <w:t>16/03/2026</w:t>
            </w:r>
          </w:p>
        </w:tc>
        <w:tc>
          <w:tcPr>
            <w:tcW w:w="1401" w:type="pct"/>
            <w:tcBorders>
              <w:top w:val="nil"/>
              <w:left w:val="nil"/>
              <w:bottom w:val="single" w:sz="4" w:space="0" w:color="808080"/>
              <w:right w:val="single" w:sz="4" w:space="0" w:color="808080"/>
            </w:tcBorders>
            <w:shd w:val="clear" w:color="auto" w:fill="auto"/>
            <w:noWrap/>
            <w:tcMar>
              <w:top w:w="15" w:type="dxa"/>
              <w:left w:w="15" w:type="dxa"/>
              <w:bottom w:w="0" w:type="dxa"/>
              <w:right w:w="15" w:type="dxa"/>
            </w:tcMar>
            <w:vAlign w:val="center"/>
            <w:hideMark/>
          </w:tcPr>
          <w:p w14:paraId="3F52B41B" w14:textId="5DE28BE8" w:rsidR="00EE3769" w:rsidRPr="003A7712" w:rsidRDefault="00EE3769" w:rsidP="00EE3769">
            <w:pPr>
              <w:spacing w:line="240" w:lineRule="auto"/>
              <w:jc w:val="center"/>
              <w:rPr>
                <w:rFonts w:cs="Calibri"/>
                <w:sz w:val="20"/>
              </w:rPr>
            </w:pPr>
            <w:r w:rsidRPr="003A7712">
              <w:rPr>
                <w:rFonts w:cs="Calibri"/>
                <w:sz w:val="20"/>
              </w:rPr>
              <w:t>6,08</w:t>
            </w:r>
          </w:p>
        </w:tc>
        <w:tc>
          <w:tcPr>
            <w:tcW w:w="1458" w:type="pct"/>
            <w:tcBorders>
              <w:top w:val="nil"/>
              <w:left w:val="nil"/>
              <w:bottom w:val="single" w:sz="4" w:space="0" w:color="808080"/>
              <w:right w:val="single" w:sz="4" w:space="0" w:color="808080"/>
            </w:tcBorders>
            <w:shd w:val="clear" w:color="auto" w:fill="auto"/>
            <w:noWrap/>
            <w:tcMar>
              <w:top w:w="15" w:type="dxa"/>
              <w:left w:w="15" w:type="dxa"/>
              <w:bottom w:w="0" w:type="dxa"/>
              <w:right w:w="15" w:type="dxa"/>
            </w:tcMar>
            <w:vAlign w:val="center"/>
            <w:hideMark/>
          </w:tcPr>
          <w:p w14:paraId="62D441A1" w14:textId="3A1C16C1" w:rsidR="00EE3769" w:rsidRPr="003A7712" w:rsidRDefault="00EE3769" w:rsidP="00EE3769">
            <w:pPr>
              <w:spacing w:line="240" w:lineRule="auto"/>
              <w:jc w:val="center"/>
              <w:rPr>
                <w:rFonts w:cs="Calibri"/>
                <w:sz w:val="20"/>
              </w:rPr>
            </w:pPr>
            <w:r w:rsidRPr="003A7712">
              <w:rPr>
                <w:rFonts w:cs="Calibri"/>
                <w:sz w:val="20"/>
              </w:rPr>
              <w:t>5,64</w:t>
            </w:r>
          </w:p>
        </w:tc>
      </w:tr>
      <w:tr w:rsidR="00EE3769" w:rsidRPr="003A7712" w14:paraId="5B4463DD" w14:textId="77777777" w:rsidTr="00EE3769">
        <w:trPr>
          <w:trHeight w:val="20"/>
          <w:jc w:val="center"/>
        </w:trPr>
        <w:tc>
          <w:tcPr>
            <w:tcW w:w="2141" w:type="pct"/>
            <w:tcBorders>
              <w:top w:val="nil"/>
              <w:left w:val="single" w:sz="4" w:space="0" w:color="808080"/>
              <w:bottom w:val="single" w:sz="4" w:space="0" w:color="808080"/>
              <w:right w:val="single" w:sz="4" w:space="0" w:color="808080"/>
            </w:tcBorders>
            <w:shd w:val="clear" w:color="auto" w:fill="auto"/>
            <w:noWrap/>
            <w:tcMar>
              <w:top w:w="15" w:type="dxa"/>
              <w:left w:w="15" w:type="dxa"/>
              <w:bottom w:w="0" w:type="dxa"/>
              <w:right w:w="15" w:type="dxa"/>
            </w:tcMar>
            <w:vAlign w:val="bottom"/>
            <w:hideMark/>
          </w:tcPr>
          <w:p w14:paraId="0BCC34BE" w14:textId="6F3B4399" w:rsidR="00EE3769" w:rsidRPr="003A7712" w:rsidRDefault="00EE3769" w:rsidP="00EE3769">
            <w:pPr>
              <w:spacing w:line="240" w:lineRule="auto"/>
              <w:jc w:val="center"/>
              <w:rPr>
                <w:rFonts w:cs="Calibri"/>
                <w:sz w:val="20"/>
              </w:rPr>
            </w:pPr>
            <w:r w:rsidRPr="003A7712">
              <w:rPr>
                <w:rFonts w:cs="Calibri"/>
                <w:sz w:val="20"/>
              </w:rPr>
              <w:t>17/03/2026</w:t>
            </w:r>
          </w:p>
        </w:tc>
        <w:tc>
          <w:tcPr>
            <w:tcW w:w="1401" w:type="pct"/>
            <w:tcBorders>
              <w:top w:val="nil"/>
              <w:left w:val="nil"/>
              <w:bottom w:val="single" w:sz="4" w:space="0" w:color="808080"/>
              <w:right w:val="single" w:sz="4" w:space="0" w:color="808080"/>
            </w:tcBorders>
            <w:shd w:val="clear" w:color="auto" w:fill="auto"/>
            <w:noWrap/>
            <w:tcMar>
              <w:top w:w="15" w:type="dxa"/>
              <w:left w:w="15" w:type="dxa"/>
              <w:bottom w:w="0" w:type="dxa"/>
              <w:right w:w="15" w:type="dxa"/>
            </w:tcMar>
            <w:vAlign w:val="center"/>
            <w:hideMark/>
          </w:tcPr>
          <w:p w14:paraId="341014B2" w14:textId="600E3D36" w:rsidR="00EE3769" w:rsidRPr="003A7712" w:rsidRDefault="00EE3769" w:rsidP="00EE3769">
            <w:pPr>
              <w:spacing w:line="240" w:lineRule="auto"/>
              <w:jc w:val="center"/>
              <w:rPr>
                <w:rFonts w:cs="Calibri"/>
                <w:sz w:val="20"/>
              </w:rPr>
            </w:pPr>
            <w:r w:rsidRPr="003A7712">
              <w:rPr>
                <w:rFonts w:cs="Calibri"/>
                <w:sz w:val="20"/>
              </w:rPr>
              <w:t>6,11</w:t>
            </w:r>
          </w:p>
        </w:tc>
        <w:tc>
          <w:tcPr>
            <w:tcW w:w="1458" w:type="pct"/>
            <w:tcBorders>
              <w:top w:val="nil"/>
              <w:left w:val="nil"/>
              <w:bottom w:val="single" w:sz="4" w:space="0" w:color="808080"/>
              <w:right w:val="single" w:sz="4" w:space="0" w:color="808080"/>
            </w:tcBorders>
            <w:shd w:val="clear" w:color="auto" w:fill="auto"/>
            <w:noWrap/>
            <w:tcMar>
              <w:top w:w="15" w:type="dxa"/>
              <w:left w:w="15" w:type="dxa"/>
              <w:bottom w:w="0" w:type="dxa"/>
              <w:right w:w="15" w:type="dxa"/>
            </w:tcMar>
            <w:vAlign w:val="center"/>
            <w:hideMark/>
          </w:tcPr>
          <w:p w14:paraId="67F6C8ED" w14:textId="7ECAEB44" w:rsidR="00EE3769" w:rsidRPr="003A7712" w:rsidRDefault="00EE3769" w:rsidP="00EE3769">
            <w:pPr>
              <w:spacing w:line="240" w:lineRule="auto"/>
              <w:jc w:val="center"/>
              <w:rPr>
                <w:rFonts w:cs="Calibri"/>
                <w:sz w:val="20"/>
              </w:rPr>
            </w:pPr>
            <w:r w:rsidRPr="003A7712">
              <w:rPr>
                <w:rFonts w:cs="Calibri"/>
                <w:sz w:val="20"/>
              </w:rPr>
              <w:t>5,53</w:t>
            </w:r>
          </w:p>
        </w:tc>
      </w:tr>
      <w:tr w:rsidR="00EE3769" w:rsidRPr="003A7712" w14:paraId="1B3D045E" w14:textId="77777777" w:rsidTr="00EE3769">
        <w:trPr>
          <w:trHeight w:val="20"/>
          <w:jc w:val="center"/>
        </w:trPr>
        <w:tc>
          <w:tcPr>
            <w:tcW w:w="2141" w:type="pct"/>
            <w:tcBorders>
              <w:top w:val="nil"/>
              <w:left w:val="single" w:sz="4" w:space="0" w:color="808080"/>
              <w:bottom w:val="single" w:sz="4" w:space="0" w:color="808080"/>
              <w:right w:val="single" w:sz="4" w:space="0" w:color="808080"/>
            </w:tcBorders>
            <w:shd w:val="clear" w:color="auto" w:fill="auto"/>
            <w:noWrap/>
            <w:tcMar>
              <w:top w:w="15" w:type="dxa"/>
              <w:left w:w="15" w:type="dxa"/>
              <w:bottom w:w="0" w:type="dxa"/>
              <w:right w:w="15" w:type="dxa"/>
            </w:tcMar>
            <w:vAlign w:val="bottom"/>
            <w:hideMark/>
          </w:tcPr>
          <w:p w14:paraId="69B7E9BA" w14:textId="16E9594F" w:rsidR="00EE3769" w:rsidRPr="003A7712" w:rsidRDefault="00EE3769" w:rsidP="00EE3769">
            <w:pPr>
              <w:spacing w:line="240" w:lineRule="auto"/>
              <w:jc w:val="center"/>
              <w:rPr>
                <w:rFonts w:cs="Calibri"/>
                <w:sz w:val="20"/>
              </w:rPr>
            </w:pPr>
            <w:r w:rsidRPr="003A7712">
              <w:rPr>
                <w:rFonts w:cs="Calibri"/>
                <w:sz w:val="20"/>
              </w:rPr>
              <w:t>18/03/2026</w:t>
            </w:r>
          </w:p>
        </w:tc>
        <w:tc>
          <w:tcPr>
            <w:tcW w:w="1401" w:type="pct"/>
            <w:tcBorders>
              <w:top w:val="nil"/>
              <w:left w:val="nil"/>
              <w:bottom w:val="single" w:sz="4" w:space="0" w:color="808080"/>
              <w:right w:val="single" w:sz="4" w:space="0" w:color="808080"/>
            </w:tcBorders>
            <w:shd w:val="clear" w:color="auto" w:fill="auto"/>
            <w:noWrap/>
            <w:tcMar>
              <w:top w:w="15" w:type="dxa"/>
              <w:left w:w="15" w:type="dxa"/>
              <w:bottom w:w="0" w:type="dxa"/>
              <w:right w:w="15" w:type="dxa"/>
            </w:tcMar>
            <w:vAlign w:val="center"/>
            <w:hideMark/>
          </w:tcPr>
          <w:p w14:paraId="4F8E799C" w14:textId="425733AB" w:rsidR="00EE3769" w:rsidRPr="003A7712" w:rsidRDefault="00EE3769" w:rsidP="00EE3769">
            <w:pPr>
              <w:spacing w:line="240" w:lineRule="auto"/>
              <w:jc w:val="center"/>
              <w:rPr>
                <w:rFonts w:cs="Calibri"/>
                <w:sz w:val="20"/>
              </w:rPr>
            </w:pPr>
            <w:r w:rsidRPr="003A7712">
              <w:rPr>
                <w:rFonts w:cs="Calibri"/>
                <w:sz w:val="20"/>
              </w:rPr>
              <w:t>6,18</w:t>
            </w:r>
          </w:p>
        </w:tc>
        <w:tc>
          <w:tcPr>
            <w:tcW w:w="1458" w:type="pct"/>
            <w:tcBorders>
              <w:top w:val="nil"/>
              <w:left w:val="nil"/>
              <w:bottom w:val="single" w:sz="4" w:space="0" w:color="808080"/>
              <w:right w:val="single" w:sz="4" w:space="0" w:color="808080"/>
            </w:tcBorders>
            <w:shd w:val="clear" w:color="auto" w:fill="auto"/>
            <w:noWrap/>
            <w:tcMar>
              <w:top w:w="15" w:type="dxa"/>
              <w:left w:w="15" w:type="dxa"/>
              <w:bottom w:w="0" w:type="dxa"/>
              <w:right w:w="15" w:type="dxa"/>
            </w:tcMar>
            <w:vAlign w:val="center"/>
            <w:hideMark/>
          </w:tcPr>
          <w:p w14:paraId="27DC24DF" w14:textId="2F852E77" w:rsidR="00EE3769" w:rsidRPr="003A7712" w:rsidRDefault="00EE3769" w:rsidP="00EE3769">
            <w:pPr>
              <w:spacing w:line="240" w:lineRule="auto"/>
              <w:jc w:val="center"/>
              <w:rPr>
                <w:rFonts w:cs="Calibri"/>
                <w:sz w:val="20"/>
              </w:rPr>
            </w:pPr>
            <w:r w:rsidRPr="003A7712">
              <w:rPr>
                <w:rFonts w:cs="Calibri"/>
                <w:sz w:val="20"/>
              </w:rPr>
              <w:t>5,70</w:t>
            </w:r>
          </w:p>
        </w:tc>
      </w:tr>
      <w:tr w:rsidR="00EE3769" w:rsidRPr="003A7712" w14:paraId="54CCE422" w14:textId="77777777" w:rsidTr="00EE3769">
        <w:trPr>
          <w:trHeight w:val="20"/>
          <w:jc w:val="center"/>
        </w:trPr>
        <w:tc>
          <w:tcPr>
            <w:tcW w:w="2141" w:type="pct"/>
            <w:tcBorders>
              <w:top w:val="nil"/>
              <w:left w:val="single" w:sz="4" w:space="0" w:color="808080"/>
              <w:bottom w:val="single" w:sz="4" w:space="0" w:color="808080"/>
              <w:right w:val="single" w:sz="4" w:space="0" w:color="808080"/>
            </w:tcBorders>
            <w:shd w:val="clear" w:color="auto" w:fill="auto"/>
            <w:noWrap/>
            <w:tcMar>
              <w:top w:w="15" w:type="dxa"/>
              <w:left w:w="15" w:type="dxa"/>
              <w:bottom w:w="0" w:type="dxa"/>
              <w:right w:w="15" w:type="dxa"/>
            </w:tcMar>
            <w:vAlign w:val="bottom"/>
            <w:hideMark/>
          </w:tcPr>
          <w:p w14:paraId="0EDD5741" w14:textId="783D4F21" w:rsidR="00EE3769" w:rsidRPr="003A7712" w:rsidRDefault="00EE3769" w:rsidP="00EE3769">
            <w:pPr>
              <w:spacing w:line="240" w:lineRule="auto"/>
              <w:jc w:val="center"/>
              <w:rPr>
                <w:rFonts w:cs="Calibri"/>
                <w:sz w:val="20"/>
              </w:rPr>
            </w:pPr>
            <w:r w:rsidRPr="003A7712">
              <w:rPr>
                <w:rFonts w:cs="Calibri"/>
                <w:sz w:val="20"/>
              </w:rPr>
              <w:t>19/03/2026</w:t>
            </w:r>
          </w:p>
        </w:tc>
        <w:tc>
          <w:tcPr>
            <w:tcW w:w="1401" w:type="pct"/>
            <w:tcBorders>
              <w:top w:val="nil"/>
              <w:left w:val="nil"/>
              <w:bottom w:val="single" w:sz="4" w:space="0" w:color="808080"/>
              <w:right w:val="single" w:sz="4" w:space="0" w:color="808080"/>
            </w:tcBorders>
            <w:shd w:val="clear" w:color="auto" w:fill="auto"/>
            <w:noWrap/>
            <w:tcMar>
              <w:top w:w="15" w:type="dxa"/>
              <w:left w:w="15" w:type="dxa"/>
              <w:bottom w:w="0" w:type="dxa"/>
              <w:right w:w="15" w:type="dxa"/>
            </w:tcMar>
            <w:vAlign w:val="center"/>
            <w:hideMark/>
          </w:tcPr>
          <w:p w14:paraId="5C690891" w14:textId="36A1FE7C" w:rsidR="00EE3769" w:rsidRPr="003A7712" w:rsidRDefault="00EE3769" w:rsidP="00EE3769">
            <w:pPr>
              <w:spacing w:line="240" w:lineRule="auto"/>
              <w:jc w:val="center"/>
              <w:rPr>
                <w:rFonts w:cs="Calibri"/>
                <w:sz w:val="20"/>
              </w:rPr>
            </w:pPr>
            <w:r w:rsidRPr="003A7712">
              <w:rPr>
                <w:rFonts w:cs="Calibri"/>
                <w:sz w:val="20"/>
              </w:rPr>
              <w:t>6,00</w:t>
            </w:r>
          </w:p>
        </w:tc>
        <w:tc>
          <w:tcPr>
            <w:tcW w:w="1458" w:type="pct"/>
            <w:tcBorders>
              <w:top w:val="nil"/>
              <w:left w:val="nil"/>
              <w:bottom w:val="single" w:sz="4" w:space="0" w:color="808080"/>
              <w:right w:val="single" w:sz="4" w:space="0" w:color="808080"/>
            </w:tcBorders>
            <w:shd w:val="clear" w:color="auto" w:fill="auto"/>
            <w:noWrap/>
            <w:tcMar>
              <w:top w:w="15" w:type="dxa"/>
              <w:left w:w="15" w:type="dxa"/>
              <w:bottom w:w="0" w:type="dxa"/>
              <w:right w:w="15" w:type="dxa"/>
            </w:tcMar>
            <w:vAlign w:val="center"/>
            <w:hideMark/>
          </w:tcPr>
          <w:p w14:paraId="447A861B" w14:textId="1BB90746" w:rsidR="00EE3769" w:rsidRPr="003A7712" w:rsidRDefault="00EE3769" w:rsidP="00EE3769">
            <w:pPr>
              <w:spacing w:line="240" w:lineRule="auto"/>
              <w:jc w:val="center"/>
              <w:rPr>
                <w:rFonts w:cs="Calibri"/>
                <w:sz w:val="20"/>
              </w:rPr>
            </w:pPr>
            <w:r w:rsidRPr="003A7712">
              <w:rPr>
                <w:rFonts w:cs="Calibri"/>
                <w:sz w:val="20"/>
              </w:rPr>
              <w:t>5,47</w:t>
            </w:r>
          </w:p>
        </w:tc>
      </w:tr>
      <w:tr w:rsidR="00EE3769" w:rsidRPr="003A7712" w14:paraId="666DBDFB" w14:textId="77777777" w:rsidTr="00EE3769">
        <w:trPr>
          <w:trHeight w:val="20"/>
          <w:jc w:val="center"/>
        </w:trPr>
        <w:tc>
          <w:tcPr>
            <w:tcW w:w="2141" w:type="pct"/>
            <w:tcBorders>
              <w:top w:val="nil"/>
              <w:left w:val="single" w:sz="4" w:space="0" w:color="808080"/>
              <w:bottom w:val="single" w:sz="4" w:space="0" w:color="808080"/>
              <w:right w:val="single" w:sz="4" w:space="0" w:color="808080"/>
            </w:tcBorders>
            <w:shd w:val="clear" w:color="auto" w:fill="auto"/>
            <w:noWrap/>
            <w:tcMar>
              <w:top w:w="15" w:type="dxa"/>
              <w:left w:w="15" w:type="dxa"/>
              <w:bottom w:w="0" w:type="dxa"/>
              <w:right w:w="15" w:type="dxa"/>
            </w:tcMar>
            <w:vAlign w:val="bottom"/>
            <w:hideMark/>
          </w:tcPr>
          <w:p w14:paraId="5358C1B2" w14:textId="7DF0A523" w:rsidR="00EE3769" w:rsidRPr="003A7712" w:rsidRDefault="00EE3769" w:rsidP="00EE3769">
            <w:pPr>
              <w:spacing w:line="240" w:lineRule="auto"/>
              <w:jc w:val="center"/>
              <w:rPr>
                <w:rFonts w:cs="Calibri"/>
                <w:sz w:val="20"/>
              </w:rPr>
            </w:pPr>
            <w:r w:rsidRPr="003A7712">
              <w:rPr>
                <w:rFonts w:cs="Calibri"/>
                <w:sz w:val="20"/>
              </w:rPr>
              <w:t>20/03/2026</w:t>
            </w:r>
          </w:p>
        </w:tc>
        <w:tc>
          <w:tcPr>
            <w:tcW w:w="1401" w:type="pct"/>
            <w:tcBorders>
              <w:top w:val="nil"/>
              <w:left w:val="nil"/>
              <w:bottom w:val="single" w:sz="4" w:space="0" w:color="808080"/>
              <w:right w:val="single" w:sz="4" w:space="0" w:color="808080"/>
            </w:tcBorders>
            <w:shd w:val="clear" w:color="auto" w:fill="auto"/>
            <w:noWrap/>
            <w:tcMar>
              <w:top w:w="15" w:type="dxa"/>
              <w:left w:w="15" w:type="dxa"/>
              <w:bottom w:w="0" w:type="dxa"/>
              <w:right w:w="15" w:type="dxa"/>
            </w:tcMar>
            <w:vAlign w:val="center"/>
            <w:hideMark/>
          </w:tcPr>
          <w:p w14:paraId="0F0B9F3C" w14:textId="4A433916" w:rsidR="00EE3769" w:rsidRPr="003A7712" w:rsidRDefault="00EE3769" w:rsidP="00EE3769">
            <w:pPr>
              <w:spacing w:line="240" w:lineRule="auto"/>
              <w:jc w:val="center"/>
              <w:rPr>
                <w:rFonts w:cs="Calibri"/>
                <w:sz w:val="20"/>
              </w:rPr>
            </w:pPr>
            <w:r w:rsidRPr="003A7712">
              <w:rPr>
                <w:rFonts w:cs="Calibri"/>
                <w:sz w:val="20"/>
              </w:rPr>
              <w:t>6,17</w:t>
            </w:r>
          </w:p>
        </w:tc>
        <w:tc>
          <w:tcPr>
            <w:tcW w:w="1458" w:type="pct"/>
            <w:tcBorders>
              <w:top w:val="nil"/>
              <w:left w:val="nil"/>
              <w:bottom w:val="single" w:sz="4" w:space="0" w:color="808080"/>
              <w:right w:val="single" w:sz="4" w:space="0" w:color="808080"/>
            </w:tcBorders>
            <w:shd w:val="clear" w:color="auto" w:fill="auto"/>
            <w:noWrap/>
            <w:tcMar>
              <w:top w:w="15" w:type="dxa"/>
              <w:left w:w="15" w:type="dxa"/>
              <w:bottom w:w="0" w:type="dxa"/>
              <w:right w:w="15" w:type="dxa"/>
            </w:tcMar>
            <w:vAlign w:val="center"/>
            <w:hideMark/>
          </w:tcPr>
          <w:p w14:paraId="4BE884E8" w14:textId="4DBAFFA9" w:rsidR="00EE3769" w:rsidRPr="003A7712" w:rsidRDefault="00EE3769" w:rsidP="00EE3769">
            <w:pPr>
              <w:spacing w:line="240" w:lineRule="auto"/>
              <w:jc w:val="center"/>
              <w:rPr>
                <w:rFonts w:cs="Calibri"/>
                <w:sz w:val="20"/>
              </w:rPr>
            </w:pPr>
            <w:r w:rsidRPr="003A7712">
              <w:rPr>
                <w:rFonts w:cs="Calibri"/>
                <w:sz w:val="20"/>
              </w:rPr>
              <w:t>5,41</w:t>
            </w:r>
          </w:p>
        </w:tc>
      </w:tr>
      <w:tr w:rsidR="00EE3769" w:rsidRPr="003A7712" w14:paraId="140C664A" w14:textId="77777777" w:rsidTr="00EE3769">
        <w:trPr>
          <w:trHeight w:val="20"/>
          <w:jc w:val="center"/>
        </w:trPr>
        <w:tc>
          <w:tcPr>
            <w:tcW w:w="2141" w:type="pct"/>
            <w:tcBorders>
              <w:top w:val="nil"/>
              <w:left w:val="single" w:sz="4" w:space="0" w:color="808080"/>
              <w:bottom w:val="single" w:sz="4" w:space="0" w:color="808080"/>
              <w:right w:val="single" w:sz="4" w:space="0" w:color="808080"/>
            </w:tcBorders>
            <w:shd w:val="clear" w:color="auto" w:fill="auto"/>
            <w:noWrap/>
            <w:tcMar>
              <w:top w:w="15" w:type="dxa"/>
              <w:left w:w="15" w:type="dxa"/>
              <w:bottom w:w="0" w:type="dxa"/>
              <w:right w:w="15" w:type="dxa"/>
            </w:tcMar>
            <w:vAlign w:val="bottom"/>
            <w:hideMark/>
          </w:tcPr>
          <w:p w14:paraId="1B1E29C4" w14:textId="7AE531E3" w:rsidR="00EE3769" w:rsidRPr="003A7712" w:rsidRDefault="00EE3769" w:rsidP="00EE3769">
            <w:pPr>
              <w:spacing w:line="240" w:lineRule="auto"/>
              <w:jc w:val="center"/>
              <w:rPr>
                <w:rFonts w:cs="Calibri"/>
                <w:sz w:val="20"/>
              </w:rPr>
            </w:pPr>
            <w:r w:rsidRPr="003A7712">
              <w:rPr>
                <w:rFonts w:cs="Calibri"/>
                <w:sz w:val="20"/>
              </w:rPr>
              <w:t>21/03/2026</w:t>
            </w:r>
          </w:p>
        </w:tc>
        <w:tc>
          <w:tcPr>
            <w:tcW w:w="1401" w:type="pct"/>
            <w:tcBorders>
              <w:top w:val="nil"/>
              <w:left w:val="nil"/>
              <w:bottom w:val="single" w:sz="4" w:space="0" w:color="808080"/>
              <w:right w:val="single" w:sz="4" w:space="0" w:color="808080"/>
            </w:tcBorders>
            <w:shd w:val="clear" w:color="auto" w:fill="auto"/>
            <w:noWrap/>
            <w:tcMar>
              <w:top w:w="15" w:type="dxa"/>
              <w:left w:w="15" w:type="dxa"/>
              <w:bottom w:w="0" w:type="dxa"/>
              <w:right w:w="15" w:type="dxa"/>
            </w:tcMar>
            <w:vAlign w:val="center"/>
            <w:hideMark/>
          </w:tcPr>
          <w:p w14:paraId="6F350709" w14:textId="36471237" w:rsidR="00EE3769" w:rsidRPr="003A7712" w:rsidRDefault="00EE3769" w:rsidP="00EE3769">
            <w:pPr>
              <w:spacing w:line="240" w:lineRule="auto"/>
              <w:jc w:val="center"/>
              <w:rPr>
                <w:rFonts w:cs="Calibri"/>
                <w:sz w:val="20"/>
              </w:rPr>
            </w:pPr>
            <w:r w:rsidRPr="003A7712">
              <w:rPr>
                <w:rFonts w:cs="Calibri"/>
                <w:sz w:val="20"/>
              </w:rPr>
              <w:t>5,90</w:t>
            </w:r>
          </w:p>
        </w:tc>
        <w:tc>
          <w:tcPr>
            <w:tcW w:w="1458" w:type="pct"/>
            <w:tcBorders>
              <w:top w:val="nil"/>
              <w:left w:val="nil"/>
              <w:bottom w:val="single" w:sz="4" w:space="0" w:color="808080"/>
              <w:right w:val="single" w:sz="4" w:space="0" w:color="808080"/>
            </w:tcBorders>
            <w:shd w:val="clear" w:color="auto" w:fill="auto"/>
            <w:noWrap/>
            <w:tcMar>
              <w:top w:w="15" w:type="dxa"/>
              <w:left w:w="15" w:type="dxa"/>
              <w:bottom w:w="0" w:type="dxa"/>
              <w:right w:w="15" w:type="dxa"/>
            </w:tcMar>
            <w:vAlign w:val="center"/>
            <w:hideMark/>
          </w:tcPr>
          <w:p w14:paraId="605BE55F" w14:textId="13A51183" w:rsidR="00EE3769" w:rsidRPr="003A7712" w:rsidRDefault="00EE3769" w:rsidP="00EE3769">
            <w:pPr>
              <w:spacing w:line="240" w:lineRule="auto"/>
              <w:jc w:val="center"/>
              <w:rPr>
                <w:rFonts w:cs="Calibri"/>
                <w:sz w:val="20"/>
              </w:rPr>
            </w:pPr>
            <w:r w:rsidRPr="003A7712">
              <w:rPr>
                <w:rFonts w:cs="Calibri"/>
                <w:sz w:val="20"/>
              </w:rPr>
              <w:t>5,68</w:t>
            </w:r>
          </w:p>
        </w:tc>
      </w:tr>
      <w:tr w:rsidR="00EE3769" w:rsidRPr="003A7712" w14:paraId="0ACF0B0C" w14:textId="77777777" w:rsidTr="00EE3769">
        <w:trPr>
          <w:trHeight w:val="20"/>
          <w:jc w:val="center"/>
        </w:trPr>
        <w:tc>
          <w:tcPr>
            <w:tcW w:w="2141" w:type="pct"/>
            <w:tcBorders>
              <w:top w:val="nil"/>
              <w:left w:val="single" w:sz="4" w:space="0" w:color="808080"/>
              <w:bottom w:val="single" w:sz="4" w:space="0" w:color="808080"/>
              <w:right w:val="single" w:sz="4" w:space="0" w:color="808080"/>
            </w:tcBorders>
            <w:shd w:val="clear" w:color="auto" w:fill="auto"/>
            <w:noWrap/>
            <w:tcMar>
              <w:top w:w="15" w:type="dxa"/>
              <w:left w:w="15" w:type="dxa"/>
              <w:bottom w:w="0" w:type="dxa"/>
              <w:right w:w="15" w:type="dxa"/>
            </w:tcMar>
            <w:vAlign w:val="bottom"/>
            <w:hideMark/>
          </w:tcPr>
          <w:p w14:paraId="3ABCED1D" w14:textId="3D7961FE" w:rsidR="00EE3769" w:rsidRPr="003A7712" w:rsidRDefault="00EE3769" w:rsidP="00EE3769">
            <w:pPr>
              <w:spacing w:line="240" w:lineRule="auto"/>
              <w:jc w:val="center"/>
              <w:rPr>
                <w:rFonts w:cs="Calibri"/>
                <w:sz w:val="20"/>
              </w:rPr>
            </w:pPr>
            <w:r w:rsidRPr="003A7712">
              <w:rPr>
                <w:rFonts w:cs="Calibri"/>
                <w:sz w:val="20"/>
              </w:rPr>
              <w:t>22/03/2026</w:t>
            </w:r>
          </w:p>
        </w:tc>
        <w:tc>
          <w:tcPr>
            <w:tcW w:w="1401" w:type="pct"/>
            <w:tcBorders>
              <w:top w:val="nil"/>
              <w:left w:val="nil"/>
              <w:bottom w:val="single" w:sz="4" w:space="0" w:color="808080"/>
              <w:right w:val="single" w:sz="4" w:space="0" w:color="808080"/>
            </w:tcBorders>
            <w:shd w:val="clear" w:color="auto" w:fill="auto"/>
            <w:noWrap/>
            <w:tcMar>
              <w:top w:w="15" w:type="dxa"/>
              <w:left w:w="15" w:type="dxa"/>
              <w:bottom w:w="0" w:type="dxa"/>
              <w:right w:w="15" w:type="dxa"/>
            </w:tcMar>
            <w:vAlign w:val="center"/>
            <w:hideMark/>
          </w:tcPr>
          <w:p w14:paraId="7CE14F44" w14:textId="4A420033" w:rsidR="00EE3769" w:rsidRPr="003A7712" w:rsidRDefault="00EE3769" w:rsidP="00EE3769">
            <w:pPr>
              <w:spacing w:line="240" w:lineRule="auto"/>
              <w:jc w:val="center"/>
              <w:rPr>
                <w:rFonts w:cs="Calibri"/>
                <w:sz w:val="20"/>
              </w:rPr>
            </w:pPr>
            <w:r w:rsidRPr="003A7712">
              <w:rPr>
                <w:rFonts w:cs="Calibri"/>
                <w:sz w:val="20"/>
              </w:rPr>
              <w:t>5,81</w:t>
            </w:r>
          </w:p>
        </w:tc>
        <w:tc>
          <w:tcPr>
            <w:tcW w:w="1458" w:type="pct"/>
            <w:tcBorders>
              <w:top w:val="nil"/>
              <w:left w:val="nil"/>
              <w:bottom w:val="single" w:sz="4" w:space="0" w:color="808080"/>
              <w:right w:val="single" w:sz="4" w:space="0" w:color="808080"/>
            </w:tcBorders>
            <w:shd w:val="clear" w:color="auto" w:fill="auto"/>
            <w:noWrap/>
            <w:tcMar>
              <w:top w:w="15" w:type="dxa"/>
              <w:left w:w="15" w:type="dxa"/>
              <w:bottom w:w="0" w:type="dxa"/>
              <w:right w:w="15" w:type="dxa"/>
            </w:tcMar>
            <w:vAlign w:val="center"/>
            <w:hideMark/>
          </w:tcPr>
          <w:p w14:paraId="6AAAECD2" w14:textId="04C4E5CE" w:rsidR="00EE3769" w:rsidRPr="003A7712" w:rsidRDefault="00EE3769" w:rsidP="00EE3769">
            <w:pPr>
              <w:spacing w:line="240" w:lineRule="auto"/>
              <w:jc w:val="center"/>
              <w:rPr>
                <w:rFonts w:cs="Calibri"/>
                <w:sz w:val="20"/>
              </w:rPr>
            </w:pPr>
            <w:r w:rsidRPr="003A7712">
              <w:rPr>
                <w:rFonts w:cs="Calibri"/>
                <w:sz w:val="20"/>
              </w:rPr>
              <w:t>5,46</w:t>
            </w:r>
          </w:p>
        </w:tc>
      </w:tr>
      <w:tr w:rsidR="00EE3769" w:rsidRPr="003A7712" w14:paraId="77C214FF" w14:textId="77777777" w:rsidTr="00EE3769">
        <w:trPr>
          <w:trHeight w:val="20"/>
          <w:jc w:val="center"/>
        </w:trPr>
        <w:tc>
          <w:tcPr>
            <w:tcW w:w="2141" w:type="pct"/>
            <w:tcBorders>
              <w:top w:val="nil"/>
              <w:left w:val="single" w:sz="4" w:space="0" w:color="808080"/>
              <w:bottom w:val="single" w:sz="4" w:space="0" w:color="808080"/>
              <w:right w:val="single" w:sz="4" w:space="0" w:color="808080"/>
            </w:tcBorders>
            <w:shd w:val="clear" w:color="auto" w:fill="auto"/>
            <w:noWrap/>
            <w:tcMar>
              <w:top w:w="15" w:type="dxa"/>
              <w:left w:w="15" w:type="dxa"/>
              <w:bottom w:w="0" w:type="dxa"/>
              <w:right w:w="15" w:type="dxa"/>
            </w:tcMar>
            <w:vAlign w:val="bottom"/>
            <w:hideMark/>
          </w:tcPr>
          <w:p w14:paraId="43E7746C" w14:textId="6A249001" w:rsidR="00EE3769" w:rsidRPr="003A7712" w:rsidRDefault="00EE3769" w:rsidP="00EE3769">
            <w:pPr>
              <w:spacing w:line="240" w:lineRule="auto"/>
              <w:jc w:val="center"/>
              <w:rPr>
                <w:rFonts w:cs="Calibri"/>
                <w:sz w:val="20"/>
              </w:rPr>
            </w:pPr>
            <w:r w:rsidRPr="003A7712">
              <w:rPr>
                <w:rFonts w:cs="Calibri"/>
                <w:sz w:val="20"/>
              </w:rPr>
              <w:t>23/03/2026</w:t>
            </w:r>
          </w:p>
        </w:tc>
        <w:tc>
          <w:tcPr>
            <w:tcW w:w="1401" w:type="pct"/>
            <w:tcBorders>
              <w:top w:val="nil"/>
              <w:left w:val="nil"/>
              <w:bottom w:val="single" w:sz="4" w:space="0" w:color="808080"/>
              <w:right w:val="single" w:sz="4" w:space="0" w:color="808080"/>
            </w:tcBorders>
            <w:shd w:val="clear" w:color="auto" w:fill="auto"/>
            <w:noWrap/>
            <w:tcMar>
              <w:top w:w="15" w:type="dxa"/>
              <w:left w:w="15" w:type="dxa"/>
              <w:bottom w:w="0" w:type="dxa"/>
              <w:right w:w="15" w:type="dxa"/>
            </w:tcMar>
            <w:vAlign w:val="center"/>
            <w:hideMark/>
          </w:tcPr>
          <w:p w14:paraId="216A1B64" w14:textId="273C2E3B" w:rsidR="00EE3769" w:rsidRPr="003A7712" w:rsidRDefault="00EE3769" w:rsidP="00EE3769">
            <w:pPr>
              <w:spacing w:line="240" w:lineRule="auto"/>
              <w:jc w:val="center"/>
              <w:rPr>
                <w:rFonts w:cs="Calibri"/>
                <w:sz w:val="20"/>
              </w:rPr>
            </w:pPr>
            <w:r w:rsidRPr="003A7712">
              <w:rPr>
                <w:rFonts w:cs="Calibri"/>
                <w:sz w:val="20"/>
              </w:rPr>
              <w:t>6,13</w:t>
            </w:r>
          </w:p>
        </w:tc>
        <w:tc>
          <w:tcPr>
            <w:tcW w:w="1458" w:type="pct"/>
            <w:tcBorders>
              <w:top w:val="nil"/>
              <w:left w:val="nil"/>
              <w:bottom w:val="single" w:sz="4" w:space="0" w:color="808080"/>
              <w:right w:val="single" w:sz="4" w:space="0" w:color="808080"/>
            </w:tcBorders>
            <w:shd w:val="clear" w:color="auto" w:fill="auto"/>
            <w:noWrap/>
            <w:tcMar>
              <w:top w:w="15" w:type="dxa"/>
              <w:left w:w="15" w:type="dxa"/>
              <w:bottom w:w="0" w:type="dxa"/>
              <w:right w:w="15" w:type="dxa"/>
            </w:tcMar>
            <w:vAlign w:val="center"/>
            <w:hideMark/>
          </w:tcPr>
          <w:p w14:paraId="7EA9A217" w14:textId="33EB6E5A" w:rsidR="00EE3769" w:rsidRPr="003A7712" w:rsidRDefault="00EE3769" w:rsidP="00EE3769">
            <w:pPr>
              <w:spacing w:line="240" w:lineRule="auto"/>
              <w:jc w:val="center"/>
              <w:rPr>
                <w:rFonts w:cs="Calibri"/>
                <w:sz w:val="20"/>
              </w:rPr>
            </w:pPr>
            <w:r w:rsidRPr="003A7712">
              <w:rPr>
                <w:rFonts w:cs="Calibri"/>
                <w:sz w:val="20"/>
              </w:rPr>
              <w:t>5,51</w:t>
            </w:r>
          </w:p>
        </w:tc>
      </w:tr>
      <w:tr w:rsidR="00EE3769" w:rsidRPr="003A7712" w14:paraId="63E797AC" w14:textId="77777777" w:rsidTr="00EE3769">
        <w:trPr>
          <w:trHeight w:val="20"/>
          <w:jc w:val="center"/>
        </w:trPr>
        <w:tc>
          <w:tcPr>
            <w:tcW w:w="2141" w:type="pct"/>
            <w:tcBorders>
              <w:top w:val="nil"/>
              <w:left w:val="single" w:sz="4" w:space="0" w:color="808080"/>
              <w:bottom w:val="single" w:sz="4" w:space="0" w:color="808080"/>
              <w:right w:val="single" w:sz="4" w:space="0" w:color="808080"/>
            </w:tcBorders>
            <w:shd w:val="clear" w:color="auto" w:fill="auto"/>
            <w:noWrap/>
            <w:tcMar>
              <w:top w:w="15" w:type="dxa"/>
              <w:left w:w="15" w:type="dxa"/>
              <w:bottom w:w="0" w:type="dxa"/>
              <w:right w:w="15" w:type="dxa"/>
            </w:tcMar>
            <w:vAlign w:val="bottom"/>
            <w:hideMark/>
          </w:tcPr>
          <w:p w14:paraId="6BAC5F90" w14:textId="7EFF5E0C" w:rsidR="00EE3769" w:rsidRPr="003A7712" w:rsidRDefault="00EE3769" w:rsidP="00EE3769">
            <w:pPr>
              <w:spacing w:line="240" w:lineRule="auto"/>
              <w:jc w:val="center"/>
              <w:rPr>
                <w:rFonts w:cs="Calibri"/>
                <w:sz w:val="20"/>
              </w:rPr>
            </w:pPr>
            <w:r w:rsidRPr="003A7712">
              <w:rPr>
                <w:rFonts w:cs="Calibri"/>
                <w:sz w:val="20"/>
              </w:rPr>
              <w:t>24/03/2026</w:t>
            </w:r>
          </w:p>
        </w:tc>
        <w:tc>
          <w:tcPr>
            <w:tcW w:w="1401" w:type="pct"/>
            <w:tcBorders>
              <w:top w:val="nil"/>
              <w:left w:val="nil"/>
              <w:bottom w:val="single" w:sz="4" w:space="0" w:color="808080"/>
              <w:right w:val="single" w:sz="4" w:space="0" w:color="808080"/>
            </w:tcBorders>
            <w:shd w:val="clear" w:color="auto" w:fill="auto"/>
            <w:noWrap/>
            <w:tcMar>
              <w:top w:w="15" w:type="dxa"/>
              <w:left w:w="15" w:type="dxa"/>
              <w:bottom w:w="0" w:type="dxa"/>
              <w:right w:w="15" w:type="dxa"/>
            </w:tcMar>
            <w:vAlign w:val="center"/>
            <w:hideMark/>
          </w:tcPr>
          <w:p w14:paraId="4EDB0AED" w14:textId="011362B0" w:rsidR="00EE3769" w:rsidRPr="003A7712" w:rsidRDefault="00EE3769" w:rsidP="00EE3769">
            <w:pPr>
              <w:spacing w:line="240" w:lineRule="auto"/>
              <w:jc w:val="center"/>
              <w:rPr>
                <w:rFonts w:cs="Calibri"/>
                <w:sz w:val="20"/>
              </w:rPr>
            </w:pPr>
            <w:r w:rsidRPr="003A7712">
              <w:rPr>
                <w:rFonts w:cs="Calibri"/>
                <w:sz w:val="20"/>
              </w:rPr>
              <w:t>5,87</w:t>
            </w:r>
          </w:p>
        </w:tc>
        <w:tc>
          <w:tcPr>
            <w:tcW w:w="1458" w:type="pct"/>
            <w:tcBorders>
              <w:top w:val="nil"/>
              <w:left w:val="nil"/>
              <w:bottom w:val="single" w:sz="4" w:space="0" w:color="808080"/>
              <w:right w:val="single" w:sz="4" w:space="0" w:color="808080"/>
            </w:tcBorders>
            <w:shd w:val="clear" w:color="auto" w:fill="auto"/>
            <w:noWrap/>
            <w:tcMar>
              <w:top w:w="15" w:type="dxa"/>
              <w:left w:w="15" w:type="dxa"/>
              <w:bottom w:w="0" w:type="dxa"/>
              <w:right w:w="15" w:type="dxa"/>
            </w:tcMar>
            <w:vAlign w:val="center"/>
            <w:hideMark/>
          </w:tcPr>
          <w:p w14:paraId="443F0A6D" w14:textId="089EC51C" w:rsidR="00EE3769" w:rsidRPr="003A7712" w:rsidRDefault="00EE3769" w:rsidP="00EE3769">
            <w:pPr>
              <w:spacing w:line="240" w:lineRule="auto"/>
              <w:jc w:val="center"/>
              <w:rPr>
                <w:rFonts w:cs="Calibri"/>
                <w:sz w:val="20"/>
              </w:rPr>
            </w:pPr>
            <w:r w:rsidRPr="003A7712">
              <w:rPr>
                <w:rFonts w:cs="Calibri"/>
                <w:sz w:val="20"/>
              </w:rPr>
              <w:t>5,60</w:t>
            </w:r>
          </w:p>
        </w:tc>
      </w:tr>
      <w:tr w:rsidR="00EE3769" w:rsidRPr="003A7712" w14:paraId="685B9F6B" w14:textId="77777777" w:rsidTr="00EE3769">
        <w:trPr>
          <w:trHeight w:val="20"/>
          <w:jc w:val="center"/>
        </w:trPr>
        <w:tc>
          <w:tcPr>
            <w:tcW w:w="2141" w:type="pct"/>
            <w:tcBorders>
              <w:top w:val="nil"/>
              <w:left w:val="single" w:sz="8" w:space="0" w:color="808080"/>
              <w:bottom w:val="single" w:sz="8" w:space="0" w:color="808080"/>
              <w:right w:val="single" w:sz="8" w:space="0" w:color="808080"/>
            </w:tcBorders>
            <w:shd w:val="clear" w:color="000000" w:fill="004CAB"/>
            <w:noWrap/>
            <w:tcMar>
              <w:top w:w="15" w:type="dxa"/>
              <w:left w:w="15" w:type="dxa"/>
              <w:bottom w:w="0" w:type="dxa"/>
              <w:right w:w="15" w:type="dxa"/>
            </w:tcMar>
            <w:vAlign w:val="center"/>
            <w:hideMark/>
          </w:tcPr>
          <w:p w14:paraId="46B2994B" w14:textId="6A4C455F" w:rsidR="00EE3769" w:rsidRPr="003A7712" w:rsidRDefault="00EE3769" w:rsidP="00EE3769">
            <w:pPr>
              <w:spacing w:line="240" w:lineRule="auto"/>
              <w:jc w:val="center"/>
              <w:rPr>
                <w:rFonts w:cs="Calibri"/>
                <w:b/>
                <w:bCs/>
                <w:color w:val="FFFFFF"/>
                <w:sz w:val="20"/>
              </w:rPr>
            </w:pPr>
            <w:r w:rsidRPr="003A7712">
              <w:rPr>
                <w:rFonts w:cs="Calibri"/>
                <w:b/>
                <w:bCs/>
                <w:color w:val="FFFFFF"/>
                <w:sz w:val="20"/>
              </w:rPr>
              <w:t>Máximo</w:t>
            </w:r>
          </w:p>
        </w:tc>
        <w:tc>
          <w:tcPr>
            <w:tcW w:w="1401" w:type="pct"/>
            <w:tcBorders>
              <w:top w:val="nil"/>
              <w:left w:val="single" w:sz="4" w:space="0" w:color="808080"/>
              <w:bottom w:val="single" w:sz="4" w:space="0" w:color="808080"/>
              <w:right w:val="single" w:sz="4" w:space="0" w:color="808080"/>
            </w:tcBorders>
            <w:shd w:val="clear" w:color="auto" w:fill="auto"/>
            <w:noWrap/>
            <w:tcMar>
              <w:top w:w="15" w:type="dxa"/>
              <w:left w:w="15" w:type="dxa"/>
              <w:bottom w:w="0" w:type="dxa"/>
              <w:right w:w="15" w:type="dxa"/>
            </w:tcMar>
            <w:vAlign w:val="center"/>
            <w:hideMark/>
          </w:tcPr>
          <w:p w14:paraId="4CAFBD18" w14:textId="3A10ED78" w:rsidR="00EE3769" w:rsidRPr="003A7712" w:rsidRDefault="00EE3769" w:rsidP="00EE3769">
            <w:pPr>
              <w:spacing w:line="240" w:lineRule="auto"/>
              <w:jc w:val="center"/>
              <w:rPr>
                <w:rFonts w:cs="Calibri"/>
                <w:sz w:val="20"/>
              </w:rPr>
            </w:pPr>
            <w:r w:rsidRPr="003A7712">
              <w:rPr>
                <w:rFonts w:cs="Calibri"/>
                <w:b/>
                <w:bCs/>
                <w:sz w:val="20"/>
              </w:rPr>
              <w:t>6,18</w:t>
            </w:r>
          </w:p>
        </w:tc>
        <w:tc>
          <w:tcPr>
            <w:tcW w:w="1458" w:type="pct"/>
            <w:tcBorders>
              <w:top w:val="nil"/>
              <w:left w:val="nil"/>
              <w:bottom w:val="single" w:sz="4" w:space="0" w:color="808080"/>
              <w:right w:val="single" w:sz="4" w:space="0" w:color="808080"/>
            </w:tcBorders>
            <w:shd w:val="clear" w:color="auto" w:fill="auto"/>
            <w:noWrap/>
            <w:tcMar>
              <w:top w:w="15" w:type="dxa"/>
              <w:left w:w="15" w:type="dxa"/>
              <w:bottom w:w="0" w:type="dxa"/>
              <w:right w:w="15" w:type="dxa"/>
            </w:tcMar>
            <w:vAlign w:val="center"/>
            <w:hideMark/>
          </w:tcPr>
          <w:p w14:paraId="0CF61C4F" w14:textId="72CD2302" w:rsidR="00EE3769" w:rsidRPr="003A7712" w:rsidRDefault="00EE3769" w:rsidP="00EE3769">
            <w:pPr>
              <w:spacing w:line="240" w:lineRule="auto"/>
              <w:jc w:val="center"/>
              <w:rPr>
                <w:rFonts w:cs="Calibri"/>
                <w:sz w:val="20"/>
              </w:rPr>
            </w:pPr>
            <w:r w:rsidRPr="003A7712">
              <w:rPr>
                <w:rFonts w:cs="Calibri"/>
                <w:b/>
                <w:bCs/>
                <w:sz w:val="20"/>
              </w:rPr>
              <w:t>5,71</w:t>
            </w:r>
          </w:p>
        </w:tc>
      </w:tr>
      <w:tr w:rsidR="00EE3769" w:rsidRPr="003A7712" w14:paraId="28EAF818" w14:textId="77777777" w:rsidTr="00EE3769">
        <w:trPr>
          <w:trHeight w:val="20"/>
          <w:jc w:val="center"/>
        </w:trPr>
        <w:tc>
          <w:tcPr>
            <w:tcW w:w="2141" w:type="pct"/>
            <w:tcBorders>
              <w:top w:val="nil"/>
              <w:left w:val="single" w:sz="8" w:space="0" w:color="808080"/>
              <w:bottom w:val="single" w:sz="8" w:space="0" w:color="808080"/>
              <w:right w:val="single" w:sz="8" w:space="0" w:color="808080"/>
            </w:tcBorders>
            <w:shd w:val="clear" w:color="000000" w:fill="004CAB"/>
            <w:noWrap/>
            <w:tcMar>
              <w:top w:w="15" w:type="dxa"/>
              <w:left w:w="15" w:type="dxa"/>
              <w:bottom w:w="0" w:type="dxa"/>
              <w:right w:w="15" w:type="dxa"/>
            </w:tcMar>
            <w:vAlign w:val="center"/>
            <w:hideMark/>
          </w:tcPr>
          <w:p w14:paraId="1DFFC123" w14:textId="1C4886CC" w:rsidR="00EE3769" w:rsidRPr="003A7712" w:rsidRDefault="00EE3769" w:rsidP="00EE3769">
            <w:pPr>
              <w:spacing w:line="240" w:lineRule="auto"/>
              <w:jc w:val="center"/>
              <w:rPr>
                <w:rFonts w:cs="Calibri"/>
                <w:b/>
                <w:bCs/>
                <w:color w:val="FFFFFF"/>
                <w:sz w:val="20"/>
              </w:rPr>
            </w:pPr>
            <w:r w:rsidRPr="003A7712">
              <w:rPr>
                <w:rFonts w:cs="Calibri"/>
                <w:b/>
                <w:bCs/>
                <w:color w:val="FFFFFF"/>
                <w:sz w:val="20"/>
              </w:rPr>
              <w:t>Mínimo</w:t>
            </w:r>
          </w:p>
        </w:tc>
        <w:tc>
          <w:tcPr>
            <w:tcW w:w="1401" w:type="pct"/>
            <w:tcBorders>
              <w:top w:val="nil"/>
              <w:left w:val="single" w:sz="4" w:space="0" w:color="808080"/>
              <w:bottom w:val="single" w:sz="4" w:space="0" w:color="808080"/>
              <w:right w:val="single" w:sz="4" w:space="0" w:color="808080"/>
            </w:tcBorders>
            <w:shd w:val="clear" w:color="auto" w:fill="auto"/>
            <w:noWrap/>
            <w:tcMar>
              <w:top w:w="15" w:type="dxa"/>
              <w:left w:w="15" w:type="dxa"/>
              <w:bottom w:w="0" w:type="dxa"/>
              <w:right w:w="15" w:type="dxa"/>
            </w:tcMar>
            <w:vAlign w:val="center"/>
            <w:hideMark/>
          </w:tcPr>
          <w:p w14:paraId="77A11974" w14:textId="1F26BC9B" w:rsidR="00EE3769" w:rsidRPr="003A7712" w:rsidRDefault="00EE3769" w:rsidP="00EE3769">
            <w:pPr>
              <w:spacing w:line="240" w:lineRule="auto"/>
              <w:jc w:val="center"/>
              <w:rPr>
                <w:rFonts w:cs="Calibri"/>
                <w:sz w:val="20"/>
              </w:rPr>
            </w:pPr>
            <w:r w:rsidRPr="003A7712">
              <w:rPr>
                <w:rFonts w:cs="Calibri"/>
                <w:b/>
                <w:bCs/>
                <w:sz w:val="20"/>
              </w:rPr>
              <w:t>5,77</w:t>
            </w:r>
          </w:p>
        </w:tc>
        <w:tc>
          <w:tcPr>
            <w:tcW w:w="1458" w:type="pct"/>
            <w:tcBorders>
              <w:top w:val="nil"/>
              <w:left w:val="nil"/>
              <w:bottom w:val="single" w:sz="4" w:space="0" w:color="808080"/>
              <w:right w:val="single" w:sz="4" w:space="0" w:color="808080"/>
            </w:tcBorders>
            <w:shd w:val="clear" w:color="auto" w:fill="auto"/>
            <w:noWrap/>
            <w:tcMar>
              <w:top w:w="15" w:type="dxa"/>
              <w:left w:w="15" w:type="dxa"/>
              <w:bottom w:w="0" w:type="dxa"/>
              <w:right w:w="15" w:type="dxa"/>
            </w:tcMar>
            <w:vAlign w:val="center"/>
            <w:hideMark/>
          </w:tcPr>
          <w:p w14:paraId="7A5A6AC0" w14:textId="23614EBB" w:rsidR="00EE3769" w:rsidRPr="003A7712" w:rsidRDefault="00EE3769" w:rsidP="00EE3769">
            <w:pPr>
              <w:spacing w:line="240" w:lineRule="auto"/>
              <w:jc w:val="center"/>
              <w:rPr>
                <w:rFonts w:cs="Calibri"/>
                <w:sz w:val="20"/>
              </w:rPr>
            </w:pPr>
            <w:r w:rsidRPr="003A7712">
              <w:rPr>
                <w:rFonts w:cs="Calibri"/>
                <w:b/>
                <w:bCs/>
                <w:sz w:val="20"/>
              </w:rPr>
              <w:t>5,41</w:t>
            </w:r>
          </w:p>
        </w:tc>
      </w:tr>
      <w:tr w:rsidR="00EE3769" w:rsidRPr="003A7712" w14:paraId="3431FDA7" w14:textId="77777777" w:rsidTr="00EE3769">
        <w:trPr>
          <w:trHeight w:val="20"/>
          <w:jc w:val="center"/>
        </w:trPr>
        <w:tc>
          <w:tcPr>
            <w:tcW w:w="2141" w:type="pct"/>
            <w:tcBorders>
              <w:top w:val="nil"/>
              <w:left w:val="single" w:sz="8" w:space="0" w:color="808080"/>
              <w:bottom w:val="single" w:sz="8" w:space="0" w:color="808080"/>
              <w:right w:val="single" w:sz="8" w:space="0" w:color="808080"/>
            </w:tcBorders>
            <w:shd w:val="clear" w:color="000000" w:fill="004CAB"/>
            <w:noWrap/>
            <w:tcMar>
              <w:top w:w="15" w:type="dxa"/>
              <w:left w:w="15" w:type="dxa"/>
              <w:bottom w:w="0" w:type="dxa"/>
              <w:right w:w="15" w:type="dxa"/>
            </w:tcMar>
            <w:vAlign w:val="center"/>
            <w:hideMark/>
          </w:tcPr>
          <w:p w14:paraId="593C6983" w14:textId="56458AB3" w:rsidR="00EE3769" w:rsidRPr="003A7712" w:rsidRDefault="00EE3769" w:rsidP="00EE3769">
            <w:pPr>
              <w:spacing w:line="240" w:lineRule="auto"/>
              <w:jc w:val="center"/>
              <w:rPr>
                <w:rFonts w:cs="Calibri"/>
                <w:b/>
                <w:bCs/>
                <w:color w:val="FFFFFF"/>
                <w:sz w:val="20"/>
              </w:rPr>
            </w:pPr>
            <w:r w:rsidRPr="003A7712">
              <w:rPr>
                <w:rFonts w:cs="Calibri"/>
                <w:b/>
                <w:bCs/>
                <w:color w:val="FFFFFF"/>
                <w:sz w:val="20"/>
              </w:rPr>
              <w:t>Promedio</w:t>
            </w:r>
          </w:p>
        </w:tc>
        <w:tc>
          <w:tcPr>
            <w:tcW w:w="1401" w:type="pct"/>
            <w:tcBorders>
              <w:top w:val="nil"/>
              <w:left w:val="single" w:sz="4" w:space="0" w:color="808080"/>
              <w:bottom w:val="single" w:sz="4" w:space="0" w:color="808080"/>
              <w:right w:val="single" w:sz="4" w:space="0" w:color="808080"/>
            </w:tcBorders>
            <w:shd w:val="clear" w:color="auto" w:fill="auto"/>
            <w:noWrap/>
            <w:tcMar>
              <w:top w:w="15" w:type="dxa"/>
              <w:left w:w="15" w:type="dxa"/>
              <w:bottom w:w="0" w:type="dxa"/>
              <w:right w:w="15" w:type="dxa"/>
            </w:tcMar>
            <w:vAlign w:val="center"/>
            <w:hideMark/>
          </w:tcPr>
          <w:p w14:paraId="7DA8BAA6" w14:textId="692A2352" w:rsidR="00EE3769" w:rsidRPr="003A7712" w:rsidRDefault="00EE3769" w:rsidP="00EE3769">
            <w:pPr>
              <w:spacing w:line="240" w:lineRule="auto"/>
              <w:jc w:val="center"/>
              <w:rPr>
                <w:rFonts w:cs="Calibri"/>
                <w:sz w:val="20"/>
              </w:rPr>
            </w:pPr>
            <w:r w:rsidRPr="003A7712">
              <w:rPr>
                <w:rFonts w:cs="Calibri"/>
                <w:b/>
                <w:bCs/>
                <w:sz w:val="20"/>
              </w:rPr>
              <w:t>5,98</w:t>
            </w:r>
          </w:p>
        </w:tc>
        <w:tc>
          <w:tcPr>
            <w:tcW w:w="1458" w:type="pct"/>
            <w:tcBorders>
              <w:top w:val="nil"/>
              <w:left w:val="nil"/>
              <w:bottom w:val="single" w:sz="4" w:space="0" w:color="808080"/>
              <w:right w:val="single" w:sz="4" w:space="0" w:color="808080"/>
            </w:tcBorders>
            <w:shd w:val="clear" w:color="auto" w:fill="auto"/>
            <w:noWrap/>
            <w:tcMar>
              <w:top w:w="15" w:type="dxa"/>
              <w:left w:w="15" w:type="dxa"/>
              <w:bottom w:w="0" w:type="dxa"/>
              <w:right w:w="15" w:type="dxa"/>
            </w:tcMar>
            <w:vAlign w:val="center"/>
            <w:hideMark/>
          </w:tcPr>
          <w:p w14:paraId="4D0D805E" w14:textId="7EC60636" w:rsidR="00EE3769" w:rsidRPr="003A7712" w:rsidRDefault="00EE3769" w:rsidP="00EE3769">
            <w:pPr>
              <w:spacing w:line="240" w:lineRule="auto"/>
              <w:jc w:val="center"/>
              <w:rPr>
                <w:rFonts w:cs="Calibri"/>
                <w:sz w:val="20"/>
              </w:rPr>
            </w:pPr>
            <w:r w:rsidRPr="003A7712">
              <w:rPr>
                <w:rFonts w:cs="Calibri"/>
                <w:b/>
                <w:bCs/>
                <w:sz w:val="20"/>
              </w:rPr>
              <w:t>5,55</w:t>
            </w:r>
          </w:p>
        </w:tc>
      </w:tr>
      <w:tr w:rsidR="00EE3769" w:rsidRPr="003A7712" w14:paraId="3AFF7503" w14:textId="77777777" w:rsidTr="00EE3769">
        <w:trPr>
          <w:trHeight w:val="20"/>
          <w:jc w:val="center"/>
        </w:trPr>
        <w:tc>
          <w:tcPr>
            <w:tcW w:w="2141" w:type="pct"/>
            <w:tcBorders>
              <w:top w:val="nil"/>
              <w:left w:val="single" w:sz="8" w:space="0" w:color="808080"/>
              <w:bottom w:val="single" w:sz="8" w:space="0" w:color="808080"/>
              <w:right w:val="single" w:sz="8" w:space="0" w:color="808080"/>
            </w:tcBorders>
            <w:shd w:val="clear" w:color="000000" w:fill="004CAB"/>
            <w:noWrap/>
            <w:tcMar>
              <w:top w:w="15" w:type="dxa"/>
              <w:left w:w="15" w:type="dxa"/>
              <w:bottom w:w="0" w:type="dxa"/>
              <w:right w:w="15" w:type="dxa"/>
            </w:tcMar>
            <w:vAlign w:val="center"/>
            <w:hideMark/>
          </w:tcPr>
          <w:p w14:paraId="7CDCBC2B" w14:textId="467959DF" w:rsidR="00EE3769" w:rsidRPr="003A7712" w:rsidRDefault="00EE3769" w:rsidP="00EE3769">
            <w:pPr>
              <w:spacing w:line="240" w:lineRule="auto"/>
              <w:jc w:val="center"/>
              <w:rPr>
                <w:rFonts w:cs="Calibri"/>
                <w:b/>
                <w:bCs/>
                <w:color w:val="FFFFFF"/>
                <w:sz w:val="20"/>
              </w:rPr>
            </w:pPr>
            <w:r w:rsidRPr="003A7712">
              <w:rPr>
                <w:rFonts w:cs="Calibri"/>
                <w:b/>
                <w:bCs/>
                <w:color w:val="FFFFFF"/>
                <w:sz w:val="20"/>
              </w:rPr>
              <w:t>Rango</w:t>
            </w:r>
          </w:p>
        </w:tc>
        <w:tc>
          <w:tcPr>
            <w:tcW w:w="1401" w:type="pct"/>
            <w:tcBorders>
              <w:top w:val="nil"/>
              <w:left w:val="single" w:sz="4" w:space="0" w:color="808080"/>
              <w:bottom w:val="single" w:sz="4" w:space="0" w:color="808080"/>
              <w:right w:val="single" w:sz="4" w:space="0" w:color="808080"/>
            </w:tcBorders>
            <w:shd w:val="clear" w:color="auto" w:fill="auto"/>
            <w:noWrap/>
            <w:tcMar>
              <w:top w:w="15" w:type="dxa"/>
              <w:left w:w="15" w:type="dxa"/>
              <w:bottom w:w="0" w:type="dxa"/>
              <w:right w:w="15" w:type="dxa"/>
            </w:tcMar>
            <w:vAlign w:val="center"/>
            <w:hideMark/>
          </w:tcPr>
          <w:p w14:paraId="3B2BA8EB" w14:textId="2A1EC83E" w:rsidR="00EE3769" w:rsidRPr="003A7712" w:rsidRDefault="00EE3769" w:rsidP="00EE3769">
            <w:pPr>
              <w:spacing w:line="240" w:lineRule="auto"/>
              <w:jc w:val="center"/>
              <w:rPr>
                <w:rFonts w:cs="Calibri"/>
                <w:sz w:val="20"/>
              </w:rPr>
            </w:pPr>
            <w:r w:rsidRPr="003A7712">
              <w:rPr>
                <w:rFonts w:cs="Calibri"/>
                <w:b/>
                <w:bCs/>
                <w:sz w:val="20"/>
              </w:rPr>
              <w:t>0,41</w:t>
            </w:r>
          </w:p>
        </w:tc>
        <w:tc>
          <w:tcPr>
            <w:tcW w:w="1458" w:type="pct"/>
            <w:tcBorders>
              <w:top w:val="nil"/>
              <w:left w:val="nil"/>
              <w:bottom w:val="single" w:sz="4" w:space="0" w:color="808080"/>
              <w:right w:val="single" w:sz="4" w:space="0" w:color="808080"/>
            </w:tcBorders>
            <w:shd w:val="clear" w:color="auto" w:fill="auto"/>
            <w:noWrap/>
            <w:tcMar>
              <w:top w:w="15" w:type="dxa"/>
              <w:left w:w="15" w:type="dxa"/>
              <w:bottom w:w="0" w:type="dxa"/>
              <w:right w:w="15" w:type="dxa"/>
            </w:tcMar>
            <w:vAlign w:val="center"/>
            <w:hideMark/>
          </w:tcPr>
          <w:p w14:paraId="14FC1D69" w14:textId="3CDB59C8" w:rsidR="00EE3769" w:rsidRPr="003A7712" w:rsidRDefault="00EE3769" w:rsidP="00EE3769">
            <w:pPr>
              <w:spacing w:line="240" w:lineRule="auto"/>
              <w:jc w:val="center"/>
              <w:rPr>
                <w:rFonts w:cs="Calibri"/>
                <w:sz w:val="20"/>
              </w:rPr>
            </w:pPr>
            <w:r w:rsidRPr="003A7712">
              <w:rPr>
                <w:rFonts w:cs="Calibri"/>
                <w:b/>
                <w:bCs/>
                <w:sz w:val="20"/>
              </w:rPr>
              <w:t>0,30</w:t>
            </w:r>
          </w:p>
        </w:tc>
      </w:tr>
    </w:tbl>
    <w:p w14:paraId="7538BA72" w14:textId="3C585AE6" w:rsidR="00483D47" w:rsidRPr="003A7712" w:rsidRDefault="00483D47" w:rsidP="00483D47">
      <w:pPr>
        <w:spacing w:after="240" w:line="240" w:lineRule="auto"/>
        <w:jc w:val="center"/>
        <w:rPr>
          <w:rFonts w:cs="Calibri"/>
          <w:bCs/>
          <w:i/>
          <w:sz w:val="20"/>
        </w:rPr>
      </w:pPr>
      <w:r w:rsidRPr="003A7712">
        <w:rPr>
          <w:rFonts w:cs="Calibri"/>
          <w:bCs/>
          <w:i/>
          <w:sz w:val="20"/>
        </w:rPr>
        <w:t xml:space="preserve"> </w:t>
      </w:r>
      <w:r w:rsidR="004F6B92" w:rsidRPr="003A7712">
        <w:rPr>
          <w:rFonts w:cs="Calibri"/>
          <w:bCs/>
          <w:i/>
          <w:sz w:val="20"/>
        </w:rPr>
        <w:t>Fuente: SERAMBIENTE S.A.S., 2026.</w:t>
      </w:r>
    </w:p>
    <w:p w14:paraId="1C5596C3" w14:textId="00DCD61D" w:rsidR="00483D47" w:rsidRPr="003A7712" w:rsidRDefault="00483D47" w:rsidP="00483D47">
      <w:pPr>
        <w:spacing w:after="240"/>
        <w:rPr>
          <w:rFonts w:cstheme="minorHAnsi"/>
          <w:szCs w:val="22"/>
        </w:rPr>
      </w:pPr>
      <w:r w:rsidRPr="003A7712">
        <w:rPr>
          <w:rFonts w:cstheme="minorHAnsi"/>
          <w:szCs w:val="22"/>
        </w:rPr>
        <w:t xml:space="preserve">En la </w:t>
      </w:r>
      <w:r w:rsidRPr="003A7712">
        <w:rPr>
          <w:rFonts w:cstheme="minorHAnsi"/>
          <w:b/>
          <w:bCs/>
          <w:szCs w:val="22"/>
        </w:rPr>
        <w:fldChar w:fldCharType="begin"/>
      </w:r>
      <w:r w:rsidRPr="003A7712">
        <w:rPr>
          <w:rFonts w:cstheme="minorHAnsi"/>
          <w:b/>
          <w:bCs/>
          <w:szCs w:val="22"/>
        </w:rPr>
        <w:instrText xml:space="preserve"> REF _Ref164851957 \h  \* MERGEFORMAT </w:instrText>
      </w:r>
      <w:r w:rsidRPr="003A7712">
        <w:rPr>
          <w:rFonts w:cstheme="minorHAnsi"/>
          <w:b/>
          <w:bCs/>
          <w:szCs w:val="22"/>
        </w:rPr>
      </w:r>
      <w:r w:rsidRPr="003A7712">
        <w:rPr>
          <w:rFonts w:cstheme="minorHAnsi"/>
          <w:b/>
          <w:bCs/>
          <w:szCs w:val="22"/>
        </w:rPr>
        <w:fldChar w:fldCharType="separate"/>
      </w:r>
      <w:r w:rsidR="000F0234" w:rsidRPr="000F0234">
        <w:rPr>
          <w:b/>
          <w:bCs/>
        </w:rPr>
        <w:t>Tabla 36</w:t>
      </w:r>
      <w:r w:rsidRPr="003A7712">
        <w:rPr>
          <w:rFonts w:cstheme="minorHAnsi"/>
          <w:b/>
          <w:bCs/>
          <w:szCs w:val="22"/>
        </w:rPr>
        <w:fldChar w:fldCharType="end"/>
      </w:r>
      <w:r w:rsidRPr="003A7712">
        <w:rPr>
          <w:rFonts w:cstheme="minorHAnsi"/>
          <w:szCs w:val="22"/>
        </w:rPr>
        <w:t>, se puede evidenciar que el 100% de las concentraciones se encuentran por debajo de la norma, límite máximo establecido de 37 µg/m</w:t>
      </w:r>
      <w:r w:rsidRPr="003A7712">
        <w:rPr>
          <w:rFonts w:cstheme="minorHAnsi"/>
          <w:szCs w:val="22"/>
          <w:vertAlign w:val="superscript"/>
        </w:rPr>
        <w:t>3</w:t>
      </w:r>
      <w:r w:rsidRPr="003A7712">
        <w:rPr>
          <w:rFonts w:cstheme="minorHAnsi"/>
          <w:szCs w:val="22"/>
        </w:rPr>
        <w:t xml:space="preserve"> para un periodo de 24 horas según lo establece la Resolución 2254 del 01 de noviembre de 2017 del Ministerio de Ambiente y Desarrollo Sostenible, MADS.</w:t>
      </w:r>
    </w:p>
    <w:p w14:paraId="0AD97C46" w14:textId="41F743D0" w:rsidR="00483D47" w:rsidRPr="003A7712" w:rsidRDefault="00483D47" w:rsidP="00483D47">
      <w:pPr>
        <w:spacing w:after="240"/>
        <w:rPr>
          <w:rFonts w:cstheme="minorHAnsi"/>
          <w:szCs w:val="22"/>
        </w:rPr>
      </w:pPr>
      <w:r w:rsidRPr="003A7712">
        <w:rPr>
          <w:rFonts w:cstheme="minorHAnsi"/>
          <w:szCs w:val="22"/>
        </w:rPr>
        <w:t xml:space="preserve">Por otro lado, en la </w:t>
      </w:r>
      <w:r w:rsidRPr="003A7712">
        <w:rPr>
          <w:rFonts w:cstheme="minorHAnsi"/>
          <w:szCs w:val="22"/>
        </w:rPr>
        <w:fldChar w:fldCharType="begin"/>
      </w:r>
      <w:r w:rsidRPr="003A7712">
        <w:rPr>
          <w:rFonts w:cstheme="minorHAnsi"/>
          <w:szCs w:val="22"/>
        </w:rPr>
        <w:instrText xml:space="preserve"> REF _Ref155389993 \h  \* MERGEFORMAT </w:instrText>
      </w:r>
      <w:r w:rsidRPr="003A7712">
        <w:rPr>
          <w:rFonts w:cstheme="minorHAnsi"/>
          <w:szCs w:val="22"/>
        </w:rPr>
      </w:r>
      <w:r w:rsidRPr="003A7712">
        <w:rPr>
          <w:rFonts w:cstheme="minorHAnsi"/>
          <w:szCs w:val="22"/>
        </w:rPr>
        <w:fldChar w:fldCharType="separate"/>
      </w:r>
      <w:r w:rsidR="000F0234" w:rsidRPr="000F0234">
        <w:rPr>
          <w:rFonts w:cstheme="minorHAnsi"/>
          <w:b/>
          <w:szCs w:val="22"/>
        </w:rPr>
        <w:t>Tabla 37</w:t>
      </w:r>
      <w:r w:rsidRPr="003A7712">
        <w:rPr>
          <w:rFonts w:cstheme="minorHAnsi"/>
          <w:szCs w:val="22"/>
        </w:rPr>
        <w:fldChar w:fldCharType="end"/>
      </w:r>
      <w:r w:rsidRPr="003A7712">
        <w:rPr>
          <w:rFonts w:cstheme="minorHAnsi"/>
          <w:szCs w:val="22"/>
        </w:rPr>
        <w:t xml:space="preserve"> se evidencia la comparación realizada del máximo diario con el límite permisible de concentraciones en 24 horas (37 µg/m</w:t>
      </w:r>
      <w:r w:rsidRPr="003A7712">
        <w:rPr>
          <w:rFonts w:cstheme="minorHAnsi"/>
          <w:szCs w:val="22"/>
          <w:vertAlign w:val="superscript"/>
        </w:rPr>
        <w:t>3</w:t>
      </w:r>
      <w:r w:rsidRPr="003A7712">
        <w:rPr>
          <w:rFonts w:cstheme="minorHAnsi"/>
          <w:szCs w:val="22"/>
        </w:rPr>
        <w:t xml:space="preserve">). Por su parte, en la </w:t>
      </w:r>
      <w:r w:rsidRPr="003A7712">
        <w:rPr>
          <w:rFonts w:cstheme="minorHAnsi"/>
          <w:szCs w:val="22"/>
        </w:rPr>
        <w:fldChar w:fldCharType="begin"/>
      </w:r>
      <w:r w:rsidRPr="003A7712">
        <w:rPr>
          <w:rFonts w:cstheme="minorHAnsi"/>
          <w:szCs w:val="22"/>
        </w:rPr>
        <w:instrText xml:space="preserve"> REF _Ref155389994 \h  \* MERGEFORMAT </w:instrText>
      </w:r>
      <w:r w:rsidRPr="003A7712">
        <w:rPr>
          <w:rFonts w:cstheme="minorHAnsi"/>
          <w:szCs w:val="22"/>
        </w:rPr>
      </w:r>
      <w:r w:rsidRPr="003A7712">
        <w:rPr>
          <w:rFonts w:cstheme="minorHAnsi"/>
          <w:szCs w:val="22"/>
        </w:rPr>
        <w:fldChar w:fldCharType="separate"/>
      </w:r>
      <w:r w:rsidR="000F0234" w:rsidRPr="000F0234">
        <w:rPr>
          <w:rFonts w:cstheme="minorHAnsi"/>
          <w:b/>
          <w:szCs w:val="22"/>
        </w:rPr>
        <w:t>Tabla 38</w:t>
      </w:r>
      <w:r w:rsidRPr="003A7712">
        <w:rPr>
          <w:rFonts w:cstheme="minorHAnsi"/>
          <w:szCs w:val="22"/>
        </w:rPr>
        <w:fldChar w:fldCharType="end"/>
      </w:r>
      <w:r w:rsidRPr="003A7712">
        <w:rPr>
          <w:rFonts w:cstheme="minorHAnsi"/>
          <w:szCs w:val="22"/>
        </w:rPr>
        <w:t xml:space="preserve"> se evidencia la realizada con el límite permisible para tiempos de exposición anuales (25 µg/m</w:t>
      </w:r>
      <w:r w:rsidRPr="003A7712">
        <w:rPr>
          <w:rFonts w:cstheme="minorHAnsi"/>
          <w:szCs w:val="22"/>
          <w:vertAlign w:val="superscript"/>
        </w:rPr>
        <w:t>3</w:t>
      </w:r>
      <w:r w:rsidRPr="003A7712">
        <w:rPr>
          <w:rFonts w:cstheme="minorHAnsi"/>
          <w:szCs w:val="22"/>
        </w:rPr>
        <w:t>). Cabe resaltar que esta última comparación se realiza de forma indicativa, puesto que la campaña de monitoreo corresponde únicamente a dieciocho (18) días de monitoreo.</w:t>
      </w:r>
    </w:p>
    <w:p w14:paraId="548147D8" w14:textId="694C1050" w:rsidR="00483D47" w:rsidRPr="003A7712" w:rsidRDefault="00483D47" w:rsidP="00483D47">
      <w:pPr>
        <w:spacing w:line="240" w:lineRule="auto"/>
        <w:jc w:val="center"/>
        <w:rPr>
          <w:rFonts w:eastAsia="MS Mincho" w:cstheme="minorHAnsi"/>
          <w:b/>
          <w:sz w:val="20"/>
        </w:rPr>
      </w:pPr>
      <w:bookmarkStart w:id="411" w:name="_Ref155389993"/>
      <w:bookmarkStart w:id="412" w:name="_Toc187328405"/>
      <w:bookmarkStart w:id="413" w:name="_Toc222731929"/>
      <w:bookmarkStart w:id="414" w:name="_Toc227769038"/>
      <w:r w:rsidRPr="003A7712">
        <w:rPr>
          <w:rFonts w:cstheme="minorHAnsi"/>
          <w:b/>
          <w:sz w:val="20"/>
        </w:rPr>
        <w:lastRenderedPageBreak/>
        <w:t xml:space="preserve">Tabla </w:t>
      </w:r>
      <w:r w:rsidRPr="003A7712">
        <w:rPr>
          <w:rFonts w:cstheme="minorHAnsi"/>
          <w:b/>
          <w:sz w:val="20"/>
        </w:rPr>
        <w:fldChar w:fldCharType="begin"/>
      </w:r>
      <w:r w:rsidRPr="003A7712">
        <w:rPr>
          <w:rFonts w:cstheme="minorHAnsi"/>
          <w:b/>
          <w:sz w:val="20"/>
        </w:rPr>
        <w:instrText xml:space="preserve"> SEQ Tabla \* ARABIC </w:instrText>
      </w:r>
      <w:r w:rsidRPr="003A7712">
        <w:rPr>
          <w:rFonts w:cstheme="minorHAnsi"/>
          <w:b/>
          <w:sz w:val="20"/>
        </w:rPr>
        <w:fldChar w:fldCharType="separate"/>
      </w:r>
      <w:r w:rsidR="000F0234">
        <w:rPr>
          <w:rFonts w:cstheme="minorHAnsi"/>
          <w:b/>
          <w:noProof/>
          <w:sz w:val="20"/>
        </w:rPr>
        <w:t>37</w:t>
      </w:r>
      <w:r w:rsidRPr="003A7712">
        <w:rPr>
          <w:rFonts w:cstheme="minorHAnsi"/>
          <w:b/>
          <w:sz w:val="20"/>
        </w:rPr>
        <w:fldChar w:fldCharType="end"/>
      </w:r>
      <w:bookmarkEnd w:id="411"/>
      <w:r w:rsidRPr="003A7712">
        <w:rPr>
          <w:rFonts w:cstheme="minorHAnsi"/>
          <w:b/>
          <w:sz w:val="20"/>
        </w:rPr>
        <w:t xml:space="preserve">. </w:t>
      </w:r>
      <w:r w:rsidRPr="003A7712">
        <w:rPr>
          <w:rFonts w:eastAsia="MS Mincho" w:cstheme="minorHAnsi"/>
          <w:b/>
          <w:sz w:val="20"/>
        </w:rPr>
        <w:t>Comparación resultados máximos con norma diaria PM</w:t>
      </w:r>
      <w:r w:rsidRPr="003A7712">
        <w:rPr>
          <w:rFonts w:eastAsia="MS Mincho" w:cstheme="minorHAnsi"/>
          <w:b/>
          <w:sz w:val="20"/>
          <w:vertAlign w:val="subscript"/>
        </w:rPr>
        <w:t xml:space="preserve">2.5 </w:t>
      </w:r>
      <w:r w:rsidRPr="003A7712">
        <w:rPr>
          <w:rFonts w:eastAsia="MS Mincho" w:cstheme="minorHAnsi"/>
          <w:b/>
          <w:sz w:val="20"/>
        </w:rPr>
        <w:t>-Resolución 2254 de 2017</w:t>
      </w:r>
      <w:bookmarkEnd w:id="412"/>
      <w:bookmarkEnd w:id="413"/>
      <w:bookmarkEnd w:id="414"/>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0A0" w:firstRow="1" w:lastRow="0" w:firstColumn="1" w:lastColumn="0" w:noHBand="0" w:noVBand="0"/>
      </w:tblPr>
      <w:tblGrid>
        <w:gridCol w:w="3398"/>
        <w:gridCol w:w="1983"/>
        <w:gridCol w:w="1542"/>
        <w:gridCol w:w="1907"/>
      </w:tblGrid>
      <w:tr w:rsidR="00483D47" w:rsidRPr="003A7712" w14:paraId="080729E4" w14:textId="77777777" w:rsidTr="00715D34">
        <w:trPr>
          <w:trHeight w:val="20"/>
          <w:jc w:val="center"/>
        </w:trPr>
        <w:tc>
          <w:tcPr>
            <w:tcW w:w="1924" w:type="pct"/>
            <w:shd w:val="clear" w:color="auto" w:fill="004CAB"/>
            <w:vAlign w:val="center"/>
          </w:tcPr>
          <w:p w14:paraId="7EAE0F11" w14:textId="77777777" w:rsidR="00483D47" w:rsidRPr="003A7712" w:rsidRDefault="00483D47" w:rsidP="00483D47">
            <w:pPr>
              <w:spacing w:line="240" w:lineRule="auto"/>
              <w:jc w:val="center"/>
              <w:rPr>
                <w:rFonts w:eastAsia="MS Mincho" w:cstheme="minorHAnsi"/>
                <w:b/>
                <w:bCs/>
                <w:color w:val="FFFFFF" w:themeColor="background1"/>
                <w:sz w:val="20"/>
              </w:rPr>
            </w:pPr>
            <w:r w:rsidRPr="003A7712">
              <w:rPr>
                <w:rFonts w:eastAsia="MS Mincho" w:cstheme="minorHAnsi"/>
                <w:b/>
                <w:bCs/>
                <w:color w:val="FFFFFF" w:themeColor="background1"/>
                <w:sz w:val="20"/>
              </w:rPr>
              <w:t>Identificación de las estaciones de monitoreo</w:t>
            </w:r>
          </w:p>
        </w:tc>
        <w:tc>
          <w:tcPr>
            <w:tcW w:w="1123" w:type="pct"/>
            <w:shd w:val="clear" w:color="auto" w:fill="004CAB"/>
            <w:vAlign w:val="center"/>
          </w:tcPr>
          <w:p w14:paraId="76850B10" w14:textId="77777777" w:rsidR="00483D47" w:rsidRPr="003A7712" w:rsidRDefault="00483D47" w:rsidP="00483D47">
            <w:pPr>
              <w:spacing w:line="240" w:lineRule="auto"/>
              <w:jc w:val="center"/>
              <w:rPr>
                <w:rFonts w:eastAsia="MS Mincho" w:cstheme="minorHAnsi"/>
                <w:b/>
                <w:bCs/>
                <w:color w:val="FFFFFF" w:themeColor="background1"/>
                <w:sz w:val="20"/>
              </w:rPr>
            </w:pPr>
            <w:r w:rsidRPr="003A7712">
              <w:rPr>
                <w:rFonts w:eastAsia="MS Mincho" w:cstheme="minorHAnsi"/>
                <w:b/>
                <w:bCs/>
                <w:color w:val="FFFFFF" w:themeColor="background1"/>
                <w:sz w:val="20"/>
              </w:rPr>
              <w:t>Resultado máximo. (μg/m</w:t>
            </w:r>
            <w:r w:rsidRPr="003A7712">
              <w:rPr>
                <w:rFonts w:eastAsia="MS Mincho" w:cstheme="minorHAnsi"/>
                <w:b/>
                <w:bCs/>
                <w:color w:val="FFFFFF" w:themeColor="background1"/>
                <w:sz w:val="20"/>
                <w:vertAlign w:val="superscript"/>
              </w:rPr>
              <w:t>3</w:t>
            </w:r>
            <w:r w:rsidRPr="003A7712">
              <w:rPr>
                <w:rFonts w:eastAsia="MS Mincho" w:cstheme="minorHAnsi"/>
                <w:b/>
                <w:bCs/>
                <w:color w:val="FFFFFF" w:themeColor="background1"/>
                <w:sz w:val="20"/>
              </w:rPr>
              <w:t>)</w:t>
            </w:r>
          </w:p>
        </w:tc>
        <w:tc>
          <w:tcPr>
            <w:tcW w:w="873" w:type="pct"/>
            <w:shd w:val="clear" w:color="auto" w:fill="004CAB"/>
            <w:vAlign w:val="center"/>
          </w:tcPr>
          <w:p w14:paraId="690669CF" w14:textId="77777777" w:rsidR="00483D47" w:rsidRPr="003A7712" w:rsidRDefault="00483D47" w:rsidP="00483D47">
            <w:pPr>
              <w:spacing w:line="240" w:lineRule="auto"/>
              <w:jc w:val="center"/>
              <w:rPr>
                <w:rFonts w:eastAsia="MS Mincho" w:cstheme="minorHAnsi"/>
                <w:b/>
                <w:bCs/>
                <w:color w:val="FFFFFF" w:themeColor="background1"/>
                <w:sz w:val="20"/>
              </w:rPr>
            </w:pPr>
            <w:r w:rsidRPr="003A7712">
              <w:rPr>
                <w:rFonts w:eastAsia="MS Mincho" w:cstheme="minorHAnsi"/>
                <w:b/>
                <w:bCs/>
                <w:color w:val="FFFFFF" w:themeColor="background1"/>
                <w:sz w:val="20"/>
              </w:rPr>
              <w:t>Norma 24 horas (μg/m</w:t>
            </w:r>
            <w:r w:rsidRPr="003A7712">
              <w:rPr>
                <w:rFonts w:eastAsia="MS Mincho" w:cstheme="minorHAnsi"/>
                <w:b/>
                <w:bCs/>
                <w:color w:val="FFFFFF" w:themeColor="background1"/>
                <w:sz w:val="20"/>
                <w:vertAlign w:val="superscript"/>
              </w:rPr>
              <w:t>3</w:t>
            </w:r>
            <w:r w:rsidRPr="003A7712">
              <w:rPr>
                <w:rFonts w:eastAsia="MS Mincho" w:cstheme="minorHAnsi"/>
                <w:b/>
                <w:bCs/>
                <w:color w:val="FFFFFF" w:themeColor="background1"/>
                <w:sz w:val="20"/>
              </w:rPr>
              <w:t>)</w:t>
            </w:r>
          </w:p>
        </w:tc>
        <w:tc>
          <w:tcPr>
            <w:tcW w:w="1080" w:type="pct"/>
            <w:shd w:val="clear" w:color="auto" w:fill="004CAB"/>
            <w:vAlign w:val="center"/>
          </w:tcPr>
          <w:p w14:paraId="361613ED" w14:textId="618A43A5" w:rsidR="00483D47" w:rsidRPr="003A7712" w:rsidRDefault="007B3031" w:rsidP="00483D47">
            <w:pPr>
              <w:spacing w:line="240" w:lineRule="auto"/>
              <w:jc w:val="center"/>
              <w:rPr>
                <w:rFonts w:eastAsia="MS Mincho" w:cstheme="minorHAnsi"/>
                <w:b/>
                <w:bCs/>
                <w:color w:val="FFFFFF" w:themeColor="background1"/>
                <w:sz w:val="20"/>
              </w:rPr>
            </w:pPr>
            <w:r w:rsidRPr="003A7712">
              <w:rPr>
                <w:rFonts w:eastAsia="MS Mincho" w:cstheme="minorHAnsi"/>
                <w:b/>
                <w:bCs/>
                <w:color w:val="FFFFFF" w:themeColor="background1"/>
                <w:sz w:val="20"/>
              </w:rPr>
              <w:t>Declaración de conformidad resultado máximo</w:t>
            </w:r>
          </w:p>
        </w:tc>
      </w:tr>
      <w:tr w:rsidR="00483D47" w:rsidRPr="003A7712" w14:paraId="55A2ADF7" w14:textId="77777777" w:rsidTr="00715D34">
        <w:trPr>
          <w:trHeight w:val="20"/>
          <w:jc w:val="center"/>
        </w:trPr>
        <w:tc>
          <w:tcPr>
            <w:tcW w:w="1924" w:type="pct"/>
            <w:shd w:val="clear" w:color="auto" w:fill="auto"/>
            <w:vAlign w:val="center"/>
          </w:tcPr>
          <w:p w14:paraId="15DECB8D" w14:textId="009CD7A0" w:rsidR="00483D47" w:rsidRPr="003A7712" w:rsidRDefault="004F6B92" w:rsidP="00483D47">
            <w:pPr>
              <w:spacing w:line="240" w:lineRule="auto"/>
              <w:jc w:val="center"/>
              <w:rPr>
                <w:rFonts w:eastAsia="MS Mincho" w:cstheme="minorHAnsi"/>
                <w:sz w:val="20"/>
              </w:rPr>
            </w:pPr>
            <w:r w:rsidRPr="003A7712">
              <w:rPr>
                <w:rFonts w:eastAsia="MS Mincho" w:cstheme="minorHAnsi"/>
                <w:sz w:val="20"/>
              </w:rPr>
              <w:t>Vientos arriba</w:t>
            </w:r>
          </w:p>
        </w:tc>
        <w:tc>
          <w:tcPr>
            <w:tcW w:w="1123" w:type="pct"/>
            <w:shd w:val="clear" w:color="auto" w:fill="auto"/>
            <w:vAlign w:val="center"/>
          </w:tcPr>
          <w:p w14:paraId="1F338AC9" w14:textId="03949879" w:rsidR="00483D47" w:rsidRPr="003A7712" w:rsidRDefault="004F6B92" w:rsidP="00483D47">
            <w:pPr>
              <w:spacing w:line="240" w:lineRule="auto"/>
              <w:jc w:val="center"/>
              <w:rPr>
                <w:rFonts w:cstheme="minorHAnsi"/>
                <w:sz w:val="20"/>
                <w:lang w:eastAsia="es-CO"/>
              </w:rPr>
            </w:pPr>
            <w:r w:rsidRPr="003A7712">
              <w:rPr>
                <w:rFonts w:cstheme="minorHAnsi"/>
                <w:sz w:val="20"/>
                <w:lang w:eastAsia="es-CO"/>
              </w:rPr>
              <w:t>6,18</w:t>
            </w:r>
          </w:p>
        </w:tc>
        <w:tc>
          <w:tcPr>
            <w:tcW w:w="873" w:type="pct"/>
            <w:shd w:val="clear" w:color="auto" w:fill="auto"/>
            <w:vAlign w:val="center"/>
          </w:tcPr>
          <w:p w14:paraId="175FFB17" w14:textId="77777777" w:rsidR="00483D47" w:rsidRPr="003A7712" w:rsidRDefault="00483D47" w:rsidP="00483D47">
            <w:pPr>
              <w:spacing w:line="240" w:lineRule="auto"/>
              <w:jc w:val="center"/>
              <w:rPr>
                <w:rFonts w:eastAsia="MS Mincho" w:cstheme="minorHAnsi"/>
                <w:sz w:val="20"/>
              </w:rPr>
            </w:pPr>
            <w:r w:rsidRPr="003A7712">
              <w:rPr>
                <w:rFonts w:eastAsia="MS Mincho" w:cstheme="minorHAnsi"/>
                <w:sz w:val="20"/>
              </w:rPr>
              <w:t>37</w:t>
            </w:r>
          </w:p>
        </w:tc>
        <w:tc>
          <w:tcPr>
            <w:tcW w:w="1080" w:type="pct"/>
            <w:shd w:val="clear" w:color="auto" w:fill="auto"/>
            <w:vAlign w:val="center"/>
          </w:tcPr>
          <w:p w14:paraId="5830726D" w14:textId="77777777" w:rsidR="00483D47" w:rsidRPr="003A7712" w:rsidRDefault="00483D47" w:rsidP="00483D47">
            <w:pPr>
              <w:spacing w:line="240" w:lineRule="auto"/>
              <w:jc w:val="center"/>
              <w:rPr>
                <w:rFonts w:eastAsia="MS Mincho" w:cstheme="minorHAnsi"/>
                <w:sz w:val="20"/>
              </w:rPr>
            </w:pPr>
            <w:r w:rsidRPr="003A7712">
              <w:rPr>
                <w:rFonts w:eastAsia="MS Mincho" w:cstheme="minorHAnsi"/>
                <w:sz w:val="20"/>
              </w:rPr>
              <w:t>Conforme</w:t>
            </w:r>
          </w:p>
        </w:tc>
      </w:tr>
      <w:tr w:rsidR="00483D47" w:rsidRPr="003A7712" w14:paraId="4525DE0F" w14:textId="77777777" w:rsidTr="00715D34">
        <w:trPr>
          <w:trHeight w:val="20"/>
          <w:jc w:val="center"/>
        </w:trPr>
        <w:tc>
          <w:tcPr>
            <w:tcW w:w="1924" w:type="pct"/>
            <w:shd w:val="clear" w:color="auto" w:fill="auto"/>
            <w:vAlign w:val="center"/>
          </w:tcPr>
          <w:p w14:paraId="5CF8CBEC" w14:textId="248EFB8D" w:rsidR="00483D47" w:rsidRPr="003A7712" w:rsidRDefault="004F6B92" w:rsidP="00483D47">
            <w:pPr>
              <w:spacing w:line="240" w:lineRule="auto"/>
              <w:jc w:val="center"/>
              <w:rPr>
                <w:rFonts w:eastAsia="MS Mincho" w:cstheme="minorHAnsi"/>
                <w:sz w:val="20"/>
              </w:rPr>
            </w:pPr>
            <w:r w:rsidRPr="003A7712">
              <w:rPr>
                <w:rFonts w:eastAsia="MS Mincho" w:cstheme="minorHAnsi"/>
                <w:sz w:val="20"/>
              </w:rPr>
              <w:t>Vientos abajo</w:t>
            </w:r>
          </w:p>
        </w:tc>
        <w:tc>
          <w:tcPr>
            <w:tcW w:w="1123" w:type="pct"/>
            <w:shd w:val="clear" w:color="auto" w:fill="auto"/>
            <w:vAlign w:val="center"/>
          </w:tcPr>
          <w:p w14:paraId="4FB40BDA" w14:textId="4D95B6DA" w:rsidR="00483D47" w:rsidRPr="003A7712" w:rsidRDefault="004F6B92" w:rsidP="00483D47">
            <w:pPr>
              <w:spacing w:line="240" w:lineRule="auto"/>
              <w:jc w:val="center"/>
              <w:rPr>
                <w:rFonts w:cstheme="minorHAnsi"/>
                <w:sz w:val="20"/>
                <w:lang w:eastAsia="es-CO"/>
              </w:rPr>
            </w:pPr>
            <w:r w:rsidRPr="003A7712">
              <w:rPr>
                <w:rFonts w:cstheme="minorHAnsi"/>
                <w:sz w:val="20"/>
                <w:lang w:eastAsia="es-CO"/>
              </w:rPr>
              <w:t>5,71</w:t>
            </w:r>
          </w:p>
        </w:tc>
        <w:tc>
          <w:tcPr>
            <w:tcW w:w="873" w:type="pct"/>
            <w:shd w:val="clear" w:color="auto" w:fill="auto"/>
            <w:vAlign w:val="center"/>
          </w:tcPr>
          <w:p w14:paraId="49379258" w14:textId="77777777" w:rsidR="00483D47" w:rsidRPr="003A7712" w:rsidRDefault="00483D47" w:rsidP="00483D47">
            <w:pPr>
              <w:spacing w:line="240" w:lineRule="auto"/>
              <w:jc w:val="center"/>
              <w:rPr>
                <w:rFonts w:eastAsia="MS Mincho" w:cstheme="minorHAnsi"/>
                <w:sz w:val="20"/>
              </w:rPr>
            </w:pPr>
            <w:r w:rsidRPr="003A7712">
              <w:rPr>
                <w:rFonts w:eastAsia="MS Mincho" w:cstheme="minorHAnsi"/>
                <w:sz w:val="20"/>
              </w:rPr>
              <w:t>37</w:t>
            </w:r>
          </w:p>
        </w:tc>
        <w:tc>
          <w:tcPr>
            <w:tcW w:w="1080" w:type="pct"/>
            <w:shd w:val="clear" w:color="auto" w:fill="auto"/>
          </w:tcPr>
          <w:p w14:paraId="73F6263D" w14:textId="77777777" w:rsidR="00483D47" w:rsidRPr="003A7712" w:rsidRDefault="00483D47" w:rsidP="00483D47">
            <w:pPr>
              <w:spacing w:line="240" w:lineRule="auto"/>
              <w:jc w:val="center"/>
              <w:rPr>
                <w:rFonts w:eastAsia="MS Mincho" w:cstheme="minorHAnsi"/>
                <w:sz w:val="20"/>
              </w:rPr>
            </w:pPr>
            <w:r w:rsidRPr="003A7712">
              <w:rPr>
                <w:rFonts w:eastAsia="MS Mincho" w:cstheme="minorHAnsi"/>
                <w:sz w:val="20"/>
              </w:rPr>
              <w:t>Conforme</w:t>
            </w:r>
          </w:p>
        </w:tc>
      </w:tr>
    </w:tbl>
    <w:p w14:paraId="44791BC1" w14:textId="1E220D97" w:rsidR="00483D47" w:rsidRPr="003A7712" w:rsidRDefault="004F6B92" w:rsidP="00483D47">
      <w:pPr>
        <w:jc w:val="center"/>
        <w:rPr>
          <w:rFonts w:cstheme="minorHAnsi"/>
          <w:bCs/>
          <w:i/>
          <w:sz w:val="20"/>
        </w:rPr>
      </w:pPr>
      <w:r w:rsidRPr="003A7712">
        <w:rPr>
          <w:rFonts w:cstheme="minorHAnsi"/>
          <w:bCs/>
          <w:i/>
          <w:sz w:val="20"/>
        </w:rPr>
        <w:t>Fuente: SERAMBIENTE S.A.S., 2026.</w:t>
      </w:r>
    </w:p>
    <w:p w14:paraId="752A8D28" w14:textId="2DFB73F6" w:rsidR="00483D47" w:rsidRPr="003A7712" w:rsidRDefault="00483D47" w:rsidP="00483D47">
      <w:pPr>
        <w:spacing w:line="240" w:lineRule="auto"/>
        <w:jc w:val="center"/>
        <w:rPr>
          <w:rFonts w:eastAsia="MS Mincho" w:cstheme="minorHAnsi"/>
          <w:b/>
          <w:sz w:val="20"/>
        </w:rPr>
      </w:pPr>
      <w:bookmarkStart w:id="415" w:name="_Ref155389994"/>
      <w:bookmarkStart w:id="416" w:name="_Toc187328406"/>
      <w:bookmarkStart w:id="417" w:name="_Toc222731930"/>
      <w:bookmarkStart w:id="418" w:name="_Toc227769039"/>
      <w:r w:rsidRPr="003A7712">
        <w:rPr>
          <w:rFonts w:cstheme="minorHAnsi"/>
          <w:b/>
          <w:sz w:val="20"/>
        </w:rPr>
        <w:t xml:space="preserve">Tabla </w:t>
      </w:r>
      <w:r w:rsidRPr="003A7712">
        <w:rPr>
          <w:rFonts w:cstheme="minorHAnsi"/>
          <w:b/>
          <w:sz w:val="20"/>
        </w:rPr>
        <w:fldChar w:fldCharType="begin"/>
      </w:r>
      <w:r w:rsidRPr="003A7712">
        <w:rPr>
          <w:rFonts w:cstheme="minorHAnsi"/>
          <w:b/>
          <w:sz w:val="20"/>
        </w:rPr>
        <w:instrText xml:space="preserve"> SEQ Tabla \* ARABIC </w:instrText>
      </w:r>
      <w:r w:rsidRPr="003A7712">
        <w:rPr>
          <w:rFonts w:cstheme="minorHAnsi"/>
          <w:b/>
          <w:sz w:val="20"/>
        </w:rPr>
        <w:fldChar w:fldCharType="separate"/>
      </w:r>
      <w:r w:rsidR="000F0234">
        <w:rPr>
          <w:rFonts w:cstheme="minorHAnsi"/>
          <w:b/>
          <w:noProof/>
          <w:sz w:val="20"/>
        </w:rPr>
        <w:t>38</w:t>
      </w:r>
      <w:r w:rsidRPr="003A7712">
        <w:rPr>
          <w:rFonts w:cstheme="minorHAnsi"/>
          <w:b/>
          <w:sz w:val="20"/>
        </w:rPr>
        <w:fldChar w:fldCharType="end"/>
      </w:r>
      <w:bookmarkEnd w:id="415"/>
      <w:r w:rsidRPr="003A7712">
        <w:rPr>
          <w:rFonts w:cstheme="minorHAnsi"/>
          <w:b/>
          <w:sz w:val="20"/>
        </w:rPr>
        <w:t xml:space="preserve">. </w:t>
      </w:r>
      <w:r w:rsidRPr="003A7712">
        <w:rPr>
          <w:rFonts w:eastAsia="MS Mincho" w:cstheme="minorHAnsi"/>
          <w:b/>
          <w:sz w:val="20"/>
        </w:rPr>
        <w:t>Comparación resultados promedios con norma anual PM</w:t>
      </w:r>
      <w:r w:rsidRPr="003A7712">
        <w:rPr>
          <w:rFonts w:eastAsia="MS Mincho" w:cstheme="minorHAnsi"/>
          <w:b/>
          <w:sz w:val="20"/>
          <w:vertAlign w:val="subscript"/>
        </w:rPr>
        <w:t xml:space="preserve">2.5 </w:t>
      </w:r>
      <w:r w:rsidRPr="003A7712">
        <w:rPr>
          <w:rFonts w:eastAsia="MS Mincho" w:cstheme="minorHAnsi"/>
          <w:b/>
          <w:sz w:val="20"/>
        </w:rPr>
        <w:t>-Resolución 2254 de 2017.</w:t>
      </w:r>
      <w:bookmarkEnd w:id="416"/>
      <w:bookmarkEnd w:id="417"/>
      <w:bookmarkEnd w:id="418"/>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0A0" w:firstRow="1" w:lastRow="0" w:firstColumn="1" w:lastColumn="0" w:noHBand="0" w:noVBand="0"/>
      </w:tblPr>
      <w:tblGrid>
        <w:gridCol w:w="3256"/>
        <w:gridCol w:w="1927"/>
        <w:gridCol w:w="1475"/>
        <w:gridCol w:w="2172"/>
      </w:tblGrid>
      <w:tr w:rsidR="00483D47" w:rsidRPr="003A7712" w14:paraId="5856E6EC" w14:textId="77777777" w:rsidTr="00715D34">
        <w:trPr>
          <w:trHeight w:val="20"/>
          <w:jc w:val="center"/>
        </w:trPr>
        <w:tc>
          <w:tcPr>
            <w:tcW w:w="1844" w:type="pct"/>
            <w:shd w:val="clear" w:color="auto" w:fill="004CAB"/>
            <w:vAlign w:val="center"/>
          </w:tcPr>
          <w:p w14:paraId="7C7633C2" w14:textId="77777777" w:rsidR="00483D47" w:rsidRPr="003A7712" w:rsidRDefault="00483D47" w:rsidP="00483D47">
            <w:pPr>
              <w:spacing w:line="240" w:lineRule="auto"/>
              <w:jc w:val="center"/>
              <w:rPr>
                <w:rFonts w:eastAsia="MS Mincho" w:cstheme="minorHAnsi"/>
                <w:b/>
                <w:bCs/>
                <w:color w:val="FFFFFF" w:themeColor="background1"/>
                <w:sz w:val="20"/>
              </w:rPr>
            </w:pPr>
            <w:r w:rsidRPr="003A7712">
              <w:rPr>
                <w:rFonts w:eastAsia="MS Mincho" w:cstheme="minorHAnsi"/>
                <w:b/>
                <w:bCs/>
                <w:color w:val="FFFFFF" w:themeColor="background1"/>
                <w:sz w:val="20"/>
              </w:rPr>
              <w:t>Identificación de las estaciones de monitoreo</w:t>
            </w:r>
          </w:p>
        </w:tc>
        <w:tc>
          <w:tcPr>
            <w:tcW w:w="1091" w:type="pct"/>
            <w:shd w:val="clear" w:color="auto" w:fill="004CAB"/>
            <w:vAlign w:val="center"/>
          </w:tcPr>
          <w:p w14:paraId="5DAC9FF9" w14:textId="77777777" w:rsidR="00483D47" w:rsidRPr="003A7712" w:rsidRDefault="00483D47" w:rsidP="00483D47">
            <w:pPr>
              <w:spacing w:line="240" w:lineRule="auto"/>
              <w:jc w:val="center"/>
              <w:rPr>
                <w:rFonts w:eastAsia="MS Mincho" w:cstheme="minorHAnsi"/>
                <w:b/>
                <w:bCs/>
                <w:color w:val="FFFFFF" w:themeColor="background1"/>
                <w:sz w:val="20"/>
              </w:rPr>
            </w:pPr>
            <w:r w:rsidRPr="003A7712">
              <w:rPr>
                <w:rFonts w:eastAsia="MS Mincho" w:cstheme="minorHAnsi"/>
                <w:b/>
                <w:bCs/>
                <w:color w:val="FFFFFF" w:themeColor="background1"/>
                <w:sz w:val="20"/>
              </w:rPr>
              <w:t>Resultado Promedio (μg/m</w:t>
            </w:r>
            <w:r w:rsidRPr="003A7712">
              <w:rPr>
                <w:rFonts w:eastAsia="MS Mincho" w:cstheme="minorHAnsi"/>
                <w:b/>
                <w:bCs/>
                <w:color w:val="FFFFFF" w:themeColor="background1"/>
                <w:sz w:val="20"/>
                <w:vertAlign w:val="superscript"/>
              </w:rPr>
              <w:t>3</w:t>
            </w:r>
            <w:r w:rsidRPr="003A7712">
              <w:rPr>
                <w:rFonts w:eastAsia="MS Mincho" w:cstheme="minorHAnsi"/>
                <w:b/>
                <w:bCs/>
                <w:color w:val="FFFFFF" w:themeColor="background1"/>
                <w:sz w:val="20"/>
              </w:rPr>
              <w:t>)</w:t>
            </w:r>
          </w:p>
        </w:tc>
        <w:tc>
          <w:tcPr>
            <w:tcW w:w="835" w:type="pct"/>
            <w:shd w:val="clear" w:color="auto" w:fill="004CAB"/>
            <w:vAlign w:val="center"/>
          </w:tcPr>
          <w:p w14:paraId="4281EF18" w14:textId="77777777" w:rsidR="00483D47" w:rsidRPr="003A7712" w:rsidRDefault="00483D47" w:rsidP="00483D47">
            <w:pPr>
              <w:spacing w:line="240" w:lineRule="auto"/>
              <w:jc w:val="center"/>
              <w:rPr>
                <w:rFonts w:eastAsia="MS Mincho" w:cstheme="minorHAnsi"/>
                <w:b/>
                <w:bCs/>
                <w:color w:val="FFFFFF" w:themeColor="background1"/>
                <w:sz w:val="20"/>
              </w:rPr>
            </w:pPr>
            <w:r w:rsidRPr="003A7712">
              <w:rPr>
                <w:rFonts w:eastAsia="MS Mincho" w:cstheme="minorHAnsi"/>
                <w:b/>
                <w:bCs/>
                <w:color w:val="FFFFFF" w:themeColor="background1"/>
                <w:sz w:val="20"/>
              </w:rPr>
              <w:t>Norma anual (μg/m</w:t>
            </w:r>
            <w:r w:rsidRPr="003A7712">
              <w:rPr>
                <w:rFonts w:eastAsia="MS Mincho" w:cstheme="minorHAnsi"/>
                <w:b/>
                <w:bCs/>
                <w:color w:val="FFFFFF" w:themeColor="background1"/>
                <w:sz w:val="20"/>
                <w:vertAlign w:val="superscript"/>
              </w:rPr>
              <w:t>3</w:t>
            </w:r>
            <w:r w:rsidRPr="003A7712">
              <w:rPr>
                <w:rFonts w:eastAsia="MS Mincho" w:cstheme="minorHAnsi"/>
                <w:b/>
                <w:bCs/>
                <w:color w:val="FFFFFF" w:themeColor="background1"/>
                <w:sz w:val="20"/>
              </w:rPr>
              <w:t>)</w:t>
            </w:r>
          </w:p>
        </w:tc>
        <w:tc>
          <w:tcPr>
            <w:tcW w:w="1230" w:type="pct"/>
            <w:shd w:val="clear" w:color="auto" w:fill="004CAB"/>
            <w:vAlign w:val="center"/>
          </w:tcPr>
          <w:p w14:paraId="0DBE4B2E" w14:textId="26D9791C" w:rsidR="00483D47" w:rsidRPr="003A7712" w:rsidRDefault="007B3031" w:rsidP="00483D47">
            <w:pPr>
              <w:spacing w:line="240" w:lineRule="auto"/>
              <w:jc w:val="center"/>
              <w:rPr>
                <w:rFonts w:eastAsia="MS Mincho" w:cstheme="minorHAnsi"/>
                <w:b/>
                <w:bCs/>
                <w:color w:val="FFFFFF" w:themeColor="background1"/>
                <w:sz w:val="20"/>
              </w:rPr>
            </w:pPr>
            <w:r w:rsidRPr="003A7712">
              <w:rPr>
                <w:rFonts w:eastAsia="MS Mincho" w:cstheme="minorHAnsi"/>
                <w:b/>
                <w:bCs/>
                <w:color w:val="FFFFFF" w:themeColor="background1"/>
                <w:sz w:val="20"/>
              </w:rPr>
              <w:t>Declaración de conformidad resultado promedio</w:t>
            </w:r>
          </w:p>
        </w:tc>
      </w:tr>
      <w:tr w:rsidR="004F6B92" w:rsidRPr="003A7712" w14:paraId="424B4ECB" w14:textId="77777777" w:rsidTr="00715D34">
        <w:trPr>
          <w:trHeight w:val="20"/>
          <w:jc w:val="center"/>
        </w:trPr>
        <w:tc>
          <w:tcPr>
            <w:tcW w:w="1844" w:type="pct"/>
            <w:shd w:val="clear" w:color="auto" w:fill="auto"/>
            <w:vAlign w:val="center"/>
          </w:tcPr>
          <w:p w14:paraId="18E5C2F4" w14:textId="4E50540E" w:rsidR="004F6B92" w:rsidRPr="003A7712" w:rsidRDefault="004F6B92" w:rsidP="004F6B92">
            <w:pPr>
              <w:spacing w:line="240" w:lineRule="auto"/>
              <w:jc w:val="center"/>
              <w:rPr>
                <w:rFonts w:eastAsia="MS Mincho" w:cstheme="minorHAnsi"/>
                <w:sz w:val="20"/>
              </w:rPr>
            </w:pPr>
            <w:r w:rsidRPr="003A7712">
              <w:rPr>
                <w:rFonts w:eastAsia="MS Mincho" w:cstheme="minorHAnsi"/>
                <w:sz w:val="20"/>
              </w:rPr>
              <w:t>Vientos arriba</w:t>
            </w:r>
          </w:p>
        </w:tc>
        <w:tc>
          <w:tcPr>
            <w:tcW w:w="1091" w:type="pct"/>
            <w:shd w:val="clear" w:color="auto" w:fill="auto"/>
            <w:vAlign w:val="bottom"/>
          </w:tcPr>
          <w:p w14:paraId="4174CE9A" w14:textId="77DB534E" w:rsidR="004F6B92" w:rsidRPr="003A7712" w:rsidRDefault="004F6B92" w:rsidP="004F6B92">
            <w:pPr>
              <w:spacing w:line="240" w:lineRule="auto"/>
              <w:jc w:val="center"/>
              <w:rPr>
                <w:rFonts w:eastAsia="MS Mincho" w:cstheme="minorHAnsi"/>
                <w:sz w:val="20"/>
              </w:rPr>
            </w:pPr>
            <w:r w:rsidRPr="003A7712">
              <w:rPr>
                <w:rFonts w:eastAsia="MS Mincho" w:cstheme="minorHAnsi"/>
                <w:sz w:val="20"/>
              </w:rPr>
              <w:t>5,98</w:t>
            </w:r>
          </w:p>
        </w:tc>
        <w:tc>
          <w:tcPr>
            <w:tcW w:w="835" w:type="pct"/>
            <w:shd w:val="clear" w:color="auto" w:fill="auto"/>
            <w:vAlign w:val="center"/>
          </w:tcPr>
          <w:p w14:paraId="3926BA1F" w14:textId="77777777" w:rsidR="004F6B92" w:rsidRPr="003A7712" w:rsidRDefault="004F6B92" w:rsidP="004F6B92">
            <w:pPr>
              <w:spacing w:line="240" w:lineRule="auto"/>
              <w:jc w:val="center"/>
              <w:rPr>
                <w:rFonts w:eastAsia="MS Mincho" w:cstheme="minorHAnsi"/>
                <w:sz w:val="20"/>
              </w:rPr>
            </w:pPr>
            <w:r w:rsidRPr="003A7712">
              <w:rPr>
                <w:sz w:val="20"/>
              </w:rPr>
              <w:t>25</w:t>
            </w:r>
          </w:p>
        </w:tc>
        <w:tc>
          <w:tcPr>
            <w:tcW w:w="1230" w:type="pct"/>
            <w:shd w:val="clear" w:color="auto" w:fill="auto"/>
          </w:tcPr>
          <w:p w14:paraId="1DBEF860" w14:textId="77777777" w:rsidR="004F6B92" w:rsidRPr="003A7712" w:rsidRDefault="004F6B92" w:rsidP="004F6B92">
            <w:pPr>
              <w:spacing w:line="240" w:lineRule="auto"/>
              <w:jc w:val="center"/>
              <w:rPr>
                <w:rFonts w:eastAsia="MS Mincho" w:cstheme="minorHAnsi"/>
                <w:sz w:val="20"/>
              </w:rPr>
            </w:pPr>
            <w:r w:rsidRPr="003A7712">
              <w:rPr>
                <w:rFonts w:eastAsia="MS Mincho" w:cstheme="minorHAnsi"/>
                <w:sz w:val="20"/>
              </w:rPr>
              <w:t>Conforme</w:t>
            </w:r>
          </w:p>
        </w:tc>
      </w:tr>
      <w:tr w:rsidR="004F6B92" w:rsidRPr="003A7712" w14:paraId="432320D0" w14:textId="77777777" w:rsidTr="00715D34">
        <w:trPr>
          <w:trHeight w:val="20"/>
          <w:jc w:val="center"/>
        </w:trPr>
        <w:tc>
          <w:tcPr>
            <w:tcW w:w="1844" w:type="pct"/>
            <w:shd w:val="clear" w:color="auto" w:fill="auto"/>
            <w:vAlign w:val="center"/>
          </w:tcPr>
          <w:p w14:paraId="5E1AAC5E" w14:textId="2129D68B" w:rsidR="004F6B92" w:rsidRPr="003A7712" w:rsidRDefault="004F6B92" w:rsidP="004F6B92">
            <w:pPr>
              <w:spacing w:line="240" w:lineRule="auto"/>
              <w:jc w:val="center"/>
              <w:rPr>
                <w:rFonts w:eastAsia="MS Mincho" w:cstheme="minorHAnsi"/>
                <w:sz w:val="20"/>
              </w:rPr>
            </w:pPr>
            <w:r w:rsidRPr="003A7712">
              <w:rPr>
                <w:rFonts w:eastAsia="MS Mincho" w:cstheme="minorHAnsi"/>
                <w:sz w:val="20"/>
              </w:rPr>
              <w:t>Vientos abajo</w:t>
            </w:r>
          </w:p>
        </w:tc>
        <w:tc>
          <w:tcPr>
            <w:tcW w:w="1091" w:type="pct"/>
            <w:shd w:val="clear" w:color="auto" w:fill="auto"/>
            <w:vAlign w:val="bottom"/>
          </w:tcPr>
          <w:p w14:paraId="40537E32" w14:textId="7BD6BB45" w:rsidR="004F6B92" w:rsidRPr="003A7712" w:rsidRDefault="004F6B92" w:rsidP="004F6B92">
            <w:pPr>
              <w:spacing w:line="240" w:lineRule="auto"/>
              <w:jc w:val="center"/>
              <w:rPr>
                <w:rFonts w:eastAsia="MS Mincho" w:cstheme="minorHAnsi"/>
                <w:sz w:val="20"/>
              </w:rPr>
            </w:pPr>
            <w:r w:rsidRPr="003A7712">
              <w:rPr>
                <w:rFonts w:eastAsia="MS Mincho" w:cstheme="minorHAnsi"/>
                <w:sz w:val="20"/>
              </w:rPr>
              <w:t>5,55</w:t>
            </w:r>
          </w:p>
        </w:tc>
        <w:tc>
          <w:tcPr>
            <w:tcW w:w="835" w:type="pct"/>
            <w:shd w:val="clear" w:color="auto" w:fill="auto"/>
            <w:vAlign w:val="center"/>
          </w:tcPr>
          <w:p w14:paraId="5E1D1B28" w14:textId="77777777" w:rsidR="004F6B92" w:rsidRPr="003A7712" w:rsidRDefault="004F6B92" w:rsidP="004F6B92">
            <w:pPr>
              <w:spacing w:line="240" w:lineRule="auto"/>
              <w:jc w:val="center"/>
              <w:rPr>
                <w:rFonts w:eastAsia="MS Mincho" w:cstheme="minorHAnsi"/>
                <w:sz w:val="20"/>
              </w:rPr>
            </w:pPr>
            <w:r w:rsidRPr="003A7712">
              <w:rPr>
                <w:sz w:val="20"/>
              </w:rPr>
              <w:t>25</w:t>
            </w:r>
          </w:p>
        </w:tc>
        <w:tc>
          <w:tcPr>
            <w:tcW w:w="1230" w:type="pct"/>
            <w:shd w:val="clear" w:color="auto" w:fill="auto"/>
          </w:tcPr>
          <w:p w14:paraId="1DA7A2F4" w14:textId="77777777" w:rsidR="004F6B92" w:rsidRPr="003A7712" w:rsidRDefault="004F6B92" w:rsidP="004F6B92">
            <w:pPr>
              <w:spacing w:line="240" w:lineRule="auto"/>
              <w:jc w:val="center"/>
              <w:rPr>
                <w:rFonts w:eastAsia="MS Mincho" w:cstheme="minorHAnsi"/>
                <w:sz w:val="20"/>
              </w:rPr>
            </w:pPr>
            <w:r w:rsidRPr="003A7712">
              <w:rPr>
                <w:rFonts w:eastAsia="MS Mincho" w:cstheme="minorHAnsi"/>
                <w:sz w:val="20"/>
              </w:rPr>
              <w:t>Conforme</w:t>
            </w:r>
          </w:p>
        </w:tc>
      </w:tr>
    </w:tbl>
    <w:p w14:paraId="10ECF730" w14:textId="38AA5A4A" w:rsidR="00483D47" w:rsidRPr="003A7712" w:rsidRDefault="004F6B92" w:rsidP="00483D47">
      <w:pPr>
        <w:spacing w:after="240"/>
        <w:jc w:val="center"/>
        <w:rPr>
          <w:rFonts w:cstheme="minorHAnsi"/>
          <w:bCs/>
          <w:i/>
          <w:sz w:val="20"/>
          <w:szCs w:val="18"/>
        </w:rPr>
      </w:pPr>
      <w:r w:rsidRPr="003A7712">
        <w:rPr>
          <w:rFonts w:cstheme="minorHAnsi"/>
          <w:bCs/>
          <w:i/>
          <w:sz w:val="20"/>
        </w:rPr>
        <w:t>Fuente: SERAMBIENTE S.A.S., 2026.</w:t>
      </w:r>
    </w:p>
    <w:p w14:paraId="6DD39C17" w14:textId="18C48BB5" w:rsidR="00483D47" w:rsidRPr="003A7712" w:rsidRDefault="00483D47" w:rsidP="00483D47">
      <w:pPr>
        <w:spacing w:after="240"/>
        <w:rPr>
          <w:rFonts w:eastAsia="MS Mincho" w:cstheme="minorHAnsi"/>
          <w:szCs w:val="22"/>
        </w:rPr>
      </w:pPr>
      <w:r w:rsidRPr="003A7712">
        <w:rPr>
          <w:rFonts w:cstheme="minorHAnsi"/>
          <w:bCs/>
          <w:iCs/>
          <w:szCs w:val="22"/>
        </w:rPr>
        <w:t xml:space="preserve">En la </w:t>
      </w:r>
      <w:r w:rsidRPr="003A7712">
        <w:rPr>
          <w:rFonts w:cstheme="minorHAnsi"/>
          <w:bCs/>
          <w:iCs/>
          <w:szCs w:val="22"/>
        </w:rPr>
        <w:fldChar w:fldCharType="begin"/>
      </w:r>
      <w:r w:rsidRPr="003A7712">
        <w:rPr>
          <w:rFonts w:cstheme="minorHAnsi"/>
          <w:bCs/>
          <w:iCs/>
          <w:szCs w:val="22"/>
        </w:rPr>
        <w:instrText xml:space="preserve"> REF _Ref185248634 \h  \* MERGEFORMAT </w:instrText>
      </w:r>
      <w:r w:rsidRPr="003A7712">
        <w:rPr>
          <w:rFonts w:cstheme="minorHAnsi"/>
          <w:bCs/>
          <w:iCs/>
          <w:szCs w:val="22"/>
        </w:rPr>
      </w:r>
      <w:r w:rsidRPr="003A7712">
        <w:rPr>
          <w:rFonts w:cstheme="minorHAnsi"/>
          <w:bCs/>
          <w:iCs/>
          <w:szCs w:val="22"/>
        </w:rPr>
        <w:fldChar w:fldCharType="separate"/>
      </w:r>
      <w:r w:rsidR="000F0234" w:rsidRPr="000F0234">
        <w:rPr>
          <w:b/>
          <w:bCs/>
        </w:rPr>
        <w:t>Gráfica 15</w:t>
      </w:r>
      <w:r w:rsidRPr="003A7712">
        <w:rPr>
          <w:rFonts w:cstheme="minorHAnsi"/>
          <w:bCs/>
          <w:iCs/>
          <w:szCs w:val="22"/>
        </w:rPr>
        <w:fldChar w:fldCharType="end"/>
      </w:r>
      <w:r w:rsidRPr="003A7712">
        <w:rPr>
          <w:rFonts w:cstheme="minorHAnsi"/>
          <w:bCs/>
          <w:iCs/>
          <w:szCs w:val="22"/>
        </w:rPr>
        <w:t xml:space="preserve"> se presentan los datos individuales por día, obtenidos en cada una de las </w:t>
      </w:r>
      <w:r w:rsidR="00D71701" w:rsidRPr="003A7712">
        <w:rPr>
          <w:szCs w:val="22"/>
        </w:rPr>
        <w:t>dos (2)</w:t>
      </w:r>
      <w:r w:rsidR="00B849A0" w:rsidRPr="003A7712">
        <w:rPr>
          <w:szCs w:val="22"/>
        </w:rPr>
        <w:t xml:space="preserve"> </w:t>
      </w:r>
      <w:r w:rsidRPr="003A7712">
        <w:rPr>
          <w:szCs w:val="22"/>
        </w:rPr>
        <w:t>estaciones</w:t>
      </w:r>
      <w:r w:rsidRPr="003A7712">
        <w:rPr>
          <w:rFonts w:cstheme="minorHAnsi"/>
          <w:bCs/>
          <w:iCs/>
          <w:szCs w:val="22"/>
        </w:rPr>
        <w:t xml:space="preserve"> de monitoreo para PM</w:t>
      </w:r>
      <w:r w:rsidRPr="003A7712">
        <w:rPr>
          <w:rFonts w:cstheme="minorHAnsi"/>
          <w:bCs/>
          <w:iCs/>
          <w:szCs w:val="22"/>
          <w:vertAlign w:val="subscript"/>
        </w:rPr>
        <w:t>2.5</w:t>
      </w:r>
      <w:r w:rsidRPr="003A7712">
        <w:rPr>
          <w:rFonts w:cstheme="minorHAnsi"/>
          <w:bCs/>
          <w:iCs/>
          <w:szCs w:val="22"/>
        </w:rPr>
        <w:t xml:space="preserve">, donde se muestra el comportamiento en los días muestreados y la variación en las concentraciones. </w:t>
      </w:r>
      <w:r w:rsidRPr="003A7712">
        <w:rPr>
          <w:rFonts w:eastAsia="MS Mincho" w:cstheme="minorHAnsi"/>
          <w:szCs w:val="22"/>
        </w:rPr>
        <w:t xml:space="preserve">Por otro lado, en la </w:t>
      </w:r>
      <w:r w:rsidRPr="003A7712">
        <w:rPr>
          <w:rFonts w:eastAsia="MS Mincho" w:cstheme="minorHAnsi"/>
          <w:b/>
          <w:bCs/>
          <w:szCs w:val="22"/>
        </w:rPr>
        <w:fldChar w:fldCharType="begin"/>
      </w:r>
      <w:r w:rsidRPr="003A7712">
        <w:rPr>
          <w:rFonts w:eastAsia="MS Mincho" w:cstheme="minorHAnsi"/>
          <w:b/>
          <w:bCs/>
          <w:szCs w:val="22"/>
        </w:rPr>
        <w:instrText xml:space="preserve"> REF _Ref155390162 \h  \* MERGEFORMAT </w:instrText>
      </w:r>
      <w:r w:rsidRPr="003A7712">
        <w:rPr>
          <w:rFonts w:eastAsia="MS Mincho" w:cstheme="minorHAnsi"/>
          <w:b/>
          <w:bCs/>
          <w:szCs w:val="22"/>
        </w:rPr>
      </w:r>
      <w:r w:rsidRPr="003A7712">
        <w:rPr>
          <w:rFonts w:eastAsia="MS Mincho" w:cstheme="minorHAnsi"/>
          <w:b/>
          <w:bCs/>
          <w:szCs w:val="22"/>
        </w:rPr>
        <w:fldChar w:fldCharType="separate"/>
      </w:r>
      <w:r w:rsidR="000F0234" w:rsidRPr="000F0234">
        <w:rPr>
          <w:b/>
          <w:bCs/>
          <w:szCs w:val="22"/>
        </w:rPr>
        <w:t>Gráfica 16</w:t>
      </w:r>
      <w:r w:rsidRPr="003A7712">
        <w:rPr>
          <w:rFonts w:eastAsia="MS Mincho" w:cstheme="minorHAnsi"/>
          <w:b/>
          <w:bCs/>
          <w:szCs w:val="22"/>
        </w:rPr>
        <w:fldChar w:fldCharType="end"/>
      </w:r>
      <w:r w:rsidRPr="003A7712">
        <w:rPr>
          <w:rFonts w:eastAsia="MS Mincho" w:cstheme="minorHAnsi"/>
          <w:szCs w:val="22"/>
        </w:rPr>
        <w:t xml:space="preserve"> se puede visualizar la comparación de los resultados máximos y promedios con los limites diarios y anuales. Cabe mencionar que la comparación con la norma anual aplica únicamente para los promedios obtenidos y, es netamente indicativo.</w:t>
      </w:r>
    </w:p>
    <w:p w14:paraId="6A180C46" w14:textId="78E3036B" w:rsidR="00483D47" w:rsidRPr="003A7712" w:rsidRDefault="00891498" w:rsidP="00483D47">
      <w:pPr>
        <w:keepNext/>
        <w:spacing w:line="276" w:lineRule="auto"/>
        <w:jc w:val="center"/>
        <w:rPr>
          <w:rFonts w:ascii="Times New Roman" w:hAnsi="Times New Roman"/>
          <w:color w:val="auto"/>
          <w:sz w:val="20"/>
        </w:rPr>
      </w:pPr>
      <w:r w:rsidRPr="003A7712">
        <w:rPr>
          <w:noProof/>
        </w:rPr>
        <w:drawing>
          <wp:inline distT="0" distB="0" distL="0" distR="0" wp14:anchorId="38071F2D" wp14:editId="550636F7">
            <wp:extent cx="5613400" cy="2788920"/>
            <wp:effectExtent l="0" t="0" r="6350" b="11430"/>
            <wp:docPr id="1995095145" name="Gráfico 1">
              <a:extLst xmlns:a="http://schemas.openxmlformats.org/drawingml/2006/main">
                <a:ext uri="{FF2B5EF4-FFF2-40B4-BE49-F238E27FC236}">
                  <a16:creationId xmlns:a16="http://schemas.microsoft.com/office/drawing/2014/main" id="{00000000-0008-0000-0700-000004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46"/>
              </a:graphicData>
            </a:graphic>
          </wp:inline>
        </w:drawing>
      </w:r>
    </w:p>
    <w:p w14:paraId="379BC541" w14:textId="4626798A" w:rsidR="00483D47" w:rsidRPr="003A7712" w:rsidRDefault="00483D47" w:rsidP="00483D47">
      <w:pPr>
        <w:spacing w:line="240" w:lineRule="auto"/>
        <w:jc w:val="center"/>
        <w:rPr>
          <w:rFonts w:eastAsia="MS Mincho" w:cstheme="minorHAnsi"/>
          <w:b/>
          <w:bCs/>
          <w:sz w:val="20"/>
          <w:szCs w:val="22"/>
        </w:rPr>
      </w:pPr>
      <w:bookmarkStart w:id="419" w:name="_Ref155390132"/>
      <w:bookmarkStart w:id="420" w:name="_Ref185248634"/>
      <w:bookmarkStart w:id="421" w:name="_Toc222731975"/>
      <w:bookmarkStart w:id="422" w:name="_Toc227769083"/>
      <w:r w:rsidRPr="003A7712">
        <w:rPr>
          <w:b/>
          <w:bCs/>
          <w:sz w:val="20"/>
        </w:rPr>
        <w:t xml:space="preserve">Gráfica </w:t>
      </w:r>
      <w:r w:rsidRPr="003A7712">
        <w:rPr>
          <w:b/>
          <w:bCs/>
          <w:sz w:val="20"/>
        </w:rPr>
        <w:fldChar w:fldCharType="begin"/>
      </w:r>
      <w:r w:rsidRPr="003A7712">
        <w:rPr>
          <w:b/>
          <w:bCs/>
          <w:sz w:val="20"/>
        </w:rPr>
        <w:instrText xml:space="preserve"> SEQ Gráfica \* ARABIC </w:instrText>
      </w:r>
      <w:r w:rsidRPr="003A7712">
        <w:rPr>
          <w:b/>
          <w:bCs/>
          <w:sz w:val="20"/>
        </w:rPr>
        <w:fldChar w:fldCharType="separate"/>
      </w:r>
      <w:r w:rsidR="000F0234">
        <w:rPr>
          <w:b/>
          <w:bCs/>
          <w:noProof/>
          <w:sz w:val="20"/>
        </w:rPr>
        <w:t>15</w:t>
      </w:r>
      <w:r w:rsidRPr="003A7712">
        <w:rPr>
          <w:b/>
          <w:bCs/>
          <w:sz w:val="20"/>
        </w:rPr>
        <w:fldChar w:fldCharType="end"/>
      </w:r>
      <w:bookmarkEnd w:id="419"/>
      <w:bookmarkEnd w:id="420"/>
      <w:r w:rsidRPr="003A7712">
        <w:rPr>
          <w:b/>
          <w:bCs/>
          <w:sz w:val="20"/>
        </w:rPr>
        <w:t>. Datos diarios de calidad del aire para PM</w:t>
      </w:r>
      <w:r w:rsidRPr="003A7712">
        <w:rPr>
          <w:b/>
          <w:bCs/>
          <w:sz w:val="20"/>
          <w:vertAlign w:val="subscript"/>
        </w:rPr>
        <w:t xml:space="preserve">2.5 </w:t>
      </w:r>
      <w:r w:rsidRPr="003A7712">
        <w:rPr>
          <w:b/>
          <w:bCs/>
          <w:sz w:val="20"/>
        </w:rPr>
        <w:t>-Resolución 2254 de 2017</w:t>
      </w:r>
      <w:bookmarkEnd w:id="421"/>
      <w:bookmarkEnd w:id="422"/>
      <w:r w:rsidRPr="003A7712">
        <w:rPr>
          <w:b/>
          <w:bCs/>
          <w:sz w:val="20"/>
        </w:rPr>
        <w:t xml:space="preserve"> </w:t>
      </w:r>
    </w:p>
    <w:p w14:paraId="6DEB10B3" w14:textId="652C8D3A" w:rsidR="00483D47" w:rsidRPr="003A7712" w:rsidRDefault="004F6B92" w:rsidP="00483D47">
      <w:pPr>
        <w:spacing w:line="240" w:lineRule="auto"/>
        <w:jc w:val="center"/>
        <w:rPr>
          <w:rFonts w:cstheme="minorHAnsi"/>
          <w:bCs/>
          <w:i/>
          <w:sz w:val="20"/>
        </w:rPr>
      </w:pPr>
      <w:r w:rsidRPr="003A7712">
        <w:rPr>
          <w:rFonts w:cstheme="minorHAnsi"/>
          <w:bCs/>
          <w:i/>
          <w:sz w:val="20"/>
        </w:rPr>
        <w:t>Fuente: SERAMBIENTE S.A.S., 2026.</w:t>
      </w:r>
    </w:p>
    <w:p w14:paraId="6DEC84CE" w14:textId="77777777" w:rsidR="00483D47" w:rsidRPr="003A7712" w:rsidRDefault="00483D47" w:rsidP="00483D47">
      <w:pPr>
        <w:spacing w:line="240" w:lineRule="auto"/>
        <w:jc w:val="center"/>
        <w:rPr>
          <w:rFonts w:cstheme="minorHAnsi"/>
          <w:bCs/>
          <w:i/>
          <w:sz w:val="20"/>
        </w:rPr>
      </w:pPr>
    </w:p>
    <w:p w14:paraId="25AFD4B0" w14:textId="4251B0A0" w:rsidR="00483D47" w:rsidRPr="003A7712" w:rsidRDefault="00891498" w:rsidP="00483D47">
      <w:pPr>
        <w:spacing w:line="240" w:lineRule="auto"/>
        <w:jc w:val="center"/>
        <w:rPr>
          <w:rFonts w:cstheme="minorHAnsi"/>
          <w:bCs/>
          <w:i/>
          <w:sz w:val="20"/>
        </w:rPr>
      </w:pPr>
      <w:r w:rsidRPr="003A7712">
        <w:rPr>
          <w:noProof/>
        </w:rPr>
        <w:lastRenderedPageBreak/>
        <w:drawing>
          <wp:inline distT="0" distB="0" distL="0" distR="0" wp14:anchorId="52F1CADB" wp14:editId="785C5ECA">
            <wp:extent cx="5613400" cy="2862469"/>
            <wp:effectExtent l="0" t="0" r="6350" b="14605"/>
            <wp:docPr id="1285554913" name="Gráfico 1">
              <a:extLst xmlns:a="http://schemas.openxmlformats.org/drawingml/2006/main">
                <a:ext uri="{FF2B5EF4-FFF2-40B4-BE49-F238E27FC236}">
                  <a16:creationId xmlns:a16="http://schemas.microsoft.com/office/drawing/2014/main" id="{6A201223-DE22-4DEA-BB3F-60B285CF5FF1}"/>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47"/>
              </a:graphicData>
            </a:graphic>
          </wp:inline>
        </w:drawing>
      </w:r>
    </w:p>
    <w:p w14:paraId="657F3588" w14:textId="03883F95" w:rsidR="00483D47" w:rsidRPr="003A7712" w:rsidRDefault="00483D47" w:rsidP="00483D47">
      <w:pPr>
        <w:spacing w:line="240" w:lineRule="auto"/>
        <w:jc w:val="center"/>
        <w:rPr>
          <w:rFonts w:cstheme="minorHAnsi"/>
          <w:b/>
          <w:bCs/>
          <w:sz w:val="20"/>
        </w:rPr>
      </w:pPr>
      <w:bookmarkStart w:id="423" w:name="_Ref155390162"/>
      <w:bookmarkStart w:id="424" w:name="_Toc222731976"/>
      <w:bookmarkStart w:id="425" w:name="_Toc227769084"/>
      <w:r w:rsidRPr="003A7712">
        <w:rPr>
          <w:b/>
          <w:bCs/>
          <w:sz w:val="20"/>
        </w:rPr>
        <w:t xml:space="preserve">Gráfica </w:t>
      </w:r>
      <w:r w:rsidRPr="003A7712">
        <w:rPr>
          <w:b/>
          <w:bCs/>
          <w:sz w:val="20"/>
        </w:rPr>
        <w:fldChar w:fldCharType="begin"/>
      </w:r>
      <w:r w:rsidRPr="003A7712">
        <w:rPr>
          <w:b/>
          <w:bCs/>
          <w:sz w:val="20"/>
        </w:rPr>
        <w:instrText xml:space="preserve"> SEQ Gráfica \* ARABIC </w:instrText>
      </w:r>
      <w:r w:rsidRPr="003A7712">
        <w:rPr>
          <w:b/>
          <w:bCs/>
          <w:sz w:val="20"/>
        </w:rPr>
        <w:fldChar w:fldCharType="separate"/>
      </w:r>
      <w:r w:rsidR="000F0234">
        <w:rPr>
          <w:b/>
          <w:bCs/>
          <w:noProof/>
          <w:sz w:val="20"/>
        </w:rPr>
        <w:t>16</w:t>
      </w:r>
      <w:r w:rsidRPr="003A7712">
        <w:rPr>
          <w:b/>
          <w:bCs/>
          <w:sz w:val="20"/>
        </w:rPr>
        <w:fldChar w:fldCharType="end"/>
      </w:r>
      <w:bookmarkEnd w:id="423"/>
      <w:r w:rsidRPr="003A7712">
        <w:rPr>
          <w:b/>
          <w:bCs/>
          <w:sz w:val="20"/>
        </w:rPr>
        <w:t xml:space="preserve">. </w:t>
      </w:r>
      <w:r w:rsidRPr="003A7712">
        <w:rPr>
          <w:rFonts w:cstheme="minorHAnsi"/>
          <w:b/>
          <w:bCs/>
          <w:sz w:val="20"/>
        </w:rPr>
        <w:t>Concentración promedio y máx. de PM</w:t>
      </w:r>
      <w:r w:rsidRPr="003A7712">
        <w:rPr>
          <w:rFonts w:cstheme="minorHAnsi"/>
          <w:b/>
          <w:bCs/>
          <w:sz w:val="20"/>
          <w:vertAlign w:val="subscript"/>
        </w:rPr>
        <w:t>2.5</w:t>
      </w:r>
      <w:r w:rsidRPr="003A7712">
        <w:rPr>
          <w:rFonts w:cstheme="minorHAnsi"/>
          <w:b/>
          <w:bCs/>
          <w:sz w:val="20"/>
        </w:rPr>
        <w:t xml:space="preserve"> (µg/m</w:t>
      </w:r>
      <w:r w:rsidRPr="003A7712">
        <w:rPr>
          <w:rFonts w:cstheme="minorHAnsi"/>
          <w:b/>
          <w:bCs/>
          <w:sz w:val="20"/>
          <w:vertAlign w:val="superscript"/>
        </w:rPr>
        <w:t>3</w:t>
      </w:r>
      <w:r w:rsidRPr="003A7712">
        <w:rPr>
          <w:rFonts w:cstheme="minorHAnsi"/>
          <w:b/>
          <w:bCs/>
          <w:sz w:val="20"/>
        </w:rPr>
        <w:t>) y comparación con la norma diaria y anual</w:t>
      </w:r>
      <w:bookmarkEnd w:id="424"/>
      <w:bookmarkEnd w:id="425"/>
    </w:p>
    <w:p w14:paraId="5C359B30" w14:textId="2E7DF1B1" w:rsidR="00483D47" w:rsidRPr="003A7712" w:rsidRDefault="004F6B92" w:rsidP="00483D47">
      <w:pPr>
        <w:spacing w:after="240"/>
        <w:jc w:val="center"/>
        <w:rPr>
          <w:rFonts w:cstheme="minorHAnsi"/>
          <w:bCs/>
          <w:i/>
          <w:sz w:val="20"/>
        </w:rPr>
      </w:pPr>
      <w:r w:rsidRPr="003A7712">
        <w:rPr>
          <w:rFonts w:cstheme="minorHAnsi"/>
          <w:bCs/>
          <w:i/>
          <w:sz w:val="20"/>
        </w:rPr>
        <w:t>Fuente: SERAMBIENTE S.A.S., 2026.</w:t>
      </w:r>
    </w:p>
    <w:p w14:paraId="0F8F7926" w14:textId="7152E6BF" w:rsidR="00483D47" w:rsidRPr="003A7712" w:rsidRDefault="00483D47" w:rsidP="00483D47">
      <w:pPr>
        <w:rPr>
          <w:rFonts w:eastAsia="MS Mincho" w:cstheme="minorHAnsi"/>
          <w:szCs w:val="24"/>
        </w:rPr>
      </w:pPr>
      <w:r w:rsidRPr="003A7712">
        <w:rPr>
          <w:rFonts w:eastAsia="MS Mincho" w:cstheme="minorHAnsi"/>
          <w:szCs w:val="24"/>
        </w:rPr>
        <w:t xml:space="preserve">En la  </w:t>
      </w:r>
      <w:r w:rsidRPr="003A7712">
        <w:rPr>
          <w:rFonts w:eastAsia="MS Mincho" w:cstheme="minorHAnsi"/>
          <w:szCs w:val="22"/>
        </w:rPr>
        <w:fldChar w:fldCharType="begin"/>
      </w:r>
      <w:r w:rsidRPr="003A7712">
        <w:rPr>
          <w:rFonts w:eastAsia="MS Mincho" w:cstheme="minorHAnsi"/>
          <w:szCs w:val="22"/>
        </w:rPr>
        <w:instrText xml:space="preserve"> REF _Ref164427706 \h  \* MERGEFORMAT </w:instrText>
      </w:r>
      <w:r w:rsidRPr="003A7712">
        <w:rPr>
          <w:rFonts w:eastAsia="MS Mincho" w:cstheme="minorHAnsi"/>
          <w:szCs w:val="22"/>
        </w:rPr>
      </w:r>
      <w:r w:rsidRPr="003A7712">
        <w:rPr>
          <w:rFonts w:eastAsia="MS Mincho" w:cstheme="minorHAnsi"/>
          <w:szCs w:val="22"/>
        </w:rPr>
        <w:fldChar w:fldCharType="separate"/>
      </w:r>
      <w:r w:rsidR="000F0234" w:rsidRPr="000F0234">
        <w:rPr>
          <w:b/>
          <w:bCs/>
          <w:szCs w:val="22"/>
        </w:rPr>
        <w:t>Gráfica 17</w:t>
      </w:r>
      <w:r w:rsidRPr="003A7712">
        <w:rPr>
          <w:rFonts w:eastAsia="MS Mincho" w:cstheme="minorHAnsi"/>
          <w:szCs w:val="22"/>
        </w:rPr>
        <w:fldChar w:fldCharType="end"/>
      </w:r>
      <w:r w:rsidRPr="003A7712">
        <w:rPr>
          <w:rFonts w:eastAsia="MS Mincho" w:cstheme="minorHAnsi"/>
          <w:szCs w:val="24"/>
        </w:rPr>
        <w:t xml:space="preserve"> se muestran las tendencias centrales de los datos de PM</w:t>
      </w:r>
      <w:r w:rsidRPr="003A7712">
        <w:rPr>
          <w:rFonts w:eastAsia="MS Mincho" w:cstheme="minorHAnsi"/>
          <w:szCs w:val="24"/>
          <w:vertAlign w:val="subscript"/>
        </w:rPr>
        <w:t>2.5</w:t>
      </w:r>
      <w:r w:rsidRPr="003A7712">
        <w:rPr>
          <w:rFonts w:eastAsia="MS Mincho" w:cstheme="minorHAnsi"/>
          <w:szCs w:val="24"/>
        </w:rPr>
        <w:t xml:space="preserve"> para las estaciones seleccionadas y su variabilidad con respecto al centro de cada grupo de datos (medianas). </w:t>
      </w:r>
      <w:r w:rsidRPr="003A7712">
        <w:rPr>
          <w:rFonts w:cstheme="minorHAnsi"/>
          <w:szCs w:val="24"/>
        </w:rPr>
        <w:t xml:space="preserve">Donde es posible observar los percentiles 25, 75, valores máximos, y mínimos obtenidos en cada punto de monitoreo. </w:t>
      </w:r>
    </w:p>
    <w:p w14:paraId="0E277230" w14:textId="77777777" w:rsidR="00483D47" w:rsidRPr="003A7712" w:rsidRDefault="00483D47" w:rsidP="00483D47">
      <w:pPr>
        <w:spacing w:line="240" w:lineRule="auto"/>
        <w:jc w:val="center"/>
        <w:rPr>
          <w:rFonts w:cstheme="minorHAnsi"/>
          <w:sz w:val="20"/>
          <w:szCs w:val="22"/>
        </w:rPr>
      </w:pPr>
    </w:p>
    <w:p w14:paraId="1A544493" w14:textId="3302235A" w:rsidR="00483D47" w:rsidRPr="003A7712" w:rsidRDefault="00891498" w:rsidP="00483D47">
      <w:pPr>
        <w:spacing w:line="276" w:lineRule="auto"/>
        <w:jc w:val="center"/>
        <w:rPr>
          <w:b/>
          <w:bCs/>
          <w:sz w:val="20"/>
          <w:szCs w:val="18"/>
        </w:rPr>
      </w:pPr>
      <w:bookmarkStart w:id="426" w:name="_Ref155390524"/>
      <w:r w:rsidRPr="003A7712">
        <w:rPr>
          <w:noProof/>
        </w:rPr>
        <w:drawing>
          <wp:inline distT="0" distB="0" distL="0" distR="0" wp14:anchorId="7412EF56" wp14:editId="26D51DA4">
            <wp:extent cx="5613400" cy="2790908"/>
            <wp:effectExtent l="0" t="0" r="6350" b="9525"/>
            <wp:docPr id="739019387" name="Gráfico 1">
              <a:extLst xmlns:a="http://schemas.openxmlformats.org/drawingml/2006/main">
                <a:ext uri="{FF2B5EF4-FFF2-40B4-BE49-F238E27FC236}">
                  <a16:creationId xmlns:a16="http://schemas.microsoft.com/office/drawing/2014/main" id="{00000000-0008-0000-0800-000002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48"/>
              </a:graphicData>
            </a:graphic>
          </wp:inline>
        </w:drawing>
      </w:r>
    </w:p>
    <w:p w14:paraId="2DD78A87" w14:textId="1F09FF0D" w:rsidR="00483D47" w:rsidRPr="003A7712" w:rsidRDefault="00483D47" w:rsidP="00483D47">
      <w:pPr>
        <w:spacing w:line="240" w:lineRule="auto"/>
        <w:jc w:val="center"/>
        <w:rPr>
          <w:rFonts w:cstheme="minorHAnsi"/>
          <w:b/>
          <w:bCs/>
          <w:sz w:val="20"/>
          <w:szCs w:val="18"/>
          <w:vertAlign w:val="subscript"/>
        </w:rPr>
      </w:pPr>
      <w:bookmarkStart w:id="427" w:name="_Ref164427706"/>
      <w:bookmarkStart w:id="428" w:name="_Toc222731977"/>
      <w:bookmarkStart w:id="429" w:name="_Toc227769085"/>
      <w:r w:rsidRPr="003A7712">
        <w:rPr>
          <w:b/>
          <w:bCs/>
          <w:sz w:val="20"/>
          <w:szCs w:val="18"/>
        </w:rPr>
        <w:t xml:space="preserve">Gráfica </w:t>
      </w:r>
      <w:r w:rsidRPr="003A7712">
        <w:rPr>
          <w:b/>
          <w:bCs/>
          <w:sz w:val="20"/>
          <w:szCs w:val="18"/>
        </w:rPr>
        <w:fldChar w:fldCharType="begin"/>
      </w:r>
      <w:r w:rsidRPr="003A7712">
        <w:rPr>
          <w:b/>
          <w:bCs/>
          <w:sz w:val="20"/>
          <w:szCs w:val="18"/>
        </w:rPr>
        <w:instrText xml:space="preserve"> SEQ Gráfica \* ARABIC </w:instrText>
      </w:r>
      <w:r w:rsidRPr="003A7712">
        <w:rPr>
          <w:b/>
          <w:bCs/>
          <w:sz w:val="20"/>
          <w:szCs w:val="18"/>
        </w:rPr>
        <w:fldChar w:fldCharType="separate"/>
      </w:r>
      <w:r w:rsidR="000F0234">
        <w:rPr>
          <w:b/>
          <w:bCs/>
          <w:noProof/>
          <w:sz w:val="20"/>
          <w:szCs w:val="18"/>
        </w:rPr>
        <w:t>17</w:t>
      </w:r>
      <w:r w:rsidRPr="003A7712">
        <w:rPr>
          <w:b/>
          <w:bCs/>
          <w:sz w:val="20"/>
          <w:szCs w:val="18"/>
        </w:rPr>
        <w:fldChar w:fldCharType="end"/>
      </w:r>
      <w:bookmarkEnd w:id="426"/>
      <w:bookmarkEnd w:id="427"/>
      <w:r w:rsidRPr="003A7712">
        <w:rPr>
          <w:b/>
          <w:bCs/>
          <w:sz w:val="20"/>
          <w:szCs w:val="18"/>
        </w:rPr>
        <w:t xml:space="preserve">. </w:t>
      </w:r>
      <w:r w:rsidRPr="003A7712">
        <w:rPr>
          <w:rFonts w:cstheme="minorHAnsi"/>
          <w:b/>
          <w:bCs/>
          <w:sz w:val="20"/>
          <w:szCs w:val="18"/>
        </w:rPr>
        <w:t>Diagrama de cajas para PM</w:t>
      </w:r>
      <w:r w:rsidRPr="003A7712">
        <w:rPr>
          <w:rFonts w:cstheme="minorHAnsi"/>
          <w:b/>
          <w:bCs/>
          <w:sz w:val="20"/>
          <w:szCs w:val="18"/>
          <w:vertAlign w:val="subscript"/>
        </w:rPr>
        <w:t>2.5</w:t>
      </w:r>
      <w:bookmarkEnd w:id="428"/>
      <w:bookmarkEnd w:id="429"/>
    </w:p>
    <w:p w14:paraId="40EA2FB0" w14:textId="1BCB4B9D" w:rsidR="00483D47" w:rsidRPr="003A7712" w:rsidRDefault="004F6B92" w:rsidP="00483D47">
      <w:pPr>
        <w:spacing w:line="240" w:lineRule="auto"/>
        <w:jc w:val="center"/>
        <w:rPr>
          <w:rFonts w:cstheme="minorHAnsi"/>
          <w:bCs/>
          <w:i/>
          <w:sz w:val="20"/>
        </w:rPr>
      </w:pPr>
      <w:r w:rsidRPr="003A7712">
        <w:rPr>
          <w:rFonts w:cstheme="minorHAnsi"/>
          <w:bCs/>
          <w:i/>
          <w:sz w:val="20"/>
        </w:rPr>
        <w:t>Fuente: SERAMBIENTE S.A.S., 2026.</w:t>
      </w:r>
    </w:p>
    <w:p w14:paraId="3A74C8D1" w14:textId="083E8519" w:rsidR="00483D47" w:rsidRPr="003A7712" w:rsidRDefault="00483D47" w:rsidP="00483D47">
      <w:pPr>
        <w:spacing w:after="240"/>
        <w:rPr>
          <w:rFonts w:cstheme="minorHAnsi"/>
          <w:szCs w:val="22"/>
        </w:rPr>
      </w:pPr>
      <w:r w:rsidRPr="003A7712">
        <w:rPr>
          <w:rFonts w:eastAsia="MS Mincho" w:cstheme="minorHAnsi"/>
          <w:szCs w:val="22"/>
        </w:rPr>
        <w:lastRenderedPageBreak/>
        <w:t xml:space="preserve">Por otro lado, en la </w:t>
      </w:r>
      <w:r w:rsidRPr="003A7712">
        <w:rPr>
          <w:rFonts w:eastAsia="MS Mincho" w:cstheme="minorHAnsi"/>
          <w:szCs w:val="22"/>
        </w:rPr>
        <w:fldChar w:fldCharType="begin"/>
      </w:r>
      <w:r w:rsidRPr="003A7712">
        <w:rPr>
          <w:rFonts w:eastAsia="MS Mincho" w:cstheme="minorHAnsi"/>
          <w:szCs w:val="22"/>
        </w:rPr>
        <w:instrText xml:space="preserve"> REF _Ref155391455 \h  \* MERGEFORMAT </w:instrText>
      </w:r>
      <w:r w:rsidRPr="003A7712">
        <w:rPr>
          <w:rFonts w:eastAsia="MS Mincho" w:cstheme="minorHAnsi"/>
          <w:szCs w:val="22"/>
        </w:rPr>
      </w:r>
      <w:r w:rsidRPr="003A7712">
        <w:rPr>
          <w:rFonts w:eastAsia="MS Mincho" w:cstheme="minorHAnsi"/>
          <w:szCs w:val="22"/>
        </w:rPr>
        <w:fldChar w:fldCharType="separate"/>
      </w:r>
      <w:r w:rsidR="000F0234" w:rsidRPr="000F0234">
        <w:rPr>
          <w:b/>
          <w:bCs/>
        </w:rPr>
        <w:t>Gráfica 18</w:t>
      </w:r>
      <w:r w:rsidRPr="003A7712">
        <w:rPr>
          <w:rFonts w:eastAsia="MS Mincho" w:cstheme="minorHAnsi"/>
          <w:szCs w:val="22"/>
        </w:rPr>
        <w:fldChar w:fldCharType="end"/>
      </w:r>
      <w:r w:rsidRPr="003A7712">
        <w:rPr>
          <w:rFonts w:eastAsia="MS Mincho" w:cstheme="minorHAnsi"/>
          <w:szCs w:val="22"/>
        </w:rPr>
        <w:t xml:space="preserve"> </w:t>
      </w:r>
      <w:r w:rsidRPr="003A7712">
        <w:rPr>
          <w:rFonts w:cstheme="minorHAnsi"/>
          <w:szCs w:val="22"/>
        </w:rPr>
        <w:t>se muestra la distribución de los datos obtenidos de PM</w:t>
      </w:r>
      <w:r w:rsidRPr="003A7712">
        <w:rPr>
          <w:rFonts w:cstheme="minorHAnsi"/>
          <w:szCs w:val="22"/>
          <w:vertAlign w:val="subscript"/>
        </w:rPr>
        <w:t>2.5</w:t>
      </w:r>
      <w:r w:rsidRPr="003A7712">
        <w:rPr>
          <w:rFonts w:cstheme="minorHAnsi"/>
          <w:szCs w:val="22"/>
        </w:rPr>
        <w:t xml:space="preserve"> en el periodo de monitoreo para las </w:t>
      </w:r>
      <w:r w:rsidR="00D71701" w:rsidRPr="003A7712">
        <w:rPr>
          <w:rFonts w:cstheme="minorHAnsi"/>
          <w:szCs w:val="22"/>
        </w:rPr>
        <w:t>dos (2)</w:t>
      </w:r>
      <w:r w:rsidR="00891498" w:rsidRPr="003A7712">
        <w:rPr>
          <w:rFonts w:cstheme="minorHAnsi"/>
          <w:szCs w:val="22"/>
        </w:rPr>
        <w:t xml:space="preserve"> </w:t>
      </w:r>
      <w:r w:rsidRPr="003A7712">
        <w:rPr>
          <w:szCs w:val="22"/>
        </w:rPr>
        <w:t>estaciones</w:t>
      </w:r>
      <w:r w:rsidRPr="003A7712">
        <w:rPr>
          <w:rFonts w:cstheme="minorHAnsi"/>
          <w:szCs w:val="22"/>
        </w:rPr>
        <w:t>, donde se observa de manera global la dispersión de estos con respecto a la mediana, los percentiles 25, 75 y los valores máximos y mínimos.</w:t>
      </w:r>
    </w:p>
    <w:p w14:paraId="2D48CAA0" w14:textId="5B18A46A" w:rsidR="00483D47" w:rsidRPr="003A7712" w:rsidRDefault="000F4665" w:rsidP="00483D47">
      <w:pPr>
        <w:spacing w:line="276" w:lineRule="auto"/>
        <w:jc w:val="center"/>
        <w:rPr>
          <w:rFonts w:cstheme="minorHAnsi"/>
          <w:color w:val="auto"/>
          <w:sz w:val="20"/>
          <w:szCs w:val="22"/>
        </w:rPr>
      </w:pPr>
      <w:r w:rsidRPr="003A7712">
        <w:rPr>
          <w:noProof/>
        </w:rPr>
        <w:drawing>
          <wp:inline distT="0" distB="0" distL="0" distR="0" wp14:anchorId="5B685D3C" wp14:editId="0CB0A9C2">
            <wp:extent cx="5224007" cy="2719346"/>
            <wp:effectExtent l="0" t="0" r="15240" b="5080"/>
            <wp:docPr id="171750378" name="Gráfico 1">
              <a:extLst xmlns:a="http://schemas.openxmlformats.org/drawingml/2006/main">
                <a:ext uri="{FF2B5EF4-FFF2-40B4-BE49-F238E27FC236}">
                  <a16:creationId xmlns:a16="http://schemas.microsoft.com/office/drawing/2014/main" id="{00000000-0008-0000-0900-000002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49"/>
              </a:graphicData>
            </a:graphic>
          </wp:inline>
        </w:drawing>
      </w:r>
    </w:p>
    <w:p w14:paraId="5C9227A7" w14:textId="7B10A577" w:rsidR="00483D47" w:rsidRPr="003A7712" w:rsidRDefault="00483D47" w:rsidP="00483D47">
      <w:pPr>
        <w:spacing w:line="240" w:lineRule="auto"/>
        <w:jc w:val="center"/>
        <w:rPr>
          <w:rFonts w:cstheme="minorHAnsi"/>
          <w:b/>
          <w:bCs/>
          <w:sz w:val="20"/>
          <w:vertAlign w:val="subscript"/>
        </w:rPr>
      </w:pPr>
      <w:bookmarkStart w:id="430" w:name="_Ref155391455"/>
      <w:bookmarkStart w:id="431" w:name="_Toc222731978"/>
      <w:bookmarkStart w:id="432" w:name="_Toc227769086"/>
      <w:r w:rsidRPr="003A7712">
        <w:rPr>
          <w:b/>
          <w:bCs/>
          <w:sz w:val="20"/>
        </w:rPr>
        <w:t xml:space="preserve">Gráfica </w:t>
      </w:r>
      <w:r w:rsidRPr="003A7712">
        <w:rPr>
          <w:b/>
          <w:bCs/>
          <w:sz w:val="20"/>
        </w:rPr>
        <w:fldChar w:fldCharType="begin"/>
      </w:r>
      <w:r w:rsidRPr="003A7712">
        <w:rPr>
          <w:b/>
          <w:bCs/>
          <w:sz w:val="20"/>
        </w:rPr>
        <w:instrText xml:space="preserve"> SEQ Gráfica \* ARABIC </w:instrText>
      </w:r>
      <w:r w:rsidRPr="003A7712">
        <w:rPr>
          <w:b/>
          <w:bCs/>
          <w:sz w:val="20"/>
        </w:rPr>
        <w:fldChar w:fldCharType="separate"/>
      </w:r>
      <w:r w:rsidR="000F0234">
        <w:rPr>
          <w:b/>
          <w:bCs/>
          <w:noProof/>
          <w:sz w:val="20"/>
        </w:rPr>
        <w:t>18</w:t>
      </w:r>
      <w:r w:rsidRPr="003A7712">
        <w:rPr>
          <w:b/>
          <w:bCs/>
          <w:sz w:val="20"/>
        </w:rPr>
        <w:fldChar w:fldCharType="end"/>
      </w:r>
      <w:bookmarkEnd w:id="430"/>
      <w:r w:rsidRPr="003A7712">
        <w:rPr>
          <w:b/>
          <w:bCs/>
          <w:sz w:val="20"/>
        </w:rPr>
        <w:t xml:space="preserve">. </w:t>
      </w:r>
      <w:r w:rsidRPr="003A7712">
        <w:rPr>
          <w:rFonts w:cstheme="minorHAnsi"/>
          <w:b/>
          <w:bCs/>
          <w:sz w:val="20"/>
        </w:rPr>
        <w:t>Diagrama de cajas para PM</w:t>
      </w:r>
      <w:r w:rsidRPr="003A7712">
        <w:rPr>
          <w:rFonts w:cstheme="minorHAnsi"/>
          <w:b/>
          <w:bCs/>
          <w:sz w:val="20"/>
          <w:vertAlign w:val="subscript"/>
        </w:rPr>
        <w:t>2.5</w:t>
      </w:r>
      <w:bookmarkEnd w:id="431"/>
      <w:bookmarkEnd w:id="432"/>
    </w:p>
    <w:p w14:paraId="6E080F1A" w14:textId="390D03CB" w:rsidR="00483D47" w:rsidRPr="003A7712" w:rsidRDefault="004F6B92" w:rsidP="00483D47">
      <w:pPr>
        <w:spacing w:line="240" w:lineRule="auto"/>
        <w:jc w:val="center"/>
        <w:rPr>
          <w:rFonts w:cstheme="minorHAnsi"/>
          <w:bCs/>
          <w:i/>
          <w:sz w:val="20"/>
        </w:rPr>
      </w:pPr>
      <w:r w:rsidRPr="003A7712">
        <w:rPr>
          <w:rFonts w:cstheme="minorHAnsi"/>
          <w:bCs/>
          <w:i/>
          <w:sz w:val="20"/>
        </w:rPr>
        <w:t>Fuente: SERAMBIENTE S.A.S., 2026.</w:t>
      </w:r>
    </w:p>
    <w:p w14:paraId="463845B1" w14:textId="77777777" w:rsidR="00483D47" w:rsidRPr="003A7712" w:rsidRDefault="00483D47" w:rsidP="00483D47">
      <w:pPr>
        <w:spacing w:line="240" w:lineRule="auto"/>
        <w:jc w:val="center"/>
        <w:rPr>
          <w:rFonts w:cstheme="minorHAnsi"/>
          <w:bCs/>
          <w:i/>
          <w:color w:val="auto"/>
          <w:sz w:val="20"/>
        </w:rPr>
      </w:pPr>
    </w:p>
    <w:p w14:paraId="77D66AD8" w14:textId="541194CD" w:rsidR="00483D47" w:rsidRPr="003A7712" w:rsidRDefault="00483D47" w:rsidP="00483D47">
      <w:pPr>
        <w:spacing w:line="240" w:lineRule="auto"/>
        <w:jc w:val="center"/>
        <w:rPr>
          <w:rFonts w:cstheme="minorHAnsi"/>
          <w:b/>
          <w:bCs/>
          <w:sz w:val="20"/>
          <w:lang w:eastAsia="es-MX"/>
        </w:rPr>
      </w:pPr>
      <w:bookmarkStart w:id="433" w:name="_Ref155391479"/>
      <w:bookmarkStart w:id="434" w:name="_Toc187328407"/>
      <w:bookmarkStart w:id="435" w:name="_Toc222731931"/>
      <w:bookmarkStart w:id="436" w:name="_Toc227769040"/>
      <w:r w:rsidRPr="003A7712">
        <w:rPr>
          <w:rFonts w:cstheme="minorHAnsi"/>
          <w:b/>
          <w:sz w:val="20"/>
        </w:rPr>
        <w:t xml:space="preserve">Tabla </w:t>
      </w:r>
      <w:r w:rsidRPr="003A7712">
        <w:rPr>
          <w:rFonts w:cstheme="minorHAnsi"/>
          <w:b/>
          <w:sz w:val="20"/>
        </w:rPr>
        <w:fldChar w:fldCharType="begin"/>
      </w:r>
      <w:r w:rsidRPr="003A7712">
        <w:rPr>
          <w:rFonts w:cstheme="minorHAnsi"/>
          <w:b/>
          <w:sz w:val="20"/>
        </w:rPr>
        <w:instrText xml:space="preserve"> SEQ Tabla \* ARABIC </w:instrText>
      </w:r>
      <w:r w:rsidRPr="003A7712">
        <w:rPr>
          <w:rFonts w:cstheme="minorHAnsi"/>
          <w:b/>
          <w:sz w:val="20"/>
        </w:rPr>
        <w:fldChar w:fldCharType="separate"/>
      </w:r>
      <w:r w:rsidR="000F0234">
        <w:rPr>
          <w:rFonts w:cstheme="minorHAnsi"/>
          <w:b/>
          <w:noProof/>
          <w:sz w:val="20"/>
        </w:rPr>
        <w:t>39</w:t>
      </w:r>
      <w:r w:rsidRPr="003A7712">
        <w:rPr>
          <w:rFonts w:cstheme="minorHAnsi"/>
          <w:b/>
          <w:sz w:val="20"/>
        </w:rPr>
        <w:fldChar w:fldCharType="end"/>
      </w:r>
      <w:bookmarkEnd w:id="433"/>
      <w:r w:rsidRPr="003A7712">
        <w:rPr>
          <w:rFonts w:cstheme="minorHAnsi"/>
          <w:b/>
          <w:sz w:val="20"/>
        </w:rPr>
        <w:t xml:space="preserve">. </w:t>
      </w:r>
      <w:r w:rsidRPr="003A7712">
        <w:rPr>
          <w:rFonts w:cstheme="minorHAnsi"/>
          <w:b/>
          <w:bCs/>
          <w:sz w:val="20"/>
          <w:lang w:eastAsia="es-MX"/>
        </w:rPr>
        <w:t>Tratamiento estadístico para los datos de PM</w:t>
      </w:r>
      <w:r w:rsidRPr="003A7712">
        <w:rPr>
          <w:rFonts w:cstheme="minorHAnsi"/>
          <w:b/>
          <w:bCs/>
          <w:sz w:val="20"/>
          <w:vertAlign w:val="subscript"/>
          <w:lang w:eastAsia="es-MX"/>
        </w:rPr>
        <w:t>2.5</w:t>
      </w:r>
      <w:r w:rsidRPr="003A7712">
        <w:rPr>
          <w:rFonts w:cstheme="minorHAnsi"/>
          <w:b/>
          <w:bCs/>
          <w:sz w:val="20"/>
          <w:lang w:eastAsia="es-MX"/>
        </w:rPr>
        <w:t xml:space="preserve"> para las </w:t>
      </w:r>
      <w:r w:rsidR="00D71701" w:rsidRPr="003A7712">
        <w:rPr>
          <w:rFonts w:cstheme="minorHAnsi"/>
          <w:b/>
          <w:bCs/>
          <w:sz w:val="20"/>
          <w:lang w:eastAsia="es-MX"/>
        </w:rPr>
        <w:t>dos (2)</w:t>
      </w:r>
      <w:r w:rsidR="000F4665" w:rsidRPr="003A7712">
        <w:rPr>
          <w:rFonts w:cstheme="minorHAnsi"/>
          <w:b/>
          <w:bCs/>
          <w:sz w:val="20"/>
          <w:lang w:eastAsia="es-MX"/>
        </w:rPr>
        <w:t xml:space="preserve"> </w:t>
      </w:r>
      <w:r w:rsidRPr="003A7712">
        <w:rPr>
          <w:rFonts w:cstheme="minorHAnsi"/>
          <w:b/>
          <w:bCs/>
          <w:sz w:val="20"/>
          <w:lang w:eastAsia="es-MX"/>
        </w:rPr>
        <w:t>estaciones</w:t>
      </w:r>
      <w:bookmarkEnd w:id="434"/>
      <w:bookmarkEnd w:id="435"/>
      <w:bookmarkEnd w:id="436"/>
    </w:p>
    <w:p w14:paraId="77CDCE9C" w14:textId="2859645B" w:rsidR="00483D47" w:rsidRPr="003A7712" w:rsidRDefault="000F4665" w:rsidP="00483D47">
      <w:pPr>
        <w:spacing w:line="240" w:lineRule="auto"/>
        <w:jc w:val="center"/>
        <w:rPr>
          <w:rFonts w:cstheme="minorHAnsi"/>
          <w:b/>
          <w:bCs/>
          <w:sz w:val="20"/>
          <w:lang w:eastAsia="es-MX"/>
        </w:rPr>
      </w:pPr>
      <w:r w:rsidRPr="003A7712">
        <w:rPr>
          <w:rFonts w:cstheme="minorHAnsi"/>
          <w:b/>
          <w:bCs/>
          <w:noProof/>
          <w:sz w:val="20"/>
          <w:lang w:eastAsia="es-MX"/>
        </w:rPr>
        <w:drawing>
          <wp:inline distT="0" distB="0" distL="0" distR="0" wp14:anchorId="086BC74F" wp14:editId="1168D41E">
            <wp:extent cx="5613400" cy="2771140"/>
            <wp:effectExtent l="19050" t="19050" r="25400" b="10160"/>
            <wp:docPr id="12648625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4862530" name=""/>
                    <pic:cNvPicPr/>
                  </pic:nvPicPr>
                  <pic:blipFill>
                    <a:blip r:embed="rId50">
                      <a:clrChange>
                        <a:clrFrom>
                          <a:srgbClr val="FFFFFF"/>
                        </a:clrFrom>
                        <a:clrTo>
                          <a:srgbClr val="FFFFFF">
                            <a:alpha val="0"/>
                          </a:srgbClr>
                        </a:clrTo>
                      </a:clrChange>
                    </a:blip>
                    <a:stretch>
                      <a:fillRect/>
                    </a:stretch>
                  </pic:blipFill>
                  <pic:spPr>
                    <a:xfrm>
                      <a:off x="0" y="0"/>
                      <a:ext cx="5613400" cy="2771140"/>
                    </a:xfrm>
                    <a:prstGeom prst="rect">
                      <a:avLst/>
                    </a:prstGeom>
                    <a:ln>
                      <a:solidFill>
                        <a:schemeClr val="accent1"/>
                      </a:solidFill>
                    </a:ln>
                  </pic:spPr>
                </pic:pic>
              </a:graphicData>
            </a:graphic>
          </wp:inline>
        </w:drawing>
      </w:r>
    </w:p>
    <w:p w14:paraId="2D7C377A" w14:textId="6A73EF1F" w:rsidR="00483D47" w:rsidRPr="003A7712" w:rsidRDefault="00483D47" w:rsidP="00483D47">
      <w:pPr>
        <w:jc w:val="center"/>
        <w:rPr>
          <w:rFonts w:cstheme="minorHAnsi"/>
          <w:bCs/>
          <w:i/>
          <w:sz w:val="20"/>
        </w:rPr>
      </w:pPr>
      <w:r w:rsidRPr="003A7712">
        <w:rPr>
          <w:rFonts w:cstheme="minorHAnsi"/>
          <w:bCs/>
          <w:i/>
          <w:sz w:val="20"/>
        </w:rPr>
        <w:t>Fuente: SERAMBIENTE S.A.S.</w:t>
      </w:r>
      <w:r w:rsidR="000F4665" w:rsidRPr="003A7712">
        <w:rPr>
          <w:rFonts w:cstheme="minorHAnsi"/>
          <w:bCs/>
          <w:i/>
          <w:sz w:val="20"/>
        </w:rPr>
        <w:t xml:space="preserve">, </w:t>
      </w:r>
      <w:r w:rsidRPr="003A7712">
        <w:rPr>
          <w:rFonts w:cstheme="minorHAnsi"/>
          <w:bCs/>
          <w:i/>
          <w:sz w:val="20"/>
        </w:rPr>
        <w:t>202</w:t>
      </w:r>
      <w:r w:rsidR="000F4665" w:rsidRPr="003A7712">
        <w:rPr>
          <w:rFonts w:cstheme="minorHAnsi"/>
          <w:bCs/>
          <w:i/>
          <w:sz w:val="20"/>
        </w:rPr>
        <w:t>6.</w:t>
      </w:r>
    </w:p>
    <w:p w14:paraId="0109CA8A" w14:textId="77777777" w:rsidR="000F4665" w:rsidRPr="003A7712" w:rsidRDefault="000F4665" w:rsidP="00483D47">
      <w:pPr>
        <w:jc w:val="center"/>
        <w:rPr>
          <w:rFonts w:cstheme="minorHAnsi"/>
          <w:bCs/>
          <w:i/>
          <w:sz w:val="20"/>
        </w:rPr>
      </w:pPr>
    </w:p>
    <w:p w14:paraId="11690017" w14:textId="2EB46DA2" w:rsidR="00483D47" w:rsidRPr="003A7712" w:rsidRDefault="00483D47" w:rsidP="00483D47">
      <w:pPr>
        <w:spacing w:after="240"/>
        <w:rPr>
          <w:rFonts w:eastAsia="MS Mincho" w:cstheme="minorHAnsi"/>
          <w:szCs w:val="22"/>
        </w:rPr>
      </w:pPr>
      <w:r w:rsidRPr="003A7712">
        <w:rPr>
          <w:rFonts w:eastAsia="MS Mincho" w:cstheme="minorHAnsi"/>
          <w:szCs w:val="22"/>
        </w:rPr>
        <w:lastRenderedPageBreak/>
        <w:t>Realizando un análisis estadístico, el promedio global de PM</w:t>
      </w:r>
      <w:r w:rsidRPr="003A7712">
        <w:rPr>
          <w:rFonts w:eastAsia="MS Mincho" w:cstheme="minorHAnsi"/>
          <w:szCs w:val="22"/>
          <w:vertAlign w:val="subscript"/>
        </w:rPr>
        <w:t>2.5</w:t>
      </w:r>
      <w:r w:rsidRPr="003A7712">
        <w:rPr>
          <w:rFonts w:eastAsia="MS Mincho" w:cstheme="minorHAnsi"/>
          <w:szCs w:val="22"/>
        </w:rPr>
        <w:t xml:space="preserve"> obtenido en la jornada de monitoreo de las </w:t>
      </w:r>
      <w:r w:rsidR="00D71701" w:rsidRPr="003A7712">
        <w:rPr>
          <w:szCs w:val="22"/>
        </w:rPr>
        <w:t>dos (2)</w:t>
      </w:r>
      <w:r w:rsidR="000F4665" w:rsidRPr="003A7712">
        <w:rPr>
          <w:szCs w:val="22"/>
        </w:rPr>
        <w:t xml:space="preserve"> </w:t>
      </w:r>
      <w:r w:rsidRPr="003A7712">
        <w:rPr>
          <w:szCs w:val="22"/>
        </w:rPr>
        <w:t>estaciones</w:t>
      </w:r>
      <w:r w:rsidRPr="003A7712">
        <w:rPr>
          <w:rFonts w:eastAsia="MS Mincho" w:cstheme="minorHAnsi"/>
          <w:szCs w:val="22"/>
        </w:rPr>
        <w:t xml:space="preserve"> fue de </w:t>
      </w:r>
      <w:r w:rsidR="00276AC8" w:rsidRPr="003A7712">
        <w:rPr>
          <w:rFonts w:eastAsia="MS Mincho" w:cstheme="minorHAnsi"/>
          <w:szCs w:val="22"/>
        </w:rPr>
        <w:t>5,7</w:t>
      </w:r>
      <w:r w:rsidR="00407A57">
        <w:rPr>
          <w:rFonts w:eastAsia="MS Mincho" w:cstheme="minorHAnsi"/>
          <w:szCs w:val="22"/>
        </w:rPr>
        <w:t>7</w:t>
      </w:r>
      <w:r w:rsidR="00276AC8" w:rsidRPr="003A7712">
        <w:rPr>
          <w:rFonts w:eastAsia="MS Mincho" w:cstheme="minorHAnsi"/>
          <w:szCs w:val="22"/>
        </w:rPr>
        <w:t xml:space="preserve"> </w:t>
      </w:r>
      <w:r w:rsidRPr="003A7712">
        <w:rPr>
          <w:rFonts w:eastAsia="MS Mincho" w:cstheme="minorHAnsi"/>
          <w:szCs w:val="22"/>
        </w:rPr>
        <w:t>µg/m</w:t>
      </w:r>
      <w:r w:rsidRPr="003A7712">
        <w:rPr>
          <w:rFonts w:eastAsia="MS Mincho" w:cstheme="minorHAnsi"/>
          <w:szCs w:val="22"/>
          <w:vertAlign w:val="superscript"/>
        </w:rPr>
        <w:t>3</w:t>
      </w:r>
      <w:r w:rsidRPr="003A7712">
        <w:rPr>
          <w:rFonts w:eastAsia="MS Mincho" w:cstheme="minorHAnsi"/>
          <w:szCs w:val="22"/>
        </w:rPr>
        <w:t xml:space="preserve"> con valor máximo de </w:t>
      </w:r>
      <w:r w:rsidR="00502A86" w:rsidRPr="003A7712">
        <w:rPr>
          <w:rFonts w:eastAsia="MS Mincho" w:cstheme="minorHAnsi"/>
          <w:szCs w:val="22"/>
        </w:rPr>
        <w:t xml:space="preserve">6,18 </w:t>
      </w:r>
      <w:r w:rsidRPr="003A7712">
        <w:rPr>
          <w:rFonts w:eastAsia="MS Mincho" w:cstheme="minorHAnsi"/>
          <w:szCs w:val="22"/>
        </w:rPr>
        <w:t>µg/m</w:t>
      </w:r>
      <w:r w:rsidRPr="003A7712">
        <w:rPr>
          <w:rFonts w:eastAsia="MS Mincho" w:cstheme="minorHAnsi"/>
          <w:szCs w:val="22"/>
          <w:vertAlign w:val="superscript"/>
        </w:rPr>
        <w:t>3</w:t>
      </w:r>
      <w:r w:rsidRPr="003A7712">
        <w:rPr>
          <w:rFonts w:eastAsia="MS Mincho" w:cstheme="minorHAnsi"/>
          <w:szCs w:val="22"/>
        </w:rPr>
        <w:t xml:space="preserve"> reportado el día </w:t>
      </w:r>
      <w:r w:rsidR="00502A86" w:rsidRPr="003A7712">
        <w:rPr>
          <w:rFonts w:eastAsia="MS Mincho" w:cstheme="minorHAnsi"/>
          <w:szCs w:val="22"/>
        </w:rPr>
        <w:t>18/03/2026</w:t>
      </w:r>
      <w:r w:rsidRPr="003A7712">
        <w:rPr>
          <w:rFonts w:eastAsia="MS Mincho" w:cstheme="minorHAnsi"/>
          <w:szCs w:val="22"/>
        </w:rPr>
        <w:t xml:space="preserve">, en </w:t>
      </w:r>
      <w:r w:rsidR="00502A86" w:rsidRPr="003A7712">
        <w:rPr>
          <w:rFonts w:eastAsia="MS Mincho" w:cstheme="minorHAnsi"/>
          <w:szCs w:val="22"/>
        </w:rPr>
        <w:t>la estación Vientos arriba</w:t>
      </w:r>
      <w:r w:rsidRPr="003A7712">
        <w:rPr>
          <w:rFonts w:eastAsia="MS Mincho" w:cstheme="minorHAnsi"/>
          <w:szCs w:val="22"/>
        </w:rPr>
        <w:t xml:space="preserve">, y un mínimo de </w:t>
      </w:r>
      <w:r w:rsidR="00276AC8" w:rsidRPr="003A7712">
        <w:rPr>
          <w:rFonts w:eastAsia="MS Mincho" w:cstheme="minorHAnsi"/>
          <w:szCs w:val="22"/>
        </w:rPr>
        <w:t xml:space="preserve">5,41 </w:t>
      </w:r>
      <w:r w:rsidRPr="003A7712">
        <w:rPr>
          <w:rFonts w:eastAsia="MS Mincho" w:cstheme="minorHAnsi"/>
          <w:szCs w:val="22"/>
        </w:rPr>
        <w:t>µg/m</w:t>
      </w:r>
      <w:r w:rsidRPr="003A7712">
        <w:rPr>
          <w:rFonts w:eastAsia="MS Mincho" w:cstheme="minorHAnsi"/>
          <w:szCs w:val="22"/>
          <w:vertAlign w:val="superscript"/>
        </w:rPr>
        <w:t>3</w:t>
      </w:r>
      <w:r w:rsidRPr="003A7712">
        <w:rPr>
          <w:rFonts w:eastAsia="MS Mincho" w:cstheme="minorHAnsi"/>
          <w:szCs w:val="22"/>
        </w:rPr>
        <w:t xml:space="preserve"> reportado el día </w:t>
      </w:r>
      <w:r w:rsidR="00276AC8" w:rsidRPr="003A7712">
        <w:rPr>
          <w:rFonts w:eastAsia="MS Mincho" w:cstheme="minorHAnsi"/>
          <w:szCs w:val="22"/>
        </w:rPr>
        <w:t xml:space="preserve">20/03/2026 </w:t>
      </w:r>
      <w:r w:rsidRPr="003A7712">
        <w:rPr>
          <w:rFonts w:eastAsia="MS Mincho" w:cstheme="minorHAnsi"/>
          <w:szCs w:val="22"/>
        </w:rPr>
        <w:t xml:space="preserve">en </w:t>
      </w:r>
      <w:r w:rsidR="00276AC8" w:rsidRPr="003A7712">
        <w:rPr>
          <w:rFonts w:eastAsia="MS Mincho" w:cstheme="minorHAnsi"/>
          <w:szCs w:val="22"/>
        </w:rPr>
        <w:t>l</w:t>
      </w:r>
      <w:r w:rsidR="00407A57">
        <w:rPr>
          <w:rFonts w:eastAsia="MS Mincho" w:cstheme="minorHAnsi"/>
          <w:szCs w:val="22"/>
        </w:rPr>
        <w:t>a</w:t>
      </w:r>
      <w:r w:rsidR="00276AC8" w:rsidRPr="003A7712">
        <w:rPr>
          <w:rFonts w:eastAsia="MS Mincho" w:cstheme="minorHAnsi"/>
          <w:szCs w:val="22"/>
        </w:rPr>
        <w:t xml:space="preserve"> estación Vientos abajo</w:t>
      </w:r>
      <w:r w:rsidRPr="003A7712">
        <w:rPr>
          <w:rFonts w:eastAsia="MS Mincho" w:cstheme="minorHAnsi"/>
          <w:szCs w:val="22"/>
        </w:rPr>
        <w:t xml:space="preserve">. Adicionalmente, las </w:t>
      </w:r>
      <w:r w:rsidR="00D71701" w:rsidRPr="003A7712">
        <w:rPr>
          <w:szCs w:val="22"/>
        </w:rPr>
        <w:t>dos (2)</w:t>
      </w:r>
      <w:r w:rsidR="000F4665" w:rsidRPr="003A7712">
        <w:rPr>
          <w:szCs w:val="22"/>
        </w:rPr>
        <w:t xml:space="preserve"> </w:t>
      </w:r>
      <w:r w:rsidRPr="003A7712">
        <w:rPr>
          <w:szCs w:val="22"/>
        </w:rPr>
        <w:t>estaciones</w:t>
      </w:r>
      <w:r w:rsidRPr="003A7712">
        <w:rPr>
          <w:rFonts w:eastAsia="MS Mincho" w:cstheme="minorHAnsi"/>
          <w:szCs w:val="22"/>
        </w:rPr>
        <w:t xml:space="preserve"> de monitoreo muestran un rango de </w:t>
      </w:r>
      <w:r w:rsidR="00276AC8" w:rsidRPr="003A7712">
        <w:rPr>
          <w:rFonts w:eastAsia="MS Mincho" w:cstheme="minorHAnsi"/>
          <w:szCs w:val="22"/>
        </w:rPr>
        <w:t xml:space="preserve">0,77 </w:t>
      </w:r>
      <w:r w:rsidRPr="003A7712">
        <w:rPr>
          <w:rFonts w:eastAsia="MS Mincho" w:cstheme="minorHAnsi"/>
          <w:szCs w:val="22"/>
        </w:rPr>
        <w:t>µg/m</w:t>
      </w:r>
      <w:r w:rsidRPr="003A7712">
        <w:rPr>
          <w:rFonts w:eastAsia="MS Mincho" w:cstheme="minorHAnsi"/>
          <w:szCs w:val="22"/>
          <w:vertAlign w:val="superscript"/>
        </w:rPr>
        <w:t>3</w:t>
      </w:r>
      <w:r w:rsidRPr="003A7712">
        <w:rPr>
          <w:rFonts w:eastAsia="MS Mincho" w:cstheme="minorHAnsi"/>
          <w:szCs w:val="22"/>
        </w:rPr>
        <w:t xml:space="preserve">. Estos resultados se resumen en la </w:t>
      </w:r>
      <w:r w:rsidRPr="003A7712">
        <w:rPr>
          <w:rFonts w:eastAsia="MS Mincho" w:cstheme="minorHAnsi"/>
          <w:szCs w:val="22"/>
        </w:rPr>
        <w:fldChar w:fldCharType="begin"/>
      </w:r>
      <w:r w:rsidRPr="003A7712">
        <w:rPr>
          <w:rFonts w:eastAsia="MS Mincho" w:cstheme="minorHAnsi"/>
          <w:szCs w:val="22"/>
        </w:rPr>
        <w:instrText xml:space="preserve"> REF _Ref155391479 \h  \* MERGEFORMAT </w:instrText>
      </w:r>
      <w:r w:rsidRPr="003A7712">
        <w:rPr>
          <w:rFonts w:eastAsia="MS Mincho" w:cstheme="minorHAnsi"/>
          <w:szCs w:val="22"/>
        </w:rPr>
      </w:r>
      <w:r w:rsidRPr="003A7712">
        <w:rPr>
          <w:rFonts w:eastAsia="MS Mincho" w:cstheme="minorHAnsi"/>
          <w:szCs w:val="22"/>
        </w:rPr>
        <w:fldChar w:fldCharType="separate"/>
      </w:r>
      <w:r w:rsidR="000F0234" w:rsidRPr="000F0234">
        <w:rPr>
          <w:rFonts w:cstheme="minorHAnsi"/>
          <w:b/>
          <w:szCs w:val="22"/>
        </w:rPr>
        <w:t>Tabla 39</w:t>
      </w:r>
      <w:r w:rsidRPr="003A7712">
        <w:rPr>
          <w:rFonts w:eastAsia="MS Mincho" w:cstheme="minorHAnsi"/>
          <w:szCs w:val="22"/>
        </w:rPr>
        <w:fldChar w:fldCharType="end"/>
      </w:r>
      <w:r w:rsidRPr="003A7712">
        <w:rPr>
          <w:rFonts w:eastAsia="MS Mincho" w:cstheme="minorHAnsi"/>
          <w:szCs w:val="22"/>
        </w:rPr>
        <w:t xml:space="preserve">. </w:t>
      </w:r>
    </w:p>
    <w:p w14:paraId="043531C0" w14:textId="092D5C45" w:rsidR="00483D47" w:rsidRPr="003A7712" w:rsidRDefault="00483D47" w:rsidP="00483D47">
      <w:pPr>
        <w:spacing w:after="240"/>
        <w:rPr>
          <w:szCs w:val="22"/>
        </w:rPr>
      </w:pPr>
      <w:r w:rsidRPr="003A7712">
        <w:rPr>
          <w:rFonts w:eastAsia="MS Mincho" w:cstheme="minorHAnsi"/>
          <w:szCs w:val="22"/>
        </w:rPr>
        <w:t xml:space="preserve">En la </w:t>
      </w:r>
      <w:r w:rsidRPr="003A7712">
        <w:rPr>
          <w:rFonts w:eastAsia="MS Mincho" w:cstheme="minorHAnsi"/>
          <w:szCs w:val="22"/>
        </w:rPr>
        <w:fldChar w:fldCharType="begin"/>
      </w:r>
      <w:r w:rsidRPr="003A7712">
        <w:rPr>
          <w:rFonts w:eastAsia="MS Mincho" w:cstheme="minorHAnsi"/>
          <w:szCs w:val="22"/>
        </w:rPr>
        <w:instrText xml:space="preserve"> REF _Ref155391741 \h  \* MERGEFORMAT </w:instrText>
      </w:r>
      <w:r w:rsidRPr="003A7712">
        <w:rPr>
          <w:rFonts w:eastAsia="MS Mincho" w:cstheme="minorHAnsi"/>
          <w:szCs w:val="22"/>
        </w:rPr>
      </w:r>
      <w:r w:rsidRPr="003A7712">
        <w:rPr>
          <w:rFonts w:eastAsia="MS Mincho" w:cstheme="minorHAnsi"/>
          <w:szCs w:val="22"/>
        </w:rPr>
        <w:fldChar w:fldCharType="separate"/>
      </w:r>
      <w:r w:rsidR="000F0234" w:rsidRPr="000F0234">
        <w:rPr>
          <w:b/>
          <w:bCs/>
          <w:szCs w:val="18"/>
        </w:rPr>
        <w:t>Gráfica 19</w:t>
      </w:r>
      <w:r w:rsidRPr="003A7712">
        <w:rPr>
          <w:rFonts w:eastAsia="MS Mincho" w:cstheme="minorHAnsi"/>
          <w:szCs w:val="22"/>
        </w:rPr>
        <w:fldChar w:fldCharType="end"/>
      </w:r>
      <w:r w:rsidRPr="003A7712">
        <w:rPr>
          <w:rFonts w:eastAsia="MS Mincho" w:cstheme="minorHAnsi"/>
          <w:szCs w:val="22"/>
        </w:rPr>
        <w:t xml:space="preserve"> se presenta el histograma de datos para </w:t>
      </w:r>
      <w:r w:rsidRPr="003A7712">
        <w:rPr>
          <w:szCs w:val="22"/>
        </w:rPr>
        <w:t xml:space="preserve">las </w:t>
      </w:r>
      <w:r w:rsidR="00D71701" w:rsidRPr="003A7712">
        <w:rPr>
          <w:szCs w:val="22"/>
        </w:rPr>
        <w:t>dos (2)</w:t>
      </w:r>
      <w:r w:rsidR="000F4665" w:rsidRPr="003A7712">
        <w:rPr>
          <w:szCs w:val="22"/>
        </w:rPr>
        <w:t xml:space="preserve"> </w:t>
      </w:r>
      <w:r w:rsidRPr="003A7712">
        <w:rPr>
          <w:szCs w:val="22"/>
        </w:rPr>
        <w:t>estaciones</w:t>
      </w:r>
      <w:r w:rsidRPr="003A7712">
        <w:rPr>
          <w:rFonts w:eastAsia="MS Mincho" w:cstheme="minorHAnsi"/>
          <w:szCs w:val="22"/>
        </w:rPr>
        <w:t xml:space="preserve"> de monitoreo. Según el análisis se establece que el 100% de las muestras recolectadas y validas se encuentran por debajo del límite normativo para tiempos de exposición diario.</w:t>
      </w:r>
    </w:p>
    <w:p w14:paraId="07C2397E" w14:textId="7C6BD927" w:rsidR="00483D47" w:rsidRPr="003A7712" w:rsidRDefault="00E6460B" w:rsidP="00483D47">
      <w:pPr>
        <w:spacing w:line="240" w:lineRule="auto"/>
        <w:jc w:val="center"/>
        <w:rPr>
          <w:rFonts w:eastAsia="MS Mincho" w:cstheme="minorHAnsi"/>
          <w:sz w:val="20"/>
          <w:szCs w:val="22"/>
        </w:rPr>
      </w:pPr>
      <w:r w:rsidRPr="003A7712">
        <w:rPr>
          <w:noProof/>
        </w:rPr>
        <w:drawing>
          <wp:inline distT="0" distB="0" distL="0" distR="0" wp14:anchorId="50769624" wp14:editId="4F3FC53B">
            <wp:extent cx="5613400" cy="3300095"/>
            <wp:effectExtent l="0" t="0" r="6350" b="14605"/>
            <wp:docPr id="1375123002" name="Gráfico 1">
              <a:extLst xmlns:a="http://schemas.openxmlformats.org/drawingml/2006/main">
                <a:ext uri="{FF2B5EF4-FFF2-40B4-BE49-F238E27FC236}">
                  <a16:creationId xmlns:a16="http://schemas.microsoft.com/office/drawing/2014/main" id="{00000000-0008-0000-0900-000003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51"/>
              </a:graphicData>
            </a:graphic>
          </wp:inline>
        </w:drawing>
      </w:r>
    </w:p>
    <w:p w14:paraId="412446BA" w14:textId="41E2597A" w:rsidR="00483D47" w:rsidRPr="003A7712" w:rsidRDefault="00483D47" w:rsidP="00483D47">
      <w:pPr>
        <w:spacing w:line="240" w:lineRule="auto"/>
        <w:jc w:val="center"/>
        <w:rPr>
          <w:rFonts w:eastAsia="MS Mincho" w:cstheme="minorHAnsi"/>
          <w:b/>
          <w:bCs/>
          <w:i/>
          <w:sz w:val="20"/>
          <w:szCs w:val="18"/>
          <w:vertAlign w:val="subscript"/>
        </w:rPr>
      </w:pPr>
      <w:bookmarkStart w:id="437" w:name="_Ref155391741"/>
      <w:bookmarkStart w:id="438" w:name="_Toc222731979"/>
      <w:bookmarkStart w:id="439" w:name="_Toc227769087"/>
      <w:r w:rsidRPr="003A7712">
        <w:rPr>
          <w:b/>
          <w:bCs/>
          <w:sz w:val="20"/>
          <w:szCs w:val="18"/>
        </w:rPr>
        <w:t xml:space="preserve">Gráfica </w:t>
      </w:r>
      <w:r w:rsidRPr="003A7712">
        <w:rPr>
          <w:b/>
          <w:bCs/>
          <w:sz w:val="20"/>
          <w:szCs w:val="18"/>
        </w:rPr>
        <w:fldChar w:fldCharType="begin"/>
      </w:r>
      <w:r w:rsidRPr="003A7712">
        <w:rPr>
          <w:b/>
          <w:bCs/>
          <w:sz w:val="20"/>
          <w:szCs w:val="18"/>
        </w:rPr>
        <w:instrText xml:space="preserve"> SEQ Gráfica \* ARABIC </w:instrText>
      </w:r>
      <w:r w:rsidRPr="003A7712">
        <w:rPr>
          <w:b/>
          <w:bCs/>
          <w:sz w:val="20"/>
          <w:szCs w:val="18"/>
        </w:rPr>
        <w:fldChar w:fldCharType="separate"/>
      </w:r>
      <w:r w:rsidR="000F0234">
        <w:rPr>
          <w:b/>
          <w:bCs/>
          <w:noProof/>
          <w:sz w:val="20"/>
          <w:szCs w:val="18"/>
        </w:rPr>
        <w:t>19</w:t>
      </w:r>
      <w:r w:rsidRPr="003A7712">
        <w:rPr>
          <w:b/>
          <w:bCs/>
          <w:sz w:val="20"/>
          <w:szCs w:val="18"/>
        </w:rPr>
        <w:fldChar w:fldCharType="end"/>
      </w:r>
      <w:bookmarkEnd w:id="437"/>
      <w:r w:rsidRPr="003A7712">
        <w:rPr>
          <w:b/>
          <w:bCs/>
          <w:sz w:val="20"/>
          <w:szCs w:val="18"/>
        </w:rPr>
        <w:t xml:space="preserve">. </w:t>
      </w:r>
      <w:r w:rsidRPr="003A7712">
        <w:rPr>
          <w:rFonts w:cstheme="minorHAnsi"/>
          <w:b/>
          <w:bCs/>
          <w:sz w:val="20"/>
          <w:szCs w:val="18"/>
        </w:rPr>
        <w:t>Histograma de datos de calidad del aire para PM</w:t>
      </w:r>
      <w:r w:rsidRPr="003A7712">
        <w:rPr>
          <w:rFonts w:cstheme="minorHAnsi"/>
          <w:b/>
          <w:bCs/>
          <w:sz w:val="20"/>
          <w:szCs w:val="18"/>
          <w:vertAlign w:val="subscript"/>
        </w:rPr>
        <w:t>2.5</w:t>
      </w:r>
      <w:bookmarkEnd w:id="438"/>
      <w:bookmarkEnd w:id="439"/>
    </w:p>
    <w:p w14:paraId="27BA3101" w14:textId="07C74C58" w:rsidR="00483D47" w:rsidRPr="003A7712" w:rsidRDefault="004F6B92" w:rsidP="00483D47">
      <w:pPr>
        <w:spacing w:line="240" w:lineRule="auto"/>
        <w:jc w:val="center"/>
        <w:rPr>
          <w:rFonts w:cstheme="minorHAnsi"/>
          <w:bCs/>
          <w:i/>
          <w:sz w:val="20"/>
          <w:szCs w:val="18"/>
        </w:rPr>
      </w:pPr>
      <w:r w:rsidRPr="003A7712">
        <w:rPr>
          <w:rFonts w:cstheme="minorHAnsi"/>
          <w:bCs/>
          <w:i/>
          <w:sz w:val="20"/>
          <w:szCs w:val="18"/>
        </w:rPr>
        <w:t>Fuente: SERAMBIENTE S.A.S., 2026.</w:t>
      </w:r>
    </w:p>
    <w:p w14:paraId="2CF6A844" w14:textId="77777777" w:rsidR="00483D47" w:rsidRPr="003A7712" w:rsidRDefault="00483D47" w:rsidP="00483D47">
      <w:pPr>
        <w:spacing w:line="240" w:lineRule="auto"/>
        <w:jc w:val="center"/>
        <w:rPr>
          <w:rFonts w:cstheme="minorHAnsi"/>
          <w:bCs/>
          <w:i/>
          <w:sz w:val="20"/>
          <w:szCs w:val="18"/>
        </w:rPr>
      </w:pPr>
    </w:p>
    <w:p w14:paraId="2B5DBDA7" w14:textId="15AA628E" w:rsidR="00483D47" w:rsidRPr="003A7712" w:rsidRDefault="00483D47" w:rsidP="00483D47">
      <w:pPr>
        <w:rPr>
          <w:rFonts w:eastAsia="MS Mincho" w:cstheme="minorHAnsi"/>
          <w:szCs w:val="22"/>
        </w:rPr>
      </w:pPr>
      <w:r w:rsidRPr="003A7712">
        <w:rPr>
          <w:rFonts w:eastAsia="MS Mincho" w:cstheme="minorHAnsi"/>
          <w:szCs w:val="22"/>
        </w:rPr>
        <w:t xml:space="preserve">De lo anterior se concluye que la mayor proporción de datos tomados a partir de las muestras recuperadas y analizadas de las </w:t>
      </w:r>
      <w:r w:rsidR="00D71701" w:rsidRPr="003A7712">
        <w:rPr>
          <w:rFonts w:eastAsia="MS Mincho" w:cstheme="minorHAnsi"/>
          <w:szCs w:val="22"/>
        </w:rPr>
        <w:t>dos (2)</w:t>
      </w:r>
      <w:r w:rsidR="00E6460B" w:rsidRPr="003A7712">
        <w:rPr>
          <w:rFonts w:eastAsia="MS Mincho" w:cstheme="minorHAnsi"/>
          <w:szCs w:val="22"/>
        </w:rPr>
        <w:t xml:space="preserve"> </w:t>
      </w:r>
      <w:r w:rsidRPr="003A7712">
        <w:rPr>
          <w:rFonts w:eastAsia="MS Mincho" w:cstheme="minorHAnsi"/>
          <w:szCs w:val="22"/>
        </w:rPr>
        <w:t xml:space="preserve">estaciones se encuentran distribuidos en los rangos de </w:t>
      </w:r>
      <w:r w:rsidR="00E6460B" w:rsidRPr="003A7712">
        <w:rPr>
          <w:rFonts w:eastAsia="MS Mincho" w:cstheme="minorHAnsi"/>
          <w:szCs w:val="22"/>
        </w:rPr>
        <w:t>5,41</w:t>
      </w:r>
      <w:r w:rsidRPr="003A7712">
        <w:rPr>
          <w:rFonts w:eastAsia="MS Mincho" w:cstheme="minorHAnsi"/>
          <w:szCs w:val="22"/>
        </w:rPr>
        <w:t xml:space="preserve"> a </w:t>
      </w:r>
      <w:r w:rsidR="00E6460B" w:rsidRPr="003A7712">
        <w:rPr>
          <w:rFonts w:eastAsia="MS Mincho" w:cstheme="minorHAnsi"/>
          <w:szCs w:val="22"/>
        </w:rPr>
        <w:t>5,54</w:t>
      </w:r>
      <w:r w:rsidRPr="003A7712">
        <w:rPr>
          <w:rFonts w:eastAsia="MS Mincho" w:cstheme="minorHAnsi"/>
          <w:szCs w:val="22"/>
        </w:rPr>
        <w:t xml:space="preserve"> µg/m</w:t>
      </w:r>
      <w:r w:rsidRPr="003A7712">
        <w:rPr>
          <w:rFonts w:eastAsia="MS Mincho" w:cstheme="minorHAnsi"/>
          <w:szCs w:val="22"/>
          <w:vertAlign w:val="superscript"/>
        </w:rPr>
        <w:t xml:space="preserve">3 </w:t>
      </w:r>
      <w:r w:rsidRPr="003A7712">
        <w:rPr>
          <w:rFonts w:eastAsia="MS Mincho" w:cstheme="minorHAnsi"/>
          <w:szCs w:val="22"/>
        </w:rPr>
        <w:t>lo que representa el 27,</w:t>
      </w:r>
      <w:r w:rsidR="00E6460B" w:rsidRPr="003A7712">
        <w:rPr>
          <w:rFonts w:eastAsia="MS Mincho" w:cstheme="minorHAnsi"/>
          <w:szCs w:val="22"/>
        </w:rPr>
        <w:t>78</w:t>
      </w:r>
      <w:r w:rsidRPr="003A7712">
        <w:rPr>
          <w:rFonts w:eastAsia="MS Mincho" w:cstheme="minorHAnsi"/>
          <w:szCs w:val="22"/>
        </w:rPr>
        <w:t>%, de las muestras obtenidas.</w:t>
      </w:r>
    </w:p>
    <w:p w14:paraId="0003C879" w14:textId="77777777" w:rsidR="005C37F5" w:rsidRPr="003A7712" w:rsidRDefault="005C37F5" w:rsidP="00483D47">
      <w:pPr>
        <w:rPr>
          <w:rFonts w:eastAsia="MS Mincho" w:cstheme="minorHAnsi"/>
          <w:szCs w:val="22"/>
        </w:rPr>
      </w:pPr>
    </w:p>
    <w:p w14:paraId="0C75552F" w14:textId="77777777" w:rsidR="005C37F5" w:rsidRPr="003A7712" w:rsidRDefault="005C37F5" w:rsidP="00483D47">
      <w:pPr>
        <w:rPr>
          <w:rFonts w:eastAsia="MS Mincho" w:cstheme="minorHAnsi"/>
          <w:szCs w:val="22"/>
        </w:rPr>
      </w:pPr>
    </w:p>
    <w:p w14:paraId="4A6004B3" w14:textId="58115C71" w:rsidR="005D0DE6" w:rsidRPr="003A7712" w:rsidRDefault="005D0DE6" w:rsidP="00320601">
      <w:pPr>
        <w:pStyle w:val="Ttulo2"/>
      </w:pPr>
      <w:bookmarkStart w:id="440" w:name="_Toc208846692"/>
      <w:bookmarkStart w:id="441" w:name="_Toc227768978"/>
      <w:r w:rsidRPr="003A7712">
        <w:lastRenderedPageBreak/>
        <w:t>Dióxido de Azufre (SO</w:t>
      </w:r>
      <w:r w:rsidRPr="003A7712">
        <w:rPr>
          <w:vertAlign w:val="subscript"/>
        </w:rPr>
        <w:t>2</w:t>
      </w:r>
      <w:r w:rsidRPr="003A7712">
        <w:t>)</w:t>
      </w:r>
      <w:bookmarkEnd w:id="440"/>
      <w:bookmarkEnd w:id="441"/>
    </w:p>
    <w:p w14:paraId="134B48EE" w14:textId="45DCDA93" w:rsidR="00B70DA6" w:rsidRPr="001C5191" w:rsidRDefault="00B70DA6" w:rsidP="00B70DA6">
      <w:pPr>
        <w:spacing w:after="240"/>
      </w:pPr>
      <w:r w:rsidRPr="001C5191">
        <w:t xml:space="preserve">Los resultados </w:t>
      </w:r>
      <w:r w:rsidR="003952DE" w:rsidRPr="001C5191">
        <w:t>de las dos (2) estaciones</w:t>
      </w:r>
      <w:r w:rsidRPr="001C5191">
        <w:t xml:space="preserve"> se resumen en la </w:t>
      </w:r>
      <w:r w:rsidRPr="001C5191">
        <w:rPr>
          <w:b/>
          <w:bCs/>
          <w:szCs w:val="22"/>
        </w:rPr>
        <w:fldChar w:fldCharType="begin"/>
      </w:r>
      <w:r w:rsidRPr="001C5191">
        <w:rPr>
          <w:b/>
          <w:bCs/>
          <w:szCs w:val="22"/>
        </w:rPr>
        <w:instrText xml:space="preserve"> REF _Ref147324761 \h  \* MERGEFORMAT </w:instrText>
      </w:r>
      <w:r w:rsidRPr="001C5191">
        <w:rPr>
          <w:b/>
          <w:bCs/>
          <w:szCs w:val="22"/>
        </w:rPr>
      </w:r>
      <w:r w:rsidRPr="001C5191">
        <w:rPr>
          <w:b/>
          <w:bCs/>
          <w:szCs w:val="22"/>
        </w:rPr>
        <w:fldChar w:fldCharType="separate"/>
      </w:r>
      <w:r w:rsidR="000F0234" w:rsidRPr="000F0234">
        <w:rPr>
          <w:b/>
          <w:bCs/>
          <w:szCs w:val="22"/>
        </w:rPr>
        <w:t>Tabla 40</w:t>
      </w:r>
      <w:r w:rsidRPr="001C5191">
        <w:rPr>
          <w:b/>
          <w:bCs/>
          <w:szCs w:val="22"/>
        </w:rPr>
        <w:fldChar w:fldCharType="end"/>
      </w:r>
      <w:r w:rsidRPr="001C5191">
        <w:t xml:space="preserve"> encontrándose el 100% de las muestras por debajo del límite normativo.</w:t>
      </w:r>
    </w:p>
    <w:p w14:paraId="4A398929" w14:textId="1798A903" w:rsidR="00B70DA6" w:rsidRPr="00FA153E" w:rsidRDefault="00B70DA6" w:rsidP="00B70DA6">
      <w:pPr>
        <w:spacing w:line="240" w:lineRule="auto"/>
        <w:jc w:val="center"/>
        <w:rPr>
          <w:rFonts w:eastAsia="MS Mincho"/>
          <w:b/>
          <w:bCs/>
          <w:sz w:val="20"/>
        </w:rPr>
      </w:pPr>
      <w:bookmarkStart w:id="442" w:name="_Ref147324761"/>
      <w:bookmarkStart w:id="443" w:name="_Toc177396495"/>
      <w:bookmarkStart w:id="444" w:name="_Toc223604927"/>
      <w:bookmarkStart w:id="445" w:name="_Toc227769041"/>
      <w:r w:rsidRPr="00FA153E">
        <w:rPr>
          <w:b/>
          <w:bCs/>
          <w:sz w:val="20"/>
        </w:rPr>
        <w:t xml:space="preserve">Tabla </w:t>
      </w:r>
      <w:r w:rsidRPr="00FA153E">
        <w:rPr>
          <w:b/>
          <w:bCs/>
          <w:sz w:val="20"/>
        </w:rPr>
        <w:fldChar w:fldCharType="begin"/>
      </w:r>
      <w:r w:rsidRPr="00FA153E">
        <w:rPr>
          <w:b/>
          <w:bCs/>
          <w:sz w:val="20"/>
        </w:rPr>
        <w:instrText xml:space="preserve"> SEQ Tabla \* ARABIC </w:instrText>
      </w:r>
      <w:r w:rsidRPr="00FA153E">
        <w:rPr>
          <w:b/>
          <w:bCs/>
          <w:sz w:val="20"/>
        </w:rPr>
        <w:fldChar w:fldCharType="separate"/>
      </w:r>
      <w:r w:rsidR="000F0234">
        <w:rPr>
          <w:b/>
          <w:bCs/>
          <w:noProof/>
          <w:sz w:val="20"/>
        </w:rPr>
        <w:t>40</w:t>
      </w:r>
      <w:r w:rsidRPr="00FA153E">
        <w:rPr>
          <w:b/>
          <w:bCs/>
          <w:sz w:val="20"/>
        </w:rPr>
        <w:fldChar w:fldCharType="end"/>
      </w:r>
      <w:bookmarkEnd w:id="442"/>
      <w:r w:rsidRPr="00FA153E">
        <w:rPr>
          <w:b/>
          <w:bCs/>
          <w:sz w:val="20"/>
        </w:rPr>
        <w:t xml:space="preserve">. Resultados diarios – </w:t>
      </w:r>
      <w:r w:rsidRPr="00FA153E">
        <w:rPr>
          <w:rFonts w:eastAsia="MS Mincho"/>
          <w:b/>
          <w:bCs/>
          <w:sz w:val="20"/>
        </w:rPr>
        <w:t>Dióxido de azufre (SO</w:t>
      </w:r>
      <w:r w:rsidRPr="00FA153E">
        <w:rPr>
          <w:rFonts w:eastAsia="MS Mincho"/>
          <w:b/>
          <w:bCs/>
          <w:sz w:val="20"/>
          <w:vertAlign w:val="subscript"/>
        </w:rPr>
        <w:t>2</w:t>
      </w:r>
      <w:r w:rsidRPr="00FA153E">
        <w:rPr>
          <w:rFonts w:eastAsia="MS Mincho"/>
          <w:b/>
          <w:bCs/>
          <w:sz w:val="20"/>
        </w:rPr>
        <w:t>)</w:t>
      </w:r>
      <w:bookmarkEnd w:id="443"/>
      <w:bookmarkEnd w:id="444"/>
      <w:bookmarkEnd w:id="445"/>
    </w:p>
    <w:tbl>
      <w:tblPr>
        <w:tblW w:w="5000" w:type="pct"/>
        <w:jc w:val="center"/>
        <w:tblCellMar>
          <w:left w:w="70" w:type="dxa"/>
          <w:right w:w="70" w:type="dxa"/>
        </w:tblCellMar>
        <w:tblLook w:val="04A0" w:firstRow="1" w:lastRow="0" w:firstColumn="1" w:lastColumn="0" w:noHBand="0" w:noVBand="1"/>
      </w:tblPr>
      <w:tblGrid>
        <w:gridCol w:w="3447"/>
        <w:gridCol w:w="2633"/>
        <w:gridCol w:w="2750"/>
      </w:tblGrid>
      <w:tr w:rsidR="005C37F5" w:rsidRPr="005C37F5" w14:paraId="2EDB455C" w14:textId="77777777" w:rsidTr="005C37F5">
        <w:trPr>
          <w:trHeight w:val="20"/>
          <w:tblHeader/>
          <w:jc w:val="center"/>
        </w:trPr>
        <w:tc>
          <w:tcPr>
            <w:tcW w:w="1952" w:type="pct"/>
            <w:tcBorders>
              <w:top w:val="single" w:sz="4" w:space="0" w:color="808080"/>
              <w:left w:val="single" w:sz="4" w:space="0" w:color="808080"/>
              <w:bottom w:val="single" w:sz="4" w:space="0" w:color="808080"/>
              <w:right w:val="nil"/>
            </w:tcBorders>
            <w:shd w:val="clear" w:color="000000" w:fill="004CAB"/>
            <w:noWrap/>
            <w:vAlign w:val="center"/>
            <w:hideMark/>
          </w:tcPr>
          <w:p w14:paraId="140E1F6F" w14:textId="77777777" w:rsidR="005C37F5" w:rsidRPr="005C37F5" w:rsidRDefault="005C37F5" w:rsidP="005C37F5">
            <w:pPr>
              <w:spacing w:line="240" w:lineRule="auto"/>
              <w:jc w:val="center"/>
              <w:rPr>
                <w:rFonts w:cs="Arial"/>
                <w:b/>
                <w:bCs/>
                <w:color w:val="FFFFFF"/>
                <w:sz w:val="20"/>
                <w:lang w:eastAsia="es-CO"/>
              </w:rPr>
            </w:pPr>
            <w:r w:rsidRPr="005C37F5">
              <w:rPr>
                <w:rFonts w:cs="Arial"/>
                <w:b/>
                <w:bCs/>
                <w:color w:val="FFFFFF"/>
                <w:sz w:val="20"/>
                <w:lang w:eastAsia="es-CO"/>
              </w:rPr>
              <w:t>Fecha</w:t>
            </w:r>
          </w:p>
        </w:tc>
        <w:tc>
          <w:tcPr>
            <w:tcW w:w="1491" w:type="pct"/>
            <w:tcBorders>
              <w:top w:val="single" w:sz="4" w:space="0" w:color="808080"/>
              <w:left w:val="single" w:sz="4" w:space="0" w:color="808080"/>
              <w:bottom w:val="single" w:sz="4" w:space="0" w:color="808080"/>
              <w:right w:val="single" w:sz="4" w:space="0" w:color="808080"/>
            </w:tcBorders>
            <w:shd w:val="clear" w:color="000000" w:fill="004CAB"/>
            <w:vAlign w:val="center"/>
            <w:hideMark/>
          </w:tcPr>
          <w:p w14:paraId="7CD89F64" w14:textId="77777777" w:rsidR="005C37F5" w:rsidRPr="005C37F5" w:rsidRDefault="005C37F5" w:rsidP="005C37F5">
            <w:pPr>
              <w:spacing w:line="240" w:lineRule="auto"/>
              <w:jc w:val="center"/>
              <w:rPr>
                <w:rFonts w:cs="Arial"/>
                <w:b/>
                <w:bCs/>
                <w:color w:val="FFFFFF"/>
                <w:sz w:val="20"/>
                <w:lang w:eastAsia="es-CO"/>
              </w:rPr>
            </w:pPr>
            <w:r w:rsidRPr="005C37F5">
              <w:rPr>
                <w:rFonts w:cs="Arial"/>
                <w:b/>
                <w:bCs/>
                <w:color w:val="FFFFFF"/>
                <w:sz w:val="20"/>
                <w:lang w:eastAsia="es-CO"/>
              </w:rPr>
              <w:t>Vientos arriba (µg/m</w:t>
            </w:r>
            <w:r w:rsidRPr="005C37F5">
              <w:rPr>
                <w:rFonts w:cs="Arial"/>
                <w:b/>
                <w:bCs/>
                <w:color w:val="FFFFFF"/>
                <w:sz w:val="20"/>
                <w:vertAlign w:val="superscript"/>
                <w:lang w:eastAsia="es-CO"/>
              </w:rPr>
              <w:t>3</w:t>
            </w:r>
            <w:r w:rsidRPr="005C37F5">
              <w:rPr>
                <w:rFonts w:cs="Arial"/>
                <w:b/>
                <w:bCs/>
                <w:color w:val="FFFFFF"/>
                <w:sz w:val="20"/>
                <w:lang w:eastAsia="es-CO"/>
              </w:rPr>
              <w:t>)</w:t>
            </w:r>
          </w:p>
        </w:tc>
        <w:tc>
          <w:tcPr>
            <w:tcW w:w="1557" w:type="pct"/>
            <w:tcBorders>
              <w:top w:val="single" w:sz="4" w:space="0" w:color="808080"/>
              <w:left w:val="nil"/>
              <w:bottom w:val="single" w:sz="4" w:space="0" w:color="808080"/>
              <w:right w:val="single" w:sz="4" w:space="0" w:color="808080"/>
            </w:tcBorders>
            <w:shd w:val="clear" w:color="000000" w:fill="004CAB"/>
            <w:vAlign w:val="center"/>
            <w:hideMark/>
          </w:tcPr>
          <w:p w14:paraId="1D67B6C4" w14:textId="77777777" w:rsidR="005C37F5" w:rsidRPr="005C37F5" w:rsidRDefault="005C37F5" w:rsidP="005C37F5">
            <w:pPr>
              <w:spacing w:line="240" w:lineRule="auto"/>
              <w:jc w:val="center"/>
              <w:rPr>
                <w:rFonts w:cs="Arial"/>
                <w:b/>
                <w:bCs/>
                <w:color w:val="FFFFFF"/>
                <w:sz w:val="20"/>
                <w:lang w:eastAsia="es-CO"/>
              </w:rPr>
            </w:pPr>
            <w:r w:rsidRPr="005C37F5">
              <w:rPr>
                <w:rFonts w:cs="Arial"/>
                <w:b/>
                <w:bCs/>
                <w:color w:val="FFFFFF"/>
                <w:sz w:val="20"/>
                <w:lang w:eastAsia="es-CO"/>
              </w:rPr>
              <w:t>Vientos abajo (µg/m</w:t>
            </w:r>
            <w:r w:rsidRPr="005C37F5">
              <w:rPr>
                <w:rFonts w:cs="Arial"/>
                <w:b/>
                <w:bCs/>
                <w:color w:val="FFFFFF"/>
                <w:sz w:val="20"/>
                <w:vertAlign w:val="superscript"/>
                <w:lang w:eastAsia="es-CO"/>
              </w:rPr>
              <w:t>3</w:t>
            </w:r>
            <w:r w:rsidRPr="005C37F5">
              <w:rPr>
                <w:rFonts w:cs="Arial"/>
                <w:b/>
                <w:bCs/>
                <w:color w:val="FFFFFF"/>
                <w:sz w:val="20"/>
                <w:lang w:eastAsia="es-CO"/>
              </w:rPr>
              <w:t>)</w:t>
            </w:r>
          </w:p>
        </w:tc>
      </w:tr>
      <w:tr w:rsidR="005C37F5" w:rsidRPr="005C37F5" w14:paraId="74054098" w14:textId="77777777" w:rsidTr="005C37F5">
        <w:trPr>
          <w:trHeight w:val="20"/>
          <w:jc w:val="center"/>
        </w:trPr>
        <w:tc>
          <w:tcPr>
            <w:tcW w:w="1952" w:type="pct"/>
            <w:tcBorders>
              <w:top w:val="nil"/>
              <w:left w:val="single" w:sz="4" w:space="0" w:color="808080"/>
              <w:bottom w:val="single" w:sz="4" w:space="0" w:color="808080"/>
              <w:right w:val="nil"/>
            </w:tcBorders>
            <w:shd w:val="clear" w:color="auto" w:fill="auto"/>
            <w:noWrap/>
            <w:vAlign w:val="bottom"/>
            <w:hideMark/>
          </w:tcPr>
          <w:p w14:paraId="2D00B131" w14:textId="77777777" w:rsidR="005C37F5" w:rsidRPr="005C37F5" w:rsidRDefault="005C37F5" w:rsidP="005C37F5">
            <w:pPr>
              <w:spacing w:line="240" w:lineRule="auto"/>
              <w:jc w:val="center"/>
              <w:rPr>
                <w:rFonts w:cs="Arial"/>
                <w:sz w:val="20"/>
                <w:lang w:eastAsia="es-CO"/>
              </w:rPr>
            </w:pPr>
            <w:r w:rsidRPr="005C37F5">
              <w:rPr>
                <w:rFonts w:cs="Arial"/>
                <w:sz w:val="20"/>
                <w:lang w:eastAsia="es-CO"/>
              </w:rPr>
              <w:t>7/03/2026</w:t>
            </w:r>
          </w:p>
        </w:tc>
        <w:tc>
          <w:tcPr>
            <w:tcW w:w="1491" w:type="pct"/>
            <w:tcBorders>
              <w:top w:val="nil"/>
              <w:left w:val="single" w:sz="4" w:space="0" w:color="808080"/>
              <w:bottom w:val="single" w:sz="4" w:space="0" w:color="808080"/>
              <w:right w:val="single" w:sz="4" w:space="0" w:color="808080"/>
            </w:tcBorders>
            <w:shd w:val="clear" w:color="auto" w:fill="auto"/>
            <w:noWrap/>
            <w:vAlign w:val="center"/>
            <w:hideMark/>
          </w:tcPr>
          <w:p w14:paraId="0E9A6551" w14:textId="77777777" w:rsidR="005C37F5" w:rsidRPr="005C37F5" w:rsidRDefault="005C37F5" w:rsidP="005C37F5">
            <w:pPr>
              <w:spacing w:line="240" w:lineRule="auto"/>
              <w:jc w:val="center"/>
              <w:rPr>
                <w:rFonts w:cs="Arial"/>
                <w:sz w:val="20"/>
                <w:lang w:eastAsia="es-CO"/>
              </w:rPr>
            </w:pPr>
            <w:r w:rsidRPr="005C37F5">
              <w:rPr>
                <w:rFonts w:cs="Arial"/>
                <w:sz w:val="20"/>
                <w:lang w:eastAsia="es-CO"/>
              </w:rPr>
              <w:t>2,98</w:t>
            </w:r>
          </w:p>
        </w:tc>
        <w:tc>
          <w:tcPr>
            <w:tcW w:w="1557" w:type="pct"/>
            <w:tcBorders>
              <w:top w:val="nil"/>
              <w:left w:val="nil"/>
              <w:bottom w:val="single" w:sz="4" w:space="0" w:color="808080"/>
              <w:right w:val="single" w:sz="4" w:space="0" w:color="808080"/>
            </w:tcBorders>
            <w:shd w:val="clear" w:color="auto" w:fill="auto"/>
            <w:noWrap/>
            <w:vAlign w:val="center"/>
            <w:hideMark/>
          </w:tcPr>
          <w:p w14:paraId="542D96F6" w14:textId="77777777" w:rsidR="005C37F5" w:rsidRPr="005C37F5" w:rsidRDefault="005C37F5" w:rsidP="005C37F5">
            <w:pPr>
              <w:spacing w:line="240" w:lineRule="auto"/>
              <w:jc w:val="center"/>
              <w:rPr>
                <w:rFonts w:cs="Arial"/>
                <w:sz w:val="20"/>
                <w:lang w:eastAsia="es-CO"/>
              </w:rPr>
            </w:pPr>
            <w:r w:rsidRPr="005C37F5">
              <w:rPr>
                <w:rFonts w:cs="Arial"/>
                <w:sz w:val="20"/>
                <w:lang w:eastAsia="es-CO"/>
              </w:rPr>
              <w:t>1,20</w:t>
            </w:r>
          </w:p>
        </w:tc>
      </w:tr>
      <w:tr w:rsidR="005C37F5" w:rsidRPr="005C37F5" w14:paraId="7629C5FC" w14:textId="77777777" w:rsidTr="005C37F5">
        <w:trPr>
          <w:trHeight w:val="20"/>
          <w:jc w:val="center"/>
        </w:trPr>
        <w:tc>
          <w:tcPr>
            <w:tcW w:w="1952" w:type="pct"/>
            <w:tcBorders>
              <w:top w:val="nil"/>
              <w:left w:val="single" w:sz="4" w:space="0" w:color="808080"/>
              <w:bottom w:val="single" w:sz="4" w:space="0" w:color="808080"/>
              <w:right w:val="nil"/>
            </w:tcBorders>
            <w:shd w:val="clear" w:color="auto" w:fill="auto"/>
            <w:noWrap/>
            <w:vAlign w:val="bottom"/>
            <w:hideMark/>
          </w:tcPr>
          <w:p w14:paraId="088BF046" w14:textId="77777777" w:rsidR="005C37F5" w:rsidRPr="005C37F5" w:rsidRDefault="005C37F5" w:rsidP="005C37F5">
            <w:pPr>
              <w:spacing w:line="240" w:lineRule="auto"/>
              <w:jc w:val="center"/>
              <w:rPr>
                <w:rFonts w:cs="Arial"/>
                <w:sz w:val="20"/>
                <w:lang w:eastAsia="es-CO"/>
              </w:rPr>
            </w:pPr>
            <w:r w:rsidRPr="005C37F5">
              <w:rPr>
                <w:rFonts w:cs="Arial"/>
                <w:sz w:val="20"/>
                <w:lang w:eastAsia="es-CO"/>
              </w:rPr>
              <w:t>8/03/2026</w:t>
            </w:r>
          </w:p>
        </w:tc>
        <w:tc>
          <w:tcPr>
            <w:tcW w:w="1491" w:type="pct"/>
            <w:tcBorders>
              <w:top w:val="nil"/>
              <w:left w:val="single" w:sz="4" w:space="0" w:color="808080"/>
              <w:bottom w:val="single" w:sz="4" w:space="0" w:color="808080"/>
              <w:right w:val="single" w:sz="4" w:space="0" w:color="808080"/>
            </w:tcBorders>
            <w:shd w:val="clear" w:color="auto" w:fill="auto"/>
            <w:noWrap/>
            <w:vAlign w:val="center"/>
            <w:hideMark/>
          </w:tcPr>
          <w:p w14:paraId="7B8D5404" w14:textId="77777777" w:rsidR="005C37F5" w:rsidRPr="005C37F5" w:rsidRDefault="005C37F5" w:rsidP="005C37F5">
            <w:pPr>
              <w:spacing w:line="240" w:lineRule="auto"/>
              <w:jc w:val="center"/>
              <w:rPr>
                <w:rFonts w:cs="Arial"/>
                <w:sz w:val="20"/>
                <w:lang w:eastAsia="es-CO"/>
              </w:rPr>
            </w:pPr>
            <w:r w:rsidRPr="005C37F5">
              <w:rPr>
                <w:rFonts w:cs="Arial"/>
                <w:sz w:val="20"/>
                <w:lang w:eastAsia="es-CO"/>
              </w:rPr>
              <w:t>8,35</w:t>
            </w:r>
          </w:p>
        </w:tc>
        <w:tc>
          <w:tcPr>
            <w:tcW w:w="1557" w:type="pct"/>
            <w:tcBorders>
              <w:top w:val="nil"/>
              <w:left w:val="nil"/>
              <w:bottom w:val="single" w:sz="4" w:space="0" w:color="808080"/>
              <w:right w:val="single" w:sz="4" w:space="0" w:color="808080"/>
            </w:tcBorders>
            <w:shd w:val="clear" w:color="auto" w:fill="auto"/>
            <w:noWrap/>
            <w:vAlign w:val="center"/>
            <w:hideMark/>
          </w:tcPr>
          <w:p w14:paraId="77DD0C32" w14:textId="77777777" w:rsidR="005C37F5" w:rsidRPr="005C37F5" w:rsidRDefault="005C37F5" w:rsidP="005C37F5">
            <w:pPr>
              <w:spacing w:line="240" w:lineRule="auto"/>
              <w:jc w:val="center"/>
              <w:rPr>
                <w:rFonts w:cs="Arial"/>
                <w:sz w:val="20"/>
                <w:lang w:eastAsia="es-CO"/>
              </w:rPr>
            </w:pPr>
            <w:r w:rsidRPr="005C37F5">
              <w:rPr>
                <w:rFonts w:cs="Arial"/>
                <w:sz w:val="20"/>
                <w:lang w:eastAsia="es-CO"/>
              </w:rPr>
              <w:t>16,06</w:t>
            </w:r>
          </w:p>
        </w:tc>
      </w:tr>
      <w:tr w:rsidR="005C37F5" w:rsidRPr="005C37F5" w14:paraId="20C94D2B" w14:textId="77777777" w:rsidTr="005C37F5">
        <w:trPr>
          <w:trHeight w:val="20"/>
          <w:jc w:val="center"/>
        </w:trPr>
        <w:tc>
          <w:tcPr>
            <w:tcW w:w="1952" w:type="pct"/>
            <w:tcBorders>
              <w:top w:val="nil"/>
              <w:left w:val="single" w:sz="4" w:space="0" w:color="808080"/>
              <w:bottom w:val="single" w:sz="4" w:space="0" w:color="808080"/>
              <w:right w:val="nil"/>
            </w:tcBorders>
            <w:shd w:val="clear" w:color="auto" w:fill="auto"/>
            <w:noWrap/>
            <w:vAlign w:val="bottom"/>
            <w:hideMark/>
          </w:tcPr>
          <w:p w14:paraId="3B9D3D13" w14:textId="77777777" w:rsidR="005C37F5" w:rsidRPr="005C37F5" w:rsidRDefault="005C37F5" w:rsidP="005C37F5">
            <w:pPr>
              <w:spacing w:line="240" w:lineRule="auto"/>
              <w:jc w:val="center"/>
              <w:rPr>
                <w:rFonts w:cs="Arial"/>
                <w:sz w:val="20"/>
                <w:lang w:eastAsia="es-CO"/>
              </w:rPr>
            </w:pPr>
            <w:r w:rsidRPr="005C37F5">
              <w:rPr>
                <w:rFonts w:cs="Arial"/>
                <w:sz w:val="20"/>
                <w:lang w:eastAsia="es-CO"/>
              </w:rPr>
              <w:t>9/03/2026</w:t>
            </w:r>
          </w:p>
        </w:tc>
        <w:tc>
          <w:tcPr>
            <w:tcW w:w="1491" w:type="pct"/>
            <w:tcBorders>
              <w:top w:val="nil"/>
              <w:left w:val="single" w:sz="4" w:space="0" w:color="808080"/>
              <w:bottom w:val="single" w:sz="4" w:space="0" w:color="808080"/>
              <w:right w:val="single" w:sz="4" w:space="0" w:color="808080"/>
            </w:tcBorders>
            <w:shd w:val="clear" w:color="auto" w:fill="auto"/>
            <w:noWrap/>
            <w:vAlign w:val="center"/>
            <w:hideMark/>
          </w:tcPr>
          <w:p w14:paraId="1A3CC45E" w14:textId="77777777" w:rsidR="005C37F5" w:rsidRPr="005C37F5" w:rsidRDefault="005C37F5" w:rsidP="005C37F5">
            <w:pPr>
              <w:spacing w:line="240" w:lineRule="auto"/>
              <w:jc w:val="center"/>
              <w:rPr>
                <w:rFonts w:cs="Arial"/>
                <w:sz w:val="20"/>
                <w:lang w:eastAsia="es-CO"/>
              </w:rPr>
            </w:pPr>
            <w:r w:rsidRPr="005C37F5">
              <w:rPr>
                <w:rFonts w:cs="Arial"/>
                <w:sz w:val="20"/>
                <w:lang w:eastAsia="es-CO"/>
              </w:rPr>
              <w:t>22,80</w:t>
            </w:r>
          </w:p>
        </w:tc>
        <w:tc>
          <w:tcPr>
            <w:tcW w:w="1557" w:type="pct"/>
            <w:tcBorders>
              <w:top w:val="nil"/>
              <w:left w:val="nil"/>
              <w:bottom w:val="single" w:sz="4" w:space="0" w:color="808080"/>
              <w:right w:val="single" w:sz="4" w:space="0" w:color="808080"/>
            </w:tcBorders>
            <w:shd w:val="clear" w:color="auto" w:fill="auto"/>
            <w:noWrap/>
            <w:vAlign w:val="center"/>
            <w:hideMark/>
          </w:tcPr>
          <w:p w14:paraId="2846020C" w14:textId="77777777" w:rsidR="005C37F5" w:rsidRPr="005C37F5" w:rsidRDefault="005C37F5" w:rsidP="005C37F5">
            <w:pPr>
              <w:spacing w:line="240" w:lineRule="auto"/>
              <w:jc w:val="center"/>
              <w:rPr>
                <w:rFonts w:cs="Arial"/>
                <w:sz w:val="20"/>
                <w:lang w:eastAsia="es-CO"/>
              </w:rPr>
            </w:pPr>
            <w:r w:rsidRPr="005C37F5">
              <w:rPr>
                <w:rFonts w:cs="Arial"/>
                <w:sz w:val="20"/>
                <w:lang w:eastAsia="es-CO"/>
              </w:rPr>
              <w:t>27,46</w:t>
            </w:r>
          </w:p>
        </w:tc>
      </w:tr>
      <w:tr w:rsidR="005C37F5" w:rsidRPr="005C37F5" w14:paraId="3EBAAD9C" w14:textId="77777777" w:rsidTr="005C37F5">
        <w:trPr>
          <w:trHeight w:val="20"/>
          <w:jc w:val="center"/>
        </w:trPr>
        <w:tc>
          <w:tcPr>
            <w:tcW w:w="1952" w:type="pct"/>
            <w:tcBorders>
              <w:top w:val="nil"/>
              <w:left w:val="single" w:sz="4" w:space="0" w:color="808080"/>
              <w:bottom w:val="single" w:sz="4" w:space="0" w:color="808080"/>
              <w:right w:val="nil"/>
            </w:tcBorders>
            <w:shd w:val="clear" w:color="auto" w:fill="auto"/>
            <w:noWrap/>
            <w:vAlign w:val="bottom"/>
            <w:hideMark/>
          </w:tcPr>
          <w:p w14:paraId="65A2370C" w14:textId="77777777" w:rsidR="005C37F5" w:rsidRPr="005C37F5" w:rsidRDefault="005C37F5" w:rsidP="005C37F5">
            <w:pPr>
              <w:spacing w:line="240" w:lineRule="auto"/>
              <w:jc w:val="center"/>
              <w:rPr>
                <w:rFonts w:cs="Arial"/>
                <w:sz w:val="20"/>
                <w:lang w:eastAsia="es-CO"/>
              </w:rPr>
            </w:pPr>
            <w:r w:rsidRPr="005C37F5">
              <w:rPr>
                <w:rFonts w:cs="Arial"/>
                <w:sz w:val="20"/>
                <w:lang w:eastAsia="es-CO"/>
              </w:rPr>
              <w:t>10/03/2026</w:t>
            </w:r>
          </w:p>
        </w:tc>
        <w:tc>
          <w:tcPr>
            <w:tcW w:w="1491" w:type="pct"/>
            <w:tcBorders>
              <w:top w:val="nil"/>
              <w:left w:val="single" w:sz="4" w:space="0" w:color="808080"/>
              <w:bottom w:val="single" w:sz="4" w:space="0" w:color="808080"/>
              <w:right w:val="single" w:sz="4" w:space="0" w:color="808080"/>
            </w:tcBorders>
            <w:shd w:val="clear" w:color="auto" w:fill="auto"/>
            <w:noWrap/>
            <w:vAlign w:val="center"/>
            <w:hideMark/>
          </w:tcPr>
          <w:p w14:paraId="1B26ABB1" w14:textId="77777777" w:rsidR="005C37F5" w:rsidRPr="005C37F5" w:rsidRDefault="005C37F5" w:rsidP="005C37F5">
            <w:pPr>
              <w:spacing w:line="240" w:lineRule="auto"/>
              <w:jc w:val="center"/>
              <w:rPr>
                <w:rFonts w:cs="Arial"/>
                <w:sz w:val="20"/>
                <w:lang w:eastAsia="es-CO"/>
              </w:rPr>
            </w:pPr>
            <w:r w:rsidRPr="005C37F5">
              <w:rPr>
                <w:rFonts w:cs="Arial"/>
                <w:sz w:val="20"/>
                <w:lang w:eastAsia="es-CO"/>
              </w:rPr>
              <w:t>29,46</w:t>
            </w:r>
          </w:p>
        </w:tc>
        <w:tc>
          <w:tcPr>
            <w:tcW w:w="1557" w:type="pct"/>
            <w:tcBorders>
              <w:top w:val="nil"/>
              <w:left w:val="nil"/>
              <w:bottom w:val="single" w:sz="4" w:space="0" w:color="808080"/>
              <w:right w:val="single" w:sz="4" w:space="0" w:color="808080"/>
            </w:tcBorders>
            <w:shd w:val="clear" w:color="auto" w:fill="auto"/>
            <w:noWrap/>
            <w:vAlign w:val="center"/>
            <w:hideMark/>
          </w:tcPr>
          <w:p w14:paraId="35956118" w14:textId="77777777" w:rsidR="005C37F5" w:rsidRPr="005C37F5" w:rsidRDefault="005C37F5" w:rsidP="005C37F5">
            <w:pPr>
              <w:spacing w:line="240" w:lineRule="auto"/>
              <w:jc w:val="center"/>
              <w:rPr>
                <w:rFonts w:cs="Arial"/>
                <w:sz w:val="20"/>
                <w:lang w:eastAsia="es-CO"/>
              </w:rPr>
            </w:pPr>
            <w:r w:rsidRPr="005C37F5">
              <w:rPr>
                <w:rFonts w:cs="Arial"/>
                <w:sz w:val="20"/>
                <w:lang w:eastAsia="es-CO"/>
              </w:rPr>
              <w:t>10,27</w:t>
            </w:r>
          </w:p>
        </w:tc>
      </w:tr>
      <w:tr w:rsidR="005C37F5" w:rsidRPr="005C37F5" w14:paraId="686A4BFF" w14:textId="77777777" w:rsidTr="005C37F5">
        <w:trPr>
          <w:trHeight w:val="20"/>
          <w:jc w:val="center"/>
        </w:trPr>
        <w:tc>
          <w:tcPr>
            <w:tcW w:w="1952" w:type="pct"/>
            <w:tcBorders>
              <w:top w:val="nil"/>
              <w:left w:val="single" w:sz="4" w:space="0" w:color="808080"/>
              <w:bottom w:val="single" w:sz="4" w:space="0" w:color="808080"/>
              <w:right w:val="nil"/>
            </w:tcBorders>
            <w:shd w:val="clear" w:color="auto" w:fill="auto"/>
            <w:noWrap/>
            <w:vAlign w:val="bottom"/>
            <w:hideMark/>
          </w:tcPr>
          <w:p w14:paraId="1AA315FC" w14:textId="77777777" w:rsidR="005C37F5" w:rsidRPr="005C37F5" w:rsidRDefault="005C37F5" w:rsidP="005C37F5">
            <w:pPr>
              <w:spacing w:line="240" w:lineRule="auto"/>
              <w:jc w:val="center"/>
              <w:rPr>
                <w:rFonts w:cs="Arial"/>
                <w:sz w:val="20"/>
                <w:lang w:eastAsia="es-CO"/>
              </w:rPr>
            </w:pPr>
            <w:r w:rsidRPr="005C37F5">
              <w:rPr>
                <w:rFonts w:cs="Arial"/>
                <w:sz w:val="20"/>
                <w:lang w:eastAsia="es-CO"/>
              </w:rPr>
              <w:t>11/03/2026</w:t>
            </w:r>
          </w:p>
        </w:tc>
        <w:tc>
          <w:tcPr>
            <w:tcW w:w="1491" w:type="pct"/>
            <w:tcBorders>
              <w:top w:val="nil"/>
              <w:left w:val="single" w:sz="4" w:space="0" w:color="808080"/>
              <w:bottom w:val="single" w:sz="4" w:space="0" w:color="808080"/>
              <w:right w:val="single" w:sz="4" w:space="0" w:color="808080"/>
            </w:tcBorders>
            <w:shd w:val="clear" w:color="auto" w:fill="auto"/>
            <w:noWrap/>
            <w:vAlign w:val="center"/>
            <w:hideMark/>
          </w:tcPr>
          <w:p w14:paraId="7D8F35FE" w14:textId="77777777" w:rsidR="005C37F5" w:rsidRPr="005C37F5" w:rsidRDefault="005C37F5" w:rsidP="005C37F5">
            <w:pPr>
              <w:spacing w:line="240" w:lineRule="auto"/>
              <w:jc w:val="center"/>
              <w:rPr>
                <w:rFonts w:cs="Arial"/>
                <w:sz w:val="20"/>
                <w:lang w:eastAsia="es-CO"/>
              </w:rPr>
            </w:pPr>
            <w:r w:rsidRPr="005C37F5">
              <w:rPr>
                <w:rFonts w:cs="Arial"/>
                <w:sz w:val="20"/>
                <w:lang w:eastAsia="es-CO"/>
              </w:rPr>
              <w:t>25,11</w:t>
            </w:r>
          </w:p>
        </w:tc>
        <w:tc>
          <w:tcPr>
            <w:tcW w:w="1557" w:type="pct"/>
            <w:tcBorders>
              <w:top w:val="nil"/>
              <w:left w:val="nil"/>
              <w:bottom w:val="single" w:sz="4" w:space="0" w:color="808080"/>
              <w:right w:val="single" w:sz="4" w:space="0" w:color="808080"/>
            </w:tcBorders>
            <w:shd w:val="clear" w:color="auto" w:fill="auto"/>
            <w:noWrap/>
            <w:vAlign w:val="center"/>
            <w:hideMark/>
          </w:tcPr>
          <w:p w14:paraId="7A173C1E" w14:textId="77777777" w:rsidR="005C37F5" w:rsidRPr="005C37F5" w:rsidRDefault="005C37F5" w:rsidP="005C37F5">
            <w:pPr>
              <w:spacing w:line="240" w:lineRule="auto"/>
              <w:jc w:val="center"/>
              <w:rPr>
                <w:rFonts w:cs="Arial"/>
                <w:sz w:val="20"/>
                <w:lang w:eastAsia="es-CO"/>
              </w:rPr>
            </w:pPr>
            <w:r w:rsidRPr="005C37F5">
              <w:rPr>
                <w:rFonts w:cs="Arial"/>
                <w:sz w:val="20"/>
                <w:lang w:eastAsia="es-CO"/>
              </w:rPr>
              <w:t>13,09</w:t>
            </w:r>
          </w:p>
        </w:tc>
      </w:tr>
      <w:tr w:rsidR="005C37F5" w:rsidRPr="005C37F5" w14:paraId="56697D8E" w14:textId="77777777" w:rsidTr="005C37F5">
        <w:trPr>
          <w:trHeight w:val="20"/>
          <w:jc w:val="center"/>
        </w:trPr>
        <w:tc>
          <w:tcPr>
            <w:tcW w:w="1952" w:type="pct"/>
            <w:tcBorders>
              <w:top w:val="nil"/>
              <w:left w:val="single" w:sz="4" w:space="0" w:color="808080"/>
              <w:bottom w:val="single" w:sz="4" w:space="0" w:color="808080"/>
              <w:right w:val="nil"/>
            </w:tcBorders>
            <w:shd w:val="clear" w:color="auto" w:fill="auto"/>
            <w:noWrap/>
            <w:vAlign w:val="bottom"/>
            <w:hideMark/>
          </w:tcPr>
          <w:p w14:paraId="50F274A4" w14:textId="77777777" w:rsidR="005C37F5" w:rsidRPr="005C37F5" w:rsidRDefault="005C37F5" w:rsidP="005C37F5">
            <w:pPr>
              <w:spacing w:line="240" w:lineRule="auto"/>
              <w:jc w:val="center"/>
              <w:rPr>
                <w:rFonts w:cs="Arial"/>
                <w:sz w:val="20"/>
                <w:lang w:eastAsia="es-CO"/>
              </w:rPr>
            </w:pPr>
            <w:r w:rsidRPr="005C37F5">
              <w:rPr>
                <w:rFonts w:cs="Arial"/>
                <w:sz w:val="20"/>
                <w:lang w:eastAsia="es-CO"/>
              </w:rPr>
              <w:t>12/03/2026</w:t>
            </w:r>
          </w:p>
        </w:tc>
        <w:tc>
          <w:tcPr>
            <w:tcW w:w="1491" w:type="pct"/>
            <w:tcBorders>
              <w:top w:val="nil"/>
              <w:left w:val="single" w:sz="4" w:space="0" w:color="808080"/>
              <w:bottom w:val="single" w:sz="4" w:space="0" w:color="808080"/>
              <w:right w:val="single" w:sz="4" w:space="0" w:color="808080"/>
            </w:tcBorders>
            <w:shd w:val="clear" w:color="auto" w:fill="auto"/>
            <w:noWrap/>
            <w:vAlign w:val="center"/>
            <w:hideMark/>
          </w:tcPr>
          <w:p w14:paraId="00718CDA" w14:textId="77777777" w:rsidR="005C37F5" w:rsidRPr="005C37F5" w:rsidRDefault="005C37F5" w:rsidP="005C37F5">
            <w:pPr>
              <w:spacing w:line="240" w:lineRule="auto"/>
              <w:jc w:val="center"/>
              <w:rPr>
                <w:rFonts w:cs="Arial"/>
                <w:sz w:val="20"/>
                <w:lang w:eastAsia="es-CO"/>
              </w:rPr>
            </w:pPr>
            <w:r w:rsidRPr="005C37F5">
              <w:rPr>
                <w:rFonts w:cs="Arial"/>
                <w:sz w:val="20"/>
                <w:lang w:eastAsia="es-CO"/>
              </w:rPr>
              <w:t>21,66</w:t>
            </w:r>
          </w:p>
        </w:tc>
        <w:tc>
          <w:tcPr>
            <w:tcW w:w="1557" w:type="pct"/>
            <w:tcBorders>
              <w:top w:val="nil"/>
              <w:left w:val="nil"/>
              <w:bottom w:val="single" w:sz="4" w:space="0" w:color="808080"/>
              <w:right w:val="single" w:sz="4" w:space="0" w:color="808080"/>
            </w:tcBorders>
            <w:shd w:val="clear" w:color="auto" w:fill="auto"/>
            <w:noWrap/>
            <w:vAlign w:val="center"/>
            <w:hideMark/>
          </w:tcPr>
          <w:p w14:paraId="1F352F6F" w14:textId="77777777" w:rsidR="005C37F5" w:rsidRPr="005C37F5" w:rsidRDefault="005C37F5" w:rsidP="005C37F5">
            <w:pPr>
              <w:spacing w:line="240" w:lineRule="auto"/>
              <w:jc w:val="center"/>
              <w:rPr>
                <w:rFonts w:cs="Arial"/>
                <w:sz w:val="20"/>
                <w:lang w:eastAsia="es-CO"/>
              </w:rPr>
            </w:pPr>
            <w:r w:rsidRPr="005C37F5">
              <w:rPr>
                <w:rFonts w:cs="Arial"/>
                <w:sz w:val="20"/>
                <w:lang w:eastAsia="es-CO"/>
              </w:rPr>
              <w:t>36,84</w:t>
            </w:r>
          </w:p>
        </w:tc>
      </w:tr>
      <w:tr w:rsidR="005C37F5" w:rsidRPr="005C37F5" w14:paraId="6B1BAE57" w14:textId="77777777" w:rsidTr="005C37F5">
        <w:trPr>
          <w:trHeight w:val="20"/>
          <w:jc w:val="center"/>
        </w:trPr>
        <w:tc>
          <w:tcPr>
            <w:tcW w:w="1952" w:type="pct"/>
            <w:tcBorders>
              <w:top w:val="nil"/>
              <w:left w:val="single" w:sz="4" w:space="0" w:color="808080"/>
              <w:bottom w:val="single" w:sz="4" w:space="0" w:color="808080"/>
              <w:right w:val="nil"/>
            </w:tcBorders>
            <w:shd w:val="clear" w:color="auto" w:fill="auto"/>
            <w:noWrap/>
            <w:vAlign w:val="bottom"/>
            <w:hideMark/>
          </w:tcPr>
          <w:p w14:paraId="280299D3" w14:textId="77777777" w:rsidR="005C37F5" w:rsidRPr="005C37F5" w:rsidRDefault="005C37F5" w:rsidP="005C37F5">
            <w:pPr>
              <w:spacing w:line="240" w:lineRule="auto"/>
              <w:jc w:val="center"/>
              <w:rPr>
                <w:rFonts w:cs="Arial"/>
                <w:sz w:val="20"/>
                <w:lang w:eastAsia="es-CO"/>
              </w:rPr>
            </w:pPr>
            <w:r w:rsidRPr="005C37F5">
              <w:rPr>
                <w:rFonts w:cs="Arial"/>
                <w:sz w:val="20"/>
                <w:lang w:eastAsia="es-CO"/>
              </w:rPr>
              <w:t>13/03/2026</w:t>
            </w:r>
          </w:p>
        </w:tc>
        <w:tc>
          <w:tcPr>
            <w:tcW w:w="1491" w:type="pct"/>
            <w:tcBorders>
              <w:top w:val="nil"/>
              <w:left w:val="single" w:sz="4" w:space="0" w:color="808080"/>
              <w:bottom w:val="single" w:sz="4" w:space="0" w:color="808080"/>
              <w:right w:val="single" w:sz="4" w:space="0" w:color="808080"/>
            </w:tcBorders>
            <w:shd w:val="clear" w:color="auto" w:fill="auto"/>
            <w:noWrap/>
            <w:vAlign w:val="center"/>
            <w:hideMark/>
          </w:tcPr>
          <w:p w14:paraId="06D3FEBC" w14:textId="77777777" w:rsidR="005C37F5" w:rsidRPr="005C37F5" w:rsidRDefault="005C37F5" w:rsidP="005C37F5">
            <w:pPr>
              <w:spacing w:line="240" w:lineRule="auto"/>
              <w:jc w:val="center"/>
              <w:rPr>
                <w:rFonts w:cs="Arial"/>
                <w:sz w:val="20"/>
                <w:lang w:eastAsia="es-CO"/>
              </w:rPr>
            </w:pPr>
            <w:r w:rsidRPr="005C37F5">
              <w:rPr>
                <w:rFonts w:cs="Arial"/>
                <w:sz w:val="20"/>
                <w:lang w:eastAsia="es-CO"/>
              </w:rPr>
              <w:t>22,69</w:t>
            </w:r>
          </w:p>
        </w:tc>
        <w:tc>
          <w:tcPr>
            <w:tcW w:w="1557" w:type="pct"/>
            <w:tcBorders>
              <w:top w:val="nil"/>
              <w:left w:val="nil"/>
              <w:bottom w:val="single" w:sz="4" w:space="0" w:color="808080"/>
              <w:right w:val="single" w:sz="4" w:space="0" w:color="808080"/>
            </w:tcBorders>
            <w:shd w:val="clear" w:color="auto" w:fill="auto"/>
            <w:noWrap/>
            <w:vAlign w:val="center"/>
            <w:hideMark/>
          </w:tcPr>
          <w:p w14:paraId="0DE025ED" w14:textId="77777777" w:rsidR="005C37F5" w:rsidRPr="005C37F5" w:rsidRDefault="005C37F5" w:rsidP="005C37F5">
            <w:pPr>
              <w:spacing w:line="240" w:lineRule="auto"/>
              <w:jc w:val="center"/>
              <w:rPr>
                <w:rFonts w:cs="Arial"/>
                <w:sz w:val="20"/>
                <w:lang w:eastAsia="es-CO"/>
              </w:rPr>
            </w:pPr>
            <w:r w:rsidRPr="005C37F5">
              <w:rPr>
                <w:rFonts w:cs="Arial"/>
                <w:sz w:val="20"/>
                <w:lang w:eastAsia="es-CO"/>
              </w:rPr>
              <w:t>36,69</w:t>
            </w:r>
          </w:p>
        </w:tc>
      </w:tr>
      <w:tr w:rsidR="005C37F5" w:rsidRPr="005C37F5" w14:paraId="43434503" w14:textId="77777777" w:rsidTr="005C37F5">
        <w:trPr>
          <w:trHeight w:val="20"/>
          <w:jc w:val="center"/>
        </w:trPr>
        <w:tc>
          <w:tcPr>
            <w:tcW w:w="1952" w:type="pct"/>
            <w:tcBorders>
              <w:top w:val="nil"/>
              <w:left w:val="single" w:sz="4" w:space="0" w:color="808080"/>
              <w:bottom w:val="single" w:sz="4" w:space="0" w:color="808080"/>
              <w:right w:val="nil"/>
            </w:tcBorders>
            <w:shd w:val="clear" w:color="auto" w:fill="auto"/>
            <w:noWrap/>
            <w:vAlign w:val="bottom"/>
            <w:hideMark/>
          </w:tcPr>
          <w:p w14:paraId="1FFC371E" w14:textId="77777777" w:rsidR="005C37F5" w:rsidRPr="005C37F5" w:rsidRDefault="005C37F5" w:rsidP="005C37F5">
            <w:pPr>
              <w:spacing w:line="240" w:lineRule="auto"/>
              <w:jc w:val="center"/>
              <w:rPr>
                <w:rFonts w:cs="Arial"/>
                <w:sz w:val="20"/>
                <w:lang w:eastAsia="es-CO"/>
              </w:rPr>
            </w:pPr>
            <w:r w:rsidRPr="005C37F5">
              <w:rPr>
                <w:rFonts w:cs="Arial"/>
                <w:sz w:val="20"/>
                <w:lang w:eastAsia="es-CO"/>
              </w:rPr>
              <w:t>14/03/2026</w:t>
            </w:r>
          </w:p>
        </w:tc>
        <w:tc>
          <w:tcPr>
            <w:tcW w:w="1491" w:type="pct"/>
            <w:tcBorders>
              <w:top w:val="nil"/>
              <w:left w:val="single" w:sz="4" w:space="0" w:color="808080"/>
              <w:bottom w:val="single" w:sz="4" w:space="0" w:color="808080"/>
              <w:right w:val="single" w:sz="4" w:space="0" w:color="808080"/>
            </w:tcBorders>
            <w:shd w:val="clear" w:color="auto" w:fill="auto"/>
            <w:noWrap/>
            <w:vAlign w:val="center"/>
            <w:hideMark/>
          </w:tcPr>
          <w:p w14:paraId="29DB48F3" w14:textId="77777777" w:rsidR="005C37F5" w:rsidRPr="005C37F5" w:rsidRDefault="005C37F5" w:rsidP="005C37F5">
            <w:pPr>
              <w:spacing w:line="240" w:lineRule="auto"/>
              <w:jc w:val="center"/>
              <w:rPr>
                <w:rFonts w:cs="Arial"/>
                <w:sz w:val="20"/>
                <w:lang w:eastAsia="es-CO"/>
              </w:rPr>
            </w:pPr>
            <w:r w:rsidRPr="005C37F5">
              <w:rPr>
                <w:rFonts w:cs="Arial"/>
                <w:sz w:val="20"/>
                <w:lang w:eastAsia="es-CO"/>
              </w:rPr>
              <w:t>24,67</w:t>
            </w:r>
          </w:p>
        </w:tc>
        <w:tc>
          <w:tcPr>
            <w:tcW w:w="1557" w:type="pct"/>
            <w:tcBorders>
              <w:top w:val="nil"/>
              <w:left w:val="nil"/>
              <w:bottom w:val="single" w:sz="4" w:space="0" w:color="808080"/>
              <w:right w:val="single" w:sz="4" w:space="0" w:color="808080"/>
            </w:tcBorders>
            <w:shd w:val="clear" w:color="auto" w:fill="auto"/>
            <w:noWrap/>
            <w:vAlign w:val="center"/>
            <w:hideMark/>
          </w:tcPr>
          <w:p w14:paraId="5C8A5DF4" w14:textId="77777777" w:rsidR="005C37F5" w:rsidRPr="005C37F5" w:rsidRDefault="005C37F5" w:rsidP="005C37F5">
            <w:pPr>
              <w:spacing w:line="240" w:lineRule="auto"/>
              <w:jc w:val="center"/>
              <w:rPr>
                <w:rFonts w:cs="Arial"/>
                <w:sz w:val="20"/>
                <w:lang w:eastAsia="es-CO"/>
              </w:rPr>
            </w:pPr>
            <w:r w:rsidRPr="005C37F5">
              <w:rPr>
                <w:rFonts w:cs="Arial"/>
                <w:sz w:val="20"/>
                <w:lang w:eastAsia="es-CO"/>
              </w:rPr>
              <w:t>29,06</w:t>
            </w:r>
          </w:p>
        </w:tc>
      </w:tr>
      <w:tr w:rsidR="005C37F5" w:rsidRPr="005C37F5" w14:paraId="57CCAF76" w14:textId="77777777" w:rsidTr="005C37F5">
        <w:trPr>
          <w:trHeight w:val="20"/>
          <w:jc w:val="center"/>
        </w:trPr>
        <w:tc>
          <w:tcPr>
            <w:tcW w:w="1952" w:type="pct"/>
            <w:tcBorders>
              <w:top w:val="nil"/>
              <w:left w:val="single" w:sz="4" w:space="0" w:color="808080"/>
              <w:bottom w:val="single" w:sz="4" w:space="0" w:color="808080"/>
              <w:right w:val="nil"/>
            </w:tcBorders>
            <w:shd w:val="clear" w:color="auto" w:fill="auto"/>
            <w:noWrap/>
            <w:vAlign w:val="bottom"/>
            <w:hideMark/>
          </w:tcPr>
          <w:p w14:paraId="06BB6919" w14:textId="77777777" w:rsidR="005C37F5" w:rsidRPr="005C37F5" w:rsidRDefault="005C37F5" w:rsidP="005C37F5">
            <w:pPr>
              <w:spacing w:line="240" w:lineRule="auto"/>
              <w:jc w:val="center"/>
              <w:rPr>
                <w:rFonts w:cs="Arial"/>
                <w:sz w:val="20"/>
                <w:lang w:eastAsia="es-CO"/>
              </w:rPr>
            </w:pPr>
            <w:r w:rsidRPr="005C37F5">
              <w:rPr>
                <w:rFonts w:cs="Arial"/>
                <w:sz w:val="20"/>
                <w:lang w:eastAsia="es-CO"/>
              </w:rPr>
              <w:t>15/03/2026</w:t>
            </w:r>
          </w:p>
        </w:tc>
        <w:tc>
          <w:tcPr>
            <w:tcW w:w="1491" w:type="pct"/>
            <w:tcBorders>
              <w:top w:val="nil"/>
              <w:left w:val="single" w:sz="4" w:space="0" w:color="808080"/>
              <w:bottom w:val="single" w:sz="4" w:space="0" w:color="808080"/>
              <w:right w:val="single" w:sz="4" w:space="0" w:color="808080"/>
            </w:tcBorders>
            <w:shd w:val="clear" w:color="auto" w:fill="auto"/>
            <w:noWrap/>
            <w:vAlign w:val="center"/>
            <w:hideMark/>
          </w:tcPr>
          <w:p w14:paraId="5EBB91DD" w14:textId="77777777" w:rsidR="005C37F5" w:rsidRPr="005C37F5" w:rsidRDefault="005C37F5" w:rsidP="005C37F5">
            <w:pPr>
              <w:spacing w:line="240" w:lineRule="auto"/>
              <w:jc w:val="center"/>
              <w:rPr>
                <w:rFonts w:cs="Arial"/>
                <w:sz w:val="20"/>
                <w:lang w:eastAsia="es-CO"/>
              </w:rPr>
            </w:pPr>
            <w:r w:rsidRPr="005C37F5">
              <w:rPr>
                <w:rFonts w:cs="Arial"/>
                <w:sz w:val="20"/>
                <w:lang w:eastAsia="es-CO"/>
              </w:rPr>
              <w:t>22,29</w:t>
            </w:r>
          </w:p>
        </w:tc>
        <w:tc>
          <w:tcPr>
            <w:tcW w:w="1557" w:type="pct"/>
            <w:tcBorders>
              <w:top w:val="nil"/>
              <w:left w:val="nil"/>
              <w:bottom w:val="single" w:sz="4" w:space="0" w:color="808080"/>
              <w:right w:val="single" w:sz="4" w:space="0" w:color="808080"/>
            </w:tcBorders>
            <w:shd w:val="clear" w:color="auto" w:fill="auto"/>
            <w:noWrap/>
            <w:vAlign w:val="center"/>
            <w:hideMark/>
          </w:tcPr>
          <w:p w14:paraId="5CD7A473" w14:textId="77777777" w:rsidR="005C37F5" w:rsidRPr="005C37F5" w:rsidRDefault="005C37F5" w:rsidP="005C37F5">
            <w:pPr>
              <w:spacing w:line="240" w:lineRule="auto"/>
              <w:jc w:val="center"/>
              <w:rPr>
                <w:rFonts w:cs="Arial"/>
                <w:sz w:val="20"/>
                <w:lang w:eastAsia="es-CO"/>
              </w:rPr>
            </w:pPr>
            <w:r w:rsidRPr="005C37F5">
              <w:rPr>
                <w:rFonts w:cs="Arial"/>
                <w:sz w:val="20"/>
                <w:lang w:eastAsia="es-CO"/>
              </w:rPr>
              <w:t>19,28</w:t>
            </w:r>
          </w:p>
        </w:tc>
      </w:tr>
      <w:tr w:rsidR="005C37F5" w:rsidRPr="005C37F5" w14:paraId="7E6AF978" w14:textId="77777777" w:rsidTr="005C37F5">
        <w:trPr>
          <w:trHeight w:val="20"/>
          <w:jc w:val="center"/>
        </w:trPr>
        <w:tc>
          <w:tcPr>
            <w:tcW w:w="1952" w:type="pct"/>
            <w:tcBorders>
              <w:top w:val="nil"/>
              <w:left w:val="single" w:sz="4" w:space="0" w:color="808080"/>
              <w:bottom w:val="single" w:sz="4" w:space="0" w:color="808080"/>
              <w:right w:val="nil"/>
            </w:tcBorders>
            <w:shd w:val="clear" w:color="auto" w:fill="auto"/>
            <w:noWrap/>
            <w:vAlign w:val="bottom"/>
            <w:hideMark/>
          </w:tcPr>
          <w:p w14:paraId="627419FB" w14:textId="77777777" w:rsidR="005C37F5" w:rsidRPr="005C37F5" w:rsidRDefault="005C37F5" w:rsidP="005C37F5">
            <w:pPr>
              <w:spacing w:line="240" w:lineRule="auto"/>
              <w:jc w:val="center"/>
              <w:rPr>
                <w:rFonts w:cs="Arial"/>
                <w:sz w:val="20"/>
                <w:lang w:eastAsia="es-CO"/>
              </w:rPr>
            </w:pPr>
            <w:r w:rsidRPr="005C37F5">
              <w:rPr>
                <w:rFonts w:cs="Arial"/>
                <w:sz w:val="20"/>
                <w:lang w:eastAsia="es-CO"/>
              </w:rPr>
              <w:t>16/03/2026</w:t>
            </w:r>
          </w:p>
        </w:tc>
        <w:tc>
          <w:tcPr>
            <w:tcW w:w="1491" w:type="pct"/>
            <w:tcBorders>
              <w:top w:val="nil"/>
              <w:left w:val="single" w:sz="4" w:space="0" w:color="808080"/>
              <w:bottom w:val="single" w:sz="4" w:space="0" w:color="808080"/>
              <w:right w:val="single" w:sz="4" w:space="0" w:color="808080"/>
            </w:tcBorders>
            <w:shd w:val="clear" w:color="auto" w:fill="auto"/>
            <w:noWrap/>
            <w:vAlign w:val="center"/>
            <w:hideMark/>
          </w:tcPr>
          <w:p w14:paraId="1B15A367" w14:textId="77777777" w:rsidR="005C37F5" w:rsidRPr="005C37F5" w:rsidRDefault="005C37F5" w:rsidP="005C37F5">
            <w:pPr>
              <w:spacing w:line="240" w:lineRule="auto"/>
              <w:jc w:val="center"/>
              <w:rPr>
                <w:rFonts w:cs="Arial"/>
                <w:sz w:val="20"/>
                <w:lang w:eastAsia="es-CO"/>
              </w:rPr>
            </w:pPr>
            <w:r w:rsidRPr="005C37F5">
              <w:rPr>
                <w:rFonts w:cs="Arial"/>
                <w:sz w:val="20"/>
                <w:lang w:eastAsia="es-CO"/>
              </w:rPr>
              <w:t>7,76</w:t>
            </w:r>
          </w:p>
        </w:tc>
        <w:tc>
          <w:tcPr>
            <w:tcW w:w="1557" w:type="pct"/>
            <w:tcBorders>
              <w:top w:val="nil"/>
              <w:left w:val="nil"/>
              <w:bottom w:val="single" w:sz="4" w:space="0" w:color="808080"/>
              <w:right w:val="single" w:sz="4" w:space="0" w:color="808080"/>
            </w:tcBorders>
            <w:shd w:val="clear" w:color="auto" w:fill="auto"/>
            <w:noWrap/>
            <w:vAlign w:val="center"/>
            <w:hideMark/>
          </w:tcPr>
          <w:p w14:paraId="282A6B81" w14:textId="77777777" w:rsidR="005C37F5" w:rsidRPr="005C37F5" w:rsidRDefault="005C37F5" w:rsidP="005C37F5">
            <w:pPr>
              <w:spacing w:line="240" w:lineRule="auto"/>
              <w:jc w:val="center"/>
              <w:rPr>
                <w:rFonts w:cs="Arial"/>
                <w:sz w:val="20"/>
                <w:lang w:eastAsia="es-CO"/>
              </w:rPr>
            </w:pPr>
            <w:r w:rsidRPr="005C37F5">
              <w:rPr>
                <w:rFonts w:cs="Arial"/>
                <w:sz w:val="20"/>
                <w:lang w:eastAsia="es-CO"/>
              </w:rPr>
              <w:t>11,48</w:t>
            </w:r>
          </w:p>
        </w:tc>
      </w:tr>
      <w:tr w:rsidR="005C37F5" w:rsidRPr="005C37F5" w14:paraId="5B1AC505" w14:textId="77777777" w:rsidTr="005C37F5">
        <w:trPr>
          <w:trHeight w:val="20"/>
          <w:jc w:val="center"/>
        </w:trPr>
        <w:tc>
          <w:tcPr>
            <w:tcW w:w="1952" w:type="pct"/>
            <w:tcBorders>
              <w:top w:val="nil"/>
              <w:left w:val="single" w:sz="4" w:space="0" w:color="808080"/>
              <w:bottom w:val="single" w:sz="4" w:space="0" w:color="808080"/>
              <w:right w:val="nil"/>
            </w:tcBorders>
            <w:shd w:val="clear" w:color="auto" w:fill="auto"/>
            <w:noWrap/>
            <w:vAlign w:val="bottom"/>
            <w:hideMark/>
          </w:tcPr>
          <w:p w14:paraId="68F166FA" w14:textId="77777777" w:rsidR="005C37F5" w:rsidRPr="005C37F5" w:rsidRDefault="005C37F5" w:rsidP="005C37F5">
            <w:pPr>
              <w:spacing w:line="240" w:lineRule="auto"/>
              <w:jc w:val="center"/>
              <w:rPr>
                <w:rFonts w:cs="Arial"/>
                <w:sz w:val="20"/>
                <w:lang w:eastAsia="es-CO"/>
              </w:rPr>
            </w:pPr>
            <w:r w:rsidRPr="005C37F5">
              <w:rPr>
                <w:rFonts w:cs="Arial"/>
                <w:sz w:val="20"/>
                <w:lang w:eastAsia="es-CO"/>
              </w:rPr>
              <w:t>17/03/2026</w:t>
            </w:r>
          </w:p>
        </w:tc>
        <w:tc>
          <w:tcPr>
            <w:tcW w:w="1491" w:type="pct"/>
            <w:tcBorders>
              <w:top w:val="nil"/>
              <w:left w:val="single" w:sz="4" w:space="0" w:color="808080"/>
              <w:bottom w:val="single" w:sz="4" w:space="0" w:color="808080"/>
              <w:right w:val="single" w:sz="4" w:space="0" w:color="808080"/>
            </w:tcBorders>
            <w:shd w:val="clear" w:color="auto" w:fill="auto"/>
            <w:noWrap/>
            <w:vAlign w:val="center"/>
            <w:hideMark/>
          </w:tcPr>
          <w:p w14:paraId="100884BA" w14:textId="77777777" w:rsidR="005C37F5" w:rsidRPr="005C37F5" w:rsidRDefault="005C37F5" w:rsidP="005C37F5">
            <w:pPr>
              <w:spacing w:line="240" w:lineRule="auto"/>
              <w:jc w:val="center"/>
              <w:rPr>
                <w:rFonts w:cs="Arial"/>
                <w:sz w:val="20"/>
                <w:lang w:eastAsia="es-CO"/>
              </w:rPr>
            </w:pPr>
            <w:r w:rsidRPr="005C37F5">
              <w:rPr>
                <w:rFonts w:cs="Arial"/>
                <w:sz w:val="20"/>
                <w:lang w:eastAsia="es-CO"/>
              </w:rPr>
              <w:t>3,01</w:t>
            </w:r>
          </w:p>
        </w:tc>
        <w:tc>
          <w:tcPr>
            <w:tcW w:w="1557" w:type="pct"/>
            <w:tcBorders>
              <w:top w:val="nil"/>
              <w:left w:val="nil"/>
              <w:bottom w:val="single" w:sz="4" w:space="0" w:color="808080"/>
              <w:right w:val="single" w:sz="4" w:space="0" w:color="808080"/>
            </w:tcBorders>
            <w:shd w:val="clear" w:color="auto" w:fill="auto"/>
            <w:noWrap/>
            <w:vAlign w:val="center"/>
            <w:hideMark/>
          </w:tcPr>
          <w:p w14:paraId="31D8895F" w14:textId="77777777" w:rsidR="005C37F5" w:rsidRPr="005C37F5" w:rsidRDefault="005C37F5" w:rsidP="005C37F5">
            <w:pPr>
              <w:spacing w:line="240" w:lineRule="auto"/>
              <w:jc w:val="center"/>
              <w:rPr>
                <w:rFonts w:cs="Arial"/>
                <w:sz w:val="20"/>
                <w:lang w:eastAsia="es-CO"/>
              </w:rPr>
            </w:pPr>
            <w:r w:rsidRPr="005C37F5">
              <w:rPr>
                <w:rFonts w:cs="Arial"/>
                <w:sz w:val="20"/>
                <w:lang w:eastAsia="es-CO"/>
              </w:rPr>
              <w:t>11,93</w:t>
            </w:r>
          </w:p>
        </w:tc>
      </w:tr>
      <w:tr w:rsidR="005C37F5" w:rsidRPr="005C37F5" w14:paraId="2087E537" w14:textId="77777777" w:rsidTr="005C37F5">
        <w:trPr>
          <w:trHeight w:val="20"/>
          <w:jc w:val="center"/>
        </w:trPr>
        <w:tc>
          <w:tcPr>
            <w:tcW w:w="1952" w:type="pct"/>
            <w:tcBorders>
              <w:top w:val="nil"/>
              <w:left w:val="single" w:sz="4" w:space="0" w:color="808080"/>
              <w:bottom w:val="single" w:sz="4" w:space="0" w:color="808080"/>
              <w:right w:val="nil"/>
            </w:tcBorders>
            <w:shd w:val="clear" w:color="auto" w:fill="auto"/>
            <w:noWrap/>
            <w:vAlign w:val="bottom"/>
            <w:hideMark/>
          </w:tcPr>
          <w:p w14:paraId="2D0543E8" w14:textId="77777777" w:rsidR="005C37F5" w:rsidRPr="005C37F5" w:rsidRDefault="005C37F5" w:rsidP="005C37F5">
            <w:pPr>
              <w:spacing w:line="240" w:lineRule="auto"/>
              <w:jc w:val="center"/>
              <w:rPr>
                <w:rFonts w:cs="Arial"/>
                <w:sz w:val="20"/>
                <w:lang w:eastAsia="es-CO"/>
              </w:rPr>
            </w:pPr>
            <w:r w:rsidRPr="005C37F5">
              <w:rPr>
                <w:rFonts w:cs="Arial"/>
                <w:sz w:val="20"/>
                <w:lang w:eastAsia="es-CO"/>
              </w:rPr>
              <w:t>18/03/2026</w:t>
            </w:r>
          </w:p>
        </w:tc>
        <w:tc>
          <w:tcPr>
            <w:tcW w:w="1491" w:type="pct"/>
            <w:tcBorders>
              <w:top w:val="nil"/>
              <w:left w:val="single" w:sz="4" w:space="0" w:color="808080"/>
              <w:bottom w:val="single" w:sz="4" w:space="0" w:color="808080"/>
              <w:right w:val="single" w:sz="4" w:space="0" w:color="808080"/>
            </w:tcBorders>
            <w:shd w:val="clear" w:color="auto" w:fill="auto"/>
            <w:noWrap/>
            <w:vAlign w:val="center"/>
            <w:hideMark/>
          </w:tcPr>
          <w:p w14:paraId="3E0AF51F" w14:textId="77777777" w:rsidR="005C37F5" w:rsidRPr="005C37F5" w:rsidRDefault="005C37F5" w:rsidP="005C37F5">
            <w:pPr>
              <w:spacing w:line="240" w:lineRule="auto"/>
              <w:jc w:val="center"/>
              <w:rPr>
                <w:rFonts w:cs="Arial"/>
                <w:sz w:val="20"/>
                <w:lang w:eastAsia="es-CO"/>
              </w:rPr>
            </w:pPr>
            <w:r w:rsidRPr="005C37F5">
              <w:rPr>
                <w:rFonts w:cs="Arial"/>
                <w:sz w:val="20"/>
                <w:lang w:eastAsia="es-CO"/>
              </w:rPr>
              <w:t>4,21</w:t>
            </w:r>
          </w:p>
        </w:tc>
        <w:tc>
          <w:tcPr>
            <w:tcW w:w="1557" w:type="pct"/>
            <w:tcBorders>
              <w:top w:val="nil"/>
              <w:left w:val="nil"/>
              <w:bottom w:val="single" w:sz="4" w:space="0" w:color="808080"/>
              <w:right w:val="single" w:sz="4" w:space="0" w:color="808080"/>
            </w:tcBorders>
            <w:shd w:val="clear" w:color="auto" w:fill="auto"/>
            <w:noWrap/>
            <w:vAlign w:val="center"/>
            <w:hideMark/>
          </w:tcPr>
          <w:p w14:paraId="456A77EF" w14:textId="77777777" w:rsidR="005C37F5" w:rsidRPr="005C37F5" w:rsidRDefault="005C37F5" w:rsidP="005C37F5">
            <w:pPr>
              <w:spacing w:line="240" w:lineRule="auto"/>
              <w:jc w:val="center"/>
              <w:rPr>
                <w:rFonts w:cs="Arial"/>
                <w:sz w:val="20"/>
                <w:lang w:eastAsia="es-CO"/>
              </w:rPr>
            </w:pPr>
            <w:r w:rsidRPr="005C37F5">
              <w:rPr>
                <w:rFonts w:cs="Arial"/>
                <w:sz w:val="20"/>
                <w:lang w:eastAsia="es-CO"/>
              </w:rPr>
              <w:t>7,75</w:t>
            </w:r>
          </w:p>
        </w:tc>
      </w:tr>
      <w:tr w:rsidR="005C37F5" w:rsidRPr="005C37F5" w14:paraId="2F292846" w14:textId="77777777" w:rsidTr="005C37F5">
        <w:trPr>
          <w:trHeight w:val="20"/>
          <w:jc w:val="center"/>
        </w:trPr>
        <w:tc>
          <w:tcPr>
            <w:tcW w:w="1952" w:type="pct"/>
            <w:tcBorders>
              <w:top w:val="nil"/>
              <w:left w:val="single" w:sz="4" w:space="0" w:color="808080"/>
              <w:bottom w:val="single" w:sz="4" w:space="0" w:color="808080"/>
              <w:right w:val="nil"/>
            </w:tcBorders>
            <w:shd w:val="clear" w:color="auto" w:fill="auto"/>
            <w:noWrap/>
            <w:vAlign w:val="bottom"/>
            <w:hideMark/>
          </w:tcPr>
          <w:p w14:paraId="18713D35" w14:textId="77777777" w:rsidR="005C37F5" w:rsidRPr="005C37F5" w:rsidRDefault="005C37F5" w:rsidP="005C37F5">
            <w:pPr>
              <w:spacing w:line="240" w:lineRule="auto"/>
              <w:jc w:val="center"/>
              <w:rPr>
                <w:rFonts w:cs="Arial"/>
                <w:sz w:val="20"/>
                <w:lang w:eastAsia="es-CO"/>
              </w:rPr>
            </w:pPr>
            <w:r w:rsidRPr="005C37F5">
              <w:rPr>
                <w:rFonts w:cs="Arial"/>
                <w:sz w:val="20"/>
                <w:lang w:eastAsia="es-CO"/>
              </w:rPr>
              <w:t>19/03/2026</w:t>
            </w:r>
          </w:p>
        </w:tc>
        <w:tc>
          <w:tcPr>
            <w:tcW w:w="1491" w:type="pct"/>
            <w:tcBorders>
              <w:top w:val="nil"/>
              <w:left w:val="single" w:sz="4" w:space="0" w:color="808080"/>
              <w:bottom w:val="single" w:sz="4" w:space="0" w:color="808080"/>
              <w:right w:val="single" w:sz="4" w:space="0" w:color="808080"/>
            </w:tcBorders>
            <w:shd w:val="clear" w:color="auto" w:fill="auto"/>
            <w:noWrap/>
            <w:vAlign w:val="center"/>
            <w:hideMark/>
          </w:tcPr>
          <w:p w14:paraId="4B45E602" w14:textId="77777777" w:rsidR="005C37F5" w:rsidRPr="005C37F5" w:rsidRDefault="005C37F5" w:rsidP="005C37F5">
            <w:pPr>
              <w:spacing w:line="240" w:lineRule="auto"/>
              <w:jc w:val="center"/>
              <w:rPr>
                <w:rFonts w:cs="Arial"/>
                <w:sz w:val="20"/>
                <w:lang w:eastAsia="es-CO"/>
              </w:rPr>
            </w:pPr>
            <w:r w:rsidRPr="005C37F5">
              <w:rPr>
                <w:rFonts w:cs="Arial"/>
                <w:sz w:val="20"/>
                <w:lang w:eastAsia="es-CO"/>
              </w:rPr>
              <w:t>8,36</w:t>
            </w:r>
          </w:p>
        </w:tc>
        <w:tc>
          <w:tcPr>
            <w:tcW w:w="1557" w:type="pct"/>
            <w:tcBorders>
              <w:top w:val="nil"/>
              <w:left w:val="nil"/>
              <w:bottom w:val="single" w:sz="4" w:space="0" w:color="808080"/>
              <w:right w:val="single" w:sz="4" w:space="0" w:color="808080"/>
            </w:tcBorders>
            <w:shd w:val="clear" w:color="auto" w:fill="auto"/>
            <w:noWrap/>
            <w:vAlign w:val="center"/>
            <w:hideMark/>
          </w:tcPr>
          <w:p w14:paraId="5395A6B4" w14:textId="77777777" w:rsidR="005C37F5" w:rsidRPr="005C37F5" w:rsidRDefault="005C37F5" w:rsidP="005C37F5">
            <w:pPr>
              <w:spacing w:line="240" w:lineRule="auto"/>
              <w:jc w:val="center"/>
              <w:rPr>
                <w:rFonts w:cs="Arial"/>
                <w:sz w:val="20"/>
                <w:lang w:eastAsia="es-CO"/>
              </w:rPr>
            </w:pPr>
            <w:r w:rsidRPr="005C37F5">
              <w:rPr>
                <w:rFonts w:cs="Arial"/>
                <w:sz w:val="20"/>
                <w:lang w:eastAsia="es-CO"/>
              </w:rPr>
              <w:t>11,83</w:t>
            </w:r>
          </w:p>
        </w:tc>
      </w:tr>
      <w:tr w:rsidR="005C37F5" w:rsidRPr="005C37F5" w14:paraId="6936418D" w14:textId="77777777" w:rsidTr="005C37F5">
        <w:trPr>
          <w:trHeight w:val="20"/>
          <w:jc w:val="center"/>
        </w:trPr>
        <w:tc>
          <w:tcPr>
            <w:tcW w:w="1952" w:type="pct"/>
            <w:tcBorders>
              <w:top w:val="nil"/>
              <w:left w:val="single" w:sz="4" w:space="0" w:color="808080"/>
              <w:bottom w:val="single" w:sz="4" w:space="0" w:color="808080"/>
              <w:right w:val="nil"/>
            </w:tcBorders>
            <w:shd w:val="clear" w:color="auto" w:fill="auto"/>
            <w:noWrap/>
            <w:vAlign w:val="bottom"/>
            <w:hideMark/>
          </w:tcPr>
          <w:p w14:paraId="58FAD9F3" w14:textId="77777777" w:rsidR="005C37F5" w:rsidRPr="005C37F5" w:rsidRDefault="005C37F5" w:rsidP="005C37F5">
            <w:pPr>
              <w:spacing w:line="240" w:lineRule="auto"/>
              <w:jc w:val="center"/>
              <w:rPr>
                <w:rFonts w:cs="Arial"/>
                <w:sz w:val="20"/>
                <w:lang w:eastAsia="es-CO"/>
              </w:rPr>
            </w:pPr>
            <w:r w:rsidRPr="005C37F5">
              <w:rPr>
                <w:rFonts w:cs="Arial"/>
                <w:sz w:val="20"/>
                <w:lang w:eastAsia="es-CO"/>
              </w:rPr>
              <w:t>20/03/2026</w:t>
            </w:r>
          </w:p>
        </w:tc>
        <w:tc>
          <w:tcPr>
            <w:tcW w:w="1491" w:type="pct"/>
            <w:tcBorders>
              <w:top w:val="nil"/>
              <w:left w:val="single" w:sz="4" w:space="0" w:color="808080"/>
              <w:bottom w:val="single" w:sz="4" w:space="0" w:color="808080"/>
              <w:right w:val="single" w:sz="4" w:space="0" w:color="808080"/>
            </w:tcBorders>
            <w:shd w:val="clear" w:color="auto" w:fill="auto"/>
            <w:noWrap/>
            <w:vAlign w:val="center"/>
            <w:hideMark/>
          </w:tcPr>
          <w:p w14:paraId="2A8814EC" w14:textId="77777777" w:rsidR="005C37F5" w:rsidRPr="005C37F5" w:rsidRDefault="005C37F5" w:rsidP="005C37F5">
            <w:pPr>
              <w:spacing w:line="240" w:lineRule="auto"/>
              <w:jc w:val="center"/>
              <w:rPr>
                <w:rFonts w:cs="Arial"/>
                <w:sz w:val="20"/>
                <w:lang w:eastAsia="es-CO"/>
              </w:rPr>
            </w:pPr>
            <w:r w:rsidRPr="005C37F5">
              <w:rPr>
                <w:rFonts w:cs="Arial"/>
                <w:sz w:val="20"/>
                <w:lang w:eastAsia="es-CO"/>
              </w:rPr>
              <w:t>12,46</w:t>
            </w:r>
          </w:p>
        </w:tc>
        <w:tc>
          <w:tcPr>
            <w:tcW w:w="1557" w:type="pct"/>
            <w:tcBorders>
              <w:top w:val="nil"/>
              <w:left w:val="nil"/>
              <w:bottom w:val="single" w:sz="4" w:space="0" w:color="808080"/>
              <w:right w:val="single" w:sz="4" w:space="0" w:color="808080"/>
            </w:tcBorders>
            <w:shd w:val="clear" w:color="auto" w:fill="auto"/>
            <w:noWrap/>
            <w:vAlign w:val="center"/>
            <w:hideMark/>
          </w:tcPr>
          <w:p w14:paraId="41976CD0" w14:textId="77777777" w:rsidR="005C37F5" w:rsidRPr="005C37F5" w:rsidRDefault="005C37F5" w:rsidP="005C37F5">
            <w:pPr>
              <w:spacing w:line="240" w:lineRule="auto"/>
              <w:jc w:val="center"/>
              <w:rPr>
                <w:rFonts w:cs="Arial"/>
                <w:sz w:val="20"/>
                <w:lang w:eastAsia="es-CO"/>
              </w:rPr>
            </w:pPr>
            <w:r w:rsidRPr="005C37F5">
              <w:rPr>
                <w:rFonts w:cs="Arial"/>
                <w:sz w:val="20"/>
                <w:lang w:eastAsia="es-CO"/>
              </w:rPr>
              <w:t>13,75</w:t>
            </w:r>
          </w:p>
        </w:tc>
      </w:tr>
      <w:tr w:rsidR="005C37F5" w:rsidRPr="005C37F5" w14:paraId="6F91D386" w14:textId="77777777" w:rsidTr="005C37F5">
        <w:trPr>
          <w:trHeight w:val="20"/>
          <w:jc w:val="center"/>
        </w:trPr>
        <w:tc>
          <w:tcPr>
            <w:tcW w:w="1952" w:type="pct"/>
            <w:tcBorders>
              <w:top w:val="nil"/>
              <w:left w:val="single" w:sz="4" w:space="0" w:color="808080"/>
              <w:bottom w:val="single" w:sz="4" w:space="0" w:color="808080"/>
              <w:right w:val="nil"/>
            </w:tcBorders>
            <w:shd w:val="clear" w:color="auto" w:fill="auto"/>
            <w:noWrap/>
            <w:vAlign w:val="bottom"/>
            <w:hideMark/>
          </w:tcPr>
          <w:p w14:paraId="617D9DD4" w14:textId="77777777" w:rsidR="005C37F5" w:rsidRPr="005C37F5" w:rsidRDefault="005C37F5" w:rsidP="005C37F5">
            <w:pPr>
              <w:spacing w:line="240" w:lineRule="auto"/>
              <w:jc w:val="center"/>
              <w:rPr>
                <w:rFonts w:cs="Arial"/>
                <w:sz w:val="20"/>
                <w:lang w:eastAsia="es-CO"/>
              </w:rPr>
            </w:pPr>
            <w:r w:rsidRPr="005C37F5">
              <w:rPr>
                <w:rFonts w:cs="Arial"/>
                <w:sz w:val="20"/>
                <w:lang w:eastAsia="es-CO"/>
              </w:rPr>
              <w:t>21/03/2026</w:t>
            </w:r>
          </w:p>
        </w:tc>
        <w:tc>
          <w:tcPr>
            <w:tcW w:w="1491" w:type="pct"/>
            <w:tcBorders>
              <w:top w:val="nil"/>
              <w:left w:val="single" w:sz="4" w:space="0" w:color="808080"/>
              <w:bottom w:val="single" w:sz="4" w:space="0" w:color="808080"/>
              <w:right w:val="single" w:sz="4" w:space="0" w:color="808080"/>
            </w:tcBorders>
            <w:shd w:val="clear" w:color="auto" w:fill="auto"/>
            <w:noWrap/>
            <w:vAlign w:val="center"/>
            <w:hideMark/>
          </w:tcPr>
          <w:p w14:paraId="2B1CC587" w14:textId="77777777" w:rsidR="005C37F5" w:rsidRPr="005C37F5" w:rsidRDefault="005C37F5" w:rsidP="005C37F5">
            <w:pPr>
              <w:spacing w:line="240" w:lineRule="auto"/>
              <w:jc w:val="center"/>
              <w:rPr>
                <w:rFonts w:cs="Arial"/>
                <w:sz w:val="20"/>
                <w:lang w:eastAsia="es-CO"/>
              </w:rPr>
            </w:pPr>
            <w:r w:rsidRPr="005C37F5">
              <w:rPr>
                <w:rFonts w:cs="Arial"/>
                <w:sz w:val="20"/>
                <w:lang w:eastAsia="es-CO"/>
              </w:rPr>
              <w:t>3,54</w:t>
            </w:r>
          </w:p>
        </w:tc>
        <w:tc>
          <w:tcPr>
            <w:tcW w:w="1557" w:type="pct"/>
            <w:tcBorders>
              <w:top w:val="nil"/>
              <w:left w:val="nil"/>
              <w:bottom w:val="single" w:sz="4" w:space="0" w:color="808080"/>
              <w:right w:val="single" w:sz="4" w:space="0" w:color="808080"/>
            </w:tcBorders>
            <w:shd w:val="clear" w:color="auto" w:fill="auto"/>
            <w:noWrap/>
            <w:vAlign w:val="center"/>
            <w:hideMark/>
          </w:tcPr>
          <w:p w14:paraId="09D29B05" w14:textId="77777777" w:rsidR="005C37F5" w:rsidRPr="005C37F5" w:rsidRDefault="005C37F5" w:rsidP="005C37F5">
            <w:pPr>
              <w:spacing w:line="240" w:lineRule="auto"/>
              <w:jc w:val="center"/>
              <w:rPr>
                <w:rFonts w:cs="Arial"/>
                <w:sz w:val="20"/>
                <w:lang w:eastAsia="es-CO"/>
              </w:rPr>
            </w:pPr>
            <w:r w:rsidRPr="005C37F5">
              <w:rPr>
                <w:rFonts w:cs="Arial"/>
                <w:sz w:val="20"/>
                <w:lang w:eastAsia="es-CO"/>
              </w:rPr>
              <w:t>4,73</w:t>
            </w:r>
          </w:p>
        </w:tc>
      </w:tr>
      <w:tr w:rsidR="005C37F5" w:rsidRPr="005C37F5" w14:paraId="46E199CC" w14:textId="77777777" w:rsidTr="005C37F5">
        <w:trPr>
          <w:trHeight w:val="20"/>
          <w:jc w:val="center"/>
        </w:trPr>
        <w:tc>
          <w:tcPr>
            <w:tcW w:w="1952" w:type="pct"/>
            <w:tcBorders>
              <w:top w:val="nil"/>
              <w:left w:val="single" w:sz="4" w:space="0" w:color="808080"/>
              <w:bottom w:val="single" w:sz="4" w:space="0" w:color="808080"/>
              <w:right w:val="nil"/>
            </w:tcBorders>
            <w:shd w:val="clear" w:color="auto" w:fill="auto"/>
            <w:noWrap/>
            <w:vAlign w:val="bottom"/>
            <w:hideMark/>
          </w:tcPr>
          <w:p w14:paraId="486CAB2C" w14:textId="77777777" w:rsidR="005C37F5" w:rsidRPr="005C37F5" w:rsidRDefault="005C37F5" w:rsidP="005C37F5">
            <w:pPr>
              <w:spacing w:line="240" w:lineRule="auto"/>
              <w:jc w:val="center"/>
              <w:rPr>
                <w:rFonts w:cs="Arial"/>
                <w:sz w:val="20"/>
                <w:lang w:eastAsia="es-CO"/>
              </w:rPr>
            </w:pPr>
            <w:r w:rsidRPr="005C37F5">
              <w:rPr>
                <w:rFonts w:cs="Arial"/>
                <w:sz w:val="20"/>
                <w:lang w:eastAsia="es-CO"/>
              </w:rPr>
              <w:t>22/03/2026</w:t>
            </w:r>
          </w:p>
        </w:tc>
        <w:tc>
          <w:tcPr>
            <w:tcW w:w="1491" w:type="pct"/>
            <w:tcBorders>
              <w:top w:val="nil"/>
              <w:left w:val="single" w:sz="4" w:space="0" w:color="808080"/>
              <w:bottom w:val="single" w:sz="4" w:space="0" w:color="808080"/>
              <w:right w:val="single" w:sz="4" w:space="0" w:color="808080"/>
            </w:tcBorders>
            <w:shd w:val="clear" w:color="auto" w:fill="auto"/>
            <w:noWrap/>
            <w:vAlign w:val="center"/>
            <w:hideMark/>
          </w:tcPr>
          <w:p w14:paraId="0BEF9B9E" w14:textId="77777777" w:rsidR="005C37F5" w:rsidRPr="005C37F5" w:rsidRDefault="005C37F5" w:rsidP="005C37F5">
            <w:pPr>
              <w:spacing w:line="240" w:lineRule="auto"/>
              <w:jc w:val="center"/>
              <w:rPr>
                <w:rFonts w:cs="Arial"/>
                <w:sz w:val="20"/>
                <w:lang w:eastAsia="es-CO"/>
              </w:rPr>
            </w:pPr>
            <w:r w:rsidRPr="005C37F5">
              <w:rPr>
                <w:rFonts w:cs="Arial"/>
                <w:sz w:val="20"/>
                <w:lang w:eastAsia="es-CO"/>
              </w:rPr>
              <w:t>11,31</w:t>
            </w:r>
          </w:p>
        </w:tc>
        <w:tc>
          <w:tcPr>
            <w:tcW w:w="1557" w:type="pct"/>
            <w:tcBorders>
              <w:top w:val="nil"/>
              <w:left w:val="nil"/>
              <w:bottom w:val="single" w:sz="4" w:space="0" w:color="808080"/>
              <w:right w:val="single" w:sz="4" w:space="0" w:color="808080"/>
            </w:tcBorders>
            <w:shd w:val="clear" w:color="auto" w:fill="auto"/>
            <w:noWrap/>
            <w:vAlign w:val="center"/>
            <w:hideMark/>
          </w:tcPr>
          <w:p w14:paraId="0231ADB5" w14:textId="77777777" w:rsidR="005C37F5" w:rsidRPr="005C37F5" w:rsidRDefault="005C37F5" w:rsidP="005C37F5">
            <w:pPr>
              <w:spacing w:line="240" w:lineRule="auto"/>
              <w:jc w:val="center"/>
              <w:rPr>
                <w:rFonts w:cs="Arial"/>
                <w:sz w:val="20"/>
                <w:lang w:eastAsia="es-CO"/>
              </w:rPr>
            </w:pPr>
            <w:r w:rsidRPr="005C37F5">
              <w:rPr>
                <w:rFonts w:cs="Arial"/>
                <w:sz w:val="20"/>
                <w:lang w:eastAsia="es-CO"/>
              </w:rPr>
              <w:t>9,01</w:t>
            </w:r>
          </w:p>
        </w:tc>
      </w:tr>
      <w:tr w:rsidR="005C37F5" w:rsidRPr="005C37F5" w14:paraId="579FAF86" w14:textId="77777777" w:rsidTr="005C37F5">
        <w:trPr>
          <w:trHeight w:val="20"/>
          <w:jc w:val="center"/>
        </w:trPr>
        <w:tc>
          <w:tcPr>
            <w:tcW w:w="1952" w:type="pct"/>
            <w:tcBorders>
              <w:top w:val="nil"/>
              <w:left w:val="single" w:sz="4" w:space="0" w:color="808080"/>
              <w:bottom w:val="single" w:sz="4" w:space="0" w:color="808080"/>
              <w:right w:val="nil"/>
            </w:tcBorders>
            <w:shd w:val="clear" w:color="auto" w:fill="auto"/>
            <w:noWrap/>
            <w:vAlign w:val="bottom"/>
            <w:hideMark/>
          </w:tcPr>
          <w:p w14:paraId="57D604EC" w14:textId="77777777" w:rsidR="005C37F5" w:rsidRPr="005C37F5" w:rsidRDefault="005C37F5" w:rsidP="005C37F5">
            <w:pPr>
              <w:spacing w:line="240" w:lineRule="auto"/>
              <w:jc w:val="center"/>
              <w:rPr>
                <w:rFonts w:cs="Arial"/>
                <w:sz w:val="20"/>
                <w:lang w:eastAsia="es-CO"/>
              </w:rPr>
            </w:pPr>
            <w:r w:rsidRPr="005C37F5">
              <w:rPr>
                <w:rFonts w:cs="Arial"/>
                <w:sz w:val="20"/>
                <w:lang w:eastAsia="es-CO"/>
              </w:rPr>
              <w:t>23/03/2026</w:t>
            </w:r>
          </w:p>
        </w:tc>
        <w:tc>
          <w:tcPr>
            <w:tcW w:w="1491" w:type="pct"/>
            <w:tcBorders>
              <w:top w:val="nil"/>
              <w:left w:val="single" w:sz="4" w:space="0" w:color="808080"/>
              <w:bottom w:val="single" w:sz="4" w:space="0" w:color="808080"/>
              <w:right w:val="single" w:sz="4" w:space="0" w:color="808080"/>
            </w:tcBorders>
            <w:shd w:val="clear" w:color="auto" w:fill="auto"/>
            <w:noWrap/>
            <w:vAlign w:val="center"/>
            <w:hideMark/>
          </w:tcPr>
          <w:p w14:paraId="4887AC19" w14:textId="77777777" w:rsidR="005C37F5" w:rsidRPr="005C37F5" w:rsidRDefault="005C37F5" w:rsidP="005C37F5">
            <w:pPr>
              <w:spacing w:line="240" w:lineRule="auto"/>
              <w:jc w:val="center"/>
              <w:rPr>
                <w:rFonts w:cs="Arial"/>
                <w:sz w:val="20"/>
                <w:lang w:eastAsia="es-CO"/>
              </w:rPr>
            </w:pPr>
            <w:r w:rsidRPr="005C37F5">
              <w:rPr>
                <w:rFonts w:cs="Arial"/>
                <w:sz w:val="20"/>
                <w:lang w:eastAsia="es-CO"/>
              </w:rPr>
              <w:t>10,22</w:t>
            </w:r>
          </w:p>
        </w:tc>
        <w:tc>
          <w:tcPr>
            <w:tcW w:w="1557" w:type="pct"/>
            <w:tcBorders>
              <w:top w:val="nil"/>
              <w:left w:val="nil"/>
              <w:bottom w:val="single" w:sz="4" w:space="0" w:color="808080"/>
              <w:right w:val="single" w:sz="4" w:space="0" w:color="808080"/>
            </w:tcBorders>
            <w:shd w:val="clear" w:color="auto" w:fill="auto"/>
            <w:noWrap/>
            <w:vAlign w:val="center"/>
            <w:hideMark/>
          </w:tcPr>
          <w:p w14:paraId="17E2172C" w14:textId="77777777" w:rsidR="005C37F5" w:rsidRPr="005C37F5" w:rsidRDefault="005C37F5" w:rsidP="005C37F5">
            <w:pPr>
              <w:spacing w:line="240" w:lineRule="auto"/>
              <w:jc w:val="center"/>
              <w:rPr>
                <w:rFonts w:cs="Arial"/>
                <w:sz w:val="20"/>
                <w:lang w:eastAsia="es-CO"/>
              </w:rPr>
            </w:pPr>
            <w:r w:rsidRPr="005C37F5">
              <w:rPr>
                <w:rFonts w:cs="Arial"/>
                <w:sz w:val="20"/>
                <w:lang w:eastAsia="es-CO"/>
              </w:rPr>
              <w:t>9,02</w:t>
            </w:r>
          </w:p>
        </w:tc>
      </w:tr>
      <w:tr w:rsidR="005C37F5" w:rsidRPr="005C37F5" w14:paraId="216A7AAF" w14:textId="77777777" w:rsidTr="005C37F5">
        <w:trPr>
          <w:trHeight w:val="20"/>
          <w:jc w:val="center"/>
        </w:trPr>
        <w:tc>
          <w:tcPr>
            <w:tcW w:w="1952" w:type="pct"/>
            <w:tcBorders>
              <w:top w:val="nil"/>
              <w:left w:val="single" w:sz="4" w:space="0" w:color="808080"/>
              <w:bottom w:val="single" w:sz="4" w:space="0" w:color="808080"/>
              <w:right w:val="nil"/>
            </w:tcBorders>
            <w:shd w:val="clear" w:color="auto" w:fill="auto"/>
            <w:noWrap/>
            <w:vAlign w:val="bottom"/>
            <w:hideMark/>
          </w:tcPr>
          <w:p w14:paraId="241D9EE5" w14:textId="77777777" w:rsidR="005C37F5" w:rsidRPr="005C37F5" w:rsidRDefault="005C37F5" w:rsidP="005C37F5">
            <w:pPr>
              <w:spacing w:line="240" w:lineRule="auto"/>
              <w:jc w:val="center"/>
              <w:rPr>
                <w:rFonts w:cs="Arial"/>
                <w:sz w:val="20"/>
                <w:lang w:eastAsia="es-CO"/>
              </w:rPr>
            </w:pPr>
            <w:r w:rsidRPr="005C37F5">
              <w:rPr>
                <w:rFonts w:cs="Arial"/>
                <w:sz w:val="20"/>
                <w:lang w:eastAsia="es-CO"/>
              </w:rPr>
              <w:t>24/03/2026</w:t>
            </w:r>
          </w:p>
        </w:tc>
        <w:tc>
          <w:tcPr>
            <w:tcW w:w="1491" w:type="pct"/>
            <w:tcBorders>
              <w:top w:val="nil"/>
              <w:left w:val="single" w:sz="4" w:space="0" w:color="808080"/>
              <w:bottom w:val="single" w:sz="4" w:space="0" w:color="808080"/>
              <w:right w:val="single" w:sz="4" w:space="0" w:color="808080"/>
            </w:tcBorders>
            <w:shd w:val="clear" w:color="auto" w:fill="auto"/>
            <w:noWrap/>
            <w:vAlign w:val="center"/>
            <w:hideMark/>
          </w:tcPr>
          <w:p w14:paraId="1F656A4B" w14:textId="77777777" w:rsidR="005C37F5" w:rsidRPr="005C37F5" w:rsidRDefault="005C37F5" w:rsidP="005C37F5">
            <w:pPr>
              <w:spacing w:line="240" w:lineRule="auto"/>
              <w:jc w:val="center"/>
              <w:rPr>
                <w:rFonts w:cs="Arial"/>
                <w:sz w:val="20"/>
                <w:lang w:eastAsia="es-CO"/>
              </w:rPr>
            </w:pPr>
            <w:r w:rsidRPr="005C37F5">
              <w:rPr>
                <w:rFonts w:cs="Arial"/>
                <w:sz w:val="20"/>
                <w:lang w:eastAsia="es-CO"/>
              </w:rPr>
              <w:t>6,02</w:t>
            </w:r>
          </w:p>
        </w:tc>
        <w:tc>
          <w:tcPr>
            <w:tcW w:w="1557" w:type="pct"/>
            <w:tcBorders>
              <w:top w:val="nil"/>
              <w:left w:val="nil"/>
              <w:bottom w:val="single" w:sz="4" w:space="0" w:color="808080"/>
              <w:right w:val="single" w:sz="4" w:space="0" w:color="808080"/>
            </w:tcBorders>
            <w:shd w:val="clear" w:color="auto" w:fill="auto"/>
            <w:noWrap/>
            <w:vAlign w:val="center"/>
            <w:hideMark/>
          </w:tcPr>
          <w:p w14:paraId="10AB9471" w14:textId="77777777" w:rsidR="005C37F5" w:rsidRPr="005C37F5" w:rsidRDefault="005C37F5" w:rsidP="005C37F5">
            <w:pPr>
              <w:spacing w:line="240" w:lineRule="auto"/>
              <w:jc w:val="center"/>
              <w:rPr>
                <w:rFonts w:cs="Arial"/>
                <w:sz w:val="20"/>
                <w:lang w:eastAsia="es-CO"/>
              </w:rPr>
            </w:pPr>
            <w:r w:rsidRPr="005C37F5">
              <w:rPr>
                <w:rFonts w:cs="Arial"/>
                <w:sz w:val="20"/>
                <w:lang w:eastAsia="es-CO"/>
              </w:rPr>
              <w:t>8,36</w:t>
            </w:r>
          </w:p>
        </w:tc>
      </w:tr>
      <w:tr w:rsidR="005C37F5" w:rsidRPr="005C37F5" w14:paraId="6AD4A22C" w14:textId="77777777" w:rsidTr="005C37F5">
        <w:trPr>
          <w:trHeight w:val="20"/>
          <w:jc w:val="center"/>
        </w:trPr>
        <w:tc>
          <w:tcPr>
            <w:tcW w:w="1952" w:type="pct"/>
            <w:tcBorders>
              <w:top w:val="nil"/>
              <w:left w:val="single" w:sz="4" w:space="0" w:color="808080"/>
              <w:bottom w:val="single" w:sz="4" w:space="0" w:color="808080"/>
              <w:right w:val="nil"/>
            </w:tcBorders>
            <w:shd w:val="clear" w:color="000000" w:fill="004CAB"/>
            <w:noWrap/>
            <w:vAlign w:val="bottom"/>
            <w:hideMark/>
          </w:tcPr>
          <w:p w14:paraId="0CF157EE" w14:textId="6A9C395A" w:rsidR="005C37F5" w:rsidRPr="005C37F5" w:rsidRDefault="005C37F5" w:rsidP="005C37F5">
            <w:pPr>
              <w:spacing w:line="240" w:lineRule="auto"/>
              <w:jc w:val="center"/>
              <w:rPr>
                <w:rFonts w:cs="Arial"/>
                <w:b/>
                <w:bCs/>
                <w:color w:val="FFFFFF"/>
                <w:sz w:val="20"/>
                <w:lang w:eastAsia="es-CO"/>
              </w:rPr>
            </w:pPr>
            <w:r w:rsidRPr="003A7712">
              <w:rPr>
                <w:rFonts w:cs="Arial"/>
                <w:b/>
                <w:bCs/>
                <w:color w:val="FFFFFF"/>
                <w:sz w:val="20"/>
                <w:lang w:eastAsia="es-CO"/>
              </w:rPr>
              <w:t>Máximo</w:t>
            </w:r>
          </w:p>
        </w:tc>
        <w:tc>
          <w:tcPr>
            <w:tcW w:w="1491" w:type="pct"/>
            <w:tcBorders>
              <w:top w:val="nil"/>
              <w:left w:val="single" w:sz="4" w:space="0" w:color="808080"/>
              <w:bottom w:val="single" w:sz="4" w:space="0" w:color="808080"/>
              <w:right w:val="single" w:sz="4" w:space="0" w:color="808080"/>
            </w:tcBorders>
            <w:shd w:val="clear" w:color="auto" w:fill="auto"/>
            <w:noWrap/>
            <w:vAlign w:val="center"/>
            <w:hideMark/>
          </w:tcPr>
          <w:p w14:paraId="21C6FC76" w14:textId="77777777" w:rsidR="005C37F5" w:rsidRPr="005C37F5" w:rsidRDefault="005C37F5" w:rsidP="005C37F5">
            <w:pPr>
              <w:spacing w:line="240" w:lineRule="auto"/>
              <w:jc w:val="center"/>
              <w:rPr>
                <w:rFonts w:cs="Arial"/>
                <w:b/>
                <w:bCs/>
                <w:sz w:val="20"/>
                <w:lang w:eastAsia="es-CO"/>
              </w:rPr>
            </w:pPr>
            <w:r w:rsidRPr="005C37F5">
              <w:rPr>
                <w:rFonts w:cs="Arial"/>
                <w:b/>
                <w:bCs/>
                <w:sz w:val="20"/>
                <w:lang w:eastAsia="es-CO"/>
              </w:rPr>
              <w:t>29,46</w:t>
            </w:r>
          </w:p>
        </w:tc>
        <w:tc>
          <w:tcPr>
            <w:tcW w:w="1557" w:type="pct"/>
            <w:tcBorders>
              <w:top w:val="nil"/>
              <w:left w:val="nil"/>
              <w:bottom w:val="single" w:sz="4" w:space="0" w:color="808080"/>
              <w:right w:val="single" w:sz="4" w:space="0" w:color="808080"/>
            </w:tcBorders>
            <w:shd w:val="clear" w:color="auto" w:fill="auto"/>
            <w:noWrap/>
            <w:vAlign w:val="center"/>
            <w:hideMark/>
          </w:tcPr>
          <w:p w14:paraId="69CFFAC7" w14:textId="77777777" w:rsidR="005C37F5" w:rsidRPr="005C37F5" w:rsidRDefault="005C37F5" w:rsidP="005C37F5">
            <w:pPr>
              <w:spacing w:line="240" w:lineRule="auto"/>
              <w:jc w:val="center"/>
              <w:rPr>
                <w:rFonts w:cs="Arial"/>
                <w:b/>
                <w:bCs/>
                <w:sz w:val="20"/>
                <w:lang w:eastAsia="es-CO"/>
              </w:rPr>
            </w:pPr>
            <w:r w:rsidRPr="005C37F5">
              <w:rPr>
                <w:rFonts w:cs="Arial"/>
                <w:b/>
                <w:bCs/>
                <w:sz w:val="20"/>
                <w:lang w:eastAsia="es-CO"/>
              </w:rPr>
              <w:t>36,84</w:t>
            </w:r>
          </w:p>
        </w:tc>
      </w:tr>
      <w:tr w:rsidR="005C37F5" w:rsidRPr="005C37F5" w14:paraId="3E4CE8B4" w14:textId="77777777" w:rsidTr="005C37F5">
        <w:trPr>
          <w:trHeight w:val="20"/>
          <w:jc w:val="center"/>
        </w:trPr>
        <w:tc>
          <w:tcPr>
            <w:tcW w:w="1952" w:type="pct"/>
            <w:tcBorders>
              <w:top w:val="nil"/>
              <w:left w:val="single" w:sz="4" w:space="0" w:color="808080"/>
              <w:bottom w:val="single" w:sz="4" w:space="0" w:color="808080"/>
              <w:right w:val="nil"/>
            </w:tcBorders>
            <w:shd w:val="clear" w:color="000000" w:fill="004CAB"/>
            <w:noWrap/>
            <w:vAlign w:val="bottom"/>
            <w:hideMark/>
          </w:tcPr>
          <w:p w14:paraId="7A5E51D0" w14:textId="6ECF9175" w:rsidR="005C37F5" w:rsidRPr="005C37F5" w:rsidRDefault="005C37F5" w:rsidP="005C37F5">
            <w:pPr>
              <w:spacing w:line="240" w:lineRule="auto"/>
              <w:jc w:val="center"/>
              <w:rPr>
                <w:rFonts w:cs="Arial"/>
                <w:b/>
                <w:bCs/>
                <w:color w:val="FFFFFF"/>
                <w:sz w:val="20"/>
                <w:lang w:eastAsia="es-CO"/>
              </w:rPr>
            </w:pPr>
            <w:r w:rsidRPr="003A7712">
              <w:rPr>
                <w:rFonts w:cs="Arial"/>
                <w:b/>
                <w:bCs/>
                <w:color w:val="FFFFFF"/>
                <w:sz w:val="20"/>
                <w:lang w:eastAsia="es-CO"/>
              </w:rPr>
              <w:t>Mínimo</w:t>
            </w:r>
          </w:p>
        </w:tc>
        <w:tc>
          <w:tcPr>
            <w:tcW w:w="1491" w:type="pct"/>
            <w:tcBorders>
              <w:top w:val="nil"/>
              <w:left w:val="single" w:sz="4" w:space="0" w:color="808080"/>
              <w:bottom w:val="single" w:sz="4" w:space="0" w:color="808080"/>
              <w:right w:val="single" w:sz="4" w:space="0" w:color="808080"/>
            </w:tcBorders>
            <w:shd w:val="clear" w:color="auto" w:fill="auto"/>
            <w:noWrap/>
            <w:vAlign w:val="center"/>
            <w:hideMark/>
          </w:tcPr>
          <w:p w14:paraId="0F75A50E" w14:textId="77777777" w:rsidR="005C37F5" w:rsidRPr="005C37F5" w:rsidRDefault="005C37F5" w:rsidP="005C37F5">
            <w:pPr>
              <w:spacing w:line="240" w:lineRule="auto"/>
              <w:jc w:val="center"/>
              <w:rPr>
                <w:rFonts w:cs="Arial"/>
                <w:b/>
                <w:bCs/>
                <w:sz w:val="20"/>
                <w:lang w:eastAsia="es-CO"/>
              </w:rPr>
            </w:pPr>
            <w:r w:rsidRPr="005C37F5">
              <w:rPr>
                <w:rFonts w:cs="Arial"/>
                <w:b/>
                <w:bCs/>
                <w:sz w:val="20"/>
                <w:lang w:eastAsia="es-CO"/>
              </w:rPr>
              <w:t>2,98</w:t>
            </w:r>
          </w:p>
        </w:tc>
        <w:tc>
          <w:tcPr>
            <w:tcW w:w="1557" w:type="pct"/>
            <w:tcBorders>
              <w:top w:val="nil"/>
              <w:left w:val="nil"/>
              <w:bottom w:val="single" w:sz="4" w:space="0" w:color="808080"/>
              <w:right w:val="single" w:sz="4" w:space="0" w:color="808080"/>
            </w:tcBorders>
            <w:shd w:val="clear" w:color="auto" w:fill="auto"/>
            <w:noWrap/>
            <w:vAlign w:val="center"/>
            <w:hideMark/>
          </w:tcPr>
          <w:p w14:paraId="2F49D3BE" w14:textId="77777777" w:rsidR="005C37F5" w:rsidRPr="005C37F5" w:rsidRDefault="005C37F5" w:rsidP="005C37F5">
            <w:pPr>
              <w:spacing w:line="240" w:lineRule="auto"/>
              <w:jc w:val="center"/>
              <w:rPr>
                <w:rFonts w:cs="Arial"/>
                <w:b/>
                <w:bCs/>
                <w:sz w:val="20"/>
                <w:lang w:eastAsia="es-CO"/>
              </w:rPr>
            </w:pPr>
            <w:r w:rsidRPr="005C37F5">
              <w:rPr>
                <w:rFonts w:cs="Arial"/>
                <w:b/>
                <w:bCs/>
                <w:sz w:val="20"/>
                <w:lang w:eastAsia="es-CO"/>
              </w:rPr>
              <w:t>1,20</w:t>
            </w:r>
          </w:p>
        </w:tc>
      </w:tr>
      <w:tr w:rsidR="005C37F5" w:rsidRPr="005C37F5" w14:paraId="69F38F9F" w14:textId="77777777" w:rsidTr="005C37F5">
        <w:trPr>
          <w:trHeight w:val="20"/>
          <w:jc w:val="center"/>
        </w:trPr>
        <w:tc>
          <w:tcPr>
            <w:tcW w:w="1952" w:type="pct"/>
            <w:tcBorders>
              <w:top w:val="nil"/>
              <w:left w:val="single" w:sz="4" w:space="0" w:color="808080"/>
              <w:bottom w:val="single" w:sz="4" w:space="0" w:color="808080"/>
              <w:right w:val="nil"/>
            </w:tcBorders>
            <w:shd w:val="clear" w:color="000000" w:fill="004CAB"/>
            <w:noWrap/>
            <w:vAlign w:val="bottom"/>
            <w:hideMark/>
          </w:tcPr>
          <w:p w14:paraId="27882293" w14:textId="77777777" w:rsidR="005C37F5" w:rsidRPr="005C37F5" w:rsidRDefault="005C37F5" w:rsidP="005C37F5">
            <w:pPr>
              <w:spacing w:line="240" w:lineRule="auto"/>
              <w:jc w:val="center"/>
              <w:rPr>
                <w:rFonts w:cs="Arial"/>
                <w:b/>
                <w:bCs/>
                <w:color w:val="FFFFFF"/>
                <w:sz w:val="20"/>
                <w:lang w:eastAsia="es-CO"/>
              </w:rPr>
            </w:pPr>
            <w:r w:rsidRPr="005C37F5">
              <w:rPr>
                <w:rFonts w:cs="Arial"/>
                <w:b/>
                <w:bCs/>
                <w:color w:val="FFFFFF"/>
                <w:sz w:val="20"/>
                <w:lang w:eastAsia="es-CO"/>
              </w:rPr>
              <w:t>Promedio</w:t>
            </w:r>
          </w:p>
        </w:tc>
        <w:tc>
          <w:tcPr>
            <w:tcW w:w="1491" w:type="pct"/>
            <w:tcBorders>
              <w:top w:val="nil"/>
              <w:left w:val="single" w:sz="4" w:space="0" w:color="808080"/>
              <w:bottom w:val="single" w:sz="4" w:space="0" w:color="808080"/>
              <w:right w:val="single" w:sz="4" w:space="0" w:color="808080"/>
            </w:tcBorders>
            <w:shd w:val="clear" w:color="auto" w:fill="auto"/>
            <w:noWrap/>
            <w:vAlign w:val="center"/>
            <w:hideMark/>
          </w:tcPr>
          <w:p w14:paraId="2CA32B6F" w14:textId="77777777" w:rsidR="005C37F5" w:rsidRPr="005C37F5" w:rsidRDefault="005C37F5" w:rsidP="005C37F5">
            <w:pPr>
              <w:spacing w:line="240" w:lineRule="auto"/>
              <w:jc w:val="center"/>
              <w:rPr>
                <w:rFonts w:cs="Arial"/>
                <w:b/>
                <w:bCs/>
                <w:sz w:val="20"/>
                <w:lang w:eastAsia="es-CO"/>
              </w:rPr>
            </w:pPr>
            <w:r w:rsidRPr="005C37F5">
              <w:rPr>
                <w:rFonts w:cs="Arial"/>
                <w:b/>
                <w:bCs/>
                <w:sz w:val="20"/>
                <w:lang w:eastAsia="es-CO"/>
              </w:rPr>
              <w:t>13,72</w:t>
            </w:r>
          </w:p>
        </w:tc>
        <w:tc>
          <w:tcPr>
            <w:tcW w:w="1557" w:type="pct"/>
            <w:tcBorders>
              <w:top w:val="nil"/>
              <w:left w:val="nil"/>
              <w:bottom w:val="single" w:sz="4" w:space="0" w:color="808080"/>
              <w:right w:val="single" w:sz="4" w:space="0" w:color="808080"/>
            </w:tcBorders>
            <w:shd w:val="clear" w:color="auto" w:fill="auto"/>
            <w:noWrap/>
            <w:vAlign w:val="center"/>
            <w:hideMark/>
          </w:tcPr>
          <w:p w14:paraId="0AC6067D" w14:textId="77777777" w:rsidR="005C37F5" w:rsidRPr="005C37F5" w:rsidRDefault="005C37F5" w:rsidP="005C37F5">
            <w:pPr>
              <w:spacing w:line="240" w:lineRule="auto"/>
              <w:jc w:val="center"/>
              <w:rPr>
                <w:rFonts w:cs="Arial"/>
                <w:b/>
                <w:bCs/>
                <w:sz w:val="20"/>
                <w:lang w:eastAsia="es-CO"/>
              </w:rPr>
            </w:pPr>
            <w:r w:rsidRPr="005C37F5">
              <w:rPr>
                <w:rFonts w:cs="Arial"/>
                <w:b/>
                <w:bCs/>
                <w:sz w:val="20"/>
                <w:lang w:eastAsia="es-CO"/>
              </w:rPr>
              <w:t>15,43</w:t>
            </w:r>
          </w:p>
        </w:tc>
      </w:tr>
      <w:tr w:rsidR="005C37F5" w:rsidRPr="005C37F5" w14:paraId="6501D0B5" w14:textId="77777777" w:rsidTr="005C37F5">
        <w:trPr>
          <w:trHeight w:val="20"/>
          <w:jc w:val="center"/>
        </w:trPr>
        <w:tc>
          <w:tcPr>
            <w:tcW w:w="1952" w:type="pct"/>
            <w:tcBorders>
              <w:top w:val="nil"/>
              <w:left w:val="single" w:sz="4" w:space="0" w:color="808080"/>
              <w:bottom w:val="single" w:sz="4" w:space="0" w:color="808080"/>
              <w:right w:val="nil"/>
            </w:tcBorders>
            <w:shd w:val="clear" w:color="000000" w:fill="004CAB"/>
            <w:noWrap/>
            <w:vAlign w:val="bottom"/>
            <w:hideMark/>
          </w:tcPr>
          <w:p w14:paraId="3FD9B907" w14:textId="77777777" w:rsidR="005C37F5" w:rsidRPr="005C37F5" w:rsidRDefault="005C37F5" w:rsidP="005C37F5">
            <w:pPr>
              <w:spacing w:line="240" w:lineRule="auto"/>
              <w:jc w:val="center"/>
              <w:rPr>
                <w:rFonts w:cs="Arial"/>
                <w:b/>
                <w:bCs/>
                <w:color w:val="FFFFFF"/>
                <w:sz w:val="20"/>
                <w:lang w:eastAsia="es-CO"/>
              </w:rPr>
            </w:pPr>
            <w:r w:rsidRPr="005C37F5">
              <w:rPr>
                <w:rFonts w:cs="Arial"/>
                <w:b/>
                <w:bCs/>
                <w:color w:val="FFFFFF"/>
                <w:sz w:val="20"/>
                <w:lang w:eastAsia="es-CO"/>
              </w:rPr>
              <w:t>Rango</w:t>
            </w:r>
          </w:p>
        </w:tc>
        <w:tc>
          <w:tcPr>
            <w:tcW w:w="1491" w:type="pct"/>
            <w:tcBorders>
              <w:top w:val="nil"/>
              <w:left w:val="single" w:sz="4" w:space="0" w:color="808080"/>
              <w:bottom w:val="single" w:sz="4" w:space="0" w:color="808080"/>
              <w:right w:val="single" w:sz="4" w:space="0" w:color="808080"/>
            </w:tcBorders>
            <w:shd w:val="clear" w:color="auto" w:fill="auto"/>
            <w:noWrap/>
            <w:vAlign w:val="center"/>
            <w:hideMark/>
          </w:tcPr>
          <w:p w14:paraId="1E9C1B76" w14:textId="77777777" w:rsidR="005C37F5" w:rsidRPr="005C37F5" w:rsidRDefault="005C37F5" w:rsidP="005C37F5">
            <w:pPr>
              <w:spacing w:line="240" w:lineRule="auto"/>
              <w:jc w:val="center"/>
              <w:rPr>
                <w:rFonts w:cs="Arial"/>
                <w:b/>
                <w:bCs/>
                <w:sz w:val="20"/>
                <w:lang w:eastAsia="es-CO"/>
              </w:rPr>
            </w:pPr>
            <w:r w:rsidRPr="005C37F5">
              <w:rPr>
                <w:rFonts w:cs="Arial"/>
                <w:b/>
                <w:bCs/>
                <w:sz w:val="20"/>
                <w:lang w:eastAsia="es-CO"/>
              </w:rPr>
              <w:t>26,47</w:t>
            </w:r>
          </w:p>
        </w:tc>
        <w:tc>
          <w:tcPr>
            <w:tcW w:w="1557" w:type="pct"/>
            <w:tcBorders>
              <w:top w:val="nil"/>
              <w:left w:val="nil"/>
              <w:bottom w:val="single" w:sz="4" w:space="0" w:color="808080"/>
              <w:right w:val="single" w:sz="4" w:space="0" w:color="808080"/>
            </w:tcBorders>
            <w:shd w:val="clear" w:color="auto" w:fill="auto"/>
            <w:noWrap/>
            <w:vAlign w:val="center"/>
            <w:hideMark/>
          </w:tcPr>
          <w:p w14:paraId="65D63024" w14:textId="77777777" w:rsidR="005C37F5" w:rsidRPr="005C37F5" w:rsidRDefault="005C37F5" w:rsidP="005C37F5">
            <w:pPr>
              <w:spacing w:line="240" w:lineRule="auto"/>
              <w:jc w:val="center"/>
              <w:rPr>
                <w:rFonts w:cs="Arial"/>
                <w:b/>
                <w:bCs/>
                <w:sz w:val="20"/>
                <w:lang w:eastAsia="es-CO"/>
              </w:rPr>
            </w:pPr>
            <w:r w:rsidRPr="005C37F5">
              <w:rPr>
                <w:rFonts w:cs="Arial"/>
                <w:b/>
                <w:bCs/>
                <w:sz w:val="20"/>
                <w:lang w:eastAsia="es-CO"/>
              </w:rPr>
              <w:t>35,64</w:t>
            </w:r>
          </w:p>
        </w:tc>
      </w:tr>
    </w:tbl>
    <w:p w14:paraId="4B7315E5" w14:textId="77777777" w:rsidR="00B70DA6" w:rsidRPr="003A7712" w:rsidRDefault="00B70DA6" w:rsidP="00B70DA6">
      <w:pPr>
        <w:spacing w:after="240"/>
        <w:jc w:val="center"/>
        <w:rPr>
          <w:rFonts w:cs="Calibri"/>
          <w:bCs/>
          <w:i/>
          <w:color w:val="auto"/>
          <w:sz w:val="20"/>
        </w:rPr>
      </w:pPr>
      <w:r w:rsidRPr="003A7712">
        <w:rPr>
          <w:rFonts w:cs="Calibri"/>
          <w:bCs/>
          <w:i/>
          <w:color w:val="auto"/>
          <w:sz w:val="20"/>
        </w:rPr>
        <w:t>Fuente: SERAMBIENTE S.A.S., 2026.</w:t>
      </w:r>
    </w:p>
    <w:p w14:paraId="191BCE0E" w14:textId="7D055E7D" w:rsidR="00B70DA6" w:rsidRPr="003A7712" w:rsidRDefault="00B70DA6" w:rsidP="00B70DA6">
      <w:pPr>
        <w:spacing w:after="240"/>
        <w:rPr>
          <w:rFonts w:cstheme="minorHAnsi"/>
          <w:szCs w:val="22"/>
        </w:rPr>
      </w:pPr>
      <w:r w:rsidRPr="003A7712">
        <w:rPr>
          <w:rFonts w:cstheme="minorHAnsi"/>
          <w:szCs w:val="22"/>
        </w:rPr>
        <w:t xml:space="preserve">En la </w:t>
      </w:r>
      <w:r w:rsidRPr="003A7712">
        <w:rPr>
          <w:rFonts w:cstheme="minorHAnsi"/>
          <w:b/>
          <w:bCs/>
          <w:szCs w:val="22"/>
        </w:rPr>
        <w:fldChar w:fldCharType="begin"/>
      </w:r>
      <w:r w:rsidRPr="003A7712">
        <w:rPr>
          <w:rFonts w:cstheme="minorHAnsi"/>
          <w:b/>
          <w:bCs/>
          <w:szCs w:val="22"/>
        </w:rPr>
        <w:instrText xml:space="preserve"> REF _Ref147324761 \h  \* MERGEFORMAT </w:instrText>
      </w:r>
      <w:r w:rsidRPr="003A7712">
        <w:rPr>
          <w:rFonts w:cstheme="minorHAnsi"/>
          <w:b/>
          <w:bCs/>
          <w:szCs w:val="22"/>
        </w:rPr>
      </w:r>
      <w:r w:rsidRPr="003A7712">
        <w:rPr>
          <w:rFonts w:cstheme="minorHAnsi"/>
          <w:b/>
          <w:bCs/>
          <w:szCs w:val="22"/>
        </w:rPr>
        <w:fldChar w:fldCharType="separate"/>
      </w:r>
      <w:r w:rsidR="000F0234" w:rsidRPr="000F0234">
        <w:rPr>
          <w:b/>
          <w:bCs/>
          <w:szCs w:val="22"/>
        </w:rPr>
        <w:t>Tabla 40</w:t>
      </w:r>
      <w:r w:rsidRPr="003A7712">
        <w:rPr>
          <w:rFonts w:cstheme="minorHAnsi"/>
          <w:b/>
          <w:bCs/>
          <w:szCs w:val="22"/>
        </w:rPr>
        <w:fldChar w:fldCharType="end"/>
      </w:r>
      <w:r w:rsidRPr="003A7712">
        <w:rPr>
          <w:rFonts w:cstheme="minorHAnsi"/>
          <w:b/>
          <w:bCs/>
          <w:szCs w:val="22"/>
        </w:rPr>
        <w:t>,</w:t>
      </w:r>
      <w:r w:rsidRPr="003A7712">
        <w:rPr>
          <w:rFonts w:cstheme="minorHAnsi"/>
          <w:szCs w:val="22"/>
        </w:rPr>
        <w:t xml:space="preserve"> se presentan los resultados del cálculo del nivel de inmisión máximo diario, mínimo diario y promedio, los cuales son obtenidos a partir de las muestras recolectadas durante di</w:t>
      </w:r>
      <w:r w:rsidR="00811769" w:rsidRPr="003A7712">
        <w:rPr>
          <w:rFonts w:cstheme="minorHAnsi"/>
          <w:szCs w:val="22"/>
        </w:rPr>
        <w:t>eciocho</w:t>
      </w:r>
      <w:r w:rsidRPr="003A7712">
        <w:rPr>
          <w:rFonts w:cstheme="minorHAnsi"/>
          <w:szCs w:val="22"/>
        </w:rPr>
        <w:t xml:space="preserve"> (1</w:t>
      </w:r>
      <w:r w:rsidR="00811769" w:rsidRPr="003A7712">
        <w:rPr>
          <w:rFonts w:cstheme="minorHAnsi"/>
          <w:szCs w:val="22"/>
        </w:rPr>
        <w:t>8</w:t>
      </w:r>
      <w:r w:rsidRPr="003A7712">
        <w:rPr>
          <w:rFonts w:cstheme="minorHAnsi"/>
          <w:szCs w:val="22"/>
        </w:rPr>
        <w:t xml:space="preserve">) días de monitoreo. Debido a esto, se puede evidenciar que los resultados máximos diarios y promedios </w:t>
      </w:r>
      <w:r w:rsidR="00811769" w:rsidRPr="003A7712">
        <w:rPr>
          <w:rFonts w:cstheme="minorHAnsi"/>
          <w:szCs w:val="22"/>
        </w:rPr>
        <w:t xml:space="preserve">de las dos (2) </w:t>
      </w:r>
      <w:r w:rsidR="005C37F5" w:rsidRPr="003A7712">
        <w:rPr>
          <w:rFonts w:cstheme="minorHAnsi"/>
          <w:szCs w:val="22"/>
        </w:rPr>
        <w:t>estaciones se</w:t>
      </w:r>
      <w:r w:rsidRPr="003A7712">
        <w:rPr>
          <w:rFonts w:cstheme="minorHAnsi"/>
          <w:szCs w:val="22"/>
        </w:rPr>
        <w:t xml:space="preserve"> encuentran conformes en un 100% con el límite máximo permisible para tiempos de exposición diario (24 horas) establecido por la Resolución 2254 de 2017.</w:t>
      </w:r>
    </w:p>
    <w:p w14:paraId="5ABCBD16" w14:textId="6A836C68" w:rsidR="00B70DA6" w:rsidRPr="003A7712" w:rsidRDefault="00B70DA6" w:rsidP="00B70DA6">
      <w:pPr>
        <w:spacing w:after="240"/>
        <w:rPr>
          <w:rFonts w:cstheme="minorHAnsi"/>
          <w:szCs w:val="22"/>
        </w:rPr>
      </w:pPr>
      <w:r w:rsidRPr="003A7712">
        <w:rPr>
          <w:rFonts w:cstheme="minorHAnsi"/>
          <w:szCs w:val="22"/>
        </w:rPr>
        <w:t xml:space="preserve">En la </w:t>
      </w:r>
      <w:r w:rsidRPr="003A7712">
        <w:rPr>
          <w:rFonts w:cstheme="minorHAnsi"/>
          <w:szCs w:val="22"/>
        </w:rPr>
        <w:fldChar w:fldCharType="begin"/>
      </w:r>
      <w:r w:rsidRPr="003A7712">
        <w:rPr>
          <w:rFonts w:cstheme="minorHAnsi"/>
          <w:szCs w:val="22"/>
        </w:rPr>
        <w:instrText xml:space="preserve"> REF _Ref527572615 \h  \* MERGEFORMAT </w:instrText>
      </w:r>
      <w:r w:rsidRPr="003A7712">
        <w:rPr>
          <w:rFonts w:cstheme="minorHAnsi"/>
          <w:szCs w:val="22"/>
        </w:rPr>
      </w:r>
      <w:r w:rsidRPr="003A7712">
        <w:rPr>
          <w:rFonts w:cstheme="minorHAnsi"/>
          <w:szCs w:val="22"/>
        </w:rPr>
        <w:fldChar w:fldCharType="separate"/>
      </w:r>
      <w:r w:rsidR="000F0234" w:rsidRPr="000F0234">
        <w:rPr>
          <w:rFonts w:cstheme="minorHAnsi"/>
          <w:b/>
          <w:szCs w:val="22"/>
        </w:rPr>
        <w:t>Tabla 41</w:t>
      </w:r>
      <w:r w:rsidRPr="003A7712">
        <w:rPr>
          <w:rFonts w:cstheme="minorHAnsi"/>
          <w:szCs w:val="22"/>
        </w:rPr>
        <w:fldChar w:fldCharType="end"/>
      </w:r>
      <w:r w:rsidRPr="003A7712">
        <w:rPr>
          <w:rFonts w:cstheme="minorHAnsi"/>
          <w:szCs w:val="22"/>
        </w:rPr>
        <w:t xml:space="preserve"> se evidencia la comparación realizada del máximo diario y promedio obtenido, con el límite máximo permisible de concentraciones máximas en 24 horas para este contaminante (50 µg/m</w:t>
      </w:r>
      <w:r w:rsidRPr="003A7712">
        <w:rPr>
          <w:rFonts w:cstheme="minorHAnsi"/>
          <w:szCs w:val="22"/>
          <w:vertAlign w:val="superscript"/>
        </w:rPr>
        <w:t>3</w:t>
      </w:r>
      <w:r w:rsidRPr="003A7712">
        <w:rPr>
          <w:rFonts w:cstheme="minorHAnsi"/>
          <w:szCs w:val="22"/>
        </w:rPr>
        <w:t xml:space="preserve">). </w:t>
      </w:r>
    </w:p>
    <w:p w14:paraId="15AED235" w14:textId="0B532D9A" w:rsidR="00B70DA6" w:rsidRPr="003A7712" w:rsidRDefault="00B70DA6" w:rsidP="00B70DA6">
      <w:pPr>
        <w:spacing w:line="240" w:lineRule="auto"/>
        <w:jc w:val="center"/>
        <w:rPr>
          <w:rFonts w:eastAsia="MS Mincho"/>
          <w:b/>
          <w:bCs/>
          <w:sz w:val="20"/>
        </w:rPr>
      </w:pPr>
      <w:bookmarkStart w:id="446" w:name="_Ref527572615"/>
      <w:bookmarkStart w:id="447" w:name="_Ref65561944"/>
      <w:bookmarkStart w:id="448" w:name="_Toc76644537"/>
      <w:bookmarkStart w:id="449" w:name="_Toc84002327"/>
      <w:bookmarkStart w:id="450" w:name="_Toc92392763"/>
      <w:bookmarkStart w:id="451" w:name="_Toc92531889"/>
      <w:bookmarkStart w:id="452" w:name="_Toc129600666"/>
      <w:bookmarkStart w:id="453" w:name="_Toc145007985"/>
      <w:bookmarkStart w:id="454" w:name="_Toc177396496"/>
      <w:bookmarkStart w:id="455" w:name="_Toc223604928"/>
      <w:bookmarkStart w:id="456" w:name="_Toc227769042"/>
      <w:r w:rsidRPr="003A7712">
        <w:rPr>
          <w:b/>
          <w:bCs/>
          <w:sz w:val="20"/>
        </w:rPr>
        <w:lastRenderedPageBreak/>
        <w:t xml:space="preserve">Tabla </w:t>
      </w:r>
      <w:r w:rsidRPr="003A7712">
        <w:rPr>
          <w:b/>
          <w:bCs/>
          <w:sz w:val="20"/>
        </w:rPr>
        <w:fldChar w:fldCharType="begin"/>
      </w:r>
      <w:r w:rsidRPr="003A7712">
        <w:rPr>
          <w:b/>
          <w:bCs/>
          <w:sz w:val="20"/>
        </w:rPr>
        <w:instrText xml:space="preserve"> SEQ Tabla \* ARABIC </w:instrText>
      </w:r>
      <w:r w:rsidRPr="003A7712">
        <w:rPr>
          <w:b/>
          <w:bCs/>
          <w:sz w:val="20"/>
        </w:rPr>
        <w:fldChar w:fldCharType="separate"/>
      </w:r>
      <w:r w:rsidR="000F0234">
        <w:rPr>
          <w:b/>
          <w:bCs/>
          <w:noProof/>
          <w:sz w:val="20"/>
        </w:rPr>
        <w:t>41</w:t>
      </w:r>
      <w:r w:rsidRPr="003A7712">
        <w:rPr>
          <w:b/>
          <w:bCs/>
          <w:sz w:val="20"/>
        </w:rPr>
        <w:fldChar w:fldCharType="end"/>
      </w:r>
      <w:bookmarkEnd w:id="446"/>
      <w:bookmarkEnd w:id="447"/>
      <w:r w:rsidRPr="003A7712">
        <w:rPr>
          <w:b/>
          <w:bCs/>
          <w:sz w:val="20"/>
        </w:rPr>
        <w:t xml:space="preserve">. </w:t>
      </w:r>
      <w:r w:rsidRPr="003A7712">
        <w:rPr>
          <w:rFonts w:eastAsia="MS Mincho"/>
          <w:b/>
          <w:bCs/>
          <w:sz w:val="20"/>
        </w:rPr>
        <w:t xml:space="preserve">Comparación </w:t>
      </w:r>
      <w:bookmarkStart w:id="457" w:name="_Toc351320308"/>
      <w:bookmarkStart w:id="458" w:name="_Toc393275730"/>
      <w:bookmarkStart w:id="459" w:name="_Toc484187823"/>
      <w:bookmarkStart w:id="460" w:name="_Toc521243484"/>
      <w:bookmarkStart w:id="461" w:name="_Toc15130512"/>
      <w:bookmarkStart w:id="462" w:name="_Ref57807873"/>
      <w:r w:rsidRPr="003A7712">
        <w:rPr>
          <w:rFonts w:eastAsia="MS Mincho"/>
          <w:b/>
          <w:bCs/>
          <w:sz w:val="20"/>
        </w:rPr>
        <w:t>con norma diaria</w:t>
      </w:r>
      <w:bookmarkEnd w:id="457"/>
      <w:bookmarkEnd w:id="458"/>
      <w:bookmarkEnd w:id="459"/>
      <w:bookmarkEnd w:id="460"/>
      <w:bookmarkEnd w:id="461"/>
      <w:r w:rsidRPr="003A7712">
        <w:rPr>
          <w:rFonts w:eastAsia="MS Mincho"/>
          <w:b/>
          <w:bCs/>
          <w:sz w:val="20"/>
        </w:rPr>
        <w:t xml:space="preserve"> SO</w:t>
      </w:r>
      <w:r w:rsidRPr="003A7712">
        <w:rPr>
          <w:rFonts w:eastAsia="MS Mincho"/>
          <w:b/>
          <w:bCs/>
          <w:sz w:val="20"/>
          <w:vertAlign w:val="subscript"/>
        </w:rPr>
        <w:t>2</w:t>
      </w:r>
      <w:r w:rsidRPr="003A7712">
        <w:rPr>
          <w:rFonts w:eastAsia="MS Mincho"/>
          <w:b/>
          <w:bCs/>
          <w:sz w:val="20"/>
        </w:rPr>
        <w:t>-Resolución 2254 de 2017</w:t>
      </w:r>
      <w:bookmarkEnd w:id="448"/>
      <w:bookmarkEnd w:id="449"/>
      <w:bookmarkEnd w:id="450"/>
      <w:bookmarkEnd w:id="451"/>
      <w:bookmarkEnd w:id="452"/>
      <w:bookmarkEnd w:id="453"/>
      <w:bookmarkEnd w:id="454"/>
      <w:bookmarkEnd w:id="455"/>
      <w:bookmarkEnd w:id="456"/>
      <w:bookmarkEnd w:id="462"/>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0A0" w:firstRow="1" w:lastRow="0" w:firstColumn="1" w:lastColumn="0" w:noHBand="0" w:noVBand="0"/>
      </w:tblPr>
      <w:tblGrid>
        <w:gridCol w:w="2531"/>
        <w:gridCol w:w="1641"/>
        <w:gridCol w:w="1491"/>
        <w:gridCol w:w="1491"/>
        <w:gridCol w:w="1676"/>
      </w:tblGrid>
      <w:tr w:rsidR="00B70DA6" w:rsidRPr="003A7712" w14:paraId="42FB3C62" w14:textId="77777777" w:rsidTr="00332E89">
        <w:trPr>
          <w:trHeight w:val="20"/>
          <w:jc w:val="center"/>
        </w:trPr>
        <w:tc>
          <w:tcPr>
            <w:tcW w:w="1433" w:type="pct"/>
            <w:shd w:val="clear" w:color="auto" w:fill="004CAB"/>
            <w:vAlign w:val="center"/>
            <w:hideMark/>
          </w:tcPr>
          <w:p w14:paraId="6EC2ED3B" w14:textId="77777777" w:rsidR="00B70DA6" w:rsidRPr="003A7712" w:rsidRDefault="00B70DA6" w:rsidP="00332E89">
            <w:pPr>
              <w:spacing w:line="240" w:lineRule="auto"/>
              <w:jc w:val="center"/>
              <w:rPr>
                <w:rFonts w:eastAsia="MS Mincho"/>
                <w:b/>
                <w:bCs/>
                <w:color w:val="FFFFFF" w:themeColor="background1"/>
                <w:sz w:val="20"/>
              </w:rPr>
            </w:pPr>
            <w:r w:rsidRPr="003A7712">
              <w:rPr>
                <w:rFonts w:eastAsia="MS Mincho"/>
                <w:b/>
                <w:bCs/>
                <w:color w:val="FFFFFF" w:themeColor="background1"/>
                <w:sz w:val="20"/>
              </w:rPr>
              <w:t>Identificación de la</w:t>
            </w:r>
          </w:p>
          <w:p w14:paraId="4713D031" w14:textId="77777777" w:rsidR="00B70DA6" w:rsidRPr="003A7712" w:rsidRDefault="00B70DA6" w:rsidP="00332E89">
            <w:pPr>
              <w:spacing w:line="240" w:lineRule="auto"/>
              <w:jc w:val="center"/>
              <w:rPr>
                <w:rFonts w:eastAsia="MS Mincho"/>
                <w:b/>
                <w:bCs/>
                <w:color w:val="FFFFFF" w:themeColor="background1"/>
                <w:sz w:val="20"/>
              </w:rPr>
            </w:pPr>
            <w:r w:rsidRPr="003A7712">
              <w:rPr>
                <w:rFonts w:eastAsia="MS Mincho"/>
                <w:b/>
                <w:bCs/>
                <w:color w:val="FFFFFF" w:themeColor="background1"/>
                <w:sz w:val="20"/>
              </w:rPr>
              <w:t>estación de monitoreo</w:t>
            </w:r>
          </w:p>
        </w:tc>
        <w:tc>
          <w:tcPr>
            <w:tcW w:w="929" w:type="pct"/>
            <w:shd w:val="clear" w:color="auto" w:fill="004CAB"/>
            <w:vAlign w:val="center"/>
            <w:hideMark/>
          </w:tcPr>
          <w:p w14:paraId="5E26C708" w14:textId="77777777" w:rsidR="00B70DA6" w:rsidRPr="003A7712" w:rsidRDefault="00B70DA6" w:rsidP="00332E89">
            <w:pPr>
              <w:spacing w:line="240" w:lineRule="auto"/>
              <w:jc w:val="center"/>
              <w:rPr>
                <w:rFonts w:eastAsia="MS Mincho"/>
                <w:b/>
                <w:bCs/>
                <w:color w:val="FFFFFF" w:themeColor="background1"/>
                <w:sz w:val="20"/>
              </w:rPr>
            </w:pPr>
            <w:r w:rsidRPr="003A7712">
              <w:rPr>
                <w:rFonts w:eastAsia="MS Mincho"/>
                <w:b/>
                <w:bCs/>
                <w:color w:val="FFFFFF" w:themeColor="background1"/>
                <w:sz w:val="20"/>
              </w:rPr>
              <w:t>Resultado máximo</w:t>
            </w:r>
          </w:p>
          <w:p w14:paraId="10AE78F1" w14:textId="77777777" w:rsidR="00B70DA6" w:rsidRPr="003A7712" w:rsidRDefault="00B70DA6" w:rsidP="00332E89">
            <w:pPr>
              <w:spacing w:line="240" w:lineRule="auto"/>
              <w:jc w:val="center"/>
              <w:rPr>
                <w:rFonts w:eastAsia="MS Mincho"/>
                <w:b/>
                <w:bCs/>
                <w:color w:val="FFFFFF" w:themeColor="background1"/>
                <w:sz w:val="20"/>
              </w:rPr>
            </w:pPr>
            <w:r w:rsidRPr="003A7712">
              <w:rPr>
                <w:rFonts w:eastAsia="MS Mincho"/>
                <w:b/>
                <w:bCs/>
                <w:color w:val="FFFFFF" w:themeColor="background1"/>
                <w:sz w:val="20"/>
              </w:rPr>
              <w:t>(μg/m</w:t>
            </w:r>
            <w:r w:rsidRPr="003A7712">
              <w:rPr>
                <w:rFonts w:eastAsia="MS Mincho"/>
                <w:b/>
                <w:bCs/>
                <w:color w:val="FFFFFF" w:themeColor="background1"/>
                <w:sz w:val="20"/>
                <w:vertAlign w:val="superscript"/>
              </w:rPr>
              <w:t>3</w:t>
            </w:r>
            <w:r w:rsidRPr="003A7712">
              <w:rPr>
                <w:rFonts w:eastAsia="MS Mincho"/>
                <w:b/>
                <w:bCs/>
                <w:color w:val="FFFFFF" w:themeColor="background1"/>
                <w:sz w:val="20"/>
              </w:rPr>
              <w:t>)</w:t>
            </w:r>
          </w:p>
        </w:tc>
        <w:tc>
          <w:tcPr>
            <w:tcW w:w="844" w:type="pct"/>
            <w:shd w:val="clear" w:color="auto" w:fill="004CAB"/>
            <w:vAlign w:val="center"/>
          </w:tcPr>
          <w:p w14:paraId="106272C5" w14:textId="77777777" w:rsidR="00B70DA6" w:rsidRPr="003A7712" w:rsidRDefault="00B70DA6" w:rsidP="00332E89">
            <w:pPr>
              <w:spacing w:line="240" w:lineRule="auto"/>
              <w:jc w:val="center"/>
              <w:rPr>
                <w:rFonts w:eastAsia="MS Mincho"/>
                <w:b/>
                <w:bCs/>
                <w:color w:val="FFFFFF" w:themeColor="background1"/>
                <w:sz w:val="20"/>
              </w:rPr>
            </w:pPr>
            <w:r w:rsidRPr="003A7712">
              <w:rPr>
                <w:rFonts w:eastAsia="MS Mincho"/>
                <w:b/>
                <w:bCs/>
                <w:color w:val="FFFFFF" w:themeColor="background1"/>
                <w:sz w:val="20"/>
              </w:rPr>
              <w:t>Resultado promedio</w:t>
            </w:r>
          </w:p>
          <w:p w14:paraId="2BD9B267" w14:textId="77777777" w:rsidR="00B70DA6" w:rsidRPr="003A7712" w:rsidRDefault="00B70DA6" w:rsidP="00332E89">
            <w:pPr>
              <w:spacing w:line="240" w:lineRule="auto"/>
              <w:jc w:val="center"/>
              <w:rPr>
                <w:rFonts w:eastAsia="MS Mincho"/>
                <w:b/>
                <w:bCs/>
                <w:color w:val="FFFFFF" w:themeColor="background1"/>
                <w:sz w:val="20"/>
              </w:rPr>
            </w:pPr>
            <w:r w:rsidRPr="003A7712">
              <w:rPr>
                <w:rFonts w:eastAsia="MS Mincho"/>
                <w:b/>
                <w:bCs/>
                <w:color w:val="FFFFFF" w:themeColor="background1"/>
                <w:sz w:val="20"/>
              </w:rPr>
              <w:t>(μg/m</w:t>
            </w:r>
            <w:r w:rsidRPr="003A7712">
              <w:rPr>
                <w:rFonts w:eastAsia="MS Mincho"/>
                <w:b/>
                <w:bCs/>
                <w:color w:val="FFFFFF" w:themeColor="background1"/>
                <w:sz w:val="20"/>
                <w:vertAlign w:val="superscript"/>
              </w:rPr>
              <w:t>3</w:t>
            </w:r>
            <w:r w:rsidRPr="003A7712">
              <w:rPr>
                <w:rFonts w:eastAsia="MS Mincho"/>
                <w:b/>
                <w:bCs/>
                <w:color w:val="FFFFFF" w:themeColor="background1"/>
                <w:sz w:val="20"/>
              </w:rPr>
              <w:t>)</w:t>
            </w:r>
          </w:p>
        </w:tc>
        <w:tc>
          <w:tcPr>
            <w:tcW w:w="844" w:type="pct"/>
            <w:shd w:val="clear" w:color="auto" w:fill="004CAB"/>
            <w:vAlign w:val="center"/>
            <w:hideMark/>
          </w:tcPr>
          <w:p w14:paraId="599DF428" w14:textId="77777777" w:rsidR="00B70DA6" w:rsidRPr="003A7712" w:rsidRDefault="00B70DA6" w:rsidP="00332E89">
            <w:pPr>
              <w:spacing w:line="240" w:lineRule="auto"/>
              <w:jc w:val="center"/>
              <w:rPr>
                <w:rFonts w:eastAsia="MS Mincho"/>
                <w:b/>
                <w:bCs/>
                <w:color w:val="FFFFFF" w:themeColor="background1"/>
                <w:sz w:val="20"/>
              </w:rPr>
            </w:pPr>
            <w:r w:rsidRPr="003A7712">
              <w:rPr>
                <w:rFonts w:eastAsia="MS Mincho"/>
                <w:b/>
                <w:bCs/>
                <w:color w:val="FFFFFF" w:themeColor="background1"/>
                <w:sz w:val="20"/>
              </w:rPr>
              <w:t>Norma 24 horas (μg/m</w:t>
            </w:r>
            <w:r w:rsidRPr="003A7712">
              <w:rPr>
                <w:rFonts w:eastAsia="MS Mincho"/>
                <w:b/>
                <w:bCs/>
                <w:color w:val="FFFFFF" w:themeColor="background1"/>
                <w:sz w:val="20"/>
                <w:vertAlign w:val="superscript"/>
              </w:rPr>
              <w:t>3</w:t>
            </w:r>
            <w:r w:rsidRPr="003A7712">
              <w:rPr>
                <w:rFonts w:eastAsia="MS Mincho"/>
                <w:b/>
                <w:bCs/>
                <w:color w:val="FFFFFF" w:themeColor="background1"/>
                <w:sz w:val="20"/>
              </w:rPr>
              <w:t>)</w:t>
            </w:r>
          </w:p>
        </w:tc>
        <w:tc>
          <w:tcPr>
            <w:tcW w:w="949" w:type="pct"/>
            <w:shd w:val="clear" w:color="auto" w:fill="004CAB"/>
            <w:vAlign w:val="center"/>
          </w:tcPr>
          <w:p w14:paraId="1BAC7B19" w14:textId="77777777" w:rsidR="00B70DA6" w:rsidRPr="003A7712" w:rsidRDefault="00B70DA6" w:rsidP="00332E89">
            <w:pPr>
              <w:spacing w:line="240" w:lineRule="auto"/>
              <w:jc w:val="center"/>
              <w:rPr>
                <w:rFonts w:eastAsia="MS Mincho"/>
                <w:b/>
                <w:bCs/>
                <w:color w:val="FFFFFF" w:themeColor="background1"/>
                <w:sz w:val="20"/>
              </w:rPr>
            </w:pPr>
            <w:r w:rsidRPr="003A7712">
              <w:rPr>
                <w:rFonts w:eastAsia="MS Mincho"/>
                <w:b/>
                <w:bCs/>
                <w:color w:val="FFFFFF" w:themeColor="background1"/>
                <w:sz w:val="20"/>
              </w:rPr>
              <w:t>Declaración de conformidad</w:t>
            </w:r>
          </w:p>
        </w:tc>
      </w:tr>
      <w:tr w:rsidR="00B70DA6" w:rsidRPr="003A7712" w14:paraId="43ED3682" w14:textId="77777777" w:rsidTr="00332E89">
        <w:trPr>
          <w:trHeight w:val="20"/>
          <w:jc w:val="center"/>
        </w:trPr>
        <w:tc>
          <w:tcPr>
            <w:tcW w:w="1433" w:type="pct"/>
            <w:shd w:val="clear" w:color="auto" w:fill="auto"/>
            <w:vAlign w:val="center"/>
          </w:tcPr>
          <w:p w14:paraId="3B484E53" w14:textId="318F982F" w:rsidR="00B70DA6" w:rsidRPr="00FA153E" w:rsidRDefault="00811769" w:rsidP="00332E89">
            <w:pPr>
              <w:spacing w:line="276" w:lineRule="auto"/>
              <w:jc w:val="center"/>
              <w:rPr>
                <w:rFonts w:eastAsia="MS Mincho" w:cstheme="minorHAnsi"/>
                <w:sz w:val="20"/>
              </w:rPr>
            </w:pPr>
            <w:r w:rsidRPr="00FA153E">
              <w:rPr>
                <w:rFonts w:eastAsia="MS Mincho" w:cstheme="minorHAnsi"/>
                <w:sz w:val="20"/>
              </w:rPr>
              <w:t>Vientos arriba</w:t>
            </w:r>
          </w:p>
        </w:tc>
        <w:tc>
          <w:tcPr>
            <w:tcW w:w="929" w:type="pct"/>
            <w:shd w:val="clear" w:color="auto" w:fill="auto"/>
            <w:vAlign w:val="center"/>
          </w:tcPr>
          <w:p w14:paraId="5FF18E02" w14:textId="2BEACD40" w:rsidR="00B70DA6" w:rsidRPr="00FA153E" w:rsidRDefault="006F7965" w:rsidP="00332E89">
            <w:pPr>
              <w:spacing w:line="276" w:lineRule="auto"/>
              <w:jc w:val="center"/>
              <w:rPr>
                <w:rFonts w:cstheme="minorHAnsi"/>
                <w:bCs/>
                <w:sz w:val="20"/>
              </w:rPr>
            </w:pPr>
            <w:r w:rsidRPr="00FA153E">
              <w:rPr>
                <w:rFonts w:cstheme="minorHAnsi"/>
                <w:bCs/>
                <w:sz w:val="20"/>
              </w:rPr>
              <w:t>29,46</w:t>
            </w:r>
          </w:p>
        </w:tc>
        <w:tc>
          <w:tcPr>
            <w:tcW w:w="844" w:type="pct"/>
            <w:vAlign w:val="center"/>
          </w:tcPr>
          <w:p w14:paraId="50E1C3FC" w14:textId="2A19980B" w:rsidR="00B70DA6" w:rsidRPr="00FA153E" w:rsidRDefault="00E32779" w:rsidP="00332E89">
            <w:pPr>
              <w:spacing w:line="276" w:lineRule="auto"/>
              <w:jc w:val="center"/>
              <w:rPr>
                <w:rFonts w:eastAsia="MS Mincho" w:cstheme="minorHAnsi"/>
                <w:sz w:val="20"/>
              </w:rPr>
            </w:pPr>
            <w:r w:rsidRPr="00FA153E">
              <w:rPr>
                <w:rFonts w:eastAsia="MS Mincho" w:cstheme="minorHAnsi"/>
                <w:sz w:val="20"/>
              </w:rPr>
              <w:t>13,72</w:t>
            </w:r>
          </w:p>
        </w:tc>
        <w:tc>
          <w:tcPr>
            <w:tcW w:w="844" w:type="pct"/>
            <w:shd w:val="clear" w:color="auto" w:fill="auto"/>
            <w:vAlign w:val="center"/>
          </w:tcPr>
          <w:p w14:paraId="00286B8C" w14:textId="77777777" w:rsidR="00B70DA6" w:rsidRPr="00FA153E" w:rsidRDefault="00B70DA6" w:rsidP="00332E89">
            <w:pPr>
              <w:spacing w:line="276" w:lineRule="auto"/>
              <w:jc w:val="center"/>
              <w:rPr>
                <w:rFonts w:eastAsia="MS Mincho" w:cstheme="minorHAnsi"/>
                <w:sz w:val="20"/>
              </w:rPr>
            </w:pPr>
            <w:r w:rsidRPr="00FA153E">
              <w:rPr>
                <w:rFonts w:eastAsia="MS Mincho" w:cstheme="minorHAnsi"/>
                <w:sz w:val="20"/>
              </w:rPr>
              <w:t>50</w:t>
            </w:r>
          </w:p>
        </w:tc>
        <w:tc>
          <w:tcPr>
            <w:tcW w:w="949" w:type="pct"/>
            <w:shd w:val="clear" w:color="auto" w:fill="auto"/>
            <w:vAlign w:val="center"/>
          </w:tcPr>
          <w:p w14:paraId="29B29AE6" w14:textId="77777777" w:rsidR="00B70DA6" w:rsidRPr="00FA153E" w:rsidRDefault="00B70DA6" w:rsidP="00332E89">
            <w:pPr>
              <w:spacing w:line="276" w:lineRule="auto"/>
              <w:jc w:val="center"/>
              <w:rPr>
                <w:rFonts w:eastAsia="MS Mincho" w:cstheme="minorHAnsi"/>
                <w:sz w:val="20"/>
              </w:rPr>
            </w:pPr>
            <w:r w:rsidRPr="00FA153E">
              <w:rPr>
                <w:rFonts w:eastAsia="MS Mincho" w:cstheme="minorHAnsi"/>
                <w:sz w:val="20"/>
              </w:rPr>
              <w:t>Conforme</w:t>
            </w:r>
          </w:p>
        </w:tc>
      </w:tr>
      <w:tr w:rsidR="00811769" w:rsidRPr="003A7712" w14:paraId="186C46AA" w14:textId="77777777" w:rsidTr="00332E89">
        <w:trPr>
          <w:trHeight w:val="20"/>
          <w:jc w:val="center"/>
        </w:trPr>
        <w:tc>
          <w:tcPr>
            <w:tcW w:w="1433" w:type="pct"/>
            <w:shd w:val="clear" w:color="auto" w:fill="auto"/>
            <w:vAlign w:val="center"/>
          </w:tcPr>
          <w:p w14:paraId="6DE3A23F" w14:textId="3496ED24" w:rsidR="00811769" w:rsidRPr="00FA153E" w:rsidRDefault="00811769" w:rsidP="00332E89">
            <w:pPr>
              <w:spacing w:line="276" w:lineRule="auto"/>
              <w:jc w:val="center"/>
              <w:rPr>
                <w:rFonts w:eastAsia="MS Mincho" w:cstheme="minorHAnsi"/>
                <w:sz w:val="20"/>
              </w:rPr>
            </w:pPr>
            <w:r w:rsidRPr="00FA153E">
              <w:rPr>
                <w:rFonts w:eastAsia="MS Mincho" w:cstheme="minorHAnsi"/>
                <w:sz w:val="20"/>
              </w:rPr>
              <w:t>Vientos abajo</w:t>
            </w:r>
          </w:p>
        </w:tc>
        <w:tc>
          <w:tcPr>
            <w:tcW w:w="929" w:type="pct"/>
            <w:shd w:val="clear" w:color="auto" w:fill="auto"/>
            <w:vAlign w:val="center"/>
          </w:tcPr>
          <w:p w14:paraId="50D44817" w14:textId="50857BCA" w:rsidR="00811769" w:rsidRPr="00FA153E" w:rsidRDefault="006F7965" w:rsidP="00332E89">
            <w:pPr>
              <w:spacing w:line="276" w:lineRule="auto"/>
              <w:jc w:val="center"/>
              <w:rPr>
                <w:rFonts w:cstheme="minorHAnsi"/>
                <w:bCs/>
                <w:sz w:val="20"/>
              </w:rPr>
            </w:pPr>
            <w:r w:rsidRPr="00FA153E">
              <w:rPr>
                <w:rFonts w:cstheme="minorHAnsi"/>
                <w:bCs/>
                <w:sz w:val="20"/>
              </w:rPr>
              <w:t>36,84</w:t>
            </w:r>
          </w:p>
        </w:tc>
        <w:tc>
          <w:tcPr>
            <w:tcW w:w="844" w:type="pct"/>
            <w:vAlign w:val="center"/>
          </w:tcPr>
          <w:p w14:paraId="7ADE8846" w14:textId="2B92642B" w:rsidR="00811769" w:rsidRPr="00FA153E" w:rsidRDefault="00E32779" w:rsidP="00332E89">
            <w:pPr>
              <w:spacing w:line="276" w:lineRule="auto"/>
              <w:jc w:val="center"/>
              <w:rPr>
                <w:rFonts w:eastAsia="MS Mincho" w:cstheme="minorHAnsi"/>
                <w:sz w:val="20"/>
              </w:rPr>
            </w:pPr>
            <w:r w:rsidRPr="00FA153E">
              <w:rPr>
                <w:rFonts w:eastAsia="MS Mincho" w:cstheme="minorHAnsi"/>
                <w:sz w:val="20"/>
              </w:rPr>
              <w:t>15,43</w:t>
            </w:r>
          </w:p>
        </w:tc>
        <w:tc>
          <w:tcPr>
            <w:tcW w:w="844" w:type="pct"/>
            <w:shd w:val="clear" w:color="auto" w:fill="auto"/>
            <w:vAlign w:val="center"/>
          </w:tcPr>
          <w:p w14:paraId="461ED12D" w14:textId="515780FF" w:rsidR="00811769" w:rsidRPr="00FA153E" w:rsidRDefault="00811769" w:rsidP="00332E89">
            <w:pPr>
              <w:spacing w:line="276" w:lineRule="auto"/>
              <w:jc w:val="center"/>
              <w:rPr>
                <w:rFonts w:eastAsia="MS Mincho" w:cstheme="minorHAnsi"/>
                <w:sz w:val="20"/>
              </w:rPr>
            </w:pPr>
            <w:r w:rsidRPr="00FA153E">
              <w:rPr>
                <w:rFonts w:eastAsia="MS Mincho" w:cstheme="minorHAnsi"/>
                <w:sz w:val="20"/>
              </w:rPr>
              <w:t>50</w:t>
            </w:r>
          </w:p>
        </w:tc>
        <w:tc>
          <w:tcPr>
            <w:tcW w:w="949" w:type="pct"/>
            <w:shd w:val="clear" w:color="auto" w:fill="auto"/>
            <w:vAlign w:val="center"/>
          </w:tcPr>
          <w:p w14:paraId="274B8CFB" w14:textId="24FCA65B" w:rsidR="00811769" w:rsidRPr="00FA153E" w:rsidRDefault="00811769" w:rsidP="00332E89">
            <w:pPr>
              <w:spacing w:line="276" w:lineRule="auto"/>
              <w:jc w:val="center"/>
              <w:rPr>
                <w:rFonts w:eastAsia="MS Mincho" w:cstheme="minorHAnsi"/>
                <w:sz w:val="20"/>
              </w:rPr>
            </w:pPr>
            <w:r w:rsidRPr="00FA153E">
              <w:rPr>
                <w:rFonts w:eastAsia="MS Mincho" w:cstheme="minorHAnsi"/>
                <w:sz w:val="20"/>
              </w:rPr>
              <w:t>Conforme</w:t>
            </w:r>
          </w:p>
        </w:tc>
      </w:tr>
    </w:tbl>
    <w:p w14:paraId="7E50EFFD" w14:textId="77777777" w:rsidR="00B70DA6" w:rsidRPr="00FA153E" w:rsidRDefault="00B70DA6" w:rsidP="00B70DA6">
      <w:pPr>
        <w:spacing w:after="240"/>
        <w:jc w:val="center"/>
        <w:rPr>
          <w:rFonts w:cstheme="minorHAnsi"/>
          <w:bCs/>
          <w:i/>
          <w:sz w:val="20"/>
        </w:rPr>
      </w:pPr>
      <w:r w:rsidRPr="00FA153E">
        <w:rPr>
          <w:rFonts w:cstheme="minorHAnsi"/>
          <w:bCs/>
          <w:i/>
          <w:sz w:val="20"/>
        </w:rPr>
        <w:t>Fuente: SERAMBIENTE S.A.S., 2026.</w:t>
      </w:r>
    </w:p>
    <w:p w14:paraId="0213CA27" w14:textId="7F6FEA5C" w:rsidR="00B70DA6" w:rsidRPr="003A7712" w:rsidRDefault="00B70DA6" w:rsidP="00B70DA6">
      <w:pPr>
        <w:rPr>
          <w:rFonts w:cstheme="minorHAnsi"/>
          <w:szCs w:val="22"/>
        </w:rPr>
      </w:pPr>
      <w:r w:rsidRPr="003A7712">
        <w:rPr>
          <w:rFonts w:eastAsia="MS Mincho" w:cstheme="minorHAnsi"/>
          <w:szCs w:val="22"/>
        </w:rPr>
        <w:t xml:space="preserve">En </w:t>
      </w:r>
      <w:r w:rsidRPr="00FA153E">
        <w:rPr>
          <w:rFonts w:eastAsia="MS Mincho" w:cstheme="minorHAnsi"/>
          <w:szCs w:val="22"/>
        </w:rPr>
        <w:t xml:space="preserve">la </w:t>
      </w:r>
      <w:r w:rsidRPr="00FA153E">
        <w:rPr>
          <w:rFonts w:eastAsia="MS Mincho" w:cstheme="minorHAnsi"/>
          <w:szCs w:val="22"/>
        </w:rPr>
        <w:fldChar w:fldCharType="begin"/>
      </w:r>
      <w:r w:rsidRPr="00FA153E">
        <w:rPr>
          <w:rFonts w:eastAsia="MS Mincho" w:cstheme="minorHAnsi"/>
          <w:szCs w:val="22"/>
        </w:rPr>
        <w:instrText xml:space="preserve"> REF _Ref145008251 \h  \* MERGEFORMAT </w:instrText>
      </w:r>
      <w:r w:rsidRPr="00FA153E">
        <w:rPr>
          <w:rFonts w:eastAsia="MS Mincho" w:cstheme="minorHAnsi"/>
          <w:szCs w:val="22"/>
        </w:rPr>
      </w:r>
      <w:r w:rsidRPr="00FA153E">
        <w:rPr>
          <w:rFonts w:eastAsia="MS Mincho" w:cstheme="minorHAnsi"/>
          <w:szCs w:val="22"/>
        </w:rPr>
        <w:fldChar w:fldCharType="separate"/>
      </w:r>
      <w:r w:rsidR="000F0234" w:rsidRPr="000F0234">
        <w:rPr>
          <w:b/>
          <w:bCs/>
          <w:szCs w:val="22"/>
        </w:rPr>
        <w:t>Gráfica 20</w:t>
      </w:r>
      <w:r w:rsidRPr="00FA153E">
        <w:rPr>
          <w:rFonts w:eastAsia="MS Mincho" w:cstheme="minorHAnsi"/>
          <w:szCs w:val="22"/>
        </w:rPr>
        <w:fldChar w:fldCharType="end"/>
      </w:r>
      <w:r w:rsidRPr="00FA153E">
        <w:rPr>
          <w:rFonts w:eastAsia="MS Mincho" w:cstheme="minorHAnsi"/>
          <w:szCs w:val="22"/>
        </w:rPr>
        <w:t xml:space="preserve"> se presentan los </w:t>
      </w:r>
      <w:r w:rsidRPr="00FA153E">
        <w:rPr>
          <w:rFonts w:cstheme="minorHAnsi"/>
          <w:szCs w:val="22"/>
        </w:rPr>
        <w:t xml:space="preserve">niveles de inmisión diarios determinados a partir de las 10 muestras colectadas, las cuales se comparan con el máximo diario permisible, establecido por la Resolución 2254 de 2017 y en la </w:t>
      </w:r>
      <w:r w:rsidR="00FA153E" w:rsidRPr="00FA153E">
        <w:rPr>
          <w:rFonts w:cstheme="minorHAnsi"/>
          <w:szCs w:val="22"/>
        </w:rPr>
        <w:fldChar w:fldCharType="begin"/>
      </w:r>
      <w:r w:rsidR="00FA153E" w:rsidRPr="00FA153E">
        <w:rPr>
          <w:rFonts w:cstheme="minorHAnsi"/>
          <w:szCs w:val="22"/>
        </w:rPr>
        <w:instrText xml:space="preserve"> REF _Ref226541049 \h </w:instrText>
      </w:r>
      <w:r w:rsidR="00FA153E">
        <w:rPr>
          <w:rFonts w:cstheme="minorHAnsi"/>
          <w:szCs w:val="22"/>
        </w:rPr>
        <w:instrText xml:space="preserve"> \* MERGEFORMAT </w:instrText>
      </w:r>
      <w:r w:rsidR="00FA153E" w:rsidRPr="00FA153E">
        <w:rPr>
          <w:rFonts w:cstheme="minorHAnsi"/>
          <w:szCs w:val="22"/>
        </w:rPr>
      </w:r>
      <w:r w:rsidR="00FA153E" w:rsidRPr="00FA153E">
        <w:rPr>
          <w:rFonts w:cstheme="minorHAnsi"/>
          <w:szCs w:val="22"/>
        </w:rPr>
        <w:fldChar w:fldCharType="separate"/>
      </w:r>
      <w:r w:rsidR="000F0234" w:rsidRPr="000F0234">
        <w:rPr>
          <w:rFonts w:cstheme="minorHAnsi"/>
          <w:b/>
          <w:bCs/>
          <w:szCs w:val="22"/>
        </w:rPr>
        <w:t xml:space="preserve">Gráfica </w:t>
      </w:r>
      <w:r w:rsidR="000F0234" w:rsidRPr="000F0234">
        <w:rPr>
          <w:rFonts w:cstheme="minorHAnsi"/>
          <w:b/>
          <w:bCs/>
          <w:noProof/>
          <w:szCs w:val="22"/>
        </w:rPr>
        <w:t>21</w:t>
      </w:r>
      <w:r w:rsidR="00FA153E" w:rsidRPr="00FA153E">
        <w:rPr>
          <w:rFonts w:cstheme="minorHAnsi"/>
          <w:szCs w:val="22"/>
        </w:rPr>
        <w:fldChar w:fldCharType="end"/>
      </w:r>
      <w:r w:rsidR="00FA153E" w:rsidRPr="00FA153E">
        <w:rPr>
          <w:rFonts w:cstheme="minorHAnsi"/>
          <w:szCs w:val="22"/>
        </w:rPr>
        <w:t xml:space="preserve"> </w:t>
      </w:r>
      <w:r w:rsidRPr="00FA153E">
        <w:rPr>
          <w:rFonts w:cstheme="minorHAnsi"/>
          <w:szCs w:val="22"/>
        </w:rPr>
        <w:t>presenta</w:t>
      </w:r>
      <w:r w:rsidRPr="003A7712">
        <w:rPr>
          <w:rFonts w:cstheme="minorHAnsi"/>
          <w:szCs w:val="22"/>
        </w:rPr>
        <w:t xml:space="preserve"> la comparación de los resultados máximos y promedios aritméticos obtenidos en la </w:t>
      </w:r>
      <w:r w:rsidR="00DD168E" w:rsidRPr="003A7712">
        <w:rPr>
          <w:rFonts w:cstheme="minorHAnsi"/>
          <w:szCs w:val="22"/>
        </w:rPr>
        <w:t>las dos estaciones</w:t>
      </w:r>
      <w:r w:rsidRPr="003A7712">
        <w:rPr>
          <w:rFonts w:cstheme="minorHAnsi"/>
          <w:szCs w:val="22"/>
        </w:rPr>
        <w:t xml:space="preserve"> y su comparación con la normativa mencionada anteriormente.</w:t>
      </w:r>
    </w:p>
    <w:p w14:paraId="4C3EFCC7" w14:textId="77777777" w:rsidR="00B70DA6" w:rsidRPr="003A7712" w:rsidRDefault="00B70DA6" w:rsidP="00B70DA6">
      <w:pPr>
        <w:rPr>
          <w:rFonts w:cstheme="minorHAnsi"/>
          <w:color w:val="auto"/>
          <w:szCs w:val="22"/>
        </w:rPr>
      </w:pPr>
    </w:p>
    <w:p w14:paraId="27744A7E" w14:textId="2015AAF2" w:rsidR="00B70DA6" w:rsidRPr="003A7712" w:rsidRDefault="00E32779" w:rsidP="00B70DA6">
      <w:pPr>
        <w:spacing w:line="276" w:lineRule="auto"/>
        <w:jc w:val="center"/>
        <w:rPr>
          <w:color w:val="auto"/>
          <w:sz w:val="20"/>
        </w:rPr>
      </w:pPr>
      <w:bookmarkStart w:id="463" w:name="_Ref527540655"/>
      <w:bookmarkStart w:id="464" w:name="_Toc15130638"/>
      <w:r w:rsidRPr="003A7712">
        <w:rPr>
          <w:noProof/>
        </w:rPr>
        <w:drawing>
          <wp:inline distT="0" distB="0" distL="0" distR="0" wp14:anchorId="7A4BC0CE" wp14:editId="6F2C356F">
            <wp:extent cx="5677195" cy="3093720"/>
            <wp:effectExtent l="0" t="0" r="0" b="11430"/>
            <wp:docPr id="1223798560" name="Gráfico 1">
              <a:extLst xmlns:a="http://schemas.openxmlformats.org/drawingml/2006/main">
                <a:ext uri="{FF2B5EF4-FFF2-40B4-BE49-F238E27FC236}">
                  <a16:creationId xmlns:a16="http://schemas.microsoft.com/office/drawing/2014/main" id="{00000000-0008-0000-0600-000007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52"/>
              </a:graphicData>
            </a:graphic>
          </wp:inline>
        </w:drawing>
      </w:r>
    </w:p>
    <w:p w14:paraId="335A9958" w14:textId="3A4922D0" w:rsidR="00B70DA6" w:rsidRPr="003A7712" w:rsidRDefault="00B70DA6" w:rsidP="00B70DA6">
      <w:pPr>
        <w:spacing w:line="240" w:lineRule="auto"/>
        <w:jc w:val="center"/>
        <w:rPr>
          <w:b/>
          <w:bCs/>
          <w:sz w:val="20"/>
        </w:rPr>
      </w:pPr>
      <w:bookmarkStart w:id="465" w:name="_Ref145008251"/>
      <w:bookmarkStart w:id="466" w:name="_Toc145009402"/>
      <w:bookmarkStart w:id="467" w:name="_Toc177396533"/>
      <w:bookmarkStart w:id="468" w:name="_Toc223604963"/>
      <w:bookmarkStart w:id="469" w:name="_Toc227769088"/>
      <w:r w:rsidRPr="003A7712">
        <w:rPr>
          <w:b/>
          <w:bCs/>
          <w:sz w:val="20"/>
        </w:rPr>
        <w:t xml:space="preserve">Gráfica </w:t>
      </w:r>
      <w:r w:rsidRPr="003A7712">
        <w:rPr>
          <w:b/>
          <w:bCs/>
          <w:sz w:val="20"/>
        </w:rPr>
        <w:fldChar w:fldCharType="begin"/>
      </w:r>
      <w:r w:rsidRPr="003A7712">
        <w:rPr>
          <w:b/>
          <w:bCs/>
          <w:sz w:val="20"/>
        </w:rPr>
        <w:instrText xml:space="preserve"> SEQ Gráfica \* ARABIC </w:instrText>
      </w:r>
      <w:r w:rsidRPr="003A7712">
        <w:rPr>
          <w:b/>
          <w:bCs/>
          <w:sz w:val="20"/>
        </w:rPr>
        <w:fldChar w:fldCharType="separate"/>
      </w:r>
      <w:r w:rsidR="000F0234">
        <w:rPr>
          <w:b/>
          <w:bCs/>
          <w:noProof/>
          <w:sz w:val="20"/>
        </w:rPr>
        <w:t>20</w:t>
      </w:r>
      <w:r w:rsidRPr="003A7712">
        <w:rPr>
          <w:b/>
          <w:bCs/>
          <w:sz w:val="20"/>
        </w:rPr>
        <w:fldChar w:fldCharType="end"/>
      </w:r>
      <w:bookmarkEnd w:id="465"/>
      <w:r w:rsidRPr="003A7712">
        <w:rPr>
          <w:b/>
          <w:bCs/>
          <w:sz w:val="20"/>
        </w:rPr>
        <w:t>. Datos de calidad del aire para SO</w:t>
      </w:r>
      <w:r w:rsidRPr="003A7712">
        <w:rPr>
          <w:b/>
          <w:bCs/>
          <w:sz w:val="20"/>
          <w:vertAlign w:val="subscript"/>
        </w:rPr>
        <w:t>2</w:t>
      </w:r>
      <w:r w:rsidRPr="003A7712">
        <w:rPr>
          <w:b/>
          <w:bCs/>
          <w:sz w:val="20"/>
        </w:rPr>
        <w:t xml:space="preserve"> – Concentración máxima-Resolución 2254 de 2017</w:t>
      </w:r>
      <w:bookmarkEnd w:id="466"/>
      <w:bookmarkEnd w:id="467"/>
      <w:bookmarkEnd w:id="468"/>
      <w:bookmarkEnd w:id="469"/>
    </w:p>
    <w:bookmarkEnd w:id="463"/>
    <w:bookmarkEnd w:id="464"/>
    <w:p w14:paraId="35B98914" w14:textId="77777777" w:rsidR="00B70DA6" w:rsidRPr="003A7712" w:rsidRDefault="00B70DA6" w:rsidP="00B70DA6">
      <w:pPr>
        <w:spacing w:line="240" w:lineRule="auto"/>
        <w:jc w:val="center"/>
        <w:rPr>
          <w:rFonts w:cstheme="minorHAnsi"/>
          <w:bCs/>
          <w:i/>
          <w:sz w:val="20"/>
        </w:rPr>
      </w:pPr>
      <w:r w:rsidRPr="003A7712">
        <w:rPr>
          <w:rFonts w:cstheme="minorHAnsi"/>
          <w:bCs/>
          <w:i/>
          <w:sz w:val="20"/>
        </w:rPr>
        <w:t>Fuente: SERAMBIENTE S.A.S., 2026.</w:t>
      </w:r>
    </w:p>
    <w:p w14:paraId="29CCA261" w14:textId="77777777" w:rsidR="00B70DA6" w:rsidRPr="003A7712" w:rsidRDefault="00B70DA6" w:rsidP="00B70DA6">
      <w:pPr>
        <w:spacing w:line="240" w:lineRule="auto"/>
        <w:jc w:val="left"/>
        <w:rPr>
          <w:rFonts w:cstheme="minorHAnsi"/>
          <w:color w:val="auto"/>
          <w:sz w:val="20"/>
        </w:rPr>
      </w:pPr>
    </w:p>
    <w:p w14:paraId="2A707790" w14:textId="4B5FC7A3" w:rsidR="00E32779" w:rsidRPr="003A7712" w:rsidRDefault="00E32779" w:rsidP="00B70DA6">
      <w:pPr>
        <w:spacing w:line="240" w:lineRule="auto"/>
        <w:jc w:val="center"/>
        <w:rPr>
          <w:rFonts w:cstheme="minorHAnsi"/>
          <w:b/>
          <w:bCs/>
          <w:sz w:val="20"/>
        </w:rPr>
      </w:pPr>
      <w:bookmarkStart w:id="470" w:name="_Ref145008261"/>
      <w:bookmarkStart w:id="471" w:name="_Ref156932957"/>
      <w:bookmarkStart w:id="472" w:name="_Toc145009403"/>
      <w:bookmarkStart w:id="473" w:name="_Toc177396534"/>
      <w:bookmarkStart w:id="474" w:name="_Toc223604964"/>
      <w:r w:rsidRPr="003A7712">
        <w:rPr>
          <w:noProof/>
        </w:rPr>
        <w:lastRenderedPageBreak/>
        <w:drawing>
          <wp:inline distT="0" distB="0" distL="0" distR="0" wp14:anchorId="347A925B" wp14:editId="3B0BB4B2">
            <wp:extent cx="5555615" cy="2949934"/>
            <wp:effectExtent l="0" t="0" r="6985" b="3175"/>
            <wp:docPr id="1903436452" name="Gráfico 1">
              <a:extLst xmlns:a="http://schemas.openxmlformats.org/drawingml/2006/main">
                <a:ext uri="{FF2B5EF4-FFF2-40B4-BE49-F238E27FC236}">
                  <a16:creationId xmlns:a16="http://schemas.microsoft.com/office/drawing/2014/main" id="{4E9A09CD-3F68-438A-AA3E-488415978198}"/>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53"/>
              </a:graphicData>
            </a:graphic>
          </wp:inline>
        </w:drawing>
      </w:r>
    </w:p>
    <w:p w14:paraId="430932D7" w14:textId="68CC0D6D" w:rsidR="00B70DA6" w:rsidRPr="003A7712" w:rsidRDefault="00B70DA6" w:rsidP="00B70DA6">
      <w:pPr>
        <w:spacing w:line="240" w:lineRule="auto"/>
        <w:jc w:val="center"/>
        <w:rPr>
          <w:rFonts w:eastAsia="MS Mincho" w:cstheme="minorHAnsi"/>
          <w:b/>
          <w:bCs/>
          <w:sz w:val="20"/>
        </w:rPr>
      </w:pPr>
      <w:bookmarkStart w:id="475" w:name="_Ref226541049"/>
      <w:bookmarkStart w:id="476" w:name="_Toc227769089"/>
      <w:r w:rsidRPr="003A7712">
        <w:rPr>
          <w:rFonts w:cstheme="minorHAnsi"/>
          <w:b/>
          <w:bCs/>
          <w:sz w:val="20"/>
        </w:rPr>
        <w:t xml:space="preserve">Gráfica </w:t>
      </w:r>
      <w:r w:rsidRPr="003A7712">
        <w:rPr>
          <w:rFonts w:cstheme="minorHAnsi"/>
          <w:b/>
          <w:bCs/>
          <w:sz w:val="20"/>
        </w:rPr>
        <w:fldChar w:fldCharType="begin"/>
      </w:r>
      <w:r w:rsidRPr="003A7712">
        <w:rPr>
          <w:rFonts w:cstheme="minorHAnsi"/>
          <w:b/>
          <w:bCs/>
          <w:sz w:val="20"/>
        </w:rPr>
        <w:instrText xml:space="preserve"> SEQ Gráfica \* ARABIC </w:instrText>
      </w:r>
      <w:r w:rsidRPr="003A7712">
        <w:rPr>
          <w:rFonts w:cstheme="minorHAnsi"/>
          <w:b/>
          <w:bCs/>
          <w:sz w:val="20"/>
        </w:rPr>
        <w:fldChar w:fldCharType="separate"/>
      </w:r>
      <w:r w:rsidR="000F0234">
        <w:rPr>
          <w:rFonts w:cstheme="minorHAnsi"/>
          <w:b/>
          <w:bCs/>
          <w:noProof/>
          <w:sz w:val="20"/>
        </w:rPr>
        <w:t>21</w:t>
      </w:r>
      <w:r w:rsidRPr="003A7712">
        <w:rPr>
          <w:rFonts w:cstheme="minorHAnsi"/>
          <w:b/>
          <w:bCs/>
          <w:sz w:val="20"/>
        </w:rPr>
        <w:fldChar w:fldCharType="end"/>
      </w:r>
      <w:bookmarkEnd w:id="470"/>
      <w:bookmarkEnd w:id="471"/>
      <w:bookmarkEnd w:id="475"/>
      <w:r w:rsidRPr="003A7712">
        <w:rPr>
          <w:rFonts w:cstheme="minorHAnsi"/>
          <w:b/>
          <w:bCs/>
          <w:sz w:val="20"/>
        </w:rPr>
        <w:t>. Concentración máxima diaria y promedio SO</w:t>
      </w:r>
      <w:r w:rsidRPr="003A7712">
        <w:rPr>
          <w:rFonts w:cstheme="minorHAnsi"/>
          <w:b/>
          <w:bCs/>
          <w:sz w:val="20"/>
          <w:vertAlign w:val="subscript"/>
        </w:rPr>
        <w:t>2</w:t>
      </w:r>
      <w:r w:rsidRPr="003A7712">
        <w:rPr>
          <w:rFonts w:cstheme="minorHAnsi"/>
          <w:b/>
          <w:bCs/>
          <w:sz w:val="20"/>
        </w:rPr>
        <w:t xml:space="preserve"> (µg/m</w:t>
      </w:r>
      <w:r w:rsidRPr="003A7712">
        <w:rPr>
          <w:rFonts w:cstheme="minorHAnsi"/>
          <w:b/>
          <w:bCs/>
          <w:sz w:val="20"/>
          <w:vertAlign w:val="superscript"/>
        </w:rPr>
        <w:t>3</w:t>
      </w:r>
      <w:r w:rsidRPr="003A7712">
        <w:rPr>
          <w:rFonts w:cstheme="minorHAnsi"/>
          <w:b/>
          <w:bCs/>
          <w:sz w:val="20"/>
        </w:rPr>
        <w:t>) VS Norma 24 horas.</w:t>
      </w:r>
      <w:bookmarkEnd w:id="472"/>
      <w:bookmarkEnd w:id="473"/>
      <w:bookmarkEnd w:id="474"/>
      <w:bookmarkEnd w:id="476"/>
    </w:p>
    <w:p w14:paraId="52F045AF" w14:textId="77777777" w:rsidR="00B70DA6" w:rsidRPr="003A7712" w:rsidRDefault="00B70DA6" w:rsidP="00B70DA6">
      <w:pPr>
        <w:spacing w:after="240" w:line="240" w:lineRule="auto"/>
        <w:jc w:val="center"/>
        <w:rPr>
          <w:rFonts w:cstheme="minorHAnsi"/>
          <w:bCs/>
          <w:i/>
          <w:sz w:val="20"/>
        </w:rPr>
      </w:pPr>
      <w:r w:rsidRPr="003A7712">
        <w:rPr>
          <w:rFonts w:cstheme="minorHAnsi"/>
          <w:bCs/>
          <w:i/>
          <w:sz w:val="20"/>
        </w:rPr>
        <w:t>Fuente: SERAMBIENTE S.A.S., 2026.</w:t>
      </w:r>
    </w:p>
    <w:p w14:paraId="66AE33C6" w14:textId="5456AA8B" w:rsidR="00B70DA6" w:rsidRPr="003A7712" w:rsidRDefault="00B70DA6" w:rsidP="00B70DA6">
      <w:pPr>
        <w:spacing w:after="240"/>
        <w:rPr>
          <w:rFonts w:cstheme="minorHAnsi"/>
          <w:szCs w:val="22"/>
        </w:rPr>
      </w:pPr>
      <w:r w:rsidRPr="003A7712">
        <w:rPr>
          <w:rFonts w:eastAsia="MS Mincho" w:cstheme="minorHAnsi"/>
          <w:szCs w:val="22"/>
        </w:rPr>
        <w:t xml:space="preserve">En la </w:t>
      </w:r>
      <w:r w:rsidRPr="003A7712">
        <w:rPr>
          <w:rFonts w:eastAsia="MS Mincho" w:cstheme="minorHAnsi"/>
          <w:szCs w:val="22"/>
        </w:rPr>
        <w:fldChar w:fldCharType="begin"/>
      </w:r>
      <w:r w:rsidRPr="003A7712">
        <w:rPr>
          <w:rFonts w:eastAsia="MS Mincho" w:cstheme="minorHAnsi"/>
          <w:szCs w:val="22"/>
        </w:rPr>
        <w:instrText xml:space="preserve"> REF _Ref145008367 \h  \* MERGEFORMAT </w:instrText>
      </w:r>
      <w:r w:rsidRPr="003A7712">
        <w:rPr>
          <w:rFonts w:eastAsia="MS Mincho" w:cstheme="minorHAnsi"/>
          <w:szCs w:val="22"/>
        </w:rPr>
      </w:r>
      <w:r w:rsidRPr="003A7712">
        <w:rPr>
          <w:rFonts w:eastAsia="MS Mincho" w:cstheme="minorHAnsi"/>
          <w:szCs w:val="22"/>
        </w:rPr>
        <w:fldChar w:fldCharType="separate"/>
      </w:r>
      <w:r w:rsidR="000F0234" w:rsidRPr="000F0234">
        <w:rPr>
          <w:b/>
          <w:bCs/>
        </w:rPr>
        <w:t>Gráfica 22</w:t>
      </w:r>
      <w:r w:rsidRPr="003A7712">
        <w:rPr>
          <w:rFonts w:eastAsia="MS Mincho" w:cstheme="minorHAnsi"/>
          <w:szCs w:val="22"/>
        </w:rPr>
        <w:fldChar w:fldCharType="end"/>
      </w:r>
      <w:r w:rsidRPr="003A7712">
        <w:rPr>
          <w:rFonts w:eastAsia="MS Mincho" w:cstheme="minorHAnsi"/>
          <w:szCs w:val="22"/>
        </w:rPr>
        <w:t xml:space="preserve"> se muestran las tendencias centrales de los datos de Dióxido de Azufre (SO</w:t>
      </w:r>
      <w:r w:rsidRPr="003A7712">
        <w:rPr>
          <w:rFonts w:eastAsia="MS Mincho" w:cstheme="minorHAnsi"/>
          <w:szCs w:val="22"/>
          <w:vertAlign w:val="subscript"/>
        </w:rPr>
        <w:t>2</w:t>
      </w:r>
      <w:r w:rsidRPr="003A7712">
        <w:rPr>
          <w:rFonts w:eastAsia="MS Mincho" w:cstheme="minorHAnsi"/>
          <w:szCs w:val="22"/>
        </w:rPr>
        <w:t xml:space="preserve">) para </w:t>
      </w:r>
      <w:r w:rsidR="00DD168E" w:rsidRPr="003A7712">
        <w:rPr>
          <w:rFonts w:eastAsia="MS Mincho" w:cstheme="minorHAnsi"/>
          <w:szCs w:val="22"/>
        </w:rPr>
        <w:t xml:space="preserve">la dos (2) estaciones </w:t>
      </w:r>
      <w:r w:rsidRPr="003A7712">
        <w:rPr>
          <w:rFonts w:eastAsia="MS Mincho" w:cstheme="minorHAnsi"/>
          <w:szCs w:val="22"/>
        </w:rPr>
        <w:t xml:space="preserve">y su variabilidad con respecto al centro de cada grupo de datos (medianas). </w:t>
      </w:r>
      <w:r w:rsidRPr="003A7712">
        <w:rPr>
          <w:rFonts w:cstheme="minorHAnsi"/>
          <w:szCs w:val="22"/>
        </w:rPr>
        <w:t xml:space="preserve">Donde es posible observar los percentiles 25, 75, valores máximos, y mínimos obtenidos en la estación de monitoreo. </w:t>
      </w:r>
    </w:p>
    <w:p w14:paraId="44050DAB" w14:textId="237E08B1" w:rsidR="00B70DA6" w:rsidRPr="003A7712" w:rsidRDefault="00702E5D" w:rsidP="00B70DA6">
      <w:pPr>
        <w:spacing w:line="240" w:lineRule="auto"/>
        <w:jc w:val="center"/>
        <w:rPr>
          <w:rFonts w:ascii="Times New Roman" w:hAnsi="Times New Roman"/>
          <w:color w:val="auto"/>
          <w:sz w:val="20"/>
        </w:rPr>
      </w:pPr>
      <w:r w:rsidRPr="003A7712">
        <w:rPr>
          <w:noProof/>
        </w:rPr>
        <w:drawing>
          <wp:inline distT="0" distB="0" distL="0" distR="0" wp14:anchorId="35202693" wp14:editId="6725D040">
            <wp:extent cx="5556250" cy="2923953"/>
            <wp:effectExtent l="0" t="0" r="6350" b="10160"/>
            <wp:docPr id="881438562" name="Gráfico 1">
              <a:extLst xmlns:a="http://schemas.openxmlformats.org/drawingml/2006/main">
                <a:ext uri="{FF2B5EF4-FFF2-40B4-BE49-F238E27FC236}">
                  <a16:creationId xmlns:a16="http://schemas.microsoft.com/office/drawing/2014/main" id="{00000000-0008-0000-0700-000002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54"/>
              </a:graphicData>
            </a:graphic>
          </wp:inline>
        </w:drawing>
      </w:r>
    </w:p>
    <w:p w14:paraId="10EA31B1" w14:textId="5E9AA65E" w:rsidR="00B70DA6" w:rsidRPr="003A7712" w:rsidRDefault="00B70DA6" w:rsidP="00B70DA6">
      <w:pPr>
        <w:spacing w:line="240" w:lineRule="auto"/>
        <w:jc w:val="center"/>
        <w:rPr>
          <w:b/>
          <w:bCs/>
          <w:sz w:val="20"/>
          <w:vertAlign w:val="subscript"/>
        </w:rPr>
      </w:pPr>
      <w:bookmarkStart w:id="477" w:name="_Ref145008367"/>
      <w:bookmarkStart w:id="478" w:name="_Toc145009404"/>
      <w:bookmarkStart w:id="479" w:name="_Toc177396535"/>
      <w:bookmarkStart w:id="480" w:name="_Toc223604965"/>
      <w:bookmarkStart w:id="481" w:name="_Toc227769090"/>
      <w:r w:rsidRPr="003A7712">
        <w:rPr>
          <w:b/>
          <w:bCs/>
          <w:sz w:val="20"/>
        </w:rPr>
        <w:t xml:space="preserve">Gráfica </w:t>
      </w:r>
      <w:r w:rsidRPr="003A7712">
        <w:rPr>
          <w:b/>
          <w:bCs/>
          <w:sz w:val="20"/>
        </w:rPr>
        <w:fldChar w:fldCharType="begin"/>
      </w:r>
      <w:r w:rsidRPr="003A7712">
        <w:rPr>
          <w:b/>
          <w:bCs/>
          <w:sz w:val="20"/>
        </w:rPr>
        <w:instrText xml:space="preserve"> SEQ Gráfica \* ARABIC </w:instrText>
      </w:r>
      <w:r w:rsidRPr="003A7712">
        <w:rPr>
          <w:b/>
          <w:bCs/>
          <w:sz w:val="20"/>
        </w:rPr>
        <w:fldChar w:fldCharType="separate"/>
      </w:r>
      <w:r w:rsidR="000F0234">
        <w:rPr>
          <w:b/>
          <w:bCs/>
          <w:noProof/>
          <w:sz w:val="20"/>
        </w:rPr>
        <w:t>22</w:t>
      </w:r>
      <w:r w:rsidRPr="003A7712">
        <w:rPr>
          <w:b/>
          <w:bCs/>
          <w:sz w:val="20"/>
        </w:rPr>
        <w:fldChar w:fldCharType="end"/>
      </w:r>
      <w:bookmarkEnd w:id="477"/>
      <w:r w:rsidRPr="003A7712">
        <w:rPr>
          <w:b/>
          <w:bCs/>
          <w:sz w:val="20"/>
        </w:rPr>
        <w:t>. Diagrama de caja para SO</w:t>
      </w:r>
      <w:r w:rsidRPr="003A7712">
        <w:rPr>
          <w:b/>
          <w:bCs/>
          <w:sz w:val="20"/>
          <w:vertAlign w:val="subscript"/>
        </w:rPr>
        <w:t>2</w:t>
      </w:r>
      <w:bookmarkEnd w:id="478"/>
      <w:bookmarkEnd w:id="479"/>
      <w:bookmarkEnd w:id="480"/>
      <w:bookmarkEnd w:id="481"/>
    </w:p>
    <w:p w14:paraId="063325E3" w14:textId="368B35D2" w:rsidR="00B70DA6" w:rsidRPr="003A7712" w:rsidRDefault="00B70DA6" w:rsidP="000F02EB">
      <w:pPr>
        <w:spacing w:line="240" w:lineRule="auto"/>
        <w:jc w:val="center"/>
        <w:rPr>
          <w:rFonts w:cstheme="minorHAnsi"/>
          <w:bCs/>
          <w:i/>
          <w:sz w:val="20"/>
        </w:rPr>
      </w:pPr>
      <w:r w:rsidRPr="003A7712">
        <w:rPr>
          <w:rFonts w:cstheme="minorHAnsi"/>
          <w:bCs/>
          <w:i/>
          <w:sz w:val="20"/>
        </w:rPr>
        <w:t>Fuente: SERAMBIENTE S.A.S., 2026.</w:t>
      </w:r>
    </w:p>
    <w:p w14:paraId="734116F4" w14:textId="081B7672" w:rsidR="00B70DA6" w:rsidRPr="003A7712" w:rsidRDefault="00B70DA6" w:rsidP="00B70DA6">
      <w:pPr>
        <w:spacing w:after="240"/>
        <w:rPr>
          <w:rFonts w:cstheme="minorHAnsi"/>
          <w:color w:val="auto"/>
          <w:szCs w:val="22"/>
        </w:rPr>
      </w:pPr>
      <w:r w:rsidRPr="003A7712">
        <w:rPr>
          <w:rFonts w:eastAsia="MS Mincho" w:cstheme="minorHAnsi"/>
          <w:szCs w:val="22"/>
        </w:rPr>
        <w:lastRenderedPageBreak/>
        <w:t xml:space="preserve">En la </w:t>
      </w:r>
      <w:r w:rsidRPr="003A7712">
        <w:rPr>
          <w:rFonts w:eastAsia="MS Mincho" w:cstheme="minorHAnsi"/>
          <w:szCs w:val="22"/>
        </w:rPr>
        <w:fldChar w:fldCharType="begin"/>
      </w:r>
      <w:r w:rsidRPr="003A7712">
        <w:rPr>
          <w:rFonts w:eastAsia="MS Mincho" w:cstheme="minorHAnsi"/>
          <w:szCs w:val="22"/>
        </w:rPr>
        <w:instrText xml:space="preserve"> REF _Ref145008447 \h  \* MERGEFORMAT </w:instrText>
      </w:r>
      <w:r w:rsidRPr="003A7712">
        <w:rPr>
          <w:rFonts w:eastAsia="MS Mincho" w:cstheme="minorHAnsi"/>
          <w:szCs w:val="22"/>
        </w:rPr>
      </w:r>
      <w:r w:rsidRPr="003A7712">
        <w:rPr>
          <w:rFonts w:eastAsia="MS Mincho" w:cstheme="minorHAnsi"/>
          <w:szCs w:val="22"/>
        </w:rPr>
        <w:fldChar w:fldCharType="separate"/>
      </w:r>
      <w:r w:rsidR="000F0234" w:rsidRPr="000F0234">
        <w:rPr>
          <w:b/>
          <w:bCs/>
        </w:rPr>
        <w:t>Gráfica 23</w:t>
      </w:r>
      <w:r w:rsidRPr="003A7712">
        <w:rPr>
          <w:rFonts w:eastAsia="MS Mincho" w:cstheme="minorHAnsi"/>
          <w:szCs w:val="22"/>
        </w:rPr>
        <w:fldChar w:fldCharType="end"/>
      </w:r>
      <w:r w:rsidRPr="003A7712">
        <w:rPr>
          <w:rFonts w:eastAsia="MS Mincho" w:cstheme="minorHAnsi"/>
          <w:szCs w:val="22"/>
        </w:rPr>
        <w:t xml:space="preserve"> </w:t>
      </w:r>
      <w:r w:rsidRPr="003A7712">
        <w:rPr>
          <w:rFonts w:cstheme="minorHAnsi"/>
          <w:szCs w:val="22"/>
        </w:rPr>
        <w:t xml:space="preserve">se muestra la distribución de los datos obtenidos </w:t>
      </w:r>
      <w:r w:rsidRPr="003A7712">
        <w:rPr>
          <w:rFonts w:eastAsia="MS Mincho" w:cstheme="minorHAnsi"/>
          <w:szCs w:val="22"/>
        </w:rPr>
        <w:t>de Dióxido de Azufre (SO</w:t>
      </w:r>
      <w:r w:rsidRPr="003A7712">
        <w:rPr>
          <w:rFonts w:eastAsia="MS Mincho" w:cstheme="minorHAnsi"/>
          <w:szCs w:val="22"/>
          <w:vertAlign w:val="subscript"/>
        </w:rPr>
        <w:t>2</w:t>
      </w:r>
      <w:r w:rsidRPr="003A7712">
        <w:rPr>
          <w:rFonts w:eastAsia="MS Mincho" w:cstheme="minorHAnsi"/>
          <w:szCs w:val="22"/>
        </w:rPr>
        <w:t xml:space="preserve">) </w:t>
      </w:r>
      <w:r w:rsidRPr="003A7712">
        <w:rPr>
          <w:rFonts w:cstheme="minorHAnsi"/>
          <w:szCs w:val="22"/>
        </w:rPr>
        <w:t xml:space="preserve">en el periodo de monitoreo para la </w:t>
      </w:r>
      <w:r w:rsidR="00D81F4C" w:rsidRPr="003A7712">
        <w:rPr>
          <w:rFonts w:cstheme="minorHAnsi"/>
          <w:szCs w:val="22"/>
        </w:rPr>
        <w:t>dos (2) estaciones</w:t>
      </w:r>
      <w:r w:rsidRPr="003A7712">
        <w:rPr>
          <w:rFonts w:cstheme="minorHAnsi"/>
          <w:szCs w:val="22"/>
        </w:rPr>
        <w:t>, donde se observa de manera global la dispersión de estos con respecto a la mediana, los percentiles 25, 75 y los valores máximos y mínimos</w:t>
      </w:r>
      <w:r w:rsidRPr="003A7712">
        <w:rPr>
          <w:rFonts w:cstheme="minorHAnsi"/>
          <w:color w:val="auto"/>
          <w:szCs w:val="22"/>
        </w:rPr>
        <w:t>.</w:t>
      </w:r>
    </w:p>
    <w:p w14:paraId="231A9643" w14:textId="71FBD25E" w:rsidR="00B70DA6" w:rsidRPr="003A7712" w:rsidRDefault="00702E5D" w:rsidP="00B70DA6">
      <w:pPr>
        <w:spacing w:line="240" w:lineRule="auto"/>
        <w:jc w:val="center"/>
        <w:rPr>
          <w:rFonts w:ascii="Times New Roman" w:hAnsi="Times New Roman"/>
          <w:color w:val="auto"/>
          <w:sz w:val="20"/>
        </w:rPr>
      </w:pPr>
      <w:r w:rsidRPr="003A7712">
        <w:rPr>
          <w:noProof/>
        </w:rPr>
        <w:drawing>
          <wp:inline distT="0" distB="0" distL="0" distR="0" wp14:anchorId="64C2454D" wp14:editId="53450069">
            <wp:extent cx="5613400" cy="2822713"/>
            <wp:effectExtent l="0" t="0" r="6350" b="15875"/>
            <wp:docPr id="296515759" name="Gráfico 1">
              <a:extLst xmlns:a="http://schemas.openxmlformats.org/drawingml/2006/main">
                <a:ext uri="{FF2B5EF4-FFF2-40B4-BE49-F238E27FC236}">
                  <a16:creationId xmlns:a16="http://schemas.microsoft.com/office/drawing/2014/main" id="{00000000-0008-0000-0800-00009B6007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55"/>
              </a:graphicData>
            </a:graphic>
          </wp:inline>
        </w:drawing>
      </w:r>
    </w:p>
    <w:p w14:paraId="4E03597D" w14:textId="35A689E4" w:rsidR="00B70DA6" w:rsidRPr="003A7712" w:rsidRDefault="00B70DA6" w:rsidP="00B70DA6">
      <w:pPr>
        <w:spacing w:line="240" w:lineRule="auto"/>
        <w:jc w:val="center"/>
        <w:rPr>
          <w:b/>
          <w:bCs/>
          <w:sz w:val="20"/>
          <w:vertAlign w:val="subscript"/>
        </w:rPr>
      </w:pPr>
      <w:bookmarkStart w:id="482" w:name="_Ref145008447"/>
      <w:bookmarkStart w:id="483" w:name="_Toc145009405"/>
      <w:bookmarkStart w:id="484" w:name="_Toc177396536"/>
      <w:bookmarkStart w:id="485" w:name="_Toc223604966"/>
      <w:bookmarkStart w:id="486" w:name="_Toc227769091"/>
      <w:r w:rsidRPr="003A7712">
        <w:rPr>
          <w:b/>
          <w:bCs/>
          <w:sz w:val="20"/>
        </w:rPr>
        <w:t xml:space="preserve">Gráfica </w:t>
      </w:r>
      <w:r w:rsidRPr="003A7712">
        <w:rPr>
          <w:b/>
          <w:bCs/>
          <w:sz w:val="20"/>
        </w:rPr>
        <w:fldChar w:fldCharType="begin"/>
      </w:r>
      <w:r w:rsidRPr="003A7712">
        <w:rPr>
          <w:b/>
          <w:bCs/>
          <w:sz w:val="20"/>
        </w:rPr>
        <w:instrText xml:space="preserve"> SEQ Gráfica \* ARABIC </w:instrText>
      </w:r>
      <w:r w:rsidRPr="003A7712">
        <w:rPr>
          <w:b/>
          <w:bCs/>
          <w:sz w:val="20"/>
        </w:rPr>
        <w:fldChar w:fldCharType="separate"/>
      </w:r>
      <w:r w:rsidR="000F0234">
        <w:rPr>
          <w:b/>
          <w:bCs/>
          <w:noProof/>
          <w:sz w:val="20"/>
        </w:rPr>
        <w:t>23</w:t>
      </w:r>
      <w:r w:rsidRPr="003A7712">
        <w:rPr>
          <w:b/>
          <w:bCs/>
          <w:sz w:val="20"/>
        </w:rPr>
        <w:fldChar w:fldCharType="end"/>
      </w:r>
      <w:bookmarkEnd w:id="482"/>
      <w:r w:rsidRPr="003A7712">
        <w:rPr>
          <w:b/>
          <w:bCs/>
          <w:sz w:val="20"/>
        </w:rPr>
        <w:t>. Diagrama de caja para SO</w:t>
      </w:r>
      <w:r w:rsidRPr="003A7712">
        <w:rPr>
          <w:b/>
          <w:bCs/>
          <w:sz w:val="20"/>
          <w:vertAlign w:val="subscript"/>
        </w:rPr>
        <w:t>2</w:t>
      </w:r>
      <w:bookmarkEnd w:id="483"/>
      <w:bookmarkEnd w:id="484"/>
      <w:bookmarkEnd w:id="485"/>
      <w:bookmarkEnd w:id="486"/>
    </w:p>
    <w:p w14:paraId="718CDF62" w14:textId="77777777" w:rsidR="00B70DA6" w:rsidRPr="003A7712" w:rsidRDefault="00B70DA6" w:rsidP="00B70DA6">
      <w:pPr>
        <w:spacing w:line="240" w:lineRule="auto"/>
        <w:jc w:val="center"/>
        <w:rPr>
          <w:rFonts w:cstheme="minorHAnsi"/>
          <w:bCs/>
          <w:i/>
          <w:sz w:val="20"/>
        </w:rPr>
      </w:pPr>
      <w:r w:rsidRPr="003A7712">
        <w:rPr>
          <w:rFonts w:cstheme="minorHAnsi"/>
          <w:bCs/>
          <w:i/>
          <w:sz w:val="20"/>
        </w:rPr>
        <w:t>Fuente: SERAMBIENTE S.A.S., 2026.</w:t>
      </w:r>
    </w:p>
    <w:p w14:paraId="44629DAD" w14:textId="77777777" w:rsidR="00B70DA6" w:rsidRPr="003A7712" w:rsidRDefault="00B70DA6" w:rsidP="00B70DA6">
      <w:pPr>
        <w:spacing w:line="240" w:lineRule="auto"/>
        <w:jc w:val="center"/>
        <w:rPr>
          <w:rFonts w:cstheme="minorHAnsi"/>
          <w:bCs/>
          <w:i/>
          <w:color w:val="auto"/>
          <w:sz w:val="20"/>
        </w:rPr>
      </w:pPr>
    </w:p>
    <w:p w14:paraId="1647BF0E" w14:textId="5FF74EAE" w:rsidR="00B70DA6" w:rsidRPr="003A7712" w:rsidRDefault="00B70DA6" w:rsidP="00B70DA6">
      <w:pPr>
        <w:spacing w:line="240" w:lineRule="auto"/>
        <w:jc w:val="center"/>
        <w:rPr>
          <w:b/>
          <w:bCs/>
          <w:sz w:val="20"/>
          <w:lang w:eastAsia="es-MX"/>
        </w:rPr>
      </w:pPr>
      <w:bookmarkStart w:id="487" w:name="_Ref527539837"/>
      <w:bookmarkStart w:id="488" w:name="_Toc389139552"/>
      <w:bookmarkStart w:id="489" w:name="_Toc484187824"/>
      <w:bookmarkStart w:id="490" w:name="_Toc521243485"/>
      <w:bookmarkStart w:id="491" w:name="_Toc15130513"/>
      <w:bookmarkStart w:id="492" w:name="_Ref57807955"/>
      <w:bookmarkStart w:id="493" w:name="_Toc76644538"/>
      <w:bookmarkStart w:id="494" w:name="_Toc84002328"/>
      <w:bookmarkStart w:id="495" w:name="_Toc92392764"/>
      <w:bookmarkStart w:id="496" w:name="_Toc92531890"/>
      <w:bookmarkStart w:id="497" w:name="_Toc129600667"/>
      <w:bookmarkStart w:id="498" w:name="_Toc145007986"/>
      <w:bookmarkStart w:id="499" w:name="_Toc177396497"/>
      <w:bookmarkStart w:id="500" w:name="_Toc223604929"/>
      <w:bookmarkStart w:id="501" w:name="_Toc227769043"/>
      <w:r w:rsidRPr="003A7712">
        <w:rPr>
          <w:b/>
          <w:bCs/>
          <w:sz w:val="20"/>
        </w:rPr>
        <w:t xml:space="preserve">Tabla </w:t>
      </w:r>
      <w:r w:rsidRPr="003A7712">
        <w:rPr>
          <w:b/>
          <w:bCs/>
          <w:sz w:val="20"/>
        </w:rPr>
        <w:fldChar w:fldCharType="begin"/>
      </w:r>
      <w:r w:rsidRPr="003A7712">
        <w:rPr>
          <w:b/>
          <w:bCs/>
          <w:sz w:val="20"/>
        </w:rPr>
        <w:instrText xml:space="preserve"> SEQ Tabla \* ARABIC </w:instrText>
      </w:r>
      <w:r w:rsidRPr="003A7712">
        <w:rPr>
          <w:b/>
          <w:bCs/>
          <w:sz w:val="20"/>
        </w:rPr>
        <w:fldChar w:fldCharType="separate"/>
      </w:r>
      <w:r w:rsidR="000F0234">
        <w:rPr>
          <w:b/>
          <w:bCs/>
          <w:noProof/>
          <w:sz w:val="20"/>
        </w:rPr>
        <w:t>42</w:t>
      </w:r>
      <w:r w:rsidRPr="003A7712">
        <w:rPr>
          <w:b/>
          <w:bCs/>
          <w:sz w:val="20"/>
        </w:rPr>
        <w:fldChar w:fldCharType="end"/>
      </w:r>
      <w:bookmarkEnd w:id="487"/>
      <w:r w:rsidRPr="003A7712">
        <w:rPr>
          <w:b/>
          <w:bCs/>
          <w:sz w:val="20"/>
        </w:rPr>
        <w:t xml:space="preserve">. </w:t>
      </w:r>
      <w:r w:rsidRPr="003A7712">
        <w:rPr>
          <w:b/>
          <w:bCs/>
          <w:sz w:val="20"/>
          <w:lang w:eastAsia="es-MX"/>
        </w:rPr>
        <w:t>Tratamiento estadístico para los datos de SO</w:t>
      </w:r>
      <w:r w:rsidRPr="003A7712">
        <w:rPr>
          <w:b/>
          <w:bCs/>
          <w:sz w:val="20"/>
          <w:vertAlign w:val="subscript"/>
          <w:lang w:eastAsia="es-MX"/>
        </w:rPr>
        <w:t>2</w:t>
      </w:r>
      <w:r w:rsidRPr="003A7712">
        <w:rPr>
          <w:b/>
          <w:bCs/>
          <w:sz w:val="20"/>
          <w:lang w:eastAsia="es-MX"/>
        </w:rPr>
        <w:t xml:space="preserve"> para </w:t>
      </w:r>
      <w:bookmarkEnd w:id="488"/>
      <w:bookmarkEnd w:id="489"/>
      <w:bookmarkEnd w:id="490"/>
      <w:bookmarkEnd w:id="491"/>
      <w:bookmarkEnd w:id="492"/>
      <w:bookmarkEnd w:id="493"/>
      <w:bookmarkEnd w:id="494"/>
      <w:bookmarkEnd w:id="495"/>
      <w:bookmarkEnd w:id="496"/>
      <w:bookmarkEnd w:id="497"/>
      <w:bookmarkEnd w:id="498"/>
      <w:bookmarkEnd w:id="499"/>
      <w:r w:rsidRPr="003A7712">
        <w:rPr>
          <w:b/>
          <w:bCs/>
          <w:sz w:val="20"/>
          <w:lang w:eastAsia="es-MX"/>
        </w:rPr>
        <w:t>la estación de monitoreo.</w:t>
      </w:r>
      <w:bookmarkEnd w:id="500"/>
      <w:bookmarkEnd w:id="501"/>
    </w:p>
    <w:p w14:paraId="59794152" w14:textId="11FC4639" w:rsidR="00B70DA6" w:rsidRPr="003A7712" w:rsidRDefault="000F02EB" w:rsidP="00B70DA6">
      <w:pPr>
        <w:spacing w:line="240" w:lineRule="auto"/>
        <w:jc w:val="center"/>
        <w:rPr>
          <w:b/>
          <w:bCs/>
          <w:color w:val="auto"/>
          <w:sz w:val="20"/>
          <w:lang w:eastAsia="es-MX"/>
        </w:rPr>
      </w:pPr>
      <w:r w:rsidRPr="003A7712">
        <w:rPr>
          <w:b/>
          <w:bCs/>
          <w:noProof/>
          <w:color w:val="auto"/>
          <w:sz w:val="20"/>
          <w:lang w:eastAsia="es-MX"/>
        </w:rPr>
        <w:drawing>
          <wp:inline distT="0" distB="0" distL="0" distR="0" wp14:anchorId="161EB0C2" wp14:editId="28543547">
            <wp:extent cx="5514975" cy="2926169"/>
            <wp:effectExtent l="19050" t="19050" r="9525" b="26670"/>
            <wp:docPr id="17931133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113328" name=""/>
                    <pic:cNvPicPr/>
                  </pic:nvPicPr>
                  <pic:blipFill>
                    <a:blip r:embed="rId56">
                      <a:clrChange>
                        <a:clrFrom>
                          <a:srgbClr val="FFFFFF"/>
                        </a:clrFrom>
                        <a:clrTo>
                          <a:srgbClr val="FFFFFF">
                            <a:alpha val="0"/>
                          </a:srgbClr>
                        </a:clrTo>
                      </a:clrChange>
                    </a:blip>
                    <a:stretch>
                      <a:fillRect/>
                    </a:stretch>
                  </pic:blipFill>
                  <pic:spPr>
                    <a:xfrm>
                      <a:off x="0" y="0"/>
                      <a:ext cx="5518356" cy="2927963"/>
                    </a:xfrm>
                    <a:prstGeom prst="rect">
                      <a:avLst/>
                    </a:prstGeom>
                    <a:ln>
                      <a:solidFill>
                        <a:schemeClr val="accent1"/>
                      </a:solidFill>
                    </a:ln>
                  </pic:spPr>
                </pic:pic>
              </a:graphicData>
            </a:graphic>
          </wp:inline>
        </w:drawing>
      </w:r>
    </w:p>
    <w:p w14:paraId="6AC316E8" w14:textId="0E5132AD" w:rsidR="00D81F4C" w:rsidRPr="003A7712" w:rsidRDefault="00B70DA6" w:rsidP="00070B2A">
      <w:pPr>
        <w:spacing w:line="240" w:lineRule="auto"/>
        <w:jc w:val="center"/>
        <w:rPr>
          <w:i/>
          <w:sz w:val="20"/>
        </w:rPr>
      </w:pPr>
      <w:bookmarkStart w:id="502" w:name="_Ref527540914"/>
      <w:r w:rsidRPr="003A7712">
        <w:rPr>
          <w:i/>
          <w:sz w:val="20"/>
        </w:rPr>
        <w:t>Fuente: SERAMBIENTE S.A.S., 2026.</w:t>
      </w:r>
    </w:p>
    <w:p w14:paraId="71B83D05" w14:textId="1C69B0FD" w:rsidR="00B70DA6" w:rsidRPr="003A7712" w:rsidRDefault="00B70DA6" w:rsidP="00B70DA6">
      <w:pPr>
        <w:spacing w:after="240"/>
        <w:rPr>
          <w:rFonts w:eastAsia="MS Mincho" w:cstheme="minorHAnsi"/>
          <w:szCs w:val="22"/>
        </w:rPr>
      </w:pPr>
      <w:r w:rsidRPr="003A7712">
        <w:rPr>
          <w:rFonts w:eastAsia="MS Mincho" w:cstheme="minorHAnsi"/>
          <w:szCs w:val="22"/>
        </w:rPr>
        <w:lastRenderedPageBreak/>
        <w:t>Realizando un análisis estadístico, el promedio global del contaminante SO</w:t>
      </w:r>
      <w:r w:rsidRPr="003A7712">
        <w:rPr>
          <w:rFonts w:eastAsia="MS Mincho" w:cstheme="minorHAnsi"/>
          <w:szCs w:val="22"/>
          <w:vertAlign w:val="subscript"/>
        </w:rPr>
        <w:t>2</w:t>
      </w:r>
      <w:r w:rsidRPr="003A7712">
        <w:rPr>
          <w:rFonts w:eastAsia="MS Mincho" w:cstheme="minorHAnsi"/>
          <w:szCs w:val="22"/>
        </w:rPr>
        <w:t xml:space="preserve"> obtenido en la jornada de monitoreo </w:t>
      </w:r>
      <w:r w:rsidR="00070B2A" w:rsidRPr="003A7712">
        <w:rPr>
          <w:rFonts w:eastAsia="MS Mincho" w:cstheme="minorHAnsi"/>
          <w:szCs w:val="22"/>
        </w:rPr>
        <w:t>en las dos (2) estaciones</w:t>
      </w:r>
      <w:r w:rsidRPr="003A7712">
        <w:rPr>
          <w:rFonts w:eastAsia="MS Mincho" w:cstheme="minorHAnsi"/>
          <w:szCs w:val="22"/>
        </w:rPr>
        <w:t xml:space="preserve"> de monitoreo fue de </w:t>
      </w:r>
      <w:r w:rsidR="00070B2A" w:rsidRPr="003A7712">
        <w:rPr>
          <w:rFonts w:eastAsia="MS Mincho" w:cstheme="minorHAnsi"/>
          <w:szCs w:val="22"/>
        </w:rPr>
        <w:t>1</w:t>
      </w:r>
      <w:r w:rsidR="00FF270D">
        <w:rPr>
          <w:rFonts w:eastAsia="MS Mincho" w:cstheme="minorHAnsi"/>
          <w:szCs w:val="22"/>
        </w:rPr>
        <w:t>4,58</w:t>
      </w:r>
      <w:r w:rsidR="00070B2A" w:rsidRPr="003A7712">
        <w:rPr>
          <w:rFonts w:eastAsia="MS Mincho" w:cstheme="minorHAnsi"/>
          <w:szCs w:val="22"/>
        </w:rPr>
        <w:t xml:space="preserve"> </w:t>
      </w:r>
      <w:r w:rsidRPr="003A7712">
        <w:rPr>
          <w:rFonts w:eastAsia="MS Mincho" w:cstheme="minorHAnsi"/>
          <w:szCs w:val="22"/>
        </w:rPr>
        <w:t>µg/m</w:t>
      </w:r>
      <w:r w:rsidRPr="003A7712">
        <w:rPr>
          <w:rFonts w:eastAsia="MS Mincho" w:cstheme="minorHAnsi"/>
          <w:szCs w:val="22"/>
          <w:vertAlign w:val="superscript"/>
        </w:rPr>
        <w:t>3</w:t>
      </w:r>
      <w:r w:rsidRPr="003A7712">
        <w:rPr>
          <w:rFonts w:eastAsia="MS Mincho" w:cstheme="minorHAnsi"/>
          <w:szCs w:val="22"/>
        </w:rPr>
        <w:t xml:space="preserve"> con valor máximo de </w:t>
      </w:r>
      <w:r w:rsidR="00070B2A" w:rsidRPr="003A7712">
        <w:rPr>
          <w:rFonts w:eastAsia="MS Mincho" w:cstheme="minorHAnsi"/>
          <w:szCs w:val="22"/>
        </w:rPr>
        <w:t xml:space="preserve">36,84 </w:t>
      </w:r>
      <w:r w:rsidRPr="003A7712">
        <w:rPr>
          <w:rFonts w:eastAsia="MS Mincho" w:cstheme="minorHAnsi"/>
          <w:szCs w:val="22"/>
        </w:rPr>
        <w:t>µg/m</w:t>
      </w:r>
      <w:r w:rsidRPr="003A7712">
        <w:rPr>
          <w:rFonts w:eastAsia="MS Mincho" w:cstheme="minorHAnsi"/>
          <w:szCs w:val="22"/>
          <w:vertAlign w:val="superscript"/>
        </w:rPr>
        <w:t>3</w:t>
      </w:r>
      <w:r w:rsidRPr="003A7712">
        <w:rPr>
          <w:rFonts w:eastAsia="MS Mincho" w:cstheme="minorHAnsi"/>
          <w:szCs w:val="22"/>
        </w:rPr>
        <w:t xml:space="preserve"> reportado el </w:t>
      </w:r>
      <w:r w:rsidR="00070B2A" w:rsidRPr="003A7712">
        <w:rPr>
          <w:rFonts w:eastAsia="MS Mincho" w:cstheme="minorHAnsi"/>
          <w:szCs w:val="22"/>
        </w:rPr>
        <w:t xml:space="preserve">12/03/2026 en la estación Vientos abajo </w:t>
      </w:r>
      <w:r w:rsidRPr="003A7712">
        <w:rPr>
          <w:rFonts w:eastAsia="MS Mincho" w:cstheme="minorHAnsi"/>
          <w:szCs w:val="22"/>
        </w:rPr>
        <w:t xml:space="preserve">y un mínimo de </w:t>
      </w:r>
      <w:r w:rsidR="00070B2A" w:rsidRPr="003A7712">
        <w:rPr>
          <w:rFonts w:eastAsia="MS Mincho" w:cstheme="minorHAnsi"/>
          <w:szCs w:val="22"/>
        </w:rPr>
        <w:t xml:space="preserve">1,20 </w:t>
      </w:r>
      <w:r w:rsidRPr="003A7712">
        <w:rPr>
          <w:rFonts w:eastAsia="MS Mincho" w:cstheme="minorHAnsi"/>
          <w:szCs w:val="22"/>
        </w:rPr>
        <w:t>µg/m</w:t>
      </w:r>
      <w:r w:rsidRPr="003A7712">
        <w:rPr>
          <w:rFonts w:eastAsia="MS Mincho" w:cstheme="minorHAnsi"/>
          <w:szCs w:val="22"/>
          <w:vertAlign w:val="superscript"/>
        </w:rPr>
        <w:t>3</w:t>
      </w:r>
      <w:r w:rsidRPr="003A7712">
        <w:rPr>
          <w:rFonts w:eastAsia="MS Mincho" w:cstheme="minorHAnsi"/>
          <w:szCs w:val="22"/>
        </w:rPr>
        <w:t xml:space="preserve"> reportado el </w:t>
      </w:r>
      <w:r w:rsidR="00070B2A" w:rsidRPr="003A7712">
        <w:rPr>
          <w:rFonts w:eastAsia="MS Mincho" w:cstheme="minorHAnsi"/>
          <w:szCs w:val="22"/>
        </w:rPr>
        <w:t>7/03/2026 en la misma estación</w:t>
      </w:r>
      <w:r w:rsidRPr="003A7712">
        <w:rPr>
          <w:rFonts w:eastAsia="MS Mincho" w:cstheme="minorHAnsi"/>
          <w:szCs w:val="22"/>
        </w:rPr>
        <w:t xml:space="preserve">. Adicionalmente, la estación muestra un rango de </w:t>
      </w:r>
      <w:r w:rsidR="00070B2A" w:rsidRPr="003A7712">
        <w:rPr>
          <w:rFonts w:eastAsia="MS Mincho" w:cstheme="minorHAnsi"/>
          <w:szCs w:val="22"/>
        </w:rPr>
        <w:t xml:space="preserve">35,64 </w:t>
      </w:r>
      <w:r w:rsidRPr="003A7712">
        <w:rPr>
          <w:rFonts w:eastAsia="MS Mincho" w:cstheme="minorHAnsi"/>
          <w:szCs w:val="22"/>
        </w:rPr>
        <w:t>µg/m</w:t>
      </w:r>
      <w:r w:rsidRPr="003A7712">
        <w:rPr>
          <w:rFonts w:eastAsia="MS Mincho" w:cstheme="minorHAnsi"/>
          <w:szCs w:val="22"/>
          <w:vertAlign w:val="superscript"/>
        </w:rPr>
        <w:t>3</w:t>
      </w:r>
      <w:r w:rsidRPr="003A7712">
        <w:rPr>
          <w:rFonts w:eastAsia="MS Mincho" w:cstheme="minorHAnsi"/>
          <w:szCs w:val="22"/>
        </w:rPr>
        <w:t xml:space="preserve">. Estos resultados se resumen en la </w:t>
      </w:r>
      <w:r w:rsidRPr="003A7712">
        <w:rPr>
          <w:rFonts w:eastAsia="MS Mincho" w:cstheme="minorHAnsi"/>
          <w:szCs w:val="22"/>
        </w:rPr>
        <w:fldChar w:fldCharType="begin"/>
      </w:r>
      <w:r w:rsidRPr="003A7712">
        <w:rPr>
          <w:rFonts w:eastAsia="MS Mincho" w:cstheme="minorHAnsi"/>
          <w:szCs w:val="22"/>
        </w:rPr>
        <w:instrText xml:space="preserve"> REF _Ref527539837 \h  \* MERGEFORMAT </w:instrText>
      </w:r>
      <w:r w:rsidRPr="003A7712">
        <w:rPr>
          <w:rFonts w:eastAsia="MS Mincho" w:cstheme="minorHAnsi"/>
          <w:szCs w:val="22"/>
        </w:rPr>
      </w:r>
      <w:r w:rsidRPr="003A7712">
        <w:rPr>
          <w:rFonts w:eastAsia="MS Mincho" w:cstheme="minorHAnsi"/>
          <w:szCs w:val="22"/>
        </w:rPr>
        <w:fldChar w:fldCharType="separate"/>
      </w:r>
      <w:r w:rsidR="000F0234" w:rsidRPr="000F0234">
        <w:rPr>
          <w:rFonts w:cstheme="minorHAnsi"/>
          <w:b/>
          <w:szCs w:val="22"/>
        </w:rPr>
        <w:t>Tabla 42</w:t>
      </w:r>
      <w:r w:rsidRPr="003A7712">
        <w:rPr>
          <w:rFonts w:eastAsia="MS Mincho" w:cstheme="minorHAnsi"/>
          <w:szCs w:val="22"/>
        </w:rPr>
        <w:fldChar w:fldCharType="end"/>
      </w:r>
      <w:r w:rsidRPr="003A7712">
        <w:rPr>
          <w:rFonts w:eastAsia="MS Mincho" w:cstheme="minorHAnsi"/>
          <w:szCs w:val="22"/>
        </w:rPr>
        <w:t>.</w:t>
      </w:r>
      <w:bookmarkStart w:id="503" w:name="_Ref145008507"/>
      <w:bookmarkStart w:id="504" w:name="_Toc145009406"/>
      <w:bookmarkStart w:id="505" w:name="_Ref15124414"/>
      <w:bookmarkStart w:id="506" w:name="_Toc15130642"/>
    </w:p>
    <w:p w14:paraId="4409E978" w14:textId="0258A08B" w:rsidR="00B70DA6" w:rsidRPr="003A7712" w:rsidRDefault="00070B2A" w:rsidP="00B70DA6">
      <w:pPr>
        <w:jc w:val="center"/>
        <w:rPr>
          <w:b/>
          <w:bCs/>
          <w:sz w:val="20"/>
        </w:rPr>
      </w:pPr>
      <w:r w:rsidRPr="003A7712">
        <w:rPr>
          <w:noProof/>
        </w:rPr>
        <w:drawing>
          <wp:inline distT="0" distB="0" distL="0" distR="0" wp14:anchorId="1D13AF64" wp14:editId="1EC1B2F3">
            <wp:extent cx="5613400" cy="2886075"/>
            <wp:effectExtent l="0" t="0" r="6350" b="9525"/>
            <wp:docPr id="1755667658" name="Gráfico 1">
              <a:extLst xmlns:a="http://schemas.openxmlformats.org/drawingml/2006/main">
                <a:ext uri="{FF2B5EF4-FFF2-40B4-BE49-F238E27FC236}">
                  <a16:creationId xmlns:a16="http://schemas.microsoft.com/office/drawing/2014/main" id="{00000000-0008-0000-0800-00009C6007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57"/>
              </a:graphicData>
            </a:graphic>
          </wp:inline>
        </w:drawing>
      </w:r>
    </w:p>
    <w:p w14:paraId="4B4E75C9" w14:textId="6704EBB2" w:rsidR="00B70DA6" w:rsidRPr="003A7712" w:rsidRDefault="00B70DA6" w:rsidP="00B70DA6">
      <w:pPr>
        <w:spacing w:line="240" w:lineRule="auto"/>
        <w:jc w:val="center"/>
        <w:rPr>
          <w:b/>
          <w:bCs/>
          <w:sz w:val="20"/>
          <w:vertAlign w:val="subscript"/>
        </w:rPr>
      </w:pPr>
      <w:bookmarkStart w:id="507" w:name="_Ref156932924"/>
      <w:bookmarkStart w:id="508" w:name="_Toc177396537"/>
      <w:bookmarkStart w:id="509" w:name="_Toc223604967"/>
      <w:bookmarkStart w:id="510" w:name="_Toc227769092"/>
      <w:r w:rsidRPr="003A7712">
        <w:rPr>
          <w:b/>
          <w:bCs/>
          <w:sz w:val="20"/>
        </w:rPr>
        <w:t xml:space="preserve">Gráfica </w:t>
      </w:r>
      <w:r w:rsidRPr="003A7712">
        <w:rPr>
          <w:b/>
          <w:bCs/>
          <w:sz w:val="20"/>
        </w:rPr>
        <w:fldChar w:fldCharType="begin"/>
      </w:r>
      <w:r w:rsidRPr="003A7712">
        <w:rPr>
          <w:b/>
          <w:bCs/>
          <w:sz w:val="20"/>
        </w:rPr>
        <w:instrText xml:space="preserve"> SEQ Gráfica \* ARABIC </w:instrText>
      </w:r>
      <w:r w:rsidRPr="003A7712">
        <w:rPr>
          <w:b/>
          <w:bCs/>
          <w:sz w:val="20"/>
        </w:rPr>
        <w:fldChar w:fldCharType="separate"/>
      </w:r>
      <w:r w:rsidR="000F0234">
        <w:rPr>
          <w:b/>
          <w:bCs/>
          <w:noProof/>
          <w:sz w:val="20"/>
        </w:rPr>
        <w:t>24</w:t>
      </w:r>
      <w:r w:rsidRPr="003A7712">
        <w:rPr>
          <w:b/>
          <w:bCs/>
          <w:sz w:val="20"/>
        </w:rPr>
        <w:fldChar w:fldCharType="end"/>
      </w:r>
      <w:bookmarkEnd w:id="503"/>
      <w:bookmarkEnd w:id="507"/>
      <w:r w:rsidRPr="003A7712">
        <w:rPr>
          <w:b/>
          <w:bCs/>
          <w:sz w:val="20"/>
        </w:rPr>
        <w:t>. Histograma de datos de calidad del aire para SO</w:t>
      </w:r>
      <w:r w:rsidRPr="003A7712">
        <w:rPr>
          <w:b/>
          <w:bCs/>
          <w:sz w:val="20"/>
          <w:vertAlign w:val="subscript"/>
        </w:rPr>
        <w:t>2</w:t>
      </w:r>
      <w:bookmarkEnd w:id="504"/>
      <w:bookmarkEnd w:id="508"/>
      <w:bookmarkEnd w:id="509"/>
      <w:bookmarkEnd w:id="510"/>
    </w:p>
    <w:bookmarkEnd w:id="502"/>
    <w:bookmarkEnd w:id="505"/>
    <w:bookmarkEnd w:id="506"/>
    <w:p w14:paraId="1C098E04" w14:textId="77777777" w:rsidR="00B70DA6" w:rsidRPr="003A7712" w:rsidRDefault="00B70DA6" w:rsidP="00B70DA6">
      <w:pPr>
        <w:spacing w:line="240" w:lineRule="auto"/>
        <w:jc w:val="center"/>
        <w:rPr>
          <w:rFonts w:cstheme="minorHAnsi"/>
          <w:bCs/>
          <w:i/>
          <w:sz w:val="20"/>
        </w:rPr>
      </w:pPr>
      <w:r w:rsidRPr="003A7712">
        <w:rPr>
          <w:rFonts w:cstheme="minorHAnsi"/>
          <w:bCs/>
          <w:i/>
          <w:sz w:val="20"/>
        </w:rPr>
        <w:t>Fuente: SERAMBIENTE S.A.S., 2026.</w:t>
      </w:r>
    </w:p>
    <w:p w14:paraId="3599FBCE" w14:textId="77777777" w:rsidR="00B70DA6" w:rsidRPr="003A7712" w:rsidRDefault="00B70DA6" w:rsidP="00B70DA6">
      <w:pPr>
        <w:spacing w:line="240" w:lineRule="auto"/>
        <w:jc w:val="center"/>
        <w:rPr>
          <w:rFonts w:cstheme="minorHAnsi"/>
          <w:bCs/>
          <w:i/>
          <w:color w:val="auto"/>
          <w:sz w:val="20"/>
        </w:rPr>
      </w:pPr>
    </w:p>
    <w:p w14:paraId="6F5DEB32" w14:textId="29CD9DB1" w:rsidR="00B70DA6" w:rsidRPr="003A7712" w:rsidRDefault="00B70DA6" w:rsidP="00B70DA6">
      <w:pPr>
        <w:rPr>
          <w:rFonts w:eastAsia="MS Mincho" w:cstheme="minorHAnsi"/>
          <w:szCs w:val="22"/>
        </w:rPr>
      </w:pPr>
      <w:r w:rsidRPr="003A7712">
        <w:rPr>
          <w:rFonts w:eastAsia="MS Mincho" w:cstheme="minorHAnsi"/>
          <w:szCs w:val="22"/>
        </w:rPr>
        <w:t xml:space="preserve">En la </w:t>
      </w:r>
      <w:r w:rsidRPr="003A7712">
        <w:rPr>
          <w:rFonts w:eastAsia="MS Mincho" w:cstheme="minorHAnsi"/>
          <w:szCs w:val="22"/>
        </w:rPr>
        <w:fldChar w:fldCharType="begin"/>
      </w:r>
      <w:r w:rsidRPr="003A7712">
        <w:rPr>
          <w:rFonts w:eastAsia="MS Mincho" w:cstheme="minorHAnsi"/>
          <w:szCs w:val="22"/>
        </w:rPr>
        <w:instrText xml:space="preserve"> REF _Ref156932924 \h  \* MERGEFORMAT </w:instrText>
      </w:r>
      <w:r w:rsidRPr="003A7712">
        <w:rPr>
          <w:rFonts w:eastAsia="MS Mincho" w:cstheme="minorHAnsi"/>
          <w:szCs w:val="22"/>
        </w:rPr>
      </w:r>
      <w:r w:rsidRPr="003A7712">
        <w:rPr>
          <w:rFonts w:eastAsia="MS Mincho" w:cstheme="minorHAnsi"/>
          <w:szCs w:val="22"/>
        </w:rPr>
        <w:fldChar w:fldCharType="separate"/>
      </w:r>
      <w:r w:rsidR="000F0234" w:rsidRPr="000F0234">
        <w:rPr>
          <w:b/>
          <w:bCs/>
        </w:rPr>
        <w:t>Gráfica 24</w:t>
      </w:r>
      <w:r w:rsidRPr="003A7712">
        <w:rPr>
          <w:rFonts w:eastAsia="MS Mincho" w:cstheme="minorHAnsi"/>
          <w:szCs w:val="22"/>
        </w:rPr>
        <w:fldChar w:fldCharType="end"/>
      </w:r>
      <w:r w:rsidRPr="003A7712">
        <w:rPr>
          <w:rFonts w:eastAsia="MS Mincho" w:cstheme="minorHAnsi"/>
          <w:szCs w:val="22"/>
        </w:rPr>
        <w:t xml:space="preserve"> se presenta el histograma de datos para la</w:t>
      </w:r>
      <w:r w:rsidR="00D81F4C" w:rsidRPr="003A7712">
        <w:rPr>
          <w:rFonts w:eastAsia="MS Mincho" w:cstheme="minorHAnsi"/>
          <w:szCs w:val="22"/>
        </w:rPr>
        <w:t>s</w:t>
      </w:r>
      <w:r w:rsidRPr="003A7712">
        <w:rPr>
          <w:rFonts w:eastAsia="MS Mincho" w:cstheme="minorHAnsi"/>
          <w:szCs w:val="22"/>
        </w:rPr>
        <w:t xml:space="preserve"> estaci</w:t>
      </w:r>
      <w:r w:rsidR="00D81F4C" w:rsidRPr="003A7712">
        <w:rPr>
          <w:rFonts w:eastAsia="MS Mincho" w:cstheme="minorHAnsi"/>
          <w:szCs w:val="22"/>
        </w:rPr>
        <w:t>ones</w:t>
      </w:r>
      <w:r w:rsidRPr="003A7712">
        <w:rPr>
          <w:rFonts w:eastAsia="MS Mincho" w:cstheme="minorHAnsi"/>
          <w:szCs w:val="22"/>
        </w:rPr>
        <w:t xml:space="preserve"> de monitoreo. Según el análisis se establece que el 100% de las muestras recolectadas se encuentra por debajo de los límites normativos para tiempos de exposición diario. Adicional, se evidencia que, a partir de las muestras recuperadas y analizadas, estas se encuentran distribuidas en el rango de </w:t>
      </w:r>
      <w:r w:rsidR="00C97286" w:rsidRPr="003A7712">
        <w:rPr>
          <w:rFonts w:eastAsia="MS Mincho" w:cstheme="minorHAnsi"/>
          <w:szCs w:val="22"/>
        </w:rPr>
        <w:t>7,14</w:t>
      </w:r>
      <w:r w:rsidRPr="003A7712">
        <w:rPr>
          <w:rFonts w:eastAsia="MS Mincho" w:cstheme="minorHAnsi"/>
          <w:szCs w:val="22"/>
        </w:rPr>
        <w:t xml:space="preserve"> µg/m</w:t>
      </w:r>
      <w:r w:rsidRPr="003A7712">
        <w:rPr>
          <w:rFonts w:eastAsia="MS Mincho" w:cstheme="minorHAnsi"/>
          <w:szCs w:val="22"/>
          <w:vertAlign w:val="superscript"/>
        </w:rPr>
        <w:t>3</w:t>
      </w:r>
      <w:r w:rsidRPr="003A7712">
        <w:rPr>
          <w:rFonts w:eastAsia="MS Mincho" w:cstheme="minorHAnsi"/>
          <w:szCs w:val="22"/>
        </w:rPr>
        <w:t xml:space="preserve"> a </w:t>
      </w:r>
      <w:r w:rsidR="00C97286" w:rsidRPr="003A7712">
        <w:rPr>
          <w:rFonts w:eastAsia="MS Mincho" w:cstheme="minorHAnsi"/>
          <w:szCs w:val="22"/>
        </w:rPr>
        <w:t>13,08</w:t>
      </w:r>
      <w:r w:rsidRPr="003A7712">
        <w:rPr>
          <w:rFonts w:eastAsia="MS Mincho" w:cstheme="minorHAnsi"/>
          <w:szCs w:val="22"/>
        </w:rPr>
        <w:t xml:space="preserve"> µg/m</w:t>
      </w:r>
      <w:r w:rsidRPr="003A7712">
        <w:rPr>
          <w:rFonts w:eastAsia="MS Mincho" w:cstheme="minorHAnsi"/>
          <w:szCs w:val="22"/>
          <w:vertAlign w:val="superscript"/>
        </w:rPr>
        <w:t>3</w:t>
      </w:r>
      <w:r w:rsidRPr="003A7712">
        <w:rPr>
          <w:rFonts w:eastAsia="MS Mincho" w:cstheme="minorHAnsi"/>
          <w:szCs w:val="22"/>
        </w:rPr>
        <w:t xml:space="preserve">, representando el </w:t>
      </w:r>
      <w:r w:rsidR="00C97286" w:rsidRPr="003A7712">
        <w:rPr>
          <w:rFonts w:eastAsia="MS Mincho" w:cstheme="minorHAnsi"/>
          <w:szCs w:val="22"/>
        </w:rPr>
        <w:t>38,89</w:t>
      </w:r>
      <w:r w:rsidRPr="003A7712">
        <w:rPr>
          <w:rFonts w:eastAsia="MS Mincho" w:cstheme="minorHAnsi"/>
          <w:szCs w:val="22"/>
        </w:rPr>
        <w:t xml:space="preserve">% </w:t>
      </w:r>
      <w:r w:rsidRPr="003A7712">
        <w:rPr>
          <w:rFonts w:eastAsia="MS Mincho"/>
        </w:rPr>
        <w:t>de las frecuencias obtenidas.</w:t>
      </w:r>
    </w:p>
    <w:p w14:paraId="1EE35BF3" w14:textId="77777777" w:rsidR="00B70DA6" w:rsidRPr="003A7712" w:rsidRDefault="00B70DA6" w:rsidP="00A97500"/>
    <w:p w14:paraId="495BA252" w14:textId="77777777" w:rsidR="00A97500" w:rsidRPr="003A7712" w:rsidRDefault="00A97500" w:rsidP="00A97500"/>
    <w:p w14:paraId="26FA167C" w14:textId="77777777" w:rsidR="00A97500" w:rsidRPr="003A7712" w:rsidRDefault="00A97500" w:rsidP="00A97500"/>
    <w:p w14:paraId="3480D60A" w14:textId="77777777" w:rsidR="00A97500" w:rsidRPr="003A7712" w:rsidRDefault="00A97500" w:rsidP="00A97500"/>
    <w:p w14:paraId="5DD327B2" w14:textId="77777777" w:rsidR="00A97500" w:rsidRPr="003A7712" w:rsidRDefault="00A97500" w:rsidP="00A97500"/>
    <w:p w14:paraId="0F888577" w14:textId="77777777" w:rsidR="00A97500" w:rsidRPr="003A7712" w:rsidRDefault="00A97500" w:rsidP="00A97500"/>
    <w:p w14:paraId="2714BEB8" w14:textId="2FAF209A" w:rsidR="005D0DE6" w:rsidRPr="003A7712" w:rsidRDefault="00D81F4C" w:rsidP="00320601">
      <w:pPr>
        <w:pStyle w:val="Ttulo2"/>
      </w:pPr>
      <w:bookmarkStart w:id="511" w:name="_Toc227768979"/>
      <w:r w:rsidRPr="003A7712">
        <w:lastRenderedPageBreak/>
        <w:t>Formaldehido (CH</w:t>
      </w:r>
      <w:r w:rsidRPr="003A7712">
        <w:rPr>
          <w:vertAlign w:val="subscript"/>
        </w:rPr>
        <w:t>2</w:t>
      </w:r>
      <w:r w:rsidRPr="003A7712">
        <w:t>O)</w:t>
      </w:r>
      <w:bookmarkEnd w:id="511"/>
    </w:p>
    <w:p w14:paraId="738FDFA5" w14:textId="31D70120" w:rsidR="0005148E" w:rsidRPr="003A7712" w:rsidRDefault="0005148E" w:rsidP="0005148E">
      <w:pPr>
        <w:spacing w:after="240"/>
        <w:rPr>
          <w:rFonts w:cstheme="minorHAnsi"/>
          <w:szCs w:val="22"/>
        </w:rPr>
      </w:pPr>
      <w:r w:rsidRPr="003A7712">
        <w:rPr>
          <w:rFonts w:cstheme="minorHAnsi"/>
          <w:szCs w:val="22"/>
        </w:rPr>
        <w:t>Actualmente la normatividad colombiana no establece valores límite de concentraciones para niveles de CH</w:t>
      </w:r>
      <w:r w:rsidRPr="003A7712">
        <w:rPr>
          <w:rFonts w:cstheme="minorHAnsi"/>
          <w:szCs w:val="22"/>
          <w:vertAlign w:val="subscript"/>
        </w:rPr>
        <w:t>2</w:t>
      </w:r>
      <w:r w:rsidRPr="003A7712">
        <w:rPr>
          <w:rFonts w:cstheme="minorHAnsi"/>
          <w:szCs w:val="22"/>
        </w:rPr>
        <w:t xml:space="preserve">O en calidad del aire, por lo cual se procede con el reporte de concentraciones obtenidas para el parámetro tras el análisis de las muestras en el laboratorio. Los resultados de las dos (2) estaciones se resumen en la </w:t>
      </w:r>
      <w:r w:rsidRPr="003A7712">
        <w:rPr>
          <w:rFonts w:cstheme="minorHAnsi"/>
          <w:b/>
          <w:szCs w:val="22"/>
        </w:rPr>
        <w:fldChar w:fldCharType="begin"/>
      </w:r>
      <w:r w:rsidRPr="003A7712">
        <w:rPr>
          <w:rFonts w:cstheme="minorHAnsi"/>
          <w:b/>
          <w:szCs w:val="22"/>
        </w:rPr>
        <w:instrText xml:space="preserve"> REF _Ref64061042 \h  \* MERGEFORMAT </w:instrText>
      </w:r>
      <w:r w:rsidRPr="003A7712">
        <w:rPr>
          <w:rFonts w:cstheme="minorHAnsi"/>
          <w:b/>
          <w:szCs w:val="22"/>
        </w:rPr>
      </w:r>
      <w:r w:rsidRPr="003A7712">
        <w:rPr>
          <w:rFonts w:cstheme="minorHAnsi"/>
          <w:b/>
          <w:szCs w:val="22"/>
        </w:rPr>
        <w:fldChar w:fldCharType="separate"/>
      </w:r>
      <w:r w:rsidR="000F0234" w:rsidRPr="000F0234">
        <w:rPr>
          <w:rFonts w:cstheme="minorHAnsi"/>
          <w:b/>
          <w:szCs w:val="22"/>
        </w:rPr>
        <w:t>Tabla 43</w:t>
      </w:r>
      <w:r w:rsidRPr="003A7712">
        <w:rPr>
          <w:rFonts w:cstheme="minorHAnsi"/>
          <w:b/>
          <w:szCs w:val="22"/>
        </w:rPr>
        <w:fldChar w:fldCharType="end"/>
      </w:r>
      <w:r w:rsidRPr="003A7712">
        <w:rPr>
          <w:rFonts w:cstheme="minorHAnsi"/>
          <w:b/>
          <w:bCs/>
          <w:szCs w:val="22"/>
          <w:lang w:eastAsia="es-MX"/>
        </w:rPr>
        <w:t>.</w:t>
      </w:r>
    </w:p>
    <w:p w14:paraId="7183BCB1" w14:textId="57FFEFAE" w:rsidR="0005148E" w:rsidRPr="003A7712" w:rsidRDefault="0005148E" w:rsidP="00634825">
      <w:pPr>
        <w:pStyle w:val="Descripcin"/>
        <w:spacing w:line="240" w:lineRule="auto"/>
        <w:jc w:val="center"/>
        <w:rPr>
          <w:rFonts w:cstheme="minorHAnsi"/>
        </w:rPr>
      </w:pPr>
      <w:bookmarkStart w:id="512" w:name="_Ref64061042"/>
      <w:bookmarkStart w:id="513" w:name="_Ref64061023"/>
      <w:bookmarkStart w:id="514" w:name="_Toc67464961"/>
      <w:bookmarkStart w:id="515" w:name="_Toc95735257"/>
      <w:bookmarkStart w:id="516" w:name="_Toc197515512"/>
      <w:bookmarkStart w:id="517" w:name="_Toc227769044"/>
      <w:r w:rsidRPr="003A7712">
        <w:rPr>
          <w:rFonts w:cstheme="minorHAnsi"/>
        </w:rPr>
        <w:t xml:space="preserve">Tabla </w:t>
      </w:r>
      <w:r w:rsidRPr="003A7712">
        <w:rPr>
          <w:rFonts w:cstheme="minorHAnsi"/>
        </w:rPr>
        <w:fldChar w:fldCharType="begin"/>
      </w:r>
      <w:r w:rsidRPr="003A7712">
        <w:rPr>
          <w:rFonts w:cstheme="minorHAnsi"/>
        </w:rPr>
        <w:instrText xml:space="preserve"> SEQ Tabla \* ARABIC </w:instrText>
      </w:r>
      <w:r w:rsidRPr="003A7712">
        <w:rPr>
          <w:rFonts w:cstheme="minorHAnsi"/>
        </w:rPr>
        <w:fldChar w:fldCharType="separate"/>
      </w:r>
      <w:r w:rsidR="000F0234">
        <w:rPr>
          <w:rFonts w:cstheme="minorHAnsi"/>
          <w:noProof/>
        </w:rPr>
        <w:t>43</w:t>
      </w:r>
      <w:r w:rsidRPr="003A7712">
        <w:rPr>
          <w:rFonts w:cstheme="minorHAnsi"/>
        </w:rPr>
        <w:fldChar w:fldCharType="end"/>
      </w:r>
      <w:bookmarkEnd w:id="512"/>
      <w:r w:rsidRPr="003A7712">
        <w:rPr>
          <w:rFonts w:cstheme="minorHAnsi"/>
        </w:rPr>
        <w:t>. Concentraciones de CH</w:t>
      </w:r>
      <w:r w:rsidRPr="003A7712">
        <w:rPr>
          <w:rFonts w:cstheme="minorHAnsi"/>
          <w:vertAlign w:val="subscript"/>
        </w:rPr>
        <w:t>2</w:t>
      </w:r>
      <w:r w:rsidRPr="003A7712">
        <w:rPr>
          <w:rFonts w:cstheme="minorHAnsi"/>
        </w:rPr>
        <w:t>O (µg/m</w:t>
      </w:r>
      <w:r w:rsidRPr="003A7712">
        <w:rPr>
          <w:rFonts w:cstheme="minorHAnsi"/>
          <w:vertAlign w:val="superscript"/>
        </w:rPr>
        <w:t>3</w:t>
      </w:r>
      <w:r w:rsidRPr="003A7712">
        <w:rPr>
          <w:rFonts w:cstheme="minorHAnsi"/>
        </w:rPr>
        <w:t>)</w:t>
      </w:r>
      <w:bookmarkEnd w:id="513"/>
      <w:bookmarkEnd w:id="514"/>
      <w:bookmarkEnd w:id="515"/>
      <w:bookmarkEnd w:id="516"/>
      <w:bookmarkEnd w:id="517"/>
      <w:r w:rsidRPr="003A7712">
        <w:rPr>
          <w:rFonts w:cstheme="minorHAnsi"/>
          <w:vertAlign w:val="superscript"/>
        </w:rPr>
        <w:t xml:space="preserve"> </w:t>
      </w:r>
    </w:p>
    <w:tbl>
      <w:tblPr>
        <w:tblW w:w="5000" w:type="pct"/>
        <w:jc w:val="center"/>
        <w:tblCellMar>
          <w:left w:w="70" w:type="dxa"/>
          <w:right w:w="70" w:type="dxa"/>
        </w:tblCellMar>
        <w:tblLook w:val="04A0" w:firstRow="1" w:lastRow="0" w:firstColumn="1" w:lastColumn="0" w:noHBand="0" w:noVBand="1"/>
      </w:tblPr>
      <w:tblGrid>
        <w:gridCol w:w="3322"/>
        <w:gridCol w:w="2718"/>
        <w:gridCol w:w="2790"/>
      </w:tblGrid>
      <w:tr w:rsidR="00634825" w:rsidRPr="00634825" w14:paraId="227D92AA" w14:textId="77777777" w:rsidTr="00352FB1">
        <w:trPr>
          <w:trHeight w:val="79"/>
          <w:jc w:val="center"/>
        </w:trPr>
        <w:tc>
          <w:tcPr>
            <w:tcW w:w="1881" w:type="pct"/>
            <w:tcBorders>
              <w:top w:val="single" w:sz="4" w:space="0" w:color="A6A6A6"/>
              <w:left w:val="single" w:sz="4" w:space="0" w:color="A6A6A6"/>
              <w:bottom w:val="single" w:sz="4" w:space="0" w:color="A6A6A6"/>
              <w:right w:val="single" w:sz="4" w:space="0" w:color="A6A6A6"/>
            </w:tcBorders>
            <w:shd w:val="clear" w:color="000000" w:fill="004CAB"/>
            <w:vAlign w:val="center"/>
            <w:hideMark/>
          </w:tcPr>
          <w:p w14:paraId="7E917F46" w14:textId="77777777" w:rsidR="00634825" w:rsidRPr="00634825" w:rsidRDefault="00634825" w:rsidP="00634825">
            <w:pPr>
              <w:spacing w:line="240" w:lineRule="auto"/>
              <w:jc w:val="center"/>
              <w:rPr>
                <w:rFonts w:cs="Arial"/>
                <w:b/>
                <w:bCs/>
                <w:color w:val="FFFFFF"/>
                <w:sz w:val="20"/>
                <w:lang w:eastAsia="es-CO"/>
              </w:rPr>
            </w:pPr>
            <w:r w:rsidRPr="00634825">
              <w:rPr>
                <w:rFonts w:cs="Arial"/>
                <w:b/>
                <w:bCs/>
                <w:color w:val="FFFFFF"/>
                <w:sz w:val="20"/>
                <w:lang w:eastAsia="es-CO"/>
              </w:rPr>
              <w:t>Fecha</w:t>
            </w:r>
          </w:p>
        </w:tc>
        <w:tc>
          <w:tcPr>
            <w:tcW w:w="1539" w:type="pct"/>
            <w:tcBorders>
              <w:top w:val="single" w:sz="4" w:space="0" w:color="808080"/>
              <w:left w:val="single" w:sz="4" w:space="0" w:color="808080"/>
              <w:bottom w:val="single" w:sz="4" w:space="0" w:color="808080"/>
              <w:right w:val="single" w:sz="4" w:space="0" w:color="808080"/>
            </w:tcBorders>
            <w:shd w:val="clear" w:color="000000" w:fill="004CAB"/>
            <w:vAlign w:val="center"/>
            <w:hideMark/>
          </w:tcPr>
          <w:p w14:paraId="2ECC90F9" w14:textId="77777777" w:rsidR="00634825" w:rsidRPr="00634825" w:rsidRDefault="00634825" w:rsidP="00634825">
            <w:pPr>
              <w:spacing w:line="240" w:lineRule="auto"/>
              <w:jc w:val="center"/>
              <w:rPr>
                <w:rFonts w:cs="Arial"/>
                <w:b/>
                <w:bCs/>
                <w:color w:val="FFFFFF"/>
                <w:sz w:val="20"/>
                <w:lang w:eastAsia="es-CO"/>
              </w:rPr>
            </w:pPr>
            <w:r w:rsidRPr="00634825">
              <w:rPr>
                <w:rFonts w:cs="Arial"/>
                <w:b/>
                <w:bCs/>
                <w:color w:val="FFFFFF"/>
                <w:sz w:val="20"/>
                <w:lang w:eastAsia="es-CO"/>
              </w:rPr>
              <w:t>Vientos arriba (µg/m</w:t>
            </w:r>
            <w:r w:rsidRPr="00634825">
              <w:rPr>
                <w:rFonts w:cs="Arial"/>
                <w:b/>
                <w:bCs/>
                <w:color w:val="FFFFFF"/>
                <w:sz w:val="20"/>
                <w:vertAlign w:val="superscript"/>
                <w:lang w:eastAsia="es-CO"/>
              </w:rPr>
              <w:t>3</w:t>
            </w:r>
            <w:r w:rsidRPr="00634825">
              <w:rPr>
                <w:rFonts w:cs="Arial"/>
                <w:b/>
                <w:bCs/>
                <w:color w:val="FFFFFF"/>
                <w:sz w:val="20"/>
                <w:lang w:eastAsia="es-CO"/>
              </w:rPr>
              <w:t>)</w:t>
            </w:r>
          </w:p>
        </w:tc>
        <w:tc>
          <w:tcPr>
            <w:tcW w:w="1581" w:type="pct"/>
            <w:tcBorders>
              <w:top w:val="single" w:sz="4" w:space="0" w:color="808080"/>
              <w:left w:val="nil"/>
              <w:bottom w:val="single" w:sz="4" w:space="0" w:color="808080"/>
              <w:right w:val="single" w:sz="4" w:space="0" w:color="808080"/>
            </w:tcBorders>
            <w:shd w:val="clear" w:color="000000" w:fill="004CAB"/>
            <w:vAlign w:val="center"/>
            <w:hideMark/>
          </w:tcPr>
          <w:p w14:paraId="78E273B3" w14:textId="77777777" w:rsidR="00634825" w:rsidRPr="00634825" w:rsidRDefault="00634825" w:rsidP="00634825">
            <w:pPr>
              <w:spacing w:line="240" w:lineRule="auto"/>
              <w:jc w:val="center"/>
              <w:rPr>
                <w:rFonts w:cs="Arial"/>
                <w:b/>
                <w:bCs/>
                <w:color w:val="FFFFFF"/>
                <w:sz w:val="20"/>
                <w:lang w:eastAsia="es-CO"/>
              </w:rPr>
            </w:pPr>
            <w:r w:rsidRPr="00634825">
              <w:rPr>
                <w:rFonts w:cs="Arial"/>
                <w:b/>
                <w:bCs/>
                <w:color w:val="FFFFFF"/>
                <w:sz w:val="20"/>
                <w:lang w:eastAsia="es-CO"/>
              </w:rPr>
              <w:t>Vientos abajo (µg/m</w:t>
            </w:r>
            <w:r w:rsidRPr="00634825">
              <w:rPr>
                <w:rFonts w:cs="Arial"/>
                <w:b/>
                <w:bCs/>
                <w:color w:val="FFFFFF"/>
                <w:sz w:val="20"/>
                <w:vertAlign w:val="superscript"/>
                <w:lang w:eastAsia="es-CO"/>
              </w:rPr>
              <w:t>3</w:t>
            </w:r>
            <w:r w:rsidRPr="00634825">
              <w:rPr>
                <w:rFonts w:cs="Arial"/>
                <w:b/>
                <w:bCs/>
                <w:color w:val="FFFFFF"/>
                <w:sz w:val="20"/>
                <w:lang w:eastAsia="es-CO"/>
              </w:rPr>
              <w:t>)</w:t>
            </w:r>
          </w:p>
        </w:tc>
      </w:tr>
      <w:tr w:rsidR="00352FB1" w:rsidRPr="00634825" w14:paraId="27F09E01" w14:textId="77777777" w:rsidTr="00352FB1">
        <w:trPr>
          <w:trHeight w:val="20"/>
          <w:jc w:val="center"/>
        </w:trPr>
        <w:tc>
          <w:tcPr>
            <w:tcW w:w="1881" w:type="pct"/>
            <w:tcBorders>
              <w:top w:val="nil"/>
              <w:left w:val="single" w:sz="4" w:space="0" w:color="A6A6A6"/>
              <w:bottom w:val="single" w:sz="4" w:space="0" w:color="A6A6A6"/>
              <w:right w:val="single" w:sz="4" w:space="0" w:color="A6A6A6"/>
            </w:tcBorders>
            <w:shd w:val="clear" w:color="auto" w:fill="auto"/>
            <w:noWrap/>
            <w:vAlign w:val="bottom"/>
            <w:hideMark/>
          </w:tcPr>
          <w:p w14:paraId="46704851" w14:textId="77777777" w:rsidR="00352FB1" w:rsidRPr="00634825" w:rsidRDefault="00352FB1" w:rsidP="00352FB1">
            <w:pPr>
              <w:spacing w:line="240" w:lineRule="auto"/>
              <w:jc w:val="center"/>
              <w:rPr>
                <w:rFonts w:cs="Arial"/>
                <w:sz w:val="20"/>
                <w:lang w:eastAsia="es-CO"/>
              </w:rPr>
            </w:pPr>
            <w:r w:rsidRPr="00634825">
              <w:rPr>
                <w:rFonts w:cs="Arial"/>
                <w:sz w:val="20"/>
                <w:lang w:eastAsia="es-CO"/>
              </w:rPr>
              <w:t>7/03/2026</w:t>
            </w:r>
          </w:p>
        </w:tc>
        <w:tc>
          <w:tcPr>
            <w:tcW w:w="1539" w:type="pct"/>
            <w:tcBorders>
              <w:top w:val="single" w:sz="4" w:space="0" w:color="A6A6A6"/>
              <w:left w:val="single" w:sz="4" w:space="0" w:color="A6A6A6"/>
              <w:bottom w:val="single" w:sz="4" w:space="0" w:color="A6A6A6"/>
              <w:right w:val="single" w:sz="4" w:space="0" w:color="A6A6A6"/>
            </w:tcBorders>
            <w:shd w:val="clear" w:color="auto" w:fill="auto"/>
            <w:noWrap/>
            <w:vAlign w:val="center"/>
            <w:hideMark/>
          </w:tcPr>
          <w:p w14:paraId="5C932CFB" w14:textId="0D438057" w:rsidR="00352FB1" w:rsidRPr="00634825" w:rsidRDefault="00352FB1" w:rsidP="00352FB1">
            <w:pPr>
              <w:spacing w:line="240" w:lineRule="auto"/>
              <w:jc w:val="center"/>
              <w:rPr>
                <w:rFonts w:cs="Arial"/>
                <w:sz w:val="20"/>
                <w:lang w:eastAsia="es-CO"/>
              </w:rPr>
            </w:pPr>
            <w:r>
              <w:rPr>
                <w:rFonts w:cs="Arial"/>
                <w:sz w:val="20"/>
              </w:rPr>
              <w:t>4,50</w:t>
            </w:r>
          </w:p>
        </w:tc>
        <w:tc>
          <w:tcPr>
            <w:tcW w:w="1581" w:type="pct"/>
            <w:tcBorders>
              <w:top w:val="single" w:sz="4" w:space="0" w:color="A6A6A6"/>
              <w:left w:val="nil"/>
              <w:bottom w:val="single" w:sz="4" w:space="0" w:color="A6A6A6"/>
              <w:right w:val="single" w:sz="4" w:space="0" w:color="A6A6A6"/>
            </w:tcBorders>
            <w:shd w:val="clear" w:color="auto" w:fill="auto"/>
            <w:noWrap/>
            <w:vAlign w:val="center"/>
            <w:hideMark/>
          </w:tcPr>
          <w:p w14:paraId="1531860F" w14:textId="0428299E" w:rsidR="00352FB1" w:rsidRPr="00634825" w:rsidRDefault="00352FB1" w:rsidP="00352FB1">
            <w:pPr>
              <w:spacing w:line="240" w:lineRule="auto"/>
              <w:jc w:val="center"/>
              <w:rPr>
                <w:rFonts w:cs="Arial"/>
                <w:sz w:val="20"/>
                <w:lang w:eastAsia="es-CO"/>
              </w:rPr>
            </w:pPr>
            <w:r>
              <w:rPr>
                <w:rFonts w:cs="Arial"/>
                <w:sz w:val="20"/>
              </w:rPr>
              <w:t>4,67</w:t>
            </w:r>
          </w:p>
        </w:tc>
      </w:tr>
      <w:tr w:rsidR="00352FB1" w:rsidRPr="00634825" w14:paraId="56263BCB" w14:textId="77777777" w:rsidTr="00352FB1">
        <w:trPr>
          <w:trHeight w:val="20"/>
          <w:jc w:val="center"/>
        </w:trPr>
        <w:tc>
          <w:tcPr>
            <w:tcW w:w="1881" w:type="pct"/>
            <w:tcBorders>
              <w:top w:val="nil"/>
              <w:left w:val="single" w:sz="4" w:space="0" w:color="A6A6A6"/>
              <w:bottom w:val="single" w:sz="4" w:space="0" w:color="A6A6A6"/>
              <w:right w:val="single" w:sz="4" w:space="0" w:color="A6A6A6"/>
            </w:tcBorders>
            <w:shd w:val="clear" w:color="auto" w:fill="auto"/>
            <w:noWrap/>
            <w:vAlign w:val="bottom"/>
            <w:hideMark/>
          </w:tcPr>
          <w:p w14:paraId="54EA5AD0" w14:textId="77777777" w:rsidR="00352FB1" w:rsidRPr="00634825" w:rsidRDefault="00352FB1" w:rsidP="00352FB1">
            <w:pPr>
              <w:spacing w:line="240" w:lineRule="auto"/>
              <w:jc w:val="center"/>
              <w:rPr>
                <w:rFonts w:cs="Arial"/>
                <w:sz w:val="20"/>
                <w:lang w:eastAsia="es-CO"/>
              </w:rPr>
            </w:pPr>
            <w:r w:rsidRPr="00634825">
              <w:rPr>
                <w:rFonts w:cs="Arial"/>
                <w:sz w:val="20"/>
                <w:lang w:eastAsia="es-CO"/>
              </w:rPr>
              <w:t>8/03/2026</w:t>
            </w:r>
          </w:p>
        </w:tc>
        <w:tc>
          <w:tcPr>
            <w:tcW w:w="1539" w:type="pct"/>
            <w:tcBorders>
              <w:top w:val="nil"/>
              <w:left w:val="single" w:sz="4" w:space="0" w:color="A6A6A6"/>
              <w:bottom w:val="single" w:sz="4" w:space="0" w:color="A6A6A6"/>
              <w:right w:val="single" w:sz="4" w:space="0" w:color="A6A6A6"/>
            </w:tcBorders>
            <w:shd w:val="clear" w:color="auto" w:fill="auto"/>
            <w:noWrap/>
            <w:vAlign w:val="center"/>
            <w:hideMark/>
          </w:tcPr>
          <w:p w14:paraId="3DAABE38" w14:textId="5CE00627" w:rsidR="00352FB1" w:rsidRPr="00634825" w:rsidRDefault="00352FB1" w:rsidP="00352FB1">
            <w:pPr>
              <w:spacing w:line="240" w:lineRule="auto"/>
              <w:jc w:val="center"/>
              <w:rPr>
                <w:rFonts w:cs="Arial"/>
                <w:sz w:val="20"/>
                <w:lang w:eastAsia="es-CO"/>
              </w:rPr>
            </w:pPr>
            <w:r>
              <w:rPr>
                <w:rFonts w:cs="Arial"/>
                <w:sz w:val="20"/>
              </w:rPr>
              <w:t>6,73</w:t>
            </w:r>
          </w:p>
        </w:tc>
        <w:tc>
          <w:tcPr>
            <w:tcW w:w="1581" w:type="pct"/>
            <w:tcBorders>
              <w:top w:val="nil"/>
              <w:left w:val="nil"/>
              <w:bottom w:val="single" w:sz="4" w:space="0" w:color="A6A6A6"/>
              <w:right w:val="single" w:sz="4" w:space="0" w:color="A6A6A6"/>
            </w:tcBorders>
            <w:shd w:val="clear" w:color="auto" w:fill="auto"/>
            <w:noWrap/>
            <w:vAlign w:val="center"/>
            <w:hideMark/>
          </w:tcPr>
          <w:p w14:paraId="5A505052" w14:textId="01BEBC98" w:rsidR="00352FB1" w:rsidRPr="00634825" w:rsidRDefault="00352FB1" w:rsidP="00352FB1">
            <w:pPr>
              <w:spacing w:line="240" w:lineRule="auto"/>
              <w:jc w:val="center"/>
              <w:rPr>
                <w:rFonts w:cs="Arial"/>
                <w:sz w:val="20"/>
                <w:lang w:eastAsia="es-CO"/>
              </w:rPr>
            </w:pPr>
            <w:r>
              <w:rPr>
                <w:rFonts w:cs="Arial"/>
                <w:sz w:val="20"/>
              </w:rPr>
              <w:t>6,53</w:t>
            </w:r>
          </w:p>
        </w:tc>
      </w:tr>
      <w:tr w:rsidR="00352FB1" w:rsidRPr="00634825" w14:paraId="0365EF5D" w14:textId="77777777" w:rsidTr="00352FB1">
        <w:trPr>
          <w:trHeight w:val="20"/>
          <w:jc w:val="center"/>
        </w:trPr>
        <w:tc>
          <w:tcPr>
            <w:tcW w:w="1881" w:type="pct"/>
            <w:tcBorders>
              <w:top w:val="nil"/>
              <w:left w:val="single" w:sz="4" w:space="0" w:color="A6A6A6"/>
              <w:bottom w:val="single" w:sz="4" w:space="0" w:color="A6A6A6"/>
              <w:right w:val="single" w:sz="4" w:space="0" w:color="A6A6A6"/>
            </w:tcBorders>
            <w:shd w:val="clear" w:color="auto" w:fill="auto"/>
            <w:noWrap/>
            <w:vAlign w:val="bottom"/>
            <w:hideMark/>
          </w:tcPr>
          <w:p w14:paraId="13D0CB11" w14:textId="77777777" w:rsidR="00352FB1" w:rsidRPr="00634825" w:rsidRDefault="00352FB1" w:rsidP="00352FB1">
            <w:pPr>
              <w:spacing w:line="240" w:lineRule="auto"/>
              <w:jc w:val="center"/>
              <w:rPr>
                <w:rFonts w:cs="Arial"/>
                <w:sz w:val="20"/>
                <w:lang w:eastAsia="es-CO"/>
              </w:rPr>
            </w:pPr>
            <w:r w:rsidRPr="00634825">
              <w:rPr>
                <w:rFonts w:cs="Arial"/>
                <w:sz w:val="20"/>
                <w:lang w:eastAsia="es-CO"/>
              </w:rPr>
              <w:t>9/03/2026</w:t>
            </w:r>
          </w:p>
        </w:tc>
        <w:tc>
          <w:tcPr>
            <w:tcW w:w="1539" w:type="pct"/>
            <w:tcBorders>
              <w:top w:val="nil"/>
              <w:left w:val="single" w:sz="4" w:space="0" w:color="A6A6A6"/>
              <w:bottom w:val="single" w:sz="4" w:space="0" w:color="A6A6A6"/>
              <w:right w:val="single" w:sz="4" w:space="0" w:color="A6A6A6"/>
            </w:tcBorders>
            <w:shd w:val="clear" w:color="auto" w:fill="auto"/>
            <w:noWrap/>
            <w:vAlign w:val="center"/>
            <w:hideMark/>
          </w:tcPr>
          <w:p w14:paraId="4C0B095E" w14:textId="2BBD8E7B" w:rsidR="00352FB1" w:rsidRPr="00634825" w:rsidRDefault="00352FB1" w:rsidP="00352FB1">
            <w:pPr>
              <w:spacing w:line="240" w:lineRule="auto"/>
              <w:jc w:val="center"/>
              <w:rPr>
                <w:rFonts w:cs="Arial"/>
                <w:sz w:val="20"/>
                <w:lang w:eastAsia="es-CO"/>
              </w:rPr>
            </w:pPr>
            <w:r>
              <w:rPr>
                <w:rFonts w:cs="Arial"/>
                <w:sz w:val="20"/>
              </w:rPr>
              <w:t>5,84</w:t>
            </w:r>
          </w:p>
        </w:tc>
        <w:tc>
          <w:tcPr>
            <w:tcW w:w="1581" w:type="pct"/>
            <w:tcBorders>
              <w:top w:val="nil"/>
              <w:left w:val="nil"/>
              <w:bottom w:val="single" w:sz="4" w:space="0" w:color="A6A6A6"/>
              <w:right w:val="single" w:sz="4" w:space="0" w:color="A6A6A6"/>
            </w:tcBorders>
            <w:shd w:val="clear" w:color="auto" w:fill="auto"/>
            <w:noWrap/>
            <w:vAlign w:val="center"/>
            <w:hideMark/>
          </w:tcPr>
          <w:p w14:paraId="5E732BD8" w14:textId="558A93DE" w:rsidR="00352FB1" w:rsidRPr="00634825" w:rsidRDefault="00352FB1" w:rsidP="00352FB1">
            <w:pPr>
              <w:spacing w:line="240" w:lineRule="auto"/>
              <w:jc w:val="center"/>
              <w:rPr>
                <w:rFonts w:cs="Arial"/>
                <w:sz w:val="20"/>
                <w:lang w:eastAsia="es-CO"/>
              </w:rPr>
            </w:pPr>
            <w:r>
              <w:rPr>
                <w:rFonts w:cs="Arial"/>
                <w:sz w:val="20"/>
              </w:rPr>
              <w:t>5,70</w:t>
            </w:r>
          </w:p>
        </w:tc>
      </w:tr>
      <w:tr w:rsidR="00352FB1" w:rsidRPr="00634825" w14:paraId="292DAC62" w14:textId="77777777" w:rsidTr="00352FB1">
        <w:trPr>
          <w:trHeight w:val="20"/>
          <w:jc w:val="center"/>
        </w:trPr>
        <w:tc>
          <w:tcPr>
            <w:tcW w:w="1881" w:type="pct"/>
            <w:tcBorders>
              <w:top w:val="nil"/>
              <w:left w:val="single" w:sz="4" w:space="0" w:color="A6A6A6"/>
              <w:bottom w:val="single" w:sz="4" w:space="0" w:color="A6A6A6"/>
              <w:right w:val="single" w:sz="4" w:space="0" w:color="A6A6A6"/>
            </w:tcBorders>
            <w:shd w:val="clear" w:color="auto" w:fill="auto"/>
            <w:noWrap/>
            <w:vAlign w:val="bottom"/>
            <w:hideMark/>
          </w:tcPr>
          <w:p w14:paraId="789C79DB" w14:textId="77777777" w:rsidR="00352FB1" w:rsidRPr="00634825" w:rsidRDefault="00352FB1" w:rsidP="00352FB1">
            <w:pPr>
              <w:spacing w:line="240" w:lineRule="auto"/>
              <w:jc w:val="center"/>
              <w:rPr>
                <w:rFonts w:cs="Arial"/>
                <w:sz w:val="20"/>
                <w:lang w:eastAsia="es-CO"/>
              </w:rPr>
            </w:pPr>
            <w:r w:rsidRPr="00634825">
              <w:rPr>
                <w:rFonts w:cs="Arial"/>
                <w:sz w:val="20"/>
                <w:lang w:eastAsia="es-CO"/>
              </w:rPr>
              <w:t>10/03/2026</w:t>
            </w:r>
          </w:p>
        </w:tc>
        <w:tc>
          <w:tcPr>
            <w:tcW w:w="1539" w:type="pct"/>
            <w:tcBorders>
              <w:top w:val="nil"/>
              <w:left w:val="single" w:sz="4" w:space="0" w:color="A6A6A6"/>
              <w:bottom w:val="single" w:sz="4" w:space="0" w:color="A6A6A6"/>
              <w:right w:val="single" w:sz="4" w:space="0" w:color="A6A6A6"/>
            </w:tcBorders>
            <w:shd w:val="clear" w:color="auto" w:fill="auto"/>
            <w:noWrap/>
            <w:vAlign w:val="center"/>
            <w:hideMark/>
          </w:tcPr>
          <w:p w14:paraId="25FBB3CE" w14:textId="7B1A11FD" w:rsidR="00352FB1" w:rsidRPr="00634825" w:rsidRDefault="00352FB1" w:rsidP="00352FB1">
            <w:pPr>
              <w:spacing w:line="240" w:lineRule="auto"/>
              <w:jc w:val="center"/>
              <w:rPr>
                <w:rFonts w:cs="Arial"/>
                <w:sz w:val="20"/>
                <w:lang w:eastAsia="es-CO"/>
              </w:rPr>
            </w:pPr>
            <w:r>
              <w:rPr>
                <w:rFonts w:cs="Arial"/>
                <w:sz w:val="20"/>
              </w:rPr>
              <w:t>3,91</w:t>
            </w:r>
          </w:p>
        </w:tc>
        <w:tc>
          <w:tcPr>
            <w:tcW w:w="1581" w:type="pct"/>
            <w:tcBorders>
              <w:top w:val="nil"/>
              <w:left w:val="nil"/>
              <w:bottom w:val="single" w:sz="4" w:space="0" w:color="A6A6A6"/>
              <w:right w:val="single" w:sz="4" w:space="0" w:color="A6A6A6"/>
            </w:tcBorders>
            <w:shd w:val="clear" w:color="auto" w:fill="auto"/>
            <w:noWrap/>
            <w:vAlign w:val="center"/>
            <w:hideMark/>
          </w:tcPr>
          <w:p w14:paraId="442DB962" w14:textId="1EACD82A" w:rsidR="00352FB1" w:rsidRPr="00634825" w:rsidRDefault="00352FB1" w:rsidP="00352FB1">
            <w:pPr>
              <w:spacing w:line="240" w:lineRule="auto"/>
              <w:jc w:val="center"/>
              <w:rPr>
                <w:rFonts w:cs="Arial"/>
                <w:sz w:val="20"/>
                <w:lang w:eastAsia="es-CO"/>
              </w:rPr>
            </w:pPr>
            <w:r>
              <w:rPr>
                <w:rFonts w:cs="Arial"/>
                <w:sz w:val="20"/>
              </w:rPr>
              <w:t>3,93</w:t>
            </w:r>
          </w:p>
        </w:tc>
      </w:tr>
      <w:tr w:rsidR="00352FB1" w:rsidRPr="00634825" w14:paraId="0781801A" w14:textId="77777777" w:rsidTr="00352FB1">
        <w:trPr>
          <w:trHeight w:val="20"/>
          <w:jc w:val="center"/>
        </w:trPr>
        <w:tc>
          <w:tcPr>
            <w:tcW w:w="1881" w:type="pct"/>
            <w:tcBorders>
              <w:top w:val="nil"/>
              <w:left w:val="single" w:sz="4" w:space="0" w:color="A6A6A6"/>
              <w:bottom w:val="single" w:sz="4" w:space="0" w:color="A6A6A6"/>
              <w:right w:val="single" w:sz="4" w:space="0" w:color="A6A6A6"/>
            </w:tcBorders>
            <w:shd w:val="clear" w:color="auto" w:fill="auto"/>
            <w:noWrap/>
            <w:vAlign w:val="bottom"/>
            <w:hideMark/>
          </w:tcPr>
          <w:p w14:paraId="583B05E4" w14:textId="77777777" w:rsidR="00352FB1" w:rsidRPr="00634825" w:rsidRDefault="00352FB1" w:rsidP="00352FB1">
            <w:pPr>
              <w:spacing w:line="240" w:lineRule="auto"/>
              <w:jc w:val="center"/>
              <w:rPr>
                <w:rFonts w:cs="Arial"/>
                <w:sz w:val="20"/>
                <w:lang w:eastAsia="es-CO"/>
              </w:rPr>
            </w:pPr>
            <w:r w:rsidRPr="00634825">
              <w:rPr>
                <w:rFonts w:cs="Arial"/>
                <w:sz w:val="20"/>
                <w:lang w:eastAsia="es-CO"/>
              </w:rPr>
              <w:t>11/03/2026</w:t>
            </w:r>
          </w:p>
        </w:tc>
        <w:tc>
          <w:tcPr>
            <w:tcW w:w="1539" w:type="pct"/>
            <w:tcBorders>
              <w:top w:val="nil"/>
              <w:left w:val="single" w:sz="4" w:space="0" w:color="A6A6A6"/>
              <w:bottom w:val="single" w:sz="4" w:space="0" w:color="A6A6A6"/>
              <w:right w:val="single" w:sz="4" w:space="0" w:color="A6A6A6"/>
            </w:tcBorders>
            <w:shd w:val="clear" w:color="auto" w:fill="auto"/>
            <w:noWrap/>
            <w:vAlign w:val="center"/>
            <w:hideMark/>
          </w:tcPr>
          <w:p w14:paraId="6B5DD0F2" w14:textId="20D90375" w:rsidR="00352FB1" w:rsidRPr="00634825" w:rsidRDefault="00352FB1" w:rsidP="00352FB1">
            <w:pPr>
              <w:spacing w:line="240" w:lineRule="auto"/>
              <w:jc w:val="center"/>
              <w:rPr>
                <w:rFonts w:cs="Arial"/>
                <w:sz w:val="20"/>
                <w:lang w:eastAsia="es-CO"/>
              </w:rPr>
            </w:pPr>
            <w:r>
              <w:rPr>
                <w:rFonts w:cs="Arial"/>
                <w:sz w:val="20"/>
              </w:rPr>
              <w:t>4,90</w:t>
            </w:r>
          </w:p>
        </w:tc>
        <w:tc>
          <w:tcPr>
            <w:tcW w:w="1581" w:type="pct"/>
            <w:tcBorders>
              <w:top w:val="nil"/>
              <w:left w:val="nil"/>
              <w:bottom w:val="single" w:sz="4" w:space="0" w:color="A6A6A6"/>
              <w:right w:val="single" w:sz="4" w:space="0" w:color="A6A6A6"/>
            </w:tcBorders>
            <w:shd w:val="clear" w:color="auto" w:fill="auto"/>
            <w:noWrap/>
            <w:vAlign w:val="center"/>
            <w:hideMark/>
          </w:tcPr>
          <w:p w14:paraId="0925BAF2" w14:textId="30CC55E2" w:rsidR="00352FB1" w:rsidRPr="00634825" w:rsidRDefault="00352FB1" w:rsidP="00352FB1">
            <w:pPr>
              <w:spacing w:line="240" w:lineRule="auto"/>
              <w:jc w:val="center"/>
              <w:rPr>
                <w:rFonts w:cs="Arial"/>
                <w:sz w:val="20"/>
                <w:lang w:eastAsia="es-CO"/>
              </w:rPr>
            </w:pPr>
            <w:r>
              <w:rPr>
                <w:rFonts w:cs="Arial"/>
                <w:sz w:val="20"/>
              </w:rPr>
              <w:t>4,75</w:t>
            </w:r>
          </w:p>
        </w:tc>
      </w:tr>
      <w:tr w:rsidR="00352FB1" w:rsidRPr="00634825" w14:paraId="67F46395" w14:textId="77777777" w:rsidTr="00352FB1">
        <w:trPr>
          <w:trHeight w:val="20"/>
          <w:jc w:val="center"/>
        </w:trPr>
        <w:tc>
          <w:tcPr>
            <w:tcW w:w="1881" w:type="pct"/>
            <w:tcBorders>
              <w:top w:val="nil"/>
              <w:left w:val="single" w:sz="4" w:space="0" w:color="A6A6A6"/>
              <w:bottom w:val="single" w:sz="4" w:space="0" w:color="A6A6A6"/>
              <w:right w:val="single" w:sz="4" w:space="0" w:color="A6A6A6"/>
            </w:tcBorders>
            <w:shd w:val="clear" w:color="auto" w:fill="auto"/>
            <w:noWrap/>
            <w:vAlign w:val="bottom"/>
            <w:hideMark/>
          </w:tcPr>
          <w:p w14:paraId="0E1C230A" w14:textId="77777777" w:rsidR="00352FB1" w:rsidRPr="00634825" w:rsidRDefault="00352FB1" w:rsidP="00352FB1">
            <w:pPr>
              <w:spacing w:line="240" w:lineRule="auto"/>
              <w:jc w:val="center"/>
              <w:rPr>
                <w:rFonts w:cs="Arial"/>
                <w:sz w:val="20"/>
                <w:lang w:eastAsia="es-CO"/>
              </w:rPr>
            </w:pPr>
            <w:r w:rsidRPr="00634825">
              <w:rPr>
                <w:rFonts w:cs="Arial"/>
                <w:sz w:val="20"/>
                <w:lang w:eastAsia="es-CO"/>
              </w:rPr>
              <w:t>12/03/2026</w:t>
            </w:r>
          </w:p>
        </w:tc>
        <w:tc>
          <w:tcPr>
            <w:tcW w:w="1539" w:type="pct"/>
            <w:tcBorders>
              <w:top w:val="nil"/>
              <w:left w:val="single" w:sz="4" w:space="0" w:color="A6A6A6"/>
              <w:bottom w:val="single" w:sz="4" w:space="0" w:color="A6A6A6"/>
              <w:right w:val="single" w:sz="4" w:space="0" w:color="A6A6A6"/>
            </w:tcBorders>
            <w:shd w:val="clear" w:color="auto" w:fill="auto"/>
            <w:noWrap/>
            <w:vAlign w:val="center"/>
            <w:hideMark/>
          </w:tcPr>
          <w:p w14:paraId="6878F5F2" w14:textId="7DBD272A" w:rsidR="00352FB1" w:rsidRPr="00634825" w:rsidRDefault="00352FB1" w:rsidP="00352FB1">
            <w:pPr>
              <w:spacing w:line="240" w:lineRule="auto"/>
              <w:jc w:val="center"/>
              <w:rPr>
                <w:rFonts w:cs="Arial"/>
                <w:sz w:val="20"/>
                <w:lang w:eastAsia="es-CO"/>
              </w:rPr>
            </w:pPr>
            <w:r>
              <w:rPr>
                <w:rFonts w:cs="Arial"/>
                <w:sz w:val="20"/>
              </w:rPr>
              <w:t>4,42</w:t>
            </w:r>
          </w:p>
        </w:tc>
        <w:tc>
          <w:tcPr>
            <w:tcW w:w="1581" w:type="pct"/>
            <w:tcBorders>
              <w:top w:val="nil"/>
              <w:left w:val="nil"/>
              <w:bottom w:val="single" w:sz="4" w:space="0" w:color="A6A6A6"/>
              <w:right w:val="single" w:sz="4" w:space="0" w:color="A6A6A6"/>
            </w:tcBorders>
            <w:shd w:val="clear" w:color="auto" w:fill="auto"/>
            <w:noWrap/>
            <w:vAlign w:val="center"/>
            <w:hideMark/>
          </w:tcPr>
          <w:p w14:paraId="0380316A" w14:textId="43D11E60" w:rsidR="00352FB1" w:rsidRPr="00634825" w:rsidRDefault="00352FB1" w:rsidP="00352FB1">
            <w:pPr>
              <w:spacing w:line="240" w:lineRule="auto"/>
              <w:jc w:val="center"/>
              <w:rPr>
                <w:rFonts w:cs="Arial"/>
                <w:sz w:val="20"/>
                <w:lang w:eastAsia="es-CO"/>
              </w:rPr>
            </w:pPr>
            <w:r>
              <w:rPr>
                <w:rFonts w:cs="Arial"/>
                <w:sz w:val="20"/>
              </w:rPr>
              <w:t>4,23</w:t>
            </w:r>
          </w:p>
        </w:tc>
      </w:tr>
      <w:tr w:rsidR="00352FB1" w:rsidRPr="00634825" w14:paraId="05333D63" w14:textId="77777777" w:rsidTr="00352FB1">
        <w:trPr>
          <w:trHeight w:val="20"/>
          <w:jc w:val="center"/>
        </w:trPr>
        <w:tc>
          <w:tcPr>
            <w:tcW w:w="1881" w:type="pct"/>
            <w:tcBorders>
              <w:top w:val="nil"/>
              <w:left w:val="single" w:sz="4" w:space="0" w:color="A6A6A6"/>
              <w:bottom w:val="single" w:sz="4" w:space="0" w:color="A6A6A6"/>
              <w:right w:val="single" w:sz="4" w:space="0" w:color="A6A6A6"/>
            </w:tcBorders>
            <w:shd w:val="clear" w:color="auto" w:fill="auto"/>
            <w:noWrap/>
            <w:vAlign w:val="bottom"/>
            <w:hideMark/>
          </w:tcPr>
          <w:p w14:paraId="259D2E30" w14:textId="77777777" w:rsidR="00352FB1" w:rsidRPr="00634825" w:rsidRDefault="00352FB1" w:rsidP="00352FB1">
            <w:pPr>
              <w:spacing w:line="240" w:lineRule="auto"/>
              <w:jc w:val="center"/>
              <w:rPr>
                <w:rFonts w:cs="Arial"/>
                <w:sz w:val="20"/>
                <w:lang w:eastAsia="es-CO"/>
              </w:rPr>
            </w:pPr>
            <w:r w:rsidRPr="00634825">
              <w:rPr>
                <w:rFonts w:cs="Arial"/>
                <w:sz w:val="20"/>
                <w:lang w:eastAsia="es-CO"/>
              </w:rPr>
              <w:t>13/03/2026</w:t>
            </w:r>
          </w:p>
        </w:tc>
        <w:tc>
          <w:tcPr>
            <w:tcW w:w="1539" w:type="pct"/>
            <w:tcBorders>
              <w:top w:val="nil"/>
              <w:left w:val="single" w:sz="4" w:space="0" w:color="A6A6A6"/>
              <w:bottom w:val="single" w:sz="4" w:space="0" w:color="A6A6A6"/>
              <w:right w:val="single" w:sz="4" w:space="0" w:color="A6A6A6"/>
            </w:tcBorders>
            <w:shd w:val="clear" w:color="auto" w:fill="auto"/>
            <w:noWrap/>
            <w:vAlign w:val="center"/>
            <w:hideMark/>
          </w:tcPr>
          <w:p w14:paraId="1A019FDC" w14:textId="0165CE03" w:rsidR="00352FB1" w:rsidRPr="00634825" w:rsidRDefault="00352FB1" w:rsidP="00352FB1">
            <w:pPr>
              <w:spacing w:line="240" w:lineRule="auto"/>
              <w:jc w:val="center"/>
              <w:rPr>
                <w:rFonts w:cs="Arial"/>
                <w:sz w:val="20"/>
                <w:lang w:eastAsia="es-CO"/>
              </w:rPr>
            </w:pPr>
            <w:r>
              <w:rPr>
                <w:rFonts w:cs="Arial"/>
                <w:sz w:val="20"/>
              </w:rPr>
              <w:t>6,78</w:t>
            </w:r>
          </w:p>
        </w:tc>
        <w:tc>
          <w:tcPr>
            <w:tcW w:w="1581" w:type="pct"/>
            <w:tcBorders>
              <w:top w:val="nil"/>
              <w:left w:val="nil"/>
              <w:bottom w:val="single" w:sz="4" w:space="0" w:color="A6A6A6"/>
              <w:right w:val="single" w:sz="4" w:space="0" w:color="A6A6A6"/>
            </w:tcBorders>
            <w:shd w:val="clear" w:color="auto" w:fill="auto"/>
            <w:noWrap/>
            <w:vAlign w:val="center"/>
            <w:hideMark/>
          </w:tcPr>
          <w:p w14:paraId="4B5E8C25" w14:textId="5763EEE8" w:rsidR="00352FB1" w:rsidRPr="00634825" w:rsidRDefault="00352FB1" w:rsidP="00352FB1">
            <w:pPr>
              <w:spacing w:line="240" w:lineRule="auto"/>
              <w:jc w:val="center"/>
              <w:rPr>
                <w:rFonts w:cs="Arial"/>
                <w:sz w:val="20"/>
                <w:lang w:eastAsia="es-CO"/>
              </w:rPr>
            </w:pPr>
            <w:r>
              <w:rPr>
                <w:rFonts w:cs="Arial"/>
                <w:sz w:val="20"/>
              </w:rPr>
              <w:t>6,79</w:t>
            </w:r>
          </w:p>
        </w:tc>
      </w:tr>
      <w:tr w:rsidR="00352FB1" w:rsidRPr="00634825" w14:paraId="32C4D34B" w14:textId="77777777" w:rsidTr="00352FB1">
        <w:trPr>
          <w:trHeight w:val="20"/>
          <w:jc w:val="center"/>
        </w:trPr>
        <w:tc>
          <w:tcPr>
            <w:tcW w:w="1881" w:type="pct"/>
            <w:tcBorders>
              <w:top w:val="nil"/>
              <w:left w:val="single" w:sz="4" w:space="0" w:color="A6A6A6"/>
              <w:bottom w:val="single" w:sz="4" w:space="0" w:color="A6A6A6"/>
              <w:right w:val="single" w:sz="4" w:space="0" w:color="A6A6A6"/>
            </w:tcBorders>
            <w:shd w:val="clear" w:color="auto" w:fill="auto"/>
            <w:noWrap/>
            <w:vAlign w:val="bottom"/>
            <w:hideMark/>
          </w:tcPr>
          <w:p w14:paraId="19C6BF8E" w14:textId="77777777" w:rsidR="00352FB1" w:rsidRPr="00634825" w:rsidRDefault="00352FB1" w:rsidP="00352FB1">
            <w:pPr>
              <w:spacing w:line="240" w:lineRule="auto"/>
              <w:jc w:val="center"/>
              <w:rPr>
                <w:rFonts w:cs="Arial"/>
                <w:sz w:val="20"/>
                <w:lang w:eastAsia="es-CO"/>
              </w:rPr>
            </w:pPr>
            <w:r w:rsidRPr="00634825">
              <w:rPr>
                <w:rFonts w:cs="Arial"/>
                <w:sz w:val="20"/>
                <w:lang w:eastAsia="es-CO"/>
              </w:rPr>
              <w:t>14/03/2026</w:t>
            </w:r>
          </w:p>
        </w:tc>
        <w:tc>
          <w:tcPr>
            <w:tcW w:w="1539" w:type="pct"/>
            <w:tcBorders>
              <w:top w:val="nil"/>
              <w:left w:val="single" w:sz="4" w:space="0" w:color="A6A6A6"/>
              <w:bottom w:val="single" w:sz="4" w:space="0" w:color="A6A6A6"/>
              <w:right w:val="single" w:sz="4" w:space="0" w:color="A6A6A6"/>
            </w:tcBorders>
            <w:shd w:val="clear" w:color="auto" w:fill="auto"/>
            <w:noWrap/>
            <w:vAlign w:val="center"/>
            <w:hideMark/>
          </w:tcPr>
          <w:p w14:paraId="78AF7416" w14:textId="058D1D73" w:rsidR="00352FB1" w:rsidRPr="00634825" w:rsidRDefault="00352FB1" w:rsidP="00352FB1">
            <w:pPr>
              <w:spacing w:line="240" w:lineRule="auto"/>
              <w:jc w:val="center"/>
              <w:rPr>
                <w:rFonts w:cs="Arial"/>
                <w:sz w:val="20"/>
                <w:lang w:eastAsia="es-CO"/>
              </w:rPr>
            </w:pPr>
            <w:r>
              <w:rPr>
                <w:rFonts w:cs="Arial"/>
                <w:sz w:val="20"/>
              </w:rPr>
              <w:t>5,26</w:t>
            </w:r>
          </w:p>
        </w:tc>
        <w:tc>
          <w:tcPr>
            <w:tcW w:w="1581" w:type="pct"/>
            <w:tcBorders>
              <w:top w:val="nil"/>
              <w:left w:val="nil"/>
              <w:bottom w:val="single" w:sz="4" w:space="0" w:color="A6A6A6"/>
              <w:right w:val="single" w:sz="4" w:space="0" w:color="A6A6A6"/>
            </w:tcBorders>
            <w:shd w:val="clear" w:color="auto" w:fill="auto"/>
            <w:noWrap/>
            <w:vAlign w:val="center"/>
            <w:hideMark/>
          </w:tcPr>
          <w:p w14:paraId="7E057776" w14:textId="167F4670" w:rsidR="00352FB1" w:rsidRPr="00634825" w:rsidRDefault="00352FB1" w:rsidP="00352FB1">
            <w:pPr>
              <w:spacing w:line="240" w:lineRule="auto"/>
              <w:jc w:val="center"/>
              <w:rPr>
                <w:rFonts w:cs="Arial"/>
                <w:sz w:val="20"/>
                <w:lang w:eastAsia="es-CO"/>
              </w:rPr>
            </w:pPr>
            <w:r>
              <w:rPr>
                <w:rFonts w:cs="Arial"/>
                <w:sz w:val="20"/>
              </w:rPr>
              <w:t>5,75</w:t>
            </w:r>
          </w:p>
        </w:tc>
      </w:tr>
      <w:tr w:rsidR="00352FB1" w:rsidRPr="00634825" w14:paraId="6CD1356B" w14:textId="77777777" w:rsidTr="00352FB1">
        <w:trPr>
          <w:trHeight w:val="20"/>
          <w:jc w:val="center"/>
        </w:trPr>
        <w:tc>
          <w:tcPr>
            <w:tcW w:w="1881" w:type="pct"/>
            <w:tcBorders>
              <w:top w:val="nil"/>
              <w:left w:val="single" w:sz="4" w:space="0" w:color="A6A6A6"/>
              <w:bottom w:val="single" w:sz="4" w:space="0" w:color="A6A6A6"/>
              <w:right w:val="single" w:sz="4" w:space="0" w:color="A6A6A6"/>
            </w:tcBorders>
            <w:shd w:val="clear" w:color="auto" w:fill="auto"/>
            <w:noWrap/>
            <w:vAlign w:val="bottom"/>
            <w:hideMark/>
          </w:tcPr>
          <w:p w14:paraId="43EAAD9A" w14:textId="77777777" w:rsidR="00352FB1" w:rsidRPr="00634825" w:rsidRDefault="00352FB1" w:rsidP="00352FB1">
            <w:pPr>
              <w:spacing w:line="240" w:lineRule="auto"/>
              <w:jc w:val="center"/>
              <w:rPr>
                <w:rFonts w:cs="Arial"/>
                <w:sz w:val="20"/>
                <w:lang w:eastAsia="es-CO"/>
              </w:rPr>
            </w:pPr>
            <w:r w:rsidRPr="00634825">
              <w:rPr>
                <w:rFonts w:cs="Arial"/>
                <w:sz w:val="20"/>
                <w:lang w:eastAsia="es-CO"/>
              </w:rPr>
              <w:t>15/03/2026</w:t>
            </w:r>
          </w:p>
        </w:tc>
        <w:tc>
          <w:tcPr>
            <w:tcW w:w="1539" w:type="pct"/>
            <w:tcBorders>
              <w:top w:val="nil"/>
              <w:left w:val="single" w:sz="4" w:space="0" w:color="A6A6A6"/>
              <w:bottom w:val="single" w:sz="4" w:space="0" w:color="A6A6A6"/>
              <w:right w:val="single" w:sz="4" w:space="0" w:color="A6A6A6"/>
            </w:tcBorders>
            <w:shd w:val="clear" w:color="auto" w:fill="auto"/>
            <w:noWrap/>
            <w:vAlign w:val="center"/>
            <w:hideMark/>
          </w:tcPr>
          <w:p w14:paraId="1D12C01E" w14:textId="33D7F060" w:rsidR="00352FB1" w:rsidRPr="00634825" w:rsidRDefault="00352FB1" w:rsidP="00352FB1">
            <w:pPr>
              <w:spacing w:line="240" w:lineRule="auto"/>
              <w:jc w:val="center"/>
              <w:rPr>
                <w:rFonts w:cs="Arial"/>
                <w:sz w:val="20"/>
                <w:lang w:eastAsia="es-CO"/>
              </w:rPr>
            </w:pPr>
            <w:r>
              <w:rPr>
                <w:rFonts w:cs="Arial"/>
                <w:sz w:val="20"/>
              </w:rPr>
              <w:t>4,57</w:t>
            </w:r>
          </w:p>
        </w:tc>
        <w:tc>
          <w:tcPr>
            <w:tcW w:w="1581" w:type="pct"/>
            <w:tcBorders>
              <w:top w:val="nil"/>
              <w:left w:val="nil"/>
              <w:bottom w:val="single" w:sz="4" w:space="0" w:color="A6A6A6"/>
              <w:right w:val="single" w:sz="4" w:space="0" w:color="A6A6A6"/>
            </w:tcBorders>
            <w:shd w:val="clear" w:color="auto" w:fill="auto"/>
            <w:noWrap/>
            <w:vAlign w:val="center"/>
            <w:hideMark/>
          </w:tcPr>
          <w:p w14:paraId="73610A33" w14:textId="2BC2676B" w:rsidR="00352FB1" w:rsidRPr="00634825" w:rsidRDefault="00352FB1" w:rsidP="00352FB1">
            <w:pPr>
              <w:spacing w:line="240" w:lineRule="auto"/>
              <w:jc w:val="center"/>
              <w:rPr>
                <w:rFonts w:cs="Arial"/>
                <w:sz w:val="20"/>
                <w:lang w:eastAsia="es-CO"/>
              </w:rPr>
            </w:pPr>
            <w:r>
              <w:rPr>
                <w:rFonts w:cs="Arial"/>
                <w:sz w:val="20"/>
              </w:rPr>
              <w:t>8,30</w:t>
            </w:r>
          </w:p>
        </w:tc>
      </w:tr>
      <w:tr w:rsidR="00352FB1" w:rsidRPr="00634825" w14:paraId="5AA85E04" w14:textId="77777777" w:rsidTr="00352FB1">
        <w:trPr>
          <w:trHeight w:val="20"/>
          <w:jc w:val="center"/>
        </w:trPr>
        <w:tc>
          <w:tcPr>
            <w:tcW w:w="1881" w:type="pct"/>
            <w:tcBorders>
              <w:top w:val="nil"/>
              <w:left w:val="single" w:sz="4" w:space="0" w:color="A6A6A6"/>
              <w:bottom w:val="single" w:sz="4" w:space="0" w:color="A6A6A6"/>
              <w:right w:val="single" w:sz="4" w:space="0" w:color="A6A6A6"/>
            </w:tcBorders>
            <w:shd w:val="clear" w:color="auto" w:fill="auto"/>
            <w:noWrap/>
            <w:vAlign w:val="bottom"/>
            <w:hideMark/>
          </w:tcPr>
          <w:p w14:paraId="30FB437B" w14:textId="77777777" w:rsidR="00352FB1" w:rsidRPr="00634825" w:rsidRDefault="00352FB1" w:rsidP="00352FB1">
            <w:pPr>
              <w:spacing w:line="240" w:lineRule="auto"/>
              <w:jc w:val="center"/>
              <w:rPr>
                <w:rFonts w:cs="Arial"/>
                <w:sz w:val="20"/>
                <w:lang w:eastAsia="es-CO"/>
              </w:rPr>
            </w:pPr>
            <w:r w:rsidRPr="00634825">
              <w:rPr>
                <w:rFonts w:cs="Arial"/>
                <w:sz w:val="20"/>
                <w:lang w:eastAsia="es-CO"/>
              </w:rPr>
              <w:t>16/03/2026</w:t>
            </w:r>
          </w:p>
        </w:tc>
        <w:tc>
          <w:tcPr>
            <w:tcW w:w="1539" w:type="pct"/>
            <w:tcBorders>
              <w:top w:val="nil"/>
              <w:left w:val="single" w:sz="4" w:space="0" w:color="A6A6A6"/>
              <w:bottom w:val="single" w:sz="4" w:space="0" w:color="A6A6A6"/>
              <w:right w:val="single" w:sz="4" w:space="0" w:color="A6A6A6"/>
            </w:tcBorders>
            <w:shd w:val="clear" w:color="auto" w:fill="auto"/>
            <w:noWrap/>
            <w:vAlign w:val="center"/>
            <w:hideMark/>
          </w:tcPr>
          <w:p w14:paraId="32589808" w14:textId="767EAC34" w:rsidR="00352FB1" w:rsidRPr="00634825" w:rsidRDefault="00352FB1" w:rsidP="00352FB1">
            <w:pPr>
              <w:spacing w:line="240" w:lineRule="auto"/>
              <w:jc w:val="center"/>
              <w:rPr>
                <w:rFonts w:cs="Arial"/>
                <w:sz w:val="20"/>
                <w:lang w:eastAsia="es-CO"/>
              </w:rPr>
            </w:pPr>
            <w:r>
              <w:rPr>
                <w:rFonts w:cs="Arial"/>
                <w:sz w:val="20"/>
              </w:rPr>
              <w:t>4,81</w:t>
            </w:r>
          </w:p>
        </w:tc>
        <w:tc>
          <w:tcPr>
            <w:tcW w:w="1581" w:type="pct"/>
            <w:tcBorders>
              <w:top w:val="nil"/>
              <w:left w:val="nil"/>
              <w:bottom w:val="single" w:sz="4" w:space="0" w:color="A6A6A6"/>
              <w:right w:val="single" w:sz="4" w:space="0" w:color="A6A6A6"/>
            </w:tcBorders>
            <w:shd w:val="clear" w:color="auto" w:fill="auto"/>
            <w:noWrap/>
            <w:vAlign w:val="center"/>
            <w:hideMark/>
          </w:tcPr>
          <w:p w14:paraId="0BCD364A" w14:textId="68D2853E" w:rsidR="00352FB1" w:rsidRPr="00634825" w:rsidRDefault="00352FB1" w:rsidP="00352FB1">
            <w:pPr>
              <w:spacing w:line="240" w:lineRule="auto"/>
              <w:jc w:val="center"/>
              <w:rPr>
                <w:rFonts w:cs="Arial"/>
                <w:sz w:val="20"/>
                <w:lang w:eastAsia="es-CO"/>
              </w:rPr>
            </w:pPr>
            <w:r>
              <w:rPr>
                <w:rFonts w:cs="Arial"/>
                <w:sz w:val="20"/>
              </w:rPr>
              <w:t>5,80</w:t>
            </w:r>
          </w:p>
        </w:tc>
      </w:tr>
      <w:tr w:rsidR="00352FB1" w:rsidRPr="00634825" w14:paraId="2C9A6CE3" w14:textId="77777777" w:rsidTr="00352FB1">
        <w:trPr>
          <w:trHeight w:val="20"/>
          <w:jc w:val="center"/>
        </w:trPr>
        <w:tc>
          <w:tcPr>
            <w:tcW w:w="1881" w:type="pct"/>
            <w:tcBorders>
              <w:top w:val="nil"/>
              <w:left w:val="single" w:sz="4" w:space="0" w:color="A6A6A6"/>
              <w:bottom w:val="single" w:sz="4" w:space="0" w:color="A6A6A6"/>
              <w:right w:val="single" w:sz="4" w:space="0" w:color="A6A6A6"/>
            </w:tcBorders>
            <w:shd w:val="clear" w:color="auto" w:fill="auto"/>
            <w:noWrap/>
            <w:vAlign w:val="bottom"/>
            <w:hideMark/>
          </w:tcPr>
          <w:p w14:paraId="082BB4F2" w14:textId="77777777" w:rsidR="00352FB1" w:rsidRPr="00634825" w:rsidRDefault="00352FB1" w:rsidP="00352FB1">
            <w:pPr>
              <w:spacing w:line="240" w:lineRule="auto"/>
              <w:jc w:val="center"/>
              <w:rPr>
                <w:rFonts w:cs="Arial"/>
                <w:sz w:val="20"/>
                <w:lang w:eastAsia="es-CO"/>
              </w:rPr>
            </w:pPr>
            <w:r w:rsidRPr="00634825">
              <w:rPr>
                <w:rFonts w:cs="Arial"/>
                <w:sz w:val="20"/>
                <w:lang w:eastAsia="es-CO"/>
              </w:rPr>
              <w:t>17/03/2026</w:t>
            </w:r>
          </w:p>
        </w:tc>
        <w:tc>
          <w:tcPr>
            <w:tcW w:w="1539" w:type="pct"/>
            <w:tcBorders>
              <w:top w:val="nil"/>
              <w:left w:val="single" w:sz="4" w:space="0" w:color="A6A6A6"/>
              <w:bottom w:val="single" w:sz="4" w:space="0" w:color="A6A6A6"/>
              <w:right w:val="single" w:sz="4" w:space="0" w:color="A6A6A6"/>
            </w:tcBorders>
            <w:shd w:val="clear" w:color="auto" w:fill="auto"/>
            <w:noWrap/>
            <w:vAlign w:val="center"/>
            <w:hideMark/>
          </w:tcPr>
          <w:p w14:paraId="0FC95433" w14:textId="31917018" w:rsidR="00352FB1" w:rsidRPr="00634825" w:rsidRDefault="00352FB1" w:rsidP="00352FB1">
            <w:pPr>
              <w:spacing w:line="240" w:lineRule="auto"/>
              <w:jc w:val="center"/>
              <w:rPr>
                <w:rFonts w:cs="Arial"/>
                <w:sz w:val="20"/>
                <w:lang w:eastAsia="es-CO"/>
              </w:rPr>
            </w:pPr>
            <w:r>
              <w:rPr>
                <w:rFonts w:cs="Arial"/>
                <w:sz w:val="20"/>
              </w:rPr>
              <w:t>6,31</w:t>
            </w:r>
          </w:p>
        </w:tc>
        <w:tc>
          <w:tcPr>
            <w:tcW w:w="1581" w:type="pct"/>
            <w:tcBorders>
              <w:top w:val="nil"/>
              <w:left w:val="nil"/>
              <w:bottom w:val="single" w:sz="4" w:space="0" w:color="A6A6A6"/>
              <w:right w:val="single" w:sz="4" w:space="0" w:color="A6A6A6"/>
            </w:tcBorders>
            <w:shd w:val="clear" w:color="auto" w:fill="auto"/>
            <w:noWrap/>
            <w:vAlign w:val="center"/>
            <w:hideMark/>
          </w:tcPr>
          <w:p w14:paraId="39AFE96A" w14:textId="3A61AB36" w:rsidR="00352FB1" w:rsidRPr="00634825" w:rsidRDefault="00352FB1" w:rsidP="00352FB1">
            <w:pPr>
              <w:spacing w:line="240" w:lineRule="auto"/>
              <w:jc w:val="center"/>
              <w:rPr>
                <w:rFonts w:cs="Arial"/>
                <w:sz w:val="20"/>
                <w:lang w:eastAsia="es-CO"/>
              </w:rPr>
            </w:pPr>
            <w:r>
              <w:rPr>
                <w:rFonts w:cs="Arial"/>
                <w:sz w:val="20"/>
              </w:rPr>
              <w:t>6,83</w:t>
            </w:r>
          </w:p>
        </w:tc>
      </w:tr>
      <w:tr w:rsidR="00352FB1" w:rsidRPr="00634825" w14:paraId="53EA262F" w14:textId="77777777" w:rsidTr="00352FB1">
        <w:trPr>
          <w:trHeight w:val="20"/>
          <w:jc w:val="center"/>
        </w:trPr>
        <w:tc>
          <w:tcPr>
            <w:tcW w:w="1881" w:type="pct"/>
            <w:tcBorders>
              <w:top w:val="nil"/>
              <w:left w:val="single" w:sz="4" w:space="0" w:color="A6A6A6"/>
              <w:bottom w:val="single" w:sz="4" w:space="0" w:color="A6A6A6"/>
              <w:right w:val="single" w:sz="4" w:space="0" w:color="A6A6A6"/>
            </w:tcBorders>
            <w:shd w:val="clear" w:color="auto" w:fill="auto"/>
            <w:noWrap/>
            <w:vAlign w:val="bottom"/>
            <w:hideMark/>
          </w:tcPr>
          <w:p w14:paraId="3B501117" w14:textId="77777777" w:rsidR="00352FB1" w:rsidRPr="00634825" w:rsidRDefault="00352FB1" w:rsidP="00352FB1">
            <w:pPr>
              <w:spacing w:line="240" w:lineRule="auto"/>
              <w:jc w:val="center"/>
              <w:rPr>
                <w:rFonts w:cs="Arial"/>
                <w:sz w:val="20"/>
                <w:lang w:eastAsia="es-CO"/>
              </w:rPr>
            </w:pPr>
            <w:r w:rsidRPr="00634825">
              <w:rPr>
                <w:rFonts w:cs="Arial"/>
                <w:sz w:val="20"/>
                <w:lang w:eastAsia="es-CO"/>
              </w:rPr>
              <w:t>18/03/2026</w:t>
            </w:r>
          </w:p>
        </w:tc>
        <w:tc>
          <w:tcPr>
            <w:tcW w:w="1539" w:type="pct"/>
            <w:tcBorders>
              <w:top w:val="nil"/>
              <w:left w:val="single" w:sz="4" w:space="0" w:color="A6A6A6"/>
              <w:bottom w:val="single" w:sz="4" w:space="0" w:color="A6A6A6"/>
              <w:right w:val="single" w:sz="4" w:space="0" w:color="A6A6A6"/>
            </w:tcBorders>
            <w:shd w:val="clear" w:color="auto" w:fill="auto"/>
            <w:noWrap/>
            <w:vAlign w:val="center"/>
            <w:hideMark/>
          </w:tcPr>
          <w:p w14:paraId="09AC63EB" w14:textId="121E04D2" w:rsidR="00352FB1" w:rsidRPr="00634825" w:rsidRDefault="00352FB1" w:rsidP="00352FB1">
            <w:pPr>
              <w:spacing w:line="240" w:lineRule="auto"/>
              <w:jc w:val="center"/>
              <w:rPr>
                <w:rFonts w:cs="Arial"/>
                <w:sz w:val="20"/>
                <w:lang w:eastAsia="es-CO"/>
              </w:rPr>
            </w:pPr>
            <w:r>
              <w:rPr>
                <w:rFonts w:cs="Arial"/>
                <w:sz w:val="20"/>
              </w:rPr>
              <w:t>3,75</w:t>
            </w:r>
          </w:p>
        </w:tc>
        <w:tc>
          <w:tcPr>
            <w:tcW w:w="1581" w:type="pct"/>
            <w:tcBorders>
              <w:top w:val="nil"/>
              <w:left w:val="nil"/>
              <w:bottom w:val="single" w:sz="4" w:space="0" w:color="A6A6A6"/>
              <w:right w:val="single" w:sz="4" w:space="0" w:color="A6A6A6"/>
            </w:tcBorders>
            <w:shd w:val="clear" w:color="auto" w:fill="auto"/>
            <w:noWrap/>
            <w:vAlign w:val="center"/>
            <w:hideMark/>
          </w:tcPr>
          <w:p w14:paraId="3581E991" w14:textId="67C96C1D" w:rsidR="00352FB1" w:rsidRPr="00634825" w:rsidRDefault="00352FB1" w:rsidP="00352FB1">
            <w:pPr>
              <w:spacing w:line="240" w:lineRule="auto"/>
              <w:jc w:val="center"/>
              <w:rPr>
                <w:rFonts w:cs="Arial"/>
                <w:sz w:val="20"/>
                <w:lang w:eastAsia="es-CO"/>
              </w:rPr>
            </w:pPr>
            <w:r>
              <w:rPr>
                <w:rFonts w:cs="Arial"/>
                <w:sz w:val="20"/>
              </w:rPr>
              <w:t>6,46</w:t>
            </w:r>
          </w:p>
        </w:tc>
      </w:tr>
      <w:tr w:rsidR="00352FB1" w:rsidRPr="00634825" w14:paraId="0418526B" w14:textId="77777777" w:rsidTr="00352FB1">
        <w:trPr>
          <w:trHeight w:val="20"/>
          <w:jc w:val="center"/>
        </w:trPr>
        <w:tc>
          <w:tcPr>
            <w:tcW w:w="1881" w:type="pct"/>
            <w:tcBorders>
              <w:top w:val="nil"/>
              <w:left w:val="single" w:sz="4" w:space="0" w:color="A6A6A6"/>
              <w:bottom w:val="single" w:sz="4" w:space="0" w:color="A6A6A6"/>
              <w:right w:val="single" w:sz="4" w:space="0" w:color="A6A6A6"/>
            </w:tcBorders>
            <w:shd w:val="clear" w:color="auto" w:fill="auto"/>
            <w:noWrap/>
            <w:vAlign w:val="bottom"/>
            <w:hideMark/>
          </w:tcPr>
          <w:p w14:paraId="58C7AFFD" w14:textId="77777777" w:rsidR="00352FB1" w:rsidRPr="00634825" w:rsidRDefault="00352FB1" w:rsidP="00352FB1">
            <w:pPr>
              <w:spacing w:line="240" w:lineRule="auto"/>
              <w:jc w:val="center"/>
              <w:rPr>
                <w:rFonts w:cs="Arial"/>
                <w:sz w:val="20"/>
                <w:lang w:eastAsia="es-CO"/>
              </w:rPr>
            </w:pPr>
            <w:r w:rsidRPr="00634825">
              <w:rPr>
                <w:rFonts w:cs="Arial"/>
                <w:sz w:val="20"/>
                <w:lang w:eastAsia="es-CO"/>
              </w:rPr>
              <w:t>19/03/2026</w:t>
            </w:r>
          </w:p>
        </w:tc>
        <w:tc>
          <w:tcPr>
            <w:tcW w:w="1539" w:type="pct"/>
            <w:tcBorders>
              <w:top w:val="nil"/>
              <w:left w:val="single" w:sz="4" w:space="0" w:color="A6A6A6"/>
              <w:bottom w:val="single" w:sz="4" w:space="0" w:color="A6A6A6"/>
              <w:right w:val="single" w:sz="4" w:space="0" w:color="A6A6A6"/>
            </w:tcBorders>
            <w:shd w:val="clear" w:color="auto" w:fill="auto"/>
            <w:noWrap/>
            <w:vAlign w:val="center"/>
            <w:hideMark/>
          </w:tcPr>
          <w:p w14:paraId="7FB771B8" w14:textId="46C74698" w:rsidR="00352FB1" w:rsidRPr="00634825" w:rsidRDefault="00352FB1" w:rsidP="00352FB1">
            <w:pPr>
              <w:spacing w:line="240" w:lineRule="auto"/>
              <w:jc w:val="center"/>
              <w:rPr>
                <w:rFonts w:cs="Arial"/>
                <w:sz w:val="20"/>
                <w:lang w:eastAsia="es-CO"/>
              </w:rPr>
            </w:pPr>
            <w:r>
              <w:rPr>
                <w:rFonts w:cs="Arial"/>
                <w:sz w:val="20"/>
              </w:rPr>
              <w:t>4,43</w:t>
            </w:r>
          </w:p>
        </w:tc>
        <w:tc>
          <w:tcPr>
            <w:tcW w:w="1581" w:type="pct"/>
            <w:tcBorders>
              <w:top w:val="nil"/>
              <w:left w:val="nil"/>
              <w:bottom w:val="single" w:sz="4" w:space="0" w:color="A6A6A6"/>
              <w:right w:val="single" w:sz="4" w:space="0" w:color="A6A6A6"/>
            </w:tcBorders>
            <w:shd w:val="clear" w:color="auto" w:fill="auto"/>
            <w:noWrap/>
            <w:vAlign w:val="center"/>
            <w:hideMark/>
          </w:tcPr>
          <w:p w14:paraId="3B92A6DD" w14:textId="2CC27BD8" w:rsidR="00352FB1" w:rsidRPr="00634825" w:rsidRDefault="00352FB1" w:rsidP="00352FB1">
            <w:pPr>
              <w:spacing w:line="240" w:lineRule="auto"/>
              <w:jc w:val="center"/>
              <w:rPr>
                <w:rFonts w:cs="Arial"/>
                <w:sz w:val="20"/>
                <w:lang w:eastAsia="es-CO"/>
              </w:rPr>
            </w:pPr>
            <w:r>
              <w:rPr>
                <w:rFonts w:cs="Arial"/>
                <w:sz w:val="20"/>
              </w:rPr>
              <w:t>5,42</w:t>
            </w:r>
          </w:p>
        </w:tc>
      </w:tr>
      <w:tr w:rsidR="00352FB1" w:rsidRPr="00634825" w14:paraId="4F666756" w14:textId="77777777" w:rsidTr="00352FB1">
        <w:trPr>
          <w:trHeight w:val="20"/>
          <w:jc w:val="center"/>
        </w:trPr>
        <w:tc>
          <w:tcPr>
            <w:tcW w:w="1881" w:type="pct"/>
            <w:tcBorders>
              <w:top w:val="nil"/>
              <w:left w:val="single" w:sz="4" w:space="0" w:color="A6A6A6"/>
              <w:bottom w:val="single" w:sz="4" w:space="0" w:color="A6A6A6"/>
              <w:right w:val="single" w:sz="4" w:space="0" w:color="A6A6A6"/>
            </w:tcBorders>
            <w:shd w:val="clear" w:color="auto" w:fill="auto"/>
            <w:noWrap/>
            <w:vAlign w:val="bottom"/>
            <w:hideMark/>
          </w:tcPr>
          <w:p w14:paraId="341E7617" w14:textId="77777777" w:rsidR="00352FB1" w:rsidRPr="00634825" w:rsidRDefault="00352FB1" w:rsidP="00352FB1">
            <w:pPr>
              <w:spacing w:line="240" w:lineRule="auto"/>
              <w:jc w:val="center"/>
              <w:rPr>
                <w:rFonts w:cs="Arial"/>
                <w:sz w:val="20"/>
                <w:lang w:eastAsia="es-CO"/>
              </w:rPr>
            </w:pPr>
            <w:r w:rsidRPr="00634825">
              <w:rPr>
                <w:rFonts w:cs="Arial"/>
                <w:sz w:val="20"/>
                <w:lang w:eastAsia="es-CO"/>
              </w:rPr>
              <w:t>20/03/2026</w:t>
            </w:r>
          </w:p>
        </w:tc>
        <w:tc>
          <w:tcPr>
            <w:tcW w:w="1539" w:type="pct"/>
            <w:tcBorders>
              <w:top w:val="nil"/>
              <w:left w:val="single" w:sz="4" w:space="0" w:color="A6A6A6"/>
              <w:bottom w:val="single" w:sz="4" w:space="0" w:color="A6A6A6"/>
              <w:right w:val="single" w:sz="4" w:space="0" w:color="A6A6A6"/>
            </w:tcBorders>
            <w:shd w:val="clear" w:color="auto" w:fill="auto"/>
            <w:noWrap/>
            <w:vAlign w:val="center"/>
            <w:hideMark/>
          </w:tcPr>
          <w:p w14:paraId="0FA51212" w14:textId="2FFE4BDF" w:rsidR="00352FB1" w:rsidRPr="00634825" w:rsidRDefault="00352FB1" w:rsidP="00352FB1">
            <w:pPr>
              <w:spacing w:line="240" w:lineRule="auto"/>
              <w:jc w:val="center"/>
              <w:rPr>
                <w:rFonts w:cs="Arial"/>
                <w:sz w:val="20"/>
                <w:lang w:eastAsia="es-CO"/>
              </w:rPr>
            </w:pPr>
            <w:r>
              <w:rPr>
                <w:rFonts w:cs="Arial"/>
                <w:sz w:val="20"/>
              </w:rPr>
              <w:t>6,70</w:t>
            </w:r>
          </w:p>
        </w:tc>
        <w:tc>
          <w:tcPr>
            <w:tcW w:w="1581" w:type="pct"/>
            <w:tcBorders>
              <w:top w:val="nil"/>
              <w:left w:val="nil"/>
              <w:bottom w:val="single" w:sz="4" w:space="0" w:color="A6A6A6"/>
              <w:right w:val="single" w:sz="4" w:space="0" w:color="A6A6A6"/>
            </w:tcBorders>
            <w:shd w:val="clear" w:color="auto" w:fill="auto"/>
            <w:noWrap/>
            <w:vAlign w:val="center"/>
            <w:hideMark/>
          </w:tcPr>
          <w:p w14:paraId="4AB2FB7A" w14:textId="38B7A3E8" w:rsidR="00352FB1" w:rsidRPr="00634825" w:rsidRDefault="00352FB1" w:rsidP="00352FB1">
            <w:pPr>
              <w:spacing w:line="240" w:lineRule="auto"/>
              <w:jc w:val="center"/>
              <w:rPr>
                <w:rFonts w:cs="Arial"/>
                <w:sz w:val="20"/>
                <w:lang w:eastAsia="es-CO"/>
              </w:rPr>
            </w:pPr>
            <w:r>
              <w:rPr>
                <w:rFonts w:cs="Arial"/>
                <w:sz w:val="20"/>
              </w:rPr>
              <w:t>4,62</w:t>
            </w:r>
          </w:p>
        </w:tc>
      </w:tr>
      <w:tr w:rsidR="00352FB1" w:rsidRPr="00634825" w14:paraId="591D1564" w14:textId="77777777" w:rsidTr="00352FB1">
        <w:trPr>
          <w:trHeight w:val="20"/>
          <w:jc w:val="center"/>
        </w:trPr>
        <w:tc>
          <w:tcPr>
            <w:tcW w:w="1881" w:type="pct"/>
            <w:tcBorders>
              <w:top w:val="nil"/>
              <w:left w:val="single" w:sz="4" w:space="0" w:color="A6A6A6"/>
              <w:bottom w:val="single" w:sz="4" w:space="0" w:color="A6A6A6"/>
              <w:right w:val="single" w:sz="4" w:space="0" w:color="A6A6A6"/>
            </w:tcBorders>
            <w:shd w:val="clear" w:color="auto" w:fill="auto"/>
            <w:noWrap/>
            <w:vAlign w:val="bottom"/>
            <w:hideMark/>
          </w:tcPr>
          <w:p w14:paraId="26973D4A" w14:textId="77777777" w:rsidR="00352FB1" w:rsidRPr="00634825" w:rsidRDefault="00352FB1" w:rsidP="00352FB1">
            <w:pPr>
              <w:spacing w:line="240" w:lineRule="auto"/>
              <w:jc w:val="center"/>
              <w:rPr>
                <w:rFonts w:cs="Arial"/>
                <w:sz w:val="20"/>
                <w:lang w:eastAsia="es-CO"/>
              </w:rPr>
            </w:pPr>
            <w:r w:rsidRPr="00634825">
              <w:rPr>
                <w:rFonts w:cs="Arial"/>
                <w:sz w:val="20"/>
                <w:lang w:eastAsia="es-CO"/>
              </w:rPr>
              <w:t>21/03/2026</w:t>
            </w:r>
          </w:p>
        </w:tc>
        <w:tc>
          <w:tcPr>
            <w:tcW w:w="1539" w:type="pct"/>
            <w:tcBorders>
              <w:top w:val="nil"/>
              <w:left w:val="single" w:sz="4" w:space="0" w:color="A6A6A6"/>
              <w:bottom w:val="single" w:sz="4" w:space="0" w:color="A6A6A6"/>
              <w:right w:val="single" w:sz="4" w:space="0" w:color="A6A6A6"/>
            </w:tcBorders>
            <w:shd w:val="clear" w:color="auto" w:fill="auto"/>
            <w:noWrap/>
            <w:vAlign w:val="center"/>
            <w:hideMark/>
          </w:tcPr>
          <w:p w14:paraId="1316FAB4" w14:textId="415E45B7" w:rsidR="00352FB1" w:rsidRPr="00634825" w:rsidRDefault="00352FB1" w:rsidP="00352FB1">
            <w:pPr>
              <w:spacing w:line="240" w:lineRule="auto"/>
              <w:jc w:val="center"/>
              <w:rPr>
                <w:rFonts w:cs="Arial"/>
                <w:sz w:val="20"/>
                <w:lang w:eastAsia="es-CO"/>
              </w:rPr>
            </w:pPr>
            <w:r>
              <w:rPr>
                <w:rFonts w:cs="Arial"/>
                <w:sz w:val="20"/>
              </w:rPr>
              <w:t>3,39</w:t>
            </w:r>
          </w:p>
        </w:tc>
        <w:tc>
          <w:tcPr>
            <w:tcW w:w="1581" w:type="pct"/>
            <w:tcBorders>
              <w:top w:val="nil"/>
              <w:left w:val="nil"/>
              <w:bottom w:val="single" w:sz="4" w:space="0" w:color="A6A6A6"/>
              <w:right w:val="single" w:sz="4" w:space="0" w:color="A6A6A6"/>
            </w:tcBorders>
            <w:shd w:val="clear" w:color="auto" w:fill="auto"/>
            <w:noWrap/>
            <w:vAlign w:val="center"/>
            <w:hideMark/>
          </w:tcPr>
          <w:p w14:paraId="739C956B" w14:textId="5A2AB56D" w:rsidR="00352FB1" w:rsidRPr="00634825" w:rsidRDefault="00352FB1" w:rsidP="00352FB1">
            <w:pPr>
              <w:spacing w:line="240" w:lineRule="auto"/>
              <w:jc w:val="center"/>
              <w:rPr>
                <w:rFonts w:cs="Arial"/>
                <w:sz w:val="20"/>
                <w:lang w:eastAsia="es-CO"/>
              </w:rPr>
            </w:pPr>
            <w:r>
              <w:rPr>
                <w:rFonts w:cs="Arial"/>
                <w:sz w:val="20"/>
              </w:rPr>
              <w:t>5,95</w:t>
            </w:r>
          </w:p>
        </w:tc>
      </w:tr>
      <w:tr w:rsidR="00352FB1" w:rsidRPr="00634825" w14:paraId="0ED56B93" w14:textId="77777777" w:rsidTr="00352FB1">
        <w:trPr>
          <w:trHeight w:val="20"/>
          <w:jc w:val="center"/>
        </w:trPr>
        <w:tc>
          <w:tcPr>
            <w:tcW w:w="1881" w:type="pct"/>
            <w:tcBorders>
              <w:top w:val="nil"/>
              <w:left w:val="single" w:sz="4" w:space="0" w:color="A6A6A6"/>
              <w:bottom w:val="single" w:sz="4" w:space="0" w:color="A6A6A6"/>
              <w:right w:val="single" w:sz="4" w:space="0" w:color="A6A6A6"/>
            </w:tcBorders>
            <w:shd w:val="clear" w:color="auto" w:fill="auto"/>
            <w:noWrap/>
            <w:vAlign w:val="bottom"/>
            <w:hideMark/>
          </w:tcPr>
          <w:p w14:paraId="4BCA9058" w14:textId="77777777" w:rsidR="00352FB1" w:rsidRPr="00634825" w:rsidRDefault="00352FB1" w:rsidP="00352FB1">
            <w:pPr>
              <w:spacing w:line="240" w:lineRule="auto"/>
              <w:jc w:val="center"/>
              <w:rPr>
                <w:rFonts w:cs="Arial"/>
                <w:sz w:val="20"/>
                <w:lang w:eastAsia="es-CO"/>
              </w:rPr>
            </w:pPr>
            <w:r w:rsidRPr="00634825">
              <w:rPr>
                <w:rFonts w:cs="Arial"/>
                <w:sz w:val="20"/>
                <w:lang w:eastAsia="es-CO"/>
              </w:rPr>
              <w:t>22/03/2026</w:t>
            </w:r>
          </w:p>
        </w:tc>
        <w:tc>
          <w:tcPr>
            <w:tcW w:w="1539" w:type="pct"/>
            <w:tcBorders>
              <w:top w:val="nil"/>
              <w:left w:val="single" w:sz="4" w:space="0" w:color="A6A6A6"/>
              <w:bottom w:val="single" w:sz="4" w:space="0" w:color="A6A6A6"/>
              <w:right w:val="single" w:sz="4" w:space="0" w:color="A6A6A6"/>
            </w:tcBorders>
            <w:shd w:val="clear" w:color="auto" w:fill="auto"/>
            <w:noWrap/>
            <w:vAlign w:val="center"/>
            <w:hideMark/>
          </w:tcPr>
          <w:p w14:paraId="351052D7" w14:textId="289881D3" w:rsidR="00352FB1" w:rsidRPr="00634825" w:rsidRDefault="00352FB1" w:rsidP="00352FB1">
            <w:pPr>
              <w:spacing w:line="240" w:lineRule="auto"/>
              <w:jc w:val="center"/>
              <w:rPr>
                <w:rFonts w:cs="Arial"/>
                <w:sz w:val="20"/>
                <w:lang w:eastAsia="es-CO"/>
              </w:rPr>
            </w:pPr>
            <w:r>
              <w:rPr>
                <w:rFonts w:cs="Arial"/>
                <w:sz w:val="20"/>
              </w:rPr>
              <w:t>6,47</w:t>
            </w:r>
          </w:p>
        </w:tc>
        <w:tc>
          <w:tcPr>
            <w:tcW w:w="1581" w:type="pct"/>
            <w:tcBorders>
              <w:top w:val="nil"/>
              <w:left w:val="nil"/>
              <w:bottom w:val="single" w:sz="4" w:space="0" w:color="A6A6A6"/>
              <w:right w:val="single" w:sz="4" w:space="0" w:color="A6A6A6"/>
            </w:tcBorders>
            <w:shd w:val="clear" w:color="auto" w:fill="auto"/>
            <w:noWrap/>
            <w:vAlign w:val="center"/>
            <w:hideMark/>
          </w:tcPr>
          <w:p w14:paraId="4E46D7E6" w14:textId="497C1B2C" w:rsidR="00352FB1" w:rsidRPr="00634825" w:rsidRDefault="00352FB1" w:rsidP="00352FB1">
            <w:pPr>
              <w:spacing w:line="240" w:lineRule="auto"/>
              <w:jc w:val="center"/>
              <w:rPr>
                <w:rFonts w:cs="Arial"/>
                <w:sz w:val="20"/>
                <w:lang w:eastAsia="es-CO"/>
              </w:rPr>
            </w:pPr>
            <w:r>
              <w:rPr>
                <w:rFonts w:cs="Arial"/>
                <w:sz w:val="20"/>
              </w:rPr>
              <w:t>3,92</w:t>
            </w:r>
          </w:p>
        </w:tc>
      </w:tr>
      <w:tr w:rsidR="00352FB1" w:rsidRPr="00634825" w14:paraId="09652F19" w14:textId="77777777" w:rsidTr="00352FB1">
        <w:trPr>
          <w:trHeight w:val="20"/>
          <w:jc w:val="center"/>
        </w:trPr>
        <w:tc>
          <w:tcPr>
            <w:tcW w:w="1881" w:type="pct"/>
            <w:tcBorders>
              <w:top w:val="nil"/>
              <w:left w:val="single" w:sz="4" w:space="0" w:color="A6A6A6"/>
              <w:bottom w:val="single" w:sz="4" w:space="0" w:color="A6A6A6"/>
              <w:right w:val="single" w:sz="4" w:space="0" w:color="A6A6A6"/>
            </w:tcBorders>
            <w:shd w:val="clear" w:color="auto" w:fill="auto"/>
            <w:noWrap/>
            <w:vAlign w:val="bottom"/>
            <w:hideMark/>
          </w:tcPr>
          <w:p w14:paraId="2C8C91CA" w14:textId="77777777" w:rsidR="00352FB1" w:rsidRPr="00634825" w:rsidRDefault="00352FB1" w:rsidP="00352FB1">
            <w:pPr>
              <w:spacing w:line="240" w:lineRule="auto"/>
              <w:jc w:val="center"/>
              <w:rPr>
                <w:rFonts w:cs="Arial"/>
                <w:sz w:val="20"/>
                <w:lang w:eastAsia="es-CO"/>
              </w:rPr>
            </w:pPr>
            <w:r w:rsidRPr="00634825">
              <w:rPr>
                <w:rFonts w:cs="Arial"/>
                <w:sz w:val="20"/>
                <w:lang w:eastAsia="es-CO"/>
              </w:rPr>
              <w:t>23/03/2026</w:t>
            </w:r>
          </w:p>
        </w:tc>
        <w:tc>
          <w:tcPr>
            <w:tcW w:w="1539" w:type="pct"/>
            <w:tcBorders>
              <w:top w:val="nil"/>
              <w:left w:val="single" w:sz="4" w:space="0" w:color="A6A6A6"/>
              <w:bottom w:val="single" w:sz="4" w:space="0" w:color="A6A6A6"/>
              <w:right w:val="single" w:sz="4" w:space="0" w:color="A6A6A6"/>
            </w:tcBorders>
            <w:shd w:val="clear" w:color="auto" w:fill="auto"/>
            <w:noWrap/>
            <w:vAlign w:val="center"/>
            <w:hideMark/>
          </w:tcPr>
          <w:p w14:paraId="27C1AC61" w14:textId="48F5CC42" w:rsidR="00352FB1" w:rsidRPr="00634825" w:rsidRDefault="00352FB1" w:rsidP="00352FB1">
            <w:pPr>
              <w:spacing w:line="240" w:lineRule="auto"/>
              <w:jc w:val="center"/>
              <w:rPr>
                <w:rFonts w:cs="Arial"/>
                <w:sz w:val="20"/>
                <w:lang w:eastAsia="es-CO"/>
              </w:rPr>
            </w:pPr>
            <w:r>
              <w:rPr>
                <w:rFonts w:cs="Arial"/>
                <w:sz w:val="20"/>
              </w:rPr>
              <w:t>4,75</w:t>
            </w:r>
          </w:p>
        </w:tc>
        <w:tc>
          <w:tcPr>
            <w:tcW w:w="1581" w:type="pct"/>
            <w:tcBorders>
              <w:top w:val="nil"/>
              <w:left w:val="nil"/>
              <w:bottom w:val="single" w:sz="4" w:space="0" w:color="A6A6A6"/>
              <w:right w:val="single" w:sz="4" w:space="0" w:color="A6A6A6"/>
            </w:tcBorders>
            <w:shd w:val="clear" w:color="auto" w:fill="auto"/>
            <w:noWrap/>
            <w:vAlign w:val="center"/>
            <w:hideMark/>
          </w:tcPr>
          <w:p w14:paraId="4BFECF58" w14:textId="482FABEC" w:rsidR="00352FB1" w:rsidRPr="00634825" w:rsidRDefault="00352FB1" w:rsidP="00352FB1">
            <w:pPr>
              <w:spacing w:line="240" w:lineRule="auto"/>
              <w:jc w:val="center"/>
              <w:rPr>
                <w:rFonts w:cs="Arial"/>
                <w:sz w:val="20"/>
                <w:lang w:eastAsia="es-CO"/>
              </w:rPr>
            </w:pPr>
            <w:r>
              <w:rPr>
                <w:rFonts w:cs="Arial"/>
                <w:sz w:val="20"/>
              </w:rPr>
              <w:t>3,07</w:t>
            </w:r>
          </w:p>
        </w:tc>
      </w:tr>
      <w:tr w:rsidR="00352FB1" w:rsidRPr="00634825" w14:paraId="33D8482B" w14:textId="77777777" w:rsidTr="00352FB1">
        <w:trPr>
          <w:trHeight w:val="20"/>
          <w:jc w:val="center"/>
        </w:trPr>
        <w:tc>
          <w:tcPr>
            <w:tcW w:w="1881" w:type="pct"/>
            <w:tcBorders>
              <w:top w:val="nil"/>
              <w:left w:val="single" w:sz="4" w:space="0" w:color="A6A6A6"/>
              <w:bottom w:val="single" w:sz="4" w:space="0" w:color="A6A6A6"/>
              <w:right w:val="single" w:sz="4" w:space="0" w:color="A6A6A6"/>
            </w:tcBorders>
            <w:shd w:val="clear" w:color="auto" w:fill="auto"/>
            <w:noWrap/>
            <w:vAlign w:val="bottom"/>
            <w:hideMark/>
          </w:tcPr>
          <w:p w14:paraId="09CC9A8B" w14:textId="77777777" w:rsidR="00352FB1" w:rsidRPr="00634825" w:rsidRDefault="00352FB1" w:rsidP="00352FB1">
            <w:pPr>
              <w:spacing w:line="240" w:lineRule="auto"/>
              <w:jc w:val="center"/>
              <w:rPr>
                <w:rFonts w:cs="Arial"/>
                <w:sz w:val="20"/>
                <w:lang w:eastAsia="es-CO"/>
              </w:rPr>
            </w:pPr>
            <w:r w:rsidRPr="00634825">
              <w:rPr>
                <w:rFonts w:cs="Arial"/>
                <w:sz w:val="20"/>
                <w:lang w:eastAsia="es-CO"/>
              </w:rPr>
              <w:t>24/03/2026</w:t>
            </w:r>
          </w:p>
        </w:tc>
        <w:tc>
          <w:tcPr>
            <w:tcW w:w="1539" w:type="pct"/>
            <w:tcBorders>
              <w:top w:val="nil"/>
              <w:left w:val="single" w:sz="4" w:space="0" w:color="A6A6A6"/>
              <w:bottom w:val="single" w:sz="4" w:space="0" w:color="A6A6A6"/>
              <w:right w:val="single" w:sz="4" w:space="0" w:color="A6A6A6"/>
            </w:tcBorders>
            <w:shd w:val="clear" w:color="auto" w:fill="auto"/>
            <w:noWrap/>
            <w:vAlign w:val="center"/>
            <w:hideMark/>
          </w:tcPr>
          <w:p w14:paraId="09516C6A" w14:textId="1A23788E" w:rsidR="00352FB1" w:rsidRPr="00634825" w:rsidRDefault="00352FB1" w:rsidP="00352FB1">
            <w:pPr>
              <w:spacing w:line="240" w:lineRule="auto"/>
              <w:jc w:val="center"/>
              <w:rPr>
                <w:rFonts w:cs="Arial"/>
                <w:sz w:val="20"/>
                <w:lang w:eastAsia="es-CO"/>
              </w:rPr>
            </w:pPr>
            <w:r>
              <w:rPr>
                <w:rFonts w:cs="Arial"/>
                <w:sz w:val="20"/>
              </w:rPr>
              <w:t>2,88</w:t>
            </w:r>
          </w:p>
        </w:tc>
        <w:tc>
          <w:tcPr>
            <w:tcW w:w="1581" w:type="pct"/>
            <w:tcBorders>
              <w:top w:val="nil"/>
              <w:left w:val="nil"/>
              <w:bottom w:val="single" w:sz="4" w:space="0" w:color="A6A6A6"/>
              <w:right w:val="single" w:sz="4" w:space="0" w:color="A6A6A6"/>
            </w:tcBorders>
            <w:shd w:val="clear" w:color="auto" w:fill="auto"/>
            <w:noWrap/>
            <w:vAlign w:val="center"/>
            <w:hideMark/>
          </w:tcPr>
          <w:p w14:paraId="13B8CE8A" w14:textId="42C3B453" w:rsidR="00352FB1" w:rsidRPr="00634825" w:rsidRDefault="00352FB1" w:rsidP="00352FB1">
            <w:pPr>
              <w:spacing w:line="240" w:lineRule="auto"/>
              <w:jc w:val="center"/>
              <w:rPr>
                <w:rFonts w:cs="Arial"/>
                <w:sz w:val="20"/>
                <w:lang w:eastAsia="es-CO"/>
              </w:rPr>
            </w:pPr>
            <w:r>
              <w:rPr>
                <w:rFonts w:cs="Arial"/>
                <w:sz w:val="20"/>
              </w:rPr>
              <w:t>7,04</w:t>
            </w:r>
          </w:p>
        </w:tc>
      </w:tr>
      <w:tr w:rsidR="00352FB1" w:rsidRPr="00634825" w14:paraId="0C93659C" w14:textId="77777777" w:rsidTr="00352FB1">
        <w:trPr>
          <w:trHeight w:val="20"/>
          <w:jc w:val="center"/>
        </w:trPr>
        <w:tc>
          <w:tcPr>
            <w:tcW w:w="1881" w:type="pct"/>
            <w:tcBorders>
              <w:top w:val="nil"/>
              <w:left w:val="single" w:sz="4" w:space="0" w:color="A6A6A6"/>
              <w:bottom w:val="single" w:sz="4" w:space="0" w:color="A6A6A6"/>
              <w:right w:val="single" w:sz="4" w:space="0" w:color="A6A6A6"/>
            </w:tcBorders>
            <w:shd w:val="clear" w:color="000000" w:fill="004CAB"/>
            <w:vAlign w:val="center"/>
            <w:hideMark/>
          </w:tcPr>
          <w:p w14:paraId="0B5570C4" w14:textId="77777777" w:rsidR="00352FB1" w:rsidRPr="00634825" w:rsidRDefault="00352FB1" w:rsidP="00352FB1">
            <w:pPr>
              <w:spacing w:line="240" w:lineRule="auto"/>
              <w:jc w:val="center"/>
              <w:rPr>
                <w:rFonts w:cs="Arial"/>
                <w:b/>
                <w:bCs/>
                <w:color w:val="FFFFFF"/>
                <w:sz w:val="20"/>
                <w:lang w:eastAsia="es-CO"/>
              </w:rPr>
            </w:pPr>
            <w:r w:rsidRPr="00634825">
              <w:rPr>
                <w:rFonts w:cs="Arial"/>
                <w:b/>
                <w:bCs/>
                <w:color w:val="FFFFFF"/>
                <w:sz w:val="20"/>
                <w:lang w:eastAsia="es-CO"/>
              </w:rPr>
              <w:t>Máximo</w:t>
            </w:r>
          </w:p>
        </w:tc>
        <w:tc>
          <w:tcPr>
            <w:tcW w:w="1539" w:type="pct"/>
            <w:tcBorders>
              <w:top w:val="nil"/>
              <w:left w:val="single" w:sz="4" w:space="0" w:color="A6A6A6"/>
              <w:bottom w:val="single" w:sz="4" w:space="0" w:color="A6A6A6"/>
              <w:right w:val="single" w:sz="4" w:space="0" w:color="A6A6A6"/>
            </w:tcBorders>
            <w:shd w:val="clear" w:color="auto" w:fill="auto"/>
            <w:noWrap/>
            <w:vAlign w:val="center"/>
            <w:hideMark/>
          </w:tcPr>
          <w:p w14:paraId="67D3CC31" w14:textId="6796BD03" w:rsidR="00352FB1" w:rsidRPr="00634825" w:rsidRDefault="00352FB1" w:rsidP="00352FB1">
            <w:pPr>
              <w:spacing w:line="240" w:lineRule="auto"/>
              <w:jc w:val="center"/>
              <w:rPr>
                <w:rFonts w:cs="Arial"/>
                <w:b/>
                <w:bCs/>
                <w:sz w:val="20"/>
                <w:lang w:eastAsia="es-CO"/>
              </w:rPr>
            </w:pPr>
            <w:r>
              <w:rPr>
                <w:rFonts w:cs="Arial"/>
                <w:b/>
                <w:bCs/>
                <w:sz w:val="20"/>
              </w:rPr>
              <w:t>6,78</w:t>
            </w:r>
          </w:p>
        </w:tc>
        <w:tc>
          <w:tcPr>
            <w:tcW w:w="1581" w:type="pct"/>
            <w:tcBorders>
              <w:top w:val="nil"/>
              <w:left w:val="nil"/>
              <w:bottom w:val="single" w:sz="4" w:space="0" w:color="A6A6A6"/>
              <w:right w:val="single" w:sz="4" w:space="0" w:color="A6A6A6"/>
            </w:tcBorders>
            <w:shd w:val="clear" w:color="auto" w:fill="auto"/>
            <w:noWrap/>
            <w:vAlign w:val="center"/>
            <w:hideMark/>
          </w:tcPr>
          <w:p w14:paraId="434D6E75" w14:textId="0E410E52" w:rsidR="00352FB1" w:rsidRPr="00634825" w:rsidRDefault="00352FB1" w:rsidP="00352FB1">
            <w:pPr>
              <w:spacing w:line="240" w:lineRule="auto"/>
              <w:jc w:val="center"/>
              <w:rPr>
                <w:rFonts w:cs="Arial"/>
                <w:b/>
                <w:bCs/>
                <w:sz w:val="20"/>
                <w:lang w:eastAsia="es-CO"/>
              </w:rPr>
            </w:pPr>
            <w:r>
              <w:rPr>
                <w:rFonts w:cs="Arial"/>
                <w:b/>
                <w:bCs/>
                <w:sz w:val="20"/>
              </w:rPr>
              <w:t>8,30</w:t>
            </w:r>
          </w:p>
        </w:tc>
      </w:tr>
      <w:tr w:rsidR="00352FB1" w:rsidRPr="00634825" w14:paraId="395FBEDB" w14:textId="77777777" w:rsidTr="00352FB1">
        <w:trPr>
          <w:trHeight w:val="20"/>
          <w:jc w:val="center"/>
        </w:trPr>
        <w:tc>
          <w:tcPr>
            <w:tcW w:w="1881" w:type="pct"/>
            <w:tcBorders>
              <w:top w:val="nil"/>
              <w:left w:val="single" w:sz="4" w:space="0" w:color="A6A6A6"/>
              <w:bottom w:val="single" w:sz="4" w:space="0" w:color="A6A6A6"/>
              <w:right w:val="single" w:sz="4" w:space="0" w:color="A6A6A6"/>
            </w:tcBorders>
            <w:shd w:val="clear" w:color="000000" w:fill="004CAB"/>
            <w:vAlign w:val="center"/>
            <w:hideMark/>
          </w:tcPr>
          <w:p w14:paraId="0DADC2C1" w14:textId="77777777" w:rsidR="00352FB1" w:rsidRPr="00634825" w:rsidRDefault="00352FB1" w:rsidP="00352FB1">
            <w:pPr>
              <w:spacing w:line="240" w:lineRule="auto"/>
              <w:jc w:val="center"/>
              <w:rPr>
                <w:rFonts w:cs="Arial"/>
                <w:b/>
                <w:bCs/>
                <w:color w:val="FFFFFF"/>
                <w:sz w:val="20"/>
                <w:lang w:eastAsia="es-CO"/>
              </w:rPr>
            </w:pPr>
            <w:r w:rsidRPr="00634825">
              <w:rPr>
                <w:rFonts w:cs="Arial"/>
                <w:b/>
                <w:bCs/>
                <w:color w:val="FFFFFF"/>
                <w:sz w:val="20"/>
                <w:lang w:eastAsia="es-CO"/>
              </w:rPr>
              <w:t>Mínimo</w:t>
            </w:r>
          </w:p>
        </w:tc>
        <w:tc>
          <w:tcPr>
            <w:tcW w:w="1539" w:type="pct"/>
            <w:tcBorders>
              <w:top w:val="nil"/>
              <w:left w:val="single" w:sz="4" w:space="0" w:color="A6A6A6"/>
              <w:bottom w:val="single" w:sz="4" w:space="0" w:color="A6A6A6"/>
              <w:right w:val="single" w:sz="4" w:space="0" w:color="A6A6A6"/>
            </w:tcBorders>
            <w:shd w:val="clear" w:color="auto" w:fill="auto"/>
            <w:noWrap/>
            <w:vAlign w:val="center"/>
            <w:hideMark/>
          </w:tcPr>
          <w:p w14:paraId="5E15189D" w14:textId="53B862A6" w:rsidR="00352FB1" w:rsidRPr="00634825" w:rsidRDefault="00352FB1" w:rsidP="00352FB1">
            <w:pPr>
              <w:spacing w:line="240" w:lineRule="auto"/>
              <w:jc w:val="center"/>
              <w:rPr>
                <w:rFonts w:cs="Arial"/>
                <w:b/>
                <w:bCs/>
                <w:sz w:val="20"/>
                <w:lang w:eastAsia="es-CO"/>
              </w:rPr>
            </w:pPr>
            <w:r>
              <w:rPr>
                <w:rFonts w:cs="Arial"/>
                <w:b/>
                <w:bCs/>
                <w:sz w:val="20"/>
              </w:rPr>
              <w:t>2,88</w:t>
            </w:r>
          </w:p>
        </w:tc>
        <w:tc>
          <w:tcPr>
            <w:tcW w:w="1581" w:type="pct"/>
            <w:tcBorders>
              <w:top w:val="nil"/>
              <w:left w:val="nil"/>
              <w:bottom w:val="single" w:sz="4" w:space="0" w:color="A6A6A6"/>
              <w:right w:val="single" w:sz="4" w:space="0" w:color="A6A6A6"/>
            </w:tcBorders>
            <w:shd w:val="clear" w:color="auto" w:fill="auto"/>
            <w:noWrap/>
            <w:vAlign w:val="center"/>
            <w:hideMark/>
          </w:tcPr>
          <w:p w14:paraId="6A5E2935" w14:textId="0DD7C638" w:rsidR="00352FB1" w:rsidRPr="00634825" w:rsidRDefault="00352FB1" w:rsidP="00352FB1">
            <w:pPr>
              <w:spacing w:line="240" w:lineRule="auto"/>
              <w:jc w:val="center"/>
              <w:rPr>
                <w:rFonts w:cs="Arial"/>
                <w:b/>
                <w:bCs/>
                <w:sz w:val="20"/>
                <w:lang w:eastAsia="es-CO"/>
              </w:rPr>
            </w:pPr>
            <w:r>
              <w:rPr>
                <w:rFonts w:cs="Arial"/>
                <w:b/>
                <w:bCs/>
                <w:sz w:val="20"/>
              </w:rPr>
              <w:t>3,07</w:t>
            </w:r>
          </w:p>
        </w:tc>
      </w:tr>
      <w:tr w:rsidR="00352FB1" w:rsidRPr="00634825" w14:paraId="601275FB" w14:textId="77777777" w:rsidTr="00352FB1">
        <w:trPr>
          <w:trHeight w:val="20"/>
          <w:jc w:val="center"/>
        </w:trPr>
        <w:tc>
          <w:tcPr>
            <w:tcW w:w="1881" w:type="pct"/>
            <w:tcBorders>
              <w:top w:val="nil"/>
              <w:left w:val="single" w:sz="4" w:space="0" w:color="A6A6A6"/>
              <w:bottom w:val="single" w:sz="4" w:space="0" w:color="A6A6A6"/>
              <w:right w:val="single" w:sz="4" w:space="0" w:color="A6A6A6"/>
            </w:tcBorders>
            <w:shd w:val="clear" w:color="000000" w:fill="004CAB"/>
            <w:vAlign w:val="center"/>
            <w:hideMark/>
          </w:tcPr>
          <w:p w14:paraId="2929A0EA" w14:textId="77777777" w:rsidR="00352FB1" w:rsidRPr="00634825" w:rsidRDefault="00352FB1" w:rsidP="00352FB1">
            <w:pPr>
              <w:spacing w:line="240" w:lineRule="auto"/>
              <w:jc w:val="center"/>
              <w:rPr>
                <w:rFonts w:cs="Arial"/>
                <w:b/>
                <w:bCs/>
                <w:color w:val="FFFFFF"/>
                <w:sz w:val="20"/>
                <w:lang w:eastAsia="es-CO"/>
              </w:rPr>
            </w:pPr>
            <w:r w:rsidRPr="00634825">
              <w:rPr>
                <w:rFonts w:cs="Arial"/>
                <w:b/>
                <w:bCs/>
                <w:color w:val="FFFFFF"/>
                <w:sz w:val="20"/>
                <w:lang w:eastAsia="es-CO"/>
              </w:rPr>
              <w:t>Promedio</w:t>
            </w:r>
          </w:p>
        </w:tc>
        <w:tc>
          <w:tcPr>
            <w:tcW w:w="1539" w:type="pct"/>
            <w:tcBorders>
              <w:top w:val="nil"/>
              <w:left w:val="single" w:sz="4" w:space="0" w:color="A6A6A6"/>
              <w:bottom w:val="single" w:sz="4" w:space="0" w:color="A6A6A6"/>
              <w:right w:val="single" w:sz="4" w:space="0" w:color="A6A6A6"/>
            </w:tcBorders>
            <w:shd w:val="clear" w:color="auto" w:fill="auto"/>
            <w:noWrap/>
            <w:vAlign w:val="center"/>
            <w:hideMark/>
          </w:tcPr>
          <w:p w14:paraId="3D0F042E" w14:textId="76CCF27F" w:rsidR="00352FB1" w:rsidRPr="00634825" w:rsidRDefault="00352FB1" w:rsidP="00352FB1">
            <w:pPr>
              <w:spacing w:line="240" w:lineRule="auto"/>
              <w:jc w:val="center"/>
              <w:rPr>
                <w:rFonts w:cs="Arial"/>
                <w:b/>
                <w:bCs/>
                <w:sz w:val="20"/>
                <w:lang w:eastAsia="es-CO"/>
              </w:rPr>
            </w:pPr>
            <w:r>
              <w:rPr>
                <w:rFonts w:cs="Arial"/>
                <w:b/>
                <w:bCs/>
                <w:sz w:val="20"/>
              </w:rPr>
              <w:t>5,02</w:t>
            </w:r>
          </w:p>
        </w:tc>
        <w:tc>
          <w:tcPr>
            <w:tcW w:w="1581" w:type="pct"/>
            <w:tcBorders>
              <w:top w:val="nil"/>
              <w:left w:val="nil"/>
              <w:bottom w:val="single" w:sz="4" w:space="0" w:color="A6A6A6"/>
              <w:right w:val="single" w:sz="4" w:space="0" w:color="A6A6A6"/>
            </w:tcBorders>
            <w:shd w:val="clear" w:color="auto" w:fill="auto"/>
            <w:noWrap/>
            <w:vAlign w:val="center"/>
            <w:hideMark/>
          </w:tcPr>
          <w:p w14:paraId="04202405" w14:textId="57DA63DF" w:rsidR="00352FB1" w:rsidRPr="00634825" w:rsidRDefault="00352FB1" w:rsidP="00352FB1">
            <w:pPr>
              <w:spacing w:line="240" w:lineRule="auto"/>
              <w:jc w:val="center"/>
              <w:rPr>
                <w:rFonts w:cs="Arial"/>
                <w:b/>
                <w:bCs/>
                <w:sz w:val="20"/>
                <w:lang w:eastAsia="es-CO"/>
              </w:rPr>
            </w:pPr>
            <w:r>
              <w:rPr>
                <w:rFonts w:cs="Arial"/>
                <w:b/>
                <w:bCs/>
                <w:sz w:val="20"/>
              </w:rPr>
              <w:t>5,54</w:t>
            </w:r>
          </w:p>
        </w:tc>
      </w:tr>
      <w:tr w:rsidR="00352FB1" w:rsidRPr="00634825" w14:paraId="1FA199B1" w14:textId="77777777" w:rsidTr="00352FB1">
        <w:trPr>
          <w:trHeight w:val="20"/>
          <w:jc w:val="center"/>
        </w:trPr>
        <w:tc>
          <w:tcPr>
            <w:tcW w:w="1881" w:type="pct"/>
            <w:tcBorders>
              <w:top w:val="nil"/>
              <w:left w:val="single" w:sz="4" w:space="0" w:color="A6A6A6"/>
              <w:bottom w:val="single" w:sz="4" w:space="0" w:color="A6A6A6"/>
              <w:right w:val="single" w:sz="4" w:space="0" w:color="A6A6A6"/>
            </w:tcBorders>
            <w:shd w:val="clear" w:color="000000" w:fill="004CAB"/>
            <w:vAlign w:val="center"/>
            <w:hideMark/>
          </w:tcPr>
          <w:p w14:paraId="3F4517CB" w14:textId="77777777" w:rsidR="00352FB1" w:rsidRPr="00634825" w:rsidRDefault="00352FB1" w:rsidP="00352FB1">
            <w:pPr>
              <w:spacing w:line="240" w:lineRule="auto"/>
              <w:jc w:val="center"/>
              <w:rPr>
                <w:rFonts w:cs="Arial"/>
                <w:b/>
                <w:bCs/>
                <w:color w:val="FFFFFF"/>
                <w:sz w:val="20"/>
                <w:lang w:eastAsia="es-CO"/>
              </w:rPr>
            </w:pPr>
            <w:r w:rsidRPr="00634825">
              <w:rPr>
                <w:rFonts w:cs="Arial"/>
                <w:b/>
                <w:bCs/>
                <w:color w:val="FFFFFF"/>
                <w:sz w:val="20"/>
                <w:lang w:eastAsia="es-CO"/>
              </w:rPr>
              <w:t>Rango</w:t>
            </w:r>
          </w:p>
        </w:tc>
        <w:tc>
          <w:tcPr>
            <w:tcW w:w="1539" w:type="pct"/>
            <w:tcBorders>
              <w:top w:val="nil"/>
              <w:left w:val="single" w:sz="4" w:space="0" w:color="A6A6A6"/>
              <w:bottom w:val="single" w:sz="4" w:space="0" w:color="A6A6A6"/>
              <w:right w:val="single" w:sz="4" w:space="0" w:color="A6A6A6"/>
            </w:tcBorders>
            <w:shd w:val="clear" w:color="auto" w:fill="auto"/>
            <w:noWrap/>
            <w:vAlign w:val="center"/>
            <w:hideMark/>
          </w:tcPr>
          <w:p w14:paraId="58AE9904" w14:textId="6EA26956" w:rsidR="00352FB1" w:rsidRPr="00634825" w:rsidRDefault="00352FB1" w:rsidP="00352FB1">
            <w:pPr>
              <w:spacing w:line="240" w:lineRule="auto"/>
              <w:jc w:val="center"/>
              <w:rPr>
                <w:rFonts w:cs="Arial"/>
                <w:b/>
                <w:bCs/>
                <w:sz w:val="20"/>
                <w:lang w:eastAsia="es-CO"/>
              </w:rPr>
            </w:pPr>
            <w:r>
              <w:rPr>
                <w:rFonts w:cs="Arial"/>
                <w:b/>
                <w:bCs/>
                <w:sz w:val="20"/>
              </w:rPr>
              <w:t>3,90</w:t>
            </w:r>
          </w:p>
        </w:tc>
        <w:tc>
          <w:tcPr>
            <w:tcW w:w="1581" w:type="pct"/>
            <w:tcBorders>
              <w:top w:val="nil"/>
              <w:left w:val="nil"/>
              <w:bottom w:val="single" w:sz="4" w:space="0" w:color="A6A6A6"/>
              <w:right w:val="single" w:sz="4" w:space="0" w:color="A6A6A6"/>
            </w:tcBorders>
            <w:shd w:val="clear" w:color="auto" w:fill="auto"/>
            <w:noWrap/>
            <w:vAlign w:val="center"/>
            <w:hideMark/>
          </w:tcPr>
          <w:p w14:paraId="3D31193A" w14:textId="63473CF1" w:rsidR="00352FB1" w:rsidRPr="00634825" w:rsidRDefault="00352FB1" w:rsidP="00352FB1">
            <w:pPr>
              <w:spacing w:line="240" w:lineRule="auto"/>
              <w:jc w:val="center"/>
              <w:rPr>
                <w:rFonts w:cs="Arial"/>
                <w:b/>
                <w:bCs/>
                <w:sz w:val="20"/>
                <w:lang w:eastAsia="es-CO"/>
              </w:rPr>
            </w:pPr>
            <w:r>
              <w:rPr>
                <w:rFonts w:cs="Arial"/>
                <w:b/>
                <w:bCs/>
                <w:sz w:val="20"/>
              </w:rPr>
              <w:t>5,23</w:t>
            </w:r>
          </w:p>
        </w:tc>
      </w:tr>
    </w:tbl>
    <w:p w14:paraId="13C36E61" w14:textId="5A9D047B" w:rsidR="0005148E" w:rsidRPr="003A7712" w:rsidRDefault="00033CE1" w:rsidP="00634825">
      <w:pPr>
        <w:tabs>
          <w:tab w:val="left" w:pos="960"/>
          <w:tab w:val="center" w:pos="4420"/>
        </w:tabs>
        <w:spacing w:after="240" w:line="240" w:lineRule="auto"/>
        <w:jc w:val="center"/>
        <w:rPr>
          <w:rFonts w:cstheme="minorHAnsi"/>
          <w:i/>
          <w:sz w:val="20"/>
        </w:rPr>
      </w:pPr>
      <w:r w:rsidRPr="003A7712">
        <w:rPr>
          <w:rFonts w:cstheme="minorHAnsi"/>
          <w:i/>
          <w:sz w:val="20"/>
        </w:rPr>
        <w:t>Fuente: SERAMBIENTE S.A.S., 2026.</w:t>
      </w:r>
    </w:p>
    <w:p w14:paraId="4B6E48D1" w14:textId="41DC34D9" w:rsidR="0005148E" w:rsidRPr="003A7712" w:rsidRDefault="0005148E" w:rsidP="0005148E">
      <w:r w:rsidRPr="003A7712">
        <w:rPr>
          <w:rFonts w:cstheme="minorHAnsi"/>
          <w:szCs w:val="22"/>
        </w:rPr>
        <w:t xml:space="preserve">A continuación, en la </w:t>
      </w:r>
      <w:r w:rsidRPr="003A7712">
        <w:rPr>
          <w:rFonts w:cstheme="minorHAnsi"/>
          <w:b/>
          <w:bCs/>
          <w:szCs w:val="22"/>
        </w:rPr>
        <w:fldChar w:fldCharType="begin"/>
      </w:r>
      <w:r w:rsidRPr="003A7712">
        <w:rPr>
          <w:rFonts w:cstheme="minorHAnsi"/>
          <w:b/>
          <w:bCs/>
          <w:szCs w:val="22"/>
        </w:rPr>
        <w:instrText xml:space="preserve"> REF _Ref197516793 \h  \* MERGEFORMAT </w:instrText>
      </w:r>
      <w:r w:rsidRPr="003A7712">
        <w:rPr>
          <w:rFonts w:cstheme="minorHAnsi"/>
          <w:b/>
          <w:bCs/>
          <w:szCs w:val="22"/>
        </w:rPr>
      </w:r>
      <w:r w:rsidRPr="003A7712">
        <w:rPr>
          <w:rFonts w:cstheme="minorHAnsi"/>
          <w:b/>
          <w:bCs/>
          <w:szCs w:val="22"/>
        </w:rPr>
        <w:fldChar w:fldCharType="separate"/>
      </w:r>
      <w:r w:rsidR="000F0234" w:rsidRPr="000F0234">
        <w:rPr>
          <w:b/>
          <w:bCs/>
          <w:szCs w:val="22"/>
        </w:rPr>
        <w:t>Gráfica 25</w:t>
      </w:r>
      <w:r w:rsidRPr="003A7712">
        <w:rPr>
          <w:rFonts w:cstheme="minorHAnsi"/>
          <w:b/>
          <w:bCs/>
          <w:szCs w:val="22"/>
        </w:rPr>
        <w:fldChar w:fldCharType="end"/>
      </w:r>
      <w:r w:rsidRPr="003A7712">
        <w:rPr>
          <w:rFonts w:cstheme="minorHAnsi"/>
          <w:b/>
          <w:bCs/>
          <w:szCs w:val="22"/>
        </w:rPr>
        <w:t xml:space="preserve"> </w:t>
      </w:r>
      <w:r w:rsidRPr="003A7712">
        <w:rPr>
          <w:rFonts w:cstheme="minorHAnsi"/>
          <w:szCs w:val="22"/>
        </w:rPr>
        <w:t>se presenta el comportamiento de las concentraciones obtenidas para este parámetro.</w:t>
      </w:r>
    </w:p>
    <w:p w14:paraId="60EC6200" w14:textId="7447B652" w:rsidR="0005148E" w:rsidRPr="003A7712" w:rsidRDefault="006845D1" w:rsidP="006845D1">
      <w:pPr>
        <w:spacing w:line="240" w:lineRule="auto"/>
        <w:jc w:val="center"/>
        <w:rPr>
          <w:rFonts w:cstheme="minorHAnsi"/>
          <w:szCs w:val="22"/>
        </w:rPr>
      </w:pPr>
      <w:r>
        <w:rPr>
          <w:noProof/>
        </w:rPr>
        <w:lastRenderedPageBreak/>
        <w:drawing>
          <wp:inline distT="0" distB="0" distL="0" distR="0" wp14:anchorId="7E2A6FEE" wp14:editId="4C9AA5ED">
            <wp:extent cx="5613400" cy="3336967"/>
            <wp:effectExtent l="0" t="0" r="6350" b="15875"/>
            <wp:docPr id="906015622" name="Gráfico 1">
              <a:extLst xmlns:a="http://schemas.openxmlformats.org/drawingml/2006/main">
                <a:ext uri="{FF2B5EF4-FFF2-40B4-BE49-F238E27FC236}">
                  <a16:creationId xmlns:a16="http://schemas.microsoft.com/office/drawing/2014/main" id="{25B327EF-D633-4639-A435-F96E809D6AD3}"/>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58"/>
              </a:graphicData>
            </a:graphic>
          </wp:inline>
        </w:drawing>
      </w:r>
    </w:p>
    <w:p w14:paraId="096B84F5" w14:textId="34077D6B" w:rsidR="0005148E" w:rsidRPr="003A7712" w:rsidRDefault="0005148E" w:rsidP="006845D1">
      <w:pPr>
        <w:pStyle w:val="Descripcin"/>
        <w:spacing w:line="240" w:lineRule="auto"/>
        <w:jc w:val="center"/>
        <w:rPr>
          <w:rFonts w:cstheme="minorHAnsi"/>
        </w:rPr>
      </w:pPr>
      <w:bookmarkStart w:id="518" w:name="_Ref197516793"/>
      <w:bookmarkStart w:id="519" w:name="_Toc95735298"/>
      <w:bookmarkStart w:id="520" w:name="_Toc210915010"/>
      <w:bookmarkStart w:id="521" w:name="_Toc227769093"/>
      <w:r w:rsidRPr="003A7712">
        <w:t xml:space="preserve">Gráfica </w:t>
      </w:r>
      <w:r w:rsidRPr="003A7712">
        <w:fldChar w:fldCharType="begin"/>
      </w:r>
      <w:r w:rsidRPr="003A7712">
        <w:instrText xml:space="preserve"> SEQ Gráfica \* ARABIC </w:instrText>
      </w:r>
      <w:r w:rsidRPr="003A7712">
        <w:fldChar w:fldCharType="separate"/>
      </w:r>
      <w:r w:rsidR="000F0234">
        <w:rPr>
          <w:noProof/>
        </w:rPr>
        <w:t>25</w:t>
      </w:r>
      <w:r w:rsidRPr="003A7712">
        <w:fldChar w:fldCharType="end"/>
      </w:r>
      <w:bookmarkEnd w:id="518"/>
      <w:r w:rsidRPr="003A7712">
        <w:rPr>
          <w:rFonts w:cstheme="minorHAnsi"/>
        </w:rPr>
        <w:t>. Concentraciones CH</w:t>
      </w:r>
      <w:r w:rsidRPr="003A7712">
        <w:rPr>
          <w:rFonts w:cstheme="minorHAnsi"/>
          <w:vertAlign w:val="subscript"/>
        </w:rPr>
        <w:t>2</w:t>
      </w:r>
      <w:r w:rsidRPr="003A7712">
        <w:rPr>
          <w:rFonts w:cstheme="minorHAnsi"/>
        </w:rPr>
        <w:t>O (µg/m</w:t>
      </w:r>
      <w:r w:rsidRPr="003A7712">
        <w:rPr>
          <w:rFonts w:cstheme="minorHAnsi"/>
          <w:vertAlign w:val="superscript"/>
        </w:rPr>
        <w:t>3</w:t>
      </w:r>
      <w:r w:rsidRPr="003A7712">
        <w:rPr>
          <w:rFonts w:cstheme="minorHAnsi"/>
        </w:rPr>
        <w:t>)</w:t>
      </w:r>
      <w:bookmarkEnd w:id="519"/>
      <w:bookmarkEnd w:id="520"/>
      <w:bookmarkEnd w:id="521"/>
    </w:p>
    <w:p w14:paraId="7CD865D2" w14:textId="0DECC472" w:rsidR="0005148E" w:rsidRPr="003A7712" w:rsidRDefault="00033CE1" w:rsidP="006845D1">
      <w:pPr>
        <w:spacing w:after="240" w:line="240" w:lineRule="auto"/>
        <w:jc w:val="center"/>
        <w:rPr>
          <w:rFonts w:cstheme="minorHAnsi"/>
          <w:i/>
          <w:sz w:val="20"/>
        </w:rPr>
      </w:pPr>
      <w:r w:rsidRPr="003A7712">
        <w:rPr>
          <w:rFonts w:cstheme="minorHAnsi"/>
          <w:i/>
          <w:sz w:val="20"/>
        </w:rPr>
        <w:t>Fuente: SERAMBIENTE S.A.S., 2026.</w:t>
      </w:r>
    </w:p>
    <w:p w14:paraId="14C719AF" w14:textId="657FFB07" w:rsidR="0005148E" w:rsidRPr="003A7712" w:rsidRDefault="0005148E" w:rsidP="0005148E">
      <w:pPr>
        <w:spacing w:before="240" w:after="240"/>
        <w:rPr>
          <w:rFonts w:eastAsia="Calibri" w:cstheme="minorHAnsi"/>
          <w:szCs w:val="22"/>
        </w:rPr>
      </w:pPr>
      <w:r w:rsidRPr="003A7712">
        <w:rPr>
          <w:rFonts w:eastAsia="Calibri" w:cstheme="minorHAnsi"/>
          <w:szCs w:val="22"/>
        </w:rPr>
        <w:t>La</w:t>
      </w:r>
      <w:r w:rsidRPr="003A7712">
        <w:rPr>
          <w:rFonts w:eastAsia="Calibri" w:cstheme="minorHAnsi"/>
          <w:b/>
          <w:bCs/>
          <w:szCs w:val="22"/>
        </w:rPr>
        <w:t xml:space="preserve"> </w:t>
      </w:r>
      <w:r w:rsidRPr="003A7712">
        <w:rPr>
          <w:rFonts w:eastAsia="Calibri" w:cstheme="minorHAnsi"/>
          <w:b/>
          <w:bCs/>
          <w:szCs w:val="22"/>
        </w:rPr>
        <w:fldChar w:fldCharType="begin"/>
      </w:r>
      <w:r w:rsidRPr="003A7712">
        <w:rPr>
          <w:rFonts w:eastAsia="Calibri" w:cstheme="minorHAnsi"/>
          <w:b/>
          <w:bCs/>
          <w:szCs w:val="22"/>
        </w:rPr>
        <w:instrText xml:space="preserve"> REF _Ref197525774 \h  \* MERGEFORMAT </w:instrText>
      </w:r>
      <w:r w:rsidRPr="003A7712">
        <w:rPr>
          <w:rFonts w:eastAsia="Calibri" w:cstheme="minorHAnsi"/>
          <w:b/>
          <w:bCs/>
          <w:szCs w:val="22"/>
        </w:rPr>
      </w:r>
      <w:r w:rsidRPr="003A7712">
        <w:rPr>
          <w:rFonts w:eastAsia="Calibri" w:cstheme="minorHAnsi"/>
          <w:b/>
          <w:bCs/>
          <w:szCs w:val="22"/>
        </w:rPr>
        <w:fldChar w:fldCharType="separate"/>
      </w:r>
      <w:r w:rsidR="000F0234" w:rsidRPr="000F0234">
        <w:rPr>
          <w:b/>
          <w:bCs/>
          <w:szCs w:val="22"/>
        </w:rPr>
        <w:t>Gráfica 26</w:t>
      </w:r>
      <w:r w:rsidRPr="003A7712">
        <w:rPr>
          <w:rFonts w:eastAsia="Calibri" w:cstheme="minorHAnsi"/>
          <w:b/>
          <w:bCs/>
          <w:szCs w:val="22"/>
        </w:rPr>
        <w:fldChar w:fldCharType="end"/>
      </w:r>
      <w:r w:rsidRPr="003A7712">
        <w:rPr>
          <w:rFonts w:eastAsia="Calibri" w:cstheme="minorHAnsi"/>
          <w:b/>
          <w:bCs/>
          <w:szCs w:val="22"/>
        </w:rPr>
        <w:t>,</w:t>
      </w:r>
      <w:r w:rsidRPr="003A7712">
        <w:rPr>
          <w:rFonts w:eastAsia="Calibri" w:cstheme="minorHAnsi"/>
          <w:szCs w:val="22"/>
        </w:rPr>
        <w:t xml:space="preserve"> se muestran las tendencias centrales de los datos de </w:t>
      </w:r>
      <w:r w:rsidRPr="003A7712">
        <w:rPr>
          <w:rFonts w:cstheme="minorHAnsi"/>
          <w:szCs w:val="22"/>
        </w:rPr>
        <w:t>CH</w:t>
      </w:r>
      <w:r w:rsidRPr="003A7712">
        <w:rPr>
          <w:rFonts w:cstheme="minorHAnsi"/>
          <w:szCs w:val="22"/>
          <w:vertAlign w:val="subscript"/>
        </w:rPr>
        <w:t>2</w:t>
      </w:r>
      <w:r w:rsidRPr="003A7712">
        <w:rPr>
          <w:rFonts w:cstheme="minorHAnsi"/>
          <w:szCs w:val="22"/>
        </w:rPr>
        <w:t>O</w:t>
      </w:r>
      <w:r w:rsidRPr="003A7712">
        <w:rPr>
          <w:rFonts w:eastAsia="Calibri" w:cstheme="minorHAnsi"/>
          <w:szCs w:val="22"/>
        </w:rPr>
        <w:t xml:space="preserve"> para las estaciones y su variabilidad con respecto al centro de cada grupo de datos (medianas). Donde es posible observar los percentiles 25, 75, valores máximos, y mínimos obtenidos en cada estación de monitoreo.</w:t>
      </w:r>
    </w:p>
    <w:p w14:paraId="353113BC" w14:textId="77A6CF19" w:rsidR="0005148E" w:rsidRPr="003A7712" w:rsidRDefault="00716083" w:rsidP="00716083">
      <w:pPr>
        <w:spacing w:line="240" w:lineRule="auto"/>
        <w:jc w:val="center"/>
        <w:rPr>
          <w:rFonts w:eastAsia="Calibri" w:cstheme="minorHAnsi"/>
          <w:sz w:val="20"/>
        </w:rPr>
      </w:pPr>
      <w:r w:rsidRPr="00716083">
        <w:rPr>
          <w:noProof/>
        </w:rPr>
        <w:lastRenderedPageBreak/>
        <w:drawing>
          <wp:inline distT="0" distB="0" distL="0" distR="0" wp14:anchorId="5563E459" wp14:editId="5DDAE761">
            <wp:extent cx="5613400" cy="3587115"/>
            <wp:effectExtent l="0" t="0" r="6350" b="13335"/>
            <wp:docPr id="1498252447" name="Gráfico 1">
              <a:extLst xmlns:a="http://schemas.openxmlformats.org/drawingml/2006/main">
                <a:ext uri="{FF2B5EF4-FFF2-40B4-BE49-F238E27FC236}">
                  <a16:creationId xmlns:a16="http://schemas.microsoft.com/office/drawing/2014/main" id="{90D74CC7-BF3E-4995-B75A-2C30C03C1D51}"/>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59"/>
              </a:graphicData>
            </a:graphic>
          </wp:inline>
        </w:drawing>
      </w:r>
    </w:p>
    <w:p w14:paraId="36CEDFE0" w14:textId="0B8AEDCB" w:rsidR="0005148E" w:rsidRPr="003A7712" w:rsidRDefault="0005148E" w:rsidP="00716083">
      <w:pPr>
        <w:pStyle w:val="Descripcin"/>
        <w:spacing w:line="240" w:lineRule="auto"/>
        <w:jc w:val="center"/>
        <w:rPr>
          <w:rFonts w:eastAsia="Calibri" w:cstheme="minorHAnsi"/>
        </w:rPr>
      </w:pPr>
      <w:bookmarkStart w:id="522" w:name="_Ref197525774"/>
      <w:bookmarkStart w:id="523" w:name="_Toc51851967"/>
      <w:bookmarkStart w:id="524" w:name="_Toc79388376"/>
      <w:bookmarkStart w:id="525" w:name="_Toc95735299"/>
      <w:bookmarkStart w:id="526" w:name="_Toc210915011"/>
      <w:bookmarkStart w:id="527" w:name="_Toc227769094"/>
      <w:r w:rsidRPr="003A7712">
        <w:t xml:space="preserve">Gráfica </w:t>
      </w:r>
      <w:r w:rsidRPr="003A7712">
        <w:fldChar w:fldCharType="begin"/>
      </w:r>
      <w:r w:rsidRPr="003A7712">
        <w:instrText xml:space="preserve"> SEQ Gráfica \* ARABIC </w:instrText>
      </w:r>
      <w:r w:rsidRPr="003A7712">
        <w:fldChar w:fldCharType="separate"/>
      </w:r>
      <w:r w:rsidR="000F0234">
        <w:rPr>
          <w:noProof/>
        </w:rPr>
        <w:t>26</w:t>
      </w:r>
      <w:r w:rsidRPr="003A7712">
        <w:fldChar w:fldCharType="end"/>
      </w:r>
      <w:bookmarkEnd w:id="522"/>
      <w:r w:rsidRPr="003A7712">
        <w:rPr>
          <w:rFonts w:cstheme="minorHAnsi"/>
        </w:rPr>
        <w:t xml:space="preserve">. </w:t>
      </w:r>
      <w:r w:rsidRPr="003A7712">
        <w:rPr>
          <w:rFonts w:eastAsia="Calibri" w:cstheme="minorHAnsi"/>
        </w:rPr>
        <w:t>Diagrama de caja para CH</w:t>
      </w:r>
      <w:r w:rsidRPr="003A7712">
        <w:rPr>
          <w:rFonts w:eastAsia="Calibri" w:cstheme="minorHAnsi"/>
          <w:vertAlign w:val="subscript"/>
        </w:rPr>
        <w:t>2</w:t>
      </w:r>
      <w:r w:rsidRPr="003A7712">
        <w:rPr>
          <w:rFonts w:eastAsia="Calibri" w:cstheme="minorHAnsi"/>
        </w:rPr>
        <w:t>O para las dos (2) estaciones</w:t>
      </w:r>
      <w:bookmarkEnd w:id="523"/>
      <w:bookmarkEnd w:id="524"/>
      <w:bookmarkEnd w:id="525"/>
      <w:bookmarkEnd w:id="526"/>
      <w:bookmarkEnd w:id="527"/>
    </w:p>
    <w:p w14:paraId="396F6047" w14:textId="5AB48CB2" w:rsidR="0005148E" w:rsidRPr="003A7712" w:rsidRDefault="00033CE1" w:rsidP="00716083">
      <w:pPr>
        <w:spacing w:after="240" w:line="240" w:lineRule="auto"/>
        <w:jc w:val="center"/>
        <w:rPr>
          <w:rFonts w:eastAsia="Calibri" w:cstheme="minorHAnsi"/>
          <w:i/>
          <w:sz w:val="20"/>
        </w:rPr>
      </w:pPr>
      <w:r w:rsidRPr="003A7712">
        <w:rPr>
          <w:rFonts w:eastAsia="Calibri" w:cstheme="minorHAnsi"/>
          <w:i/>
          <w:sz w:val="20"/>
        </w:rPr>
        <w:t>Fuente: SERAMBIENTE S.A.S., 2026.</w:t>
      </w:r>
    </w:p>
    <w:p w14:paraId="00CD5DB6" w14:textId="43711CB0" w:rsidR="0005148E" w:rsidRPr="003A7712" w:rsidRDefault="0005148E" w:rsidP="0005148E">
      <w:pPr>
        <w:spacing w:after="240"/>
        <w:rPr>
          <w:rFonts w:eastAsia="Calibri" w:cstheme="minorHAnsi"/>
          <w:szCs w:val="22"/>
        </w:rPr>
      </w:pPr>
      <w:r w:rsidRPr="003A7712">
        <w:rPr>
          <w:rFonts w:eastAsia="Calibri" w:cstheme="minorHAnsi"/>
          <w:szCs w:val="22"/>
        </w:rPr>
        <w:t>En la</w:t>
      </w:r>
      <w:r w:rsidRPr="003A7712">
        <w:rPr>
          <w:rFonts w:eastAsia="Calibri" w:cstheme="minorHAnsi"/>
          <w:b/>
          <w:bCs/>
          <w:szCs w:val="22"/>
        </w:rPr>
        <w:t xml:space="preserve"> </w:t>
      </w:r>
      <w:r w:rsidRPr="003A7712">
        <w:rPr>
          <w:rFonts w:eastAsia="Calibri" w:cstheme="minorHAnsi"/>
          <w:b/>
          <w:bCs/>
          <w:szCs w:val="22"/>
        </w:rPr>
        <w:fldChar w:fldCharType="begin"/>
      </w:r>
      <w:r w:rsidRPr="003A7712">
        <w:rPr>
          <w:rFonts w:eastAsia="Calibri" w:cstheme="minorHAnsi"/>
          <w:b/>
          <w:bCs/>
          <w:szCs w:val="22"/>
        </w:rPr>
        <w:instrText xml:space="preserve"> REF _Ref197525818 \h  \* MERGEFORMAT </w:instrText>
      </w:r>
      <w:r w:rsidRPr="003A7712">
        <w:rPr>
          <w:rFonts w:eastAsia="Calibri" w:cstheme="minorHAnsi"/>
          <w:b/>
          <w:bCs/>
          <w:szCs w:val="22"/>
        </w:rPr>
      </w:r>
      <w:r w:rsidRPr="003A7712">
        <w:rPr>
          <w:rFonts w:eastAsia="Calibri" w:cstheme="minorHAnsi"/>
          <w:b/>
          <w:bCs/>
          <w:szCs w:val="22"/>
        </w:rPr>
        <w:fldChar w:fldCharType="separate"/>
      </w:r>
      <w:r w:rsidR="000F0234" w:rsidRPr="000F0234">
        <w:rPr>
          <w:b/>
          <w:bCs/>
          <w:szCs w:val="22"/>
        </w:rPr>
        <w:t>Gráfica 27</w:t>
      </w:r>
      <w:r w:rsidRPr="003A7712">
        <w:rPr>
          <w:rFonts w:eastAsia="Calibri" w:cstheme="minorHAnsi"/>
          <w:b/>
          <w:bCs/>
          <w:szCs w:val="22"/>
        </w:rPr>
        <w:fldChar w:fldCharType="end"/>
      </w:r>
      <w:r w:rsidRPr="003A7712">
        <w:rPr>
          <w:rFonts w:eastAsia="Calibri" w:cstheme="minorHAnsi"/>
          <w:szCs w:val="22"/>
        </w:rPr>
        <w:t xml:space="preserve">, se muestra la distribución de los datos obtenidos de </w:t>
      </w:r>
      <w:r w:rsidRPr="003A7712">
        <w:rPr>
          <w:rFonts w:cstheme="minorHAnsi"/>
          <w:szCs w:val="22"/>
        </w:rPr>
        <w:t>CH</w:t>
      </w:r>
      <w:r w:rsidRPr="003A7712">
        <w:rPr>
          <w:rFonts w:cstheme="minorHAnsi"/>
          <w:szCs w:val="22"/>
          <w:vertAlign w:val="subscript"/>
        </w:rPr>
        <w:t>2</w:t>
      </w:r>
      <w:r w:rsidRPr="003A7712">
        <w:rPr>
          <w:rFonts w:cstheme="minorHAnsi"/>
          <w:szCs w:val="22"/>
        </w:rPr>
        <w:t>O</w:t>
      </w:r>
      <w:r w:rsidRPr="003A7712">
        <w:rPr>
          <w:rFonts w:eastAsia="Calibri" w:cstheme="minorHAnsi"/>
          <w:szCs w:val="22"/>
        </w:rPr>
        <w:t xml:space="preserve"> en el periodo de monitoreo para las dos (2) estaciones, donde se observa de manera global la dispersión de estos con respecto a la mediana, los percentiles 25, 75 y los valores máximos y mínimos. </w:t>
      </w:r>
    </w:p>
    <w:p w14:paraId="6190C164" w14:textId="3FA3D0B7" w:rsidR="0005148E" w:rsidRPr="003A7712" w:rsidRDefault="00352FB1" w:rsidP="0005148E">
      <w:pPr>
        <w:pBdr>
          <w:top w:val="nil"/>
          <w:left w:val="nil"/>
          <w:bottom w:val="nil"/>
          <w:right w:val="nil"/>
          <w:between w:val="nil"/>
        </w:pBdr>
        <w:spacing w:line="276" w:lineRule="auto"/>
        <w:jc w:val="center"/>
        <w:rPr>
          <w:rFonts w:eastAsia="Calibri" w:cstheme="minorHAnsi"/>
          <w:b/>
        </w:rPr>
      </w:pPr>
      <w:bookmarkStart w:id="528" w:name="_25b2l0r" w:colFirst="0" w:colLast="0"/>
      <w:bookmarkEnd w:id="528"/>
      <w:r>
        <w:rPr>
          <w:noProof/>
        </w:rPr>
        <w:lastRenderedPageBreak/>
        <w:drawing>
          <wp:inline distT="0" distB="0" distL="0" distR="0" wp14:anchorId="0A8AD80C" wp14:editId="5295CA58">
            <wp:extent cx="5613400" cy="3572510"/>
            <wp:effectExtent l="0" t="0" r="6350" b="8890"/>
            <wp:docPr id="1108042505" name="Gráfico 1">
              <a:extLst xmlns:a="http://schemas.openxmlformats.org/drawingml/2006/main">
                <a:ext uri="{FF2B5EF4-FFF2-40B4-BE49-F238E27FC236}">
                  <a16:creationId xmlns:a16="http://schemas.microsoft.com/office/drawing/2014/main" id="{4B28DAE9-C950-4C0A-A44F-F4D7E0E64A23}"/>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60"/>
              </a:graphicData>
            </a:graphic>
          </wp:inline>
        </w:drawing>
      </w:r>
    </w:p>
    <w:p w14:paraId="095814F7" w14:textId="19979FFE" w:rsidR="0005148E" w:rsidRPr="003A7712" w:rsidRDefault="0005148E" w:rsidP="00716083">
      <w:pPr>
        <w:pStyle w:val="Descripcin"/>
        <w:spacing w:line="240" w:lineRule="auto"/>
        <w:jc w:val="center"/>
        <w:rPr>
          <w:rFonts w:eastAsia="Calibri" w:cstheme="minorHAnsi"/>
        </w:rPr>
      </w:pPr>
      <w:bookmarkStart w:id="529" w:name="_Ref197525818"/>
      <w:bookmarkStart w:id="530" w:name="_Toc51851968"/>
      <w:bookmarkStart w:id="531" w:name="_Toc79388377"/>
      <w:bookmarkStart w:id="532" w:name="_Toc95735300"/>
      <w:bookmarkStart w:id="533" w:name="_Toc210915012"/>
      <w:bookmarkStart w:id="534" w:name="_Toc227769095"/>
      <w:r w:rsidRPr="003A7712">
        <w:t xml:space="preserve">Gráfica </w:t>
      </w:r>
      <w:r w:rsidRPr="003A7712">
        <w:rPr>
          <w:b w:val="0"/>
          <w:bCs w:val="0"/>
        </w:rPr>
        <w:fldChar w:fldCharType="begin"/>
      </w:r>
      <w:r w:rsidRPr="003A7712">
        <w:instrText xml:space="preserve"> SEQ Gráfica \* ARABIC </w:instrText>
      </w:r>
      <w:r w:rsidRPr="003A7712">
        <w:rPr>
          <w:b w:val="0"/>
          <w:bCs w:val="0"/>
        </w:rPr>
        <w:fldChar w:fldCharType="separate"/>
      </w:r>
      <w:r w:rsidR="000F0234">
        <w:rPr>
          <w:noProof/>
        </w:rPr>
        <w:t>27</w:t>
      </w:r>
      <w:r w:rsidRPr="003A7712">
        <w:rPr>
          <w:b w:val="0"/>
          <w:bCs w:val="0"/>
        </w:rPr>
        <w:fldChar w:fldCharType="end"/>
      </w:r>
      <w:bookmarkEnd w:id="529"/>
      <w:r w:rsidRPr="003A7712">
        <w:rPr>
          <w:rFonts w:cstheme="minorHAnsi"/>
        </w:rPr>
        <w:t xml:space="preserve">. </w:t>
      </w:r>
      <w:r w:rsidRPr="003A7712">
        <w:rPr>
          <w:rFonts w:eastAsia="Calibri" w:cstheme="minorHAnsi"/>
        </w:rPr>
        <w:t xml:space="preserve">Diagrama de caja para </w:t>
      </w:r>
      <w:bookmarkEnd w:id="530"/>
      <w:bookmarkEnd w:id="531"/>
      <w:r w:rsidRPr="003A7712">
        <w:rPr>
          <w:rFonts w:eastAsia="Calibri" w:cstheme="minorHAnsi"/>
        </w:rPr>
        <w:t>CH</w:t>
      </w:r>
      <w:r w:rsidRPr="003A7712">
        <w:rPr>
          <w:rFonts w:eastAsia="Calibri" w:cstheme="minorHAnsi"/>
          <w:vertAlign w:val="subscript"/>
        </w:rPr>
        <w:t>2</w:t>
      </w:r>
      <w:r w:rsidRPr="003A7712">
        <w:rPr>
          <w:rFonts w:eastAsia="Calibri" w:cstheme="minorHAnsi"/>
        </w:rPr>
        <w:t>O</w:t>
      </w:r>
      <w:bookmarkEnd w:id="532"/>
      <w:bookmarkEnd w:id="533"/>
      <w:bookmarkEnd w:id="534"/>
    </w:p>
    <w:p w14:paraId="1328FB6F" w14:textId="54BF9B26" w:rsidR="0005148E" w:rsidRPr="003A7712" w:rsidRDefault="00033CE1" w:rsidP="00716083">
      <w:pPr>
        <w:spacing w:after="240" w:line="240" w:lineRule="auto"/>
        <w:jc w:val="center"/>
        <w:rPr>
          <w:rFonts w:eastAsia="Calibri" w:cstheme="minorHAnsi"/>
          <w:i/>
          <w:sz w:val="20"/>
        </w:rPr>
      </w:pPr>
      <w:r w:rsidRPr="003A7712">
        <w:rPr>
          <w:rFonts w:eastAsia="Calibri" w:cstheme="minorHAnsi"/>
          <w:i/>
          <w:sz w:val="20"/>
        </w:rPr>
        <w:t>Fuente: SERAMBIENTE S.A.S., 2026.</w:t>
      </w:r>
      <w:bookmarkStart w:id="535" w:name="_Ref33266910"/>
      <w:bookmarkStart w:id="536" w:name="_Toc51851943"/>
      <w:bookmarkStart w:id="537" w:name="_Toc79388345"/>
      <w:bookmarkStart w:id="538" w:name="_Toc86245523"/>
      <w:bookmarkStart w:id="539" w:name="_Toc95735258"/>
    </w:p>
    <w:p w14:paraId="2642918A" w14:textId="67FAFE46" w:rsidR="0005148E" w:rsidRPr="00352FB1" w:rsidRDefault="0005148E" w:rsidP="00716083">
      <w:pPr>
        <w:pStyle w:val="Descripcin"/>
        <w:spacing w:line="240" w:lineRule="auto"/>
        <w:jc w:val="center"/>
        <w:rPr>
          <w:rFonts w:eastAsia="Calibri" w:cstheme="minorHAnsi"/>
          <w:sz w:val="20"/>
          <w:szCs w:val="18"/>
        </w:rPr>
      </w:pPr>
      <w:bookmarkStart w:id="540" w:name="_Ref130503404"/>
      <w:bookmarkStart w:id="541" w:name="_Toc197515513"/>
      <w:bookmarkStart w:id="542" w:name="_Toc227769045"/>
      <w:r w:rsidRPr="00352FB1">
        <w:rPr>
          <w:rFonts w:cstheme="minorHAnsi"/>
          <w:sz w:val="20"/>
          <w:szCs w:val="18"/>
        </w:rPr>
        <w:t xml:space="preserve">Tabla </w:t>
      </w:r>
      <w:r w:rsidRPr="00352FB1">
        <w:rPr>
          <w:rFonts w:cstheme="minorHAnsi"/>
          <w:sz w:val="20"/>
          <w:szCs w:val="18"/>
        </w:rPr>
        <w:fldChar w:fldCharType="begin"/>
      </w:r>
      <w:r w:rsidRPr="00352FB1">
        <w:rPr>
          <w:rFonts w:cstheme="minorHAnsi"/>
          <w:sz w:val="20"/>
          <w:szCs w:val="18"/>
        </w:rPr>
        <w:instrText xml:space="preserve"> SEQ Tabla \* ARABIC </w:instrText>
      </w:r>
      <w:r w:rsidRPr="00352FB1">
        <w:rPr>
          <w:rFonts w:cstheme="minorHAnsi"/>
          <w:sz w:val="20"/>
          <w:szCs w:val="18"/>
        </w:rPr>
        <w:fldChar w:fldCharType="separate"/>
      </w:r>
      <w:r w:rsidR="000F0234">
        <w:rPr>
          <w:rFonts w:cstheme="minorHAnsi"/>
          <w:noProof/>
          <w:sz w:val="20"/>
          <w:szCs w:val="18"/>
        </w:rPr>
        <w:t>44</w:t>
      </w:r>
      <w:r w:rsidRPr="00352FB1">
        <w:rPr>
          <w:rFonts w:cstheme="minorHAnsi"/>
          <w:sz w:val="20"/>
          <w:szCs w:val="18"/>
        </w:rPr>
        <w:fldChar w:fldCharType="end"/>
      </w:r>
      <w:bookmarkEnd w:id="535"/>
      <w:bookmarkEnd w:id="540"/>
      <w:r w:rsidRPr="00352FB1">
        <w:rPr>
          <w:rFonts w:cstheme="minorHAnsi"/>
          <w:sz w:val="20"/>
          <w:szCs w:val="18"/>
        </w:rPr>
        <w:t xml:space="preserve">. </w:t>
      </w:r>
      <w:r w:rsidRPr="00352FB1">
        <w:rPr>
          <w:rFonts w:eastAsia="Calibri" w:cstheme="minorHAnsi"/>
          <w:sz w:val="20"/>
          <w:szCs w:val="18"/>
        </w:rPr>
        <w:t xml:space="preserve">Tratamiento estadístico para los datos de </w:t>
      </w:r>
      <w:r w:rsidRPr="00352FB1">
        <w:rPr>
          <w:rFonts w:cstheme="minorHAnsi"/>
          <w:sz w:val="20"/>
          <w:szCs w:val="18"/>
        </w:rPr>
        <w:t>CH</w:t>
      </w:r>
      <w:r w:rsidRPr="00352FB1">
        <w:rPr>
          <w:rFonts w:cstheme="minorHAnsi"/>
          <w:sz w:val="20"/>
          <w:szCs w:val="18"/>
          <w:vertAlign w:val="subscript"/>
        </w:rPr>
        <w:t>2</w:t>
      </w:r>
      <w:r w:rsidRPr="00352FB1">
        <w:rPr>
          <w:rFonts w:cstheme="minorHAnsi"/>
          <w:sz w:val="20"/>
          <w:szCs w:val="18"/>
        </w:rPr>
        <w:t>O</w:t>
      </w:r>
      <w:r w:rsidRPr="00352FB1">
        <w:rPr>
          <w:rFonts w:eastAsia="Calibri" w:cstheme="minorHAnsi"/>
          <w:sz w:val="20"/>
          <w:szCs w:val="18"/>
        </w:rPr>
        <w:t xml:space="preserve"> para las dos (2) estaciones</w:t>
      </w:r>
      <w:bookmarkEnd w:id="536"/>
      <w:bookmarkEnd w:id="537"/>
      <w:bookmarkEnd w:id="538"/>
      <w:bookmarkEnd w:id="539"/>
      <w:bookmarkEnd w:id="541"/>
      <w:bookmarkEnd w:id="542"/>
    </w:p>
    <w:p w14:paraId="62D62828" w14:textId="02652748" w:rsidR="0005148E" w:rsidRPr="003A7712" w:rsidRDefault="00C81A42" w:rsidP="00716083">
      <w:pPr>
        <w:spacing w:line="240" w:lineRule="auto"/>
        <w:jc w:val="center"/>
        <w:rPr>
          <w:rFonts w:cstheme="minorHAnsi"/>
          <w:sz w:val="20"/>
        </w:rPr>
      </w:pPr>
      <w:r w:rsidRPr="00C81A42">
        <w:rPr>
          <w:rFonts w:cstheme="minorHAnsi"/>
          <w:noProof/>
          <w:sz w:val="20"/>
        </w:rPr>
        <w:drawing>
          <wp:inline distT="0" distB="0" distL="0" distR="0" wp14:anchorId="7DA0B55E" wp14:editId="2CF9E014">
            <wp:extent cx="5613400" cy="2598420"/>
            <wp:effectExtent l="19050" t="19050" r="25400" b="11430"/>
            <wp:docPr id="261557613" name="Imagen 1" descr="Tabla  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1557613" name="Imagen 1" descr="Tabla  El contenido generado por IA puede ser incorrecto."/>
                    <pic:cNvPicPr/>
                  </pic:nvPicPr>
                  <pic:blipFill>
                    <a:blip r:embed="rId61">
                      <a:clrChange>
                        <a:clrFrom>
                          <a:srgbClr val="FFFFFF"/>
                        </a:clrFrom>
                        <a:clrTo>
                          <a:srgbClr val="FFFFFF">
                            <a:alpha val="0"/>
                          </a:srgbClr>
                        </a:clrTo>
                      </a:clrChange>
                    </a:blip>
                    <a:stretch>
                      <a:fillRect/>
                    </a:stretch>
                  </pic:blipFill>
                  <pic:spPr>
                    <a:xfrm>
                      <a:off x="0" y="0"/>
                      <a:ext cx="5613400" cy="2598420"/>
                    </a:xfrm>
                    <a:prstGeom prst="rect">
                      <a:avLst/>
                    </a:prstGeom>
                    <a:ln>
                      <a:solidFill>
                        <a:schemeClr val="accent1"/>
                      </a:solidFill>
                    </a:ln>
                  </pic:spPr>
                </pic:pic>
              </a:graphicData>
            </a:graphic>
          </wp:inline>
        </w:drawing>
      </w:r>
    </w:p>
    <w:p w14:paraId="4CCF7C3E" w14:textId="53BE4BD8" w:rsidR="0005148E" w:rsidRPr="003A7712" w:rsidRDefault="00033CE1" w:rsidP="00716083">
      <w:pPr>
        <w:spacing w:line="240" w:lineRule="auto"/>
        <w:jc w:val="center"/>
        <w:rPr>
          <w:rFonts w:eastAsia="Calibri" w:cstheme="minorHAnsi"/>
          <w:i/>
          <w:sz w:val="20"/>
        </w:rPr>
      </w:pPr>
      <w:r w:rsidRPr="003A7712">
        <w:rPr>
          <w:rFonts w:eastAsia="Calibri" w:cstheme="minorHAnsi"/>
          <w:i/>
          <w:sz w:val="20"/>
        </w:rPr>
        <w:t>Fuente: SERAMBIENTE S.A.S., 2026.</w:t>
      </w:r>
      <w:r w:rsidR="0005148E" w:rsidRPr="003A7712">
        <w:rPr>
          <w:rFonts w:eastAsia="Calibri" w:cstheme="minorHAnsi"/>
          <w:i/>
          <w:sz w:val="20"/>
        </w:rPr>
        <w:br w:type="page"/>
      </w:r>
    </w:p>
    <w:p w14:paraId="4EDE3E13" w14:textId="07BB7F40" w:rsidR="0005148E" w:rsidRPr="003A7712" w:rsidRDefault="0005148E" w:rsidP="0005148E">
      <w:pPr>
        <w:rPr>
          <w:rFonts w:eastAsia="Calibri" w:cstheme="minorHAnsi"/>
          <w:szCs w:val="22"/>
        </w:rPr>
      </w:pPr>
      <w:r w:rsidRPr="00EF4EF1">
        <w:rPr>
          <w:rFonts w:eastAsia="Calibri" w:cstheme="minorHAnsi"/>
          <w:szCs w:val="22"/>
        </w:rPr>
        <w:lastRenderedPageBreak/>
        <w:t xml:space="preserve">Realizando un análisis estadístico, </w:t>
      </w:r>
      <w:r w:rsidRPr="00EF4EF1">
        <w:rPr>
          <w:rFonts w:cstheme="minorHAnsi"/>
          <w:szCs w:val="22"/>
        </w:rPr>
        <w:t xml:space="preserve">el promedio global </w:t>
      </w:r>
      <w:r w:rsidRPr="00EF4EF1">
        <w:rPr>
          <w:rFonts w:eastAsia="Calibri" w:cstheme="minorHAnsi"/>
          <w:szCs w:val="22"/>
        </w:rPr>
        <w:t>de CH</w:t>
      </w:r>
      <w:r w:rsidRPr="00EF4EF1">
        <w:rPr>
          <w:rFonts w:eastAsia="Calibri" w:cstheme="minorHAnsi"/>
          <w:szCs w:val="22"/>
          <w:vertAlign w:val="subscript"/>
        </w:rPr>
        <w:t>2</w:t>
      </w:r>
      <w:r w:rsidRPr="00EF4EF1">
        <w:rPr>
          <w:rFonts w:eastAsia="Calibri" w:cstheme="minorHAnsi"/>
          <w:szCs w:val="22"/>
        </w:rPr>
        <w:t xml:space="preserve">O obtenida en la jornada de monitoreo de las dos (2) estaciones fue de </w:t>
      </w:r>
      <w:r w:rsidR="00EF4EF1" w:rsidRPr="00EF4EF1">
        <w:rPr>
          <w:rFonts w:eastAsia="Calibri" w:cstheme="minorHAnsi"/>
          <w:szCs w:val="22"/>
        </w:rPr>
        <w:t>5,</w:t>
      </w:r>
      <w:r w:rsidR="00352FB1">
        <w:rPr>
          <w:rFonts w:eastAsia="Calibri" w:cstheme="minorHAnsi"/>
          <w:szCs w:val="22"/>
        </w:rPr>
        <w:t>28</w:t>
      </w:r>
      <w:r w:rsidR="00EF4EF1" w:rsidRPr="00EF4EF1">
        <w:rPr>
          <w:rFonts w:eastAsia="Calibri" w:cstheme="minorHAnsi"/>
          <w:szCs w:val="22"/>
        </w:rPr>
        <w:t xml:space="preserve"> </w:t>
      </w:r>
      <w:r w:rsidRPr="00EF4EF1">
        <w:rPr>
          <w:rFonts w:eastAsia="Calibri" w:cstheme="minorHAnsi"/>
          <w:szCs w:val="22"/>
        </w:rPr>
        <w:t>µg/m</w:t>
      </w:r>
      <w:r w:rsidRPr="00EF4EF1">
        <w:rPr>
          <w:rFonts w:eastAsia="Calibri" w:cstheme="minorHAnsi"/>
          <w:szCs w:val="22"/>
          <w:vertAlign w:val="superscript"/>
        </w:rPr>
        <w:t>3</w:t>
      </w:r>
      <w:r w:rsidRPr="00EF4EF1">
        <w:rPr>
          <w:rFonts w:eastAsia="Calibri" w:cstheme="minorHAnsi"/>
          <w:szCs w:val="22"/>
        </w:rPr>
        <w:t xml:space="preserve"> con valor máximo de </w:t>
      </w:r>
      <w:r w:rsidR="00EF4EF1" w:rsidRPr="00EF4EF1">
        <w:rPr>
          <w:rFonts w:eastAsia="Calibri" w:cstheme="minorHAnsi"/>
          <w:szCs w:val="22"/>
        </w:rPr>
        <w:t>8,30</w:t>
      </w:r>
      <w:r w:rsidR="00EF4EF1">
        <w:rPr>
          <w:rFonts w:eastAsia="Calibri" w:cstheme="minorHAnsi"/>
          <w:szCs w:val="22"/>
        </w:rPr>
        <w:t xml:space="preserve"> </w:t>
      </w:r>
      <w:r w:rsidRPr="00EF4EF1">
        <w:rPr>
          <w:rFonts w:eastAsia="Calibri" w:cstheme="minorHAnsi"/>
          <w:szCs w:val="22"/>
        </w:rPr>
        <w:t>µg/m</w:t>
      </w:r>
      <w:r w:rsidRPr="00EF4EF1">
        <w:rPr>
          <w:rFonts w:eastAsia="Calibri" w:cstheme="minorHAnsi"/>
          <w:szCs w:val="22"/>
          <w:vertAlign w:val="superscript"/>
        </w:rPr>
        <w:t>3</w:t>
      </w:r>
      <w:r w:rsidRPr="00EF4EF1">
        <w:rPr>
          <w:rFonts w:eastAsia="Calibri" w:cstheme="minorHAnsi"/>
          <w:szCs w:val="22"/>
        </w:rPr>
        <w:t xml:space="preserve"> reportado el </w:t>
      </w:r>
      <w:r w:rsidR="00EF4EF1" w:rsidRPr="00EF4EF1">
        <w:rPr>
          <w:rFonts w:eastAsia="Calibri" w:cstheme="minorHAnsi"/>
          <w:szCs w:val="22"/>
        </w:rPr>
        <w:t>15/03/2026</w:t>
      </w:r>
      <w:r w:rsidR="00EF4EF1">
        <w:rPr>
          <w:rFonts w:eastAsia="Calibri" w:cstheme="minorHAnsi"/>
          <w:szCs w:val="22"/>
        </w:rPr>
        <w:t xml:space="preserve"> </w:t>
      </w:r>
      <w:r w:rsidRPr="00EF4EF1">
        <w:rPr>
          <w:rFonts w:eastAsia="Calibri" w:cstheme="minorHAnsi"/>
          <w:szCs w:val="22"/>
        </w:rPr>
        <w:t xml:space="preserve">en la </w:t>
      </w:r>
      <w:r w:rsidR="00EF4EF1">
        <w:rPr>
          <w:rFonts w:eastAsia="Calibri" w:cstheme="minorHAnsi"/>
          <w:szCs w:val="22"/>
        </w:rPr>
        <w:t>e</w:t>
      </w:r>
      <w:r w:rsidR="00EF4EF1" w:rsidRPr="00EF4EF1">
        <w:rPr>
          <w:rFonts w:eastAsia="Calibri" w:cstheme="minorHAnsi"/>
          <w:szCs w:val="22"/>
        </w:rPr>
        <w:t>stación Vientos</w:t>
      </w:r>
      <w:r w:rsidRPr="00EF4EF1">
        <w:rPr>
          <w:rFonts w:eastAsia="Calibri" w:cstheme="minorHAnsi"/>
          <w:szCs w:val="22"/>
        </w:rPr>
        <w:t xml:space="preserve"> </w:t>
      </w:r>
      <w:r w:rsidR="00EF4EF1">
        <w:rPr>
          <w:rFonts w:eastAsia="Calibri" w:cstheme="minorHAnsi"/>
          <w:szCs w:val="22"/>
        </w:rPr>
        <w:t>abajo</w:t>
      </w:r>
      <w:r w:rsidRPr="00EF4EF1">
        <w:rPr>
          <w:rFonts w:eastAsia="Calibri" w:cstheme="minorHAnsi"/>
          <w:szCs w:val="22"/>
        </w:rPr>
        <w:t xml:space="preserve">, y un mínimo de </w:t>
      </w:r>
      <w:r w:rsidR="00EF4EF1" w:rsidRPr="00EF4EF1">
        <w:rPr>
          <w:rFonts w:eastAsia="Calibri" w:cstheme="minorHAnsi"/>
          <w:szCs w:val="22"/>
        </w:rPr>
        <w:t>2,88</w:t>
      </w:r>
      <w:r w:rsidR="00EF4EF1">
        <w:rPr>
          <w:rFonts w:eastAsia="Calibri" w:cstheme="minorHAnsi"/>
          <w:szCs w:val="22"/>
        </w:rPr>
        <w:t xml:space="preserve"> </w:t>
      </w:r>
      <w:r w:rsidRPr="00EF4EF1">
        <w:rPr>
          <w:rFonts w:eastAsia="Calibri" w:cstheme="minorHAnsi"/>
          <w:szCs w:val="22"/>
        </w:rPr>
        <w:t>µg/m</w:t>
      </w:r>
      <w:r w:rsidRPr="00EF4EF1">
        <w:rPr>
          <w:rFonts w:eastAsia="Calibri" w:cstheme="minorHAnsi"/>
          <w:szCs w:val="22"/>
          <w:vertAlign w:val="superscript"/>
        </w:rPr>
        <w:t>3</w:t>
      </w:r>
      <w:r w:rsidRPr="00EF4EF1">
        <w:rPr>
          <w:rFonts w:eastAsia="Calibri" w:cstheme="minorHAnsi"/>
          <w:szCs w:val="22"/>
        </w:rPr>
        <w:t xml:space="preserve"> reportado el día </w:t>
      </w:r>
      <w:r w:rsidR="00EF4EF1" w:rsidRPr="00EF4EF1">
        <w:rPr>
          <w:rFonts w:eastAsia="Calibri" w:cstheme="minorHAnsi"/>
          <w:szCs w:val="22"/>
        </w:rPr>
        <w:t>24/03/2026</w:t>
      </w:r>
      <w:r w:rsidR="00EF4EF1">
        <w:rPr>
          <w:rFonts w:eastAsia="Calibri" w:cstheme="minorHAnsi"/>
          <w:szCs w:val="22"/>
        </w:rPr>
        <w:t xml:space="preserve"> </w:t>
      </w:r>
      <w:r w:rsidRPr="00EF4EF1">
        <w:rPr>
          <w:rFonts w:eastAsia="Calibri" w:cstheme="minorHAnsi"/>
          <w:szCs w:val="22"/>
        </w:rPr>
        <w:t xml:space="preserve">en la </w:t>
      </w:r>
      <w:r w:rsidR="00EF4EF1">
        <w:rPr>
          <w:rFonts w:eastAsia="Calibri" w:cstheme="minorHAnsi"/>
          <w:szCs w:val="22"/>
        </w:rPr>
        <w:t>e</w:t>
      </w:r>
      <w:r w:rsidRPr="00EF4EF1">
        <w:rPr>
          <w:rFonts w:eastAsia="Calibri" w:cstheme="minorHAnsi"/>
          <w:szCs w:val="22"/>
        </w:rPr>
        <w:t xml:space="preserve">stación Vientos </w:t>
      </w:r>
      <w:r w:rsidR="00EF4EF1">
        <w:rPr>
          <w:rFonts w:eastAsia="Calibri" w:cstheme="minorHAnsi"/>
          <w:szCs w:val="22"/>
        </w:rPr>
        <w:t>a</w:t>
      </w:r>
      <w:r w:rsidRPr="00EF4EF1">
        <w:rPr>
          <w:rFonts w:eastAsia="Calibri" w:cstheme="minorHAnsi"/>
          <w:szCs w:val="22"/>
        </w:rPr>
        <w:t>rriba</w:t>
      </w:r>
      <w:r w:rsidR="00EF4EF1">
        <w:rPr>
          <w:rFonts w:eastAsia="Calibri" w:cstheme="minorHAnsi"/>
          <w:szCs w:val="22"/>
        </w:rPr>
        <w:t xml:space="preserve">. </w:t>
      </w:r>
      <w:r w:rsidRPr="00EF4EF1">
        <w:rPr>
          <w:rFonts w:eastAsia="Calibri" w:cstheme="minorHAnsi"/>
          <w:szCs w:val="22"/>
        </w:rPr>
        <w:t xml:space="preserve">Los datos de las dos (2) estaciones muestran un rango de </w:t>
      </w:r>
      <w:r w:rsidR="00EF4EF1" w:rsidRPr="00EF4EF1">
        <w:rPr>
          <w:rFonts w:eastAsia="Calibri" w:cstheme="minorHAnsi"/>
          <w:szCs w:val="22"/>
        </w:rPr>
        <w:t>5,</w:t>
      </w:r>
      <w:r w:rsidR="00C81A42">
        <w:rPr>
          <w:rFonts w:eastAsia="Calibri" w:cstheme="minorHAnsi"/>
          <w:szCs w:val="22"/>
        </w:rPr>
        <w:t>42</w:t>
      </w:r>
      <w:r w:rsidR="00EF4EF1">
        <w:rPr>
          <w:rFonts w:eastAsia="Calibri" w:cstheme="minorHAnsi"/>
          <w:szCs w:val="22"/>
        </w:rPr>
        <w:t xml:space="preserve"> </w:t>
      </w:r>
      <w:r w:rsidRPr="00EF4EF1">
        <w:rPr>
          <w:rFonts w:eastAsia="Calibri" w:cstheme="minorHAnsi"/>
          <w:szCs w:val="22"/>
        </w:rPr>
        <w:t>µg/m</w:t>
      </w:r>
      <w:r w:rsidRPr="00EF4EF1">
        <w:rPr>
          <w:rFonts w:eastAsia="Calibri" w:cstheme="minorHAnsi"/>
          <w:szCs w:val="22"/>
          <w:vertAlign w:val="superscript"/>
        </w:rPr>
        <w:t>3</w:t>
      </w:r>
      <w:bookmarkStart w:id="543" w:name="_Hlk197093641"/>
      <w:r w:rsidRPr="00EF4EF1">
        <w:rPr>
          <w:rFonts w:eastAsia="Calibri" w:cstheme="minorHAnsi"/>
          <w:szCs w:val="22"/>
        </w:rPr>
        <w:t>n</w:t>
      </w:r>
      <w:bookmarkEnd w:id="543"/>
      <w:r w:rsidRPr="00EF4EF1">
        <w:rPr>
          <w:rFonts w:eastAsia="Calibri" w:cstheme="minorHAnsi"/>
          <w:szCs w:val="22"/>
        </w:rPr>
        <w:t>. Estos resultados se resumen en la</w:t>
      </w:r>
      <w:r w:rsidRPr="00EF4EF1">
        <w:rPr>
          <w:rFonts w:eastAsia="Calibri" w:cstheme="minorHAnsi"/>
          <w:b/>
          <w:bCs/>
          <w:szCs w:val="22"/>
        </w:rPr>
        <w:t xml:space="preserve"> </w:t>
      </w:r>
      <w:r w:rsidRPr="00EF4EF1">
        <w:rPr>
          <w:rFonts w:eastAsia="Calibri" w:cstheme="minorHAnsi"/>
          <w:b/>
          <w:bCs/>
          <w:szCs w:val="22"/>
        </w:rPr>
        <w:fldChar w:fldCharType="begin"/>
      </w:r>
      <w:r w:rsidRPr="00EF4EF1">
        <w:rPr>
          <w:rFonts w:eastAsia="Calibri" w:cstheme="minorHAnsi"/>
          <w:b/>
          <w:bCs/>
          <w:szCs w:val="22"/>
        </w:rPr>
        <w:instrText xml:space="preserve"> REF _Ref130503404 \h  \* MERGEFORMAT </w:instrText>
      </w:r>
      <w:r w:rsidRPr="00EF4EF1">
        <w:rPr>
          <w:rFonts w:eastAsia="Calibri" w:cstheme="minorHAnsi"/>
          <w:b/>
          <w:bCs/>
          <w:szCs w:val="22"/>
        </w:rPr>
      </w:r>
      <w:r w:rsidRPr="00EF4EF1">
        <w:rPr>
          <w:rFonts w:eastAsia="Calibri" w:cstheme="minorHAnsi"/>
          <w:b/>
          <w:bCs/>
          <w:szCs w:val="22"/>
        </w:rPr>
        <w:fldChar w:fldCharType="separate"/>
      </w:r>
      <w:r w:rsidR="000F0234" w:rsidRPr="000F0234">
        <w:rPr>
          <w:rFonts w:cstheme="minorHAnsi"/>
          <w:b/>
          <w:bCs/>
          <w:szCs w:val="22"/>
        </w:rPr>
        <w:t>Tabla 44</w:t>
      </w:r>
      <w:r w:rsidRPr="00EF4EF1">
        <w:rPr>
          <w:rFonts w:eastAsia="Calibri" w:cstheme="minorHAnsi"/>
          <w:b/>
          <w:bCs/>
          <w:szCs w:val="22"/>
        </w:rPr>
        <w:fldChar w:fldCharType="end"/>
      </w:r>
      <w:r w:rsidRPr="00EF4EF1">
        <w:rPr>
          <w:rFonts w:eastAsia="Calibri" w:cstheme="minorHAnsi"/>
          <w:b/>
          <w:bCs/>
          <w:szCs w:val="22"/>
        </w:rPr>
        <w:t>.</w:t>
      </w:r>
    </w:p>
    <w:p w14:paraId="3F0039CA" w14:textId="77777777" w:rsidR="0005148E" w:rsidRPr="003A7712" w:rsidRDefault="0005148E" w:rsidP="0005148E">
      <w:pPr>
        <w:jc w:val="center"/>
        <w:rPr>
          <w:rFonts w:eastAsia="Calibri" w:cstheme="minorHAnsi"/>
          <w:szCs w:val="22"/>
        </w:rPr>
      </w:pPr>
    </w:p>
    <w:p w14:paraId="06B5E0E3" w14:textId="127FD872" w:rsidR="0005148E" w:rsidRPr="003A7712" w:rsidRDefault="0005148E" w:rsidP="0005148E">
      <w:pPr>
        <w:spacing w:after="240"/>
        <w:rPr>
          <w:rFonts w:eastAsia="Calibri" w:cstheme="minorHAnsi"/>
          <w:szCs w:val="22"/>
        </w:rPr>
      </w:pPr>
      <w:r w:rsidRPr="003A7712">
        <w:rPr>
          <w:rFonts w:eastAsia="Calibri" w:cstheme="minorHAnsi"/>
          <w:szCs w:val="22"/>
        </w:rPr>
        <w:t>En la</w:t>
      </w:r>
      <w:r w:rsidRPr="003A7712">
        <w:rPr>
          <w:rFonts w:eastAsia="Calibri" w:cstheme="minorHAnsi"/>
          <w:b/>
          <w:bCs/>
          <w:szCs w:val="22"/>
        </w:rPr>
        <w:t xml:space="preserve"> </w:t>
      </w:r>
      <w:r w:rsidRPr="003A7712">
        <w:rPr>
          <w:rFonts w:eastAsia="Calibri" w:cstheme="minorHAnsi"/>
          <w:b/>
          <w:bCs/>
          <w:szCs w:val="22"/>
        </w:rPr>
        <w:fldChar w:fldCharType="begin"/>
      </w:r>
      <w:r w:rsidRPr="003A7712">
        <w:rPr>
          <w:rFonts w:eastAsia="Calibri" w:cstheme="minorHAnsi"/>
          <w:b/>
          <w:bCs/>
          <w:szCs w:val="22"/>
        </w:rPr>
        <w:instrText xml:space="preserve"> REF _Ref197525838 \h  \* MERGEFORMAT </w:instrText>
      </w:r>
      <w:r w:rsidRPr="003A7712">
        <w:rPr>
          <w:rFonts w:eastAsia="Calibri" w:cstheme="minorHAnsi"/>
          <w:b/>
          <w:bCs/>
          <w:szCs w:val="22"/>
        </w:rPr>
      </w:r>
      <w:r w:rsidRPr="003A7712">
        <w:rPr>
          <w:rFonts w:eastAsia="Calibri" w:cstheme="minorHAnsi"/>
          <w:b/>
          <w:bCs/>
          <w:szCs w:val="22"/>
        </w:rPr>
        <w:fldChar w:fldCharType="separate"/>
      </w:r>
      <w:r w:rsidR="000F0234" w:rsidRPr="000F0234">
        <w:rPr>
          <w:b/>
          <w:bCs/>
          <w:szCs w:val="22"/>
        </w:rPr>
        <w:t>Gráfica 28</w:t>
      </w:r>
      <w:r w:rsidRPr="003A7712">
        <w:rPr>
          <w:rFonts w:eastAsia="Calibri" w:cstheme="minorHAnsi"/>
          <w:b/>
          <w:bCs/>
          <w:szCs w:val="22"/>
        </w:rPr>
        <w:fldChar w:fldCharType="end"/>
      </w:r>
      <w:r w:rsidRPr="003A7712">
        <w:rPr>
          <w:rFonts w:eastAsia="Calibri" w:cstheme="minorHAnsi"/>
          <w:b/>
          <w:bCs/>
          <w:szCs w:val="22"/>
        </w:rPr>
        <w:t xml:space="preserve">, </w:t>
      </w:r>
      <w:r w:rsidRPr="003A7712">
        <w:rPr>
          <w:rFonts w:eastAsia="Calibri" w:cstheme="minorHAnsi"/>
          <w:szCs w:val="22"/>
        </w:rPr>
        <w:t>se presenta el histograma de datos para las dos (2) estaciones de monitoreo, donde se observa la poca variabilidad entre las muestras recuperadas y analizadas.</w:t>
      </w:r>
    </w:p>
    <w:p w14:paraId="0A812A87" w14:textId="4050AA18" w:rsidR="0005148E" w:rsidRPr="003A7712" w:rsidRDefault="00EF4EF1" w:rsidP="0005148E">
      <w:pPr>
        <w:spacing w:line="276" w:lineRule="auto"/>
        <w:jc w:val="center"/>
        <w:rPr>
          <w:rFonts w:eastAsia="Calibri" w:cstheme="minorHAnsi"/>
          <w:b/>
          <w:szCs w:val="22"/>
        </w:rPr>
      </w:pPr>
      <w:r>
        <w:rPr>
          <w:noProof/>
        </w:rPr>
        <w:drawing>
          <wp:inline distT="0" distB="0" distL="0" distR="0" wp14:anchorId="719A3561" wp14:editId="33C6A461">
            <wp:extent cx="5613400" cy="3225165"/>
            <wp:effectExtent l="0" t="0" r="6350" b="13335"/>
            <wp:docPr id="317638643" name="Gráfico 1">
              <a:extLst xmlns:a="http://schemas.openxmlformats.org/drawingml/2006/main">
                <a:ext uri="{FF2B5EF4-FFF2-40B4-BE49-F238E27FC236}">
                  <a16:creationId xmlns:a16="http://schemas.microsoft.com/office/drawing/2014/main" id="{8BBFFD07-DC5A-460D-AF6E-787A981CD639}"/>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62"/>
              </a:graphicData>
            </a:graphic>
          </wp:inline>
        </w:drawing>
      </w:r>
    </w:p>
    <w:p w14:paraId="18492A27" w14:textId="1470ADD3" w:rsidR="0005148E" w:rsidRPr="003A7712" w:rsidRDefault="0005148E" w:rsidP="00EF4EF1">
      <w:pPr>
        <w:pStyle w:val="Descripcin"/>
        <w:spacing w:line="240" w:lineRule="auto"/>
        <w:jc w:val="center"/>
        <w:rPr>
          <w:rFonts w:eastAsia="Calibri" w:cstheme="minorHAnsi"/>
        </w:rPr>
      </w:pPr>
      <w:bookmarkStart w:id="544" w:name="_Ref197525838"/>
      <w:bookmarkStart w:id="545" w:name="_Toc51851969"/>
      <w:bookmarkStart w:id="546" w:name="_Toc79388378"/>
      <w:bookmarkStart w:id="547" w:name="_Toc95735301"/>
      <w:bookmarkStart w:id="548" w:name="_Toc210915013"/>
      <w:bookmarkStart w:id="549" w:name="_Toc227769096"/>
      <w:r w:rsidRPr="003A7712">
        <w:t xml:space="preserve">Gráfica </w:t>
      </w:r>
      <w:r w:rsidRPr="003A7712">
        <w:rPr>
          <w:b w:val="0"/>
          <w:bCs w:val="0"/>
        </w:rPr>
        <w:fldChar w:fldCharType="begin"/>
      </w:r>
      <w:r w:rsidRPr="003A7712">
        <w:instrText xml:space="preserve"> SEQ Gráfica \* ARABIC </w:instrText>
      </w:r>
      <w:r w:rsidRPr="003A7712">
        <w:rPr>
          <w:b w:val="0"/>
          <w:bCs w:val="0"/>
        </w:rPr>
        <w:fldChar w:fldCharType="separate"/>
      </w:r>
      <w:r w:rsidR="000F0234">
        <w:rPr>
          <w:noProof/>
        </w:rPr>
        <w:t>28</w:t>
      </w:r>
      <w:r w:rsidRPr="003A7712">
        <w:rPr>
          <w:b w:val="0"/>
          <w:bCs w:val="0"/>
        </w:rPr>
        <w:fldChar w:fldCharType="end"/>
      </w:r>
      <w:bookmarkEnd w:id="544"/>
      <w:r w:rsidRPr="003A7712">
        <w:rPr>
          <w:rFonts w:cstheme="minorHAnsi"/>
        </w:rPr>
        <w:t xml:space="preserve">. </w:t>
      </w:r>
      <w:r w:rsidRPr="003A7712">
        <w:rPr>
          <w:rFonts w:eastAsia="Calibri" w:cstheme="minorHAnsi"/>
        </w:rPr>
        <w:t xml:space="preserve">Histograma de datos de calidad del aire para </w:t>
      </w:r>
      <w:bookmarkEnd w:id="545"/>
      <w:bookmarkEnd w:id="546"/>
      <w:r w:rsidRPr="003A7712">
        <w:rPr>
          <w:rFonts w:eastAsia="Calibri" w:cstheme="minorHAnsi"/>
        </w:rPr>
        <w:t>CH</w:t>
      </w:r>
      <w:r w:rsidRPr="003A7712">
        <w:rPr>
          <w:rFonts w:eastAsia="Calibri" w:cstheme="minorHAnsi"/>
          <w:vertAlign w:val="subscript"/>
        </w:rPr>
        <w:t>2</w:t>
      </w:r>
      <w:r w:rsidRPr="003A7712">
        <w:rPr>
          <w:rFonts w:eastAsia="Calibri" w:cstheme="minorHAnsi"/>
        </w:rPr>
        <w:t>O</w:t>
      </w:r>
      <w:bookmarkEnd w:id="547"/>
      <w:bookmarkEnd w:id="548"/>
      <w:bookmarkEnd w:id="549"/>
    </w:p>
    <w:p w14:paraId="49E2DAFB" w14:textId="645BA64C" w:rsidR="0005148E" w:rsidRPr="003A7712" w:rsidRDefault="00033CE1" w:rsidP="00EF4EF1">
      <w:pPr>
        <w:spacing w:after="240" w:line="240" w:lineRule="auto"/>
        <w:jc w:val="center"/>
        <w:rPr>
          <w:rFonts w:eastAsia="Calibri" w:cstheme="minorHAnsi"/>
          <w:i/>
          <w:sz w:val="20"/>
        </w:rPr>
      </w:pPr>
      <w:r w:rsidRPr="003A7712">
        <w:rPr>
          <w:rFonts w:eastAsia="Calibri" w:cstheme="minorHAnsi"/>
          <w:i/>
          <w:sz w:val="20"/>
        </w:rPr>
        <w:t>Fuente: SERAMBIENTE S.A.S., 2026.</w:t>
      </w:r>
    </w:p>
    <w:p w14:paraId="1EF7AD98" w14:textId="0D12A0D8" w:rsidR="0005148E" w:rsidRPr="003A7712" w:rsidRDefault="0005148E" w:rsidP="0005148E">
      <w:pPr>
        <w:spacing w:after="240"/>
        <w:rPr>
          <w:rFonts w:cstheme="minorHAnsi"/>
          <w:iCs/>
          <w:szCs w:val="28"/>
        </w:rPr>
      </w:pPr>
      <w:r w:rsidRPr="003A7712">
        <w:rPr>
          <w:rFonts w:eastAsia="Calibri" w:cstheme="minorHAnsi"/>
          <w:szCs w:val="22"/>
        </w:rPr>
        <w:t xml:space="preserve">De lo anterior se concluye que la mayor proporción de datos tomados a partir de las </w:t>
      </w:r>
      <w:r w:rsidRPr="00EF4EF1">
        <w:rPr>
          <w:rFonts w:eastAsia="Calibri" w:cstheme="minorHAnsi"/>
          <w:szCs w:val="22"/>
        </w:rPr>
        <w:t xml:space="preserve">muestras recuperadas y analizadas de las </w:t>
      </w:r>
      <w:r w:rsidRPr="00EF4EF1">
        <w:rPr>
          <w:rFonts w:cstheme="minorHAnsi"/>
          <w:szCs w:val="22"/>
        </w:rPr>
        <w:t xml:space="preserve">dos (2) </w:t>
      </w:r>
      <w:r w:rsidRPr="00EF4EF1">
        <w:rPr>
          <w:rFonts w:eastAsia="Calibri" w:cstheme="minorHAnsi"/>
          <w:szCs w:val="22"/>
        </w:rPr>
        <w:t xml:space="preserve">estaciones se encuentran distribuidos en los </w:t>
      </w:r>
      <w:r w:rsidRPr="00352FB1">
        <w:rPr>
          <w:rFonts w:eastAsia="Calibri" w:cstheme="minorHAnsi"/>
          <w:szCs w:val="22"/>
        </w:rPr>
        <w:t xml:space="preserve">rangos </w:t>
      </w:r>
      <w:r w:rsidR="00352FB1" w:rsidRPr="00352FB1">
        <w:rPr>
          <w:rFonts w:eastAsia="Calibri" w:cstheme="minorHAnsi"/>
          <w:szCs w:val="22"/>
        </w:rPr>
        <w:t xml:space="preserve">3,78 a 4,69 </w:t>
      </w:r>
      <w:r w:rsidRPr="00352FB1">
        <w:rPr>
          <w:rFonts w:eastAsia="Calibri" w:cstheme="minorHAnsi"/>
          <w:szCs w:val="22"/>
        </w:rPr>
        <w:t>µg/m</w:t>
      </w:r>
      <w:r w:rsidRPr="00352FB1">
        <w:rPr>
          <w:rFonts w:eastAsia="Calibri" w:cstheme="minorHAnsi"/>
          <w:szCs w:val="22"/>
          <w:vertAlign w:val="superscript"/>
        </w:rPr>
        <w:t>3</w:t>
      </w:r>
      <w:r w:rsidRPr="00352FB1">
        <w:rPr>
          <w:rFonts w:eastAsia="Calibri" w:cstheme="minorHAnsi"/>
          <w:szCs w:val="22"/>
        </w:rPr>
        <w:t xml:space="preserve">, lo que representa el </w:t>
      </w:r>
      <w:r w:rsidR="00352FB1" w:rsidRPr="00352FB1">
        <w:rPr>
          <w:rFonts w:eastAsia="Calibri" w:cstheme="minorHAnsi"/>
          <w:szCs w:val="22"/>
        </w:rPr>
        <w:t>27,78</w:t>
      </w:r>
      <w:r w:rsidRPr="00352FB1">
        <w:rPr>
          <w:rFonts w:eastAsia="Calibri" w:cstheme="minorHAnsi"/>
          <w:szCs w:val="22"/>
        </w:rPr>
        <w:t>%</w:t>
      </w:r>
      <w:r w:rsidRPr="00352FB1">
        <w:rPr>
          <w:rFonts w:cstheme="minorHAnsi"/>
          <w:iCs/>
          <w:szCs w:val="28"/>
        </w:rPr>
        <w:t>, de los datos</w:t>
      </w:r>
      <w:r w:rsidRPr="003A7712">
        <w:rPr>
          <w:rFonts w:cstheme="minorHAnsi"/>
          <w:iCs/>
          <w:szCs w:val="28"/>
        </w:rPr>
        <w:t xml:space="preserve"> obtenidos.</w:t>
      </w:r>
    </w:p>
    <w:p w14:paraId="184A39BC" w14:textId="77777777" w:rsidR="0005148E" w:rsidRPr="003A7712" w:rsidRDefault="0005148E" w:rsidP="00D81F4C"/>
    <w:p w14:paraId="58588D39" w14:textId="77777777" w:rsidR="00D81F4C" w:rsidRPr="003A7712" w:rsidRDefault="00D81F4C" w:rsidP="00D81F4C"/>
    <w:p w14:paraId="55A41245" w14:textId="29EEB939" w:rsidR="0044779B" w:rsidRPr="003A7712" w:rsidRDefault="005D0DE6" w:rsidP="0044779B">
      <w:pPr>
        <w:pStyle w:val="Ttulo2"/>
      </w:pPr>
      <w:bookmarkStart w:id="550" w:name="_Toc208846696"/>
      <w:bookmarkStart w:id="551" w:name="_Toc227768980"/>
      <w:r w:rsidRPr="003A7712">
        <w:lastRenderedPageBreak/>
        <w:t>Compuestos Orgánicos Volátiles (COV´s) (Incluye BTEX)</w:t>
      </w:r>
      <w:bookmarkEnd w:id="550"/>
      <w:bookmarkEnd w:id="551"/>
    </w:p>
    <w:p w14:paraId="143640E8" w14:textId="77777777" w:rsidR="0044779B" w:rsidRPr="003A7712" w:rsidRDefault="006613B3" w:rsidP="006613B3">
      <w:pPr>
        <w:spacing w:after="240"/>
        <w:rPr>
          <w:szCs w:val="22"/>
          <w:lang w:eastAsia="es-CO"/>
        </w:rPr>
      </w:pPr>
      <w:r w:rsidRPr="006613B3">
        <w:rPr>
          <w:szCs w:val="22"/>
          <w:lang w:eastAsia="es-CO"/>
        </w:rPr>
        <w:t xml:space="preserve">Actualmente la normatividad colombiana no establece valores límite de concentraciones para niveles de COV en calidad del aire, por lo cual se procede con el reporte de concentraciones obtenidas para el parámetro tras el análisis de las muestras en el laboratorio. </w:t>
      </w:r>
    </w:p>
    <w:p w14:paraId="3401329B" w14:textId="49A3A8F9" w:rsidR="0044779B" w:rsidRPr="006613B3" w:rsidRDefault="006613B3" w:rsidP="006613B3">
      <w:pPr>
        <w:spacing w:after="240"/>
        <w:rPr>
          <w:szCs w:val="22"/>
          <w:lang w:eastAsia="es-CO"/>
        </w:rPr>
      </w:pPr>
      <w:r w:rsidRPr="006613B3">
        <w:rPr>
          <w:rFonts w:cs="Calibri"/>
          <w:szCs w:val="22"/>
          <w:lang w:eastAsia="es-CO"/>
        </w:rPr>
        <w:t xml:space="preserve">Los resultados después de ser expresados como compuesto de metano son procedidos a ser sumados y corresponden al calculo que engloban los compuestos benceno, tolueno, etilbenceno, m+p-xileno, o-xileno. Lo anterior puede ser evidenciado en el Anexo 3. Reportes de laboratorio (Reporte </w:t>
      </w:r>
      <w:r w:rsidRPr="003A7712">
        <w:rPr>
          <w:rFonts w:cs="Calibri"/>
          <w:szCs w:val="22"/>
          <w:lang w:eastAsia="es-CO"/>
        </w:rPr>
        <w:t>SA).</w:t>
      </w:r>
      <w:r w:rsidR="0097478F">
        <w:rPr>
          <w:szCs w:val="22"/>
          <w:lang w:eastAsia="es-CO"/>
        </w:rPr>
        <w:t xml:space="preserve"> </w:t>
      </w:r>
      <w:r w:rsidRPr="006613B3">
        <w:rPr>
          <w:szCs w:val="22"/>
          <w:lang w:eastAsia="es-CO"/>
        </w:rPr>
        <w:t xml:space="preserve">Los resultados de las </w:t>
      </w:r>
      <w:r w:rsidR="0044779B" w:rsidRPr="003A7712">
        <w:rPr>
          <w:szCs w:val="22"/>
          <w:lang w:eastAsia="es-CO"/>
        </w:rPr>
        <w:t>dos (2)</w:t>
      </w:r>
      <w:r w:rsidRPr="006613B3">
        <w:rPr>
          <w:szCs w:val="22"/>
          <w:lang w:eastAsia="es-CO"/>
        </w:rPr>
        <w:t xml:space="preserve"> estaciones se resumen en la </w:t>
      </w:r>
      <w:r w:rsidRPr="006613B3">
        <w:rPr>
          <w:b/>
          <w:szCs w:val="22"/>
          <w:lang w:eastAsia="es-CO"/>
        </w:rPr>
        <w:fldChar w:fldCharType="begin"/>
      </w:r>
      <w:r w:rsidRPr="006613B3">
        <w:rPr>
          <w:b/>
          <w:szCs w:val="22"/>
          <w:lang w:eastAsia="es-CO"/>
        </w:rPr>
        <w:instrText xml:space="preserve"> REF _Ref526960251 \h  \* MERGEFORMAT </w:instrText>
      </w:r>
      <w:r w:rsidRPr="006613B3">
        <w:rPr>
          <w:b/>
          <w:szCs w:val="22"/>
          <w:lang w:eastAsia="es-CO"/>
        </w:rPr>
      </w:r>
      <w:r w:rsidRPr="006613B3">
        <w:rPr>
          <w:b/>
          <w:szCs w:val="22"/>
          <w:lang w:eastAsia="es-CO"/>
        </w:rPr>
        <w:fldChar w:fldCharType="separate"/>
      </w:r>
      <w:r w:rsidR="000F0234" w:rsidRPr="000F0234">
        <w:rPr>
          <w:rFonts w:cs="Calibri"/>
          <w:b/>
          <w:szCs w:val="22"/>
          <w:lang w:eastAsia="es-CO"/>
        </w:rPr>
        <w:t>Tabla 45</w:t>
      </w:r>
      <w:r w:rsidRPr="006613B3">
        <w:rPr>
          <w:b/>
          <w:szCs w:val="22"/>
          <w:lang w:eastAsia="es-CO"/>
        </w:rPr>
        <w:fldChar w:fldCharType="end"/>
      </w:r>
      <w:r w:rsidRPr="006613B3">
        <w:rPr>
          <w:szCs w:val="22"/>
          <w:lang w:eastAsia="es-CO"/>
        </w:rPr>
        <w:t xml:space="preserve">. </w:t>
      </w:r>
    </w:p>
    <w:p w14:paraId="72E1B1FF" w14:textId="449BE4F0" w:rsidR="006613B3" w:rsidRPr="003A7712" w:rsidRDefault="006613B3" w:rsidP="006613B3">
      <w:pPr>
        <w:spacing w:line="240" w:lineRule="auto"/>
        <w:jc w:val="center"/>
        <w:rPr>
          <w:rFonts w:cs="Calibri"/>
          <w:b/>
          <w:bCs/>
          <w:sz w:val="20"/>
          <w:vertAlign w:val="superscript"/>
          <w:lang w:eastAsia="es-MX"/>
        </w:rPr>
      </w:pPr>
      <w:bookmarkStart w:id="552" w:name="_Ref526960251"/>
      <w:bookmarkStart w:id="553" w:name="_Toc60531756"/>
      <w:bookmarkStart w:id="554" w:name="_Toc67415120"/>
      <w:bookmarkStart w:id="555" w:name="_Toc197515507"/>
      <w:bookmarkStart w:id="556" w:name="_Toc227769046"/>
      <w:r w:rsidRPr="006613B3">
        <w:rPr>
          <w:rFonts w:cs="Calibri"/>
          <w:b/>
          <w:bCs/>
          <w:sz w:val="20"/>
          <w:lang w:eastAsia="es-MX"/>
        </w:rPr>
        <w:t xml:space="preserve">Tabla </w:t>
      </w:r>
      <w:r w:rsidRPr="006613B3">
        <w:rPr>
          <w:rFonts w:cs="Calibri"/>
          <w:b/>
          <w:bCs/>
          <w:sz w:val="20"/>
          <w:lang w:eastAsia="es-MX"/>
        </w:rPr>
        <w:fldChar w:fldCharType="begin"/>
      </w:r>
      <w:r w:rsidRPr="006613B3">
        <w:rPr>
          <w:rFonts w:cs="Calibri"/>
          <w:b/>
          <w:bCs/>
          <w:sz w:val="20"/>
          <w:lang w:eastAsia="es-MX"/>
        </w:rPr>
        <w:instrText xml:space="preserve"> SEQ Tabla \* ARABIC </w:instrText>
      </w:r>
      <w:r w:rsidRPr="006613B3">
        <w:rPr>
          <w:rFonts w:cs="Calibri"/>
          <w:b/>
          <w:bCs/>
          <w:sz w:val="20"/>
          <w:lang w:eastAsia="es-MX"/>
        </w:rPr>
        <w:fldChar w:fldCharType="separate"/>
      </w:r>
      <w:r w:rsidR="000F0234">
        <w:rPr>
          <w:rFonts w:cs="Calibri"/>
          <w:b/>
          <w:bCs/>
          <w:noProof/>
          <w:sz w:val="20"/>
          <w:lang w:eastAsia="es-MX"/>
        </w:rPr>
        <w:t>45</w:t>
      </w:r>
      <w:r w:rsidRPr="006613B3">
        <w:rPr>
          <w:rFonts w:cs="Calibri"/>
          <w:b/>
          <w:bCs/>
          <w:sz w:val="20"/>
          <w:lang w:eastAsia="es-MX"/>
        </w:rPr>
        <w:fldChar w:fldCharType="end"/>
      </w:r>
      <w:bookmarkEnd w:id="552"/>
      <w:r w:rsidRPr="006613B3">
        <w:rPr>
          <w:rFonts w:cs="Calibri"/>
          <w:b/>
          <w:bCs/>
          <w:sz w:val="20"/>
          <w:lang w:eastAsia="es-MX"/>
        </w:rPr>
        <w:t>. Concentraciones de COV’s – incluye BTEX (µg/m</w:t>
      </w:r>
      <w:r w:rsidRPr="006613B3">
        <w:rPr>
          <w:rFonts w:cs="Calibri"/>
          <w:b/>
          <w:bCs/>
          <w:sz w:val="20"/>
          <w:vertAlign w:val="superscript"/>
          <w:lang w:eastAsia="es-MX"/>
        </w:rPr>
        <w:t>3</w:t>
      </w:r>
      <w:r w:rsidRPr="006613B3">
        <w:rPr>
          <w:rFonts w:cs="Calibri"/>
          <w:b/>
          <w:bCs/>
          <w:sz w:val="20"/>
          <w:lang w:eastAsia="es-MX"/>
        </w:rPr>
        <w:t>)</w:t>
      </w:r>
      <w:bookmarkEnd w:id="553"/>
      <w:bookmarkEnd w:id="554"/>
      <w:bookmarkEnd w:id="555"/>
      <w:bookmarkEnd w:id="556"/>
    </w:p>
    <w:tbl>
      <w:tblPr>
        <w:tblW w:w="5000" w:type="pct"/>
        <w:tblCellMar>
          <w:left w:w="70" w:type="dxa"/>
          <w:right w:w="70" w:type="dxa"/>
        </w:tblCellMar>
        <w:tblLook w:val="04A0" w:firstRow="1" w:lastRow="0" w:firstColumn="1" w:lastColumn="0" w:noHBand="0" w:noVBand="1"/>
      </w:tblPr>
      <w:tblGrid>
        <w:gridCol w:w="3438"/>
        <w:gridCol w:w="2552"/>
        <w:gridCol w:w="2840"/>
      </w:tblGrid>
      <w:tr w:rsidR="006A292B" w:rsidRPr="006A292B" w14:paraId="5CE3A680" w14:textId="77777777" w:rsidTr="006A292B">
        <w:trPr>
          <w:trHeight w:val="255"/>
          <w:tblHeader/>
        </w:trPr>
        <w:tc>
          <w:tcPr>
            <w:tcW w:w="1947" w:type="pct"/>
            <w:tcBorders>
              <w:top w:val="single" w:sz="4" w:space="0" w:color="808080"/>
              <w:left w:val="single" w:sz="4" w:space="0" w:color="808080"/>
              <w:bottom w:val="single" w:sz="4" w:space="0" w:color="808080"/>
              <w:right w:val="single" w:sz="4" w:space="0" w:color="808080"/>
            </w:tcBorders>
            <w:shd w:val="clear" w:color="000000" w:fill="004CAB"/>
            <w:noWrap/>
            <w:vAlign w:val="center"/>
            <w:hideMark/>
          </w:tcPr>
          <w:p w14:paraId="43CA823E" w14:textId="77777777" w:rsidR="006A292B" w:rsidRPr="006A292B" w:rsidRDefault="006A292B" w:rsidP="006A292B">
            <w:pPr>
              <w:spacing w:line="240" w:lineRule="auto"/>
              <w:jc w:val="center"/>
              <w:rPr>
                <w:rFonts w:cs="Arial"/>
                <w:b/>
                <w:bCs/>
                <w:color w:val="FFFFFF"/>
                <w:sz w:val="20"/>
                <w:lang w:eastAsia="es-CO"/>
              </w:rPr>
            </w:pPr>
            <w:r w:rsidRPr="006A292B">
              <w:rPr>
                <w:rFonts w:cs="Arial"/>
                <w:b/>
                <w:bCs/>
                <w:color w:val="FFFFFF"/>
                <w:sz w:val="20"/>
                <w:lang w:eastAsia="es-CO"/>
              </w:rPr>
              <w:t>Fecha</w:t>
            </w:r>
          </w:p>
        </w:tc>
        <w:tc>
          <w:tcPr>
            <w:tcW w:w="1445" w:type="pct"/>
            <w:tcBorders>
              <w:top w:val="single" w:sz="4" w:space="0" w:color="808080"/>
              <w:left w:val="nil"/>
              <w:bottom w:val="single" w:sz="4" w:space="0" w:color="808080"/>
              <w:right w:val="nil"/>
            </w:tcBorders>
            <w:shd w:val="clear" w:color="000000" w:fill="004CAB"/>
            <w:noWrap/>
            <w:vAlign w:val="center"/>
            <w:hideMark/>
          </w:tcPr>
          <w:p w14:paraId="4AF35BE4" w14:textId="71939911" w:rsidR="006A292B" w:rsidRPr="006A292B" w:rsidRDefault="006A292B" w:rsidP="006A292B">
            <w:pPr>
              <w:spacing w:line="240" w:lineRule="auto"/>
              <w:jc w:val="center"/>
              <w:rPr>
                <w:rFonts w:cs="Arial"/>
                <w:b/>
                <w:bCs/>
                <w:color w:val="FFFFFF"/>
                <w:sz w:val="20"/>
                <w:lang w:eastAsia="es-CO"/>
              </w:rPr>
            </w:pPr>
            <w:r w:rsidRPr="006A292B">
              <w:rPr>
                <w:rFonts w:cs="Arial"/>
                <w:b/>
                <w:bCs/>
                <w:color w:val="FFFFFF"/>
                <w:sz w:val="20"/>
                <w:lang w:eastAsia="es-CO"/>
              </w:rPr>
              <w:t>Vientos arriba</w:t>
            </w:r>
            <w:r w:rsidR="00D73FA4" w:rsidRPr="003A7712">
              <w:t xml:space="preserve"> </w:t>
            </w:r>
            <w:r w:rsidR="00D73FA4" w:rsidRPr="003A7712">
              <w:rPr>
                <w:rFonts w:cs="Arial"/>
                <w:b/>
                <w:bCs/>
                <w:color w:val="FFFFFF"/>
                <w:sz w:val="20"/>
                <w:lang w:eastAsia="es-CO"/>
              </w:rPr>
              <w:t>µg/m</w:t>
            </w:r>
            <w:r w:rsidR="00D73FA4" w:rsidRPr="003A7712">
              <w:rPr>
                <w:rFonts w:cs="Arial"/>
                <w:b/>
                <w:bCs/>
                <w:color w:val="FFFFFF"/>
                <w:sz w:val="20"/>
                <w:vertAlign w:val="superscript"/>
                <w:lang w:eastAsia="es-CO"/>
              </w:rPr>
              <w:t>3</w:t>
            </w:r>
          </w:p>
        </w:tc>
        <w:tc>
          <w:tcPr>
            <w:tcW w:w="1608" w:type="pct"/>
            <w:tcBorders>
              <w:top w:val="single" w:sz="4" w:space="0" w:color="808080"/>
              <w:left w:val="single" w:sz="4" w:space="0" w:color="808080"/>
              <w:bottom w:val="single" w:sz="4" w:space="0" w:color="808080"/>
              <w:right w:val="single" w:sz="4" w:space="0" w:color="808080"/>
            </w:tcBorders>
            <w:shd w:val="clear" w:color="000000" w:fill="004CAB"/>
            <w:noWrap/>
            <w:vAlign w:val="center"/>
            <w:hideMark/>
          </w:tcPr>
          <w:p w14:paraId="75190BB9" w14:textId="635F790E" w:rsidR="006A292B" w:rsidRPr="006A292B" w:rsidRDefault="006A292B" w:rsidP="006A292B">
            <w:pPr>
              <w:spacing w:line="240" w:lineRule="auto"/>
              <w:jc w:val="center"/>
              <w:rPr>
                <w:rFonts w:cs="Arial"/>
                <w:b/>
                <w:bCs/>
                <w:color w:val="FFFFFF"/>
                <w:sz w:val="20"/>
                <w:lang w:eastAsia="es-CO"/>
              </w:rPr>
            </w:pPr>
            <w:r w:rsidRPr="006A292B">
              <w:rPr>
                <w:rFonts w:cs="Arial"/>
                <w:b/>
                <w:bCs/>
                <w:color w:val="FFFFFF"/>
                <w:sz w:val="20"/>
                <w:lang w:eastAsia="es-CO"/>
              </w:rPr>
              <w:t>Vientos arriba</w:t>
            </w:r>
            <w:r w:rsidR="00D73FA4" w:rsidRPr="003A7712">
              <w:rPr>
                <w:rFonts w:cs="Arial"/>
                <w:b/>
                <w:bCs/>
                <w:color w:val="FFFFFF"/>
                <w:sz w:val="20"/>
                <w:lang w:eastAsia="es-CO"/>
              </w:rPr>
              <w:t xml:space="preserve"> µg/m</w:t>
            </w:r>
            <w:r w:rsidR="00D73FA4" w:rsidRPr="003A7712">
              <w:rPr>
                <w:rFonts w:cs="Arial"/>
                <w:b/>
                <w:bCs/>
                <w:color w:val="FFFFFF"/>
                <w:sz w:val="20"/>
                <w:vertAlign w:val="superscript"/>
                <w:lang w:eastAsia="es-CO"/>
              </w:rPr>
              <w:t>3</w:t>
            </w:r>
          </w:p>
        </w:tc>
      </w:tr>
      <w:tr w:rsidR="005F54C6" w:rsidRPr="006A292B" w14:paraId="7EE70A3A" w14:textId="77777777" w:rsidTr="00E27E9E">
        <w:trPr>
          <w:trHeight w:val="255"/>
        </w:trPr>
        <w:tc>
          <w:tcPr>
            <w:tcW w:w="1947" w:type="pct"/>
            <w:tcBorders>
              <w:top w:val="nil"/>
              <w:left w:val="single" w:sz="4" w:space="0" w:color="808080"/>
              <w:bottom w:val="single" w:sz="4" w:space="0" w:color="808080"/>
              <w:right w:val="single" w:sz="4" w:space="0" w:color="808080"/>
            </w:tcBorders>
            <w:shd w:val="clear" w:color="auto" w:fill="auto"/>
            <w:noWrap/>
            <w:vAlign w:val="center"/>
            <w:hideMark/>
          </w:tcPr>
          <w:p w14:paraId="247764BA" w14:textId="77777777" w:rsidR="005F54C6" w:rsidRPr="006A292B" w:rsidRDefault="005F54C6" w:rsidP="005F54C6">
            <w:pPr>
              <w:spacing w:line="240" w:lineRule="auto"/>
              <w:jc w:val="center"/>
              <w:rPr>
                <w:rFonts w:cs="Arial"/>
                <w:sz w:val="20"/>
                <w:lang w:eastAsia="es-CO"/>
              </w:rPr>
            </w:pPr>
            <w:r w:rsidRPr="006A292B">
              <w:rPr>
                <w:rFonts w:cs="Arial"/>
                <w:sz w:val="20"/>
                <w:lang w:eastAsia="es-CO"/>
              </w:rPr>
              <w:t>7/03/2026</w:t>
            </w:r>
          </w:p>
        </w:tc>
        <w:tc>
          <w:tcPr>
            <w:tcW w:w="1445" w:type="pct"/>
            <w:tcBorders>
              <w:top w:val="single" w:sz="4" w:space="0" w:color="808080"/>
              <w:left w:val="single" w:sz="4" w:space="0" w:color="808080"/>
              <w:bottom w:val="single" w:sz="4" w:space="0" w:color="808080"/>
              <w:right w:val="nil"/>
            </w:tcBorders>
            <w:shd w:val="clear" w:color="auto" w:fill="auto"/>
            <w:noWrap/>
            <w:vAlign w:val="center"/>
            <w:hideMark/>
          </w:tcPr>
          <w:p w14:paraId="13600073" w14:textId="72353B72" w:rsidR="005F54C6" w:rsidRPr="006A292B" w:rsidRDefault="005F54C6" w:rsidP="005F54C6">
            <w:pPr>
              <w:spacing w:line="240" w:lineRule="auto"/>
              <w:jc w:val="center"/>
              <w:rPr>
                <w:rFonts w:cs="Arial"/>
                <w:sz w:val="20"/>
                <w:lang w:eastAsia="es-CO"/>
              </w:rPr>
            </w:pPr>
            <w:r>
              <w:rPr>
                <w:rFonts w:cs="Arial"/>
                <w:sz w:val="20"/>
              </w:rPr>
              <w:t>&lt;0,020</w:t>
            </w:r>
          </w:p>
        </w:tc>
        <w:tc>
          <w:tcPr>
            <w:tcW w:w="1608" w:type="pct"/>
            <w:tcBorders>
              <w:top w:val="single" w:sz="4" w:space="0" w:color="808080"/>
              <w:left w:val="single" w:sz="4" w:space="0" w:color="808080"/>
              <w:bottom w:val="single" w:sz="4" w:space="0" w:color="808080"/>
              <w:right w:val="single" w:sz="4" w:space="0" w:color="808080"/>
            </w:tcBorders>
            <w:shd w:val="clear" w:color="auto" w:fill="auto"/>
            <w:noWrap/>
            <w:vAlign w:val="center"/>
            <w:hideMark/>
          </w:tcPr>
          <w:p w14:paraId="64FDFD30" w14:textId="66293A25" w:rsidR="005F54C6" w:rsidRPr="006A292B" w:rsidRDefault="005F54C6" w:rsidP="005F54C6">
            <w:pPr>
              <w:spacing w:line="240" w:lineRule="auto"/>
              <w:jc w:val="center"/>
              <w:rPr>
                <w:rFonts w:cs="Arial"/>
                <w:sz w:val="20"/>
                <w:lang w:eastAsia="es-CO"/>
              </w:rPr>
            </w:pPr>
            <w:r>
              <w:rPr>
                <w:rFonts w:cs="Arial"/>
                <w:sz w:val="20"/>
              </w:rPr>
              <w:t>&lt;0,020</w:t>
            </w:r>
          </w:p>
        </w:tc>
      </w:tr>
      <w:tr w:rsidR="005F54C6" w:rsidRPr="006A292B" w14:paraId="7FE74221" w14:textId="77777777" w:rsidTr="00E27E9E">
        <w:trPr>
          <w:trHeight w:val="255"/>
        </w:trPr>
        <w:tc>
          <w:tcPr>
            <w:tcW w:w="1947" w:type="pct"/>
            <w:tcBorders>
              <w:top w:val="nil"/>
              <w:left w:val="single" w:sz="4" w:space="0" w:color="808080"/>
              <w:bottom w:val="single" w:sz="4" w:space="0" w:color="808080"/>
              <w:right w:val="single" w:sz="4" w:space="0" w:color="808080"/>
            </w:tcBorders>
            <w:shd w:val="clear" w:color="auto" w:fill="auto"/>
            <w:noWrap/>
            <w:vAlign w:val="center"/>
            <w:hideMark/>
          </w:tcPr>
          <w:p w14:paraId="00805394" w14:textId="77777777" w:rsidR="005F54C6" w:rsidRPr="006A292B" w:rsidRDefault="005F54C6" w:rsidP="005F54C6">
            <w:pPr>
              <w:spacing w:line="240" w:lineRule="auto"/>
              <w:jc w:val="center"/>
              <w:rPr>
                <w:rFonts w:cs="Arial"/>
                <w:sz w:val="20"/>
                <w:lang w:eastAsia="es-CO"/>
              </w:rPr>
            </w:pPr>
            <w:r w:rsidRPr="006A292B">
              <w:rPr>
                <w:rFonts w:cs="Arial"/>
                <w:sz w:val="20"/>
                <w:lang w:eastAsia="es-CO"/>
              </w:rPr>
              <w:t>8/03/2026</w:t>
            </w:r>
          </w:p>
        </w:tc>
        <w:tc>
          <w:tcPr>
            <w:tcW w:w="1445" w:type="pct"/>
            <w:tcBorders>
              <w:top w:val="nil"/>
              <w:left w:val="single" w:sz="4" w:space="0" w:color="808080"/>
              <w:bottom w:val="single" w:sz="4" w:space="0" w:color="808080"/>
              <w:right w:val="nil"/>
            </w:tcBorders>
            <w:shd w:val="clear" w:color="auto" w:fill="auto"/>
            <w:noWrap/>
            <w:vAlign w:val="center"/>
            <w:hideMark/>
          </w:tcPr>
          <w:p w14:paraId="5612F5A8" w14:textId="1BE8A94F" w:rsidR="005F54C6" w:rsidRPr="006A292B" w:rsidRDefault="005F54C6" w:rsidP="005F54C6">
            <w:pPr>
              <w:spacing w:line="240" w:lineRule="auto"/>
              <w:jc w:val="center"/>
              <w:rPr>
                <w:rFonts w:cs="Arial"/>
                <w:sz w:val="20"/>
                <w:lang w:eastAsia="es-CO"/>
              </w:rPr>
            </w:pPr>
            <w:r>
              <w:rPr>
                <w:rFonts w:cs="Arial"/>
                <w:sz w:val="20"/>
              </w:rPr>
              <w:t>&lt;0,020</w:t>
            </w:r>
          </w:p>
        </w:tc>
        <w:tc>
          <w:tcPr>
            <w:tcW w:w="1608" w:type="pct"/>
            <w:tcBorders>
              <w:top w:val="nil"/>
              <w:left w:val="single" w:sz="4" w:space="0" w:color="808080"/>
              <w:bottom w:val="single" w:sz="4" w:space="0" w:color="808080"/>
              <w:right w:val="single" w:sz="4" w:space="0" w:color="808080"/>
            </w:tcBorders>
            <w:shd w:val="clear" w:color="auto" w:fill="auto"/>
            <w:noWrap/>
            <w:vAlign w:val="center"/>
            <w:hideMark/>
          </w:tcPr>
          <w:p w14:paraId="30672445" w14:textId="5DEE1761" w:rsidR="005F54C6" w:rsidRPr="006A292B" w:rsidRDefault="005F54C6" w:rsidP="005F54C6">
            <w:pPr>
              <w:spacing w:line="240" w:lineRule="auto"/>
              <w:jc w:val="center"/>
              <w:rPr>
                <w:rFonts w:cs="Arial"/>
                <w:sz w:val="20"/>
                <w:lang w:eastAsia="es-CO"/>
              </w:rPr>
            </w:pPr>
            <w:r>
              <w:rPr>
                <w:rFonts w:cs="Arial"/>
                <w:sz w:val="20"/>
              </w:rPr>
              <w:t>&lt;0,020</w:t>
            </w:r>
          </w:p>
        </w:tc>
      </w:tr>
      <w:tr w:rsidR="005F54C6" w:rsidRPr="006A292B" w14:paraId="62E43157" w14:textId="77777777" w:rsidTr="00E27E9E">
        <w:trPr>
          <w:trHeight w:val="255"/>
        </w:trPr>
        <w:tc>
          <w:tcPr>
            <w:tcW w:w="1947" w:type="pct"/>
            <w:tcBorders>
              <w:top w:val="nil"/>
              <w:left w:val="single" w:sz="4" w:space="0" w:color="808080"/>
              <w:bottom w:val="single" w:sz="4" w:space="0" w:color="808080"/>
              <w:right w:val="single" w:sz="4" w:space="0" w:color="808080"/>
            </w:tcBorders>
            <w:shd w:val="clear" w:color="auto" w:fill="auto"/>
            <w:noWrap/>
            <w:vAlign w:val="center"/>
            <w:hideMark/>
          </w:tcPr>
          <w:p w14:paraId="65E0EEBC" w14:textId="77777777" w:rsidR="005F54C6" w:rsidRPr="006A292B" w:rsidRDefault="005F54C6" w:rsidP="005F54C6">
            <w:pPr>
              <w:spacing w:line="240" w:lineRule="auto"/>
              <w:jc w:val="center"/>
              <w:rPr>
                <w:rFonts w:cs="Arial"/>
                <w:sz w:val="20"/>
                <w:lang w:eastAsia="es-CO"/>
              </w:rPr>
            </w:pPr>
            <w:r w:rsidRPr="006A292B">
              <w:rPr>
                <w:rFonts w:cs="Arial"/>
                <w:sz w:val="20"/>
                <w:lang w:eastAsia="es-CO"/>
              </w:rPr>
              <w:t>9/03/2026</w:t>
            </w:r>
          </w:p>
        </w:tc>
        <w:tc>
          <w:tcPr>
            <w:tcW w:w="1445" w:type="pct"/>
            <w:tcBorders>
              <w:top w:val="nil"/>
              <w:left w:val="single" w:sz="4" w:space="0" w:color="808080"/>
              <w:bottom w:val="single" w:sz="4" w:space="0" w:color="808080"/>
              <w:right w:val="nil"/>
            </w:tcBorders>
            <w:shd w:val="clear" w:color="auto" w:fill="auto"/>
            <w:noWrap/>
            <w:vAlign w:val="center"/>
            <w:hideMark/>
          </w:tcPr>
          <w:p w14:paraId="0133A128" w14:textId="367741BB" w:rsidR="005F54C6" w:rsidRPr="006A292B" w:rsidRDefault="005F54C6" w:rsidP="005F54C6">
            <w:pPr>
              <w:spacing w:line="240" w:lineRule="auto"/>
              <w:jc w:val="center"/>
              <w:rPr>
                <w:rFonts w:cs="Arial"/>
                <w:sz w:val="20"/>
                <w:lang w:eastAsia="es-CO"/>
              </w:rPr>
            </w:pPr>
            <w:r>
              <w:rPr>
                <w:rFonts w:cs="Arial"/>
                <w:sz w:val="20"/>
              </w:rPr>
              <w:t>&lt;0,020</w:t>
            </w:r>
          </w:p>
        </w:tc>
        <w:tc>
          <w:tcPr>
            <w:tcW w:w="1608" w:type="pct"/>
            <w:tcBorders>
              <w:top w:val="nil"/>
              <w:left w:val="single" w:sz="4" w:space="0" w:color="808080"/>
              <w:bottom w:val="single" w:sz="4" w:space="0" w:color="808080"/>
              <w:right w:val="single" w:sz="4" w:space="0" w:color="808080"/>
            </w:tcBorders>
            <w:shd w:val="clear" w:color="auto" w:fill="auto"/>
            <w:noWrap/>
            <w:vAlign w:val="center"/>
            <w:hideMark/>
          </w:tcPr>
          <w:p w14:paraId="34BA1C80" w14:textId="541EF33E" w:rsidR="005F54C6" w:rsidRPr="006A292B" w:rsidRDefault="005F54C6" w:rsidP="005F54C6">
            <w:pPr>
              <w:spacing w:line="240" w:lineRule="auto"/>
              <w:jc w:val="center"/>
              <w:rPr>
                <w:rFonts w:cs="Arial"/>
                <w:sz w:val="20"/>
                <w:lang w:eastAsia="es-CO"/>
              </w:rPr>
            </w:pPr>
            <w:r>
              <w:rPr>
                <w:rFonts w:cs="Arial"/>
                <w:sz w:val="20"/>
              </w:rPr>
              <w:t>9,237</w:t>
            </w:r>
          </w:p>
        </w:tc>
      </w:tr>
      <w:tr w:rsidR="005F54C6" w:rsidRPr="006A292B" w14:paraId="060F4639" w14:textId="77777777" w:rsidTr="00E27E9E">
        <w:trPr>
          <w:trHeight w:val="255"/>
        </w:trPr>
        <w:tc>
          <w:tcPr>
            <w:tcW w:w="1947" w:type="pct"/>
            <w:tcBorders>
              <w:top w:val="nil"/>
              <w:left w:val="single" w:sz="4" w:space="0" w:color="808080"/>
              <w:bottom w:val="single" w:sz="4" w:space="0" w:color="808080"/>
              <w:right w:val="single" w:sz="4" w:space="0" w:color="808080"/>
            </w:tcBorders>
            <w:shd w:val="clear" w:color="auto" w:fill="auto"/>
            <w:noWrap/>
            <w:vAlign w:val="center"/>
            <w:hideMark/>
          </w:tcPr>
          <w:p w14:paraId="6745CFF3" w14:textId="77777777" w:rsidR="005F54C6" w:rsidRPr="006A292B" w:rsidRDefault="005F54C6" w:rsidP="005F54C6">
            <w:pPr>
              <w:spacing w:line="240" w:lineRule="auto"/>
              <w:jc w:val="center"/>
              <w:rPr>
                <w:rFonts w:cs="Arial"/>
                <w:sz w:val="20"/>
                <w:lang w:eastAsia="es-CO"/>
              </w:rPr>
            </w:pPr>
            <w:r w:rsidRPr="006A292B">
              <w:rPr>
                <w:rFonts w:cs="Arial"/>
                <w:sz w:val="20"/>
                <w:lang w:eastAsia="es-CO"/>
              </w:rPr>
              <w:t>10/03/2026</w:t>
            </w:r>
          </w:p>
        </w:tc>
        <w:tc>
          <w:tcPr>
            <w:tcW w:w="1445" w:type="pct"/>
            <w:tcBorders>
              <w:top w:val="nil"/>
              <w:left w:val="single" w:sz="4" w:space="0" w:color="808080"/>
              <w:bottom w:val="single" w:sz="4" w:space="0" w:color="808080"/>
              <w:right w:val="nil"/>
            </w:tcBorders>
            <w:shd w:val="clear" w:color="auto" w:fill="auto"/>
            <w:noWrap/>
            <w:vAlign w:val="center"/>
            <w:hideMark/>
          </w:tcPr>
          <w:p w14:paraId="7C4790AA" w14:textId="28328627" w:rsidR="005F54C6" w:rsidRPr="006A292B" w:rsidRDefault="005F54C6" w:rsidP="005F54C6">
            <w:pPr>
              <w:spacing w:line="240" w:lineRule="auto"/>
              <w:jc w:val="center"/>
              <w:rPr>
                <w:rFonts w:cs="Arial"/>
                <w:sz w:val="20"/>
                <w:vertAlign w:val="superscript"/>
                <w:lang w:eastAsia="es-CO"/>
              </w:rPr>
            </w:pPr>
            <w:r>
              <w:rPr>
                <w:rFonts w:cs="Arial"/>
                <w:sz w:val="20"/>
              </w:rPr>
              <w:t>26,208*</w:t>
            </w:r>
          </w:p>
        </w:tc>
        <w:tc>
          <w:tcPr>
            <w:tcW w:w="1608" w:type="pct"/>
            <w:tcBorders>
              <w:top w:val="nil"/>
              <w:left w:val="single" w:sz="4" w:space="0" w:color="808080"/>
              <w:bottom w:val="single" w:sz="4" w:space="0" w:color="808080"/>
              <w:right w:val="single" w:sz="4" w:space="0" w:color="808080"/>
            </w:tcBorders>
            <w:shd w:val="clear" w:color="auto" w:fill="auto"/>
            <w:noWrap/>
            <w:vAlign w:val="center"/>
            <w:hideMark/>
          </w:tcPr>
          <w:p w14:paraId="6085BF78" w14:textId="4FF1B882" w:rsidR="005F54C6" w:rsidRPr="006A292B" w:rsidRDefault="005F54C6" w:rsidP="005F54C6">
            <w:pPr>
              <w:spacing w:line="240" w:lineRule="auto"/>
              <w:jc w:val="center"/>
              <w:rPr>
                <w:rFonts w:cs="Arial"/>
                <w:sz w:val="20"/>
                <w:lang w:eastAsia="es-CO"/>
              </w:rPr>
            </w:pPr>
            <w:r>
              <w:rPr>
                <w:rFonts w:cs="Arial"/>
                <w:sz w:val="20"/>
              </w:rPr>
              <w:t>&lt;0,020</w:t>
            </w:r>
          </w:p>
        </w:tc>
      </w:tr>
      <w:tr w:rsidR="005F54C6" w:rsidRPr="006A292B" w14:paraId="2370D637" w14:textId="77777777" w:rsidTr="00E27E9E">
        <w:trPr>
          <w:trHeight w:val="255"/>
        </w:trPr>
        <w:tc>
          <w:tcPr>
            <w:tcW w:w="1947" w:type="pct"/>
            <w:tcBorders>
              <w:top w:val="nil"/>
              <w:left w:val="single" w:sz="4" w:space="0" w:color="808080"/>
              <w:bottom w:val="single" w:sz="4" w:space="0" w:color="808080"/>
              <w:right w:val="single" w:sz="4" w:space="0" w:color="808080"/>
            </w:tcBorders>
            <w:shd w:val="clear" w:color="auto" w:fill="auto"/>
            <w:noWrap/>
            <w:vAlign w:val="center"/>
            <w:hideMark/>
          </w:tcPr>
          <w:p w14:paraId="1305B434" w14:textId="77777777" w:rsidR="005F54C6" w:rsidRPr="006A292B" w:rsidRDefault="005F54C6" w:rsidP="005F54C6">
            <w:pPr>
              <w:spacing w:line="240" w:lineRule="auto"/>
              <w:jc w:val="center"/>
              <w:rPr>
                <w:rFonts w:cs="Arial"/>
                <w:sz w:val="20"/>
                <w:lang w:eastAsia="es-CO"/>
              </w:rPr>
            </w:pPr>
            <w:r w:rsidRPr="006A292B">
              <w:rPr>
                <w:rFonts w:cs="Arial"/>
                <w:sz w:val="20"/>
                <w:lang w:eastAsia="es-CO"/>
              </w:rPr>
              <w:t>11/03/2026</w:t>
            </w:r>
          </w:p>
        </w:tc>
        <w:tc>
          <w:tcPr>
            <w:tcW w:w="1445" w:type="pct"/>
            <w:tcBorders>
              <w:top w:val="nil"/>
              <w:left w:val="single" w:sz="4" w:space="0" w:color="808080"/>
              <w:bottom w:val="single" w:sz="4" w:space="0" w:color="808080"/>
              <w:right w:val="nil"/>
            </w:tcBorders>
            <w:shd w:val="clear" w:color="auto" w:fill="auto"/>
            <w:noWrap/>
            <w:vAlign w:val="center"/>
            <w:hideMark/>
          </w:tcPr>
          <w:p w14:paraId="5CDEEAE8" w14:textId="47BF834D" w:rsidR="005F54C6" w:rsidRPr="006A292B" w:rsidRDefault="005F54C6" w:rsidP="005F54C6">
            <w:pPr>
              <w:spacing w:line="240" w:lineRule="auto"/>
              <w:jc w:val="center"/>
              <w:rPr>
                <w:rFonts w:cs="Arial"/>
                <w:sz w:val="20"/>
                <w:lang w:eastAsia="es-CO"/>
              </w:rPr>
            </w:pPr>
            <w:r>
              <w:rPr>
                <w:rFonts w:cs="Arial"/>
                <w:sz w:val="20"/>
              </w:rPr>
              <w:t>&lt;0,020</w:t>
            </w:r>
          </w:p>
        </w:tc>
        <w:tc>
          <w:tcPr>
            <w:tcW w:w="1608" w:type="pct"/>
            <w:tcBorders>
              <w:top w:val="nil"/>
              <w:left w:val="single" w:sz="4" w:space="0" w:color="808080"/>
              <w:bottom w:val="single" w:sz="4" w:space="0" w:color="808080"/>
              <w:right w:val="single" w:sz="4" w:space="0" w:color="808080"/>
            </w:tcBorders>
            <w:shd w:val="clear" w:color="auto" w:fill="auto"/>
            <w:noWrap/>
            <w:vAlign w:val="center"/>
            <w:hideMark/>
          </w:tcPr>
          <w:p w14:paraId="6EE6B313" w14:textId="0A2A7414" w:rsidR="005F54C6" w:rsidRPr="006A292B" w:rsidRDefault="005F54C6" w:rsidP="005F54C6">
            <w:pPr>
              <w:spacing w:line="240" w:lineRule="auto"/>
              <w:jc w:val="center"/>
              <w:rPr>
                <w:rFonts w:cs="Arial"/>
                <w:sz w:val="20"/>
                <w:lang w:eastAsia="es-CO"/>
              </w:rPr>
            </w:pPr>
            <w:r>
              <w:rPr>
                <w:rFonts w:cs="Arial"/>
                <w:sz w:val="20"/>
              </w:rPr>
              <w:t>&lt;0,020</w:t>
            </w:r>
          </w:p>
        </w:tc>
      </w:tr>
      <w:tr w:rsidR="005F54C6" w:rsidRPr="006A292B" w14:paraId="2AE3653D" w14:textId="77777777" w:rsidTr="00E27E9E">
        <w:trPr>
          <w:trHeight w:val="255"/>
        </w:trPr>
        <w:tc>
          <w:tcPr>
            <w:tcW w:w="1947" w:type="pct"/>
            <w:tcBorders>
              <w:top w:val="nil"/>
              <w:left w:val="single" w:sz="4" w:space="0" w:color="808080"/>
              <w:bottom w:val="single" w:sz="4" w:space="0" w:color="808080"/>
              <w:right w:val="single" w:sz="4" w:space="0" w:color="808080"/>
            </w:tcBorders>
            <w:shd w:val="clear" w:color="auto" w:fill="auto"/>
            <w:noWrap/>
            <w:vAlign w:val="center"/>
            <w:hideMark/>
          </w:tcPr>
          <w:p w14:paraId="3AD6CEA1" w14:textId="77777777" w:rsidR="005F54C6" w:rsidRPr="006A292B" w:rsidRDefault="005F54C6" w:rsidP="005F54C6">
            <w:pPr>
              <w:spacing w:line="240" w:lineRule="auto"/>
              <w:jc w:val="center"/>
              <w:rPr>
                <w:rFonts w:cs="Arial"/>
                <w:sz w:val="20"/>
                <w:lang w:eastAsia="es-CO"/>
              </w:rPr>
            </w:pPr>
            <w:r w:rsidRPr="006A292B">
              <w:rPr>
                <w:rFonts w:cs="Arial"/>
                <w:sz w:val="20"/>
                <w:lang w:eastAsia="es-CO"/>
              </w:rPr>
              <w:t>12/03/2026</w:t>
            </w:r>
          </w:p>
        </w:tc>
        <w:tc>
          <w:tcPr>
            <w:tcW w:w="1445" w:type="pct"/>
            <w:tcBorders>
              <w:top w:val="nil"/>
              <w:left w:val="single" w:sz="4" w:space="0" w:color="808080"/>
              <w:bottom w:val="single" w:sz="4" w:space="0" w:color="808080"/>
              <w:right w:val="nil"/>
            </w:tcBorders>
            <w:shd w:val="clear" w:color="auto" w:fill="auto"/>
            <w:noWrap/>
            <w:vAlign w:val="center"/>
            <w:hideMark/>
          </w:tcPr>
          <w:p w14:paraId="5DC1B760" w14:textId="25BA6C3F" w:rsidR="005F54C6" w:rsidRPr="006A292B" w:rsidRDefault="005F54C6" w:rsidP="005F54C6">
            <w:pPr>
              <w:spacing w:line="240" w:lineRule="auto"/>
              <w:jc w:val="center"/>
              <w:rPr>
                <w:rFonts w:cs="Arial"/>
                <w:sz w:val="20"/>
                <w:lang w:eastAsia="es-CO"/>
              </w:rPr>
            </w:pPr>
            <w:r>
              <w:rPr>
                <w:rFonts w:cs="Arial"/>
                <w:sz w:val="20"/>
              </w:rPr>
              <w:t>&lt;0,020</w:t>
            </w:r>
          </w:p>
        </w:tc>
        <w:tc>
          <w:tcPr>
            <w:tcW w:w="1608" w:type="pct"/>
            <w:tcBorders>
              <w:top w:val="nil"/>
              <w:left w:val="single" w:sz="4" w:space="0" w:color="808080"/>
              <w:bottom w:val="single" w:sz="4" w:space="0" w:color="808080"/>
              <w:right w:val="single" w:sz="4" w:space="0" w:color="808080"/>
            </w:tcBorders>
            <w:shd w:val="clear" w:color="auto" w:fill="auto"/>
            <w:noWrap/>
            <w:vAlign w:val="center"/>
            <w:hideMark/>
          </w:tcPr>
          <w:p w14:paraId="6BA4C340" w14:textId="12A3C9EC" w:rsidR="005F54C6" w:rsidRPr="006A292B" w:rsidRDefault="005F54C6" w:rsidP="005F54C6">
            <w:pPr>
              <w:spacing w:line="240" w:lineRule="auto"/>
              <w:jc w:val="center"/>
              <w:rPr>
                <w:rFonts w:cs="Arial"/>
                <w:sz w:val="20"/>
                <w:lang w:eastAsia="es-CO"/>
              </w:rPr>
            </w:pPr>
            <w:r>
              <w:rPr>
                <w:rFonts w:cs="Arial"/>
                <w:sz w:val="20"/>
              </w:rPr>
              <w:t>&lt;0,020</w:t>
            </w:r>
          </w:p>
        </w:tc>
      </w:tr>
      <w:tr w:rsidR="005F54C6" w:rsidRPr="006A292B" w14:paraId="5EB06CC1" w14:textId="77777777" w:rsidTr="00E27E9E">
        <w:trPr>
          <w:trHeight w:val="255"/>
        </w:trPr>
        <w:tc>
          <w:tcPr>
            <w:tcW w:w="1947" w:type="pct"/>
            <w:tcBorders>
              <w:top w:val="nil"/>
              <w:left w:val="single" w:sz="4" w:space="0" w:color="808080"/>
              <w:bottom w:val="single" w:sz="4" w:space="0" w:color="808080"/>
              <w:right w:val="single" w:sz="4" w:space="0" w:color="808080"/>
            </w:tcBorders>
            <w:shd w:val="clear" w:color="auto" w:fill="auto"/>
            <w:noWrap/>
            <w:vAlign w:val="center"/>
            <w:hideMark/>
          </w:tcPr>
          <w:p w14:paraId="70AF99B8" w14:textId="77777777" w:rsidR="005F54C6" w:rsidRPr="006A292B" w:rsidRDefault="005F54C6" w:rsidP="005F54C6">
            <w:pPr>
              <w:spacing w:line="240" w:lineRule="auto"/>
              <w:jc w:val="center"/>
              <w:rPr>
                <w:rFonts w:cs="Arial"/>
                <w:sz w:val="20"/>
                <w:lang w:eastAsia="es-CO"/>
              </w:rPr>
            </w:pPr>
            <w:r w:rsidRPr="006A292B">
              <w:rPr>
                <w:rFonts w:cs="Arial"/>
                <w:sz w:val="20"/>
                <w:lang w:eastAsia="es-CO"/>
              </w:rPr>
              <w:t>13/03/2026</w:t>
            </w:r>
          </w:p>
        </w:tc>
        <w:tc>
          <w:tcPr>
            <w:tcW w:w="1445" w:type="pct"/>
            <w:tcBorders>
              <w:top w:val="nil"/>
              <w:left w:val="single" w:sz="4" w:space="0" w:color="808080"/>
              <w:bottom w:val="single" w:sz="4" w:space="0" w:color="808080"/>
              <w:right w:val="nil"/>
            </w:tcBorders>
            <w:shd w:val="clear" w:color="auto" w:fill="auto"/>
            <w:noWrap/>
            <w:vAlign w:val="center"/>
            <w:hideMark/>
          </w:tcPr>
          <w:p w14:paraId="1BA90967" w14:textId="2592CA52" w:rsidR="005F54C6" w:rsidRPr="006A292B" w:rsidRDefault="005F54C6" w:rsidP="005F54C6">
            <w:pPr>
              <w:spacing w:line="240" w:lineRule="auto"/>
              <w:jc w:val="center"/>
              <w:rPr>
                <w:rFonts w:cs="Arial"/>
                <w:sz w:val="20"/>
                <w:lang w:eastAsia="es-CO"/>
              </w:rPr>
            </w:pPr>
            <w:r>
              <w:rPr>
                <w:rFonts w:cs="Arial"/>
                <w:sz w:val="20"/>
              </w:rPr>
              <w:t>&lt;0,020</w:t>
            </w:r>
          </w:p>
        </w:tc>
        <w:tc>
          <w:tcPr>
            <w:tcW w:w="1608" w:type="pct"/>
            <w:tcBorders>
              <w:top w:val="nil"/>
              <w:left w:val="single" w:sz="4" w:space="0" w:color="808080"/>
              <w:bottom w:val="single" w:sz="4" w:space="0" w:color="808080"/>
              <w:right w:val="single" w:sz="4" w:space="0" w:color="808080"/>
            </w:tcBorders>
            <w:shd w:val="clear" w:color="auto" w:fill="auto"/>
            <w:noWrap/>
            <w:vAlign w:val="center"/>
            <w:hideMark/>
          </w:tcPr>
          <w:p w14:paraId="3EDA7B13" w14:textId="0F10412C" w:rsidR="005F54C6" w:rsidRPr="006A292B" w:rsidRDefault="005F54C6" w:rsidP="005F54C6">
            <w:pPr>
              <w:spacing w:line="240" w:lineRule="auto"/>
              <w:jc w:val="center"/>
              <w:rPr>
                <w:rFonts w:cs="Arial"/>
                <w:sz w:val="20"/>
                <w:vertAlign w:val="superscript"/>
                <w:lang w:eastAsia="es-CO"/>
              </w:rPr>
            </w:pPr>
            <w:r>
              <w:rPr>
                <w:rFonts w:cs="Arial"/>
                <w:sz w:val="20"/>
              </w:rPr>
              <w:t>25,101</w:t>
            </w:r>
            <w:r w:rsidR="00355B6C">
              <w:rPr>
                <w:rFonts w:cs="Arial"/>
                <w:sz w:val="20"/>
              </w:rPr>
              <w:t>*</w:t>
            </w:r>
          </w:p>
        </w:tc>
      </w:tr>
      <w:tr w:rsidR="005F54C6" w:rsidRPr="006A292B" w14:paraId="1AC3380F" w14:textId="77777777" w:rsidTr="00E27E9E">
        <w:trPr>
          <w:trHeight w:val="255"/>
        </w:trPr>
        <w:tc>
          <w:tcPr>
            <w:tcW w:w="1947" w:type="pct"/>
            <w:tcBorders>
              <w:top w:val="nil"/>
              <w:left w:val="single" w:sz="4" w:space="0" w:color="808080"/>
              <w:bottom w:val="single" w:sz="4" w:space="0" w:color="808080"/>
              <w:right w:val="single" w:sz="4" w:space="0" w:color="808080"/>
            </w:tcBorders>
            <w:shd w:val="clear" w:color="auto" w:fill="auto"/>
            <w:noWrap/>
            <w:vAlign w:val="center"/>
            <w:hideMark/>
          </w:tcPr>
          <w:p w14:paraId="314914B0" w14:textId="77777777" w:rsidR="005F54C6" w:rsidRPr="006A292B" w:rsidRDefault="005F54C6" w:rsidP="005F54C6">
            <w:pPr>
              <w:spacing w:line="240" w:lineRule="auto"/>
              <w:jc w:val="center"/>
              <w:rPr>
                <w:rFonts w:cs="Arial"/>
                <w:sz w:val="20"/>
                <w:lang w:eastAsia="es-CO"/>
              </w:rPr>
            </w:pPr>
            <w:r w:rsidRPr="006A292B">
              <w:rPr>
                <w:rFonts w:cs="Arial"/>
                <w:sz w:val="20"/>
                <w:lang w:eastAsia="es-CO"/>
              </w:rPr>
              <w:t>14/03/2026</w:t>
            </w:r>
          </w:p>
        </w:tc>
        <w:tc>
          <w:tcPr>
            <w:tcW w:w="1445" w:type="pct"/>
            <w:tcBorders>
              <w:top w:val="nil"/>
              <w:left w:val="single" w:sz="4" w:space="0" w:color="808080"/>
              <w:bottom w:val="single" w:sz="4" w:space="0" w:color="808080"/>
              <w:right w:val="nil"/>
            </w:tcBorders>
            <w:shd w:val="clear" w:color="auto" w:fill="auto"/>
            <w:noWrap/>
            <w:vAlign w:val="center"/>
            <w:hideMark/>
          </w:tcPr>
          <w:p w14:paraId="5BAB5EFB" w14:textId="69FCB80A" w:rsidR="005F54C6" w:rsidRPr="006A292B" w:rsidRDefault="005F54C6" w:rsidP="005F54C6">
            <w:pPr>
              <w:spacing w:line="240" w:lineRule="auto"/>
              <w:jc w:val="center"/>
              <w:rPr>
                <w:rFonts w:cs="Arial"/>
                <w:sz w:val="20"/>
                <w:lang w:eastAsia="es-CO"/>
              </w:rPr>
            </w:pPr>
            <w:r>
              <w:rPr>
                <w:rFonts w:cs="Arial"/>
                <w:sz w:val="20"/>
              </w:rPr>
              <w:t>&lt;0,020</w:t>
            </w:r>
          </w:p>
        </w:tc>
        <w:tc>
          <w:tcPr>
            <w:tcW w:w="1608" w:type="pct"/>
            <w:tcBorders>
              <w:top w:val="nil"/>
              <w:left w:val="single" w:sz="4" w:space="0" w:color="808080"/>
              <w:bottom w:val="single" w:sz="4" w:space="0" w:color="808080"/>
              <w:right w:val="single" w:sz="4" w:space="0" w:color="808080"/>
            </w:tcBorders>
            <w:shd w:val="clear" w:color="auto" w:fill="auto"/>
            <w:noWrap/>
            <w:vAlign w:val="center"/>
            <w:hideMark/>
          </w:tcPr>
          <w:p w14:paraId="5867A21E" w14:textId="2487B85B" w:rsidR="005F54C6" w:rsidRPr="006A292B" w:rsidRDefault="005F54C6" w:rsidP="005F54C6">
            <w:pPr>
              <w:spacing w:line="240" w:lineRule="auto"/>
              <w:jc w:val="center"/>
              <w:rPr>
                <w:rFonts w:cs="Arial"/>
                <w:sz w:val="20"/>
                <w:lang w:eastAsia="es-CO"/>
              </w:rPr>
            </w:pPr>
            <w:r>
              <w:rPr>
                <w:rFonts w:cs="Arial"/>
                <w:sz w:val="20"/>
              </w:rPr>
              <w:t>&lt;0,020</w:t>
            </w:r>
          </w:p>
        </w:tc>
      </w:tr>
      <w:tr w:rsidR="005F54C6" w:rsidRPr="006A292B" w14:paraId="47D68132" w14:textId="77777777" w:rsidTr="00E27E9E">
        <w:trPr>
          <w:trHeight w:val="255"/>
        </w:trPr>
        <w:tc>
          <w:tcPr>
            <w:tcW w:w="1947" w:type="pct"/>
            <w:tcBorders>
              <w:top w:val="nil"/>
              <w:left w:val="single" w:sz="4" w:space="0" w:color="808080"/>
              <w:bottom w:val="single" w:sz="4" w:space="0" w:color="808080"/>
              <w:right w:val="single" w:sz="4" w:space="0" w:color="808080"/>
            </w:tcBorders>
            <w:shd w:val="clear" w:color="auto" w:fill="auto"/>
            <w:noWrap/>
            <w:vAlign w:val="center"/>
            <w:hideMark/>
          </w:tcPr>
          <w:p w14:paraId="4E4A6526" w14:textId="77777777" w:rsidR="005F54C6" w:rsidRPr="006A292B" w:rsidRDefault="005F54C6" w:rsidP="005F54C6">
            <w:pPr>
              <w:spacing w:line="240" w:lineRule="auto"/>
              <w:jc w:val="center"/>
              <w:rPr>
                <w:rFonts w:cs="Arial"/>
                <w:sz w:val="20"/>
                <w:lang w:eastAsia="es-CO"/>
              </w:rPr>
            </w:pPr>
            <w:r w:rsidRPr="006A292B">
              <w:rPr>
                <w:rFonts w:cs="Arial"/>
                <w:sz w:val="20"/>
                <w:lang w:eastAsia="es-CO"/>
              </w:rPr>
              <w:t>15/03/2026</w:t>
            </w:r>
          </w:p>
        </w:tc>
        <w:tc>
          <w:tcPr>
            <w:tcW w:w="1445" w:type="pct"/>
            <w:tcBorders>
              <w:top w:val="nil"/>
              <w:left w:val="single" w:sz="4" w:space="0" w:color="808080"/>
              <w:bottom w:val="single" w:sz="4" w:space="0" w:color="808080"/>
              <w:right w:val="nil"/>
            </w:tcBorders>
            <w:shd w:val="clear" w:color="auto" w:fill="auto"/>
            <w:noWrap/>
            <w:vAlign w:val="center"/>
            <w:hideMark/>
          </w:tcPr>
          <w:p w14:paraId="17174A82" w14:textId="35513DFE" w:rsidR="005F54C6" w:rsidRPr="006A292B" w:rsidRDefault="005F54C6" w:rsidP="005F54C6">
            <w:pPr>
              <w:spacing w:line="240" w:lineRule="auto"/>
              <w:jc w:val="center"/>
              <w:rPr>
                <w:rFonts w:cs="Arial"/>
                <w:sz w:val="20"/>
                <w:vertAlign w:val="superscript"/>
                <w:lang w:eastAsia="es-CO"/>
              </w:rPr>
            </w:pPr>
            <w:r>
              <w:rPr>
                <w:rFonts w:cs="Arial"/>
                <w:sz w:val="20"/>
              </w:rPr>
              <w:t>25,398*</w:t>
            </w:r>
          </w:p>
        </w:tc>
        <w:tc>
          <w:tcPr>
            <w:tcW w:w="1608" w:type="pct"/>
            <w:tcBorders>
              <w:top w:val="nil"/>
              <w:left w:val="single" w:sz="4" w:space="0" w:color="808080"/>
              <w:bottom w:val="single" w:sz="4" w:space="0" w:color="808080"/>
              <w:right w:val="single" w:sz="4" w:space="0" w:color="808080"/>
            </w:tcBorders>
            <w:shd w:val="clear" w:color="auto" w:fill="auto"/>
            <w:noWrap/>
            <w:vAlign w:val="center"/>
            <w:hideMark/>
          </w:tcPr>
          <w:p w14:paraId="73921FAF" w14:textId="5D565809" w:rsidR="005F54C6" w:rsidRPr="006A292B" w:rsidRDefault="005F54C6" w:rsidP="005F54C6">
            <w:pPr>
              <w:spacing w:line="240" w:lineRule="auto"/>
              <w:jc w:val="center"/>
              <w:rPr>
                <w:rFonts w:cs="Arial"/>
                <w:sz w:val="20"/>
                <w:lang w:eastAsia="es-CO"/>
              </w:rPr>
            </w:pPr>
            <w:r>
              <w:rPr>
                <w:rFonts w:cs="Arial"/>
                <w:sz w:val="20"/>
              </w:rPr>
              <w:t>&lt;0,020</w:t>
            </w:r>
          </w:p>
        </w:tc>
      </w:tr>
      <w:tr w:rsidR="005F54C6" w:rsidRPr="006A292B" w14:paraId="44AE816A" w14:textId="77777777" w:rsidTr="00E27E9E">
        <w:trPr>
          <w:trHeight w:val="255"/>
        </w:trPr>
        <w:tc>
          <w:tcPr>
            <w:tcW w:w="1947" w:type="pct"/>
            <w:tcBorders>
              <w:top w:val="nil"/>
              <w:left w:val="single" w:sz="4" w:space="0" w:color="808080"/>
              <w:bottom w:val="single" w:sz="4" w:space="0" w:color="808080"/>
              <w:right w:val="single" w:sz="4" w:space="0" w:color="808080"/>
            </w:tcBorders>
            <w:shd w:val="clear" w:color="auto" w:fill="auto"/>
            <w:noWrap/>
            <w:vAlign w:val="center"/>
            <w:hideMark/>
          </w:tcPr>
          <w:p w14:paraId="0B27487D" w14:textId="77777777" w:rsidR="005F54C6" w:rsidRPr="006A292B" w:rsidRDefault="005F54C6" w:rsidP="005F54C6">
            <w:pPr>
              <w:spacing w:line="240" w:lineRule="auto"/>
              <w:jc w:val="center"/>
              <w:rPr>
                <w:rFonts w:cs="Arial"/>
                <w:sz w:val="20"/>
                <w:lang w:eastAsia="es-CO"/>
              </w:rPr>
            </w:pPr>
            <w:r w:rsidRPr="006A292B">
              <w:rPr>
                <w:rFonts w:cs="Arial"/>
                <w:sz w:val="20"/>
                <w:lang w:eastAsia="es-CO"/>
              </w:rPr>
              <w:t>16/03/2026</w:t>
            </w:r>
          </w:p>
        </w:tc>
        <w:tc>
          <w:tcPr>
            <w:tcW w:w="1445" w:type="pct"/>
            <w:tcBorders>
              <w:top w:val="nil"/>
              <w:left w:val="single" w:sz="4" w:space="0" w:color="808080"/>
              <w:bottom w:val="single" w:sz="4" w:space="0" w:color="808080"/>
              <w:right w:val="nil"/>
            </w:tcBorders>
            <w:shd w:val="clear" w:color="auto" w:fill="auto"/>
            <w:noWrap/>
            <w:vAlign w:val="center"/>
            <w:hideMark/>
          </w:tcPr>
          <w:p w14:paraId="7D149768" w14:textId="3C54CE69" w:rsidR="005F54C6" w:rsidRPr="006A292B" w:rsidRDefault="005F54C6" w:rsidP="005F54C6">
            <w:pPr>
              <w:spacing w:line="240" w:lineRule="auto"/>
              <w:jc w:val="center"/>
              <w:rPr>
                <w:rFonts w:cs="Arial"/>
                <w:sz w:val="20"/>
                <w:vertAlign w:val="superscript"/>
                <w:lang w:eastAsia="es-CO"/>
              </w:rPr>
            </w:pPr>
            <w:r>
              <w:rPr>
                <w:rFonts w:cs="Arial"/>
                <w:sz w:val="20"/>
              </w:rPr>
              <w:t>0,509</w:t>
            </w:r>
          </w:p>
        </w:tc>
        <w:tc>
          <w:tcPr>
            <w:tcW w:w="1608" w:type="pct"/>
            <w:tcBorders>
              <w:top w:val="nil"/>
              <w:left w:val="single" w:sz="4" w:space="0" w:color="808080"/>
              <w:bottom w:val="single" w:sz="4" w:space="0" w:color="808080"/>
              <w:right w:val="single" w:sz="4" w:space="0" w:color="808080"/>
            </w:tcBorders>
            <w:shd w:val="clear" w:color="auto" w:fill="auto"/>
            <w:noWrap/>
            <w:vAlign w:val="center"/>
            <w:hideMark/>
          </w:tcPr>
          <w:p w14:paraId="1A01733C" w14:textId="7DA0E562" w:rsidR="005F54C6" w:rsidRPr="006A292B" w:rsidRDefault="005F54C6" w:rsidP="005F54C6">
            <w:pPr>
              <w:spacing w:line="240" w:lineRule="auto"/>
              <w:jc w:val="center"/>
              <w:rPr>
                <w:rFonts w:cs="Arial"/>
                <w:sz w:val="20"/>
                <w:lang w:eastAsia="es-CO"/>
              </w:rPr>
            </w:pPr>
            <w:r>
              <w:rPr>
                <w:rFonts w:cs="Arial"/>
                <w:sz w:val="20"/>
              </w:rPr>
              <w:t>25,422</w:t>
            </w:r>
            <w:r w:rsidR="00355B6C">
              <w:rPr>
                <w:rFonts w:cs="Arial"/>
                <w:sz w:val="20"/>
              </w:rPr>
              <w:t>*</w:t>
            </w:r>
          </w:p>
        </w:tc>
      </w:tr>
      <w:tr w:rsidR="005F54C6" w:rsidRPr="006A292B" w14:paraId="49922CBC" w14:textId="77777777" w:rsidTr="00E27E9E">
        <w:trPr>
          <w:trHeight w:val="255"/>
        </w:trPr>
        <w:tc>
          <w:tcPr>
            <w:tcW w:w="1947" w:type="pct"/>
            <w:tcBorders>
              <w:top w:val="nil"/>
              <w:left w:val="single" w:sz="4" w:space="0" w:color="808080"/>
              <w:bottom w:val="single" w:sz="4" w:space="0" w:color="808080"/>
              <w:right w:val="single" w:sz="4" w:space="0" w:color="808080"/>
            </w:tcBorders>
            <w:shd w:val="clear" w:color="auto" w:fill="auto"/>
            <w:noWrap/>
            <w:vAlign w:val="center"/>
            <w:hideMark/>
          </w:tcPr>
          <w:p w14:paraId="75A79752" w14:textId="77777777" w:rsidR="005F54C6" w:rsidRPr="006A292B" w:rsidRDefault="005F54C6" w:rsidP="005F54C6">
            <w:pPr>
              <w:spacing w:line="240" w:lineRule="auto"/>
              <w:jc w:val="center"/>
              <w:rPr>
                <w:rFonts w:cs="Arial"/>
                <w:sz w:val="20"/>
                <w:lang w:eastAsia="es-CO"/>
              </w:rPr>
            </w:pPr>
            <w:r w:rsidRPr="006A292B">
              <w:rPr>
                <w:rFonts w:cs="Arial"/>
                <w:sz w:val="20"/>
                <w:lang w:eastAsia="es-CO"/>
              </w:rPr>
              <w:t>17/03/2026</w:t>
            </w:r>
          </w:p>
        </w:tc>
        <w:tc>
          <w:tcPr>
            <w:tcW w:w="1445" w:type="pct"/>
            <w:tcBorders>
              <w:top w:val="nil"/>
              <w:left w:val="single" w:sz="4" w:space="0" w:color="808080"/>
              <w:bottom w:val="single" w:sz="4" w:space="0" w:color="808080"/>
              <w:right w:val="nil"/>
            </w:tcBorders>
            <w:shd w:val="clear" w:color="auto" w:fill="auto"/>
            <w:noWrap/>
            <w:vAlign w:val="center"/>
            <w:hideMark/>
          </w:tcPr>
          <w:p w14:paraId="3965207F" w14:textId="08C3F91E" w:rsidR="005F54C6" w:rsidRPr="006A292B" w:rsidRDefault="005F54C6" w:rsidP="005F54C6">
            <w:pPr>
              <w:spacing w:line="240" w:lineRule="auto"/>
              <w:jc w:val="center"/>
              <w:rPr>
                <w:rFonts w:cs="Arial"/>
                <w:sz w:val="20"/>
                <w:lang w:eastAsia="es-CO"/>
              </w:rPr>
            </w:pPr>
            <w:r>
              <w:rPr>
                <w:rFonts w:cs="Arial"/>
                <w:sz w:val="20"/>
              </w:rPr>
              <w:t>26,165*</w:t>
            </w:r>
          </w:p>
        </w:tc>
        <w:tc>
          <w:tcPr>
            <w:tcW w:w="1608" w:type="pct"/>
            <w:tcBorders>
              <w:top w:val="nil"/>
              <w:left w:val="single" w:sz="4" w:space="0" w:color="808080"/>
              <w:bottom w:val="single" w:sz="4" w:space="0" w:color="808080"/>
              <w:right w:val="single" w:sz="4" w:space="0" w:color="808080"/>
            </w:tcBorders>
            <w:shd w:val="clear" w:color="auto" w:fill="auto"/>
            <w:noWrap/>
            <w:vAlign w:val="center"/>
            <w:hideMark/>
          </w:tcPr>
          <w:p w14:paraId="779C7DC7" w14:textId="771A148D" w:rsidR="005F54C6" w:rsidRPr="006A292B" w:rsidRDefault="005F54C6" w:rsidP="005F54C6">
            <w:pPr>
              <w:spacing w:line="240" w:lineRule="auto"/>
              <w:jc w:val="center"/>
              <w:rPr>
                <w:rFonts w:cs="Arial"/>
                <w:sz w:val="20"/>
                <w:vertAlign w:val="superscript"/>
                <w:lang w:eastAsia="es-CO"/>
              </w:rPr>
            </w:pPr>
            <w:r>
              <w:rPr>
                <w:rFonts w:cs="Arial"/>
                <w:sz w:val="20"/>
              </w:rPr>
              <w:t>&lt;0,020</w:t>
            </w:r>
          </w:p>
        </w:tc>
      </w:tr>
      <w:tr w:rsidR="005F54C6" w:rsidRPr="006A292B" w14:paraId="0AD9DF19" w14:textId="77777777" w:rsidTr="00E27E9E">
        <w:trPr>
          <w:trHeight w:val="255"/>
        </w:trPr>
        <w:tc>
          <w:tcPr>
            <w:tcW w:w="1947" w:type="pct"/>
            <w:tcBorders>
              <w:top w:val="nil"/>
              <w:left w:val="single" w:sz="4" w:space="0" w:color="808080"/>
              <w:bottom w:val="single" w:sz="4" w:space="0" w:color="808080"/>
              <w:right w:val="single" w:sz="4" w:space="0" w:color="808080"/>
            </w:tcBorders>
            <w:shd w:val="clear" w:color="auto" w:fill="auto"/>
            <w:noWrap/>
            <w:vAlign w:val="center"/>
            <w:hideMark/>
          </w:tcPr>
          <w:p w14:paraId="07CB0270" w14:textId="77777777" w:rsidR="005F54C6" w:rsidRPr="006A292B" w:rsidRDefault="005F54C6" w:rsidP="005F54C6">
            <w:pPr>
              <w:spacing w:line="240" w:lineRule="auto"/>
              <w:jc w:val="center"/>
              <w:rPr>
                <w:rFonts w:cs="Arial"/>
                <w:sz w:val="20"/>
                <w:lang w:eastAsia="es-CO"/>
              </w:rPr>
            </w:pPr>
            <w:r w:rsidRPr="006A292B">
              <w:rPr>
                <w:rFonts w:cs="Arial"/>
                <w:sz w:val="20"/>
                <w:lang w:eastAsia="es-CO"/>
              </w:rPr>
              <w:t>18/03/2026</w:t>
            </w:r>
          </w:p>
        </w:tc>
        <w:tc>
          <w:tcPr>
            <w:tcW w:w="1445" w:type="pct"/>
            <w:tcBorders>
              <w:top w:val="nil"/>
              <w:left w:val="single" w:sz="4" w:space="0" w:color="808080"/>
              <w:bottom w:val="single" w:sz="4" w:space="0" w:color="808080"/>
              <w:right w:val="nil"/>
            </w:tcBorders>
            <w:shd w:val="clear" w:color="auto" w:fill="auto"/>
            <w:noWrap/>
            <w:vAlign w:val="center"/>
            <w:hideMark/>
          </w:tcPr>
          <w:p w14:paraId="122949DF" w14:textId="3539F448" w:rsidR="005F54C6" w:rsidRPr="006A292B" w:rsidRDefault="005F54C6" w:rsidP="005F54C6">
            <w:pPr>
              <w:spacing w:line="240" w:lineRule="auto"/>
              <w:jc w:val="center"/>
              <w:rPr>
                <w:rFonts w:cs="Arial"/>
                <w:sz w:val="20"/>
                <w:lang w:eastAsia="es-CO"/>
              </w:rPr>
            </w:pPr>
            <w:r>
              <w:rPr>
                <w:rFonts w:cs="Arial"/>
                <w:sz w:val="20"/>
              </w:rPr>
              <w:t>12,130</w:t>
            </w:r>
          </w:p>
        </w:tc>
        <w:tc>
          <w:tcPr>
            <w:tcW w:w="1608" w:type="pct"/>
            <w:tcBorders>
              <w:top w:val="nil"/>
              <w:left w:val="single" w:sz="4" w:space="0" w:color="808080"/>
              <w:bottom w:val="single" w:sz="4" w:space="0" w:color="808080"/>
              <w:right w:val="single" w:sz="4" w:space="0" w:color="808080"/>
            </w:tcBorders>
            <w:shd w:val="clear" w:color="auto" w:fill="auto"/>
            <w:noWrap/>
            <w:vAlign w:val="center"/>
            <w:hideMark/>
          </w:tcPr>
          <w:p w14:paraId="5503B8EA" w14:textId="208CEDD8" w:rsidR="005F54C6" w:rsidRPr="006A292B" w:rsidRDefault="005F54C6" w:rsidP="005F54C6">
            <w:pPr>
              <w:spacing w:line="240" w:lineRule="auto"/>
              <w:jc w:val="center"/>
              <w:rPr>
                <w:rFonts w:cs="Arial"/>
                <w:sz w:val="20"/>
                <w:lang w:eastAsia="es-CO"/>
              </w:rPr>
            </w:pPr>
            <w:r>
              <w:rPr>
                <w:rFonts w:cs="Arial"/>
                <w:sz w:val="20"/>
              </w:rPr>
              <w:t>25,429</w:t>
            </w:r>
            <w:r w:rsidR="00355B6C">
              <w:rPr>
                <w:rFonts w:cs="Arial"/>
                <w:sz w:val="20"/>
              </w:rPr>
              <w:t>*</w:t>
            </w:r>
          </w:p>
        </w:tc>
      </w:tr>
      <w:tr w:rsidR="005F54C6" w:rsidRPr="006A292B" w14:paraId="7BFEDAF7" w14:textId="77777777" w:rsidTr="00E27E9E">
        <w:trPr>
          <w:trHeight w:val="255"/>
        </w:trPr>
        <w:tc>
          <w:tcPr>
            <w:tcW w:w="1947" w:type="pct"/>
            <w:tcBorders>
              <w:top w:val="nil"/>
              <w:left w:val="single" w:sz="4" w:space="0" w:color="808080"/>
              <w:bottom w:val="single" w:sz="4" w:space="0" w:color="808080"/>
              <w:right w:val="single" w:sz="4" w:space="0" w:color="808080"/>
            </w:tcBorders>
            <w:shd w:val="clear" w:color="auto" w:fill="auto"/>
            <w:noWrap/>
            <w:vAlign w:val="center"/>
            <w:hideMark/>
          </w:tcPr>
          <w:p w14:paraId="63507FBF" w14:textId="77777777" w:rsidR="005F54C6" w:rsidRPr="006A292B" w:rsidRDefault="005F54C6" w:rsidP="005F54C6">
            <w:pPr>
              <w:spacing w:line="240" w:lineRule="auto"/>
              <w:jc w:val="center"/>
              <w:rPr>
                <w:rFonts w:cs="Arial"/>
                <w:sz w:val="20"/>
                <w:lang w:eastAsia="es-CO"/>
              </w:rPr>
            </w:pPr>
            <w:r w:rsidRPr="006A292B">
              <w:rPr>
                <w:rFonts w:cs="Arial"/>
                <w:sz w:val="20"/>
                <w:lang w:eastAsia="es-CO"/>
              </w:rPr>
              <w:t>19/03/2026</w:t>
            </w:r>
          </w:p>
        </w:tc>
        <w:tc>
          <w:tcPr>
            <w:tcW w:w="1445" w:type="pct"/>
            <w:tcBorders>
              <w:top w:val="nil"/>
              <w:left w:val="single" w:sz="4" w:space="0" w:color="808080"/>
              <w:bottom w:val="single" w:sz="4" w:space="0" w:color="808080"/>
              <w:right w:val="nil"/>
            </w:tcBorders>
            <w:shd w:val="clear" w:color="auto" w:fill="auto"/>
            <w:noWrap/>
            <w:vAlign w:val="center"/>
            <w:hideMark/>
          </w:tcPr>
          <w:p w14:paraId="2241AF09" w14:textId="17BB4A7F" w:rsidR="005F54C6" w:rsidRPr="006A292B" w:rsidRDefault="005F54C6" w:rsidP="005F54C6">
            <w:pPr>
              <w:spacing w:line="240" w:lineRule="auto"/>
              <w:jc w:val="center"/>
              <w:rPr>
                <w:rFonts w:cs="Arial"/>
                <w:sz w:val="20"/>
                <w:vertAlign w:val="superscript"/>
                <w:lang w:eastAsia="es-CO"/>
              </w:rPr>
            </w:pPr>
            <w:r>
              <w:rPr>
                <w:rFonts w:cs="Arial"/>
                <w:sz w:val="20"/>
              </w:rPr>
              <w:t>17,255</w:t>
            </w:r>
          </w:p>
        </w:tc>
        <w:tc>
          <w:tcPr>
            <w:tcW w:w="1608" w:type="pct"/>
            <w:tcBorders>
              <w:top w:val="nil"/>
              <w:left w:val="single" w:sz="4" w:space="0" w:color="808080"/>
              <w:bottom w:val="single" w:sz="4" w:space="0" w:color="808080"/>
              <w:right w:val="single" w:sz="4" w:space="0" w:color="808080"/>
            </w:tcBorders>
            <w:shd w:val="clear" w:color="auto" w:fill="auto"/>
            <w:noWrap/>
            <w:vAlign w:val="center"/>
            <w:hideMark/>
          </w:tcPr>
          <w:p w14:paraId="4CE4AE48" w14:textId="49AEFB1C" w:rsidR="005F54C6" w:rsidRPr="006A292B" w:rsidRDefault="005F54C6" w:rsidP="005F54C6">
            <w:pPr>
              <w:spacing w:line="240" w:lineRule="auto"/>
              <w:jc w:val="center"/>
              <w:rPr>
                <w:rFonts w:cs="Arial"/>
                <w:sz w:val="20"/>
                <w:vertAlign w:val="superscript"/>
                <w:lang w:eastAsia="es-CO"/>
              </w:rPr>
            </w:pPr>
            <w:r>
              <w:rPr>
                <w:rFonts w:cs="Arial"/>
                <w:sz w:val="20"/>
              </w:rPr>
              <w:t>5,031</w:t>
            </w:r>
          </w:p>
        </w:tc>
      </w:tr>
      <w:tr w:rsidR="005F54C6" w:rsidRPr="006A292B" w14:paraId="50EE1A70" w14:textId="77777777" w:rsidTr="00E27E9E">
        <w:trPr>
          <w:trHeight w:val="255"/>
        </w:trPr>
        <w:tc>
          <w:tcPr>
            <w:tcW w:w="1947" w:type="pct"/>
            <w:tcBorders>
              <w:top w:val="nil"/>
              <w:left w:val="single" w:sz="4" w:space="0" w:color="808080"/>
              <w:bottom w:val="single" w:sz="4" w:space="0" w:color="808080"/>
              <w:right w:val="single" w:sz="4" w:space="0" w:color="808080"/>
            </w:tcBorders>
            <w:shd w:val="clear" w:color="auto" w:fill="auto"/>
            <w:noWrap/>
            <w:vAlign w:val="center"/>
            <w:hideMark/>
          </w:tcPr>
          <w:p w14:paraId="7B233BA0" w14:textId="77777777" w:rsidR="005F54C6" w:rsidRPr="006A292B" w:rsidRDefault="005F54C6" w:rsidP="005F54C6">
            <w:pPr>
              <w:spacing w:line="240" w:lineRule="auto"/>
              <w:jc w:val="center"/>
              <w:rPr>
                <w:rFonts w:cs="Arial"/>
                <w:sz w:val="20"/>
                <w:lang w:eastAsia="es-CO"/>
              </w:rPr>
            </w:pPr>
            <w:r w:rsidRPr="006A292B">
              <w:rPr>
                <w:rFonts w:cs="Arial"/>
                <w:sz w:val="20"/>
                <w:lang w:eastAsia="es-CO"/>
              </w:rPr>
              <w:t>20/03/2026</w:t>
            </w:r>
          </w:p>
        </w:tc>
        <w:tc>
          <w:tcPr>
            <w:tcW w:w="1445" w:type="pct"/>
            <w:tcBorders>
              <w:top w:val="nil"/>
              <w:left w:val="single" w:sz="4" w:space="0" w:color="808080"/>
              <w:bottom w:val="single" w:sz="4" w:space="0" w:color="808080"/>
              <w:right w:val="nil"/>
            </w:tcBorders>
            <w:shd w:val="clear" w:color="auto" w:fill="auto"/>
            <w:noWrap/>
            <w:vAlign w:val="center"/>
            <w:hideMark/>
          </w:tcPr>
          <w:p w14:paraId="11B359BF" w14:textId="61389E15" w:rsidR="005F54C6" w:rsidRPr="006A292B" w:rsidRDefault="005F54C6" w:rsidP="005F54C6">
            <w:pPr>
              <w:spacing w:line="240" w:lineRule="auto"/>
              <w:jc w:val="center"/>
              <w:rPr>
                <w:rFonts w:cs="Arial"/>
                <w:sz w:val="20"/>
                <w:lang w:eastAsia="es-CO"/>
              </w:rPr>
            </w:pPr>
            <w:r>
              <w:rPr>
                <w:rFonts w:cs="Arial"/>
                <w:sz w:val="20"/>
              </w:rPr>
              <w:t>25,291*</w:t>
            </w:r>
          </w:p>
        </w:tc>
        <w:tc>
          <w:tcPr>
            <w:tcW w:w="1608" w:type="pct"/>
            <w:tcBorders>
              <w:top w:val="nil"/>
              <w:left w:val="single" w:sz="4" w:space="0" w:color="808080"/>
              <w:bottom w:val="single" w:sz="4" w:space="0" w:color="808080"/>
              <w:right w:val="single" w:sz="4" w:space="0" w:color="808080"/>
            </w:tcBorders>
            <w:shd w:val="clear" w:color="auto" w:fill="auto"/>
            <w:noWrap/>
            <w:vAlign w:val="center"/>
            <w:hideMark/>
          </w:tcPr>
          <w:p w14:paraId="2886A82A" w14:textId="598D3A14" w:rsidR="005F54C6" w:rsidRPr="006A292B" w:rsidRDefault="005F54C6" w:rsidP="005F54C6">
            <w:pPr>
              <w:spacing w:line="240" w:lineRule="auto"/>
              <w:jc w:val="center"/>
              <w:rPr>
                <w:rFonts w:cs="Arial"/>
                <w:sz w:val="20"/>
                <w:vertAlign w:val="superscript"/>
                <w:lang w:eastAsia="es-CO"/>
              </w:rPr>
            </w:pPr>
            <w:r>
              <w:rPr>
                <w:rFonts w:cs="Arial"/>
                <w:sz w:val="20"/>
              </w:rPr>
              <w:t>25,106</w:t>
            </w:r>
            <w:r w:rsidR="00355B6C">
              <w:rPr>
                <w:rFonts w:cs="Arial"/>
                <w:sz w:val="20"/>
              </w:rPr>
              <w:t>*</w:t>
            </w:r>
          </w:p>
        </w:tc>
      </w:tr>
      <w:tr w:rsidR="005F54C6" w:rsidRPr="006A292B" w14:paraId="1C1AB43B" w14:textId="77777777" w:rsidTr="00E27E9E">
        <w:trPr>
          <w:trHeight w:val="255"/>
        </w:trPr>
        <w:tc>
          <w:tcPr>
            <w:tcW w:w="1947" w:type="pct"/>
            <w:tcBorders>
              <w:top w:val="nil"/>
              <w:left w:val="single" w:sz="4" w:space="0" w:color="808080"/>
              <w:bottom w:val="single" w:sz="4" w:space="0" w:color="808080"/>
              <w:right w:val="single" w:sz="4" w:space="0" w:color="808080"/>
            </w:tcBorders>
            <w:shd w:val="clear" w:color="auto" w:fill="auto"/>
            <w:noWrap/>
            <w:vAlign w:val="center"/>
            <w:hideMark/>
          </w:tcPr>
          <w:p w14:paraId="597929F4" w14:textId="77777777" w:rsidR="005F54C6" w:rsidRPr="006A292B" w:rsidRDefault="005F54C6" w:rsidP="005F54C6">
            <w:pPr>
              <w:spacing w:line="240" w:lineRule="auto"/>
              <w:jc w:val="center"/>
              <w:rPr>
                <w:rFonts w:cs="Arial"/>
                <w:sz w:val="20"/>
                <w:lang w:eastAsia="es-CO"/>
              </w:rPr>
            </w:pPr>
            <w:r w:rsidRPr="006A292B">
              <w:rPr>
                <w:rFonts w:cs="Arial"/>
                <w:sz w:val="20"/>
                <w:lang w:eastAsia="es-CO"/>
              </w:rPr>
              <w:t>21/03/2026</w:t>
            </w:r>
          </w:p>
        </w:tc>
        <w:tc>
          <w:tcPr>
            <w:tcW w:w="1445" w:type="pct"/>
            <w:tcBorders>
              <w:top w:val="nil"/>
              <w:left w:val="single" w:sz="4" w:space="0" w:color="808080"/>
              <w:bottom w:val="single" w:sz="4" w:space="0" w:color="808080"/>
              <w:right w:val="nil"/>
            </w:tcBorders>
            <w:shd w:val="clear" w:color="auto" w:fill="auto"/>
            <w:noWrap/>
            <w:vAlign w:val="center"/>
            <w:hideMark/>
          </w:tcPr>
          <w:p w14:paraId="184B6BBB" w14:textId="7349015C" w:rsidR="005F54C6" w:rsidRPr="006A292B" w:rsidRDefault="005F54C6" w:rsidP="005F54C6">
            <w:pPr>
              <w:spacing w:line="240" w:lineRule="auto"/>
              <w:jc w:val="center"/>
              <w:rPr>
                <w:rFonts w:cs="Arial"/>
                <w:sz w:val="20"/>
                <w:lang w:eastAsia="es-CO"/>
              </w:rPr>
            </w:pPr>
            <w:r>
              <w:rPr>
                <w:rFonts w:cs="Arial"/>
                <w:sz w:val="20"/>
              </w:rPr>
              <w:t>&lt;0,020</w:t>
            </w:r>
          </w:p>
        </w:tc>
        <w:tc>
          <w:tcPr>
            <w:tcW w:w="1608" w:type="pct"/>
            <w:tcBorders>
              <w:top w:val="nil"/>
              <w:left w:val="single" w:sz="4" w:space="0" w:color="808080"/>
              <w:bottom w:val="single" w:sz="4" w:space="0" w:color="808080"/>
              <w:right w:val="single" w:sz="4" w:space="0" w:color="808080"/>
            </w:tcBorders>
            <w:shd w:val="clear" w:color="auto" w:fill="auto"/>
            <w:noWrap/>
            <w:vAlign w:val="center"/>
            <w:hideMark/>
          </w:tcPr>
          <w:p w14:paraId="2070A29A" w14:textId="19F9FD77" w:rsidR="005F54C6" w:rsidRPr="006A292B" w:rsidRDefault="005F54C6" w:rsidP="005F54C6">
            <w:pPr>
              <w:spacing w:line="240" w:lineRule="auto"/>
              <w:jc w:val="center"/>
              <w:rPr>
                <w:rFonts w:cs="Arial"/>
                <w:sz w:val="20"/>
                <w:lang w:eastAsia="es-CO"/>
              </w:rPr>
            </w:pPr>
            <w:r>
              <w:rPr>
                <w:rFonts w:cs="Arial"/>
                <w:sz w:val="20"/>
              </w:rPr>
              <w:t>25,413</w:t>
            </w:r>
            <w:r w:rsidR="00355B6C">
              <w:rPr>
                <w:rFonts w:cs="Arial"/>
                <w:sz w:val="20"/>
              </w:rPr>
              <w:t>*</w:t>
            </w:r>
          </w:p>
        </w:tc>
      </w:tr>
      <w:tr w:rsidR="005F54C6" w:rsidRPr="006A292B" w14:paraId="4C37B57D" w14:textId="77777777" w:rsidTr="00E27E9E">
        <w:trPr>
          <w:trHeight w:val="255"/>
        </w:trPr>
        <w:tc>
          <w:tcPr>
            <w:tcW w:w="1947" w:type="pct"/>
            <w:tcBorders>
              <w:top w:val="nil"/>
              <w:left w:val="single" w:sz="4" w:space="0" w:color="808080"/>
              <w:bottom w:val="single" w:sz="4" w:space="0" w:color="808080"/>
              <w:right w:val="single" w:sz="4" w:space="0" w:color="808080"/>
            </w:tcBorders>
            <w:shd w:val="clear" w:color="auto" w:fill="auto"/>
            <w:noWrap/>
            <w:vAlign w:val="center"/>
            <w:hideMark/>
          </w:tcPr>
          <w:p w14:paraId="4780FD72" w14:textId="77777777" w:rsidR="005F54C6" w:rsidRPr="006A292B" w:rsidRDefault="005F54C6" w:rsidP="005F54C6">
            <w:pPr>
              <w:spacing w:line="240" w:lineRule="auto"/>
              <w:jc w:val="center"/>
              <w:rPr>
                <w:rFonts w:cs="Arial"/>
                <w:sz w:val="20"/>
                <w:lang w:eastAsia="es-CO"/>
              </w:rPr>
            </w:pPr>
            <w:r w:rsidRPr="006A292B">
              <w:rPr>
                <w:rFonts w:cs="Arial"/>
                <w:sz w:val="20"/>
                <w:lang w:eastAsia="es-CO"/>
              </w:rPr>
              <w:t>22/03/2026</w:t>
            </w:r>
          </w:p>
        </w:tc>
        <w:tc>
          <w:tcPr>
            <w:tcW w:w="1445" w:type="pct"/>
            <w:tcBorders>
              <w:top w:val="nil"/>
              <w:left w:val="single" w:sz="4" w:space="0" w:color="808080"/>
              <w:bottom w:val="single" w:sz="4" w:space="0" w:color="808080"/>
              <w:right w:val="nil"/>
            </w:tcBorders>
            <w:shd w:val="clear" w:color="auto" w:fill="auto"/>
            <w:noWrap/>
            <w:vAlign w:val="center"/>
            <w:hideMark/>
          </w:tcPr>
          <w:p w14:paraId="3A87D93A" w14:textId="0FA41F52" w:rsidR="005F54C6" w:rsidRPr="006A292B" w:rsidRDefault="005F54C6" w:rsidP="005F54C6">
            <w:pPr>
              <w:spacing w:line="240" w:lineRule="auto"/>
              <w:jc w:val="center"/>
              <w:rPr>
                <w:rFonts w:cs="Arial"/>
                <w:sz w:val="20"/>
                <w:vertAlign w:val="superscript"/>
                <w:lang w:eastAsia="es-CO"/>
              </w:rPr>
            </w:pPr>
            <w:r>
              <w:rPr>
                <w:rFonts w:cs="Arial"/>
                <w:sz w:val="20"/>
              </w:rPr>
              <w:t>6,484</w:t>
            </w:r>
          </w:p>
        </w:tc>
        <w:tc>
          <w:tcPr>
            <w:tcW w:w="1608" w:type="pct"/>
            <w:tcBorders>
              <w:top w:val="nil"/>
              <w:left w:val="single" w:sz="4" w:space="0" w:color="808080"/>
              <w:bottom w:val="single" w:sz="4" w:space="0" w:color="808080"/>
              <w:right w:val="single" w:sz="4" w:space="0" w:color="808080"/>
            </w:tcBorders>
            <w:shd w:val="clear" w:color="auto" w:fill="auto"/>
            <w:noWrap/>
            <w:vAlign w:val="center"/>
            <w:hideMark/>
          </w:tcPr>
          <w:p w14:paraId="08A5659C" w14:textId="3C2AA5DE" w:rsidR="005F54C6" w:rsidRPr="006A292B" w:rsidRDefault="005F54C6" w:rsidP="005F54C6">
            <w:pPr>
              <w:spacing w:line="240" w:lineRule="auto"/>
              <w:jc w:val="center"/>
              <w:rPr>
                <w:rFonts w:cs="Arial"/>
                <w:sz w:val="20"/>
                <w:vertAlign w:val="superscript"/>
                <w:lang w:eastAsia="es-CO"/>
              </w:rPr>
            </w:pPr>
            <w:r>
              <w:rPr>
                <w:rFonts w:cs="Arial"/>
                <w:sz w:val="20"/>
              </w:rPr>
              <w:t>16,599</w:t>
            </w:r>
          </w:p>
        </w:tc>
      </w:tr>
      <w:tr w:rsidR="005F54C6" w:rsidRPr="006A292B" w14:paraId="289EB89A" w14:textId="77777777" w:rsidTr="00E27E9E">
        <w:trPr>
          <w:trHeight w:val="255"/>
        </w:trPr>
        <w:tc>
          <w:tcPr>
            <w:tcW w:w="1947" w:type="pct"/>
            <w:tcBorders>
              <w:top w:val="nil"/>
              <w:left w:val="single" w:sz="4" w:space="0" w:color="808080"/>
              <w:bottom w:val="single" w:sz="4" w:space="0" w:color="808080"/>
              <w:right w:val="single" w:sz="4" w:space="0" w:color="808080"/>
            </w:tcBorders>
            <w:shd w:val="clear" w:color="auto" w:fill="auto"/>
            <w:noWrap/>
            <w:vAlign w:val="center"/>
            <w:hideMark/>
          </w:tcPr>
          <w:p w14:paraId="103A4F82" w14:textId="77777777" w:rsidR="005F54C6" w:rsidRPr="006A292B" w:rsidRDefault="005F54C6" w:rsidP="005F54C6">
            <w:pPr>
              <w:spacing w:line="240" w:lineRule="auto"/>
              <w:jc w:val="center"/>
              <w:rPr>
                <w:rFonts w:cs="Arial"/>
                <w:sz w:val="20"/>
                <w:lang w:eastAsia="es-CO"/>
              </w:rPr>
            </w:pPr>
            <w:r w:rsidRPr="006A292B">
              <w:rPr>
                <w:rFonts w:cs="Arial"/>
                <w:sz w:val="20"/>
                <w:lang w:eastAsia="es-CO"/>
              </w:rPr>
              <w:t>23/03/2026</w:t>
            </w:r>
          </w:p>
        </w:tc>
        <w:tc>
          <w:tcPr>
            <w:tcW w:w="1445" w:type="pct"/>
            <w:tcBorders>
              <w:top w:val="nil"/>
              <w:left w:val="single" w:sz="4" w:space="0" w:color="808080"/>
              <w:bottom w:val="single" w:sz="4" w:space="0" w:color="808080"/>
              <w:right w:val="nil"/>
            </w:tcBorders>
            <w:shd w:val="clear" w:color="auto" w:fill="auto"/>
            <w:noWrap/>
            <w:vAlign w:val="center"/>
            <w:hideMark/>
          </w:tcPr>
          <w:p w14:paraId="2808F290" w14:textId="54156F95" w:rsidR="005F54C6" w:rsidRPr="006A292B" w:rsidRDefault="005F54C6" w:rsidP="005F54C6">
            <w:pPr>
              <w:spacing w:line="240" w:lineRule="auto"/>
              <w:jc w:val="center"/>
              <w:rPr>
                <w:rFonts w:cs="Arial"/>
                <w:sz w:val="20"/>
                <w:vertAlign w:val="superscript"/>
                <w:lang w:eastAsia="es-CO"/>
              </w:rPr>
            </w:pPr>
            <w:r>
              <w:rPr>
                <w:rFonts w:cs="Arial"/>
                <w:sz w:val="20"/>
              </w:rPr>
              <w:t>25,305*</w:t>
            </w:r>
          </w:p>
        </w:tc>
        <w:tc>
          <w:tcPr>
            <w:tcW w:w="1608" w:type="pct"/>
            <w:tcBorders>
              <w:top w:val="nil"/>
              <w:left w:val="single" w:sz="4" w:space="0" w:color="808080"/>
              <w:bottom w:val="single" w:sz="4" w:space="0" w:color="808080"/>
              <w:right w:val="single" w:sz="4" w:space="0" w:color="808080"/>
            </w:tcBorders>
            <w:shd w:val="clear" w:color="auto" w:fill="auto"/>
            <w:noWrap/>
            <w:vAlign w:val="center"/>
            <w:hideMark/>
          </w:tcPr>
          <w:p w14:paraId="7A4E4AF6" w14:textId="267D7CCC" w:rsidR="005F54C6" w:rsidRPr="006A292B" w:rsidRDefault="005F54C6" w:rsidP="005F54C6">
            <w:pPr>
              <w:spacing w:line="240" w:lineRule="auto"/>
              <w:jc w:val="center"/>
              <w:rPr>
                <w:rFonts w:cs="Arial"/>
                <w:sz w:val="20"/>
                <w:vertAlign w:val="superscript"/>
                <w:lang w:eastAsia="es-CO"/>
              </w:rPr>
            </w:pPr>
            <w:r>
              <w:rPr>
                <w:rFonts w:cs="Arial"/>
                <w:sz w:val="20"/>
              </w:rPr>
              <w:t>25,230</w:t>
            </w:r>
            <w:r w:rsidR="00355B6C">
              <w:rPr>
                <w:rFonts w:cs="Arial"/>
                <w:sz w:val="20"/>
              </w:rPr>
              <w:t>*</w:t>
            </w:r>
          </w:p>
        </w:tc>
      </w:tr>
      <w:tr w:rsidR="005F54C6" w:rsidRPr="006A292B" w14:paraId="327295B9" w14:textId="77777777" w:rsidTr="00E27E9E">
        <w:trPr>
          <w:trHeight w:val="255"/>
        </w:trPr>
        <w:tc>
          <w:tcPr>
            <w:tcW w:w="1947" w:type="pct"/>
            <w:tcBorders>
              <w:top w:val="nil"/>
              <w:left w:val="single" w:sz="4" w:space="0" w:color="808080"/>
              <w:bottom w:val="single" w:sz="4" w:space="0" w:color="808080"/>
              <w:right w:val="single" w:sz="4" w:space="0" w:color="808080"/>
            </w:tcBorders>
            <w:shd w:val="clear" w:color="auto" w:fill="auto"/>
            <w:noWrap/>
            <w:vAlign w:val="center"/>
            <w:hideMark/>
          </w:tcPr>
          <w:p w14:paraId="6C1CC1E3" w14:textId="77777777" w:rsidR="005F54C6" w:rsidRPr="006A292B" w:rsidRDefault="005F54C6" w:rsidP="005F54C6">
            <w:pPr>
              <w:spacing w:line="240" w:lineRule="auto"/>
              <w:jc w:val="center"/>
              <w:rPr>
                <w:rFonts w:cs="Arial"/>
                <w:sz w:val="20"/>
                <w:lang w:eastAsia="es-CO"/>
              </w:rPr>
            </w:pPr>
            <w:r w:rsidRPr="006A292B">
              <w:rPr>
                <w:rFonts w:cs="Arial"/>
                <w:sz w:val="20"/>
                <w:lang w:eastAsia="es-CO"/>
              </w:rPr>
              <w:t>24/03/2026</w:t>
            </w:r>
          </w:p>
        </w:tc>
        <w:tc>
          <w:tcPr>
            <w:tcW w:w="1445" w:type="pct"/>
            <w:tcBorders>
              <w:top w:val="nil"/>
              <w:left w:val="single" w:sz="4" w:space="0" w:color="808080"/>
              <w:bottom w:val="single" w:sz="4" w:space="0" w:color="808080"/>
              <w:right w:val="nil"/>
            </w:tcBorders>
            <w:shd w:val="clear" w:color="auto" w:fill="auto"/>
            <w:noWrap/>
            <w:vAlign w:val="center"/>
            <w:hideMark/>
          </w:tcPr>
          <w:p w14:paraId="2647086B" w14:textId="55668CCE" w:rsidR="005F54C6" w:rsidRPr="006A292B" w:rsidRDefault="005F54C6" w:rsidP="005F54C6">
            <w:pPr>
              <w:spacing w:line="240" w:lineRule="auto"/>
              <w:jc w:val="center"/>
              <w:rPr>
                <w:rFonts w:cs="Arial"/>
                <w:sz w:val="20"/>
                <w:lang w:eastAsia="es-CO"/>
              </w:rPr>
            </w:pPr>
            <w:r>
              <w:rPr>
                <w:rFonts w:cs="Arial"/>
                <w:sz w:val="20"/>
              </w:rPr>
              <w:t>25,631*</w:t>
            </w:r>
          </w:p>
        </w:tc>
        <w:tc>
          <w:tcPr>
            <w:tcW w:w="1608" w:type="pct"/>
            <w:tcBorders>
              <w:top w:val="nil"/>
              <w:left w:val="single" w:sz="4" w:space="0" w:color="808080"/>
              <w:bottom w:val="single" w:sz="4" w:space="0" w:color="808080"/>
              <w:right w:val="single" w:sz="4" w:space="0" w:color="808080"/>
            </w:tcBorders>
            <w:shd w:val="clear" w:color="auto" w:fill="auto"/>
            <w:noWrap/>
            <w:vAlign w:val="center"/>
            <w:hideMark/>
          </w:tcPr>
          <w:p w14:paraId="0E1ABA87" w14:textId="37296B49" w:rsidR="005F54C6" w:rsidRPr="006A292B" w:rsidRDefault="005F54C6" w:rsidP="005F54C6">
            <w:pPr>
              <w:spacing w:line="240" w:lineRule="auto"/>
              <w:jc w:val="center"/>
              <w:rPr>
                <w:rFonts w:cs="Arial"/>
                <w:sz w:val="20"/>
                <w:vertAlign w:val="superscript"/>
                <w:lang w:eastAsia="es-CO"/>
              </w:rPr>
            </w:pPr>
            <w:r>
              <w:rPr>
                <w:rFonts w:cs="Arial"/>
                <w:sz w:val="20"/>
              </w:rPr>
              <w:t>25,329</w:t>
            </w:r>
            <w:r w:rsidR="00355B6C">
              <w:rPr>
                <w:rFonts w:cs="Arial"/>
                <w:sz w:val="20"/>
              </w:rPr>
              <w:t>*</w:t>
            </w:r>
          </w:p>
        </w:tc>
      </w:tr>
      <w:tr w:rsidR="005F54C6" w:rsidRPr="006A292B" w14:paraId="0072D3B6" w14:textId="77777777" w:rsidTr="00E27E9E">
        <w:trPr>
          <w:trHeight w:val="255"/>
        </w:trPr>
        <w:tc>
          <w:tcPr>
            <w:tcW w:w="1947" w:type="pct"/>
            <w:tcBorders>
              <w:top w:val="nil"/>
              <w:left w:val="single" w:sz="4" w:space="0" w:color="808080"/>
              <w:bottom w:val="single" w:sz="4" w:space="0" w:color="808080"/>
              <w:right w:val="single" w:sz="4" w:space="0" w:color="808080"/>
            </w:tcBorders>
            <w:shd w:val="clear" w:color="000000" w:fill="004CAB"/>
            <w:noWrap/>
            <w:vAlign w:val="bottom"/>
            <w:hideMark/>
          </w:tcPr>
          <w:p w14:paraId="70E6BB63" w14:textId="77777777" w:rsidR="005F54C6" w:rsidRPr="006A292B" w:rsidRDefault="005F54C6" w:rsidP="005F54C6">
            <w:pPr>
              <w:spacing w:line="240" w:lineRule="auto"/>
              <w:jc w:val="center"/>
              <w:rPr>
                <w:rFonts w:cs="Arial"/>
                <w:b/>
                <w:bCs/>
                <w:color w:val="FFFFFF"/>
                <w:sz w:val="20"/>
                <w:lang w:eastAsia="es-CO"/>
              </w:rPr>
            </w:pPr>
            <w:r w:rsidRPr="006A292B">
              <w:rPr>
                <w:rFonts w:cs="Arial"/>
                <w:b/>
                <w:bCs/>
                <w:color w:val="FFFFFF"/>
                <w:sz w:val="20"/>
                <w:lang w:eastAsia="es-CO"/>
              </w:rPr>
              <w:t>Valor mínimo:</w:t>
            </w:r>
          </w:p>
        </w:tc>
        <w:tc>
          <w:tcPr>
            <w:tcW w:w="1445" w:type="pct"/>
            <w:tcBorders>
              <w:top w:val="nil"/>
              <w:left w:val="single" w:sz="4" w:space="0" w:color="808080"/>
              <w:bottom w:val="single" w:sz="4" w:space="0" w:color="808080"/>
              <w:right w:val="nil"/>
            </w:tcBorders>
            <w:shd w:val="clear" w:color="auto" w:fill="auto"/>
            <w:noWrap/>
            <w:vAlign w:val="center"/>
            <w:hideMark/>
          </w:tcPr>
          <w:p w14:paraId="5EAFB55B" w14:textId="7C0B757B" w:rsidR="005F54C6" w:rsidRPr="006A292B" w:rsidRDefault="005F54C6" w:rsidP="005F54C6">
            <w:pPr>
              <w:spacing w:line="240" w:lineRule="auto"/>
              <w:jc w:val="center"/>
              <w:rPr>
                <w:rFonts w:cs="Arial"/>
                <w:b/>
                <w:bCs/>
                <w:sz w:val="20"/>
                <w:lang w:eastAsia="es-CO"/>
              </w:rPr>
            </w:pPr>
            <w:r>
              <w:rPr>
                <w:rFonts w:cs="Arial"/>
                <w:b/>
                <w:bCs/>
                <w:sz w:val="20"/>
              </w:rPr>
              <w:t>&lt;0,020</w:t>
            </w:r>
          </w:p>
        </w:tc>
        <w:tc>
          <w:tcPr>
            <w:tcW w:w="1608" w:type="pct"/>
            <w:tcBorders>
              <w:top w:val="nil"/>
              <w:left w:val="single" w:sz="4" w:space="0" w:color="808080"/>
              <w:bottom w:val="single" w:sz="4" w:space="0" w:color="808080"/>
              <w:right w:val="single" w:sz="4" w:space="0" w:color="808080"/>
            </w:tcBorders>
            <w:shd w:val="clear" w:color="auto" w:fill="auto"/>
            <w:noWrap/>
            <w:vAlign w:val="center"/>
            <w:hideMark/>
          </w:tcPr>
          <w:p w14:paraId="15CD4F95" w14:textId="439E7C9C" w:rsidR="005F54C6" w:rsidRPr="006A292B" w:rsidRDefault="005F54C6" w:rsidP="005F54C6">
            <w:pPr>
              <w:spacing w:line="240" w:lineRule="auto"/>
              <w:jc w:val="center"/>
              <w:rPr>
                <w:rFonts w:cs="Arial"/>
                <w:b/>
                <w:bCs/>
                <w:sz w:val="20"/>
                <w:lang w:eastAsia="es-CO"/>
              </w:rPr>
            </w:pPr>
            <w:r>
              <w:rPr>
                <w:rFonts w:cs="Arial"/>
                <w:b/>
                <w:bCs/>
                <w:sz w:val="20"/>
              </w:rPr>
              <w:t>&lt;0,020</w:t>
            </w:r>
          </w:p>
        </w:tc>
      </w:tr>
      <w:tr w:rsidR="005F54C6" w:rsidRPr="006A292B" w14:paraId="7E24A510" w14:textId="77777777" w:rsidTr="00E27E9E">
        <w:trPr>
          <w:trHeight w:val="255"/>
        </w:trPr>
        <w:tc>
          <w:tcPr>
            <w:tcW w:w="1947" w:type="pct"/>
            <w:tcBorders>
              <w:top w:val="nil"/>
              <w:left w:val="single" w:sz="4" w:space="0" w:color="808080"/>
              <w:bottom w:val="single" w:sz="4" w:space="0" w:color="808080"/>
              <w:right w:val="single" w:sz="4" w:space="0" w:color="808080"/>
            </w:tcBorders>
            <w:shd w:val="clear" w:color="000000" w:fill="004CAB"/>
            <w:noWrap/>
            <w:vAlign w:val="bottom"/>
            <w:hideMark/>
          </w:tcPr>
          <w:p w14:paraId="503092A8" w14:textId="77777777" w:rsidR="005F54C6" w:rsidRPr="006A292B" w:rsidRDefault="005F54C6" w:rsidP="005F54C6">
            <w:pPr>
              <w:spacing w:line="240" w:lineRule="auto"/>
              <w:jc w:val="center"/>
              <w:rPr>
                <w:rFonts w:cs="Arial"/>
                <w:b/>
                <w:bCs/>
                <w:color w:val="FFFFFF"/>
                <w:sz w:val="20"/>
                <w:lang w:eastAsia="es-CO"/>
              </w:rPr>
            </w:pPr>
            <w:r w:rsidRPr="006A292B">
              <w:rPr>
                <w:rFonts w:cs="Arial"/>
                <w:b/>
                <w:bCs/>
                <w:color w:val="FFFFFF"/>
                <w:sz w:val="20"/>
                <w:lang w:eastAsia="es-CO"/>
              </w:rPr>
              <w:t>Valor máximo:</w:t>
            </w:r>
          </w:p>
        </w:tc>
        <w:tc>
          <w:tcPr>
            <w:tcW w:w="1445" w:type="pct"/>
            <w:tcBorders>
              <w:top w:val="nil"/>
              <w:left w:val="single" w:sz="4" w:space="0" w:color="808080"/>
              <w:bottom w:val="single" w:sz="4" w:space="0" w:color="808080"/>
              <w:right w:val="nil"/>
            </w:tcBorders>
            <w:shd w:val="clear" w:color="auto" w:fill="auto"/>
            <w:noWrap/>
            <w:vAlign w:val="center"/>
            <w:hideMark/>
          </w:tcPr>
          <w:p w14:paraId="727710F2" w14:textId="7681AE82" w:rsidR="005F54C6" w:rsidRPr="0097478F" w:rsidRDefault="005F54C6" w:rsidP="005F54C6">
            <w:pPr>
              <w:spacing w:line="240" w:lineRule="auto"/>
              <w:jc w:val="center"/>
              <w:rPr>
                <w:rFonts w:cs="Arial"/>
                <w:b/>
                <w:bCs/>
                <w:sz w:val="20"/>
                <w:lang w:eastAsia="es-CO"/>
              </w:rPr>
            </w:pPr>
            <w:r>
              <w:rPr>
                <w:rFonts w:cs="Arial"/>
                <w:b/>
                <w:bCs/>
                <w:sz w:val="20"/>
              </w:rPr>
              <w:t>26,208</w:t>
            </w:r>
          </w:p>
        </w:tc>
        <w:tc>
          <w:tcPr>
            <w:tcW w:w="1608" w:type="pct"/>
            <w:tcBorders>
              <w:top w:val="nil"/>
              <w:left w:val="single" w:sz="4" w:space="0" w:color="808080"/>
              <w:bottom w:val="single" w:sz="4" w:space="0" w:color="808080"/>
              <w:right w:val="single" w:sz="4" w:space="0" w:color="808080"/>
            </w:tcBorders>
            <w:shd w:val="clear" w:color="auto" w:fill="auto"/>
            <w:noWrap/>
            <w:vAlign w:val="center"/>
            <w:hideMark/>
          </w:tcPr>
          <w:p w14:paraId="5CD1F804" w14:textId="601261B5" w:rsidR="005F54C6" w:rsidRPr="006A292B" w:rsidRDefault="005F54C6" w:rsidP="005F54C6">
            <w:pPr>
              <w:spacing w:line="240" w:lineRule="auto"/>
              <w:jc w:val="center"/>
              <w:rPr>
                <w:rFonts w:cs="Arial"/>
                <w:b/>
                <w:bCs/>
                <w:sz w:val="20"/>
                <w:lang w:eastAsia="es-CO"/>
              </w:rPr>
            </w:pPr>
            <w:r>
              <w:rPr>
                <w:rFonts w:cs="Arial"/>
                <w:b/>
                <w:bCs/>
                <w:sz w:val="20"/>
              </w:rPr>
              <w:t>25,429</w:t>
            </w:r>
          </w:p>
        </w:tc>
      </w:tr>
      <w:tr w:rsidR="005F54C6" w:rsidRPr="006A292B" w14:paraId="2BC36ECC" w14:textId="77777777" w:rsidTr="00373735">
        <w:trPr>
          <w:trHeight w:val="255"/>
        </w:trPr>
        <w:tc>
          <w:tcPr>
            <w:tcW w:w="1947" w:type="pct"/>
            <w:tcBorders>
              <w:top w:val="nil"/>
              <w:left w:val="single" w:sz="4" w:space="0" w:color="808080"/>
              <w:bottom w:val="single" w:sz="4" w:space="0" w:color="808080"/>
              <w:right w:val="single" w:sz="4" w:space="0" w:color="808080"/>
            </w:tcBorders>
            <w:shd w:val="clear" w:color="000000" w:fill="004CAB"/>
            <w:noWrap/>
            <w:vAlign w:val="bottom"/>
            <w:hideMark/>
          </w:tcPr>
          <w:p w14:paraId="5EDD616E" w14:textId="77777777" w:rsidR="005F54C6" w:rsidRPr="006A292B" w:rsidRDefault="005F54C6" w:rsidP="005F54C6">
            <w:pPr>
              <w:spacing w:line="240" w:lineRule="auto"/>
              <w:jc w:val="center"/>
              <w:rPr>
                <w:rFonts w:cs="Arial"/>
                <w:b/>
                <w:bCs/>
                <w:color w:val="FFFFFF"/>
                <w:sz w:val="20"/>
                <w:lang w:eastAsia="es-CO"/>
              </w:rPr>
            </w:pPr>
            <w:r w:rsidRPr="006A292B">
              <w:rPr>
                <w:rFonts w:cs="Arial"/>
                <w:b/>
                <w:bCs/>
                <w:color w:val="FFFFFF"/>
                <w:sz w:val="20"/>
                <w:lang w:eastAsia="es-CO"/>
              </w:rPr>
              <w:t>Promedio:</w:t>
            </w:r>
          </w:p>
        </w:tc>
        <w:tc>
          <w:tcPr>
            <w:tcW w:w="1445" w:type="pct"/>
            <w:tcBorders>
              <w:top w:val="nil"/>
              <w:left w:val="single" w:sz="4" w:space="0" w:color="808080"/>
              <w:bottom w:val="single" w:sz="4" w:space="0" w:color="808080"/>
              <w:right w:val="nil"/>
            </w:tcBorders>
            <w:shd w:val="clear" w:color="auto" w:fill="auto"/>
            <w:noWrap/>
            <w:vAlign w:val="center"/>
            <w:hideMark/>
          </w:tcPr>
          <w:p w14:paraId="6DEF944C" w14:textId="4A9B297F" w:rsidR="005F54C6" w:rsidRPr="0097478F" w:rsidRDefault="005F54C6" w:rsidP="005F54C6">
            <w:pPr>
              <w:spacing w:line="240" w:lineRule="auto"/>
              <w:jc w:val="center"/>
              <w:rPr>
                <w:rFonts w:cs="Arial"/>
                <w:b/>
                <w:bCs/>
                <w:sz w:val="20"/>
                <w:lang w:eastAsia="es-CO"/>
              </w:rPr>
            </w:pPr>
            <w:r>
              <w:rPr>
                <w:rFonts w:cs="Arial"/>
                <w:b/>
                <w:bCs/>
                <w:sz w:val="20"/>
              </w:rPr>
              <w:t>10,585</w:t>
            </w:r>
          </w:p>
        </w:tc>
        <w:tc>
          <w:tcPr>
            <w:tcW w:w="1608" w:type="pct"/>
            <w:tcBorders>
              <w:top w:val="nil"/>
              <w:left w:val="single" w:sz="4" w:space="0" w:color="808080"/>
              <w:bottom w:val="single" w:sz="4" w:space="0" w:color="808080"/>
              <w:right w:val="single" w:sz="4" w:space="0" w:color="808080"/>
            </w:tcBorders>
            <w:shd w:val="clear" w:color="auto" w:fill="auto"/>
            <w:noWrap/>
            <w:vAlign w:val="center"/>
            <w:hideMark/>
          </w:tcPr>
          <w:p w14:paraId="1B191190" w14:textId="6AE603BD" w:rsidR="005F54C6" w:rsidRPr="006A292B" w:rsidRDefault="005F54C6" w:rsidP="005F54C6">
            <w:pPr>
              <w:spacing w:line="240" w:lineRule="auto"/>
              <w:jc w:val="center"/>
              <w:rPr>
                <w:rFonts w:cs="Arial"/>
                <w:b/>
                <w:bCs/>
                <w:sz w:val="20"/>
                <w:lang w:eastAsia="es-CO"/>
              </w:rPr>
            </w:pPr>
            <w:r>
              <w:rPr>
                <w:rFonts w:cs="Arial"/>
                <w:b/>
                <w:bCs/>
                <w:sz w:val="20"/>
              </w:rPr>
              <w:t>11,559</w:t>
            </w:r>
          </w:p>
        </w:tc>
      </w:tr>
      <w:tr w:rsidR="005F54C6" w:rsidRPr="006A292B" w14:paraId="5AE0A017" w14:textId="77777777" w:rsidTr="00373735">
        <w:trPr>
          <w:trHeight w:val="255"/>
        </w:trPr>
        <w:tc>
          <w:tcPr>
            <w:tcW w:w="1947" w:type="pct"/>
            <w:tcBorders>
              <w:top w:val="nil"/>
              <w:left w:val="single" w:sz="4" w:space="0" w:color="808080"/>
              <w:bottom w:val="single" w:sz="4" w:space="0" w:color="808080"/>
              <w:right w:val="single" w:sz="4" w:space="0" w:color="808080"/>
            </w:tcBorders>
            <w:shd w:val="clear" w:color="000000" w:fill="004CAB"/>
            <w:noWrap/>
            <w:vAlign w:val="bottom"/>
            <w:hideMark/>
          </w:tcPr>
          <w:p w14:paraId="037E4568" w14:textId="77777777" w:rsidR="005F54C6" w:rsidRPr="006A292B" w:rsidRDefault="005F54C6" w:rsidP="005F54C6">
            <w:pPr>
              <w:spacing w:line="240" w:lineRule="auto"/>
              <w:jc w:val="center"/>
              <w:rPr>
                <w:rFonts w:cs="Arial"/>
                <w:b/>
                <w:bCs/>
                <w:color w:val="FFFFFF"/>
                <w:sz w:val="20"/>
                <w:lang w:eastAsia="es-CO"/>
              </w:rPr>
            </w:pPr>
            <w:r w:rsidRPr="006A292B">
              <w:rPr>
                <w:rFonts w:cs="Arial"/>
                <w:b/>
                <w:bCs/>
                <w:color w:val="FFFFFF"/>
                <w:sz w:val="20"/>
                <w:lang w:eastAsia="es-CO"/>
              </w:rPr>
              <w:t>Rango:</w:t>
            </w:r>
          </w:p>
        </w:tc>
        <w:tc>
          <w:tcPr>
            <w:tcW w:w="1445" w:type="pct"/>
            <w:tcBorders>
              <w:top w:val="nil"/>
              <w:left w:val="single" w:sz="4" w:space="0" w:color="808080"/>
              <w:bottom w:val="single" w:sz="4" w:space="0" w:color="808080"/>
              <w:right w:val="nil"/>
            </w:tcBorders>
            <w:shd w:val="clear" w:color="auto" w:fill="auto"/>
            <w:noWrap/>
            <w:vAlign w:val="center"/>
            <w:hideMark/>
          </w:tcPr>
          <w:p w14:paraId="1E394A3A" w14:textId="13CADC09" w:rsidR="005F54C6" w:rsidRPr="0097478F" w:rsidRDefault="005F54C6" w:rsidP="005F54C6">
            <w:pPr>
              <w:spacing w:line="240" w:lineRule="auto"/>
              <w:jc w:val="center"/>
              <w:rPr>
                <w:rFonts w:cs="Arial"/>
                <w:b/>
                <w:bCs/>
                <w:sz w:val="20"/>
                <w:lang w:eastAsia="es-CO"/>
              </w:rPr>
            </w:pPr>
            <w:r>
              <w:rPr>
                <w:rFonts w:cs="Arial"/>
                <w:b/>
                <w:bCs/>
                <w:sz w:val="20"/>
              </w:rPr>
              <w:t>26,188</w:t>
            </w:r>
          </w:p>
        </w:tc>
        <w:tc>
          <w:tcPr>
            <w:tcW w:w="1608" w:type="pct"/>
            <w:tcBorders>
              <w:top w:val="nil"/>
              <w:left w:val="single" w:sz="4" w:space="0" w:color="808080"/>
              <w:bottom w:val="single" w:sz="4" w:space="0" w:color="808080"/>
              <w:right w:val="single" w:sz="4" w:space="0" w:color="808080"/>
            </w:tcBorders>
            <w:shd w:val="clear" w:color="auto" w:fill="auto"/>
            <w:noWrap/>
            <w:vAlign w:val="center"/>
            <w:hideMark/>
          </w:tcPr>
          <w:p w14:paraId="16E14354" w14:textId="7BAF7BA9" w:rsidR="005F54C6" w:rsidRPr="006A292B" w:rsidRDefault="005F54C6" w:rsidP="005F54C6">
            <w:pPr>
              <w:spacing w:line="240" w:lineRule="auto"/>
              <w:jc w:val="center"/>
              <w:rPr>
                <w:rFonts w:cs="Arial"/>
                <w:b/>
                <w:bCs/>
                <w:sz w:val="20"/>
                <w:lang w:eastAsia="es-CO"/>
              </w:rPr>
            </w:pPr>
            <w:r>
              <w:rPr>
                <w:rFonts w:cs="Arial"/>
                <w:b/>
                <w:bCs/>
                <w:sz w:val="20"/>
              </w:rPr>
              <w:t>25,409</w:t>
            </w:r>
          </w:p>
        </w:tc>
      </w:tr>
    </w:tbl>
    <w:p w14:paraId="03D74C5D" w14:textId="77777777" w:rsidR="006613B3" w:rsidRPr="003A7712" w:rsidRDefault="006613B3" w:rsidP="006613B3">
      <w:pPr>
        <w:spacing w:line="240" w:lineRule="auto"/>
        <w:rPr>
          <w:rFonts w:cs="Calibri"/>
          <w:i/>
          <w:sz w:val="20"/>
          <w:szCs w:val="24"/>
          <w:lang w:eastAsia="es-CO"/>
        </w:rPr>
      </w:pPr>
      <w:r w:rsidRPr="006613B3">
        <w:rPr>
          <w:rFonts w:cs="Calibri"/>
          <w:i/>
          <w:sz w:val="20"/>
          <w:szCs w:val="24"/>
          <w:lang w:eastAsia="es-CO"/>
        </w:rPr>
        <w:t>&lt;: Los valores se encuentran por debajo del límite de cuantificación del método empleado por el laboratorio para su determinación.</w:t>
      </w:r>
    </w:p>
    <w:p w14:paraId="3F4A99F5" w14:textId="18768698" w:rsidR="00D569DD" w:rsidRPr="003A7712" w:rsidRDefault="00D569DD" w:rsidP="006613B3">
      <w:pPr>
        <w:spacing w:line="240" w:lineRule="auto"/>
        <w:rPr>
          <w:rFonts w:cs="Calibri"/>
          <w:i/>
          <w:sz w:val="20"/>
          <w:szCs w:val="24"/>
          <w:lang w:eastAsia="es-CO"/>
        </w:rPr>
      </w:pPr>
      <w:r w:rsidRPr="003A7712">
        <w:rPr>
          <w:rFonts w:cs="Calibri"/>
          <w:i/>
          <w:sz w:val="20"/>
          <w:szCs w:val="24"/>
          <w:lang w:eastAsia="es-CO"/>
        </w:rPr>
        <w:t>(</w:t>
      </w:r>
      <w:r w:rsidR="007D79DE" w:rsidRPr="003A7712">
        <w:rPr>
          <w:rFonts w:cs="Calibri"/>
          <w:i/>
          <w:sz w:val="20"/>
          <w:szCs w:val="24"/>
          <w:lang w:eastAsia="es-CO"/>
        </w:rPr>
        <w:t>*</w:t>
      </w:r>
      <w:r w:rsidRPr="003A7712">
        <w:rPr>
          <w:rFonts w:cs="Calibri"/>
          <w:i/>
          <w:sz w:val="20"/>
          <w:szCs w:val="24"/>
          <w:lang w:eastAsia="es-CO"/>
        </w:rPr>
        <w:t>): Los resultados se presentan de manera indicativa, debido a que la Concentración de la Muestra (µg) reportada por el laboratorio se encuentra por encima del rango de trabajo de la técnica analítica empleada.</w:t>
      </w:r>
    </w:p>
    <w:p w14:paraId="759932E5" w14:textId="072E5B70" w:rsidR="006613B3" w:rsidRPr="006613B3" w:rsidRDefault="005C37F5" w:rsidP="006613B3">
      <w:pPr>
        <w:spacing w:after="240"/>
        <w:jc w:val="center"/>
        <w:rPr>
          <w:rFonts w:cs="Calibri"/>
          <w:i/>
          <w:sz w:val="20"/>
          <w:szCs w:val="24"/>
          <w:lang w:eastAsia="es-CO"/>
        </w:rPr>
      </w:pPr>
      <w:r w:rsidRPr="003A7712">
        <w:rPr>
          <w:rFonts w:cs="Calibri"/>
          <w:i/>
          <w:sz w:val="20"/>
          <w:szCs w:val="24"/>
          <w:lang w:eastAsia="es-CO"/>
        </w:rPr>
        <w:t>Fuente: SERAMBIENTE S.A.S., 2026.</w:t>
      </w:r>
    </w:p>
    <w:p w14:paraId="1142745B" w14:textId="409874FB" w:rsidR="006613B3" w:rsidRPr="006613B3" w:rsidRDefault="006613B3" w:rsidP="006613B3">
      <w:pPr>
        <w:jc w:val="left"/>
        <w:rPr>
          <w:rFonts w:cs="Calibri"/>
          <w:szCs w:val="22"/>
          <w:lang w:eastAsia="es-CO"/>
        </w:rPr>
      </w:pPr>
      <w:r w:rsidRPr="006613B3">
        <w:rPr>
          <w:rFonts w:cs="Calibri"/>
          <w:szCs w:val="22"/>
          <w:lang w:eastAsia="es-CO"/>
        </w:rPr>
        <w:lastRenderedPageBreak/>
        <w:t xml:space="preserve">A continuación, en la </w:t>
      </w:r>
      <w:r w:rsidRPr="006613B3">
        <w:rPr>
          <w:rFonts w:cs="Calibri"/>
          <w:b/>
          <w:bCs/>
          <w:szCs w:val="22"/>
          <w:lang w:eastAsia="es-CO"/>
        </w:rPr>
        <w:fldChar w:fldCharType="begin"/>
      </w:r>
      <w:r w:rsidRPr="006613B3">
        <w:rPr>
          <w:rFonts w:cs="Calibri"/>
          <w:b/>
          <w:bCs/>
          <w:szCs w:val="22"/>
          <w:lang w:eastAsia="es-CO"/>
        </w:rPr>
        <w:instrText xml:space="preserve"> REF _Ref197516610 \h  \* MERGEFORMAT </w:instrText>
      </w:r>
      <w:r w:rsidRPr="006613B3">
        <w:rPr>
          <w:rFonts w:cs="Calibri"/>
          <w:b/>
          <w:bCs/>
          <w:szCs w:val="22"/>
          <w:lang w:eastAsia="es-CO"/>
        </w:rPr>
      </w:r>
      <w:r w:rsidRPr="006613B3">
        <w:rPr>
          <w:rFonts w:cs="Calibri"/>
          <w:b/>
          <w:bCs/>
          <w:szCs w:val="22"/>
          <w:lang w:eastAsia="es-CO"/>
        </w:rPr>
        <w:fldChar w:fldCharType="separate"/>
      </w:r>
      <w:r w:rsidR="000F0234" w:rsidRPr="000F0234">
        <w:rPr>
          <w:b/>
          <w:bCs/>
          <w:szCs w:val="22"/>
          <w:lang w:eastAsia="es-CO"/>
        </w:rPr>
        <w:t>Gráfica 29</w:t>
      </w:r>
      <w:r w:rsidRPr="006613B3">
        <w:rPr>
          <w:rFonts w:cs="Calibri"/>
          <w:b/>
          <w:bCs/>
          <w:szCs w:val="22"/>
          <w:lang w:eastAsia="es-CO"/>
        </w:rPr>
        <w:fldChar w:fldCharType="end"/>
      </w:r>
      <w:r w:rsidRPr="006613B3">
        <w:rPr>
          <w:rFonts w:cs="Calibri"/>
          <w:szCs w:val="22"/>
          <w:lang w:eastAsia="es-CO"/>
        </w:rPr>
        <w:t xml:space="preserve"> se presenta el comportamiento de las concentraciones obtenidas para este parámetro.</w:t>
      </w:r>
    </w:p>
    <w:p w14:paraId="3D766F98" w14:textId="77777777" w:rsidR="006613B3" w:rsidRPr="006613B3" w:rsidRDefault="006613B3" w:rsidP="006613B3">
      <w:pPr>
        <w:spacing w:line="240" w:lineRule="auto"/>
        <w:jc w:val="left"/>
        <w:rPr>
          <w:sz w:val="24"/>
          <w:szCs w:val="24"/>
          <w:lang w:eastAsia="es-MX"/>
        </w:rPr>
      </w:pPr>
      <w:bookmarkStart w:id="557" w:name="_Toc60489949"/>
    </w:p>
    <w:p w14:paraId="03A3FE54" w14:textId="62DE640E" w:rsidR="006613B3" w:rsidRPr="006613B3" w:rsidRDefault="00355B6C" w:rsidP="006613B3">
      <w:pPr>
        <w:spacing w:line="276" w:lineRule="auto"/>
        <w:jc w:val="center"/>
        <w:rPr>
          <w:sz w:val="24"/>
          <w:szCs w:val="24"/>
          <w:lang w:eastAsia="es-MX"/>
        </w:rPr>
      </w:pPr>
      <w:r>
        <w:rPr>
          <w:noProof/>
        </w:rPr>
        <w:drawing>
          <wp:inline distT="0" distB="0" distL="0" distR="0" wp14:anchorId="08B1559D" wp14:editId="3D178781">
            <wp:extent cx="5613400" cy="3114136"/>
            <wp:effectExtent l="0" t="0" r="6350" b="10160"/>
            <wp:docPr id="1914946148" name="Gráfico 1">
              <a:extLst xmlns:a="http://schemas.openxmlformats.org/drawingml/2006/main">
                <a:ext uri="{FF2B5EF4-FFF2-40B4-BE49-F238E27FC236}">
                  <a16:creationId xmlns:a16="http://schemas.microsoft.com/office/drawing/2014/main" id="{00000000-0008-0000-0600-0000030C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63"/>
              </a:graphicData>
            </a:graphic>
          </wp:inline>
        </w:drawing>
      </w:r>
    </w:p>
    <w:p w14:paraId="229DEAAD" w14:textId="7D1BC05A" w:rsidR="006613B3" w:rsidRPr="006613B3" w:rsidRDefault="006613B3" w:rsidP="006613B3">
      <w:pPr>
        <w:spacing w:line="240" w:lineRule="auto"/>
        <w:jc w:val="center"/>
        <w:rPr>
          <w:rFonts w:cs="Calibri"/>
          <w:i/>
          <w:iCs/>
          <w:sz w:val="20"/>
          <w:lang w:eastAsia="es-MX"/>
        </w:rPr>
      </w:pPr>
      <w:bookmarkStart w:id="558" w:name="_Ref197516610"/>
      <w:bookmarkStart w:id="559" w:name="_Toc210915003"/>
      <w:bookmarkStart w:id="560" w:name="_Toc227769097"/>
      <w:r w:rsidRPr="006613B3">
        <w:rPr>
          <w:b/>
          <w:bCs/>
          <w:sz w:val="20"/>
          <w:lang w:eastAsia="es-MX"/>
        </w:rPr>
        <w:t xml:space="preserve">Gráfica </w:t>
      </w:r>
      <w:r w:rsidRPr="006613B3">
        <w:rPr>
          <w:b/>
          <w:bCs/>
          <w:sz w:val="20"/>
          <w:lang w:eastAsia="es-MX"/>
        </w:rPr>
        <w:fldChar w:fldCharType="begin"/>
      </w:r>
      <w:r w:rsidRPr="006613B3">
        <w:rPr>
          <w:b/>
          <w:bCs/>
          <w:sz w:val="20"/>
          <w:lang w:eastAsia="es-MX"/>
        </w:rPr>
        <w:instrText xml:space="preserve"> SEQ Gráfica \* ARABIC </w:instrText>
      </w:r>
      <w:r w:rsidRPr="006613B3">
        <w:rPr>
          <w:b/>
          <w:bCs/>
          <w:sz w:val="20"/>
          <w:lang w:eastAsia="es-MX"/>
        </w:rPr>
        <w:fldChar w:fldCharType="separate"/>
      </w:r>
      <w:r w:rsidR="000F0234">
        <w:rPr>
          <w:b/>
          <w:bCs/>
          <w:noProof/>
          <w:sz w:val="20"/>
          <w:lang w:eastAsia="es-MX"/>
        </w:rPr>
        <w:t>29</w:t>
      </w:r>
      <w:r w:rsidRPr="006613B3">
        <w:rPr>
          <w:b/>
          <w:bCs/>
          <w:sz w:val="20"/>
          <w:lang w:eastAsia="es-MX"/>
        </w:rPr>
        <w:fldChar w:fldCharType="end"/>
      </w:r>
      <w:bookmarkEnd w:id="558"/>
      <w:r w:rsidRPr="006613B3">
        <w:rPr>
          <w:rFonts w:cs="Calibri"/>
          <w:b/>
          <w:bCs/>
          <w:sz w:val="20"/>
          <w:lang w:eastAsia="es-MX"/>
        </w:rPr>
        <w:t>. Concentraciones COV’s – incluye BTEX (µg/m</w:t>
      </w:r>
      <w:r w:rsidRPr="006613B3">
        <w:rPr>
          <w:rFonts w:cs="Calibri"/>
          <w:b/>
          <w:bCs/>
          <w:sz w:val="20"/>
          <w:vertAlign w:val="superscript"/>
          <w:lang w:eastAsia="es-MX"/>
        </w:rPr>
        <w:t>3</w:t>
      </w:r>
      <w:r w:rsidRPr="006613B3">
        <w:rPr>
          <w:rFonts w:cs="Calibri"/>
          <w:b/>
          <w:bCs/>
          <w:sz w:val="20"/>
          <w:lang w:eastAsia="es-MX"/>
        </w:rPr>
        <w:t>)</w:t>
      </w:r>
      <w:bookmarkEnd w:id="557"/>
      <w:bookmarkEnd w:id="559"/>
      <w:bookmarkEnd w:id="560"/>
    </w:p>
    <w:p w14:paraId="1F40A3AD" w14:textId="696DC09A" w:rsidR="006613B3" w:rsidRPr="006613B3" w:rsidRDefault="006613B3" w:rsidP="006613B3">
      <w:pPr>
        <w:spacing w:after="240"/>
        <w:jc w:val="center"/>
        <w:rPr>
          <w:rFonts w:cs="Calibri"/>
          <w:i/>
          <w:sz w:val="20"/>
          <w:szCs w:val="24"/>
          <w:lang w:eastAsia="es-CO"/>
        </w:rPr>
      </w:pPr>
      <w:r w:rsidRPr="006613B3">
        <w:rPr>
          <w:rFonts w:cs="Calibri"/>
          <w:i/>
          <w:sz w:val="20"/>
          <w:szCs w:val="24"/>
          <w:lang w:eastAsia="es-CO"/>
        </w:rPr>
        <w:t>Fuente: SERAMBIENTE S.A.S., 202</w:t>
      </w:r>
      <w:r w:rsidR="007D79DE" w:rsidRPr="003A7712">
        <w:rPr>
          <w:rFonts w:cs="Calibri"/>
          <w:i/>
          <w:sz w:val="20"/>
          <w:szCs w:val="24"/>
          <w:lang w:eastAsia="es-CO"/>
        </w:rPr>
        <w:t>6</w:t>
      </w:r>
      <w:r w:rsidRPr="006613B3">
        <w:rPr>
          <w:rFonts w:cs="Calibri"/>
          <w:i/>
          <w:sz w:val="20"/>
          <w:szCs w:val="24"/>
          <w:lang w:eastAsia="es-CO"/>
        </w:rPr>
        <w:t>.</w:t>
      </w:r>
    </w:p>
    <w:p w14:paraId="2D3FD532" w14:textId="3ECAFA5A" w:rsidR="006613B3" w:rsidRPr="003A7712" w:rsidRDefault="006613B3" w:rsidP="00D73FA4">
      <w:pPr>
        <w:spacing w:after="240"/>
        <w:rPr>
          <w:rFonts w:cs="Calibri"/>
          <w:iCs/>
          <w:szCs w:val="28"/>
          <w:lang w:eastAsia="es-CO"/>
        </w:rPr>
      </w:pPr>
      <w:r w:rsidRPr="006613B3">
        <w:rPr>
          <w:rFonts w:cs="Calibri"/>
          <w:iCs/>
          <w:szCs w:val="28"/>
          <w:lang w:eastAsia="es-CO"/>
        </w:rPr>
        <w:t xml:space="preserve">Las concentraciones registradas de COV no permiten establecer un criterio de cumplimiento o arrojar un estado de la calidad del aire de la zona debido a que actualmente la legislación colombiana no posee un límite máximo permisible para este contaminante. </w:t>
      </w:r>
      <w:r w:rsidR="00D73FA4" w:rsidRPr="003A7712">
        <w:rPr>
          <w:rFonts w:cs="Calibri"/>
          <w:iCs/>
          <w:szCs w:val="28"/>
          <w:lang w:eastAsia="es-CO"/>
        </w:rPr>
        <w:t>Los resultados de Compuestos Orgánicos Volátiles (COVs) obtenidos en ambas estaciones evidencian un comportamiento variable en las concentraciones registradas. Se observa una presencia recurrente de valores por debajo del límite de cuantificación del método, lo que indica periodos en los cuales las concentraciones son muy bajas. Sin embargo, también se presentan mediciones cuantificables que reflejan la presencia de COV</w:t>
      </w:r>
      <w:r w:rsidR="004B521C">
        <w:rPr>
          <w:rFonts w:cs="Calibri"/>
          <w:iCs/>
          <w:szCs w:val="28"/>
          <w:lang w:eastAsia="es-CO"/>
        </w:rPr>
        <w:t>´</w:t>
      </w:r>
      <w:r w:rsidR="00D73FA4" w:rsidRPr="003A7712">
        <w:rPr>
          <w:rFonts w:cs="Calibri"/>
          <w:iCs/>
          <w:szCs w:val="28"/>
          <w:lang w:eastAsia="es-CO"/>
        </w:rPr>
        <w:t>s en el ambiente, así como algunos resultados que superan el rango de trabajo de la técnica analíticas. En conjunto, este comportamiento indica que la calidad del aire respecto a COV</w:t>
      </w:r>
      <w:r w:rsidR="004B521C">
        <w:rPr>
          <w:rFonts w:cs="Calibri"/>
          <w:iCs/>
          <w:szCs w:val="28"/>
          <w:lang w:eastAsia="es-CO"/>
        </w:rPr>
        <w:t>´</w:t>
      </w:r>
      <w:r w:rsidR="00D73FA4" w:rsidRPr="003A7712">
        <w:rPr>
          <w:rFonts w:cs="Calibri"/>
          <w:iCs/>
          <w:szCs w:val="28"/>
          <w:lang w:eastAsia="es-CO"/>
        </w:rPr>
        <w:t>s en ambas estaciones no es constante, sino que está influenciada por condiciones variables, posiblemente asociadas a cambios en la dispersión atmosférica o a aportes intermitentes de fuentes emisoras, sin evidenciar una afectación continua.</w:t>
      </w:r>
      <w:r w:rsidR="00FD5BA4" w:rsidRPr="003A7712">
        <w:rPr>
          <w:rFonts w:cs="Calibri"/>
          <w:iCs/>
          <w:szCs w:val="28"/>
          <w:lang w:eastAsia="es-CO"/>
        </w:rPr>
        <w:t xml:space="preserve"> </w:t>
      </w:r>
    </w:p>
    <w:p w14:paraId="21BD7213" w14:textId="324D788D" w:rsidR="007D79DE" w:rsidRPr="003A7712" w:rsidRDefault="005D0DE6" w:rsidP="007D79DE">
      <w:pPr>
        <w:pStyle w:val="Ttulo2"/>
      </w:pPr>
      <w:bookmarkStart w:id="561" w:name="_Toc208846697"/>
      <w:bookmarkStart w:id="562" w:name="_Toc227768981"/>
      <w:r w:rsidRPr="003A7712">
        <w:lastRenderedPageBreak/>
        <w:t>Hidrocarburos Totales (HCT)</w:t>
      </w:r>
      <w:bookmarkEnd w:id="561"/>
      <w:bookmarkEnd w:id="562"/>
    </w:p>
    <w:p w14:paraId="67B03176" w14:textId="77777777" w:rsidR="007D79DE" w:rsidRDefault="007D79DE" w:rsidP="007D79DE">
      <w:pPr>
        <w:rPr>
          <w:rFonts w:cs="Calibri"/>
          <w:szCs w:val="22"/>
          <w:lang w:eastAsia="es-CO"/>
        </w:rPr>
      </w:pPr>
      <w:r w:rsidRPr="007D79DE">
        <w:rPr>
          <w:rFonts w:cs="Calibri"/>
          <w:szCs w:val="22"/>
          <w:lang w:eastAsia="es-CO"/>
        </w:rPr>
        <w:t xml:space="preserve">Actualmente la normatividad colombiana no establece valores límite de concentraciones para niveles de HCT en calidad del aire, por lo cual se procede con el reporte de concentraciones obtenidas para el parámetro tras el análisis de las muestras en el laboratorio. </w:t>
      </w:r>
    </w:p>
    <w:p w14:paraId="34AE221F" w14:textId="77777777" w:rsidR="0097478F" w:rsidRPr="007D79DE" w:rsidRDefault="0097478F" w:rsidP="007D79DE">
      <w:pPr>
        <w:rPr>
          <w:rFonts w:cs="Calibri"/>
          <w:szCs w:val="22"/>
          <w:lang w:eastAsia="es-CO"/>
        </w:rPr>
      </w:pPr>
    </w:p>
    <w:p w14:paraId="2106808E" w14:textId="5724AF9D" w:rsidR="007D79DE" w:rsidRPr="0097478F" w:rsidRDefault="007D79DE" w:rsidP="007D79DE">
      <w:pPr>
        <w:rPr>
          <w:rFonts w:cs="Calibri"/>
          <w:szCs w:val="22"/>
          <w:lang w:eastAsia="es-CO"/>
        </w:rPr>
      </w:pPr>
      <w:r w:rsidRPr="007D79DE">
        <w:rPr>
          <w:rFonts w:cs="Calibri"/>
          <w:szCs w:val="22"/>
          <w:lang w:eastAsia="es-CO"/>
        </w:rPr>
        <w:t>Los resultados después de ser expresados como compuesto de metano son procedidos a ser sumados y corresponden al calculo que engloban los compuestos n-Nonano, n-Decano</w:t>
      </w:r>
      <w:r w:rsidR="00C13434">
        <w:rPr>
          <w:rFonts w:cs="Calibri"/>
          <w:szCs w:val="22"/>
          <w:lang w:eastAsia="es-CO"/>
        </w:rPr>
        <w:t xml:space="preserve">, </w:t>
      </w:r>
      <w:r w:rsidRPr="007D79DE">
        <w:rPr>
          <w:rFonts w:cs="Calibri"/>
          <w:szCs w:val="22"/>
          <w:lang w:eastAsia="es-CO"/>
        </w:rPr>
        <w:t>n-Dodecano</w:t>
      </w:r>
      <w:r w:rsidR="00C13434">
        <w:rPr>
          <w:rFonts w:cs="Calibri"/>
          <w:szCs w:val="22"/>
          <w:lang w:eastAsia="es-CO"/>
        </w:rPr>
        <w:t xml:space="preserve"> y COV´S</w:t>
      </w:r>
      <w:r w:rsidRPr="007D79DE">
        <w:rPr>
          <w:rFonts w:cs="Calibri"/>
          <w:szCs w:val="22"/>
          <w:lang w:eastAsia="es-CO"/>
        </w:rPr>
        <w:t xml:space="preserve">. Lo anterior puede ser evidenciado en el Anexo 3. Reportes de laboratorio (Reporte </w:t>
      </w:r>
      <w:r w:rsidRPr="003A7712">
        <w:rPr>
          <w:rFonts w:cs="Calibri"/>
          <w:szCs w:val="22"/>
          <w:lang w:eastAsia="es-CO"/>
        </w:rPr>
        <w:t>SA)</w:t>
      </w:r>
      <w:r w:rsidR="0097478F">
        <w:rPr>
          <w:rFonts w:cs="Calibri"/>
          <w:szCs w:val="22"/>
          <w:lang w:eastAsia="es-CO"/>
        </w:rPr>
        <w:t xml:space="preserve">. </w:t>
      </w:r>
      <w:r w:rsidRPr="007D79DE">
        <w:rPr>
          <w:szCs w:val="22"/>
          <w:lang w:eastAsia="es-CO"/>
        </w:rPr>
        <w:t xml:space="preserve">Los resultados de las </w:t>
      </w:r>
      <w:r w:rsidRPr="003A7712">
        <w:rPr>
          <w:szCs w:val="22"/>
          <w:lang w:eastAsia="es-CO"/>
        </w:rPr>
        <w:t>dos (2) estaciones</w:t>
      </w:r>
      <w:r w:rsidRPr="007D79DE">
        <w:rPr>
          <w:szCs w:val="22"/>
          <w:lang w:eastAsia="es-CO"/>
        </w:rPr>
        <w:t xml:space="preserve"> se resumen en la</w:t>
      </w:r>
      <w:r w:rsidRPr="007D79DE">
        <w:rPr>
          <w:b/>
          <w:szCs w:val="22"/>
          <w:lang w:eastAsia="es-CO"/>
        </w:rPr>
        <w:t xml:space="preserve"> </w:t>
      </w:r>
      <w:r w:rsidRPr="007D79DE">
        <w:rPr>
          <w:b/>
          <w:sz w:val="20"/>
          <w:lang w:eastAsia="es-CO"/>
        </w:rPr>
        <w:fldChar w:fldCharType="begin"/>
      </w:r>
      <w:r w:rsidRPr="007D79DE">
        <w:rPr>
          <w:b/>
          <w:sz w:val="20"/>
          <w:lang w:eastAsia="es-CO"/>
        </w:rPr>
        <w:instrText xml:space="preserve"> REF _Ref64063062 \h  \* MERGEFORMAT </w:instrText>
      </w:r>
      <w:r w:rsidRPr="007D79DE">
        <w:rPr>
          <w:b/>
          <w:sz w:val="20"/>
          <w:lang w:eastAsia="es-CO"/>
        </w:rPr>
      </w:r>
      <w:r w:rsidRPr="007D79DE">
        <w:rPr>
          <w:b/>
          <w:sz w:val="20"/>
          <w:lang w:eastAsia="es-CO"/>
        </w:rPr>
        <w:fldChar w:fldCharType="separate"/>
      </w:r>
      <w:r w:rsidR="000F0234" w:rsidRPr="000F0234">
        <w:rPr>
          <w:rFonts w:cs="Calibri"/>
          <w:b/>
          <w:szCs w:val="22"/>
          <w:lang w:eastAsia="es-CO"/>
        </w:rPr>
        <w:t>Tabla 46</w:t>
      </w:r>
      <w:r w:rsidRPr="007D79DE">
        <w:rPr>
          <w:b/>
          <w:sz w:val="20"/>
          <w:lang w:eastAsia="es-CO"/>
        </w:rPr>
        <w:fldChar w:fldCharType="end"/>
      </w:r>
      <w:r w:rsidRPr="007D79DE">
        <w:rPr>
          <w:szCs w:val="22"/>
          <w:lang w:eastAsia="es-CO"/>
        </w:rPr>
        <w:t xml:space="preserve">. </w:t>
      </w:r>
    </w:p>
    <w:p w14:paraId="388B7D9D" w14:textId="7780D597" w:rsidR="007D79DE" w:rsidRPr="003A7712" w:rsidRDefault="007D79DE" w:rsidP="007D79DE">
      <w:pPr>
        <w:spacing w:line="240" w:lineRule="auto"/>
        <w:jc w:val="center"/>
        <w:rPr>
          <w:rFonts w:cs="Calibri"/>
          <w:b/>
          <w:bCs/>
          <w:sz w:val="20"/>
          <w:lang w:eastAsia="es-MX"/>
        </w:rPr>
      </w:pPr>
      <w:bookmarkStart w:id="563" w:name="_Ref64063062"/>
      <w:bookmarkStart w:id="564" w:name="_Toc60531757"/>
      <w:bookmarkStart w:id="565" w:name="_Ref64063037"/>
      <w:bookmarkStart w:id="566" w:name="_Toc67415121"/>
      <w:bookmarkStart w:id="567" w:name="_Toc197515508"/>
      <w:bookmarkStart w:id="568" w:name="_Toc227769047"/>
      <w:r w:rsidRPr="007D79DE">
        <w:rPr>
          <w:rFonts w:cs="Calibri"/>
          <w:b/>
          <w:bCs/>
          <w:sz w:val="20"/>
          <w:lang w:eastAsia="es-MX"/>
        </w:rPr>
        <w:t xml:space="preserve">Tabla </w:t>
      </w:r>
      <w:r w:rsidRPr="007D79DE">
        <w:rPr>
          <w:rFonts w:cs="Calibri"/>
          <w:b/>
          <w:bCs/>
          <w:sz w:val="20"/>
          <w:lang w:eastAsia="es-MX"/>
        </w:rPr>
        <w:fldChar w:fldCharType="begin"/>
      </w:r>
      <w:r w:rsidRPr="007D79DE">
        <w:rPr>
          <w:rFonts w:cs="Calibri"/>
          <w:b/>
          <w:bCs/>
          <w:sz w:val="20"/>
          <w:lang w:eastAsia="es-MX"/>
        </w:rPr>
        <w:instrText xml:space="preserve"> SEQ Tabla \* ARABIC </w:instrText>
      </w:r>
      <w:r w:rsidRPr="007D79DE">
        <w:rPr>
          <w:rFonts w:cs="Calibri"/>
          <w:b/>
          <w:bCs/>
          <w:sz w:val="20"/>
          <w:lang w:eastAsia="es-MX"/>
        </w:rPr>
        <w:fldChar w:fldCharType="separate"/>
      </w:r>
      <w:r w:rsidR="000F0234">
        <w:rPr>
          <w:rFonts w:cs="Calibri"/>
          <w:b/>
          <w:bCs/>
          <w:noProof/>
          <w:sz w:val="20"/>
          <w:lang w:eastAsia="es-MX"/>
        </w:rPr>
        <w:t>46</w:t>
      </w:r>
      <w:r w:rsidRPr="007D79DE">
        <w:rPr>
          <w:rFonts w:cs="Calibri"/>
          <w:b/>
          <w:bCs/>
          <w:sz w:val="20"/>
          <w:lang w:eastAsia="es-MX"/>
        </w:rPr>
        <w:fldChar w:fldCharType="end"/>
      </w:r>
      <w:bookmarkEnd w:id="563"/>
      <w:r w:rsidRPr="007D79DE">
        <w:rPr>
          <w:rFonts w:cs="Calibri"/>
          <w:b/>
          <w:bCs/>
          <w:sz w:val="20"/>
          <w:lang w:eastAsia="es-MX"/>
        </w:rPr>
        <w:t>. Concentraciones de HCT (µg/m</w:t>
      </w:r>
      <w:r w:rsidRPr="007D79DE">
        <w:rPr>
          <w:rFonts w:cs="Calibri"/>
          <w:b/>
          <w:bCs/>
          <w:sz w:val="20"/>
          <w:vertAlign w:val="superscript"/>
          <w:lang w:eastAsia="es-MX"/>
        </w:rPr>
        <w:t>3</w:t>
      </w:r>
      <w:r w:rsidRPr="007D79DE">
        <w:rPr>
          <w:rFonts w:cs="Calibri"/>
          <w:b/>
          <w:bCs/>
          <w:sz w:val="20"/>
          <w:lang w:eastAsia="es-MX"/>
        </w:rPr>
        <w:t>)</w:t>
      </w:r>
      <w:bookmarkEnd w:id="564"/>
      <w:bookmarkEnd w:id="565"/>
      <w:bookmarkEnd w:id="566"/>
      <w:bookmarkEnd w:id="567"/>
      <w:bookmarkEnd w:id="568"/>
    </w:p>
    <w:tbl>
      <w:tblPr>
        <w:tblW w:w="5000" w:type="pct"/>
        <w:tblCellMar>
          <w:left w:w="70" w:type="dxa"/>
          <w:right w:w="70" w:type="dxa"/>
        </w:tblCellMar>
        <w:tblLook w:val="04A0" w:firstRow="1" w:lastRow="0" w:firstColumn="1" w:lastColumn="0" w:noHBand="0" w:noVBand="1"/>
      </w:tblPr>
      <w:tblGrid>
        <w:gridCol w:w="3438"/>
        <w:gridCol w:w="2552"/>
        <w:gridCol w:w="2840"/>
      </w:tblGrid>
      <w:tr w:rsidR="007D79DE" w:rsidRPr="007D79DE" w14:paraId="3265E916" w14:textId="77777777" w:rsidTr="0097478F">
        <w:trPr>
          <w:trHeight w:val="20"/>
          <w:tblHeader/>
        </w:trPr>
        <w:tc>
          <w:tcPr>
            <w:tcW w:w="1947" w:type="pct"/>
            <w:tcBorders>
              <w:top w:val="single" w:sz="4" w:space="0" w:color="808080"/>
              <w:left w:val="single" w:sz="4" w:space="0" w:color="808080"/>
              <w:bottom w:val="single" w:sz="4" w:space="0" w:color="808080"/>
              <w:right w:val="single" w:sz="4" w:space="0" w:color="808080"/>
            </w:tcBorders>
            <w:shd w:val="clear" w:color="000000" w:fill="004CAB"/>
            <w:noWrap/>
            <w:vAlign w:val="center"/>
            <w:hideMark/>
          </w:tcPr>
          <w:p w14:paraId="0ABFCFE2" w14:textId="77777777" w:rsidR="007D79DE" w:rsidRPr="007D79DE" w:rsidRDefault="007D79DE" w:rsidP="007D79DE">
            <w:pPr>
              <w:spacing w:line="240" w:lineRule="auto"/>
              <w:jc w:val="center"/>
              <w:rPr>
                <w:rFonts w:cs="Arial"/>
                <w:b/>
                <w:bCs/>
                <w:color w:val="FFFFFF"/>
                <w:sz w:val="20"/>
                <w:lang w:eastAsia="es-CO"/>
              </w:rPr>
            </w:pPr>
            <w:r w:rsidRPr="007D79DE">
              <w:rPr>
                <w:rFonts w:cs="Arial"/>
                <w:b/>
                <w:bCs/>
                <w:color w:val="FFFFFF"/>
                <w:sz w:val="20"/>
                <w:lang w:eastAsia="es-CO"/>
              </w:rPr>
              <w:t>Fecha</w:t>
            </w:r>
          </w:p>
        </w:tc>
        <w:tc>
          <w:tcPr>
            <w:tcW w:w="1445" w:type="pct"/>
            <w:tcBorders>
              <w:top w:val="single" w:sz="4" w:space="0" w:color="808080"/>
              <w:left w:val="nil"/>
              <w:bottom w:val="single" w:sz="4" w:space="0" w:color="808080"/>
              <w:right w:val="nil"/>
            </w:tcBorders>
            <w:shd w:val="clear" w:color="000000" w:fill="004CAB"/>
            <w:noWrap/>
            <w:vAlign w:val="center"/>
            <w:hideMark/>
          </w:tcPr>
          <w:p w14:paraId="7B96D92E" w14:textId="4EE8757F" w:rsidR="007D79DE" w:rsidRPr="007D79DE" w:rsidRDefault="007D79DE" w:rsidP="007D79DE">
            <w:pPr>
              <w:spacing w:line="240" w:lineRule="auto"/>
              <w:jc w:val="center"/>
              <w:rPr>
                <w:rFonts w:cs="Arial"/>
                <w:b/>
                <w:bCs/>
                <w:color w:val="FFFFFF"/>
                <w:sz w:val="20"/>
                <w:lang w:eastAsia="es-CO"/>
              </w:rPr>
            </w:pPr>
            <w:r w:rsidRPr="007D79DE">
              <w:rPr>
                <w:rFonts w:cs="Arial"/>
                <w:b/>
                <w:bCs/>
                <w:color w:val="FFFFFF"/>
                <w:sz w:val="20"/>
                <w:lang w:eastAsia="es-CO"/>
              </w:rPr>
              <w:t xml:space="preserve">Vientos </w:t>
            </w:r>
            <w:r w:rsidRPr="00D404D7">
              <w:rPr>
                <w:rFonts w:cs="Arial"/>
                <w:b/>
                <w:bCs/>
                <w:color w:val="FFFFFF" w:themeColor="background1"/>
                <w:sz w:val="20"/>
                <w:lang w:eastAsia="es-CO"/>
              </w:rPr>
              <w:t>arriba</w:t>
            </w:r>
            <w:r w:rsidR="00D404D7" w:rsidRPr="00D404D7">
              <w:rPr>
                <w:rFonts w:cs="Arial"/>
                <w:b/>
                <w:bCs/>
                <w:color w:val="FFFFFF" w:themeColor="background1"/>
                <w:sz w:val="20"/>
                <w:lang w:eastAsia="es-CO"/>
              </w:rPr>
              <w:t xml:space="preserve"> </w:t>
            </w:r>
            <w:r w:rsidR="00D404D7" w:rsidRPr="00D404D7">
              <w:rPr>
                <w:rFonts w:cs="Calibri"/>
                <w:b/>
                <w:bCs/>
                <w:color w:val="FFFFFF" w:themeColor="background1"/>
                <w:sz w:val="20"/>
                <w:lang w:eastAsia="es-MX"/>
              </w:rPr>
              <w:t>(µg/m</w:t>
            </w:r>
            <w:r w:rsidR="00D404D7" w:rsidRPr="00D404D7">
              <w:rPr>
                <w:rFonts w:cs="Calibri"/>
                <w:b/>
                <w:bCs/>
                <w:color w:val="FFFFFF" w:themeColor="background1"/>
                <w:sz w:val="20"/>
                <w:vertAlign w:val="superscript"/>
                <w:lang w:eastAsia="es-MX"/>
              </w:rPr>
              <w:t>3</w:t>
            </w:r>
            <w:r w:rsidR="00D404D7" w:rsidRPr="00D404D7">
              <w:rPr>
                <w:rFonts w:cs="Calibri"/>
                <w:b/>
                <w:bCs/>
                <w:color w:val="FFFFFF" w:themeColor="background1"/>
                <w:sz w:val="20"/>
                <w:lang w:eastAsia="es-MX"/>
              </w:rPr>
              <w:t>)</w:t>
            </w:r>
          </w:p>
        </w:tc>
        <w:tc>
          <w:tcPr>
            <w:tcW w:w="1608" w:type="pct"/>
            <w:tcBorders>
              <w:top w:val="single" w:sz="4" w:space="0" w:color="808080"/>
              <w:left w:val="single" w:sz="4" w:space="0" w:color="808080"/>
              <w:bottom w:val="single" w:sz="4" w:space="0" w:color="808080"/>
              <w:right w:val="single" w:sz="4" w:space="0" w:color="808080"/>
            </w:tcBorders>
            <w:shd w:val="clear" w:color="000000" w:fill="004CAB"/>
            <w:noWrap/>
            <w:vAlign w:val="center"/>
            <w:hideMark/>
          </w:tcPr>
          <w:p w14:paraId="6516AFDF" w14:textId="46C4A8BB" w:rsidR="007D79DE" w:rsidRPr="007D79DE" w:rsidRDefault="00D404D7" w:rsidP="007D79DE">
            <w:pPr>
              <w:spacing w:line="240" w:lineRule="auto"/>
              <w:jc w:val="center"/>
              <w:rPr>
                <w:rFonts w:cs="Arial"/>
                <w:b/>
                <w:bCs/>
                <w:color w:val="FFFFFF"/>
                <w:sz w:val="20"/>
                <w:lang w:eastAsia="es-CO"/>
              </w:rPr>
            </w:pPr>
            <w:r w:rsidRPr="007D79DE">
              <w:rPr>
                <w:rFonts w:cs="Arial"/>
                <w:b/>
                <w:bCs/>
                <w:color w:val="FFFFFF"/>
                <w:sz w:val="20"/>
                <w:lang w:eastAsia="es-CO"/>
              </w:rPr>
              <w:t xml:space="preserve">Vientos </w:t>
            </w:r>
            <w:r w:rsidRPr="00D404D7">
              <w:rPr>
                <w:rFonts w:cs="Arial"/>
                <w:b/>
                <w:bCs/>
                <w:color w:val="FFFFFF" w:themeColor="background1"/>
                <w:sz w:val="20"/>
                <w:lang w:eastAsia="es-CO"/>
              </w:rPr>
              <w:t xml:space="preserve">arriba </w:t>
            </w:r>
            <w:r w:rsidRPr="00D404D7">
              <w:rPr>
                <w:rFonts w:cs="Calibri"/>
                <w:b/>
                <w:bCs/>
                <w:color w:val="FFFFFF" w:themeColor="background1"/>
                <w:sz w:val="20"/>
                <w:lang w:eastAsia="es-MX"/>
              </w:rPr>
              <w:t>(µg/m</w:t>
            </w:r>
            <w:r w:rsidRPr="00D404D7">
              <w:rPr>
                <w:rFonts w:cs="Calibri"/>
                <w:b/>
                <w:bCs/>
                <w:color w:val="FFFFFF" w:themeColor="background1"/>
                <w:sz w:val="20"/>
                <w:vertAlign w:val="superscript"/>
                <w:lang w:eastAsia="es-MX"/>
              </w:rPr>
              <w:t>3</w:t>
            </w:r>
            <w:r w:rsidRPr="00D404D7">
              <w:rPr>
                <w:rFonts w:cs="Calibri"/>
                <w:b/>
                <w:bCs/>
                <w:color w:val="FFFFFF" w:themeColor="background1"/>
                <w:sz w:val="20"/>
                <w:lang w:eastAsia="es-MX"/>
              </w:rPr>
              <w:t>)</w:t>
            </w:r>
          </w:p>
        </w:tc>
      </w:tr>
      <w:tr w:rsidR="00352FB1" w:rsidRPr="007D79DE" w14:paraId="0C13BCB2" w14:textId="77777777" w:rsidTr="00372F1C">
        <w:trPr>
          <w:trHeight w:val="20"/>
        </w:trPr>
        <w:tc>
          <w:tcPr>
            <w:tcW w:w="1947" w:type="pct"/>
            <w:tcBorders>
              <w:top w:val="nil"/>
              <w:left w:val="single" w:sz="4" w:space="0" w:color="808080"/>
              <w:bottom w:val="single" w:sz="4" w:space="0" w:color="808080"/>
              <w:right w:val="single" w:sz="4" w:space="0" w:color="808080"/>
            </w:tcBorders>
            <w:shd w:val="clear" w:color="auto" w:fill="auto"/>
            <w:noWrap/>
            <w:vAlign w:val="center"/>
            <w:hideMark/>
          </w:tcPr>
          <w:p w14:paraId="0AABBA20" w14:textId="77777777" w:rsidR="00352FB1" w:rsidRPr="007D79DE" w:rsidRDefault="00352FB1" w:rsidP="00352FB1">
            <w:pPr>
              <w:spacing w:line="240" w:lineRule="auto"/>
              <w:jc w:val="center"/>
              <w:rPr>
                <w:rFonts w:cs="Arial"/>
                <w:sz w:val="20"/>
                <w:lang w:eastAsia="es-CO"/>
              </w:rPr>
            </w:pPr>
            <w:r w:rsidRPr="007D79DE">
              <w:rPr>
                <w:rFonts w:cs="Arial"/>
                <w:sz w:val="20"/>
                <w:lang w:eastAsia="es-CO"/>
              </w:rPr>
              <w:t>7/03/2026</w:t>
            </w:r>
          </w:p>
        </w:tc>
        <w:tc>
          <w:tcPr>
            <w:tcW w:w="1445" w:type="pct"/>
            <w:tcBorders>
              <w:top w:val="single" w:sz="4" w:space="0" w:color="808080"/>
              <w:left w:val="single" w:sz="4" w:space="0" w:color="808080"/>
              <w:bottom w:val="single" w:sz="4" w:space="0" w:color="808080"/>
              <w:right w:val="nil"/>
            </w:tcBorders>
            <w:shd w:val="clear" w:color="auto" w:fill="auto"/>
            <w:noWrap/>
            <w:vAlign w:val="center"/>
            <w:hideMark/>
          </w:tcPr>
          <w:p w14:paraId="79101BE3" w14:textId="3567AA0E" w:rsidR="00352FB1" w:rsidRPr="007D79DE" w:rsidRDefault="00352FB1" w:rsidP="00352FB1">
            <w:pPr>
              <w:spacing w:line="240" w:lineRule="auto"/>
              <w:jc w:val="center"/>
              <w:rPr>
                <w:rFonts w:cs="Arial"/>
                <w:sz w:val="20"/>
                <w:lang w:eastAsia="es-CO"/>
              </w:rPr>
            </w:pPr>
            <w:r>
              <w:rPr>
                <w:rFonts w:cs="Arial"/>
                <w:sz w:val="20"/>
              </w:rPr>
              <w:t>&lt;0,020</w:t>
            </w:r>
          </w:p>
        </w:tc>
        <w:tc>
          <w:tcPr>
            <w:tcW w:w="1608" w:type="pct"/>
            <w:tcBorders>
              <w:top w:val="single" w:sz="4" w:space="0" w:color="808080"/>
              <w:left w:val="single" w:sz="4" w:space="0" w:color="808080"/>
              <w:bottom w:val="single" w:sz="4" w:space="0" w:color="808080"/>
              <w:right w:val="single" w:sz="4" w:space="0" w:color="808080"/>
            </w:tcBorders>
            <w:shd w:val="clear" w:color="auto" w:fill="auto"/>
            <w:noWrap/>
            <w:vAlign w:val="center"/>
            <w:hideMark/>
          </w:tcPr>
          <w:p w14:paraId="7A0AD17E" w14:textId="719C5A5B" w:rsidR="00352FB1" w:rsidRPr="0028072A" w:rsidRDefault="00352FB1" w:rsidP="00352FB1">
            <w:pPr>
              <w:spacing w:line="240" w:lineRule="auto"/>
              <w:jc w:val="center"/>
              <w:rPr>
                <w:rFonts w:cs="Arial"/>
                <w:sz w:val="20"/>
                <w:lang w:eastAsia="es-CO"/>
              </w:rPr>
            </w:pPr>
            <w:r>
              <w:rPr>
                <w:rFonts w:cs="Arial"/>
                <w:sz w:val="20"/>
              </w:rPr>
              <w:t>&lt;0,020</w:t>
            </w:r>
          </w:p>
        </w:tc>
      </w:tr>
      <w:tr w:rsidR="00352FB1" w:rsidRPr="007D79DE" w14:paraId="730BA8B5" w14:textId="77777777" w:rsidTr="00372F1C">
        <w:trPr>
          <w:trHeight w:val="20"/>
        </w:trPr>
        <w:tc>
          <w:tcPr>
            <w:tcW w:w="1947" w:type="pct"/>
            <w:tcBorders>
              <w:top w:val="nil"/>
              <w:left w:val="single" w:sz="4" w:space="0" w:color="808080"/>
              <w:bottom w:val="single" w:sz="4" w:space="0" w:color="808080"/>
              <w:right w:val="single" w:sz="4" w:space="0" w:color="808080"/>
            </w:tcBorders>
            <w:shd w:val="clear" w:color="auto" w:fill="auto"/>
            <w:noWrap/>
            <w:vAlign w:val="center"/>
            <w:hideMark/>
          </w:tcPr>
          <w:p w14:paraId="6C3ABE1F" w14:textId="77777777" w:rsidR="00352FB1" w:rsidRPr="007D79DE" w:rsidRDefault="00352FB1" w:rsidP="00352FB1">
            <w:pPr>
              <w:spacing w:line="240" w:lineRule="auto"/>
              <w:jc w:val="center"/>
              <w:rPr>
                <w:rFonts w:cs="Arial"/>
                <w:sz w:val="20"/>
                <w:lang w:eastAsia="es-CO"/>
              </w:rPr>
            </w:pPr>
            <w:r w:rsidRPr="007D79DE">
              <w:rPr>
                <w:rFonts w:cs="Arial"/>
                <w:sz w:val="20"/>
                <w:lang w:eastAsia="es-CO"/>
              </w:rPr>
              <w:t>8/03/2026</w:t>
            </w:r>
          </w:p>
        </w:tc>
        <w:tc>
          <w:tcPr>
            <w:tcW w:w="1445" w:type="pct"/>
            <w:tcBorders>
              <w:top w:val="nil"/>
              <w:left w:val="single" w:sz="4" w:space="0" w:color="808080"/>
              <w:bottom w:val="single" w:sz="4" w:space="0" w:color="808080"/>
              <w:right w:val="nil"/>
            </w:tcBorders>
            <w:shd w:val="clear" w:color="auto" w:fill="auto"/>
            <w:noWrap/>
            <w:vAlign w:val="center"/>
            <w:hideMark/>
          </w:tcPr>
          <w:p w14:paraId="249C93B7" w14:textId="3080F935" w:rsidR="00352FB1" w:rsidRPr="007D79DE" w:rsidRDefault="00352FB1" w:rsidP="00352FB1">
            <w:pPr>
              <w:spacing w:line="240" w:lineRule="auto"/>
              <w:jc w:val="center"/>
              <w:rPr>
                <w:rFonts w:cs="Arial"/>
                <w:sz w:val="20"/>
                <w:lang w:eastAsia="es-CO"/>
              </w:rPr>
            </w:pPr>
            <w:r>
              <w:rPr>
                <w:rFonts w:cs="Arial"/>
                <w:sz w:val="20"/>
              </w:rPr>
              <w:t>&lt;0,020</w:t>
            </w:r>
          </w:p>
        </w:tc>
        <w:tc>
          <w:tcPr>
            <w:tcW w:w="1608" w:type="pct"/>
            <w:tcBorders>
              <w:top w:val="nil"/>
              <w:left w:val="single" w:sz="4" w:space="0" w:color="808080"/>
              <w:bottom w:val="single" w:sz="4" w:space="0" w:color="808080"/>
              <w:right w:val="single" w:sz="4" w:space="0" w:color="808080"/>
            </w:tcBorders>
            <w:shd w:val="clear" w:color="auto" w:fill="auto"/>
            <w:noWrap/>
            <w:vAlign w:val="center"/>
            <w:hideMark/>
          </w:tcPr>
          <w:p w14:paraId="25DB8F0D" w14:textId="1B8B0DE3" w:rsidR="00352FB1" w:rsidRPr="0028072A" w:rsidRDefault="00352FB1" w:rsidP="00352FB1">
            <w:pPr>
              <w:spacing w:line="240" w:lineRule="auto"/>
              <w:jc w:val="center"/>
              <w:rPr>
                <w:rFonts w:cs="Arial"/>
                <w:sz w:val="20"/>
                <w:lang w:eastAsia="es-CO"/>
              </w:rPr>
            </w:pPr>
            <w:r>
              <w:rPr>
                <w:rFonts w:cs="Arial"/>
                <w:sz w:val="20"/>
              </w:rPr>
              <w:t>&lt;0,020</w:t>
            </w:r>
          </w:p>
        </w:tc>
      </w:tr>
      <w:tr w:rsidR="00352FB1" w:rsidRPr="007D79DE" w14:paraId="09A4759C" w14:textId="77777777" w:rsidTr="00372F1C">
        <w:trPr>
          <w:trHeight w:val="20"/>
        </w:trPr>
        <w:tc>
          <w:tcPr>
            <w:tcW w:w="1947" w:type="pct"/>
            <w:tcBorders>
              <w:top w:val="nil"/>
              <w:left w:val="single" w:sz="4" w:space="0" w:color="808080"/>
              <w:bottom w:val="single" w:sz="4" w:space="0" w:color="808080"/>
              <w:right w:val="single" w:sz="4" w:space="0" w:color="808080"/>
            </w:tcBorders>
            <w:shd w:val="clear" w:color="auto" w:fill="auto"/>
            <w:noWrap/>
            <w:vAlign w:val="center"/>
            <w:hideMark/>
          </w:tcPr>
          <w:p w14:paraId="2154106E" w14:textId="77777777" w:rsidR="00352FB1" w:rsidRPr="007D79DE" w:rsidRDefault="00352FB1" w:rsidP="00352FB1">
            <w:pPr>
              <w:spacing w:line="240" w:lineRule="auto"/>
              <w:jc w:val="center"/>
              <w:rPr>
                <w:rFonts w:cs="Arial"/>
                <w:sz w:val="20"/>
                <w:lang w:eastAsia="es-CO"/>
              </w:rPr>
            </w:pPr>
            <w:r w:rsidRPr="007D79DE">
              <w:rPr>
                <w:rFonts w:cs="Arial"/>
                <w:sz w:val="20"/>
                <w:lang w:eastAsia="es-CO"/>
              </w:rPr>
              <w:t>9/03/2026</w:t>
            </w:r>
          </w:p>
        </w:tc>
        <w:tc>
          <w:tcPr>
            <w:tcW w:w="1445" w:type="pct"/>
            <w:tcBorders>
              <w:top w:val="nil"/>
              <w:left w:val="single" w:sz="4" w:space="0" w:color="808080"/>
              <w:bottom w:val="single" w:sz="4" w:space="0" w:color="808080"/>
              <w:right w:val="nil"/>
            </w:tcBorders>
            <w:shd w:val="clear" w:color="auto" w:fill="auto"/>
            <w:noWrap/>
            <w:vAlign w:val="center"/>
            <w:hideMark/>
          </w:tcPr>
          <w:p w14:paraId="31071C5C" w14:textId="6575C698" w:rsidR="00352FB1" w:rsidRPr="007D79DE" w:rsidRDefault="00352FB1" w:rsidP="00352FB1">
            <w:pPr>
              <w:spacing w:line="240" w:lineRule="auto"/>
              <w:jc w:val="center"/>
              <w:rPr>
                <w:rFonts w:cs="Arial"/>
                <w:sz w:val="20"/>
                <w:lang w:eastAsia="es-CO"/>
              </w:rPr>
            </w:pPr>
            <w:r>
              <w:rPr>
                <w:rFonts w:cs="Arial"/>
                <w:sz w:val="20"/>
              </w:rPr>
              <w:t>&lt;0,020</w:t>
            </w:r>
          </w:p>
        </w:tc>
        <w:tc>
          <w:tcPr>
            <w:tcW w:w="1608" w:type="pct"/>
            <w:tcBorders>
              <w:top w:val="nil"/>
              <w:left w:val="single" w:sz="4" w:space="0" w:color="808080"/>
              <w:bottom w:val="single" w:sz="4" w:space="0" w:color="808080"/>
              <w:right w:val="single" w:sz="4" w:space="0" w:color="808080"/>
            </w:tcBorders>
            <w:shd w:val="clear" w:color="auto" w:fill="auto"/>
            <w:noWrap/>
            <w:vAlign w:val="center"/>
            <w:hideMark/>
          </w:tcPr>
          <w:p w14:paraId="78D7CB70" w14:textId="1830DCC1" w:rsidR="00352FB1" w:rsidRPr="0028072A" w:rsidRDefault="00352FB1" w:rsidP="00352FB1">
            <w:pPr>
              <w:spacing w:line="240" w:lineRule="auto"/>
              <w:jc w:val="center"/>
              <w:rPr>
                <w:rFonts w:cs="Arial"/>
                <w:sz w:val="20"/>
                <w:lang w:eastAsia="es-CO"/>
              </w:rPr>
            </w:pPr>
            <w:r>
              <w:rPr>
                <w:rFonts w:cs="Arial"/>
                <w:sz w:val="20"/>
              </w:rPr>
              <w:t>&lt;0,020</w:t>
            </w:r>
          </w:p>
        </w:tc>
      </w:tr>
      <w:tr w:rsidR="00352FB1" w:rsidRPr="007D79DE" w14:paraId="32D30602" w14:textId="77777777" w:rsidTr="00372F1C">
        <w:trPr>
          <w:trHeight w:val="20"/>
        </w:trPr>
        <w:tc>
          <w:tcPr>
            <w:tcW w:w="1947" w:type="pct"/>
            <w:tcBorders>
              <w:top w:val="nil"/>
              <w:left w:val="single" w:sz="4" w:space="0" w:color="808080"/>
              <w:bottom w:val="single" w:sz="4" w:space="0" w:color="808080"/>
              <w:right w:val="single" w:sz="4" w:space="0" w:color="808080"/>
            </w:tcBorders>
            <w:shd w:val="clear" w:color="auto" w:fill="auto"/>
            <w:noWrap/>
            <w:vAlign w:val="center"/>
            <w:hideMark/>
          </w:tcPr>
          <w:p w14:paraId="0540A722" w14:textId="77777777" w:rsidR="00352FB1" w:rsidRPr="007D79DE" w:rsidRDefault="00352FB1" w:rsidP="00352FB1">
            <w:pPr>
              <w:spacing w:line="240" w:lineRule="auto"/>
              <w:jc w:val="center"/>
              <w:rPr>
                <w:rFonts w:cs="Arial"/>
                <w:sz w:val="20"/>
                <w:lang w:eastAsia="es-CO"/>
              </w:rPr>
            </w:pPr>
            <w:r w:rsidRPr="007D79DE">
              <w:rPr>
                <w:rFonts w:cs="Arial"/>
                <w:sz w:val="20"/>
                <w:lang w:eastAsia="es-CO"/>
              </w:rPr>
              <w:t>10/03/2026</w:t>
            </w:r>
          </w:p>
        </w:tc>
        <w:tc>
          <w:tcPr>
            <w:tcW w:w="1445" w:type="pct"/>
            <w:tcBorders>
              <w:top w:val="nil"/>
              <w:left w:val="single" w:sz="4" w:space="0" w:color="808080"/>
              <w:bottom w:val="single" w:sz="4" w:space="0" w:color="808080"/>
              <w:right w:val="nil"/>
            </w:tcBorders>
            <w:shd w:val="clear" w:color="auto" w:fill="auto"/>
            <w:noWrap/>
            <w:vAlign w:val="center"/>
            <w:hideMark/>
          </w:tcPr>
          <w:p w14:paraId="1C588571" w14:textId="680C2DAF" w:rsidR="00352FB1" w:rsidRPr="007D79DE" w:rsidRDefault="00352FB1" w:rsidP="00352FB1">
            <w:pPr>
              <w:spacing w:line="240" w:lineRule="auto"/>
              <w:jc w:val="center"/>
              <w:rPr>
                <w:rFonts w:cs="Arial"/>
                <w:sz w:val="20"/>
                <w:lang w:eastAsia="es-CO"/>
              </w:rPr>
            </w:pPr>
            <w:r>
              <w:rPr>
                <w:rFonts w:cs="Arial"/>
                <w:sz w:val="20"/>
              </w:rPr>
              <w:t>26,208*</w:t>
            </w:r>
          </w:p>
        </w:tc>
        <w:tc>
          <w:tcPr>
            <w:tcW w:w="1608" w:type="pct"/>
            <w:tcBorders>
              <w:top w:val="nil"/>
              <w:left w:val="single" w:sz="4" w:space="0" w:color="808080"/>
              <w:bottom w:val="single" w:sz="4" w:space="0" w:color="808080"/>
              <w:right w:val="single" w:sz="4" w:space="0" w:color="808080"/>
            </w:tcBorders>
            <w:shd w:val="clear" w:color="auto" w:fill="auto"/>
            <w:noWrap/>
            <w:vAlign w:val="center"/>
            <w:hideMark/>
          </w:tcPr>
          <w:p w14:paraId="0B03FB79" w14:textId="08429FC4" w:rsidR="00352FB1" w:rsidRPr="0028072A" w:rsidRDefault="00352FB1" w:rsidP="00352FB1">
            <w:pPr>
              <w:spacing w:line="240" w:lineRule="auto"/>
              <w:jc w:val="center"/>
              <w:rPr>
                <w:rFonts w:cs="Arial"/>
                <w:sz w:val="20"/>
                <w:lang w:eastAsia="es-CO"/>
              </w:rPr>
            </w:pPr>
            <w:r>
              <w:rPr>
                <w:rFonts w:cs="Arial"/>
                <w:sz w:val="20"/>
              </w:rPr>
              <w:t>&lt;0,020</w:t>
            </w:r>
          </w:p>
        </w:tc>
      </w:tr>
      <w:tr w:rsidR="00352FB1" w:rsidRPr="007D79DE" w14:paraId="3DF54111" w14:textId="77777777" w:rsidTr="00372F1C">
        <w:trPr>
          <w:trHeight w:val="20"/>
        </w:trPr>
        <w:tc>
          <w:tcPr>
            <w:tcW w:w="1947" w:type="pct"/>
            <w:tcBorders>
              <w:top w:val="nil"/>
              <w:left w:val="single" w:sz="4" w:space="0" w:color="808080"/>
              <w:bottom w:val="single" w:sz="4" w:space="0" w:color="808080"/>
              <w:right w:val="single" w:sz="4" w:space="0" w:color="808080"/>
            </w:tcBorders>
            <w:shd w:val="clear" w:color="auto" w:fill="auto"/>
            <w:noWrap/>
            <w:vAlign w:val="center"/>
            <w:hideMark/>
          </w:tcPr>
          <w:p w14:paraId="649A4547" w14:textId="77777777" w:rsidR="00352FB1" w:rsidRPr="007D79DE" w:rsidRDefault="00352FB1" w:rsidP="00352FB1">
            <w:pPr>
              <w:spacing w:line="240" w:lineRule="auto"/>
              <w:jc w:val="center"/>
              <w:rPr>
                <w:rFonts w:cs="Arial"/>
                <w:sz w:val="20"/>
                <w:lang w:eastAsia="es-CO"/>
              </w:rPr>
            </w:pPr>
            <w:r w:rsidRPr="007D79DE">
              <w:rPr>
                <w:rFonts w:cs="Arial"/>
                <w:sz w:val="20"/>
                <w:lang w:eastAsia="es-CO"/>
              </w:rPr>
              <w:t>11/03/2026</w:t>
            </w:r>
          </w:p>
        </w:tc>
        <w:tc>
          <w:tcPr>
            <w:tcW w:w="1445" w:type="pct"/>
            <w:tcBorders>
              <w:top w:val="nil"/>
              <w:left w:val="single" w:sz="4" w:space="0" w:color="808080"/>
              <w:bottom w:val="single" w:sz="4" w:space="0" w:color="808080"/>
              <w:right w:val="nil"/>
            </w:tcBorders>
            <w:shd w:val="clear" w:color="auto" w:fill="auto"/>
            <w:noWrap/>
            <w:vAlign w:val="center"/>
            <w:hideMark/>
          </w:tcPr>
          <w:p w14:paraId="0D60AABC" w14:textId="04154E2A" w:rsidR="00352FB1" w:rsidRPr="007D79DE" w:rsidRDefault="00352FB1" w:rsidP="00352FB1">
            <w:pPr>
              <w:spacing w:line="240" w:lineRule="auto"/>
              <w:jc w:val="center"/>
              <w:rPr>
                <w:rFonts w:cs="Arial"/>
                <w:sz w:val="20"/>
                <w:lang w:eastAsia="es-CO"/>
              </w:rPr>
            </w:pPr>
            <w:r>
              <w:rPr>
                <w:rFonts w:cs="Arial"/>
                <w:sz w:val="20"/>
              </w:rPr>
              <w:t>&lt;0,020</w:t>
            </w:r>
          </w:p>
        </w:tc>
        <w:tc>
          <w:tcPr>
            <w:tcW w:w="1608" w:type="pct"/>
            <w:tcBorders>
              <w:top w:val="nil"/>
              <w:left w:val="single" w:sz="4" w:space="0" w:color="808080"/>
              <w:bottom w:val="single" w:sz="4" w:space="0" w:color="808080"/>
              <w:right w:val="single" w:sz="4" w:space="0" w:color="808080"/>
            </w:tcBorders>
            <w:shd w:val="clear" w:color="auto" w:fill="auto"/>
            <w:noWrap/>
            <w:vAlign w:val="center"/>
            <w:hideMark/>
          </w:tcPr>
          <w:p w14:paraId="50829E07" w14:textId="63500AC3" w:rsidR="00352FB1" w:rsidRPr="0028072A" w:rsidRDefault="00352FB1" w:rsidP="00352FB1">
            <w:pPr>
              <w:spacing w:line="240" w:lineRule="auto"/>
              <w:jc w:val="center"/>
              <w:rPr>
                <w:rFonts w:cs="Arial"/>
                <w:sz w:val="20"/>
                <w:lang w:eastAsia="es-CO"/>
              </w:rPr>
            </w:pPr>
            <w:r>
              <w:rPr>
                <w:rFonts w:cs="Arial"/>
                <w:sz w:val="20"/>
              </w:rPr>
              <w:t>&lt;0,020</w:t>
            </w:r>
          </w:p>
        </w:tc>
      </w:tr>
      <w:tr w:rsidR="00352FB1" w:rsidRPr="007D79DE" w14:paraId="6BB4100F" w14:textId="77777777" w:rsidTr="00372F1C">
        <w:trPr>
          <w:trHeight w:val="20"/>
        </w:trPr>
        <w:tc>
          <w:tcPr>
            <w:tcW w:w="1947" w:type="pct"/>
            <w:tcBorders>
              <w:top w:val="nil"/>
              <w:left w:val="single" w:sz="4" w:space="0" w:color="808080"/>
              <w:bottom w:val="single" w:sz="4" w:space="0" w:color="808080"/>
              <w:right w:val="single" w:sz="4" w:space="0" w:color="808080"/>
            </w:tcBorders>
            <w:shd w:val="clear" w:color="auto" w:fill="auto"/>
            <w:noWrap/>
            <w:vAlign w:val="center"/>
            <w:hideMark/>
          </w:tcPr>
          <w:p w14:paraId="04CE10CE" w14:textId="77777777" w:rsidR="00352FB1" w:rsidRPr="007D79DE" w:rsidRDefault="00352FB1" w:rsidP="00352FB1">
            <w:pPr>
              <w:spacing w:line="240" w:lineRule="auto"/>
              <w:jc w:val="center"/>
              <w:rPr>
                <w:rFonts w:cs="Arial"/>
                <w:sz w:val="20"/>
                <w:lang w:eastAsia="es-CO"/>
              </w:rPr>
            </w:pPr>
            <w:r w:rsidRPr="007D79DE">
              <w:rPr>
                <w:rFonts w:cs="Arial"/>
                <w:sz w:val="20"/>
                <w:lang w:eastAsia="es-CO"/>
              </w:rPr>
              <w:t>12/03/2026</w:t>
            </w:r>
          </w:p>
        </w:tc>
        <w:tc>
          <w:tcPr>
            <w:tcW w:w="1445" w:type="pct"/>
            <w:tcBorders>
              <w:top w:val="nil"/>
              <w:left w:val="single" w:sz="4" w:space="0" w:color="808080"/>
              <w:bottom w:val="single" w:sz="4" w:space="0" w:color="808080"/>
              <w:right w:val="nil"/>
            </w:tcBorders>
            <w:shd w:val="clear" w:color="auto" w:fill="auto"/>
            <w:noWrap/>
            <w:vAlign w:val="center"/>
            <w:hideMark/>
          </w:tcPr>
          <w:p w14:paraId="70676A54" w14:textId="4104757C" w:rsidR="00352FB1" w:rsidRPr="007D79DE" w:rsidRDefault="00352FB1" w:rsidP="00352FB1">
            <w:pPr>
              <w:spacing w:line="240" w:lineRule="auto"/>
              <w:jc w:val="center"/>
              <w:rPr>
                <w:rFonts w:cs="Arial"/>
                <w:sz w:val="20"/>
                <w:lang w:eastAsia="es-CO"/>
              </w:rPr>
            </w:pPr>
            <w:r>
              <w:rPr>
                <w:rFonts w:cs="Arial"/>
                <w:sz w:val="20"/>
              </w:rPr>
              <w:t>&lt;0,020</w:t>
            </w:r>
          </w:p>
        </w:tc>
        <w:tc>
          <w:tcPr>
            <w:tcW w:w="1608" w:type="pct"/>
            <w:tcBorders>
              <w:top w:val="nil"/>
              <w:left w:val="single" w:sz="4" w:space="0" w:color="808080"/>
              <w:bottom w:val="single" w:sz="4" w:space="0" w:color="808080"/>
              <w:right w:val="single" w:sz="4" w:space="0" w:color="808080"/>
            </w:tcBorders>
            <w:shd w:val="clear" w:color="auto" w:fill="auto"/>
            <w:noWrap/>
            <w:vAlign w:val="center"/>
            <w:hideMark/>
          </w:tcPr>
          <w:p w14:paraId="4A66FAE5" w14:textId="4116B16A" w:rsidR="00352FB1" w:rsidRPr="0028072A" w:rsidRDefault="00352FB1" w:rsidP="00352FB1">
            <w:pPr>
              <w:spacing w:line="240" w:lineRule="auto"/>
              <w:jc w:val="center"/>
              <w:rPr>
                <w:rFonts w:cs="Arial"/>
                <w:sz w:val="20"/>
                <w:lang w:eastAsia="es-CO"/>
              </w:rPr>
            </w:pPr>
            <w:r>
              <w:rPr>
                <w:rFonts w:cs="Arial"/>
                <w:sz w:val="20"/>
              </w:rPr>
              <w:t>&lt;0,020</w:t>
            </w:r>
          </w:p>
        </w:tc>
      </w:tr>
      <w:tr w:rsidR="00352FB1" w:rsidRPr="007D79DE" w14:paraId="71ACA9D2" w14:textId="77777777" w:rsidTr="00372F1C">
        <w:trPr>
          <w:trHeight w:val="20"/>
        </w:trPr>
        <w:tc>
          <w:tcPr>
            <w:tcW w:w="1947" w:type="pct"/>
            <w:tcBorders>
              <w:top w:val="nil"/>
              <w:left w:val="single" w:sz="4" w:space="0" w:color="808080"/>
              <w:bottom w:val="single" w:sz="4" w:space="0" w:color="808080"/>
              <w:right w:val="single" w:sz="4" w:space="0" w:color="808080"/>
            </w:tcBorders>
            <w:shd w:val="clear" w:color="auto" w:fill="auto"/>
            <w:noWrap/>
            <w:vAlign w:val="center"/>
            <w:hideMark/>
          </w:tcPr>
          <w:p w14:paraId="75D90CBA" w14:textId="77777777" w:rsidR="00352FB1" w:rsidRPr="007D79DE" w:rsidRDefault="00352FB1" w:rsidP="00352FB1">
            <w:pPr>
              <w:spacing w:line="240" w:lineRule="auto"/>
              <w:jc w:val="center"/>
              <w:rPr>
                <w:rFonts w:cs="Arial"/>
                <w:sz w:val="20"/>
                <w:lang w:eastAsia="es-CO"/>
              </w:rPr>
            </w:pPr>
            <w:r w:rsidRPr="007D79DE">
              <w:rPr>
                <w:rFonts w:cs="Arial"/>
                <w:sz w:val="20"/>
                <w:lang w:eastAsia="es-CO"/>
              </w:rPr>
              <w:t>13/03/2026</w:t>
            </w:r>
          </w:p>
        </w:tc>
        <w:tc>
          <w:tcPr>
            <w:tcW w:w="1445" w:type="pct"/>
            <w:tcBorders>
              <w:top w:val="nil"/>
              <w:left w:val="single" w:sz="4" w:space="0" w:color="808080"/>
              <w:bottom w:val="single" w:sz="4" w:space="0" w:color="808080"/>
              <w:right w:val="nil"/>
            </w:tcBorders>
            <w:shd w:val="clear" w:color="auto" w:fill="auto"/>
            <w:noWrap/>
            <w:vAlign w:val="center"/>
            <w:hideMark/>
          </w:tcPr>
          <w:p w14:paraId="22CA3063" w14:textId="2227360F" w:rsidR="00352FB1" w:rsidRPr="007D79DE" w:rsidRDefault="00352FB1" w:rsidP="00352FB1">
            <w:pPr>
              <w:spacing w:line="240" w:lineRule="auto"/>
              <w:jc w:val="center"/>
              <w:rPr>
                <w:rFonts w:cs="Arial"/>
                <w:sz w:val="20"/>
                <w:lang w:eastAsia="es-CO"/>
              </w:rPr>
            </w:pPr>
            <w:r>
              <w:rPr>
                <w:rFonts w:cs="Arial"/>
                <w:sz w:val="20"/>
              </w:rPr>
              <w:t>&lt;0,020</w:t>
            </w:r>
          </w:p>
        </w:tc>
        <w:tc>
          <w:tcPr>
            <w:tcW w:w="1608" w:type="pct"/>
            <w:tcBorders>
              <w:top w:val="nil"/>
              <w:left w:val="single" w:sz="4" w:space="0" w:color="808080"/>
              <w:bottom w:val="single" w:sz="4" w:space="0" w:color="808080"/>
              <w:right w:val="single" w:sz="4" w:space="0" w:color="808080"/>
            </w:tcBorders>
            <w:shd w:val="clear" w:color="auto" w:fill="auto"/>
            <w:noWrap/>
            <w:vAlign w:val="center"/>
            <w:hideMark/>
          </w:tcPr>
          <w:p w14:paraId="41AF0056" w14:textId="381D0425" w:rsidR="00352FB1" w:rsidRPr="0028072A" w:rsidRDefault="00352FB1" w:rsidP="00352FB1">
            <w:pPr>
              <w:spacing w:line="240" w:lineRule="auto"/>
              <w:jc w:val="center"/>
              <w:rPr>
                <w:rFonts w:cs="Arial"/>
                <w:sz w:val="20"/>
                <w:lang w:eastAsia="es-CO"/>
              </w:rPr>
            </w:pPr>
            <w:r>
              <w:rPr>
                <w:rFonts w:cs="Arial"/>
                <w:sz w:val="20"/>
              </w:rPr>
              <w:t>&lt;0,020</w:t>
            </w:r>
          </w:p>
        </w:tc>
      </w:tr>
      <w:tr w:rsidR="00352FB1" w:rsidRPr="007D79DE" w14:paraId="5A5C53E6" w14:textId="77777777" w:rsidTr="00372F1C">
        <w:trPr>
          <w:trHeight w:val="20"/>
        </w:trPr>
        <w:tc>
          <w:tcPr>
            <w:tcW w:w="1947" w:type="pct"/>
            <w:tcBorders>
              <w:top w:val="nil"/>
              <w:left w:val="single" w:sz="4" w:space="0" w:color="808080"/>
              <w:bottom w:val="single" w:sz="4" w:space="0" w:color="808080"/>
              <w:right w:val="single" w:sz="4" w:space="0" w:color="808080"/>
            </w:tcBorders>
            <w:shd w:val="clear" w:color="auto" w:fill="auto"/>
            <w:noWrap/>
            <w:vAlign w:val="center"/>
            <w:hideMark/>
          </w:tcPr>
          <w:p w14:paraId="07FBE18B" w14:textId="77777777" w:rsidR="00352FB1" w:rsidRPr="007D79DE" w:rsidRDefault="00352FB1" w:rsidP="00352FB1">
            <w:pPr>
              <w:spacing w:line="240" w:lineRule="auto"/>
              <w:jc w:val="center"/>
              <w:rPr>
                <w:rFonts w:cs="Arial"/>
                <w:sz w:val="20"/>
                <w:lang w:eastAsia="es-CO"/>
              </w:rPr>
            </w:pPr>
            <w:r w:rsidRPr="007D79DE">
              <w:rPr>
                <w:rFonts w:cs="Arial"/>
                <w:sz w:val="20"/>
                <w:lang w:eastAsia="es-CO"/>
              </w:rPr>
              <w:t>14/03/2026</w:t>
            </w:r>
          </w:p>
        </w:tc>
        <w:tc>
          <w:tcPr>
            <w:tcW w:w="1445" w:type="pct"/>
            <w:tcBorders>
              <w:top w:val="nil"/>
              <w:left w:val="single" w:sz="4" w:space="0" w:color="808080"/>
              <w:bottom w:val="single" w:sz="4" w:space="0" w:color="808080"/>
              <w:right w:val="nil"/>
            </w:tcBorders>
            <w:shd w:val="clear" w:color="auto" w:fill="auto"/>
            <w:noWrap/>
            <w:vAlign w:val="center"/>
            <w:hideMark/>
          </w:tcPr>
          <w:p w14:paraId="65083589" w14:textId="22D6ACF3" w:rsidR="00352FB1" w:rsidRPr="007D79DE" w:rsidRDefault="00352FB1" w:rsidP="00352FB1">
            <w:pPr>
              <w:spacing w:line="240" w:lineRule="auto"/>
              <w:jc w:val="center"/>
              <w:rPr>
                <w:rFonts w:cs="Arial"/>
                <w:sz w:val="20"/>
                <w:lang w:eastAsia="es-CO"/>
              </w:rPr>
            </w:pPr>
            <w:r>
              <w:rPr>
                <w:rFonts w:cs="Arial"/>
                <w:sz w:val="20"/>
              </w:rPr>
              <w:t>&lt;0,020</w:t>
            </w:r>
          </w:p>
        </w:tc>
        <w:tc>
          <w:tcPr>
            <w:tcW w:w="1608" w:type="pct"/>
            <w:tcBorders>
              <w:top w:val="nil"/>
              <w:left w:val="single" w:sz="4" w:space="0" w:color="808080"/>
              <w:bottom w:val="single" w:sz="4" w:space="0" w:color="808080"/>
              <w:right w:val="single" w:sz="4" w:space="0" w:color="808080"/>
            </w:tcBorders>
            <w:shd w:val="clear" w:color="auto" w:fill="auto"/>
            <w:noWrap/>
            <w:vAlign w:val="center"/>
            <w:hideMark/>
          </w:tcPr>
          <w:p w14:paraId="06FAB0C6" w14:textId="763F2016" w:rsidR="00352FB1" w:rsidRPr="0028072A" w:rsidRDefault="00352FB1" w:rsidP="00352FB1">
            <w:pPr>
              <w:spacing w:line="240" w:lineRule="auto"/>
              <w:jc w:val="center"/>
              <w:rPr>
                <w:rFonts w:cs="Arial"/>
                <w:sz w:val="20"/>
                <w:lang w:eastAsia="es-CO"/>
              </w:rPr>
            </w:pPr>
            <w:r>
              <w:rPr>
                <w:rFonts w:cs="Arial"/>
                <w:sz w:val="20"/>
              </w:rPr>
              <w:t>&lt;0,020</w:t>
            </w:r>
          </w:p>
        </w:tc>
      </w:tr>
      <w:tr w:rsidR="00352FB1" w:rsidRPr="007D79DE" w14:paraId="785674BE" w14:textId="77777777" w:rsidTr="00372F1C">
        <w:trPr>
          <w:trHeight w:val="20"/>
        </w:trPr>
        <w:tc>
          <w:tcPr>
            <w:tcW w:w="1947" w:type="pct"/>
            <w:tcBorders>
              <w:top w:val="nil"/>
              <w:left w:val="single" w:sz="4" w:space="0" w:color="808080"/>
              <w:bottom w:val="single" w:sz="4" w:space="0" w:color="808080"/>
              <w:right w:val="single" w:sz="4" w:space="0" w:color="808080"/>
            </w:tcBorders>
            <w:shd w:val="clear" w:color="auto" w:fill="auto"/>
            <w:noWrap/>
            <w:vAlign w:val="center"/>
            <w:hideMark/>
          </w:tcPr>
          <w:p w14:paraId="230B92B2" w14:textId="77777777" w:rsidR="00352FB1" w:rsidRPr="007D79DE" w:rsidRDefault="00352FB1" w:rsidP="00352FB1">
            <w:pPr>
              <w:spacing w:line="240" w:lineRule="auto"/>
              <w:jc w:val="center"/>
              <w:rPr>
                <w:rFonts w:cs="Arial"/>
                <w:sz w:val="20"/>
                <w:lang w:eastAsia="es-CO"/>
              </w:rPr>
            </w:pPr>
            <w:r w:rsidRPr="007D79DE">
              <w:rPr>
                <w:rFonts w:cs="Arial"/>
                <w:sz w:val="20"/>
                <w:lang w:eastAsia="es-CO"/>
              </w:rPr>
              <w:t>15/03/2026</w:t>
            </w:r>
          </w:p>
        </w:tc>
        <w:tc>
          <w:tcPr>
            <w:tcW w:w="1445" w:type="pct"/>
            <w:tcBorders>
              <w:top w:val="nil"/>
              <w:left w:val="single" w:sz="4" w:space="0" w:color="808080"/>
              <w:bottom w:val="single" w:sz="4" w:space="0" w:color="808080"/>
              <w:right w:val="nil"/>
            </w:tcBorders>
            <w:shd w:val="clear" w:color="auto" w:fill="auto"/>
            <w:noWrap/>
            <w:vAlign w:val="center"/>
            <w:hideMark/>
          </w:tcPr>
          <w:p w14:paraId="0E077EF9" w14:textId="2CC5D3EE" w:rsidR="00352FB1" w:rsidRPr="007D79DE" w:rsidRDefault="00352FB1" w:rsidP="00352FB1">
            <w:pPr>
              <w:spacing w:line="240" w:lineRule="auto"/>
              <w:jc w:val="center"/>
              <w:rPr>
                <w:rFonts w:cs="Arial"/>
                <w:sz w:val="20"/>
                <w:lang w:eastAsia="es-CO"/>
              </w:rPr>
            </w:pPr>
            <w:r>
              <w:rPr>
                <w:rFonts w:cs="Arial"/>
                <w:sz w:val="20"/>
              </w:rPr>
              <w:t>6,035</w:t>
            </w:r>
          </w:p>
        </w:tc>
        <w:tc>
          <w:tcPr>
            <w:tcW w:w="1608" w:type="pct"/>
            <w:tcBorders>
              <w:top w:val="nil"/>
              <w:left w:val="single" w:sz="4" w:space="0" w:color="808080"/>
              <w:bottom w:val="single" w:sz="4" w:space="0" w:color="808080"/>
              <w:right w:val="single" w:sz="4" w:space="0" w:color="808080"/>
            </w:tcBorders>
            <w:shd w:val="clear" w:color="auto" w:fill="auto"/>
            <w:noWrap/>
            <w:vAlign w:val="center"/>
            <w:hideMark/>
          </w:tcPr>
          <w:p w14:paraId="509ED4CC" w14:textId="4F72C5C4" w:rsidR="00352FB1" w:rsidRPr="0028072A" w:rsidRDefault="00352FB1" w:rsidP="00352FB1">
            <w:pPr>
              <w:spacing w:line="240" w:lineRule="auto"/>
              <w:jc w:val="center"/>
              <w:rPr>
                <w:rFonts w:cs="Arial"/>
                <w:sz w:val="20"/>
                <w:lang w:eastAsia="es-CO"/>
              </w:rPr>
            </w:pPr>
            <w:r>
              <w:rPr>
                <w:rFonts w:cs="Arial"/>
                <w:sz w:val="20"/>
              </w:rPr>
              <w:t>&lt;0,020</w:t>
            </w:r>
          </w:p>
        </w:tc>
      </w:tr>
      <w:tr w:rsidR="00352FB1" w:rsidRPr="007D79DE" w14:paraId="6A9324A1" w14:textId="77777777" w:rsidTr="00372F1C">
        <w:trPr>
          <w:trHeight w:val="20"/>
        </w:trPr>
        <w:tc>
          <w:tcPr>
            <w:tcW w:w="1947" w:type="pct"/>
            <w:tcBorders>
              <w:top w:val="nil"/>
              <w:left w:val="single" w:sz="4" w:space="0" w:color="808080"/>
              <w:bottom w:val="single" w:sz="4" w:space="0" w:color="808080"/>
              <w:right w:val="single" w:sz="4" w:space="0" w:color="808080"/>
            </w:tcBorders>
            <w:shd w:val="clear" w:color="auto" w:fill="auto"/>
            <w:noWrap/>
            <w:vAlign w:val="center"/>
            <w:hideMark/>
          </w:tcPr>
          <w:p w14:paraId="27C986AD" w14:textId="77777777" w:rsidR="00352FB1" w:rsidRPr="007D79DE" w:rsidRDefault="00352FB1" w:rsidP="00352FB1">
            <w:pPr>
              <w:spacing w:line="240" w:lineRule="auto"/>
              <w:jc w:val="center"/>
              <w:rPr>
                <w:rFonts w:cs="Arial"/>
                <w:sz w:val="20"/>
                <w:lang w:eastAsia="es-CO"/>
              </w:rPr>
            </w:pPr>
            <w:r w:rsidRPr="007D79DE">
              <w:rPr>
                <w:rFonts w:cs="Arial"/>
                <w:sz w:val="20"/>
                <w:lang w:eastAsia="es-CO"/>
              </w:rPr>
              <w:t>16/03/2026</w:t>
            </w:r>
          </w:p>
        </w:tc>
        <w:tc>
          <w:tcPr>
            <w:tcW w:w="1445" w:type="pct"/>
            <w:tcBorders>
              <w:top w:val="nil"/>
              <w:left w:val="single" w:sz="4" w:space="0" w:color="808080"/>
              <w:bottom w:val="single" w:sz="4" w:space="0" w:color="808080"/>
              <w:right w:val="nil"/>
            </w:tcBorders>
            <w:shd w:val="clear" w:color="auto" w:fill="auto"/>
            <w:noWrap/>
            <w:vAlign w:val="center"/>
            <w:hideMark/>
          </w:tcPr>
          <w:p w14:paraId="794052D1" w14:textId="56B64AAA" w:rsidR="00352FB1" w:rsidRPr="007D79DE" w:rsidRDefault="00352FB1" w:rsidP="00352FB1">
            <w:pPr>
              <w:spacing w:line="240" w:lineRule="auto"/>
              <w:jc w:val="center"/>
              <w:rPr>
                <w:rFonts w:cs="Arial"/>
                <w:sz w:val="20"/>
                <w:lang w:eastAsia="es-CO"/>
              </w:rPr>
            </w:pPr>
            <w:r>
              <w:rPr>
                <w:rFonts w:cs="Arial"/>
                <w:sz w:val="20"/>
              </w:rPr>
              <w:t>&lt;0,020</w:t>
            </w:r>
          </w:p>
        </w:tc>
        <w:tc>
          <w:tcPr>
            <w:tcW w:w="1608" w:type="pct"/>
            <w:tcBorders>
              <w:top w:val="nil"/>
              <w:left w:val="single" w:sz="4" w:space="0" w:color="808080"/>
              <w:bottom w:val="single" w:sz="4" w:space="0" w:color="808080"/>
              <w:right w:val="single" w:sz="4" w:space="0" w:color="808080"/>
            </w:tcBorders>
            <w:shd w:val="clear" w:color="auto" w:fill="auto"/>
            <w:noWrap/>
            <w:vAlign w:val="center"/>
            <w:hideMark/>
          </w:tcPr>
          <w:p w14:paraId="33B61011" w14:textId="0B2C28CE" w:rsidR="00352FB1" w:rsidRPr="0028072A" w:rsidRDefault="00352FB1" w:rsidP="00352FB1">
            <w:pPr>
              <w:spacing w:line="240" w:lineRule="auto"/>
              <w:jc w:val="center"/>
              <w:rPr>
                <w:rFonts w:cs="Arial"/>
                <w:sz w:val="20"/>
                <w:lang w:eastAsia="es-CO"/>
              </w:rPr>
            </w:pPr>
            <w:r>
              <w:rPr>
                <w:rFonts w:cs="Arial"/>
                <w:sz w:val="20"/>
              </w:rPr>
              <w:t>&lt;0,020</w:t>
            </w:r>
          </w:p>
        </w:tc>
      </w:tr>
      <w:tr w:rsidR="00352FB1" w:rsidRPr="007D79DE" w14:paraId="7DFBD65A" w14:textId="77777777" w:rsidTr="00372F1C">
        <w:trPr>
          <w:trHeight w:val="20"/>
        </w:trPr>
        <w:tc>
          <w:tcPr>
            <w:tcW w:w="1947" w:type="pct"/>
            <w:tcBorders>
              <w:top w:val="nil"/>
              <w:left w:val="single" w:sz="4" w:space="0" w:color="808080"/>
              <w:bottom w:val="single" w:sz="4" w:space="0" w:color="808080"/>
              <w:right w:val="single" w:sz="4" w:space="0" w:color="808080"/>
            </w:tcBorders>
            <w:shd w:val="clear" w:color="auto" w:fill="auto"/>
            <w:noWrap/>
            <w:vAlign w:val="center"/>
            <w:hideMark/>
          </w:tcPr>
          <w:p w14:paraId="29F12721" w14:textId="77777777" w:rsidR="00352FB1" w:rsidRPr="007D79DE" w:rsidRDefault="00352FB1" w:rsidP="00352FB1">
            <w:pPr>
              <w:spacing w:line="240" w:lineRule="auto"/>
              <w:jc w:val="center"/>
              <w:rPr>
                <w:rFonts w:cs="Arial"/>
                <w:sz w:val="20"/>
                <w:lang w:eastAsia="es-CO"/>
              </w:rPr>
            </w:pPr>
            <w:r w:rsidRPr="007D79DE">
              <w:rPr>
                <w:rFonts w:cs="Arial"/>
                <w:sz w:val="20"/>
                <w:lang w:eastAsia="es-CO"/>
              </w:rPr>
              <w:t>17/03/2026</w:t>
            </w:r>
          </w:p>
        </w:tc>
        <w:tc>
          <w:tcPr>
            <w:tcW w:w="1445" w:type="pct"/>
            <w:tcBorders>
              <w:top w:val="nil"/>
              <w:left w:val="single" w:sz="4" w:space="0" w:color="808080"/>
              <w:bottom w:val="single" w:sz="4" w:space="0" w:color="808080"/>
              <w:right w:val="nil"/>
            </w:tcBorders>
            <w:shd w:val="clear" w:color="auto" w:fill="auto"/>
            <w:noWrap/>
            <w:vAlign w:val="center"/>
            <w:hideMark/>
          </w:tcPr>
          <w:p w14:paraId="2376F362" w14:textId="36417F39" w:rsidR="00352FB1" w:rsidRPr="007D79DE" w:rsidRDefault="00352FB1" w:rsidP="00352FB1">
            <w:pPr>
              <w:spacing w:line="240" w:lineRule="auto"/>
              <w:jc w:val="center"/>
              <w:rPr>
                <w:rFonts w:cs="Arial"/>
                <w:sz w:val="20"/>
                <w:lang w:eastAsia="es-CO"/>
              </w:rPr>
            </w:pPr>
            <w:r>
              <w:rPr>
                <w:rFonts w:cs="Arial"/>
                <w:sz w:val="20"/>
              </w:rPr>
              <w:t>26,165*</w:t>
            </w:r>
          </w:p>
        </w:tc>
        <w:tc>
          <w:tcPr>
            <w:tcW w:w="1608" w:type="pct"/>
            <w:tcBorders>
              <w:top w:val="nil"/>
              <w:left w:val="single" w:sz="4" w:space="0" w:color="808080"/>
              <w:bottom w:val="single" w:sz="4" w:space="0" w:color="808080"/>
              <w:right w:val="single" w:sz="4" w:space="0" w:color="808080"/>
            </w:tcBorders>
            <w:shd w:val="clear" w:color="auto" w:fill="auto"/>
            <w:noWrap/>
            <w:vAlign w:val="center"/>
            <w:hideMark/>
          </w:tcPr>
          <w:p w14:paraId="2563BAA3" w14:textId="282237D9" w:rsidR="00352FB1" w:rsidRPr="0028072A" w:rsidRDefault="00352FB1" w:rsidP="00352FB1">
            <w:pPr>
              <w:spacing w:line="240" w:lineRule="auto"/>
              <w:jc w:val="center"/>
              <w:rPr>
                <w:rFonts w:cs="Arial"/>
                <w:sz w:val="20"/>
                <w:lang w:eastAsia="es-CO"/>
              </w:rPr>
            </w:pPr>
            <w:r>
              <w:rPr>
                <w:rFonts w:cs="Arial"/>
                <w:sz w:val="20"/>
              </w:rPr>
              <w:t>&lt;0,020</w:t>
            </w:r>
          </w:p>
        </w:tc>
      </w:tr>
      <w:tr w:rsidR="00352FB1" w:rsidRPr="007D79DE" w14:paraId="35F3AFA0" w14:textId="77777777" w:rsidTr="00372F1C">
        <w:trPr>
          <w:trHeight w:val="20"/>
        </w:trPr>
        <w:tc>
          <w:tcPr>
            <w:tcW w:w="1947" w:type="pct"/>
            <w:tcBorders>
              <w:top w:val="nil"/>
              <w:left w:val="single" w:sz="4" w:space="0" w:color="808080"/>
              <w:bottom w:val="single" w:sz="4" w:space="0" w:color="808080"/>
              <w:right w:val="single" w:sz="4" w:space="0" w:color="808080"/>
            </w:tcBorders>
            <w:shd w:val="clear" w:color="auto" w:fill="auto"/>
            <w:noWrap/>
            <w:vAlign w:val="center"/>
            <w:hideMark/>
          </w:tcPr>
          <w:p w14:paraId="415B446A" w14:textId="77777777" w:rsidR="00352FB1" w:rsidRPr="007D79DE" w:rsidRDefault="00352FB1" w:rsidP="00352FB1">
            <w:pPr>
              <w:spacing w:line="240" w:lineRule="auto"/>
              <w:jc w:val="center"/>
              <w:rPr>
                <w:rFonts w:cs="Arial"/>
                <w:sz w:val="20"/>
                <w:lang w:eastAsia="es-CO"/>
              </w:rPr>
            </w:pPr>
            <w:r w:rsidRPr="007D79DE">
              <w:rPr>
                <w:rFonts w:cs="Arial"/>
                <w:sz w:val="20"/>
                <w:lang w:eastAsia="es-CO"/>
              </w:rPr>
              <w:t>18/03/2026</w:t>
            </w:r>
          </w:p>
        </w:tc>
        <w:tc>
          <w:tcPr>
            <w:tcW w:w="1445" w:type="pct"/>
            <w:tcBorders>
              <w:top w:val="nil"/>
              <w:left w:val="single" w:sz="4" w:space="0" w:color="808080"/>
              <w:bottom w:val="single" w:sz="4" w:space="0" w:color="808080"/>
              <w:right w:val="nil"/>
            </w:tcBorders>
            <w:shd w:val="clear" w:color="auto" w:fill="auto"/>
            <w:noWrap/>
            <w:vAlign w:val="center"/>
            <w:hideMark/>
          </w:tcPr>
          <w:p w14:paraId="655C6AF3" w14:textId="006502D5" w:rsidR="00352FB1" w:rsidRPr="007D79DE" w:rsidRDefault="00352FB1" w:rsidP="00352FB1">
            <w:pPr>
              <w:spacing w:line="240" w:lineRule="auto"/>
              <w:jc w:val="center"/>
              <w:rPr>
                <w:rFonts w:cs="Arial"/>
                <w:sz w:val="20"/>
                <w:lang w:eastAsia="es-CO"/>
              </w:rPr>
            </w:pPr>
            <w:r>
              <w:rPr>
                <w:rFonts w:cs="Arial"/>
                <w:sz w:val="20"/>
              </w:rPr>
              <w:t>&lt;0,020</w:t>
            </w:r>
          </w:p>
        </w:tc>
        <w:tc>
          <w:tcPr>
            <w:tcW w:w="1608" w:type="pct"/>
            <w:tcBorders>
              <w:top w:val="nil"/>
              <w:left w:val="single" w:sz="4" w:space="0" w:color="808080"/>
              <w:bottom w:val="single" w:sz="4" w:space="0" w:color="808080"/>
              <w:right w:val="single" w:sz="4" w:space="0" w:color="808080"/>
            </w:tcBorders>
            <w:shd w:val="clear" w:color="auto" w:fill="auto"/>
            <w:noWrap/>
            <w:vAlign w:val="center"/>
            <w:hideMark/>
          </w:tcPr>
          <w:p w14:paraId="257FE151" w14:textId="772457CF" w:rsidR="00352FB1" w:rsidRPr="0028072A" w:rsidRDefault="00352FB1" w:rsidP="00352FB1">
            <w:pPr>
              <w:spacing w:line="240" w:lineRule="auto"/>
              <w:jc w:val="center"/>
              <w:rPr>
                <w:rFonts w:cs="Arial"/>
                <w:sz w:val="20"/>
                <w:lang w:eastAsia="es-CO"/>
              </w:rPr>
            </w:pPr>
            <w:r>
              <w:rPr>
                <w:rFonts w:cs="Arial"/>
                <w:sz w:val="20"/>
              </w:rPr>
              <w:t>&lt;0,020</w:t>
            </w:r>
          </w:p>
        </w:tc>
      </w:tr>
      <w:tr w:rsidR="00352FB1" w:rsidRPr="007D79DE" w14:paraId="598945D1" w14:textId="77777777" w:rsidTr="00372F1C">
        <w:trPr>
          <w:trHeight w:val="20"/>
        </w:trPr>
        <w:tc>
          <w:tcPr>
            <w:tcW w:w="1947" w:type="pct"/>
            <w:tcBorders>
              <w:top w:val="nil"/>
              <w:left w:val="single" w:sz="4" w:space="0" w:color="808080"/>
              <w:bottom w:val="single" w:sz="4" w:space="0" w:color="808080"/>
              <w:right w:val="single" w:sz="4" w:space="0" w:color="808080"/>
            </w:tcBorders>
            <w:shd w:val="clear" w:color="auto" w:fill="auto"/>
            <w:noWrap/>
            <w:vAlign w:val="center"/>
            <w:hideMark/>
          </w:tcPr>
          <w:p w14:paraId="60A566BD" w14:textId="77777777" w:rsidR="00352FB1" w:rsidRPr="007D79DE" w:rsidRDefault="00352FB1" w:rsidP="00352FB1">
            <w:pPr>
              <w:spacing w:line="240" w:lineRule="auto"/>
              <w:jc w:val="center"/>
              <w:rPr>
                <w:rFonts w:cs="Arial"/>
                <w:sz w:val="20"/>
                <w:lang w:eastAsia="es-CO"/>
              </w:rPr>
            </w:pPr>
            <w:r w:rsidRPr="007D79DE">
              <w:rPr>
                <w:rFonts w:cs="Arial"/>
                <w:sz w:val="20"/>
                <w:lang w:eastAsia="es-CO"/>
              </w:rPr>
              <w:t>19/03/2026</w:t>
            </w:r>
          </w:p>
        </w:tc>
        <w:tc>
          <w:tcPr>
            <w:tcW w:w="1445" w:type="pct"/>
            <w:tcBorders>
              <w:top w:val="nil"/>
              <w:left w:val="single" w:sz="4" w:space="0" w:color="808080"/>
              <w:bottom w:val="single" w:sz="4" w:space="0" w:color="808080"/>
              <w:right w:val="nil"/>
            </w:tcBorders>
            <w:shd w:val="clear" w:color="auto" w:fill="auto"/>
            <w:noWrap/>
            <w:vAlign w:val="center"/>
            <w:hideMark/>
          </w:tcPr>
          <w:p w14:paraId="446343CA" w14:textId="4C33BA3C" w:rsidR="00352FB1" w:rsidRPr="007D79DE" w:rsidRDefault="00352FB1" w:rsidP="00352FB1">
            <w:pPr>
              <w:spacing w:line="240" w:lineRule="auto"/>
              <w:jc w:val="center"/>
              <w:rPr>
                <w:rFonts w:cs="Arial"/>
                <w:sz w:val="20"/>
                <w:lang w:eastAsia="es-CO"/>
              </w:rPr>
            </w:pPr>
            <w:r>
              <w:rPr>
                <w:rFonts w:cs="Arial"/>
                <w:sz w:val="20"/>
              </w:rPr>
              <w:t>22,506</w:t>
            </w:r>
          </w:p>
        </w:tc>
        <w:tc>
          <w:tcPr>
            <w:tcW w:w="1608" w:type="pct"/>
            <w:tcBorders>
              <w:top w:val="nil"/>
              <w:left w:val="single" w:sz="4" w:space="0" w:color="808080"/>
              <w:bottom w:val="single" w:sz="4" w:space="0" w:color="808080"/>
              <w:right w:val="single" w:sz="4" w:space="0" w:color="808080"/>
            </w:tcBorders>
            <w:shd w:val="clear" w:color="auto" w:fill="auto"/>
            <w:noWrap/>
            <w:vAlign w:val="center"/>
            <w:hideMark/>
          </w:tcPr>
          <w:p w14:paraId="2F2C8223" w14:textId="7C9F705B" w:rsidR="00352FB1" w:rsidRPr="0028072A" w:rsidRDefault="00352FB1" w:rsidP="00352FB1">
            <w:pPr>
              <w:spacing w:line="240" w:lineRule="auto"/>
              <w:jc w:val="center"/>
              <w:rPr>
                <w:rFonts w:cs="Arial"/>
                <w:sz w:val="20"/>
                <w:lang w:eastAsia="es-CO"/>
              </w:rPr>
            </w:pPr>
            <w:r>
              <w:rPr>
                <w:rFonts w:cs="Arial"/>
                <w:sz w:val="20"/>
              </w:rPr>
              <w:t>&lt;0,020</w:t>
            </w:r>
          </w:p>
        </w:tc>
      </w:tr>
      <w:tr w:rsidR="00352FB1" w:rsidRPr="007D79DE" w14:paraId="7B98E8E6" w14:textId="77777777" w:rsidTr="00372F1C">
        <w:trPr>
          <w:trHeight w:val="20"/>
        </w:trPr>
        <w:tc>
          <w:tcPr>
            <w:tcW w:w="1947" w:type="pct"/>
            <w:tcBorders>
              <w:top w:val="nil"/>
              <w:left w:val="single" w:sz="4" w:space="0" w:color="808080"/>
              <w:bottom w:val="single" w:sz="4" w:space="0" w:color="808080"/>
              <w:right w:val="single" w:sz="4" w:space="0" w:color="808080"/>
            </w:tcBorders>
            <w:shd w:val="clear" w:color="auto" w:fill="auto"/>
            <w:noWrap/>
            <w:vAlign w:val="center"/>
            <w:hideMark/>
          </w:tcPr>
          <w:p w14:paraId="0248393F" w14:textId="77777777" w:rsidR="00352FB1" w:rsidRPr="007D79DE" w:rsidRDefault="00352FB1" w:rsidP="00352FB1">
            <w:pPr>
              <w:spacing w:line="240" w:lineRule="auto"/>
              <w:jc w:val="center"/>
              <w:rPr>
                <w:rFonts w:cs="Arial"/>
                <w:sz w:val="20"/>
                <w:lang w:eastAsia="es-CO"/>
              </w:rPr>
            </w:pPr>
            <w:r w:rsidRPr="007D79DE">
              <w:rPr>
                <w:rFonts w:cs="Arial"/>
                <w:sz w:val="20"/>
                <w:lang w:eastAsia="es-CO"/>
              </w:rPr>
              <w:t>20/03/2026</w:t>
            </w:r>
          </w:p>
        </w:tc>
        <w:tc>
          <w:tcPr>
            <w:tcW w:w="1445" w:type="pct"/>
            <w:tcBorders>
              <w:top w:val="nil"/>
              <w:left w:val="single" w:sz="4" w:space="0" w:color="808080"/>
              <w:bottom w:val="single" w:sz="4" w:space="0" w:color="808080"/>
              <w:right w:val="nil"/>
            </w:tcBorders>
            <w:shd w:val="clear" w:color="auto" w:fill="auto"/>
            <w:noWrap/>
            <w:vAlign w:val="center"/>
            <w:hideMark/>
          </w:tcPr>
          <w:p w14:paraId="27C8E2F5" w14:textId="0581D25A" w:rsidR="00352FB1" w:rsidRPr="007D79DE" w:rsidRDefault="00352FB1" w:rsidP="00352FB1">
            <w:pPr>
              <w:spacing w:line="240" w:lineRule="auto"/>
              <w:jc w:val="center"/>
              <w:rPr>
                <w:rFonts w:cs="Arial"/>
                <w:sz w:val="20"/>
                <w:lang w:eastAsia="es-CO"/>
              </w:rPr>
            </w:pPr>
            <w:r>
              <w:rPr>
                <w:rFonts w:cs="Arial"/>
                <w:sz w:val="20"/>
              </w:rPr>
              <w:t>&lt;0,020</w:t>
            </w:r>
          </w:p>
        </w:tc>
        <w:tc>
          <w:tcPr>
            <w:tcW w:w="1608" w:type="pct"/>
            <w:tcBorders>
              <w:top w:val="nil"/>
              <w:left w:val="single" w:sz="4" w:space="0" w:color="808080"/>
              <w:bottom w:val="single" w:sz="4" w:space="0" w:color="808080"/>
              <w:right w:val="single" w:sz="4" w:space="0" w:color="808080"/>
            </w:tcBorders>
            <w:shd w:val="clear" w:color="auto" w:fill="auto"/>
            <w:noWrap/>
            <w:vAlign w:val="center"/>
            <w:hideMark/>
          </w:tcPr>
          <w:p w14:paraId="60B785E7" w14:textId="2ECBA5E0" w:rsidR="00352FB1" w:rsidRPr="0028072A" w:rsidRDefault="00352FB1" w:rsidP="00352FB1">
            <w:pPr>
              <w:spacing w:line="240" w:lineRule="auto"/>
              <w:jc w:val="center"/>
              <w:rPr>
                <w:rFonts w:cs="Arial"/>
                <w:sz w:val="20"/>
                <w:lang w:eastAsia="es-CO"/>
              </w:rPr>
            </w:pPr>
            <w:r>
              <w:rPr>
                <w:rFonts w:cs="Arial"/>
                <w:sz w:val="20"/>
              </w:rPr>
              <w:t>&lt;0,020</w:t>
            </w:r>
          </w:p>
        </w:tc>
      </w:tr>
      <w:tr w:rsidR="00352FB1" w:rsidRPr="007D79DE" w14:paraId="33E59646" w14:textId="77777777" w:rsidTr="00372F1C">
        <w:trPr>
          <w:trHeight w:val="20"/>
        </w:trPr>
        <w:tc>
          <w:tcPr>
            <w:tcW w:w="1947" w:type="pct"/>
            <w:tcBorders>
              <w:top w:val="nil"/>
              <w:left w:val="single" w:sz="4" w:space="0" w:color="808080"/>
              <w:bottom w:val="single" w:sz="4" w:space="0" w:color="808080"/>
              <w:right w:val="single" w:sz="4" w:space="0" w:color="808080"/>
            </w:tcBorders>
            <w:shd w:val="clear" w:color="auto" w:fill="auto"/>
            <w:noWrap/>
            <w:vAlign w:val="center"/>
            <w:hideMark/>
          </w:tcPr>
          <w:p w14:paraId="342BB4AB" w14:textId="77777777" w:rsidR="00352FB1" w:rsidRPr="007D79DE" w:rsidRDefault="00352FB1" w:rsidP="00352FB1">
            <w:pPr>
              <w:spacing w:line="240" w:lineRule="auto"/>
              <w:jc w:val="center"/>
              <w:rPr>
                <w:rFonts w:cs="Arial"/>
                <w:sz w:val="20"/>
                <w:lang w:eastAsia="es-CO"/>
              </w:rPr>
            </w:pPr>
            <w:r w:rsidRPr="007D79DE">
              <w:rPr>
                <w:rFonts w:cs="Arial"/>
                <w:sz w:val="20"/>
                <w:lang w:eastAsia="es-CO"/>
              </w:rPr>
              <w:t>21/03/2026</w:t>
            </w:r>
          </w:p>
        </w:tc>
        <w:tc>
          <w:tcPr>
            <w:tcW w:w="1445" w:type="pct"/>
            <w:tcBorders>
              <w:top w:val="nil"/>
              <w:left w:val="single" w:sz="4" w:space="0" w:color="808080"/>
              <w:bottom w:val="single" w:sz="4" w:space="0" w:color="808080"/>
              <w:right w:val="nil"/>
            </w:tcBorders>
            <w:shd w:val="clear" w:color="auto" w:fill="auto"/>
            <w:noWrap/>
            <w:vAlign w:val="center"/>
            <w:hideMark/>
          </w:tcPr>
          <w:p w14:paraId="0BBEDA5E" w14:textId="0D843E72" w:rsidR="00352FB1" w:rsidRPr="007D79DE" w:rsidRDefault="00352FB1" w:rsidP="00352FB1">
            <w:pPr>
              <w:spacing w:line="240" w:lineRule="auto"/>
              <w:jc w:val="center"/>
              <w:rPr>
                <w:rFonts w:cs="Arial"/>
                <w:sz w:val="20"/>
                <w:lang w:eastAsia="es-CO"/>
              </w:rPr>
            </w:pPr>
            <w:r>
              <w:rPr>
                <w:rFonts w:cs="Arial"/>
                <w:sz w:val="20"/>
              </w:rPr>
              <w:t>&lt;0,020</w:t>
            </w:r>
          </w:p>
        </w:tc>
        <w:tc>
          <w:tcPr>
            <w:tcW w:w="1608" w:type="pct"/>
            <w:tcBorders>
              <w:top w:val="nil"/>
              <w:left w:val="single" w:sz="4" w:space="0" w:color="808080"/>
              <w:bottom w:val="single" w:sz="4" w:space="0" w:color="808080"/>
              <w:right w:val="single" w:sz="4" w:space="0" w:color="808080"/>
            </w:tcBorders>
            <w:shd w:val="clear" w:color="auto" w:fill="auto"/>
            <w:noWrap/>
            <w:vAlign w:val="center"/>
            <w:hideMark/>
          </w:tcPr>
          <w:p w14:paraId="33CBFE3F" w14:textId="60A1BA21" w:rsidR="00352FB1" w:rsidRPr="0028072A" w:rsidRDefault="00352FB1" w:rsidP="00352FB1">
            <w:pPr>
              <w:spacing w:line="240" w:lineRule="auto"/>
              <w:jc w:val="center"/>
              <w:rPr>
                <w:rFonts w:cs="Arial"/>
                <w:sz w:val="20"/>
                <w:lang w:eastAsia="es-CO"/>
              </w:rPr>
            </w:pPr>
            <w:r>
              <w:rPr>
                <w:rFonts w:cs="Arial"/>
                <w:sz w:val="20"/>
              </w:rPr>
              <w:t>&lt;0,020</w:t>
            </w:r>
          </w:p>
        </w:tc>
      </w:tr>
      <w:tr w:rsidR="00352FB1" w:rsidRPr="007D79DE" w14:paraId="2AB88DDB" w14:textId="77777777" w:rsidTr="00372F1C">
        <w:trPr>
          <w:trHeight w:val="20"/>
        </w:trPr>
        <w:tc>
          <w:tcPr>
            <w:tcW w:w="1947" w:type="pct"/>
            <w:tcBorders>
              <w:top w:val="nil"/>
              <w:left w:val="single" w:sz="4" w:space="0" w:color="808080"/>
              <w:bottom w:val="single" w:sz="4" w:space="0" w:color="808080"/>
              <w:right w:val="single" w:sz="4" w:space="0" w:color="808080"/>
            </w:tcBorders>
            <w:shd w:val="clear" w:color="auto" w:fill="auto"/>
            <w:noWrap/>
            <w:vAlign w:val="center"/>
            <w:hideMark/>
          </w:tcPr>
          <w:p w14:paraId="09C2B7AD" w14:textId="77777777" w:rsidR="00352FB1" w:rsidRPr="007D79DE" w:rsidRDefault="00352FB1" w:rsidP="00352FB1">
            <w:pPr>
              <w:spacing w:line="240" w:lineRule="auto"/>
              <w:jc w:val="center"/>
              <w:rPr>
                <w:rFonts w:cs="Arial"/>
                <w:sz w:val="20"/>
                <w:lang w:eastAsia="es-CO"/>
              </w:rPr>
            </w:pPr>
            <w:r w:rsidRPr="007D79DE">
              <w:rPr>
                <w:rFonts w:cs="Arial"/>
                <w:sz w:val="20"/>
                <w:lang w:eastAsia="es-CO"/>
              </w:rPr>
              <w:t>22/03/2026</w:t>
            </w:r>
          </w:p>
        </w:tc>
        <w:tc>
          <w:tcPr>
            <w:tcW w:w="1445" w:type="pct"/>
            <w:tcBorders>
              <w:top w:val="nil"/>
              <w:left w:val="single" w:sz="4" w:space="0" w:color="808080"/>
              <w:bottom w:val="single" w:sz="4" w:space="0" w:color="808080"/>
              <w:right w:val="nil"/>
            </w:tcBorders>
            <w:shd w:val="clear" w:color="auto" w:fill="auto"/>
            <w:noWrap/>
            <w:vAlign w:val="center"/>
            <w:hideMark/>
          </w:tcPr>
          <w:p w14:paraId="0E0D1CD3" w14:textId="21F26A18" w:rsidR="00352FB1" w:rsidRPr="007D79DE" w:rsidRDefault="00352FB1" w:rsidP="00352FB1">
            <w:pPr>
              <w:spacing w:line="240" w:lineRule="auto"/>
              <w:jc w:val="center"/>
              <w:rPr>
                <w:rFonts w:cs="Arial"/>
                <w:sz w:val="20"/>
                <w:lang w:eastAsia="es-CO"/>
              </w:rPr>
            </w:pPr>
            <w:r>
              <w:rPr>
                <w:rFonts w:cs="Arial"/>
                <w:sz w:val="20"/>
              </w:rPr>
              <w:t>&lt;0,020</w:t>
            </w:r>
          </w:p>
        </w:tc>
        <w:tc>
          <w:tcPr>
            <w:tcW w:w="1608" w:type="pct"/>
            <w:tcBorders>
              <w:top w:val="nil"/>
              <w:left w:val="single" w:sz="4" w:space="0" w:color="808080"/>
              <w:bottom w:val="single" w:sz="4" w:space="0" w:color="808080"/>
              <w:right w:val="single" w:sz="4" w:space="0" w:color="808080"/>
            </w:tcBorders>
            <w:shd w:val="clear" w:color="auto" w:fill="auto"/>
            <w:noWrap/>
            <w:vAlign w:val="center"/>
            <w:hideMark/>
          </w:tcPr>
          <w:p w14:paraId="28178E3D" w14:textId="1127029B" w:rsidR="00352FB1" w:rsidRPr="0028072A" w:rsidRDefault="00352FB1" w:rsidP="00352FB1">
            <w:pPr>
              <w:spacing w:line="240" w:lineRule="auto"/>
              <w:jc w:val="center"/>
              <w:rPr>
                <w:rFonts w:cs="Arial"/>
                <w:sz w:val="20"/>
                <w:lang w:eastAsia="es-CO"/>
              </w:rPr>
            </w:pPr>
            <w:r>
              <w:rPr>
                <w:rFonts w:cs="Arial"/>
                <w:sz w:val="20"/>
              </w:rPr>
              <w:t>&lt;0,020</w:t>
            </w:r>
          </w:p>
        </w:tc>
      </w:tr>
      <w:tr w:rsidR="00352FB1" w:rsidRPr="007D79DE" w14:paraId="250C2671" w14:textId="77777777" w:rsidTr="00372F1C">
        <w:trPr>
          <w:trHeight w:val="20"/>
        </w:trPr>
        <w:tc>
          <w:tcPr>
            <w:tcW w:w="1947" w:type="pct"/>
            <w:tcBorders>
              <w:top w:val="nil"/>
              <w:left w:val="single" w:sz="4" w:space="0" w:color="808080"/>
              <w:bottom w:val="single" w:sz="4" w:space="0" w:color="808080"/>
              <w:right w:val="single" w:sz="4" w:space="0" w:color="808080"/>
            </w:tcBorders>
            <w:shd w:val="clear" w:color="auto" w:fill="auto"/>
            <w:noWrap/>
            <w:vAlign w:val="center"/>
            <w:hideMark/>
          </w:tcPr>
          <w:p w14:paraId="0526E048" w14:textId="77777777" w:rsidR="00352FB1" w:rsidRPr="007D79DE" w:rsidRDefault="00352FB1" w:rsidP="00352FB1">
            <w:pPr>
              <w:spacing w:line="240" w:lineRule="auto"/>
              <w:jc w:val="center"/>
              <w:rPr>
                <w:rFonts w:cs="Arial"/>
                <w:sz w:val="20"/>
                <w:lang w:eastAsia="es-CO"/>
              </w:rPr>
            </w:pPr>
            <w:r w:rsidRPr="007D79DE">
              <w:rPr>
                <w:rFonts w:cs="Arial"/>
                <w:sz w:val="20"/>
                <w:lang w:eastAsia="es-CO"/>
              </w:rPr>
              <w:t>23/03/2026</w:t>
            </w:r>
          </w:p>
        </w:tc>
        <w:tc>
          <w:tcPr>
            <w:tcW w:w="1445" w:type="pct"/>
            <w:tcBorders>
              <w:top w:val="nil"/>
              <w:left w:val="single" w:sz="4" w:space="0" w:color="808080"/>
              <w:bottom w:val="single" w:sz="4" w:space="0" w:color="808080"/>
              <w:right w:val="nil"/>
            </w:tcBorders>
            <w:shd w:val="clear" w:color="auto" w:fill="auto"/>
            <w:noWrap/>
            <w:vAlign w:val="center"/>
            <w:hideMark/>
          </w:tcPr>
          <w:p w14:paraId="3F76D5D7" w14:textId="10410785" w:rsidR="00352FB1" w:rsidRPr="007D79DE" w:rsidRDefault="00352FB1" w:rsidP="00352FB1">
            <w:pPr>
              <w:spacing w:line="240" w:lineRule="auto"/>
              <w:jc w:val="center"/>
              <w:rPr>
                <w:rFonts w:cs="Arial"/>
                <w:sz w:val="20"/>
                <w:lang w:eastAsia="es-CO"/>
              </w:rPr>
            </w:pPr>
            <w:r>
              <w:rPr>
                <w:rFonts w:cs="Arial"/>
                <w:sz w:val="20"/>
              </w:rPr>
              <w:t>&lt;0,020</w:t>
            </w:r>
          </w:p>
        </w:tc>
        <w:tc>
          <w:tcPr>
            <w:tcW w:w="1608" w:type="pct"/>
            <w:tcBorders>
              <w:top w:val="nil"/>
              <w:left w:val="single" w:sz="4" w:space="0" w:color="808080"/>
              <w:bottom w:val="single" w:sz="4" w:space="0" w:color="808080"/>
              <w:right w:val="single" w:sz="4" w:space="0" w:color="808080"/>
            </w:tcBorders>
            <w:shd w:val="clear" w:color="auto" w:fill="auto"/>
            <w:noWrap/>
            <w:vAlign w:val="center"/>
            <w:hideMark/>
          </w:tcPr>
          <w:p w14:paraId="4CF66EF9" w14:textId="4D786A28" w:rsidR="00352FB1" w:rsidRPr="0028072A" w:rsidRDefault="00352FB1" w:rsidP="00352FB1">
            <w:pPr>
              <w:spacing w:line="240" w:lineRule="auto"/>
              <w:jc w:val="center"/>
              <w:rPr>
                <w:rFonts w:cs="Arial"/>
                <w:sz w:val="20"/>
                <w:lang w:eastAsia="es-CO"/>
              </w:rPr>
            </w:pPr>
            <w:r>
              <w:rPr>
                <w:rFonts w:cs="Arial"/>
                <w:sz w:val="20"/>
              </w:rPr>
              <w:t>&lt;0,020</w:t>
            </w:r>
          </w:p>
        </w:tc>
      </w:tr>
      <w:tr w:rsidR="00352FB1" w:rsidRPr="007D79DE" w14:paraId="2F3E3D01" w14:textId="77777777" w:rsidTr="00372F1C">
        <w:trPr>
          <w:trHeight w:val="20"/>
        </w:trPr>
        <w:tc>
          <w:tcPr>
            <w:tcW w:w="1947" w:type="pct"/>
            <w:tcBorders>
              <w:top w:val="nil"/>
              <w:left w:val="single" w:sz="4" w:space="0" w:color="808080"/>
              <w:bottom w:val="single" w:sz="4" w:space="0" w:color="808080"/>
              <w:right w:val="single" w:sz="4" w:space="0" w:color="808080"/>
            </w:tcBorders>
            <w:shd w:val="clear" w:color="auto" w:fill="auto"/>
            <w:noWrap/>
            <w:vAlign w:val="center"/>
            <w:hideMark/>
          </w:tcPr>
          <w:p w14:paraId="5E2B8AAD" w14:textId="77777777" w:rsidR="00352FB1" w:rsidRPr="007D79DE" w:rsidRDefault="00352FB1" w:rsidP="00352FB1">
            <w:pPr>
              <w:spacing w:line="240" w:lineRule="auto"/>
              <w:jc w:val="center"/>
              <w:rPr>
                <w:rFonts w:cs="Arial"/>
                <w:sz w:val="20"/>
                <w:lang w:eastAsia="es-CO"/>
              </w:rPr>
            </w:pPr>
            <w:r w:rsidRPr="007D79DE">
              <w:rPr>
                <w:rFonts w:cs="Arial"/>
                <w:sz w:val="20"/>
                <w:lang w:eastAsia="es-CO"/>
              </w:rPr>
              <w:t>24/03/2026</w:t>
            </w:r>
          </w:p>
        </w:tc>
        <w:tc>
          <w:tcPr>
            <w:tcW w:w="1445" w:type="pct"/>
            <w:tcBorders>
              <w:top w:val="nil"/>
              <w:left w:val="single" w:sz="4" w:space="0" w:color="808080"/>
              <w:bottom w:val="nil"/>
              <w:right w:val="nil"/>
            </w:tcBorders>
            <w:shd w:val="clear" w:color="auto" w:fill="auto"/>
            <w:noWrap/>
            <w:vAlign w:val="center"/>
            <w:hideMark/>
          </w:tcPr>
          <w:p w14:paraId="4773EF94" w14:textId="0E9CAB7F" w:rsidR="00352FB1" w:rsidRPr="007D79DE" w:rsidRDefault="00352FB1" w:rsidP="00352FB1">
            <w:pPr>
              <w:spacing w:line="240" w:lineRule="auto"/>
              <w:jc w:val="center"/>
              <w:rPr>
                <w:rFonts w:cs="Arial"/>
                <w:sz w:val="20"/>
                <w:lang w:eastAsia="es-CO"/>
              </w:rPr>
            </w:pPr>
            <w:r>
              <w:rPr>
                <w:rFonts w:cs="Arial"/>
                <w:sz w:val="20"/>
              </w:rPr>
              <w:t>&lt;0,020</w:t>
            </w:r>
          </w:p>
        </w:tc>
        <w:tc>
          <w:tcPr>
            <w:tcW w:w="1608" w:type="pct"/>
            <w:tcBorders>
              <w:top w:val="nil"/>
              <w:left w:val="single" w:sz="4" w:space="0" w:color="808080"/>
              <w:bottom w:val="nil"/>
              <w:right w:val="single" w:sz="4" w:space="0" w:color="808080"/>
            </w:tcBorders>
            <w:shd w:val="clear" w:color="auto" w:fill="auto"/>
            <w:noWrap/>
            <w:vAlign w:val="center"/>
            <w:hideMark/>
          </w:tcPr>
          <w:p w14:paraId="45BAEDB6" w14:textId="628957E5" w:rsidR="00352FB1" w:rsidRPr="0028072A" w:rsidRDefault="00352FB1" w:rsidP="00352FB1">
            <w:pPr>
              <w:spacing w:line="240" w:lineRule="auto"/>
              <w:jc w:val="center"/>
              <w:rPr>
                <w:rFonts w:cs="Arial"/>
                <w:sz w:val="20"/>
                <w:lang w:eastAsia="es-CO"/>
              </w:rPr>
            </w:pPr>
            <w:r>
              <w:rPr>
                <w:rFonts w:cs="Arial"/>
                <w:sz w:val="20"/>
              </w:rPr>
              <w:t>25,329</w:t>
            </w:r>
          </w:p>
        </w:tc>
      </w:tr>
      <w:tr w:rsidR="00352FB1" w:rsidRPr="007D79DE" w14:paraId="3218E6A6" w14:textId="77777777" w:rsidTr="007D79DE">
        <w:trPr>
          <w:trHeight w:val="20"/>
        </w:trPr>
        <w:tc>
          <w:tcPr>
            <w:tcW w:w="1947" w:type="pct"/>
            <w:tcBorders>
              <w:top w:val="nil"/>
              <w:left w:val="single" w:sz="4" w:space="0" w:color="808080"/>
              <w:bottom w:val="single" w:sz="4" w:space="0" w:color="808080"/>
              <w:right w:val="nil"/>
            </w:tcBorders>
            <w:shd w:val="clear" w:color="000000" w:fill="004CAB"/>
            <w:noWrap/>
            <w:vAlign w:val="bottom"/>
            <w:hideMark/>
          </w:tcPr>
          <w:p w14:paraId="01B719B2" w14:textId="77777777" w:rsidR="00352FB1" w:rsidRPr="007D79DE" w:rsidRDefault="00352FB1" w:rsidP="00352FB1">
            <w:pPr>
              <w:spacing w:line="240" w:lineRule="auto"/>
              <w:jc w:val="center"/>
              <w:rPr>
                <w:rFonts w:cs="Arial"/>
                <w:b/>
                <w:bCs/>
                <w:color w:val="FFFFFF"/>
                <w:sz w:val="20"/>
                <w:lang w:eastAsia="es-CO"/>
              </w:rPr>
            </w:pPr>
            <w:r w:rsidRPr="007D79DE">
              <w:rPr>
                <w:rFonts w:cs="Arial"/>
                <w:b/>
                <w:bCs/>
                <w:color w:val="FFFFFF"/>
                <w:sz w:val="20"/>
                <w:lang w:eastAsia="es-CO"/>
              </w:rPr>
              <w:t>Valor mínimo:</w:t>
            </w:r>
          </w:p>
        </w:tc>
        <w:tc>
          <w:tcPr>
            <w:tcW w:w="1445" w:type="pct"/>
            <w:tcBorders>
              <w:top w:val="single" w:sz="4" w:space="0" w:color="808080"/>
              <w:left w:val="single" w:sz="4" w:space="0" w:color="808080"/>
              <w:bottom w:val="single" w:sz="4" w:space="0" w:color="808080"/>
              <w:right w:val="single" w:sz="4" w:space="0" w:color="808080"/>
            </w:tcBorders>
            <w:shd w:val="clear" w:color="auto" w:fill="auto"/>
            <w:noWrap/>
            <w:vAlign w:val="center"/>
            <w:hideMark/>
          </w:tcPr>
          <w:p w14:paraId="68617C55" w14:textId="2D1233FC" w:rsidR="00352FB1" w:rsidRPr="00361974" w:rsidRDefault="00352FB1" w:rsidP="00352FB1">
            <w:pPr>
              <w:spacing w:line="240" w:lineRule="auto"/>
              <w:jc w:val="center"/>
              <w:rPr>
                <w:rFonts w:cs="Arial"/>
                <w:b/>
                <w:bCs/>
                <w:sz w:val="20"/>
                <w:lang w:eastAsia="es-CO"/>
              </w:rPr>
            </w:pPr>
            <w:r>
              <w:rPr>
                <w:rFonts w:cs="Arial"/>
                <w:b/>
                <w:bCs/>
                <w:sz w:val="20"/>
              </w:rPr>
              <w:t>&lt;0,020</w:t>
            </w:r>
          </w:p>
        </w:tc>
        <w:tc>
          <w:tcPr>
            <w:tcW w:w="1608" w:type="pct"/>
            <w:tcBorders>
              <w:top w:val="single" w:sz="4" w:space="0" w:color="808080"/>
              <w:left w:val="nil"/>
              <w:bottom w:val="single" w:sz="4" w:space="0" w:color="808080"/>
              <w:right w:val="single" w:sz="4" w:space="0" w:color="808080"/>
            </w:tcBorders>
            <w:shd w:val="clear" w:color="auto" w:fill="auto"/>
            <w:noWrap/>
            <w:vAlign w:val="center"/>
            <w:hideMark/>
          </w:tcPr>
          <w:p w14:paraId="7EEBAB55" w14:textId="5FB7FBE5" w:rsidR="00352FB1" w:rsidRPr="0028072A" w:rsidRDefault="00352FB1" w:rsidP="00352FB1">
            <w:pPr>
              <w:spacing w:line="240" w:lineRule="auto"/>
              <w:jc w:val="center"/>
              <w:rPr>
                <w:rFonts w:cs="Arial"/>
                <w:b/>
                <w:bCs/>
                <w:sz w:val="20"/>
                <w:lang w:eastAsia="es-CO"/>
              </w:rPr>
            </w:pPr>
            <w:r>
              <w:rPr>
                <w:rFonts w:cs="Arial"/>
                <w:b/>
                <w:bCs/>
                <w:sz w:val="20"/>
              </w:rPr>
              <w:t>&lt;0,020</w:t>
            </w:r>
          </w:p>
        </w:tc>
      </w:tr>
      <w:tr w:rsidR="00352FB1" w:rsidRPr="007D79DE" w14:paraId="32E31C42" w14:textId="77777777" w:rsidTr="007D79DE">
        <w:trPr>
          <w:trHeight w:val="20"/>
        </w:trPr>
        <w:tc>
          <w:tcPr>
            <w:tcW w:w="1947" w:type="pct"/>
            <w:tcBorders>
              <w:top w:val="nil"/>
              <w:left w:val="single" w:sz="4" w:space="0" w:color="808080"/>
              <w:bottom w:val="single" w:sz="4" w:space="0" w:color="808080"/>
              <w:right w:val="nil"/>
            </w:tcBorders>
            <w:shd w:val="clear" w:color="000000" w:fill="004CAB"/>
            <w:noWrap/>
            <w:vAlign w:val="bottom"/>
            <w:hideMark/>
          </w:tcPr>
          <w:p w14:paraId="00553112" w14:textId="77777777" w:rsidR="00352FB1" w:rsidRPr="007D79DE" w:rsidRDefault="00352FB1" w:rsidP="00352FB1">
            <w:pPr>
              <w:spacing w:line="240" w:lineRule="auto"/>
              <w:jc w:val="center"/>
              <w:rPr>
                <w:rFonts w:cs="Arial"/>
                <w:b/>
                <w:bCs/>
                <w:color w:val="FFFFFF"/>
                <w:sz w:val="20"/>
                <w:lang w:eastAsia="es-CO"/>
              </w:rPr>
            </w:pPr>
            <w:r w:rsidRPr="007D79DE">
              <w:rPr>
                <w:rFonts w:cs="Arial"/>
                <w:b/>
                <w:bCs/>
                <w:color w:val="FFFFFF"/>
                <w:sz w:val="20"/>
                <w:lang w:eastAsia="es-CO"/>
              </w:rPr>
              <w:t>Valor máximo:</w:t>
            </w:r>
          </w:p>
        </w:tc>
        <w:tc>
          <w:tcPr>
            <w:tcW w:w="1445" w:type="pct"/>
            <w:tcBorders>
              <w:top w:val="nil"/>
              <w:left w:val="single" w:sz="4" w:space="0" w:color="808080"/>
              <w:bottom w:val="single" w:sz="4" w:space="0" w:color="808080"/>
              <w:right w:val="single" w:sz="4" w:space="0" w:color="808080"/>
            </w:tcBorders>
            <w:shd w:val="clear" w:color="auto" w:fill="auto"/>
            <w:noWrap/>
            <w:vAlign w:val="center"/>
            <w:hideMark/>
          </w:tcPr>
          <w:p w14:paraId="5F482CF2" w14:textId="3D80A921" w:rsidR="00352FB1" w:rsidRPr="007D79DE" w:rsidRDefault="00352FB1" w:rsidP="00352FB1">
            <w:pPr>
              <w:spacing w:line="240" w:lineRule="auto"/>
              <w:jc w:val="center"/>
              <w:rPr>
                <w:rFonts w:cs="Arial"/>
                <w:b/>
                <w:bCs/>
                <w:sz w:val="20"/>
                <w:lang w:eastAsia="es-CO"/>
              </w:rPr>
            </w:pPr>
            <w:r>
              <w:rPr>
                <w:rFonts w:cs="Arial"/>
                <w:b/>
                <w:bCs/>
                <w:sz w:val="20"/>
              </w:rPr>
              <w:t>26,208</w:t>
            </w:r>
          </w:p>
        </w:tc>
        <w:tc>
          <w:tcPr>
            <w:tcW w:w="1608" w:type="pct"/>
            <w:tcBorders>
              <w:top w:val="nil"/>
              <w:left w:val="nil"/>
              <w:bottom w:val="single" w:sz="4" w:space="0" w:color="808080"/>
              <w:right w:val="single" w:sz="4" w:space="0" w:color="808080"/>
            </w:tcBorders>
            <w:shd w:val="clear" w:color="auto" w:fill="auto"/>
            <w:noWrap/>
            <w:vAlign w:val="center"/>
            <w:hideMark/>
          </w:tcPr>
          <w:p w14:paraId="6EF11C99" w14:textId="7180D2D7" w:rsidR="00352FB1" w:rsidRPr="0028072A" w:rsidRDefault="00352FB1" w:rsidP="00352FB1">
            <w:pPr>
              <w:spacing w:line="240" w:lineRule="auto"/>
              <w:jc w:val="center"/>
              <w:rPr>
                <w:rFonts w:cs="Arial"/>
                <w:b/>
                <w:bCs/>
                <w:sz w:val="20"/>
                <w:lang w:eastAsia="es-CO"/>
              </w:rPr>
            </w:pPr>
            <w:r>
              <w:rPr>
                <w:rFonts w:cs="Arial"/>
                <w:b/>
                <w:bCs/>
                <w:sz w:val="20"/>
              </w:rPr>
              <w:t>25,329</w:t>
            </w:r>
          </w:p>
        </w:tc>
      </w:tr>
      <w:tr w:rsidR="00352FB1" w:rsidRPr="007D79DE" w14:paraId="5B77FDF9" w14:textId="77777777" w:rsidTr="007D79DE">
        <w:trPr>
          <w:trHeight w:val="20"/>
        </w:trPr>
        <w:tc>
          <w:tcPr>
            <w:tcW w:w="1947" w:type="pct"/>
            <w:tcBorders>
              <w:top w:val="nil"/>
              <w:left w:val="single" w:sz="4" w:space="0" w:color="808080"/>
              <w:bottom w:val="single" w:sz="4" w:space="0" w:color="808080"/>
              <w:right w:val="nil"/>
            </w:tcBorders>
            <w:shd w:val="clear" w:color="000000" w:fill="004CAB"/>
            <w:noWrap/>
            <w:vAlign w:val="bottom"/>
            <w:hideMark/>
          </w:tcPr>
          <w:p w14:paraId="4DBFE16C" w14:textId="77777777" w:rsidR="00352FB1" w:rsidRPr="007D79DE" w:rsidRDefault="00352FB1" w:rsidP="00352FB1">
            <w:pPr>
              <w:spacing w:line="240" w:lineRule="auto"/>
              <w:jc w:val="center"/>
              <w:rPr>
                <w:rFonts w:cs="Arial"/>
                <w:b/>
                <w:bCs/>
                <w:color w:val="FFFFFF"/>
                <w:sz w:val="20"/>
                <w:lang w:eastAsia="es-CO"/>
              </w:rPr>
            </w:pPr>
            <w:r w:rsidRPr="007D79DE">
              <w:rPr>
                <w:rFonts w:cs="Arial"/>
                <w:b/>
                <w:bCs/>
                <w:color w:val="FFFFFF"/>
                <w:sz w:val="20"/>
                <w:lang w:eastAsia="es-CO"/>
              </w:rPr>
              <w:t>Promedio:</w:t>
            </w:r>
          </w:p>
        </w:tc>
        <w:tc>
          <w:tcPr>
            <w:tcW w:w="1445" w:type="pct"/>
            <w:tcBorders>
              <w:top w:val="nil"/>
              <w:left w:val="single" w:sz="4" w:space="0" w:color="808080"/>
              <w:bottom w:val="single" w:sz="4" w:space="0" w:color="808080"/>
              <w:right w:val="single" w:sz="4" w:space="0" w:color="808080"/>
            </w:tcBorders>
            <w:shd w:val="clear" w:color="auto" w:fill="auto"/>
            <w:noWrap/>
            <w:vAlign w:val="center"/>
            <w:hideMark/>
          </w:tcPr>
          <w:p w14:paraId="5537D715" w14:textId="18835CC2" w:rsidR="00352FB1" w:rsidRPr="007D79DE" w:rsidRDefault="00352FB1" w:rsidP="00352FB1">
            <w:pPr>
              <w:spacing w:line="240" w:lineRule="auto"/>
              <w:jc w:val="center"/>
              <w:rPr>
                <w:rFonts w:cs="Arial"/>
                <w:b/>
                <w:bCs/>
                <w:sz w:val="20"/>
                <w:lang w:eastAsia="es-CO"/>
              </w:rPr>
            </w:pPr>
            <w:r>
              <w:rPr>
                <w:rFonts w:cs="Arial"/>
                <w:b/>
                <w:bCs/>
                <w:sz w:val="20"/>
              </w:rPr>
              <w:t>4,511</w:t>
            </w:r>
          </w:p>
        </w:tc>
        <w:tc>
          <w:tcPr>
            <w:tcW w:w="1608" w:type="pct"/>
            <w:tcBorders>
              <w:top w:val="nil"/>
              <w:left w:val="nil"/>
              <w:bottom w:val="single" w:sz="4" w:space="0" w:color="808080"/>
              <w:right w:val="single" w:sz="4" w:space="0" w:color="808080"/>
            </w:tcBorders>
            <w:shd w:val="clear" w:color="auto" w:fill="auto"/>
            <w:noWrap/>
            <w:vAlign w:val="center"/>
            <w:hideMark/>
          </w:tcPr>
          <w:p w14:paraId="5A431B37" w14:textId="0D3A91D4" w:rsidR="00352FB1" w:rsidRPr="0028072A" w:rsidRDefault="00352FB1" w:rsidP="00352FB1">
            <w:pPr>
              <w:spacing w:line="240" w:lineRule="auto"/>
              <w:jc w:val="center"/>
              <w:rPr>
                <w:rFonts w:cs="Arial"/>
                <w:b/>
                <w:bCs/>
                <w:sz w:val="20"/>
                <w:lang w:eastAsia="es-CO"/>
              </w:rPr>
            </w:pPr>
            <w:r>
              <w:rPr>
                <w:rFonts w:cs="Arial"/>
                <w:b/>
                <w:bCs/>
                <w:sz w:val="20"/>
              </w:rPr>
              <w:t>1,426</w:t>
            </w:r>
          </w:p>
        </w:tc>
      </w:tr>
      <w:tr w:rsidR="00352FB1" w:rsidRPr="007D79DE" w14:paraId="7E7A3329" w14:textId="77777777" w:rsidTr="007D79DE">
        <w:trPr>
          <w:trHeight w:val="20"/>
        </w:trPr>
        <w:tc>
          <w:tcPr>
            <w:tcW w:w="1947" w:type="pct"/>
            <w:tcBorders>
              <w:top w:val="nil"/>
              <w:left w:val="single" w:sz="4" w:space="0" w:color="808080"/>
              <w:bottom w:val="single" w:sz="4" w:space="0" w:color="808080"/>
              <w:right w:val="nil"/>
            </w:tcBorders>
            <w:shd w:val="clear" w:color="000000" w:fill="004CAB"/>
            <w:noWrap/>
            <w:vAlign w:val="bottom"/>
            <w:hideMark/>
          </w:tcPr>
          <w:p w14:paraId="25571000" w14:textId="77777777" w:rsidR="00352FB1" w:rsidRPr="007D79DE" w:rsidRDefault="00352FB1" w:rsidP="00352FB1">
            <w:pPr>
              <w:spacing w:line="240" w:lineRule="auto"/>
              <w:jc w:val="center"/>
              <w:rPr>
                <w:rFonts w:cs="Arial"/>
                <w:b/>
                <w:bCs/>
                <w:color w:val="FFFFFF"/>
                <w:sz w:val="20"/>
                <w:lang w:eastAsia="es-CO"/>
              </w:rPr>
            </w:pPr>
            <w:r w:rsidRPr="007D79DE">
              <w:rPr>
                <w:rFonts w:cs="Arial"/>
                <w:b/>
                <w:bCs/>
                <w:color w:val="FFFFFF"/>
                <w:sz w:val="20"/>
                <w:lang w:eastAsia="es-CO"/>
              </w:rPr>
              <w:t>Rango:</w:t>
            </w:r>
          </w:p>
        </w:tc>
        <w:tc>
          <w:tcPr>
            <w:tcW w:w="1445" w:type="pct"/>
            <w:tcBorders>
              <w:top w:val="nil"/>
              <w:left w:val="single" w:sz="4" w:space="0" w:color="808080"/>
              <w:bottom w:val="single" w:sz="4" w:space="0" w:color="808080"/>
              <w:right w:val="single" w:sz="4" w:space="0" w:color="808080"/>
            </w:tcBorders>
            <w:shd w:val="clear" w:color="auto" w:fill="auto"/>
            <w:noWrap/>
            <w:vAlign w:val="center"/>
            <w:hideMark/>
          </w:tcPr>
          <w:p w14:paraId="180DA1F9" w14:textId="65FA5A97" w:rsidR="00352FB1" w:rsidRPr="007D79DE" w:rsidRDefault="00352FB1" w:rsidP="00352FB1">
            <w:pPr>
              <w:spacing w:line="240" w:lineRule="auto"/>
              <w:jc w:val="center"/>
              <w:rPr>
                <w:rFonts w:cs="Arial"/>
                <w:b/>
                <w:bCs/>
                <w:sz w:val="20"/>
                <w:lang w:eastAsia="es-CO"/>
              </w:rPr>
            </w:pPr>
            <w:r>
              <w:rPr>
                <w:rFonts w:cs="Arial"/>
                <w:b/>
                <w:bCs/>
                <w:sz w:val="20"/>
              </w:rPr>
              <w:t>26,188</w:t>
            </w:r>
          </w:p>
        </w:tc>
        <w:tc>
          <w:tcPr>
            <w:tcW w:w="1608" w:type="pct"/>
            <w:tcBorders>
              <w:top w:val="nil"/>
              <w:left w:val="nil"/>
              <w:bottom w:val="single" w:sz="4" w:space="0" w:color="808080"/>
              <w:right w:val="single" w:sz="4" w:space="0" w:color="808080"/>
            </w:tcBorders>
            <w:shd w:val="clear" w:color="auto" w:fill="auto"/>
            <w:noWrap/>
            <w:vAlign w:val="center"/>
            <w:hideMark/>
          </w:tcPr>
          <w:p w14:paraId="5E0B9C5B" w14:textId="478F85C8" w:rsidR="00352FB1" w:rsidRPr="0028072A" w:rsidRDefault="00352FB1" w:rsidP="00352FB1">
            <w:pPr>
              <w:spacing w:line="240" w:lineRule="auto"/>
              <w:jc w:val="center"/>
              <w:rPr>
                <w:rFonts w:cs="Arial"/>
                <w:b/>
                <w:bCs/>
                <w:sz w:val="20"/>
                <w:lang w:eastAsia="es-CO"/>
              </w:rPr>
            </w:pPr>
            <w:r>
              <w:rPr>
                <w:rFonts w:cs="Arial"/>
                <w:b/>
                <w:bCs/>
                <w:sz w:val="20"/>
              </w:rPr>
              <w:t>25,309</w:t>
            </w:r>
          </w:p>
        </w:tc>
      </w:tr>
    </w:tbl>
    <w:p w14:paraId="3623C7D8" w14:textId="77777777" w:rsidR="007D79DE" w:rsidRPr="003A7712" w:rsidRDefault="007D79DE" w:rsidP="007D79DE">
      <w:pPr>
        <w:spacing w:line="240" w:lineRule="auto"/>
        <w:rPr>
          <w:rFonts w:cs="Calibri"/>
          <w:i/>
          <w:sz w:val="20"/>
          <w:szCs w:val="24"/>
          <w:lang w:eastAsia="es-CO"/>
        </w:rPr>
      </w:pPr>
      <w:r w:rsidRPr="006613B3">
        <w:rPr>
          <w:rFonts w:cs="Calibri"/>
          <w:i/>
          <w:sz w:val="20"/>
          <w:szCs w:val="24"/>
          <w:lang w:eastAsia="es-CO"/>
        </w:rPr>
        <w:t>&lt;: Los valores se encuentran por debajo del límite de cuantificación del método empleado por el laboratorio para su determinación.</w:t>
      </w:r>
    </w:p>
    <w:p w14:paraId="15B67B12" w14:textId="77777777" w:rsidR="007D79DE" w:rsidRPr="003A7712" w:rsidRDefault="007D79DE" w:rsidP="007D79DE">
      <w:pPr>
        <w:spacing w:line="240" w:lineRule="auto"/>
        <w:rPr>
          <w:rFonts w:cs="Calibri"/>
          <w:i/>
          <w:sz w:val="20"/>
          <w:szCs w:val="24"/>
          <w:lang w:eastAsia="es-CO"/>
        </w:rPr>
      </w:pPr>
      <w:r w:rsidRPr="003A7712">
        <w:rPr>
          <w:rFonts w:cs="Calibri"/>
          <w:i/>
          <w:sz w:val="20"/>
          <w:szCs w:val="24"/>
          <w:lang w:eastAsia="es-CO"/>
        </w:rPr>
        <w:t>(*): Los resultados se presentan de manera indicativa, debido a que la Concentración de la Muestra (µg) reportada por el laboratorio se encuentra por encima del rango de trabajo de la técnica analítica empleada.</w:t>
      </w:r>
    </w:p>
    <w:p w14:paraId="2555BB31" w14:textId="5785326A" w:rsidR="007D79DE" w:rsidRPr="007D79DE" w:rsidRDefault="007D79DE" w:rsidP="0097478F">
      <w:pPr>
        <w:spacing w:after="240"/>
        <w:jc w:val="center"/>
        <w:rPr>
          <w:rFonts w:cs="Calibri"/>
          <w:i/>
          <w:sz w:val="20"/>
          <w:szCs w:val="24"/>
          <w:lang w:eastAsia="es-CO"/>
        </w:rPr>
      </w:pPr>
      <w:r w:rsidRPr="007D79DE">
        <w:rPr>
          <w:rFonts w:cs="Calibri"/>
          <w:i/>
          <w:sz w:val="20"/>
          <w:szCs w:val="24"/>
          <w:lang w:eastAsia="es-CO"/>
        </w:rPr>
        <w:t xml:space="preserve"> </w:t>
      </w:r>
      <w:r w:rsidRPr="006613B3">
        <w:rPr>
          <w:rFonts w:cs="Calibri"/>
          <w:i/>
          <w:sz w:val="20"/>
          <w:szCs w:val="24"/>
          <w:lang w:eastAsia="es-CO"/>
        </w:rPr>
        <w:t>Fuente: SERAMBIENTE S.A.S., 202</w:t>
      </w:r>
      <w:r w:rsidRPr="003A7712">
        <w:rPr>
          <w:rFonts w:cs="Calibri"/>
          <w:i/>
          <w:sz w:val="20"/>
          <w:szCs w:val="24"/>
          <w:lang w:eastAsia="es-CO"/>
        </w:rPr>
        <w:t>6</w:t>
      </w:r>
      <w:r w:rsidRPr="006613B3">
        <w:rPr>
          <w:rFonts w:cs="Calibri"/>
          <w:i/>
          <w:sz w:val="20"/>
          <w:szCs w:val="24"/>
          <w:lang w:eastAsia="es-CO"/>
        </w:rPr>
        <w:t>.</w:t>
      </w:r>
    </w:p>
    <w:p w14:paraId="64FB12DA" w14:textId="12C5032F" w:rsidR="007D79DE" w:rsidRPr="0097478F" w:rsidRDefault="007D79DE" w:rsidP="007D79DE">
      <w:pPr>
        <w:rPr>
          <w:rFonts w:cs="Calibri"/>
          <w:b/>
          <w:bCs/>
          <w:szCs w:val="22"/>
          <w:lang w:eastAsia="es-CO"/>
        </w:rPr>
      </w:pPr>
      <w:r w:rsidRPr="007D79DE">
        <w:rPr>
          <w:rFonts w:cs="Calibri"/>
          <w:szCs w:val="22"/>
          <w:lang w:eastAsia="es-CO"/>
        </w:rPr>
        <w:lastRenderedPageBreak/>
        <w:t xml:space="preserve">A continuación, </w:t>
      </w:r>
      <w:r w:rsidRPr="0097478F">
        <w:rPr>
          <w:rFonts w:cs="Calibri"/>
          <w:szCs w:val="22"/>
          <w:lang w:eastAsia="es-CO"/>
        </w:rPr>
        <w:t xml:space="preserve">en la </w:t>
      </w:r>
      <w:r w:rsidR="0097478F" w:rsidRPr="0097478F">
        <w:rPr>
          <w:rFonts w:cs="Calibri"/>
          <w:b/>
          <w:bCs/>
          <w:szCs w:val="22"/>
          <w:lang w:eastAsia="es-CO"/>
        </w:rPr>
        <w:fldChar w:fldCharType="begin"/>
      </w:r>
      <w:r w:rsidR="0097478F" w:rsidRPr="0097478F">
        <w:rPr>
          <w:rFonts w:cs="Calibri"/>
          <w:szCs w:val="22"/>
          <w:lang w:eastAsia="es-CO"/>
        </w:rPr>
        <w:instrText xml:space="preserve"> REF _Ref226542314 \h </w:instrText>
      </w:r>
      <w:r w:rsidR="0097478F" w:rsidRPr="0097478F">
        <w:rPr>
          <w:rFonts w:cs="Calibri"/>
          <w:b/>
          <w:bCs/>
          <w:szCs w:val="22"/>
          <w:lang w:eastAsia="es-CO"/>
        </w:rPr>
        <w:instrText xml:space="preserve"> \* MERGEFORMAT </w:instrText>
      </w:r>
      <w:r w:rsidR="0097478F" w:rsidRPr="0097478F">
        <w:rPr>
          <w:rFonts w:cs="Calibri"/>
          <w:b/>
          <w:bCs/>
          <w:szCs w:val="22"/>
          <w:lang w:eastAsia="es-CO"/>
        </w:rPr>
      </w:r>
      <w:r w:rsidR="0097478F" w:rsidRPr="0097478F">
        <w:rPr>
          <w:rFonts w:cs="Calibri"/>
          <w:b/>
          <w:bCs/>
          <w:szCs w:val="22"/>
          <w:lang w:eastAsia="es-CO"/>
        </w:rPr>
        <w:fldChar w:fldCharType="separate"/>
      </w:r>
      <w:r w:rsidR="000F0234" w:rsidRPr="000F0234">
        <w:rPr>
          <w:b/>
          <w:bCs/>
          <w:szCs w:val="22"/>
          <w:lang w:eastAsia="es-MX"/>
        </w:rPr>
        <w:t xml:space="preserve">Gráfica </w:t>
      </w:r>
      <w:r w:rsidR="000F0234" w:rsidRPr="000F0234">
        <w:rPr>
          <w:b/>
          <w:bCs/>
          <w:noProof/>
          <w:szCs w:val="22"/>
          <w:lang w:eastAsia="es-MX"/>
        </w:rPr>
        <w:t>30</w:t>
      </w:r>
      <w:r w:rsidR="0097478F" w:rsidRPr="0097478F">
        <w:rPr>
          <w:rFonts w:cs="Calibri"/>
          <w:b/>
          <w:bCs/>
          <w:szCs w:val="22"/>
          <w:lang w:eastAsia="es-CO"/>
        </w:rPr>
        <w:fldChar w:fldCharType="end"/>
      </w:r>
      <w:r w:rsidR="0097478F" w:rsidRPr="0097478F">
        <w:rPr>
          <w:rFonts w:cs="Calibri"/>
          <w:b/>
          <w:bCs/>
          <w:szCs w:val="22"/>
          <w:lang w:eastAsia="es-CO"/>
        </w:rPr>
        <w:t xml:space="preserve"> </w:t>
      </w:r>
      <w:r w:rsidRPr="0097478F">
        <w:rPr>
          <w:rFonts w:cs="Calibri"/>
          <w:szCs w:val="22"/>
          <w:lang w:eastAsia="es-CO"/>
        </w:rPr>
        <w:t xml:space="preserve">se </w:t>
      </w:r>
      <w:r w:rsidRPr="007D79DE">
        <w:rPr>
          <w:rFonts w:cs="Calibri"/>
          <w:szCs w:val="22"/>
          <w:lang w:eastAsia="es-CO"/>
        </w:rPr>
        <w:t>presenta el comportamiento de las concentraciones obtenidas para este parámetro.</w:t>
      </w:r>
    </w:p>
    <w:p w14:paraId="0F0F1D0D" w14:textId="1AFAFB92" w:rsidR="007D79DE" w:rsidRPr="007D79DE" w:rsidRDefault="007D79DE" w:rsidP="007D79DE">
      <w:pPr>
        <w:spacing w:line="240" w:lineRule="auto"/>
        <w:jc w:val="center"/>
        <w:rPr>
          <w:rFonts w:cs="Calibri"/>
          <w:b/>
          <w:bCs/>
          <w:sz w:val="20"/>
          <w:lang w:eastAsia="es-MX"/>
        </w:rPr>
      </w:pPr>
    </w:p>
    <w:p w14:paraId="04DF4BAC" w14:textId="63D680B1" w:rsidR="00C14C86" w:rsidRPr="003A7712" w:rsidRDefault="00D404D7" w:rsidP="007D79DE">
      <w:pPr>
        <w:spacing w:line="240" w:lineRule="auto"/>
        <w:jc w:val="center"/>
        <w:rPr>
          <w:b/>
          <w:bCs/>
          <w:sz w:val="20"/>
          <w:lang w:eastAsia="es-MX"/>
        </w:rPr>
      </w:pPr>
      <w:bookmarkStart w:id="569" w:name="_Ref197516644"/>
      <w:bookmarkStart w:id="570" w:name="_Toc60489950"/>
      <w:bookmarkStart w:id="571" w:name="_Toc210915004"/>
      <w:r>
        <w:rPr>
          <w:noProof/>
        </w:rPr>
        <w:drawing>
          <wp:inline distT="0" distB="0" distL="0" distR="0" wp14:anchorId="3713EFBA" wp14:editId="67E5EA5A">
            <wp:extent cx="5613400" cy="3205909"/>
            <wp:effectExtent l="0" t="0" r="6350" b="13970"/>
            <wp:docPr id="2042560916" name="Gráfico 1">
              <a:extLst xmlns:a="http://schemas.openxmlformats.org/drawingml/2006/main">
                <a:ext uri="{FF2B5EF4-FFF2-40B4-BE49-F238E27FC236}">
                  <a16:creationId xmlns:a16="http://schemas.microsoft.com/office/drawing/2014/main" id="{00000000-0008-0000-0600-0000030C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64"/>
              </a:graphicData>
            </a:graphic>
          </wp:inline>
        </w:drawing>
      </w:r>
    </w:p>
    <w:p w14:paraId="38E7597F" w14:textId="162380C0" w:rsidR="007D79DE" w:rsidRPr="007D79DE" w:rsidRDefault="007D79DE" w:rsidP="007D79DE">
      <w:pPr>
        <w:spacing w:line="240" w:lineRule="auto"/>
        <w:jc w:val="center"/>
        <w:rPr>
          <w:rFonts w:cs="Calibri"/>
          <w:b/>
          <w:bCs/>
          <w:sz w:val="20"/>
          <w:lang w:eastAsia="es-MX"/>
        </w:rPr>
      </w:pPr>
      <w:bookmarkStart w:id="572" w:name="_Ref226542314"/>
      <w:bookmarkStart w:id="573" w:name="_Toc227769098"/>
      <w:r w:rsidRPr="007D79DE">
        <w:rPr>
          <w:b/>
          <w:bCs/>
          <w:sz w:val="20"/>
          <w:lang w:eastAsia="es-MX"/>
        </w:rPr>
        <w:t xml:space="preserve">Gráfica </w:t>
      </w:r>
      <w:r w:rsidRPr="007D79DE">
        <w:rPr>
          <w:b/>
          <w:bCs/>
          <w:sz w:val="20"/>
          <w:lang w:eastAsia="es-MX"/>
        </w:rPr>
        <w:fldChar w:fldCharType="begin"/>
      </w:r>
      <w:r w:rsidRPr="007D79DE">
        <w:rPr>
          <w:b/>
          <w:bCs/>
          <w:sz w:val="20"/>
          <w:lang w:eastAsia="es-MX"/>
        </w:rPr>
        <w:instrText xml:space="preserve"> SEQ Gráfica \* ARABIC </w:instrText>
      </w:r>
      <w:r w:rsidRPr="007D79DE">
        <w:rPr>
          <w:b/>
          <w:bCs/>
          <w:sz w:val="20"/>
          <w:lang w:eastAsia="es-MX"/>
        </w:rPr>
        <w:fldChar w:fldCharType="separate"/>
      </w:r>
      <w:r w:rsidR="000F0234">
        <w:rPr>
          <w:b/>
          <w:bCs/>
          <w:noProof/>
          <w:sz w:val="20"/>
          <w:lang w:eastAsia="es-MX"/>
        </w:rPr>
        <w:t>30</w:t>
      </w:r>
      <w:r w:rsidRPr="007D79DE">
        <w:rPr>
          <w:b/>
          <w:bCs/>
          <w:sz w:val="20"/>
          <w:lang w:eastAsia="es-MX"/>
        </w:rPr>
        <w:fldChar w:fldCharType="end"/>
      </w:r>
      <w:bookmarkEnd w:id="569"/>
      <w:bookmarkEnd w:id="572"/>
      <w:r w:rsidRPr="007D79DE">
        <w:rPr>
          <w:rFonts w:cs="Calibri"/>
          <w:b/>
          <w:bCs/>
          <w:sz w:val="20"/>
          <w:lang w:eastAsia="es-MX"/>
        </w:rPr>
        <w:t>. Concentraciones HCT (µg/m</w:t>
      </w:r>
      <w:r w:rsidRPr="007D79DE">
        <w:rPr>
          <w:rFonts w:cs="Calibri"/>
          <w:b/>
          <w:bCs/>
          <w:sz w:val="20"/>
          <w:vertAlign w:val="superscript"/>
          <w:lang w:eastAsia="es-MX"/>
        </w:rPr>
        <w:t>3</w:t>
      </w:r>
      <w:r w:rsidRPr="007D79DE">
        <w:rPr>
          <w:rFonts w:cs="Calibri"/>
          <w:b/>
          <w:bCs/>
          <w:sz w:val="20"/>
          <w:lang w:eastAsia="es-MX"/>
        </w:rPr>
        <w:t>)</w:t>
      </w:r>
      <w:bookmarkEnd w:id="570"/>
      <w:bookmarkEnd w:id="571"/>
      <w:bookmarkEnd w:id="573"/>
    </w:p>
    <w:p w14:paraId="74667DF4" w14:textId="77777777" w:rsidR="007D79DE" w:rsidRPr="006613B3" w:rsidRDefault="007D79DE" w:rsidP="007D79DE">
      <w:pPr>
        <w:spacing w:after="240"/>
        <w:jc w:val="center"/>
        <w:rPr>
          <w:rFonts w:cs="Calibri"/>
          <w:i/>
          <w:sz w:val="20"/>
          <w:szCs w:val="24"/>
          <w:lang w:eastAsia="es-CO"/>
        </w:rPr>
      </w:pPr>
      <w:r w:rsidRPr="006613B3">
        <w:rPr>
          <w:rFonts w:cs="Calibri"/>
          <w:i/>
          <w:sz w:val="20"/>
          <w:szCs w:val="24"/>
          <w:lang w:eastAsia="es-CO"/>
        </w:rPr>
        <w:t>Fuente: SERAMBIENTE S.A.S., 202</w:t>
      </w:r>
      <w:r w:rsidRPr="003A7712">
        <w:rPr>
          <w:rFonts w:cs="Calibri"/>
          <w:i/>
          <w:sz w:val="20"/>
          <w:szCs w:val="24"/>
          <w:lang w:eastAsia="es-CO"/>
        </w:rPr>
        <w:t>6</w:t>
      </w:r>
      <w:r w:rsidRPr="006613B3">
        <w:rPr>
          <w:rFonts w:cs="Calibri"/>
          <w:i/>
          <w:sz w:val="20"/>
          <w:szCs w:val="24"/>
          <w:lang w:eastAsia="es-CO"/>
        </w:rPr>
        <w:t>.</w:t>
      </w:r>
    </w:p>
    <w:p w14:paraId="52C9A09C" w14:textId="77777777" w:rsidR="00361974" w:rsidRDefault="007D79DE" w:rsidP="007D79DE">
      <w:pPr>
        <w:spacing w:after="240"/>
        <w:rPr>
          <w:rFonts w:eastAsia="MS Mincho" w:cs="Calibri"/>
          <w:szCs w:val="22"/>
          <w:lang w:eastAsia="es-CO"/>
        </w:rPr>
      </w:pPr>
      <w:r w:rsidRPr="007D79DE">
        <w:rPr>
          <w:rFonts w:eastAsia="MS Mincho" w:cs="Calibri"/>
          <w:szCs w:val="22"/>
          <w:lang w:eastAsia="es-CO"/>
        </w:rPr>
        <w:t>Las concentraciones registradas de HCT no permiten establecer un criterio de cumplimiento o arrojar un estado de la calidad del aire de la zona debido a que actualmente la legislación colombiana no posee un límite máximo permisible para este contaminante</w:t>
      </w:r>
      <w:r w:rsidR="00C14C86" w:rsidRPr="003A7712">
        <w:rPr>
          <w:rFonts w:eastAsia="MS Mincho" w:cs="Calibri"/>
          <w:szCs w:val="22"/>
          <w:lang w:eastAsia="es-CO"/>
        </w:rPr>
        <w:t xml:space="preserve">. </w:t>
      </w:r>
    </w:p>
    <w:p w14:paraId="0FC9860D" w14:textId="7D55772B" w:rsidR="007D79DE" w:rsidRPr="007D79DE" w:rsidRDefault="00C14C86" w:rsidP="007D79DE">
      <w:pPr>
        <w:spacing w:after="240"/>
        <w:rPr>
          <w:rFonts w:eastAsia="MS Mincho" w:cs="Calibri"/>
          <w:szCs w:val="22"/>
          <w:lang w:eastAsia="es-CO"/>
        </w:rPr>
      </w:pPr>
      <w:r w:rsidRPr="003A7712">
        <w:rPr>
          <w:rFonts w:eastAsia="MS Mincho" w:cs="Calibri"/>
          <w:szCs w:val="22"/>
          <w:lang w:eastAsia="es-CO"/>
        </w:rPr>
        <w:t xml:space="preserve">Los resultados de Hidrocarburos Totales (HCT) evidencian diferencias en el comportamiento entre las dos estaciones evaluadas. En la primera estación, se observa una variabilidad en las concentraciones, con presencia recurrente de valores por debajo del límite de cuantificación, intercalados con mediciones cuantificables y algunos resultados que superan el rango de trabajo de la técnica analítica. Por su parte, en la segunda estación, predomina ampliamente la presencia de valores por debajo del límite de cuantificación, lo que sugiere concentraciones muy bajas durante la mayor parte del periodo de evaluación, con un único evento que supera el rango analítico. En conjunto, estos resultados indican que la calidad del aire respecto a HCT presenta un </w:t>
      </w:r>
      <w:r w:rsidRPr="003A7712">
        <w:rPr>
          <w:rFonts w:eastAsia="MS Mincho" w:cs="Calibri"/>
          <w:szCs w:val="22"/>
          <w:lang w:eastAsia="es-CO"/>
        </w:rPr>
        <w:lastRenderedPageBreak/>
        <w:t>comportamiento mayormente bajo en la segunda estación, mientras que en la primera se evidencia una mayor variabilidad, posiblemente asociada a aportes intermitentes de fuentes emisoras o a condiciones cambiantes de dispersión atmosférica.</w:t>
      </w:r>
    </w:p>
    <w:p w14:paraId="12CB0BBA" w14:textId="19A181C6" w:rsidR="005E7DA5" w:rsidRPr="003A7712" w:rsidRDefault="005D0DE6" w:rsidP="00320601">
      <w:pPr>
        <w:pStyle w:val="Ttulo2"/>
      </w:pPr>
      <w:bookmarkStart w:id="574" w:name="_Toc208846698"/>
      <w:bookmarkStart w:id="575" w:name="_Toc227768982"/>
      <w:r w:rsidRPr="003A7712">
        <w:t>Hidrocarburos Aromáticos Policíclicos (HAP’s)</w:t>
      </w:r>
      <w:bookmarkEnd w:id="574"/>
      <w:bookmarkEnd w:id="575"/>
    </w:p>
    <w:p w14:paraId="0971088C" w14:textId="287EB84A" w:rsidR="005E7DA5" w:rsidRPr="005E7DA5" w:rsidRDefault="005E7DA5" w:rsidP="005E7DA5">
      <w:r w:rsidRPr="005E7DA5">
        <w:t xml:space="preserve">Los resultados de las </w:t>
      </w:r>
      <w:r w:rsidRPr="003A7712">
        <w:t>dos</w:t>
      </w:r>
      <w:r w:rsidRPr="005E7DA5">
        <w:t xml:space="preserve"> (</w:t>
      </w:r>
      <w:r w:rsidRPr="003A7712">
        <w:t>2</w:t>
      </w:r>
      <w:r w:rsidRPr="005E7DA5">
        <w:t xml:space="preserve">) estaciones se resumen en </w:t>
      </w:r>
      <w:r w:rsidRPr="005E7DA5">
        <w:rPr>
          <w:szCs w:val="22"/>
        </w:rPr>
        <w:t xml:space="preserve">la </w:t>
      </w:r>
      <w:r w:rsidRPr="005E7DA5">
        <w:rPr>
          <w:szCs w:val="22"/>
        </w:rPr>
        <w:fldChar w:fldCharType="begin"/>
      </w:r>
      <w:r w:rsidRPr="005E7DA5">
        <w:rPr>
          <w:szCs w:val="22"/>
        </w:rPr>
        <w:instrText xml:space="preserve"> REF _Ref189596955 \h  \* MERGEFORMAT </w:instrText>
      </w:r>
      <w:r w:rsidRPr="005E7DA5">
        <w:rPr>
          <w:szCs w:val="22"/>
        </w:rPr>
      </w:r>
      <w:r w:rsidRPr="005E7DA5">
        <w:rPr>
          <w:szCs w:val="22"/>
        </w:rPr>
        <w:fldChar w:fldCharType="separate"/>
      </w:r>
      <w:r w:rsidR="000F0234" w:rsidRPr="000F0234">
        <w:rPr>
          <w:b/>
          <w:bCs/>
          <w:szCs w:val="22"/>
        </w:rPr>
        <w:t>Tabla 47</w:t>
      </w:r>
      <w:r w:rsidRPr="005E7DA5">
        <w:rPr>
          <w:szCs w:val="22"/>
        </w:rPr>
        <w:fldChar w:fldCharType="end"/>
      </w:r>
      <w:r w:rsidRPr="005E7DA5">
        <w:rPr>
          <w:szCs w:val="22"/>
        </w:rPr>
        <w:t xml:space="preserve"> encontrándose</w:t>
      </w:r>
      <w:r w:rsidRPr="005E7DA5">
        <w:t xml:space="preserve"> el 100% de las muestras por debajo del límite normativo anual. Cabe resaltar que esta comparación se realiza de forma indicativa, puesto que la campaña de monitoreo corresponde únicamente a dieciocho (18) días de por medio de monitoreo.</w:t>
      </w:r>
    </w:p>
    <w:p w14:paraId="50619789" w14:textId="77777777" w:rsidR="005E7DA5" w:rsidRPr="005E7DA5" w:rsidRDefault="005E7DA5" w:rsidP="005E7DA5">
      <w:pPr>
        <w:spacing w:line="240" w:lineRule="auto"/>
      </w:pPr>
    </w:p>
    <w:p w14:paraId="4AFF30D8" w14:textId="6E073652" w:rsidR="005E7DA5" w:rsidRPr="003A7712" w:rsidRDefault="005E7DA5" w:rsidP="005E7DA5">
      <w:pPr>
        <w:spacing w:line="240" w:lineRule="auto"/>
        <w:jc w:val="center"/>
        <w:rPr>
          <w:b/>
          <w:bCs/>
          <w:sz w:val="20"/>
        </w:rPr>
      </w:pPr>
      <w:bookmarkStart w:id="576" w:name="_Ref189596955"/>
      <w:bookmarkStart w:id="577" w:name="_Toc190160019"/>
      <w:bookmarkStart w:id="578" w:name="_Toc227769048"/>
      <w:r w:rsidRPr="005E7DA5">
        <w:rPr>
          <w:b/>
          <w:bCs/>
          <w:sz w:val="20"/>
        </w:rPr>
        <w:t xml:space="preserve">Tabla </w:t>
      </w:r>
      <w:r w:rsidRPr="005E7DA5">
        <w:rPr>
          <w:b/>
          <w:bCs/>
          <w:sz w:val="20"/>
        </w:rPr>
        <w:fldChar w:fldCharType="begin"/>
      </w:r>
      <w:r w:rsidRPr="005E7DA5">
        <w:rPr>
          <w:b/>
          <w:bCs/>
          <w:sz w:val="20"/>
        </w:rPr>
        <w:instrText xml:space="preserve"> SEQ Tabla \* ARABIC </w:instrText>
      </w:r>
      <w:r w:rsidRPr="005E7DA5">
        <w:rPr>
          <w:b/>
          <w:bCs/>
          <w:sz w:val="20"/>
        </w:rPr>
        <w:fldChar w:fldCharType="separate"/>
      </w:r>
      <w:r w:rsidR="000F0234">
        <w:rPr>
          <w:b/>
          <w:bCs/>
          <w:noProof/>
          <w:sz w:val="20"/>
        </w:rPr>
        <w:t>47</w:t>
      </w:r>
      <w:r w:rsidRPr="005E7DA5">
        <w:rPr>
          <w:b/>
          <w:bCs/>
          <w:sz w:val="20"/>
        </w:rPr>
        <w:fldChar w:fldCharType="end"/>
      </w:r>
      <w:bookmarkEnd w:id="576"/>
      <w:r w:rsidRPr="005E7DA5">
        <w:rPr>
          <w:b/>
          <w:bCs/>
          <w:sz w:val="20"/>
        </w:rPr>
        <w:t>. Resultados promedios diarios – HAP´s</w:t>
      </w:r>
      <w:bookmarkEnd w:id="577"/>
      <w:bookmarkEnd w:id="578"/>
    </w:p>
    <w:tbl>
      <w:tblPr>
        <w:tblW w:w="5000" w:type="pct"/>
        <w:tblCellMar>
          <w:left w:w="70" w:type="dxa"/>
          <w:right w:w="70" w:type="dxa"/>
        </w:tblCellMar>
        <w:tblLook w:val="04A0" w:firstRow="1" w:lastRow="0" w:firstColumn="1" w:lastColumn="0" w:noHBand="0" w:noVBand="1"/>
      </w:tblPr>
      <w:tblGrid>
        <w:gridCol w:w="2672"/>
        <w:gridCol w:w="2995"/>
        <w:gridCol w:w="3163"/>
      </w:tblGrid>
      <w:tr w:rsidR="00087DDC" w:rsidRPr="00087DDC" w14:paraId="198CAB49" w14:textId="77777777" w:rsidTr="00087DDC">
        <w:trPr>
          <w:trHeight w:val="20"/>
        </w:trPr>
        <w:tc>
          <w:tcPr>
            <w:tcW w:w="1513" w:type="pct"/>
            <w:tcBorders>
              <w:top w:val="single" w:sz="4" w:space="0" w:color="808080"/>
              <w:left w:val="single" w:sz="4" w:space="0" w:color="808080"/>
              <w:bottom w:val="single" w:sz="4" w:space="0" w:color="808080"/>
              <w:right w:val="single" w:sz="4" w:space="0" w:color="808080"/>
            </w:tcBorders>
            <w:shd w:val="clear" w:color="000000" w:fill="004CAB"/>
            <w:noWrap/>
            <w:vAlign w:val="center"/>
            <w:hideMark/>
          </w:tcPr>
          <w:p w14:paraId="64119035" w14:textId="77777777" w:rsidR="00087DDC" w:rsidRPr="00087DDC" w:rsidRDefault="00087DDC" w:rsidP="00087DDC">
            <w:pPr>
              <w:spacing w:line="240" w:lineRule="auto"/>
              <w:jc w:val="center"/>
              <w:rPr>
                <w:rFonts w:cs="Calibri"/>
                <w:b/>
                <w:bCs/>
                <w:color w:val="FFFFFF"/>
                <w:sz w:val="20"/>
                <w:lang w:eastAsia="es-CO"/>
              </w:rPr>
            </w:pPr>
            <w:r w:rsidRPr="00087DDC">
              <w:rPr>
                <w:rFonts w:cs="Calibri"/>
                <w:b/>
                <w:bCs/>
                <w:color w:val="FFFFFF"/>
                <w:sz w:val="20"/>
                <w:lang w:eastAsia="es-CO"/>
              </w:rPr>
              <w:t>Fecha</w:t>
            </w:r>
          </w:p>
        </w:tc>
        <w:tc>
          <w:tcPr>
            <w:tcW w:w="1696" w:type="pct"/>
            <w:tcBorders>
              <w:top w:val="single" w:sz="4" w:space="0" w:color="808080"/>
              <w:left w:val="nil"/>
              <w:bottom w:val="single" w:sz="4" w:space="0" w:color="808080"/>
              <w:right w:val="single" w:sz="4" w:space="0" w:color="808080"/>
            </w:tcBorders>
            <w:shd w:val="clear" w:color="000000" w:fill="004CAB"/>
            <w:vAlign w:val="center"/>
            <w:hideMark/>
          </w:tcPr>
          <w:p w14:paraId="10D62031" w14:textId="77777777" w:rsidR="00087DDC" w:rsidRPr="00087DDC" w:rsidRDefault="00087DDC" w:rsidP="00087DDC">
            <w:pPr>
              <w:spacing w:line="240" w:lineRule="auto"/>
              <w:jc w:val="center"/>
              <w:rPr>
                <w:rFonts w:cs="Calibri"/>
                <w:b/>
                <w:bCs/>
                <w:color w:val="FFFFFF"/>
                <w:sz w:val="20"/>
                <w:lang w:eastAsia="es-CO"/>
              </w:rPr>
            </w:pPr>
            <w:r w:rsidRPr="00087DDC">
              <w:rPr>
                <w:rFonts w:cs="Calibri"/>
                <w:b/>
                <w:bCs/>
                <w:color w:val="FFFFFF"/>
                <w:sz w:val="20"/>
                <w:lang w:eastAsia="es-CO"/>
              </w:rPr>
              <w:t>Vientos arriba(µg/m</w:t>
            </w:r>
            <w:r w:rsidRPr="00087DDC">
              <w:rPr>
                <w:rFonts w:cs="Calibri"/>
                <w:b/>
                <w:bCs/>
                <w:color w:val="FFFFFF"/>
                <w:sz w:val="20"/>
                <w:vertAlign w:val="superscript"/>
                <w:lang w:eastAsia="es-CO"/>
              </w:rPr>
              <w:t>3</w:t>
            </w:r>
            <w:r w:rsidRPr="00087DDC">
              <w:rPr>
                <w:rFonts w:cs="Calibri"/>
                <w:b/>
                <w:bCs/>
                <w:color w:val="FFFFFF"/>
                <w:sz w:val="20"/>
                <w:lang w:eastAsia="es-CO"/>
              </w:rPr>
              <w:t>)</w:t>
            </w:r>
          </w:p>
        </w:tc>
        <w:tc>
          <w:tcPr>
            <w:tcW w:w="1791" w:type="pct"/>
            <w:tcBorders>
              <w:top w:val="single" w:sz="4" w:space="0" w:color="808080"/>
              <w:left w:val="nil"/>
              <w:bottom w:val="single" w:sz="4" w:space="0" w:color="808080"/>
              <w:right w:val="single" w:sz="4" w:space="0" w:color="808080"/>
            </w:tcBorders>
            <w:shd w:val="clear" w:color="000000" w:fill="004CAB"/>
            <w:vAlign w:val="center"/>
            <w:hideMark/>
          </w:tcPr>
          <w:p w14:paraId="019DB09A" w14:textId="77777777" w:rsidR="00087DDC" w:rsidRPr="00087DDC" w:rsidRDefault="00087DDC" w:rsidP="00087DDC">
            <w:pPr>
              <w:spacing w:line="240" w:lineRule="auto"/>
              <w:jc w:val="center"/>
              <w:rPr>
                <w:rFonts w:cs="Calibri"/>
                <w:b/>
                <w:bCs/>
                <w:color w:val="FFFFFF"/>
                <w:sz w:val="20"/>
                <w:lang w:eastAsia="es-CO"/>
              </w:rPr>
            </w:pPr>
            <w:r w:rsidRPr="00087DDC">
              <w:rPr>
                <w:rFonts w:cs="Calibri"/>
                <w:b/>
                <w:bCs/>
                <w:color w:val="FFFFFF"/>
                <w:sz w:val="20"/>
                <w:lang w:eastAsia="es-CO"/>
              </w:rPr>
              <w:t>Vientos abajo (µg/m</w:t>
            </w:r>
            <w:r w:rsidRPr="00087DDC">
              <w:rPr>
                <w:rFonts w:cs="Calibri"/>
                <w:b/>
                <w:bCs/>
                <w:color w:val="FFFFFF"/>
                <w:sz w:val="20"/>
                <w:vertAlign w:val="superscript"/>
                <w:lang w:eastAsia="es-CO"/>
              </w:rPr>
              <w:t>3</w:t>
            </w:r>
            <w:r w:rsidRPr="00087DDC">
              <w:rPr>
                <w:rFonts w:cs="Calibri"/>
                <w:b/>
                <w:bCs/>
                <w:color w:val="FFFFFF"/>
                <w:sz w:val="20"/>
                <w:lang w:eastAsia="es-CO"/>
              </w:rPr>
              <w:t>)</w:t>
            </w:r>
          </w:p>
        </w:tc>
      </w:tr>
      <w:tr w:rsidR="00087DDC" w:rsidRPr="00087DDC" w14:paraId="4AF42665" w14:textId="77777777" w:rsidTr="00087DDC">
        <w:trPr>
          <w:trHeight w:val="20"/>
        </w:trPr>
        <w:tc>
          <w:tcPr>
            <w:tcW w:w="1513" w:type="pct"/>
            <w:tcBorders>
              <w:top w:val="nil"/>
              <w:left w:val="single" w:sz="4" w:space="0" w:color="808080"/>
              <w:bottom w:val="single" w:sz="4" w:space="0" w:color="808080"/>
              <w:right w:val="single" w:sz="4" w:space="0" w:color="808080"/>
            </w:tcBorders>
            <w:shd w:val="clear" w:color="auto" w:fill="auto"/>
            <w:noWrap/>
            <w:vAlign w:val="center"/>
            <w:hideMark/>
          </w:tcPr>
          <w:p w14:paraId="4493D0DC" w14:textId="77777777" w:rsidR="00087DDC" w:rsidRPr="00087DDC" w:rsidRDefault="00087DDC" w:rsidP="00087DDC">
            <w:pPr>
              <w:spacing w:line="240" w:lineRule="auto"/>
              <w:jc w:val="center"/>
              <w:rPr>
                <w:rFonts w:cs="Calibri"/>
                <w:sz w:val="20"/>
                <w:lang w:eastAsia="es-CO"/>
              </w:rPr>
            </w:pPr>
            <w:r w:rsidRPr="00087DDC">
              <w:rPr>
                <w:rFonts w:cs="Calibri"/>
                <w:sz w:val="20"/>
                <w:lang w:eastAsia="es-CO"/>
              </w:rPr>
              <w:t>7/03/2026</w:t>
            </w:r>
          </w:p>
        </w:tc>
        <w:tc>
          <w:tcPr>
            <w:tcW w:w="1696" w:type="pct"/>
            <w:tcBorders>
              <w:top w:val="nil"/>
              <w:left w:val="nil"/>
              <w:bottom w:val="single" w:sz="4" w:space="0" w:color="808080"/>
              <w:right w:val="single" w:sz="4" w:space="0" w:color="808080"/>
            </w:tcBorders>
            <w:shd w:val="clear" w:color="auto" w:fill="auto"/>
            <w:noWrap/>
            <w:vAlign w:val="center"/>
            <w:hideMark/>
          </w:tcPr>
          <w:p w14:paraId="75C055E2" w14:textId="77777777" w:rsidR="00087DDC" w:rsidRPr="00087DDC" w:rsidRDefault="00087DDC" w:rsidP="00087DDC">
            <w:pPr>
              <w:spacing w:line="240" w:lineRule="auto"/>
              <w:jc w:val="center"/>
              <w:rPr>
                <w:rFonts w:cs="Calibri"/>
                <w:sz w:val="20"/>
                <w:lang w:eastAsia="es-CO"/>
              </w:rPr>
            </w:pPr>
            <w:r w:rsidRPr="00087DDC">
              <w:rPr>
                <w:rFonts w:cs="Calibri"/>
                <w:sz w:val="20"/>
                <w:lang w:eastAsia="es-CO"/>
              </w:rPr>
              <w:t>0,000609</w:t>
            </w:r>
          </w:p>
        </w:tc>
        <w:tc>
          <w:tcPr>
            <w:tcW w:w="1791" w:type="pct"/>
            <w:tcBorders>
              <w:top w:val="nil"/>
              <w:left w:val="nil"/>
              <w:bottom w:val="single" w:sz="4" w:space="0" w:color="808080"/>
              <w:right w:val="single" w:sz="4" w:space="0" w:color="808080"/>
            </w:tcBorders>
            <w:shd w:val="clear" w:color="auto" w:fill="auto"/>
            <w:noWrap/>
            <w:vAlign w:val="center"/>
            <w:hideMark/>
          </w:tcPr>
          <w:p w14:paraId="6EABAC0B" w14:textId="77777777" w:rsidR="00087DDC" w:rsidRPr="00087DDC" w:rsidRDefault="00087DDC" w:rsidP="00087DDC">
            <w:pPr>
              <w:spacing w:line="240" w:lineRule="auto"/>
              <w:jc w:val="center"/>
              <w:rPr>
                <w:rFonts w:cs="Calibri"/>
                <w:sz w:val="20"/>
                <w:lang w:eastAsia="es-CO"/>
              </w:rPr>
            </w:pPr>
            <w:r w:rsidRPr="00087DDC">
              <w:rPr>
                <w:rFonts w:cs="Calibri"/>
                <w:sz w:val="20"/>
                <w:lang w:eastAsia="es-CO"/>
              </w:rPr>
              <w:t>0,000611</w:t>
            </w:r>
          </w:p>
        </w:tc>
      </w:tr>
      <w:tr w:rsidR="00087DDC" w:rsidRPr="00087DDC" w14:paraId="29C22C34" w14:textId="77777777" w:rsidTr="00087DDC">
        <w:trPr>
          <w:trHeight w:val="20"/>
        </w:trPr>
        <w:tc>
          <w:tcPr>
            <w:tcW w:w="1513" w:type="pct"/>
            <w:tcBorders>
              <w:top w:val="nil"/>
              <w:left w:val="single" w:sz="4" w:space="0" w:color="808080"/>
              <w:bottom w:val="single" w:sz="4" w:space="0" w:color="808080"/>
              <w:right w:val="single" w:sz="4" w:space="0" w:color="808080"/>
            </w:tcBorders>
            <w:shd w:val="clear" w:color="auto" w:fill="auto"/>
            <w:noWrap/>
            <w:vAlign w:val="center"/>
            <w:hideMark/>
          </w:tcPr>
          <w:p w14:paraId="1371C909" w14:textId="77777777" w:rsidR="00087DDC" w:rsidRPr="00087DDC" w:rsidRDefault="00087DDC" w:rsidP="00087DDC">
            <w:pPr>
              <w:spacing w:line="240" w:lineRule="auto"/>
              <w:jc w:val="center"/>
              <w:rPr>
                <w:rFonts w:cs="Calibri"/>
                <w:sz w:val="20"/>
                <w:lang w:eastAsia="es-CO"/>
              </w:rPr>
            </w:pPr>
            <w:r w:rsidRPr="00087DDC">
              <w:rPr>
                <w:rFonts w:cs="Calibri"/>
                <w:sz w:val="20"/>
                <w:lang w:eastAsia="es-CO"/>
              </w:rPr>
              <w:t>8/03/2026</w:t>
            </w:r>
          </w:p>
        </w:tc>
        <w:tc>
          <w:tcPr>
            <w:tcW w:w="1696" w:type="pct"/>
            <w:tcBorders>
              <w:top w:val="nil"/>
              <w:left w:val="nil"/>
              <w:bottom w:val="single" w:sz="4" w:space="0" w:color="808080"/>
              <w:right w:val="single" w:sz="4" w:space="0" w:color="808080"/>
            </w:tcBorders>
            <w:shd w:val="clear" w:color="auto" w:fill="auto"/>
            <w:noWrap/>
            <w:vAlign w:val="center"/>
            <w:hideMark/>
          </w:tcPr>
          <w:p w14:paraId="0F3A17AB" w14:textId="77777777" w:rsidR="00087DDC" w:rsidRPr="00087DDC" w:rsidRDefault="00087DDC" w:rsidP="00087DDC">
            <w:pPr>
              <w:spacing w:line="240" w:lineRule="auto"/>
              <w:jc w:val="center"/>
              <w:rPr>
                <w:rFonts w:cs="Calibri"/>
                <w:sz w:val="20"/>
                <w:lang w:eastAsia="es-CO"/>
              </w:rPr>
            </w:pPr>
            <w:r w:rsidRPr="00087DDC">
              <w:rPr>
                <w:rFonts w:cs="Calibri"/>
                <w:sz w:val="20"/>
                <w:lang w:eastAsia="es-CO"/>
              </w:rPr>
              <w:t>0,000609</w:t>
            </w:r>
          </w:p>
        </w:tc>
        <w:tc>
          <w:tcPr>
            <w:tcW w:w="1791" w:type="pct"/>
            <w:tcBorders>
              <w:top w:val="nil"/>
              <w:left w:val="nil"/>
              <w:bottom w:val="single" w:sz="4" w:space="0" w:color="808080"/>
              <w:right w:val="single" w:sz="4" w:space="0" w:color="808080"/>
            </w:tcBorders>
            <w:shd w:val="clear" w:color="auto" w:fill="auto"/>
            <w:noWrap/>
            <w:vAlign w:val="center"/>
            <w:hideMark/>
          </w:tcPr>
          <w:p w14:paraId="42AAB3D8" w14:textId="77777777" w:rsidR="00087DDC" w:rsidRPr="00087DDC" w:rsidRDefault="00087DDC" w:rsidP="00087DDC">
            <w:pPr>
              <w:spacing w:line="240" w:lineRule="auto"/>
              <w:jc w:val="center"/>
              <w:rPr>
                <w:rFonts w:cs="Calibri"/>
                <w:sz w:val="20"/>
                <w:lang w:eastAsia="es-CO"/>
              </w:rPr>
            </w:pPr>
            <w:r w:rsidRPr="00087DDC">
              <w:rPr>
                <w:rFonts w:cs="Calibri"/>
                <w:sz w:val="20"/>
                <w:lang w:eastAsia="es-CO"/>
              </w:rPr>
              <w:t>0,000610</w:t>
            </w:r>
          </w:p>
        </w:tc>
      </w:tr>
      <w:tr w:rsidR="00087DDC" w:rsidRPr="00087DDC" w14:paraId="3E8C402D" w14:textId="77777777" w:rsidTr="00087DDC">
        <w:trPr>
          <w:trHeight w:val="20"/>
        </w:trPr>
        <w:tc>
          <w:tcPr>
            <w:tcW w:w="1513" w:type="pct"/>
            <w:tcBorders>
              <w:top w:val="nil"/>
              <w:left w:val="single" w:sz="4" w:space="0" w:color="808080"/>
              <w:bottom w:val="single" w:sz="4" w:space="0" w:color="808080"/>
              <w:right w:val="single" w:sz="4" w:space="0" w:color="808080"/>
            </w:tcBorders>
            <w:shd w:val="clear" w:color="auto" w:fill="auto"/>
            <w:noWrap/>
            <w:vAlign w:val="center"/>
            <w:hideMark/>
          </w:tcPr>
          <w:p w14:paraId="19268C5A" w14:textId="77777777" w:rsidR="00087DDC" w:rsidRPr="00087DDC" w:rsidRDefault="00087DDC" w:rsidP="00087DDC">
            <w:pPr>
              <w:spacing w:line="240" w:lineRule="auto"/>
              <w:jc w:val="center"/>
              <w:rPr>
                <w:rFonts w:cs="Calibri"/>
                <w:sz w:val="20"/>
                <w:lang w:eastAsia="es-CO"/>
              </w:rPr>
            </w:pPr>
            <w:r w:rsidRPr="00087DDC">
              <w:rPr>
                <w:rFonts w:cs="Calibri"/>
                <w:sz w:val="20"/>
                <w:lang w:eastAsia="es-CO"/>
              </w:rPr>
              <w:t>9/03/2026</w:t>
            </w:r>
          </w:p>
        </w:tc>
        <w:tc>
          <w:tcPr>
            <w:tcW w:w="1696" w:type="pct"/>
            <w:tcBorders>
              <w:top w:val="nil"/>
              <w:left w:val="nil"/>
              <w:bottom w:val="single" w:sz="4" w:space="0" w:color="808080"/>
              <w:right w:val="single" w:sz="4" w:space="0" w:color="808080"/>
            </w:tcBorders>
            <w:shd w:val="clear" w:color="auto" w:fill="auto"/>
            <w:noWrap/>
            <w:vAlign w:val="center"/>
            <w:hideMark/>
          </w:tcPr>
          <w:p w14:paraId="76E31AC7" w14:textId="77777777" w:rsidR="00087DDC" w:rsidRPr="00087DDC" w:rsidRDefault="00087DDC" w:rsidP="00087DDC">
            <w:pPr>
              <w:spacing w:line="240" w:lineRule="auto"/>
              <w:jc w:val="center"/>
              <w:rPr>
                <w:rFonts w:cs="Calibri"/>
                <w:sz w:val="20"/>
                <w:lang w:eastAsia="es-CO"/>
              </w:rPr>
            </w:pPr>
            <w:r w:rsidRPr="00087DDC">
              <w:rPr>
                <w:rFonts w:cs="Calibri"/>
                <w:sz w:val="20"/>
                <w:lang w:eastAsia="es-CO"/>
              </w:rPr>
              <w:t>0,000608</w:t>
            </w:r>
          </w:p>
        </w:tc>
        <w:tc>
          <w:tcPr>
            <w:tcW w:w="1791" w:type="pct"/>
            <w:tcBorders>
              <w:top w:val="nil"/>
              <w:left w:val="nil"/>
              <w:bottom w:val="single" w:sz="4" w:space="0" w:color="808080"/>
              <w:right w:val="single" w:sz="4" w:space="0" w:color="808080"/>
            </w:tcBorders>
            <w:shd w:val="clear" w:color="auto" w:fill="auto"/>
            <w:noWrap/>
            <w:vAlign w:val="center"/>
            <w:hideMark/>
          </w:tcPr>
          <w:p w14:paraId="01874C71" w14:textId="77777777" w:rsidR="00087DDC" w:rsidRPr="00087DDC" w:rsidRDefault="00087DDC" w:rsidP="00087DDC">
            <w:pPr>
              <w:spacing w:line="240" w:lineRule="auto"/>
              <w:jc w:val="center"/>
              <w:rPr>
                <w:rFonts w:cs="Calibri"/>
                <w:sz w:val="20"/>
                <w:lang w:eastAsia="es-CO"/>
              </w:rPr>
            </w:pPr>
            <w:r w:rsidRPr="00087DDC">
              <w:rPr>
                <w:rFonts w:cs="Calibri"/>
                <w:sz w:val="20"/>
                <w:lang w:eastAsia="es-CO"/>
              </w:rPr>
              <w:t>0,000609</w:t>
            </w:r>
          </w:p>
        </w:tc>
      </w:tr>
      <w:tr w:rsidR="00087DDC" w:rsidRPr="00087DDC" w14:paraId="5443774D" w14:textId="77777777" w:rsidTr="00087DDC">
        <w:trPr>
          <w:trHeight w:val="20"/>
        </w:trPr>
        <w:tc>
          <w:tcPr>
            <w:tcW w:w="1513" w:type="pct"/>
            <w:tcBorders>
              <w:top w:val="nil"/>
              <w:left w:val="single" w:sz="4" w:space="0" w:color="808080"/>
              <w:bottom w:val="single" w:sz="4" w:space="0" w:color="808080"/>
              <w:right w:val="single" w:sz="4" w:space="0" w:color="808080"/>
            </w:tcBorders>
            <w:shd w:val="clear" w:color="auto" w:fill="auto"/>
            <w:noWrap/>
            <w:vAlign w:val="center"/>
            <w:hideMark/>
          </w:tcPr>
          <w:p w14:paraId="2586CFDF" w14:textId="77777777" w:rsidR="00087DDC" w:rsidRPr="00087DDC" w:rsidRDefault="00087DDC" w:rsidP="00087DDC">
            <w:pPr>
              <w:spacing w:line="240" w:lineRule="auto"/>
              <w:jc w:val="center"/>
              <w:rPr>
                <w:rFonts w:cs="Calibri"/>
                <w:sz w:val="20"/>
                <w:lang w:eastAsia="es-CO"/>
              </w:rPr>
            </w:pPr>
            <w:r w:rsidRPr="00087DDC">
              <w:rPr>
                <w:rFonts w:cs="Calibri"/>
                <w:sz w:val="20"/>
                <w:lang w:eastAsia="es-CO"/>
              </w:rPr>
              <w:t>10/03/2026</w:t>
            </w:r>
          </w:p>
        </w:tc>
        <w:tc>
          <w:tcPr>
            <w:tcW w:w="1696" w:type="pct"/>
            <w:tcBorders>
              <w:top w:val="nil"/>
              <w:left w:val="nil"/>
              <w:bottom w:val="single" w:sz="4" w:space="0" w:color="808080"/>
              <w:right w:val="single" w:sz="4" w:space="0" w:color="808080"/>
            </w:tcBorders>
            <w:shd w:val="clear" w:color="auto" w:fill="auto"/>
            <w:noWrap/>
            <w:vAlign w:val="center"/>
            <w:hideMark/>
          </w:tcPr>
          <w:p w14:paraId="3FE174EE" w14:textId="77777777" w:rsidR="00087DDC" w:rsidRPr="00087DDC" w:rsidRDefault="00087DDC" w:rsidP="00087DDC">
            <w:pPr>
              <w:spacing w:line="240" w:lineRule="auto"/>
              <w:jc w:val="center"/>
              <w:rPr>
                <w:rFonts w:cs="Calibri"/>
                <w:sz w:val="20"/>
                <w:lang w:eastAsia="es-CO"/>
              </w:rPr>
            </w:pPr>
            <w:r w:rsidRPr="00087DDC">
              <w:rPr>
                <w:rFonts w:cs="Calibri"/>
                <w:sz w:val="20"/>
                <w:lang w:eastAsia="es-CO"/>
              </w:rPr>
              <w:t>0,000607</w:t>
            </w:r>
          </w:p>
        </w:tc>
        <w:tc>
          <w:tcPr>
            <w:tcW w:w="1791" w:type="pct"/>
            <w:tcBorders>
              <w:top w:val="nil"/>
              <w:left w:val="nil"/>
              <w:bottom w:val="single" w:sz="4" w:space="0" w:color="808080"/>
              <w:right w:val="single" w:sz="4" w:space="0" w:color="808080"/>
            </w:tcBorders>
            <w:shd w:val="clear" w:color="auto" w:fill="auto"/>
            <w:noWrap/>
            <w:vAlign w:val="center"/>
            <w:hideMark/>
          </w:tcPr>
          <w:p w14:paraId="474F9CE9" w14:textId="77777777" w:rsidR="00087DDC" w:rsidRPr="00087DDC" w:rsidRDefault="00087DDC" w:rsidP="00087DDC">
            <w:pPr>
              <w:spacing w:line="240" w:lineRule="auto"/>
              <w:jc w:val="center"/>
              <w:rPr>
                <w:rFonts w:cs="Calibri"/>
                <w:sz w:val="20"/>
                <w:lang w:eastAsia="es-CO"/>
              </w:rPr>
            </w:pPr>
            <w:r w:rsidRPr="00087DDC">
              <w:rPr>
                <w:rFonts w:cs="Calibri"/>
                <w:sz w:val="20"/>
                <w:lang w:eastAsia="es-CO"/>
              </w:rPr>
              <w:t>0,000610</w:t>
            </w:r>
          </w:p>
        </w:tc>
      </w:tr>
      <w:tr w:rsidR="00087DDC" w:rsidRPr="00087DDC" w14:paraId="56519682" w14:textId="77777777" w:rsidTr="00087DDC">
        <w:trPr>
          <w:trHeight w:val="20"/>
        </w:trPr>
        <w:tc>
          <w:tcPr>
            <w:tcW w:w="1513" w:type="pct"/>
            <w:tcBorders>
              <w:top w:val="nil"/>
              <w:left w:val="single" w:sz="4" w:space="0" w:color="808080"/>
              <w:bottom w:val="single" w:sz="4" w:space="0" w:color="808080"/>
              <w:right w:val="single" w:sz="4" w:space="0" w:color="808080"/>
            </w:tcBorders>
            <w:shd w:val="clear" w:color="auto" w:fill="auto"/>
            <w:noWrap/>
            <w:vAlign w:val="center"/>
            <w:hideMark/>
          </w:tcPr>
          <w:p w14:paraId="3B44AAF3" w14:textId="77777777" w:rsidR="00087DDC" w:rsidRPr="00087DDC" w:rsidRDefault="00087DDC" w:rsidP="00087DDC">
            <w:pPr>
              <w:spacing w:line="240" w:lineRule="auto"/>
              <w:jc w:val="center"/>
              <w:rPr>
                <w:rFonts w:cs="Calibri"/>
                <w:sz w:val="20"/>
                <w:lang w:eastAsia="es-CO"/>
              </w:rPr>
            </w:pPr>
            <w:r w:rsidRPr="00087DDC">
              <w:rPr>
                <w:rFonts w:cs="Calibri"/>
                <w:sz w:val="20"/>
                <w:lang w:eastAsia="es-CO"/>
              </w:rPr>
              <w:t>11/03/2026</w:t>
            </w:r>
          </w:p>
        </w:tc>
        <w:tc>
          <w:tcPr>
            <w:tcW w:w="1696" w:type="pct"/>
            <w:tcBorders>
              <w:top w:val="nil"/>
              <w:left w:val="nil"/>
              <w:bottom w:val="single" w:sz="4" w:space="0" w:color="808080"/>
              <w:right w:val="single" w:sz="4" w:space="0" w:color="808080"/>
            </w:tcBorders>
            <w:shd w:val="clear" w:color="auto" w:fill="auto"/>
            <w:noWrap/>
            <w:vAlign w:val="center"/>
            <w:hideMark/>
          </w:tcPr>
          <w:p w14:paraId="545F0E48" w14:textId="77777777" w:rsidR="00087DDC" w:rsidRPr="00087DDC" w:rsidRDefault="00087DDC" w:rsidP="00087DDC">
            <w:pPr>
              <w:spacing w:line="240" w:lineRule="auto"/>
              <w:jc w:val="center"/>
              <w:rPr>
                <w:rFonts w:cs="Calibri"/>
                <w:sz w:val="20"/>
                <w:lang w:eastAsia="es-CO"/>
              </w:rPr>
            </w:pPr>
            <w:r w:rsidRPr="00087DDC">
              <w:rPr>
                <w:rFonts w:cs="Calibri"/>
                <w:sz w:val="20"/>
                <w:lang w:eastAsia="es-CO"/>
              </w:rPr>
              <w:t>0,000608</w:t>
            </w:r>
          </w:p>
        </w:tc>
        <w:tc>
          <w:tcPr>
            <w:tcW w:w="1791" w:type="pct"/>
            <w:tcBorders>
              <w:top w:val="nil"/>
              <w:left w:val="nil"/>
              <w:bottom w:val="single" w:sz="4" w:space="0" w:color="808080"/>
              <w:right w:val="single" w:sz="4" w:space="0" w:color="808080"/>
            </w:tcBorders>
            <w:shd w:val="clear" w:color="auto" w:fill="auto"/>
            <w:noWrap/>
            <w:vAlign w:val="center"/>
            <w:hideMark/>
          </w:tcPr>
          <w:p w14:paraId="5DB3D079" w14:textId="77777777" w:rsidR="00087DDC" w:rsidRPr="00087DDC" w:rsidRDefault="00087DDC" w:rsidP="00087DDC">
            <w:pPr>
              <w:spacing w:line="240" w:lineRule="auto"/>
              <w:jc w:val="center"/>
              <w:rPr>
                <w:rFonts w:cs="Calibri"/>
                <w:sz w:val="20"/>
                <w:lang w:eastAsia="es-CO"/>
              </w:rPr>
            </w:pPr>
            <w:r w:rsidRPr="00087DDC">
              <w:rPr>
                <w:rFonts w:cs="Calibri"/>
                <w:sz w:val="20"/>
                <w:lang w:eastAsia="es-CO"/>
              </w:rPr>
              <w:t>0,000611</w:t>
            </w:r>
          </w:p>
        </w:tc>
      </w:tr>
      <w:tr w:rsidR="00087DDC" w:rsidRPr="00087DDC" w14:paraId="1B7ED203" w14:textId="77777777" w:rsidTr="00087DDC">
        <w:trPr>
          <w:trHeight w:val="20"/>
        </w:trPr>
        <w:tc>
          <w:tcPr>
            <w:tcW w:w="1513" w:type="pct"/>
            <w:tcBorders>
              <w:top w:val="nil"/>
              <w:left w:val="single" w:sz="4" w:space="0" w:color="808080"/>
              <w:bottom w:val="single" w:sz="4" w:space="0" w:color="808080"/>
              <w:right w:val="single" w:sz="4" w:space="0" w:color="808080"/>
            </w:tcBorders>
            <w:shd w:val="clear" w:color="auto" w:fill="auto"/>
            <w:noWrap/>
            <w:vAlign w:val="center"/>
            <w:hideMark/>
          </w:tcPr>
          <w:p w14:paraId="1307F04A" w14:textId="77777777" w:rsidR="00087DDC" w:rsidRPr="00087DDC" w:rsidRDefault="00087DDC" w:rsidP="00087DDC">
            <w:pPr>
              <w:spacing w:line="240" w:lineRule="auto"/>
              <w:jc w:val="center"/>
              <w:rPr>
                <w:rFonts w:cs="Calibri"/>
                <w:sz w:val="20"/>
                <w:lang w:eastAsia="es-CO"/>
              </w:rPr>
            </w:pPr>
            <w:r w:rsidRPr="00087DDC">
              <w:rPr>
                <w:rFonts w:cs="Calibri"/>
                <w:sz w:val="20"/>
                <w:lang w:eastAsia="es-CO"/>
              </w:rPr>
              <w:t>12/03/2026</w:t>
            </w:r>
          </w:p>
        </w:tc>
        <w:tc>
          <w:tcPr>
            <w:tcW w:w="1696" w:type="pct"/>
            <w:tcBorders>
              <w:top w:val="nil"/>
              <w:left w:val="nil"/>
              <w:bottom w:val="single" w:sz="4" w:space="0" w:color="808080"/>
              <w:right w:val="single" w:sz="4" w:space="0" w:color="808080"/>
            </w:tcBorders>
            <w:shd w:val="clear" w:color="auto" w:fill="auto"/>
            <w:noWrap/>
            <w:vAlign w:val="center"/>
            <w:hideMark/>
          </w:tcPr>
          <w:p w14:paraId="329A1269" w14:textId="77777777" w:rsidR="00087DDC" w:rsidRPr="00087DDC" w:rsidRDefault="00087DDC" w:rsidP="00087DDC">
            <w:pPr>
              <w:spacing w:line="240" w:lineRule="auto"/>
              <w:jc w:val="center"/>
              <w:rPr>
                <w:rFonts w:cs="Calibri"/>
                <w:sz w:val="20"/>
                <w:lang w:eastAsia="es-CO"/>
              </w:rPr>
            </w:pPr>
            <w:r w:rsidRPr="00087DDC">
              <w:rPr>
                <w:rFonts w:cs="Calibri"/>
                <w:sz w:val="20"/>
                <w:lang w:eastAsia="es-CO"/>
              </w:rPr>
              <w:t>0,000608</w:t>
            </w:r>
          </w:p>
        </w:tc>
        <w:tc>
          <w:tcPr>
            <w:tcW w:w="1791" w:type="pct"/>
            <w:tcBorders>
              <w:top w:val="nil"/>
              <w:left w:val="nil"/>
              <w:bottom w:val="single" w:sz="4" w:space="0" w:color="808080"/>
              <w:right w:val="single" w:sz="4" w:space="0" w:color="808080"/>
            </w:tcBorders>
            <w:shd w:val="clear" w:color="auto" w:fill="auto"/>
            <w:noWrap/>
            <w:vAlign w:val="center"/>
            <w:hideMark/>
          </w:tcPr>
          <w:p w14:paraId="5BC12394" w14:textId="77777777" w:rsidR="00087DDC" w:rsidRPr="00087DDC" w:rsidRDefault="00087DDC" w:rsidP="00087DDC">
            <w:pPr>
              <w:spacing w:line="240" w:lineRule="auto"/>
              <w:jc w:val="center"/>
              <w:rPr>
                <w:rFonts w:cs="Calibri"/>
                <w:sz w:val="20"/>
                <w:lang w:eastAsia="es-CO"/>
              </w:rPr>
            </w:pPr>
            <w:r w:rsidRPr="00087DDC">
              <w:rPr>
                <w:rFonts w:cs="Calibri"/>
                <w:sz w:val="20"/>
                <w:lang w:eastAsia="es-CO"/>
              </w:rPr>
              <w:t>0,000609</w:t>
            </w:r>
          </w:p>
        </w:tc>
      </w:tr>
      <w:tr w:rsidR="00087DDC" w:rsidRPr="00087DDC" w14:paraId="6F182CCF" w14:textId="77777777" w:rsidTr="00087DDC">
        <w:trPr>
          <w:trHeight w:val="20"/>
        </w:trPr>
        <w:tc>
          <w:tcPr>
            <w:tcW w:w="1513" w:type="pct"/>
            <w:tcBorders>
              <w:top w:val="nil"/>
              <w:left w:val="single" w:sz="4" w:space="0" w:color="808080"/>
              <w:bottom w:val="single" w:sz="4" w:space="0" w:color="808080"/>
              <w:right w:val="single" w:sz="4" w:space="0" w:color="808080"/>
            </w:tcBorders>
            <w:shd w:val="clear" w:color="auto" w:fill="auto"/>
            <w:noWrap/>
            <w:vAlign w:val="center"/>
            <w:hideMark/>
          </w:tcPr>
          <w:p w14:paraId="6B4B907C" w14:textId="77777777" w:rsidR="00087DDC" w:rsidRPr="00087DDC" w:rsidRDefault="00087DDC" w:rsidP="00087DDC">
            <w:pPr>
              <w:spacing w:line="240" w:lineRule="auto"/>
              <w:jc w:val="center"/>
              <w:rPr>
                <w:rFonts w:cs="Calibri"/>
                <w:sz w:val="20"/>
                <w:lang w:eastAsia="es-CO"/>
              </w:rPr>
            </w:pPr>
            <w:r w:rsidRPr="00087DDC">
              <w:rPr>
                <w:rFonts w:cs="Calibri"/>
                <w:sz w:val="20"/>
                <w:lang w:eastAsia="es-CO"/>
              </w:rPr>
              <w:t>13/03/2026</w:t>
            </w:r>
          </w:p>
        </w:tc>
        <w:tc>
          <w:tcPr>
            <w:tcW w:w="1696" w:type="pct"/>
            <w:tcBorders>
              <w:top w:val="nil"/>
              <w:left w:val="nil"/>
              <w:bottom w:val="single" w:sz="4" w:space="0" w:color="808080"/>
              <w:right w:val="single" w:sz="4" w:space="0" w:color="808080"/>
            </w:tcBorders>
            <w:shd w:val="clear" w:color="auto" w:fill="auto"/>
            <w:noWrap/>
            <w:vAlign w:val="center"/>
            <w:hideMark/>
          </w:tcPr>
          <w:p w14:paraId="4CF2C541" w14:textId="77777777" w:rsidR="00087DDC" w:rsidRPr="00087DDC" w:rsidRDefault="00087DDC" w:rsidP="00087DDC">
            <w:pPr>
              <w:spacing w:line="240" w:lineRule="auto"/>
              <w:jc w:val="center"/>
              <w:rPr>
                <w:rFonts w:cs="Calibri"/>
                <w:sz w:val="20"/>
                <w:lang w:eastAsia="es-CO"/>
              </w:rPr>
            </w:pPr>
            <w:r w:rsidRPr="00087DDC">
              <w:rPr>
                <w:rFonts w:cs="Calibri"/>
                <w:sz w:val="20"/>
                <w:lang w:eastAsia="es-CO"/>
              </w:rPr>
              <w:t>0,000610</w:t>
            </w:r>
          </w:p>
        </w:tc>
        <w:tc>
          <w:tcPr>
            <w:tcW w:w="1791" w:type="pct"/>
            <w:tcBorders>
              <w:top w:val="nil"/>
              <w:left w:val="nil"/>
              <w:bottom w:val="single" w:sz="4" w:space="0" w:color="808080"/>
              <w:right w:val="single" w:sz="4" w:space="0" w:color="808080"/>
            </w:tcBorders>
            <w:shd w:val="clear" w:color="auto" w:fill="auto"/>
            <w:noWrap/>
            <w:vAlign w:val="center"/>
            <w:hideMark/>
          </w:tcPr>
          <w:p w14:paraId="18863126" w14:textId="77777777" w:rsidR="00087DDC" w:rsidRPr="00087DDC" w:rsidRDefault="00087DDC" w:rsidP="00087DDC">
            <w:pPr>
              <w:spacing w:line="240" w:lineRule="auto"/>
              <w:jc w:val="center"/>
              <w:rPr>
                <w:rFonts w:cs="Calibri"/>
                <w:sz w:val="20"/>
                <w:lang w:eastAsia="es-CO"/>
              </w:rPr>
            </w:pPr>
            <w:r w:rsidRPr="00087DDC">
              <w:rPr>
                <w:rFonts w:cs="Calibri"/>
                <w:sz w:val="20"/>
                <w:lang w:eastAsia="es-CO"/>
              </w:rPr>
              <w:t>0,000612</w:t>
            </w:r>
          </w:p>
        </w:tc>
      </w:tr>
      <w:tr w:rsidR="00087DDC" w:rsidRPr="00087DDC" w14:paraId="46B9536F" w14:textId="77777777" w:rsidTr="00087DDC">
        <w:trPr>
          <w:trHeight w:val="20"/>
        </w:trPr>
        <w:tc>
          <w:tcPr>
            <w:tcW w:w="1513" w:type="pct"/>
            <w:tcBorders>
              <w:top w:val="nil"/>
              <w:left w:val="single" w:sz="4" w:space="0" w:color="808080"/>
              <w:bottom w:val="single" w:sz="4" w:space="0" w:color="808080"/>
              <w:right w:val="single" w:sz="4" w:space="0" w:color="808080"/>
            </w:tcBorders>
            <w:shd w:val="clear" w:color="auto" w:fill="auto"/>
            <w:noWrap/>
            <w:vAlign w:val="center"/>
            <w:hideMark/>
          </w:tcPr>
          <w:p w14:paraId="0D7BEF46" w14:textId="77777777" w:rsidR="00087DDC" w:rsidRPr="00087DDC" w:rsidRDefault="00087DDC" w:rsidP="00087DDC">
            <w:pPr>
              <w:spacing w:line="240" w:lineRule="auto"/>
              <w:jc w:val="center"/>
              <w:rPr>
                <w:rFonts w:cs="Calibri"/>
                <w:sz w:val="20"/>
                <w:lang w:eastAsia="es-CO"/>
              </w:rPr>
            </w:pPr>
            <w:r w:rsidRPr="00087DDC">
              <w:rPr>
                <w:rFonts w:cs="Calibri"/>
                <w:sz w:val="20"/>
                <w:lang w:eastAsia="es-CO"/>
              </w:rPr>
              <w:t>14/03/2026</w:t>
            </w:r>
          </w:p>
        </w:tc>
        <w:tc>
          <w:tcPr>
            <w:tcW w:w="1696" w:type="pct"/>
            <w:tcBorders>
              <w:top w:val="nil"/>
              <w:left w:val="nil"/>
              <w:bottom w:val="single" w:sz="4" w:space="0" w:color="808080"/>
              <w:right w:val="single" w:sz="4" w:space="0" w:color="808080"/>
            </w:tcBorders>
            <w:shd w:val="clear" w:color="auto" w:fill="auto"/>
            <w:noWrap/>
            <w:vAlign w:val="center"/>
            <w:hideMark/>
          </w:tcPr>
          <w:p w14:paraId="6696FD76" w14:textId="77777777" w:rsidR="00087DDC" w:rsidRPr="00087DDC" w:rsidRDefault="00087DDC" w:rsidP="00087DDC">
            <w:pPr>
              <w:spacing w:line="240" w:lineRule="auto"/>
              <w:jc w:val="center"/>
              <w:rPr>
                <w:rFonts w:cs="Calibri"/>
                <w:sz w:val="20"/>
                <w:lang w:eastAsia="es-CO"/>
              </w:rPr>
            </w:pPr>
            <w:r w:rsidRPr="00087DDC">
              <w:rPr>
                <w:rFonts w:cs="Calibri"/>
                <w:sz w:val="20"/>
                <w:lang w:eastAsia="es-CO"/>
              </w:rPr>
              <w:t>0,000606</w:t>
            </w:r>
          </w:p>
        </w:tc>
        <w:tc>
          <w:tcPr>
            <w:tcW w:w="1791" w:type="pct"/>
            <w:tcBorders>
              <w:top w:val="nil"/>
              <w:left w:val="nil"/>
              <w:bottom w:val="single" w:sz="4" w:space="0" w:color="808080"/>
              <w:right w:val="single" w:sz="4" w:space="0" w:color="808080"/>
            </w:tcBorders>
            <w:shd w:val="clear" w:color="auto" w:fill="auto"/>
            <w:noWrap/>
            <w:vAlign w:val="center"/>
            <w:hideMark/>
          </w:tcPr>
          <w:p w14:paraId="49867813" w14:textId="77777777" w:rsidR="00087DDC" w:rsidRPr="00087DDC" w:rsidRDefault="00087DDC" w:rsidP="00087DDC">
            <w:pPr>
              <w:spacing w:line="240" w:lineRule="auto"/>
              <w:jc w:val="center"/>
              <w:rPr>
                <w:rFonts w:cs="Calibri"/>
                <w:sz w:val="20"/>
                <w:lang w:eastAsia="es-CO"/>
              </w:rPr>
            </w:pPr>
            <w:r w:rsidRPr="00087DDC">
              <w:rPr>
                <w:rFonts w:cs="Calibri"/>
                <w:sz w:val="20"/>
                <w:lang w:eastAsia="es-CO"/>
              </w:rPr>
              <w:t>0,000608</w:t>
            </w:r>
          </w:p>
        </w:tc>
      </w:tr>
      <w:tr w:rsidR="00087DDC" w:rsidRPr="00087DDC" w14:paraId="724E5C9E" w14:textId="77777777" w:rsidTr="00087DDC">
        <w:trPr>
          <w:trHeight w:val="20"/>
        </w:trPr>
        <w:tc>
          <w:tcPr>
            <w:tcW w:w="1513" w:type="pct"/>
            <w:tcBorders>
              <w:top w:val="nil"/>
              <w:left w:val="single" w:sz="4" w:space="0" w:color="808080"/>
              <w:bottom w:val="single" w:sz="4" w:space="0" w:color="808080"/>
              <w:right w:val="single" w:sz="4" w:space="0" w:color="808080"/>
            </w:tcBorders>
            <w:shd w:val="clear" w:color="auto" w:fill="auto"/>
            <w:noWrap/>
            <w:vAlign w:val="center"/>
            <w:hideMark/>
          </w:tcPr>
          <w:p w14:paraId="4EC29DB1" w14:textId="77777777" w:rsidR="00087DDC" w:rsidRPr="00087DDC" w:rsidRDefault="00087DDC" w:rsidP="00087DDC">
            <w:pPr>
              <w:spacing w:line="240" w:lineRule="auto"/>
              <w:jc w:val="center"/>
              <w:rPr>
                <w:rFonts w:cs="Calibri"/>
                <w:sz w:val="20"/>
                <w:lang w:eastAsia="es-CO"/>
              </w:rPr>
            </w:pPr>
            <w:r w:rsidRPr="00087DDC">
              <w:rPr>
                <w:rFonts w:cs="Calibri"/>
                <w:sz w:val="20"/>
                <w:lang w:eastAsia="es-CO"/>
              </w:rPr>
              <w:t>15/03/2026</w:t>
            </w:r>
          </w:p>
        </w:tc>
        <w:tc>
          <w:tcPr>
            <w:tcW w:w="1696" w:type="pct"/>
            <w:tcBorders>
              <w:top w:val="nil"/>
              <w:left w:val="nil"/>
              <w:bottom w:val="single" w:sz="4" w:space="0" w:color="808080"/>
              <w:right w:val="single" w:sz="4" w:space="0" w:color="808080"/>
            </w:tcBorders>
            <w:shd w:val="clear" w:color="auto" w:fill="auto"/>
            <w:noWrap/>
            <w:vAlign w:val="center"/>
            <w:hideMark/>
          </w:tcPr>
          <w:p w14:paraId="1B287D5F" w14:textId="77777777" w:rsidR="00087DDC" w:rsidRPr="00087DDC" w:rsidRDefault="00087DDC" w:rsidP="00087DDC">
            <w:pPr>
              <w:spacing w:line="240" w:lineRule="auto"/>
              <w:jc w:val="center"/>
              <w:rPr>
                <w:rFonts w:cs="Calibri"/>
                <w:sz w:val="20"/>
                <w:lang w:eastAsia="es-CO"/>
              </w:rPr>
            </w:pPr>
            <w:r w:rsidRPr="00087DDC">
              <w:rPr>
                <w:rFonts w:cs="Calibri"/>
                <w:sz w:val="20"/>
                <w:lang w:eastAsia="es-CO"/>
              </w:rPr>
              <w:t>0,000608</w:t>
            </w:r>
          </w:p>
        </w:tc>
        <w:tc>
          <w:tcPr>
            <w:tcW w:w="1791" w:type="pct"/>
            <w:tcBorders>
              <w:top w:val="nil"/>
              <w:left w:val="nil"/>
              <w:bottom w:val="single" w:sz="4" w:space="0" w:color="808080"/>
              <w:right w:val="single" w:sz="4" w:space="0" w:color="808080"/>
            </w:tcBorders>
            <w:shd w:val="clear" w:color="auto" w:fill="auto"/>
            <w:noWrap/>
            <w:vAlign w:val="center"/>
            <w:hideMark/>
          </w:tcPr>
          <w:p w14:paraId="7B5E78D4" w14:textId="77777777" w:rsidR="00087DDC" w:rsidRPr="00087DDC" w:rsidRDefault="00087DDC" w:rsidP="00087DDC">
            <w:pPr>
              <w:spacing w:line="240" w:lineRule="auto"/>
              <w:jc w:val="center"/>
              <w:rPr>
                <w:rFonts w:cs="Calibri"/>
                <w:sz w:val="20"/>
                <w:lang w:eastAsia="es-CO"/>
              </w:rPr>
            </w:pPr>
            <w:r w:rsidRPr="00087DDC">
              <w:rPr>
                <w:rFonts w:cs="Calibri"/>
                <w:sz w:val="20"/>
                <w:lang w:eastAsia="es-CO"/>
              </w:rPr>
              <w:t>0,000610</w:t>
            </w:r>
          </w:p>
        </w:tc>
      </w:tr>
      <w:tr w:rsidR="00087DDC" w:rsidRPr="00087DDC" w14:paraId="395BF08F" w14:textId="77777777" w:rsidTr="00087DDC">
        <w:trPr>
          <w:trHeight w:val="20"/>
        </w:trPr>
        <w:tc>
          <w:tcPr>
            <w:tcW w:w="1513" w:type="pct"/>
            <w:tcBorders>
              <w:top w:val="nil"/>
              <w:left w:val="single" w:sz="4" w:space="0" w:color="808080"/>
              <w:bottom w:val="single" w:sz="4" w:space="0" w:color="808080"/>
              <w:right w:val="single" w:sz="4" w:space="0" w:color="808080"/>
            </w:tcBorders>
            <w:shd w:val="clear" w:color="auto" w:fill="auto"/>
            <w:noWrap/>
            <w:vAlign w:val="center"/>
            <w:hideMark/>
          </w:tcPr>
          <w:p w14:paraId="43440020" w14:textId="77777777" w:rsidR="00087DDC" w:rsidRPr="00087DDC" w:rsidRDefault="00087DDC" w:rsidP="00087DDC">
            <w:pPr>
              <w:spacing w:line="240" w:lineRule="auto"/>
              <w:jc w:val="center"/>
              <w:rPr>
                <w:rFonts w:cs="Calibri"/>
                <w:sz w:val="20"/>
                <w:lang w:eastAsia="es-CO"/>
              </w:rPr>
            </w:pPr>
            <w:r w:rsidRPr="00087DDC">
              <w:rPr>
                <w:rFonts w:cs="Calibri"/>
                <w:sz w:val="20"/>
                <w:lang w:eastAsia="es-CO"/>
              </w:rPr>
              <w:t>16/03/2026</w:t>
            </w:r>
          </w:p>
        </w:tc>
        <w:tc>
          <w:tcPr>
            <w:tcW w:w="1696" w:type="pct"/>
            <w:tcBorders>
              <w:top w:val="nil"/>
              <w:left w:val="nil"/>
              <w:bottom w:val="single" w:sz="4" w:space="0" w:color="808080"/>
              <w:right w:val="single" w:sz="4" w:space="0" w:color="808080"/>
            </w:tcBorders>
            <w:shd w:val="clear" w:color="auto" w:fill="auto"/>
            <w:noWrap/>
            <w:vAlign w:val="center"/>
            <w:hideMark/>
          </w:tcPr>
          <w:p w14:paraId="22C5A6AA" w14:textId="77777777" w:rsidR="00087DDC" w:rsidRPr="00087DDC" w:rsidRDefault="00087DDC" w:rsidP="00087DDC">
            <w:pPr>
              <w:spacing w:line="240" w:lineRule="auto"/>
              <w:jc w:val="center"/>
              <w:rPr>
                <w:rFonts w:cs="Calibri"/>
                <w:sz w:val="20"/>
                <w:lang w:eastAsia="es-CO"/>
              </w:rPr>
            </w:pPr>
            <w:r w:rsidRPr="00087DDC">
              <w:rPr>
                <w:rFonts w:cs="Calibri"/>
                <w:sz w:val="20"/>
                <w:lang w:eastAsia="es-CO"/>
              </w:rPr>
              <w:t>0,000611</w:t>
            </w:r>
          </w:p>
        </w:tc>
        <w:tc>
          <w:tcPr>
            <w:tcW w:w="1791" w:type="pct"/>
            <w:tcBorders>
              <w:top w:val="nil"/>
              <w:left w:val="nil"/>
              <w:bottom w:val="single" w:sz="4" w:space="0" w:color="808080"/>
              <w:right w:val="single" w:sz="4" w:space="0" w:color="808080"/>
            </w:tcBorders>
            <w:shd w:val="clear" w:color="auto" w:fill="auto"/>
            <w:noWrap/>
            <w:vAlign w:val="center"/>
            <w:hideMark/>
          </w:tcPr>
          <w:p w14:paraId="139795D6" w14:textId="77777777" w:rsidR="00087DDC" w:rsidRPr="00087DDC" w:rsidRDefault="00087DDC" w:rsidP="00087DDC">
            <w:pPr>
              <w:spacing w:line="240" w:lineRule="auto"/>
              <w:jc w:val="center"/>
              <w:rPr>
                <w:rFonts w:cs="Calibri"/>
                <w:sz w:val="20"/>
                <w:lang w:eastAsia="es-CO"/>
              </w:rPr>
            </w:pPr>
            <w:r w:rsidRPr="00087DDC">
              <w:rPr>
                <w:rFonts w:cs="Calibri"/>
                <w:sz w:val="20"/>
                <w:lang w:eastAsia="es-CO"/>
              </w:rPr>
              <w:t>0,000613</w:t>
            </w:r>
          </w:p>
        </w:tc>
      </w:tr>
      <w:tr w:rsidR="00087DDC" w:rsidRPr="00087DDC" w14:paraId="23AFE357" w14:textId="77777777" w:rsidTr="00087DDC">
        <w:trPr>
          <w:trHeight w:val="20"/>
        </w:trPr>
        <w:tc>
          <w:tcPr>
            <w:tcW w:w="1513" w:type="pct"/>
            <w:tcBorders>
              <w:top w:val="nil"/>
              <w:left w:val="single" w:sz="4" w:space="0" w:color="808080"/>
              <w:bottom w:val="single" w:sz="4" w:space="0" w:color="808080"/>
              <w:right w:val="single" w:sz="4" w:space="0" w:color="808080"/>
            </w:tcBorders>
            <w:shd w:val="clear" w:color="auto" w:fill="auto"/>
            <w:noWrap/>
            <w:vAlign w:val="center"/>
            <w:hideMark/>
          </w:tcPr>
          <w:p w14:paraId="1728722C" w14:textId="77777777" w:rsidR="00087DDC" w:rsidRPr="00087DDC" w:rsidRDefault="00087DDC" w:rsidP="00087DDC">
            <w:pPr>
              <w:spacing w:line="240" w:lineRule="auto"/>
              <w:jc w:val="center"/>
              <w:rPr>
                <w:rFonts w:cs="Calibri"/>
                <w:sz w:val="20"/>
                <w:lang w:eastAsia="es-CO"/>
              </w:rPr>
            </w:pPr>
            <w:r w:rsidRPr="00087DDC">
              <w:rPr>
                <w:rFonts w:cs="Calibri"/>
                <w:sz w:val="20"/>
                <w:lang w:eastAsia="es-CO"/>
              </w:rPr>
              <w:t>17/03/2026</w:t>
            </w:r>
          </w:p>
        </w:tc>
        <w:tc>
          <w:tcPr>
            <w:tcW w:w="1696" w:type="pct"/>
            <w:tcBorders>
              <w:top w:val="nil"/>
              <w:left w:val="nil"/>
              <w:bottom w:val="single" w:sz="4" w:space="0" w:color="808080"/>
              <w:right w:val="single" w:sz="4" w:space="0" w:color="808080"/>
            </w:tcBorders>
            <w:shd w:val="clear" w:color="auto" w:fill="auto"/>
            <w:noWrap/>
            <w:vAlign w:val="center"/>
            <w:hideMark/>
          </w:tcPr>
          <w:p w14:paraId="05B0BBC2" w14:textId="77777777" w:rsidR="00087DDC" w:rsidRPr="00087DDC" w:rsidRDefault="00087DDC" w:rsidP="00087DDC">
            <w:pPr>
              <w:spacing w:line="240" w:lineRule="auto"/>
              <w:jc w:val="center"/>
              <w:rPr>
                <w:rFonts w:cs="Calibri"/>
                <w:sz w:val="20"/>
                <w:lang w:eastAsia="es-CO"/>
              </w:rPr>
            </w:pPr>
            <w:r w:rsidRPr="00087DDC">
              <w:rPr>
                <w:rFonts w:cs="Calibri"/>
                <w:sz w:val="20"/>
                <w:lang w:eastAsia="es-CO"/>
              </w:rPr>
              <w:t>0,000609</w:t>
            </w:r>
          </w:p>
        </w:tc>
        <w:tc>
          <w:tcPr>
            <w:tcW w:w="1791" w:type="pct"/>
            <w:tcBorders>
              <w:top w:val="nil"/>
              <w:left w:val="nil"/>
              <w:bottom w:val="single" w:sz="4" w:space="0" w:color="808080"/>
              <w:right w:val="single" w:sz="4" w:space="0" w:color="808080"/>
            </w:tcBorders>
            <w:shd w:val="clear" w:color="auto" w:fill="auto"/>
            <w:noWrap/>
            <w:vAlign w:val="center"/>
            <w:hideMark/>
          </w:tcPr>
          <w:p w14:paraId="681FB6AC" w14:textId="77777777" w:rsidR="00087DDC" w:rsidRPr="00087DDC" w:rsidRDefault="00087DDC" w:rsidP="00087DDC">
            <w:pPr>
              <w:spacing w:line="240" w:lineRule="auto"/>
              <w:jc w:val="center"/>
              <w:rPr>
                <w:rFonts w:cs="Calibri"/>
                <w:sz w:val="20"/>
                <w:lang w:eastAsia="es-CO"/>
              </w:rPr>
            </w:pPr>
            <w:r w:rsidRPr="00087DDC">
              <w:rPr>
                <w:rFonts w:cs="Calibri"/>
                <w:sz w:val="20"/>
                <w:lang w:eastAsia="es-CO"/>
              </w:rPr>
              <w:t>0,000610</w:t>
            </w:r>
          </w:p>
        </w:tc>
      </w:tr>
      <w:tr w:rsidR="00087DDC" w:rsidRPr="00087DDC" w14:paraId="7EA1ADBD" w14:textId="77777777" w:rsidTr="00087DDC">
        <w:trPr>
          <w:trHeight w:val="20"/>
        </w:trPr>
        <w:tc>
          <w:tcPr>
            <w:tcW w:w="1513" w:type="pct"/>
            <w:tcBorders>
              <w:top w:val="nil"/>
              <w:left w:val="single" w:sz="4" w:space="0" w:color="808080"/>
              <w:bottom w:val="single" w:sz="4" w:space="0" w:color="808080"/>
              <w:right w:val="single" w:sz="4" w:space="0" w:color="808080"/>
            </w:tcBorders>
            <w:shd w:val="clear" w:color="auto" w:fill="auto"/>
            <w:noWrap/>
            <w:vAlign w:val="center"/>
            <w:hideMark/>
          </w:tcPr>
          <w:p w14:paraId="2DB147F0" w14:textId="77777777" w:rsidR="00087DDC" w:rsidRPr="00087DDC" w:rsidRDefault="00087DDC" w:rsidP="00087DDC">
            <w:pPr>
              <w:spacing w:line="240" w:lineRule="auto"/>
              <w:jc w:val="center"/>
              <w:rPr>
                <w:rFonts w:cs="Calibri"/>
                <w:sz w:val="20"/>
                <w:lang w:eastAsia="es-CO"/>
              </w:rPr>
            </w:pPr>
            <w:r w:rsidRPr="00087DDC">
              <w:rPr>
                <w:rFonts w:cs="Calibri"/>
                <w:sz w:val="20"/>
                <w:lang w:eastAsia="es-CO"/>
              </w:rPr>
              <w:t>18/03/2026</w:t>
            </w:r>
          </w:p>
        </w:tc>
        <w:tc>
          <w:tcPr>
            <w:tcW w:w="1696" w:type="pct"/>
            <w:tcBorders>
              <w:top w:val="nil"/>
              <w:left w:val="nil"/>
              <w:bottom w:val="single" w:sz="4" w:space="0" w:color="808080"/>
              <w:right w:val="single" w:sz="4" w:space="0" w:color="808080"/>
            </w:tcBorders>
            <w:shd w:val="clear" w:color="auto" w:fill="auto"/>
            <w:noWrap/>
            <w:vAlign w:val="center"/>
            <w:hideMark/>
          </w:tcPr>
          <w:p w14:paraId="05219909" w14:textId="77777777" w:rsidR="00087DDC" w:rsidRPr="00087DDC" w:rsidRDefault="00087DDC" w:rsidP="00087DDC">
            <w:pPr>
              <w:spacing w:line="240" w:lineRule="auto"/>
              <w:jc w:val="center"/>
              <w:rPr>
                <w:rFonts w:cs="Calibri"/>
                <w:sz w:val="20"/>
                <w:lang w:eastAsia="es-CO"/>
              </w:rPr>
            </w:pPr>
            <w:r w:rsidRPr="00087DDC">
              <w:rPr>
                <w:rFonts w:cs="Calibri"/>
                <w:sz w:val="20"/>
                <w:lang w:eastAsia="es-CO"/>
              </w:rPr>
              <w:t>0,000606</w:t>
            </w:r>
          </w:p>
        </w:tc>
        <w:tc>
          <w:tcPr>
            <w:tcW w:w="1791" w:type="pct"/>
            <w:tcBorders>
              <w:top w:val="nil"/>
              <w:left w:val="nil"/>
              <w:bottom w:val="single" w:sz="4" w:space="0" w:color="808080"/>
              <w:right w:val="single" w:sz="4" w:space="0" w:color="808080"/>
            </w:tcBorders>
            <w:shd w:val="clear" w:color="auto" w:fill="auto"/>
            <w:noWrap/>
            <w:vAlign w:val="center"/>
            <w:hideMark/>
          </w:tcPr>
          <w:p w14:paraId="74F88F63" w14:textId="77777777" w:rsidR="00087DDC" w:rsidRPr="00087DDC" w:rsidRDefault="00087DDC" w:rsidP="00087DDC">
            <w:pPr>
              <w:spacing w:line="240" w:lineRule="auto"/>
              <w:jc w:val="center"/>
              <w:rPr>
                <w:rFonts w:cs="Calibri"/>
                <w:sz w:val="20"/>
                <w:lang w:eastAsia="es-CO"/>
              </w:rPr>
            </w:pPr>
            <w:r w:rsidRPr="00087DDC">
              <w:rPr>
                <w:rFonts w:cs="Calibri"/>
                <w:sz w:val="20"/>
                <w:lang w:eastAsia="es-CO"/>
              </w:rPr>
              <w:t>0,000608</w:t>
            </w:r>
          </w:p>
        </w:tc>
      </w:tr>
      <w:tr w:rsidR="00087DDC" w:rsidRPr="00087DDC" w14:paraId="54D8A8D8" w14:textId="77777777" w:rsidTr="00087DDC">
        <w:trPr>
          <w:trHeight w:val="20"/>
        </w:trPr>
        <w:tc>
          <w:tcPr>
            <w:tcW w:w="1513" w:type="pct"/>
            <w:tcBorders>
              <w:top w:val="nil"/>
              <w:left w:val="single" w:sz="4" w:space="0" w:color="808080"/>
              <w:bottom w:val="single" w:sz="4" w:space="0" w:color="808080"/>
              <w:right w:val="single" w:sz="4" w:space="0" w:color="808080"/>
            </w:tcBorders>
            <w:shd w:val="clear" w:color="auto" w:fill="auto"/>
            <w:noWrap/>
            <w:vAlign w:val="center"/>
            <w:hideMark/>
          </w:tcPr>
          <w:p w14:paraId="1B9337B4" w14:textId="77777777" w:rsidR="00087DDC" w:rsidRPr="00087DDC" w:rsidRDefault="00087DDC" w:rsidP="00087DDC">
            <w:pPr>
              <w:spacing w:line="240" w:lineRule="auto"/>
              <w:jc w:val="center"/>
              <w:rPr>
                <w:rFonts w:cs="Calibri"/>
                <w:sz w:val="20"/>
                <w:lang w:eastAsia="es-CO"/>
              </w:rPr>
            </w:pPr>
            <w:r w:rsidRPr="00087DDC">
              <w:rPr>
                <w:rFonts w:cs="Calibri"/>
                <w:sz w:val="20"/>
                <w:lang w:eastAsia="es-CO"/>
              </w:rPr>
              <w:t>19/03/2026</w:t>
            </w:r>
          </w:p>
        </w:tc>
        <w:tc>
          <w:tcPr>
            <w:tcW w:w="1696" w:type="pct"/>
            <w:tcBorders>
              <w:top w:val="nil"/>
              <w:left w:val="nil"/>
              <w:bottom w:val="single" w:sz="4" w:space="0" w:color="808080"/>
              <w:right w:val="single" w:sz="4" w:space="0" w:color="808080"/>
            </w:tcBorders>
            <w:shd w:val="clear" w:color="auto" w:fill="auto"/>
            <w:noWrap/>
            <w:vAlign w:val="center"/>
            <w:hideMark/>
          </w:tcPr>
          <w:p w14:paraId="79CCBA98" w14:textId="77777777" w:rsidR="00087DDC" w:rsidRPr="00087DDC" w:rsidRDefault="00087DDC" w:rsidP="00087DDC">
            <w:pPr>
              <w:spacing w:line="240" w:lineRule="auto"/>
              <w:jc w:val="center"/>
              <w:rPr>
                <w:rFonts w:cs="Calibri"/>
                <w:sz w:val="20"/>
                <w:lang w:eastAsia="es-CO"/>
              </w:rPr>
            </w:pPr>
            <w:r w:rsidRPr="00087DDC">
              <w:rPr>
                <w:rFonts w:cs="Calibri"/>
                <w:sz w:val="20"/>
                <w:lang w:eastAsia="es-CO"/>
              </w:rPr>
              <w:t>0,000607</w:t>
            </w:r>
          </w:p>
        </w:tc>
        <w:tc>
          <w:tcPr>
            <w:tcW w:w="1791" w:type="pct"/>
            <w:tcBorders>
              <w:top w:val="nil"/>
              <w:left w:val="nil"/>
              <w:bottom w:val="single" w:sz="4" w:space="0" w:color="808080"/>
              <w:right w:val="single" w:sz="4" w:space="0" w:color="808080"/>
            </w:tcBorders>
            <w:shd w:val="clear" w:color="auto" w:fill="auto"/>
            <w:noWrap/>
            <w:vAlign w:val="center"/>
            <w:hideMark/>
          </w:tcPr>
          <w:p w14:paraId="3E1F60FD" w14:textId="77777777" w:rsidR="00087DDC" w:rsidRPr="00087DDC" w:rsidRDefault="00087DDC" w:rsidP="00087DDC">
            <w:pPr>
              <w:spacing w:line="240" w:lineRule="auto"/>
              <w:jc w:val="center"/>
              <w:rPr>
                <w:rFonts w:cs="Calibri"/>
                <w:sz w:val="20"/>
                <w:lang w:eastAsia="es-CO"/>
              </w:rPr>
            </w:pPr>
            <w:r w:rsidRPr="00087DDC">
              <w:rPr>
                <w:rFonts w:cs="Calibri"/>
                <w:sz w:val="20"/>
                <w:lang w:eastAsia="es-CO"/>
              </w:rPr>
              <w:t>0,000610</w:t>
            </w:r>
          </w:p>
        </w:tc>
      </w:tr>
      <w:tr w:rsidR="00087DDC" w:rsidRPr="00087DDC" w14:paraId="29CD738B" w14:textId="77777777" w:rsidTr="00087DDC">
        <w:trPr>
          <w:trHeight w:val="20"/>
        </w:trPr>
        <w:tc>
          <w:tcPr>
            <w:tcW w:w="1513" w:type="pct"/>
            <w:tcBorders>
              <w:top w:val="nil"/>
              <w:left w:val="single" w:sz="4" w:space="0" w:color="808080"/>
              <w:bottom w:val="single" w:sz="4" w:space="0" w:color="808080"/>
              <w:right w:val="single" w:sz="4" w:space="0" w:color="808080"/>
            </w:tcBorders>
            <w:shd w:val="clear" w:color="auto" w:fill="auto"/>
            <w:noWrap/>
            <w:vAlign w:val="center"/>
            <w:hideMark/>
          </w:tcPr>
          <w:p w14:paraId="16D245A1" w14:textId="77777777" w:rsidR="00087DDC" w:rsidRPr="00087DDC" w:rsidRDefault="00087DDC" w:rsidP="00087DDC">
            <w:pPr>
              <w:spacing w:line="240" w:lineRule="auto"/>
              <w:jc w:val="center"/>
              <w:rPr>
                <w:rFonts w:cs="Calibri"/>
                <w:sz w:val="20"/>
                <w:lang w:eastAsia="es-CO"/>
              </w:rPr>
            </w:pPr>
            <w:r w:rsidRPr="00087DDC">
              <w:rPr>
                <w:rFonts w:cs="Calibri"/>
                <w:sz w:val="20"/>
                <w:lang w:eastAsia="es-CO"/>
              </w:rPr>
              <w:t>20/03/2026</w:t>
            </w:r>
          </w:p>
        </w:tc>
        <w:tc>
          <w:tcPr>
            <w:tcW w:w="1696" w:type="pct"/>
            <w:tcBorders>
              <w:top w:val="nil"/>
              <w:left w:val="nil"/>
              <w:bottom w:val="single" w:sz="4" w:space="0" w:color="808080"/>
              <w:right w:val="single" w:sz="4" w:space="0" w:color="808080"/>
            </w:tcBorders>
            <w:shd w:val="clear" w:color="auto" w:fill="auto"/>
            <w:noWrap/>
            <w:vAlign w:val="center"/>
            <w:hideMark/>
          </w:tcPr>
          <w:p w14:paraId="1BC5FF31" w14:textId="77777777" w:rsidR="00087DDC" w:rsidRPr="00087DDC" w:rsidRDefault="00087DDC" w:rsidP="00087DDC">
            <w:pPr>
              <w:spacing w:line="240" w:lineRule="auto"/>
              <w:jc w:val="center"/>
              <w:rPr>
                <w:rFonts w:cs="Calibri"/>
                <w:sz w:val="20"/>
                <w:lang w:eastAsia="es-CO"/>
              </w:rPr>
            </w:pPr>
            <w:r w:rsidRPr="00087DDC">
              <w:rPr>
                <w:rFonts w:cs="Calibri"/>
                <w:sz w:val="20"/>
                <w:lang w:eastAsia="es-CO"/>
              </w:rPr>
              <w:t>0,000609</w:t>
            </w:r>
          </w:p>
        </w:tc>
        <w:tc>
          <w:tcPr>
            <w:tcW w:w="1791" w:type="pct"/>
            <w:tcBorders>
              <w:top w:val="nil"/>
              <w:left w:val="nil"/>
              <w:bottom w:val="single" w:sz="4" w:space="0" w:color="808080"/>
              <w:right w:val="single" w:sz="4" w:space="0" w:color="808080"/>
            </w:tcBorders>
            <w:shd w:val="clear" w:color="auto" w:fill="auto"/>
            <w:noWrap/>
            <w:vAlign w:val="center"/>
            <w:hideMark/>
          </w:tcPr>
          <w:p w14:paraId="15DBBC24" w14:textId="77777777" w:rsidR="00087DDC" w:rsidRPr="00087DDC" w:rsidRDefault="00087DDC" w:rsidP="00087DDC">
            <w:pPr>
              <w:spacing w:line="240" w:lineRule="auto"/>
              <w:jc w:val="center"/>
              <w:rPr>
                <w:rFonts w:cs="Calibri"/>
                <w:sz w:val="20"/>
                <w:lang w:eastAsia="es-CO"/>
              </w:rPr>
            </w:pPr>
            <w:r w:rsidRPr="00087DDC">
              <w:rPr>
                <w:rFonts w:cs="Calibri"/>
                <w:sz w:val="20"/>
                <w:lang w:eastAsia="es-CO"/>
              </w:rPr>
              <w:t>0,000612</w:t>
            </w:r>
          </w:p>
        </w:tc>
      </w:tr>
      <w:tr w:rsidR="00087DDC" w:rsidRPr="00087DDC" w14:paraId="3AE0CA6D" w14:textId="77777777" w:rsidTr="00087DDC">
        <w:trPr>
          <w:trHeight w:val="20"/>
        </w:trPr>
        <w:tc>
          <w:tcPr>
            <w:tcW w:w="1513" w:type="pct"/>
            <w:tcBorders>
              <w:top w:val="nil"/>
              <w:left w:val="single" w:sz="4" w:space="0" w:color="808080"/>
              <w:bottom w:val="single" w:sz="4" w:space="0" w:color="808080"/>
              <w:right w:val="single" w:sz="4" w:space="0" w:color="808080"/>
            </w:tcBorders>
            <w:shd w:val="clear" w:color="auto" w:fill="auto"/>
            <w:noWrap/>
            <w:vAlign w:val="center"/>
            <w:hideMark/>
          </w:tcPr>
          <w:p w14:paraId="49D65364" w14:textId="77777777" w:rsidR="00087DDC" w:rsidRPr="00087DDC" w:rsidRDefault="00087DDC" w:rsidP="00087DDC">
            <w:pPr>
              <w:spacing w:line="240" w:lineRule="auto"/>
              <w:jc w:val="center"/>
              <w:rPr>
                <w:rFonts w:cs="Calibri"/>
                <w:sz w:val="20"/>
                <w:lang w:eastAsia="es-CO"/>
              </w:rPr>
            </w:pPr>
            <w:r w:rsidRPr="00087DDC">
              <w:rPr>
                <w:rFonts w:cs="Calibri"/>
                <w:sz w:val="20"/>
                <w:lang w:eastAsia="es-CO"/>
              </w:rPr>
              <w:t>21/03/2026</w:t>
            </w:r>
          </w:p>
        </w:tc>
        <w:tc>
          <w:tcPr>
            <w:tcW w:w="1696" w:type="pct"/>
            <w:tcBorders>
              <w:top w:val="nil"/>
              <w:left w:val="nil"/>
              <w:bottom w:val="single" w:sz="4" w:space="0" w:color="808080"/>
              <w:right w:val="single" w:sz="4" w:space="0" w:color="808080"/>
            </w:tcBorders>
            <w:shd w:val="clear" w:color="auto" w:fill="auto"/>
            <w:noWrap/>
            <w:vAlign w:val="center"/>
            <w:hideMark/>
          </w:tcPr>
          <w:p w14:paraId="3E4A1080" w14:textId="77777777" w:rsidR="00087DDC" w:rsidRPr="00087DDC" w:rsidRDefault="00087DDC" w:rsidP="00087DDC">
            <w:pPr>
              <w:spacing w:line="240" w:lineRule="auto"/>
              <w:jc w:val="center"/>
              <w:rPr>
                <w:rFonts w:cs="Calibri"/>
                <w:sz w:val="20"/>
                <w:lang w:eastAsia="es-CO"/>
              </w:rPr>
            </w:pPr>
            <w:r w:rsidRPr="00087DDC">
              <w:rPr>
                <w:rFonts w:cs="Calibri"/>
                <w:sz w:val="20"/>
                <w:lang w:eastAsia="es-CO"/>
              </w:rPr>
              <w:t>0,000608</w:t>
            </w:r>
          </w:p>
        </w:tc>
        <w:tc>
          <w:tcPr>
            <w:tcW w:w="1791" w:type="pct"/>
            <w:tcBorders>
              <w:top w:val="nil"/>
              <w:left w:val="nil"/>
              <w:bottom w:val="single" w:sz="4" w:space="0" w:color="808080"/>
              <w:right w:val="single" w:sz="4" w:space="0" w:color="808080"/>
            </w:tcBorders>
            <w:shd w:val="clear" w:color="auto" w:fill="auto"/>
            <w:noWrap/>
            <w:vAlign w:val="center"/>
            <w:hideMark/>
          </w:tcPr>
          <w:p w14:paraId="3A67CAED" w14:textId="77777777" w:rsidR="00087DDC" w:rsidRPr="00087DDC" w:rsidRDefault="00087DDC" w:rsidP="00087DDC">
            <w:pPr>
              <w:spacing w:line="240" w:lineRule="auto"/>
              <w:jc w:val="center"/>
              <w:rPr>
                <w:rFonts w:cs="Calibri"/>
                <w:sz w:val="20"/>
                <w:lang w:eastAsia="es-CO"/>
              </w:rPr>
            </w:pPr>
            <w:r w:rsidRPr="00087DDC">
              <w:rPr>
                <w:rFonts w:cs="Calibri"/>
                <w:sz w:val="20"/>
                <w:lang w:eastAsia="es-CO"/>
              </w:rPr>
              <w:t>0,000609</w:t>
            </w:r>
          </w:p>
        </w:tc>
      </w:tr>
      <w:tr w:rsidR="00087DDC" w:rsidRPr="00087DDC" w14:paraId="3500594C" w14:textId="77777777" w:rsidTr="00087DDC">
        <w:trPr>
          <w:trHeight w:val="20"/>
        </w:trPr>
        <w:tc>
          <w:tcPr>
            <w:tcW w:w="1513" w:type="pct"/>
            <w:tcBorders>
              <w:top w:val="nil"/>
              <w:left w:val="single" w:sz="4" w:space="0" w:color="808080"/>
              <w:bottom w:val="single" w:sz="4" w:space="0" w:color="808080"/>
              <w:right w:val="single" w:sz="4" w:space="0" w:color="808080"/>
            </w:tcBorders>
            <w:shd w:val="clear" w:color="auto" w:fill="auto"/>
            <w:noWrap/>
            <w:vAlign w:val="center"/>
            <w:hideMark/>
          </w:tcPr>
          <w:p w14:paraId="5CC299C1" w14:textId="77777777" w:rsidR="00087DDC" w:rsidRPr="00087DDC" w:rsidRDefault="00087DDC" w:rsidP="00087DDC">
            <w:pPr>
              <w:spacing w:line="240" w:lineRule="auto"/>
              <w:jc w:val="center"/>
              <w:rPr>
                <w:rFonts w:cs="Calibri"/>
                <w:sz w:val="20"/>
                <w:lang w:eastAsia="es-CO"/>
              </w:rPr>
            </w:pPr>
            <w:r w:rsidRPr="00087DDC">
              <w:rPr>
                <w:rFonts w:cs="Calibri"/>
                <w:sz w:val="20"/>
                <w:lang w:eastAsia="es-CO"/>
              </w:rPr>
              <w:t>22/03/2026</w:t>
            </w:r>
          </w:p>
        </w:tc>
        <w:tc>
          <w:tcPr>
            <w:tcW w:w="1696" w:type="pct"/>
            <w:tcBorders>
              <w:top w:val="nil"/>
              <w:left w:val="nil"/>
              <w:bottom w:val="single" w:sz="4" w:space="0" w:color="808080"/>
              <w:right w:val="single" w:sz="4" w:space="0" w:color="808080"/>
            </w:tcBorders>
            <w:shd w:val="clear" w:color="auto" w:fill="auto"/>
            <w:noWrap/>
            <w:vAlign w:val="center"/>
            <w:hideMark/>
          </w:tcPr>
          <w:p w14:paraId="30915901" w14:textId="77777777" w:rsidR="00087DDC" w:rsidRPr="00087DDC" w:rsidRDefault="00087DDC" w:rsidP="00087DDC">
            <w:pPr>
              <w:spacing w:line="240" w:lineRule="auto"/>
              <w:jc w:val="center"/>
              <w:rPr>
                <w:rFonts w:cs="Calibri"/>
                <w:sz w:val="20"/>
                <w:lang w:eastAsia="es-CO"/>
              </w:rPr>
            </w:pPr>
            <w:r w:rsidRPr="00087DDC">
              <w:rPr>
                <w:rFonts w:cs="Calibri"/>
                <w:sz w:val="20"/>
                <w:lang w:eastAsia="es-CO"/>
              </w:rPr>
              <w:t>0,000611</w:t>
            </w:r>
          </w:p>
        </w:tc>
        <w:tc>
          <w:tcPr>
            <w:tcW w:w="1791" w:type="pct"/>
            <w:tcBorders>
              <w:top w:val="nil"/>
              <w:left w:val="nil"/>
              <w:bottom w:val="single" w:sz="4" w:space="0" w:color="808080"/>
              <w:right w:val="single" w:sz="4" w:space="0" w:color="808080"/>
            </w:tcBorders>
            <w:shd w:val="clear" w:color="auto" w:fill="auto"/>
            <w:noWrap/>
            <w:vAlign w:val="center"/>
            <w:hideMark/>
          </w:tcPr>
          <w:p w14:paraId="531057AD" w14:textId="77777777" w:rsidR="00087DDC" w:rsidRPr="00087DDC" w:rsidRDefault="00087DDC" w:rsidP="00087DDC">
            <w:pPr>
              <w:spacing w:line="240" w:lineRule="auto"/>
              <w:jc w:val="center"/>
              <w:rPr>
                <w:rFonts w:cs="Calibri"/>
                <w:sz w:val="20"/>
                <w:lang w:eastAsia="es-CO"/>
              </w:rPr>
            </w:pPr>
            <w:r w:rsidRPr="00087DDC">
              <w:rPr>
                <w:rFonts w:cs="Calibri"/>
                <w:sz w:val="20"/>
                <w:lang w:eastAsia="es-CO"/>
              </w:rPr>
              <w:t>0,000611</w:t>
            </w:r>
          </w:p>
        </w:tc>
      </w:tr>
      <w:tr w:rsidR="00087DDC" w:rsidRPr="00087DDC" w14:paraId="3493A60F" w14:textId="77777777" w:rsidTr="00087DDC">
        <w:trPr>
          <w:trHeight w:val="20"/>
        </w:trPr>
        <w:tc>
          <w:tcPr>
            <w:tcW w:w="1513" w:type="pct"/>
            <w:tcBorders>
              <w:top w:val="nil"/>
              <w:left w:val="single" w:sz="4" w:space="0" w:color="808080"/>
              <w:bottom w:val="single" w:sz="4" w:space="0" w:color="808080"/>
              <w:right w:val="single" w:sz="4" w:space="0" w:color="808080"/>
            </w:tcBorders>
            <w:shd w:val="clear" w:color="auto" w:fill="auto"/>
            <w:noWrap/>
            <w:vAlign w:val="center"/>
            <w:hideMark/>
          </w:tcPr>
          <w:p w14:paraId="696E7D17" w14:textId="77777777" w:rsidR="00087DDC" w:rsidRPr="00087DDC" w:rsidRDefault="00087DDC" w:rsidP="00087DDC">
            <w:pPr>
              <w:spacing w:line="240" w:lineRule="auto"/>
              <w:jc w:val="center"/>
              <w:rPr>
                <w:rFonts w:cs="Calibri"/>
                <w:sz w:val="20"/>
                <w:lang w:eastAsia="es-CO"/>
              </w:rPr>
            </w:pPr>
            <w:r w:rsidRPr="00087DDC">
              <w:rPr>
                <w:rFonts w:cs="Calibri"/>
                <w:sz w:val="20"/>
                <w:lang w:eastAsia="es-CO"/>
              </w:rPr>
              <w:t>23/03/2026</w:t>
            </w:r>
          </w:p>
        </w:tc>
        <w:tc>
          <w:tcPr>
            <w:tcW w:w="1696" w:type="pct"/>
            <w:tcBorders>
              <w:top w:val="nil"/>
              <w:left w:val="nil"/>
              <w:bottom w:val="single" w:sz="4" w:space="0" w:color="808080"/>
              <w:right w:val="single" w:sz="4" w:space="0" w:color="808080"/>
            </w:tcBorders>
            <w:shd w:val="clear" w:color="auto" w:fill="auto"/>
            <w:noWrap/>
            <w:vAlign w:val="center"/>
            <w:hideMark/>
          </w:tcPr>
          <w:p w14:paraId="4EC1DC4E" w14:textId="77777777" w:rsidR="00087DDC" w:rsidRPr="00087DDC" w:rsidRDefault="00087DDC" w:rsidP="00087DDC">
            <w:pPr>
              <w:spacing w:line="240" w:lineRule="auto"/>
              <w:jc w:val="center"/>
              <w:rPr>
                <w:rFonts w:cs="Calibri"/>
                <w:sz w:val="20"/>
                <w:lang w:eastAsia="es-CO"/>
              </w:rPr>
            </w:pPr>
            <w:r w:rsidRPr="00087DDC">
              <w:rPr>
                <w:rFonts w:cs="Calibri"/>
                <w:sz w:val="20"/>
                <w:lang w:eastAsia="es-CO"/>
              </w:rPr>
              <w:t>0,000610</w:t>
            </w:r>
          </w:p>
        </w:tc>
        <w:tc>
          <w:tcPr>
            <w:tcW w:w="1791" w:type="pct"/>
            <w:tcBorders>
              <w:top w:val="nil"/>
              <w:left w:val="nil"/>
              <w:bottom w:val="single" w:sz="4" w:space="0" w:color="808080"/>
              <w:right w:val="single" w:sz="4" w:space="0" w:color="808080"/>
            </w:tcBorders>
            <w:shd w:val="clear" w:color="auto" w:fill="auto"/>
            <w:noWrap/>
            <w:vAlign w:val="center"/>
            <w:hideMark/>
          </w:tcPr>
          <w:p w14:paraId="7E2D8D53" w14:textId="77777777" w:rsidR="00087DDC" w:rsidRPr="00087DDC" w:rsidRDefault="00087DDC" w:rsidP="00087DDC">
            <w:pPr>
              <w:spacing w:line="240" w:lineRule="auto"/>
              <w:jc w:val="center"/>
              <w:rPr>
                <w:rFonts w:cs="Calibri"/>
                <w:sz w:val="20"/>
                <w:lang w:eastAsia="es-CO"/>
              </w:rPr>
            </w:pPr>
            <w:r w:rsidRPr="00087DDC">
              <w:rPr>
                <w:rFonts w:cs="Calibri"/>
                <w:sz w:val="20"/>
                <w:lang w:eastAsia="es-CO"/>
              </w:rPr>
              <w:t>0,000609</w:t>
            </w:r>
          </w:p>
        </w:tc>
      </w:tr>
      <w:tr w:rsidR="00087DDC" w:rsidRPr="00087DDC" w14:paraId="368C7AF5" w14:textId="77777777" w:rsidTr="00087DDC">
        <w:trPr>
          <w:trHeight w:val="20"/>
        </w:trPr>
        <w:tc>
          <w:tcPr>
            <w:tcW w:w="1513" w:type="pct"/>
            <w:tcBorders>
              <w:top w:val="nil"/>
              <w:left w:val="single" w:sz="4" w:space="0" w:color="808080"/>
              <w:bottom w:val="single" w:sz="4" w:space="0" w:color="808080"/>
              <w:right w:val="single" w:sz="4" w:space="0" w:color="808080"/>
            </w:tcBorders>
            <w:shd w:val="clear" w:color="auto" w:fill="auto"/>
            <w:noWrap/>
            <w:vAlign w:val="center"/>
            <w:hideMark/>
          </w:tcPr>
          <w:p w14:paraId="1F565F7F" w14:textId="77777777" w:rsidR="00087DDC" w:rsidRPr="00087DDC" w:rsidRDefault="00087DDC" w:rsidP="00087DDC">
            <w:pPr>
              <w:spacing w:line="240" w:lineRule="auto"/>
              <w:jc w:val="center"/>
              <w:rPr>
                <w:rFonts w:cs="Calibri"/>
                <w:sz w:val="20"/>
                <w:lang w:eastAsia="es-CO"/>
              </w:rPr>
            </w:pPr>
            <w:r w:rsidRPr="00087DDC">
              <w:rPr>
                <w:rFonts w:cs="Calibri"/>
                <w:sz w:val="20"/>
                <w:lang w:eastAsia="es-CO"/>
              </w:rPr>
              <w:t>24/03/2026</w:t>
            </w:r>
          </w:p>
        </w:tc>
        <w:tc>
          <w:tcPr>
            <w:tcW w:w="1696" w:type="pct"/>
            <w:tcBorders>
              <w:top w:val="nil"/>
              <w:left w:val="nil"/>
              <w:bottom w:val="single" w:sz="4" w:space="0" w:color="808080"/>
              <w:right w:val="single" w:sz="4" w:space="0" w:color="808080"/>
            </w:tcBorders>
            <w:shd w:val="clear" w:color="auto" w:fill="auto"/>
            <w:noWrap/>
            <w:vAlign w:val="center"/>
            <w:hideMark/>
          </w:tcPr>
          <w:p w14:paraId="4F9A6101" w14:textId="77777777" w:rsidR="00087DDC" w:rsidRPr="00087DDC" w:rsidRDefault="00087DDC" w:rsidP="00087DDC">
            <w:pPr>
              <w:spacing w:line="240" w:lineRule="auto"/>
              <w:jc w:val="center"/>
              <w:rPr>
                <w:rFonts w:cs="Calibri"/>
                <w:sz w:val="20"/>
                <w:lang w:eastAsia="es-CO"/>
              </w:rPr>
            </w:pPr>
            <w:r w:rsidRPr="00087DDC">
              <w:rPr>
                <w:rFonts w:cs="Calibri"/>
                <w:sz w:val="20"/>
                <w:lang w:eastAsia="es-CO"/>
              </w:rPr>
              <w:t>0,000611</w:t>
            </w:r>
          </w:p>
        </w:tc>
        <w:tc>
          <w:tcPr>
            <w:tcW w:w="1791" w:type="pct"/>
            <w:tcBorders>
              <w:top w:val="nil"/>
              <w:left w:val="nil"/>
              <w:bottom w:val="single" w:sz="4" w:space="0" w:color="808080"/>
              <w:right w:val="single" w:sz="4" w:space="0" w:color="808080"/>
            </w:tcBorders>
            <w:shd w:val="clear" w:color="auto" w:fill="auto"/>
            <w:noWrap/>
            <w:vAlign w:val="center"/>
            <w:hideMark/>
          </w:tcPr>
          <w:p w14:paraId="70884358" w14:textId="77777777" w:rsidR="00087DDC" w:rsidRPr="00087DDC" w:rsidRDefault="00087DDC" w:rsidP="00087DDC">
            <w:pPr>
              <w:spacing w:line="240" w:lineRule="auto"/>
              <w:jc w:val="center"/>
              <w:rPr>
                <w:rFonts w:cs="Calibri"/>
                <w:sz w:val="20"/>
                <w:lang w:eastAsia="es-CO"/>
              </w:rPr>
            </w:pPr>
            <w:r w:rsidRPr="00087DDC">
              <w:rPr>
                <w:rFonts w:cs="Calibri"/>
                <w:sz w:val="20"/>
                <w:lang w:eastAsia="es-CO"/>
              </w:rPr>
              <w:t>0,000612</w:t>
            </w:r>
          </w:p>
        </w:tc>
      </w:tr>
      <w:tr w:rsidR="00087DDC" w:rsidRPr="00087DDC" w14:paraId="16883C7A" w14:textId="77777777" w:rsidTr="00087DDC">
        <w:trPr>
          <w:trHeight w:val="20"/>
        </w:trPr>
        <w:tc>
          <w:tcPr>
            <w:tcW w:w="1513" w:type="pct"/>
            <w:tcBorders>
              <w:top w:val="nil"/>
              <w:left w:val="single" w:sz="4" w:space="0" w:color="808080"/>
              <w:bottom w:val="single" w:sz="4" w:space="0" w:color="808080"/>
              <w:right w:val="single" w:sz="4" w:space="0" w:color="808080"/>
            </w:tcBorders>
            <w:shd w:val="clear" w:color="000000" w:fill="004CAB"/>
            <w:noWrap/>
            <w:vAlign w:val="center"/>
            <w:hideMark/>
          </w:tcPr>
          <w:p w14:paraId="4655E9BC" w14:textId="77777777" w:rsidR="00087DDC" w:rsidRPr="00087DDC" w:rsidRDefault="00087DDC" w:rsidP="00087DDC">
            <w:pPr>
              <w:spacing w:line="240" w:lineRule="auto"/>
              <w:jc w:val="center"/>
              <w:rPr>
                <w:rFonts w:cs="Calibri"/>
                <w:b/>
                <w:bCs/>
                <w:color w:val="FFFFFF"/>
                <w:sz w:val="20"/>
                <w:lang w:eastAsia="es-CO"/>
              </w:rPr>
            </w:pPr>
            <w:r w:rsidRPr="00087DDC">
              <w:rPr>
                <w:rFonts w:cs="Calibri"/>
                <w:b/>
                <w:bCs/>
                <w:color w:val="FFFFFF"/>
                <w:sz w:val="20"/>
                <w:lang w:eastAsia="es-CO"/>
              </w:rPr>
              <w:t>Valor mínimo</w:t>
            </w:r>
          </w:p>
        </w:tc>
        <w:tc>
          <w:tcPr>
            <w:tcW w:w="1696" w:type="pct"/>
            <w:tcBorders>
              <w:top w:val="nil"/>
              <w:left w:val="nil"/>
              <w:bottom w:val="single" w:sz="4" w:space="0" w:color="808080"/>
              <w:right w:val="single" w:sz="4" w:space="0" w:color="808080"/>
            </w:tcBorders>
            <w:shd w:val="clear" w:color="auto" w:fill="auto"/>
            <w:noWrap/>
            <w:vAlign w:val="center"/>
            <w:hideMark/>
          </w:tcPr>
          <w:p w14:paraId="68F4BE3E" w14:textId="77777777" w:rsidR="00087DDC" w:rsidRPr="00087DDC" w:rsidRDefault="00087DDC" w:rsidP="00087DDC">
            <w:pPr>
              <w:spacing w:line="240" w:lineRule="auto"/>
              <w:jc w:val="center"/>
              <w:rPr>
                <w:rFonts w:cs="Calibri"/>
                <w:b/>
                <w:bCs/>
                <w:sz w:val="20"/>
                <w:lang w:eastAsia="es-CO"/>
              </w:rPr>
            </w:pPr>
            <w:r w:rsidRPr="00087DDC">
              <w:rPr>
                <w:rFonts w:cs="Calibri"/>
                <w:b/>
                <w:bCs/>
                <w:sz w:val="20"/>
                <w:lang w:eastAsia="es-CO"/>
              </w:rPr>
              <w:t>0,000606</w:t>
            </w:r>
          </w:p>
        </w:tc>
        <w:tc>
          <w:tcPr>
            <w:tcW w:w="1791" w:type="pct"/>
            <w:tcBorders>
              <w:top w:val="nil"/>
              <w:left w:val="nil"/>
              <w:bottom w:val="single" w:sz="4" w:space="0" w:color="808080"/>
              <w:right w:val="single" w:sz="4" w:space="0" w:color="808080"/>
            </w:tcBorders>
            <w:shd w:val="clear" w:color="auto" w:fill="auto"/>
            <w:noWrap/>
            <w:vAlign w:val="center"/>
            <w:hideMark/>
          </w:tcPr>
          <w:p w14:paraId="10332E69" w14:textId="77777777" w:rsidR="00087DDC" w:rsidRPr="00087DDC" w:rsidRDefault="00087DDC" w:rsidP="00087DDC">
            <w:pPr>
              <w:spacing w:line="240" w:lineRule="auto"/>
              <w:jc w:val="center"/>
              <w:rPr>
                <w:rFonts w:cs="Calibri"/>
                <w:b/>
                <w:bCs/>
                <w:sz w:val="20"/>
                <w:lang w:eastAsia="es-CO"/>
              </w:rPr>
            </w:pPr>
            <w:r w:rsidRPr="00087DDC">
              <w:rPr>
                <w:rFonts w:cs="Calibri"/>
                <w:b/>
                <w:bCs/>
                <w:sz w:val="20"/>
                <w:lang w:eastAsia="es-CO"/>
              </w:rPr>
              <w:t>0,000608</w:t>
            </w:r>
          </w:p>
        </w:tc>
      </w:tr>
      <w:tr w:rsidR="00087DDC" w:rsidRPr="00087DDC" w14:paraId="1D9E960D" w14:textId="77777777" w:rsidTr="00087DDC">
        <w:trPr>
          <w:trHeight w:val="20"/>
        </w:trPr>
        <w:tc>
          <w:tcPr>
            <w:tcW w:w="1513" w:type="pct"/>
            <w:tcBorders>
              <w:top w:val="nil"/>
              <w:left w:val="single" w:sz="4" w:space="0" w:color="808080"/>
              <w:bottom w:val="single" w:sz="4" w:space="0" w:color="808080"/>
              <w:right w:val="single" w:sz="4" w:space="0" w:color="808080"/>
            </w:tcBorders>
            <w:shd w:val="clear" w:color="000000" w:fill="004CAB"/>
            <w:noWrap/>
            <w:vAlign w:val="center"/>
            <w:hideMark/>
          </w:tcPr>
          <w:p w14:paraId="0384CEFE" w14:textId="77777777" w:rsidR="00087DDC" w:rsidRPr="00087DDC" w:rsidRDefault="00087DDC" w:rsidP="00087DDC">
            <w:pPr>
              <w:spacing w:line="240" w:lineRule="auto"/>
              <w:jc w:val="center"/>
              <w:rPr>
                <w:rFonts w:cs="Calibri"/>
                <w:b/>
                <w:bCs/>
                <w:color w:val="FFFFFF"/>
                <w:sz w:val="20"/>
                <w:lang w:eastAsia="es-CO"/>
              </w:rPr>
            </w:pPr>
            <w:r w:rsidRPr="00087DDC">
              <w:rPr>
                <w:rFonts w:cs="Calibri"/>
                <w:b/>
                <w:bCs/>
                <w:color w:val="FFFFFF"/>
                <w:sz w:val="20"/>
                <w:lang w:eastAsia="es-CO"/>
              </w:rPr>
              <w:t>Valor máximo</w:t>
            </w:r>
          </w:p>
        </w:tc>
        <w:tc>
          <w:tcPr>
            <w:tcW w:w="1696" w:type="pct"/>
            <w:tcBorders>
              <w:top w:val="nil"/>
              <w:left w:val="nil"/>
              <w:bottom w:val="single" w:sz="4" w:space="0" w:color="808080"/>
              <w:right w:val="single" w:sz="4" w:space="0" w:color="808080"/>
            </w:tcBorders>
            <w:shd w:val="clear" w:color="auto" w:fill="auto"/>
            <w:noWrap/>
            <w:vAlign w:val="center"/>
            <w:hideMark/>
          </w:tcPr>
          <w:p w14:paraId="1905A25E" w14:textId="77777777" w:rsidR="00087DDC" w:rsidRPr="00087DDC" w:rsidRDefault="00087DDC" w:rsidP="00087DDC">
            <w:pPr>
              <w:spacing w:line="240" w:lineRule="auto"/>
              <w:jc w:val="center"/>
              <w:rPr>
                <w:rFonts w:cs="Calibri"/>
                <w:b/>
                <w:bCs/>
                <w:sz w:val="20"/>
                <w:lang w:eastAsia="es-CO"/>
              </w:rPr>
            </w:pPr>
            <w:r w:rsidRPr="00087DDC">
              <w:rPr>
                <w:rFonts w:cs="Calibri"/>
                <w:b/>
                <w:bCs/>
                <w:sz w:val="20"/>
                <w:lang w:eastAsia="es-CO"/>
              </w:rPr>
              <w:t>0,000611</w:t>
            </w:r>
          </w:p>
        </w:tc>
        <w:tc>
          <w:tcPr>
            <w:tcW w:w="1791" w:type="pct"/>
            <w:tcBorders>
              <w:top w:val="nil"/>
              <w:left w:val="nil"/>
              <w:bottom w:val="single" w:sz="4" w:space="0" w:color="808080"/>
              <w:right w:val="single" w:sz="4" w:space="0" w:color="808080"/>
            </w:tcBorders>
            <w:shd w:val="clear" w:color="auto" w:fill="auto"/>
            <w:noWrap/>
            <w:vAlign w:val="center"/>
            <w:hideMark/>
          </w:tcPr>
          <w:p w14:paraId="0832BD8E" w14:textId="77777777" w:rsidR="00087DDC" w:rsidRPr="00087DDC" w:rsidRDefault="00087DDC" w:rsidP="00087DDC">
            <w:pPr>
              <w:spacing w:line="240" w:lineRule="auto"/>
              <w:jc w:val="center"/>
              <w:rPr>
                <w:rFonts w:cs="Calibri"/>
                <w:b/>
                <w:bCs/>
                <w:sz w:val="20"/>
                <w:lang w:eastAsia="es-CO"/>
              </w:rPr>
            </w:pPr>
            <w:r w:rsidRPr="00087DDC">
              <w:rPr>
                <w:rFonts w:cs="Calibri"/>
                <w:b/>
                <w:bCs/>
                <w:sz w:val="20"/>
                <w:lang w:eastAsia="es-CO"/>
              </w:rPr>
              <w:t>0,000613</w:t>
            </w:r>
          </w:p>
        </w:tc>
      </w:tr>
      <w:tr w:rsidR="00087DDC" w:rsidRPr="00087DDC" w14:paraId="555D5DC2" w14:textId="77777777" w:rsidTr="00087DDC">
        <w:trPr>
          <w:trHeight w:val="20"/>
        </w:trPr>
        <w:tc>
          <w:tcPr>
            <w:tcW w:w="1513" w:type="pct"/>
            <w:tcBorders>
              <w:top w:val="nil"/>
              <w:left w:val="single" w:sz="4" w:space="0" w:color="808080"/>
              <w:bottom w:val="single" w:sz="4" w:space="0" w:color="808080"/>
              <w:right w:val="single" w:sz="4" w:space="0" w:color="808080"/>
            </w:tcBorders>
            <w:shd w:val="clear" w:color="000000" w:fill="004CAB"/>
            <w:noWrap/>
            <w:vAlign w:val="center"/>
            <w:hideMark/>
          </w:tcPr>
          <w:p w14:paraId="67EF43AB" w14:textId="77777777" w:rsidR="00087DDC" w:rsidRPr="00087DDC" w:rsidRDefault="00087DDC" w:rsidP="00087DDC">
            <w:pPr>
              <w:spacing w:line="240" w:lineRule="auto"/>
              <w:jc w:val="center"/>
              <w:rPr>
                <w:rFonts w:cs="Calibri"/>
                <w:b/>
                <w:bCs/>
                <w:color w:val="FFFFFF"/>
                <w:sz w:val="20"/>
                <w:lang w:eastAsia="es-CO"/>
              </w:rPr>
            </w:pPr>
            <w:r w:rsidRPr="00087DDC">
              <w:rPr>
                <w:rFonts w:cs="Calibri"/>
                <w:b/>
                <w:bCs/>
                <w:color w:val="FFFFFF"/>
                <w:sz w:val="20"/>
                <w:lang w:eastAsia="es-CO"/>
              </w:rPr>
              <w:t>Promedio</w:t>
            </w:r>
          </w:p>
        </w:tc>
        <w:tc>
          <w:tcPr>
            <w:tcW w:w="1696" w:type="pct"/>
            <w:tcBorders>
              <w:top w:val="nil"/>
              <w:left w:val="nil"/>
              <w:bottom w:val="single" w:sz="4" w:space="0" w:color="808080"/>
              <w:right w:val="single" w:sz="4" w:space="0" w:color="808080"/>
            </w:tcBorders>
            <w:shd w:val="clear" w:color="auto" w:fill="auto"/>
            <w:noWrap/>
            <w:vAlign w:val="center"/>
            <w:hideMark/>
          </w:tcPr>
          <w:p w14:paraId="6103D3E1" w14:textId="77777777" w:rsidR="00087DDC" w:rsidRPr="00087DDC" w:rsidRDefault="00087DDC" w:rsidP="00087DDC">
            <w:pPr>
              <w:spacing w:line="240" w:lineRule="auto"/>
              <w:jc w:val="center"/>
              <w:rPr>
                <w:rFonts w:cs="Calibri"/>
                <w:b/>
                <w:bCs/>
                <w:sz w:val="20"/>
                <w:lang w:eastAsia="es-CO"/>
              </w:rPr>
            </w:pPr>
            <w:r w:rsidRPr="00087DDC">
              <w:rPr>
                <w:rFonts w:cs="Calibri"/>
                <w:b/>
                <w:bCs/>
                <w:sz w:val="20"/>
                <w:lang w:eastAsia="es-CO"/>
              </w:rPr>
              <w:t>0,000609</w:t>
            </w:r>
          </w:p>
        </w:tc>
        <w:tc>
          <w:tcPr>
            <w:tcW w:w="1791" w:type="pct"/>
            <w:tcBorders>
              <w:top w:val="nil"/>
              <w:left w:val="nil"/>
              <w:bottom w:val="single" w:sz="4" w:space="0" w:color="808080"/>
              <w:right w:val="single" w:sz="4" w:space="0" w:color="808080"/>
            </w:tcBorders>
            <w:shd w:val="clear" w:color="auto" w:fill="auto"/>
            <w:noWrap/>
            <w:vAlign w:val="center"/>
            <w:hideMark/>
          </w:tcPr>
          <w:p w14:paraId="6AE459FE" w14:textId="77777777" w:rsidR="00087DDC" w:rsidRPr="00087DDC" w:rsidRDefault="00087DDC" w:rsidP="00087DDC">
            <w:pPr>
              <w:spacing w:line="240" w:lineRule="auto"/>
              <w:jc w:val="center"/>
              <w:rPr>
                <w:rFonts w:cs="Calibri"/>
                <w:b/>
                <w:bCs/>
                <w:sz w:val="20"/>
                <w:lang w:eastAsia="es-CO"/>
              </w:rPr>
            </w:pPr>
            <w:r w:rsidRPr="00087DDC">
              <w:rPr>
                <w:rFonts w:cs="Calibri"/>
                <w:b/>
                <w:bCs/>
                <w:sz w:val="20"/>
                <w:lang w:eastAsia="es-CO"/>
              </w:rPr>
              <w:t>0,000610</w:t>
            </w:r>
          </w:p>
        </w:tc>
      </w:tr>
      <w:tr w:rsidR="00087DDC" w:rsidRPr="00087DDC" w14:paraId="16F75609" w14:textId="77777777" w:rsidTr="00087DDC">
        <w:trPr>
          <w:trHeight w:val="20"/>
        </w:trPr>
        <w:tc>
          <w:tcPr>
            <w:tcW w:w="1513" w:type="pct"/>
            <w:tcBorders>
              <w:top w:val="nil"/>
              <w:left w:val="single" w:sz="4" w:space="0" w:color="808080"/>
              <w:bottom w:val="single" w:sz="4" w:space="0" w:color="808080"/>
              <w:right w:val="single" w:sz="4" w:space="0" w:color="808080"/>
            </w:tcBorders>
            <w:shd w:val="clear" w:color="000000" w:fill="004CAB"/>
            <w:noWrap/>
            <w:vAlign w:val="center"/>
            <w:hideMark/>
          </w:tcPr>
          <w:p w14:paraId="79E2B84F" w14:textId="77777777" w:rsidR="00087DDC" w:rsidRPr="00087DDC" w:rsidRDefault="00087DDC" w:rsidP="00087DDC">
            <w:pPr>
              <w:spacing w:line="240" w:lineRule="auto"/>
              <w:jc w:val="center"/>
              <w:rPr>
                <w:rFonts w:cs="Calibri"/>
                <w:b/>
                <w:bCs/>
                <w:color w:val="FFFFFF"/>
                <w:sz w:val="20"/>
                <w:lang w:eastAsia="es-CO"/>
              </w:rPr>
            </w:pPr>
            <w:r w:rsidRPr="00087DDC">
              <w:rPr>
                <w:rFonts w:cs="Calibri"/>
                <w:b/>
                <w:bCs/>
                <w:color w:val="FFFFFF"/>
                <w:sz w:val="20"/>
                <w:lang w:eastAsia="es-CO"/>
              </w:rPr>
              <w:t>Rango</w:t>
            </w:r>
          </w:p>
        </w:tc>
        <w:tc>
          <w:tcPr>
            <w:tcW w:w="1696" w:type="pct"/>
            <w:tcBorders>
              <w:top w:val="nil"/>
              <w:left w:val="nil"/>
              <w:bottom w:val="single" w:sz="4" w:space="0" w:color="808080"/>
              <w:right w:val="single" w:sz="4" w:space="0" w:color="808080"/>
            </w:tcBorders>
            <w:shd w:val="clear" w:color="auto" w:fill="auto"/>
            <w:noWrap/>
            <w:vAlign w:val="center"/>
            <w:hideMark/>
          </w:tcPr>
          <w:p w14:paraId="09C5B0EE" w14:textId="77777777" w:rsidR="00087DDC" w:rsidRPr="00087DDC" w:rsidRDefault="00087DDC" w:rsidP="00087DDC">
            <w:pPr>
              <w:spacing w:line="240" w:lineRule="auto"/>
              <w:jc w:val="center"/>
              <w:rPr>
                <w:rFonts w:cs="Calibri"/>
                <w:b/>
                <w:bCs/>
                <w:sz w:val="20"/>
                <w:lang w:eastAsia="es-CO"/>
              </w:rPr>
            </w:pPr>
            <w:r w:rsidRPr="00087DDC">
              <w:rPr>
                <w:rFonts w:cs="Calibri"/>
                <w:b/>
                <w:bCs/>
                <w:sz w:val="20"/>
                <w:lang w:eastAsia="es-CO"/>
              </w:rPr>
              <w:t>0,000005</w:t>
            </w:r>
          </w:p>
        </w:tc>
        <w:tc>
          <w:tcPr>
            <w:tcW w:w="1791" w:type="pct"/>
            <w:tcBorders>
              <w:top w:val="nil"/>
              <w:left w:val="nil"/>
              <w:bottom w:val="single" w:sz="4" w:space="0" w:color="808080"/>
              <w:right w:val="single" w:sz="4" w:space="0" w:color="808080"/>
            </w:tcBorders>
            <w:shd w:val="clear" w:color="auto" w:fill="auto"/>
            <w:noWrap/>
            <w:vAlign w:val="center"/>
            <w:hideMark/>
          </w:tcPr>
          <w:p w14:paraId="00214241" w14:textId="77777777" w:rsidR="00087DDC" w:rsidRPr="00087DDC" w:rsidRDefault="00087DDC" w:rsidP="00087DDC">
            <w:pPr>
              <w:spacing w:line="240" w:lineRule="auto"/>
              <w:jc w:val="center"/>
              <w:rPr>
                <w:rFonts w:cs="Calibri"/>
                <w:b/>
                <w:bCs/>
                <w:sz w:val="20"/>
                <w:lang w:eastAsia="es-CO"/>
              </w:rPr>
            </w:pPr>
            <w:r w:rsidRPr="00087DDC">
              <w:rPr>
                <w:rFonts w:cs="Calibri"/>
                <w:b/>
                <w:bCs/>
                <w:sz w:val="20"/>
                <w:lang w:eastAsia="es-CO"/>
              </w:rPr>
              <w:t>0,000004</w:t>
            </w:r>
          </w:p>
        </w:tc>
      </w:tr>
    </w:tbl>
    <w:p w14:paraId="025706F5" w14:textId="67536CF8" w:rsidR="005E7DA5" w:rsidRPr="005E7DA5" w:rsidRDefault="005E7DA5" w:rsidP="005E7DA5">
      <w:pPr>
        <w:spacing w:line="240" w:lineRule="auto"/>
        <w:rPr>
          <w:i/>
          <w:iCs/>
          <w:sz w:val="20"/>
        </w:rPr>
      </w:pPr>
      <w:r w:rsidRPr="005E7DA5">
        <w:rPr>
          <w:b/>
          <w:bCs/>
          <w:i/>
          <w:iCs/>
          <w:sz w:val="20"/>
        </w:rPr>
        <w:t>Nota:</w:t>
      </w:r>
      <w:r w:rsidRPr="005E7DA5">
        <w:rPr>
          <w:i/>
          <w:iCs/>
          <w:sz w:val="20"/>
        </w:rPr>
        <w:t xml:space="preserve"> Los resultados </w:t>
      </w:r>
      <w:r w:rsidR="00287500" w:rsidRPr="003A7712">
        <w:rPr>
          <w:i/>
          <w:iCs/>
          <w:sz w:val="20"/>
        </w:rPr>
        <w:t>registrados</w:t>
      </w:r>
      <w:r w:rsidR="004D0DEE">
        <w:rPr>
          <w:i/>
          <w:iCs/>
          <w:sz w:val="20"/>
        </w:rPr>
        <w:t xml:space="preserve"> por </w:t>
      </w:r>
      <w:r w:rsidR="00C269C2">
        <w:rPr>
          <w:i/>
          <w:iCs/>
          <w:sz w:val="20"/>
        </w:rPr>
        <w:t>el</w:t>
      </w:r>
      <w:r w:rsidR="004D0DEE">
        <w:rPr>
          <w:i/>
          <w:iCs/>
          <w:sz w:val="20"/>
        </w:rPr>
        <w:t xml:space="preserve"> laboratorio</w:t>
      </w:r>
      <w:r w:rsidR="00287500" w:rsidRPr="003A7712">
        <w:rPr>
          <w:i/>
          <w:iCs/>
          <w:sz w:val="20"/>
        </w:rPr>
        <w:t xml:space="preserve"> se </w:t>
      </w:r>
      <w:r w:rsidRPr="005E7DA5">
        <w:rPr>
          <w:i/>
          <w:iCs/>
          <w:sz w:val="20"/>
        </w:rPr>
        <w:t xml:space="preserve">encuentran por debajo del límite de cuantificación del método analítico empleado. Por lo cual, las concentraciones reportadas en la tabla son de manera indicativa. </w:t>
      </w:r>
      <w:r w:rsidRPr="005E7DA5">
        <w:rPr>
          <w:i/>
          <w:iCs/>
          <w:sz w:val="20"/>
        </w:rPr>
        <w:tab/>
      </w:r>
    </w:p>
    <w:p w14:paraId="5FB2A391" w14:textId="2170C40A" w:rsidR="005E7DA5" w:rsidRPr="005E7DA5" w:rsidRDefault="005E7DA5" w:rsidP="005E7DA5">
      <w:pPr>
        <w:spacing w:line="240" w:lineRule="auto"/>
        <w:jc w:val="center"/>
        <w:rPr>
          <w:i/>
          <w:iCs/>
          <w:sz w:val="20"/>
        </w:rPr>
      </w:pPr>
      <w:r w:rsidRPr="003A7712">
        <w:rPr>
          <w:i/>
          <w:iCs/>
          <w:sz w:val="20"/>
        </w:rPr>
        <w:t xml:space="preserve"> Fuente: SERAMBIENTE S.A.S., 2026.</w:t>
      </w:r>
    </w:p>
    <w:p w14:paraId="6339E537" w14:textId="77777777" w:rsidR="005E7DA5" w:rsidRPr="005E7DA5" w:rsidRDefault="005E7DA5" w:rsidP="005E7DA5">
      <w:pPr>
        <w:spacing w:line="240" w:lineRule="auto"/>
        <w:jc w:val="center"/>
        <w:rPr>
          <w:i/>
          <w:iCs/>
          <w:sz w:val="20"/>
        </w:rPr>
      </w:pPr>
    </w:p>
    <w:p w14:paraId="3F1B6345" w14:textId="3454D89D" w:rsidR="005E7DA5" w:rsidRPr="005E7DA5" w:rsidRDefault="005E7DA5" w:rsidP="005E7DA5">
      <w:pPr>
        <w:spacing w:after="240"/>
        <w:rPr>
          <w:rFonts w:cstheme="minorHAnsi"/>
          <w:szCs w:val="22"/>
        </w:rPr>
      </w:pPr>
      <w:r w:rsidRPr="005E7DA5">
        <w:rPr>
          <w:rFonts w:cstheme="minorHAnsi"/>
          <w:szCs w:val="22"/>
        </w:rPr>
        <w:t xml:space="preserve">A partir de lo anterior, se puede evidenciar que los resultados en las </w:t>
      </w:r>
      <w:r w:rsidR="00287500" w:rsidRPr="003A7712">
        <w:rPr>
          <w:rFonts w:cstheme="minorHAnsi"/>
          <w:szCs w:val="22"/>
        </w:rPr>
        <w:t>dos</w:t>
      </w:r>
      <w:r w:rsidRPr="005E7DA5">
        <w:rPr>
          <w:rFonts w:cstheme="minorHAnsi"/>
          <w:szCs w:val="22"/>
        </w:rPr>
        <w:t xml:space="preserve"> (</w:t>
      </w:r>
      <w:r w:rsidR="00287500" w:rsidRPr="003A7712">
        <w:rPr>
          <w:rFonts w:cstheme="minorHAnsi"/>
          <w:szCs w:val="22"/>
        </w:rPr>
        <w:t>2</w:t>
      </w:r>
      <w:r w:rsidRPr="005E7DA5">
        <w:rPr>
          <w:rFonts w:cstheme="minorHAnsi"/>
          <w:szCs w:val="22"/>
        </w:rPr>
        <w:t xml:space="preserve">) estaciones de monitoreo </w:t>
      </w:r>
      <w:r w:rsidR="00513B25" w:rsidRPr="003A7712">
        <w:rPr>
          <w:rFonts w:cstheme="minorHAnsi"/>
          <w:szCs w:val="22"/>
        </w:rPr>
        <w:t xml:space="preserve">reporta </w:t>
      </w:r>
      <w:r w:rsidR="00865B3A" w:rsidRPr="003A7712">
        <w:rPr>
          <w:rFonts w:cstheme="minorHAnsi"/>
          <w:szCs w:val="22"/>
        </w:rPr>
        <w:t>conformidad de</w:t>
      </w:r>
      <w:r w:rsidRPr="005E7DA5">
        <w:rPr>
          <w:rFonts w:cstheme="minorHAnsi"/>
          <w:szCs w:val="22"/>
        </w:rPr>
        <w:t xml:space="preserve"> manera indicativa, en un 100% frente al límite máximo permisible para tiempos de exposición anual (0,001 µg/m</w:t>
      </w:r>
      <w:r w:rsidRPr="005E7DA5">
        <w:rPr>
          <w:rFonts w:cstheme="minorHAnsi"/>
          <w:szCs w:val="22"/>
          <w:vertAlign w:val="superscript"/>
        </w:rPr>
        <w:t>3</w:t>
      </w:r>
      <w:r w:rsidRPr="005E7DA5">
        <w:rPr>
          <w:rFonts w:cstheme="minorHAnsi"/>
          <w:szCs w:val="22"/>
        </w:rPr>
        <w:t xml:space="preserve">), establecido en la </w:t>
      </w:r>
      <w:r w:rsidRPr="005E7DA5">
        <w:rPr>
          <w:rFonts w:cstheme="minorHAnsi"/>
          <w:szCs w:val="22"/>
        </w:rPr>
        <w:lastRenderedPageBreak/>
        <w:t xml:space="preserve">Resolución 2254 de 2017. Cabe aclarar que, las concentraciones reportadas, se encontraron por debajo del límite de cuantificación empleado por el laboratorio, siendo este &lt; 1 </w:t>
      </w:r>
      <w:r w:rsidRPr="005E7DA5">
        <w:rPr>
          <w:szCs w:val="22"/>
        </w:rPr>
        <w:t>µg/Filtro</w:t>
      </w:r>
      <w:r w:rsidRPr="005E7DA5">
        <w:rPr>
          <w:rFonts w:cstheme="minorHAnsi"/>
          <w:szCs w:val="22"/>
        </w:rPr>
        <w:t>.</w:t>
      </w:r>
    </w:p>
    <w:p w14:paraId="4BEA4F47" w14:textId="259CBE1F" w:rsidR="005E7DA5" w:rsidRPr="00361974" w:rsidRDefault="005E7DA5" w:rsidP="00062865">
      <w:pPr>
        <w:rPr>
          <w:szCs w:val="22"/>
        </w:rPr>
      </w:pPr>
      <w:r w:rsidRPr="00361974">
        <w:rPr>
          <w:rFonts w:eastAsia="MS Mincho" w:cstheme="minorHAnsi"/>
          <w:szCs w:val="22"/>
        </w:rPr>
        <w:t xml:space="preserve">En la </w:t>
      </w:r>
      <w:r w:rsidR="00C269C2" w:rsidRPr="00361974">
        <w:rPr>
          <w:rFonts w:eastAsia="MS Mincho" w:cstheme="minorHAnsi"/>
          <w:szCs w:val="22"/>
        </w:rPr>
        <w:fldChar w:fldCharType="begin"/>
      </w:r>
      <w:r w:rsidR="00C269C2" w:rsidRPr="00361974">
        <w:rPr>
          <w:rFonts w:eastAsia="MS Mincho" w:cstheme="minorHAnsi"/>
          <w:szCs w:val="22"/>
        </w:rPr>
        <w:instrText xml:space="preserve"> REF _Ref227516412 \h  \* MERGEFORMAT </w:instrText>
      </w:r>
      <w:r w:rsidR="00C269C2" w:rsidRPr="00361974">
        <w:rPr>
          <w:rFonts w:eastAsia="MS Mincho" w:cstheme="minorHAnsi"/>
          <w:szCs w:val="22"/>
        </w:rPr>
      </w:r>
      <w:r w:rsidR="00C269C2" w:rsidRPr="00361974">
        <w:rPr>
          <w:rFonts w:eastAsia="MS Mincho" w:cstheme="minorHAnsi"/>
          <w:szCs w:val="22"/>
        </w:rPr>
        <w:fldChar w:fldCharType="separate"/>
      </w:r>
      <w:r w:rsidR="000F0234" w:rsidRPr="000F0234">
        <w:rPr>
          <w:b/>
          <w:bCs/>
          <w:szCs w:val="22"/>
        </w:rPr>
        <w:t xml:space="preserve">Gráfica </w:t>
      </w:r>
      <w:r w:rsidR="000F0234" w:rsidRPr="000F0234">
        <w:rPr>
          <w:b/>
          <w:bCs/>
          <w:noProof/>
          <w:szCs w:val="22"/>
        </w:rPr>
        <w:t>31</w:t>
      </w:r>
      <w:r w:rsidR="00C269C2" w:rsidRPr="00361974">
        <w:rPr>
          <w:rFonts w:eastAsia="MS Mincho" w:cstheme="minorHAnsi"/>
          <w:szCs w:val="22"/>
        </w:rPr>
        <w:fldChar w:fldCharType="end"/>
      </w:r>
      <w:r w:rsidR="00C269C2" w:rsidRPr="00361974">
        <w:rPr>
          <w:rFonts w:eastAsia="MS Mincho" w:cstheme="minorHAnsi"/>
          <w:szCs w:val="22"/>
        </w:rPr>
        <w:t xml:space="preserve"> </w:t>
      </w:r>
      <w:r w:rsidRPr="00361974">
        <w:rPr>
          <w:rFonts w:eastAsia="MS Mincho" w:cstheme="minorHAnsi"/>
          <w:szCs w:val="22"/>
        </w:rPr>
        <w:t xml:space="preserve">se presentan los </w:t>
      </w:r>
      <w:r w:rsidRPr="00361974">
        <w:rPr>
          <w:rFonts w:cstheme="minorHAnsi"/>
          <w:szCs w:val="22"/>
        </w:rPr>
        <w:t xml:space="preserve">niveles de inmisión diarios determinados a partir de las 18 muestras y en la </w:t>
      </w:r>
      <w:r w:rsidRPr="00361974">
        <w:rPr>
          <w:rFonts w:cstheme="minorHAnsi"/>
          <w:szCs w:val="22"/>
        </w:rPr>
        <w:fldChar w:fldCharType="begin"/>
      </w:r>
      <w:r w:rsidRPr="00361974">
        <w:rPr>
          <w:rFonts w:cstheme="minorHAnsi"/>
          <w:szCs w:val="22"/>
        </w:rPr>
        <w:instrText xml:space="preserve"> REF _Ref189859492 \h </w:instrText>
      </w:r>
      <w:r w:rsidR="00361974">
        <w:rPr>
          <w:rFonts w:cstheme="minorHAnsi"/>
          <w:szCs w:val="22"/>
        </w:rPr>
        <w:instrText xml:space="preserve"> \* MERGEFORMAT </w:instrText>
      </w:r>
      <w:r w:rsidRPr="00361974">
        <w:rPr>
          <w:rFonts w:cstheme="minorHAnsi"/>
          <w:szCs w:val="22"/>
        </w:rPr>
      </w:r>
      <w:r w:rsidRPr="00361974">
        <w:rPr>
          <w:rFonts w:cstheme="minorHAnsi"/>
          <w:szCs w:val="22"/>
        </w:rPr>
        <w:fldChar w:fldCharType="separate"/>
      </w:r>
      <w:r w:rsidR="000F0234" w:rsidRPr="000F0234">
        <w:rPr>
          <w:b/>
          <w:bCs/>
          <w:szCs w:val="22"/>
        </w:rPr>
        <w:t xml:space="preserve">Gráfica </w:t>
      </w:r>
      <w:r w:rsidR="000F0234" w:rsidRPr="000F0234">
        <w:rPr>
          <w:b/>
          <w:bCs/>
          <w:noProof/>
          <w:szCs w:val="22"/>
        </w:rPr>
        <w:t>32</w:t>
      </w:r>
      <w:r w:rsidRPr="00361974">
        <w:rPr>
          <w:rFonts w:cstheme="minorHAnsi"/>
          <w:szCs w:val="22"/>
        </w:rPr>
        <w:fldChar w:fldCharType="end"/>
      </w:r>
      <w:r w:rsidRPr="00361974">
        <w:rPr>
          <w:rFonts w:cstheme="minorHAnsi"/>
          <w:szCs w:val="22"/>
        </w:rPr>
        <w:t xml:space="preserve"> se presenta la comparación de los resultados promedios aritméticos obtenidos en las </w:t>
      </w:r>
      <w:r w:rsidR="00287500" w:rsidRPr="00361974">
        <w:rPr>
          <w:rFonts w:cstheme="minorHAnsi"/>
          <w:szCs w:val="22"/>
        </w:rPr>
        <w:t>dos (2)</w:t>
      </w:r>
      <w:r w:rsidRPr="00361974">
        <w:rPr>
          <w:rFonts w:cstheme="minorHAnsi"/>
          <w:szCs w:val="22"/>
        </w:rPr>
        <w:t xml:space="preserve"> estaciones y su comparación indicativa con el máximo anual permisible, establecido por la Resolución 2254 de 2017. </w:t>
      </w:r>
      <w:r w:rsidRPr="00361974">
        <w:rPr>
          <w:szCs w:val="22"/>
        </w:rPr>
        <w:t xml:space="preserve">Al realizar un análisis estadístico, el promedio global de HAP’s obtenido en la jornada de monitoreo en las </w:t>
      </w:r>
      <w:r w:rsidR="00287500" w:rsidRPr="00361974">
        <w:rPr>
          <w:rFonts w:cstheme="minorHAnsi"/>
          <w:szCs w:val="22"/>
        </w:rPr>
        <w:t xml:space="preserve">dos (2) </w:t>
      </w:r>
      <w:r w:rsidRPr="00361974">
        <w:rPr>
          <w:szCs w:val="22"/>
        </w:rPr>
        <w:t>estaciones fue de 0,00060</w:t>
      </w:r>
      <w:r w:rsidR="00D1739C" w:rsidRPr="00361974">
        <w:rPr>
          <w:szCs w:val="22"/>
        </w:rPr>
        <w:t>9</w:t>
      </w:r>
      <w:r w:rsidRPr="00361974">
        <w:rPr>
          <w:szCs w:val="22"/>
        </w:rPr>
        <w:t xml:space="preserve"> µg/m</w:t>
      </w:r>
      <w:r w:rsidRPr="00361974">
        <w:rPr>
          <w:szCs w:val="22"/>
          <w:vertAlign w:val="superscript"/>
        </w:rPr>
        <w:t>3</w:t>
      </w:r>
      <w:r w:rsidRPr="00361974">
        <w:rPr>
          <w:szCs w:val="22"/>
        </w:rPr>
        <w:t xml:space="preserve">, con un valor máximo de </w:t>
      </w:r>
      <w:r w:rsidR="00D1739C" w:rsidRPr="00361974">
        <w:rPr>
          <w:szCs w:val="22"/>
        </w:rPr>
        <w:t xml:space="preserve">0,000613 </w:t>
      </w:r>
      <w:r w:rsidRPr="00361974">
        <w:rPr>
          <w:szCs w:val="22"/>
        </w:rPr>
        <w:t>µg/m</w:t>
      </w:r>
      <w:r w:rsidRPr="00361974">
        <w:rPr>
          <w:szCs w:val="22"/>
          <w:vertAlign w:val="superscript"/>
        </w:rPr>
        <w:t>3</w:t>
      </w:r>
      <w:r w:rsidRPr="00361974">
        <w:rPr>
          <w:szCs w:val="22"/>
        </w:rPr>
        <w:t xml:space="preserve">, reportado el día </w:t>
      </w:r>
      <w:r w:rsidR="00D1739C" w:rsidRPr="00361974">
        <w:rPr>
          <w:szCs w:val="22"/>
        </w:rPr>
        <w:t xml:space="preserve">16/03/2026 </w:t>
      </w:r>
      <w:r w:rsidRPr="00361974">
        <w:rPr>
          <w:szCs w:val="22"/>
        </w:rPr>
        <w:t xml:space="preserve">en la estación </w:t>
      </w:r>
      <w:r w:rsidR="00D1739C" w:rsidRPr="00361974">
        <w:rPr>
          <w:szCs w:val="22"/>
        </w:rPr>
        <w:t>Vientos abajo</w:t>
      </w:r>
      <w:r w:rsidRPr="00361974">
        <w:rPr>
          <w:szCs w:val="22"/>
        </w:rPr>
        <w:t xml:space="preserve"> y un mínimo de </w:t>
      </w:r>
      <w:r w:rsidR="00D1739C" w:rsidRPr="00361974">
        <w:rPr>
          <w:szCs w:val="22"/>
        </w:rPr>
        <w:t xml:space="preserve">0,000606 </w:t>
      </w:r>
      <w:r w:rsidRPr="00361974">
        <w:rPr>
          <w:szCs w:val="22"/>
        </w:rPr>
        <w:t>µg/m</w:t>
      </w:r>
      <w:r w:rsidRPr="00361974">
        <w:rPr>
          <w:szCs w:val="22"/>
          <w:vertAlign w:val="superscript"/>
        </w:rPr>
        <w:t>3</w:t>
      </w:r>
      <w:r w:rsidRPr="00361974">
        <w:rPr>
          <w:szCs w:val="22"/>
        </w:rPr>
        <w:t xml:space="preserve"> reportado el </w:t>
      </w:r>
      <w:r w:rsidR="00D1739C" w:rsidRPr="00361974">
        <w:rPr>
          <w:szCs w:val="22"/>
        </w:rPr>
        <w:t xml:space="preserve">14/03/2026 </w:t>
      </w:r>
      <w:r w:rsidR="004D0DEE" w:rsidRPr="00361974">
        <w:rPr>
          <w:szCs w:val="22"/>
        </w:rPr>
        <w:t xml:space="preserve">y 16/03/2026 </w:t>
      </w:r>
      <w:r w:rsidRPr="00361974">
        <w:rPr>
          <w:szCs w:val="22"/>
        </w:rPr>
        <w:t xml:space="preserve">en la </w:t>
      </w:r>
      <w:r w:rsidR="00D1739C" w:rsidRPr="00361974">
        <w:rPr>
          <w:szCs w:val="22"/>
        </w:rPr>
        <w:t xml:space="preserve">estación Vientos arriba. </w:t>
      </w:r>
    </w:p>
    <w:p w14:paraId="13E9F2DE" w14:textId="77777777" w:rsidR="00062865" w:rsidRPr="003A7712" w:rsidRDefault="00062865" w:rsidP="00062865"/>
    <w:p w14:paraId="0E448F84" w14:textId="22456287" w:rsidR="00062865" w:rsidRPr="005E7DA5" w:rsidRDefault="00062865" w:rsidP="00062865">
      <w:pPr>
        <w:spacing w:line="240" w:lineRule="auto"/>
        <w:jc w:val="center"/>
        <w:rPr>
          <w:sz w:val="20"/>
        </w:rPr>
      </w:pPr>
      <w:r w:rsidRPr="003A7712">
        <w:rPr>
          <w:noProof/>
        </w:rPr>
        <w:drawing>
          <wp:inline distT="0" distB="0" distL="0" distR="0" wp14:anchorId="5AE18F0A" wp14:editId="71DDD0CC">
            <wp:extent cx="5831205" cy="3260993"/>
            <wp:effectExtent l="0" t="0" r="17145" b="15875"/>
            <wp:docPr id="1090456413" name="Gráfico 1">
              <a:extLst xmlns:a="http://schemas.openxmlformats.org/drawingml/2006/main">
                <a:ext uri="{FF2B5EF4-FFF2-40B4-BE49-F238E27FC236}">
                  <a16:creationId xmlns:a16="http://schemas.microsoft.com/office/drawing/2014/main" id="{768B3D72-B4D6-4773-9AD1-72BB697E22F5}"/>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65"/>
              </a:graphicData>
            </a:graphic>
          </wp:inline>
        </w:drawing>
      </w:r>
    </w:p>
    <w:p w14:paraId="350F19BA" w14:textId="11583564" w:rsidR="00C269C2" w:rsidRDefault="00C269C2" w:rsidP="00C269C2">
      <w:pPr>
        <w:spacing w:line="240" w:lineRule="auto"/>
        <w:rPr>
          <w:b/>
          <w:bCs/>
          <w:sz w:val="20"/>
        </w:rPr>
      </w:pPr>
      <w:bookmarkStart w:id="579" w:name="_Ref147395299"/>
      <w:bookmarkStart w:id="580" w:name="_Ref147395293"/>
      <w:bookmarkStart w:id="581" w:name="_Toc147866957"/>
      <w:bookmarkStart w:id="582" w:name="_Toc190159848"/>
      <w:r>
        <w:rPr>
          <w:b/>
          <w:bCs/>
          <w:sz w:val="20"/>
        </w:rPr>
        <w:t xml:space="preserve">Nota: </w:t>
      </w:r>
      <w:r w:rsidRPr="005E7DA5">
        <w:rPr>
          <w:i/>
          <w:iCs/>
          <w:sz w:val="20"/>
        </w:rPr>
        <w:t xml:space="preserve">Los resultados </w:t>
      </w:r>
      <w:r w:rsidRPr="003A7712">
        <w:rPr>
          <w:i/>
          <w:iCs/>
          <w:sz w:val="20"/>
        </w:rPr>
        <w:t>registrados</w:t>
      </w:r>
      <w:r>
        <w:rPr>
          <w:i/>
          <w:iCs/>
          <w:sz w:val="20"/>
        </w:rPr>
        <w:t xml:space="preserve"> por el laboratorio</w:t>
      </w:r>
      <w:r w:rsidRPr="003A7712">
        <w:rPr>
          <w:i/>
          <w:iCs/>
          <w:sz w:val="20"/>
        </w:rPr>
        <w:t xml:space="preserve"> se </w:t>
      </w:r>
      <w:r w:rsidRPr="005E7DA5">
        <w:rPr>
          <w:i/>
          <w:iCs/>
          <w:sz w:val="20"/>
        </w:rPr>
        <w:t>encuentran por debajo del límite de cuantificación del método analítico empleado. Por lo cual, las concentraciones reportadas en la tabla son de manera indicativa.</w:t>
      </w:r>
    </w:p>
    <w:p w14:paraId="76F03965" w14:textId="354F70BE" w:rsidR="005E7DA5" w:rsidRPr="005E7DA5" w:rsidRDefault="005E7DA5" w:rsidP="00062865">
      <w:pPr>
        <w:spacing w:line="240" w:lineRule="auto"/>
        <w:jc w:val="center"/>
        <w:rPr>
          <w:rFonts w:cstheme="minorHAnsi"/>
          <w:b/>
          <w:bCs/>
          <w:sz w:val="20"/>
        </w:rPr>
      </w:pPr>
      <w:bookmarkStart w:id="583" w:name="_Ref227516412"/>
      <w:bookmarkStart w:id="584" w:name="_Toc227769099"/>
      <w:r w:rsidRPr="005E7DA5">
        <w:rPr>
          <w:b/>
          <w:bCs/>
          <w:sz w:val="20"/>
        </w:rPr>
        <w:t xml:space="preserve">Gráfica </w:t>
      </w:r>
      <w:r w:rsidRPr="005E7DA5">
        <w:rPr>
          <w:b/>
          <w:bCs/>
          <w:sz w:val="20"/>
        </w:rPr>
        <w:fldChar w:fldCharType="begin"/>
      </w:r>
      <w:r w:rsidRPr="005E7DA5">
        <w:rPr>
          <w:b/>
          <w:bCs/>
          <w:sz w:val="20"/>
        </w:rPr>
        <w:instrText xml:space="preserve"> SEQ Gráfica \* ARABIC </w:instrText>
      </w:r>
      <w:r w:rsidRPr="005E7DA5">
        <w:rPr>
          <w:b/>
          <w:bCs/>
          <w:sz w:val="20"/>
        </w:rPr>
        <w:fldChar w:fldCharType="separate"/>
      </w:r>
      <w:r w:rsidR="000F0234">
        <w:rPr>
          <w:b/>
          <w:bCs/>
          <w:noProof/>
          <w:sz w:val="20"/>
        </w:rPr>
        <w:t>31</w:t>
      </w:r>
      <w:r w:rsidRPr="005E7DA5">
        <w:rPr>
          <w:b/>
          <w:bCs/>
          <w:sz w:val="20"/>
        </w:rPr>
        <w:fldChar w:fldCharType="end"/>
      </w:r>
      <w:bookmarkEnd w:id="579"/>
      <w:bookmarkEnd w:id="583"/>
      <w:r w:rsidRPr="005E7DA5">
        <w:rPr>
          <w:b/>
          <w:bCs/>
          <w:sz w:val="20"/>
        </w:rPr>
        <w:t>. Concentraciones HAP’s</w:t>
      </w:r>
      <w:bookmarkEnd w:id="580"/>
      <w:bookmarkEnd w:id="581"/>
      <w:bookmarkEnd w:id="582"/>
      <w:bookmarkEnd w:id="584"/>
      <w:r w:rsidRPr="005E7DA5">
        <w:rPr>
          <w:b/>
          <w:bCs/>
          <w:sz w:val="20"/>
        </w:rPr>
        <w:t xml:space="preserve"> </w:t>
      </w:r>
    </w:p>
    <w:p w14:paraId="78D6D964" w14:textId="4CE9223A" w:rsidR="005E7DA5" w:rsidRPr="005E7DA5" w:rsidRDefault="005E7DA5" w:rsidP="005E7DA5">
      <w:pPr>
        <w:spacing w:line="240" w:lineRule="auto"/>
        <w:jc w:val="center"/>
        <w:rPr>
          <w:rFonts w:cstheme="minorHAnsi"/>
          <w:bCs/>
          <w:i/>
          <w:sz w:val="20"/>
        </w:rPr>
      </w:pPr>
      <w:r w:rsidRPr="003A7712">
        <w:rPr>
          <w:rFonts w:cstheme="minorHAnsi"/>
          <w:bCs/>
          <w:i/>
          <w:sz w:val="20"/>
        </w:rPr>
        <w:t xml:space="preserve"> Fuente: SERAMBIENTE S.A.S., 2026.</w:t>
      </w:r>
    </w:p>
    <w:p w14:paraId="655EBB5A" w14:textId="77777777" w:rsidR="005E7DA5" w:rsidRPr="005E7DA5" w:rsidRDefault="005E7DA5" w:rsidP="005E7DA5">
      <w:pPr>
        <w:spacing w:line="240" w:lineRule="auto"/>
        <w:jc w:val="center"/>
        <w:rPr>
          <w:rFonts w:ascii="Times New Roman" w:hAnsi="Times New Roman"/>
          <w:color w:val="auto"/>
          <w:sz w:val="20"/>
        </w:rPr>
      </w:pPr>
    </w:p>
    <w:p w14:paraId="7E46466E" w14:textId="77777777" w:rsidR="005E7DA5" w:rsidRPr="005E7DA5" w:rsidRDefault="005E7DA5" w:rsidP="005E7DA5">
      <w:pPr>
        <w:spacing w:line="240" w:lineRule="auto"/>
        <w:jc w:val="center"/>
        <w:rPr>
          <w:rFonts w:cstheme="minorHAnsi"/>
          <w:sz w:val="20"/>
        </w:rPr>
      </w:pPr>
    </w:p>
    <w:p w14:paraId="6908E8E3" w14:textId="5E22BA81" w:rsidR="005E7DA5" w:rsidRPr="005E7DA5" w:rsidRDefault="00062865" w:rsidP="005E7DA5">
      <w:pPr>
        <w:keepNext/>
        <w:spacing w:line="240" w:lineRule="auto"/>
        <w:jc w:val="center"/>
      </w:pPr>
      <w:bookmarkStart w:id="585" w:name="_Ref147395316"/>
      <w:bookmarkStart w:id="586" w:name="_Toc147866958"/>
      <w:r w:rsidRPr="003A7712">
        <w:rPr>
          <w:noProof/>
        </w:rPr>
        <w:lastRenderedPageBreak/>
        <w:drawing>
          <wp:inline distT="0" distB="0" distL="0" distR="0" wp14:anchorId="7559C891" wp14:editId="111311D8">
            <wp:extent cx="5419725" cy="3125470"/>
            <wp:effectExtent l="0" t="0" r="9525" b="17780"/>
            <wp:docPr id="887388758" name="Gráfico 1">
              <a:extLst xmlns:a="http://schemas.openxmlformats.org/drawingml/2006/main">
                <a:ext uri="{FF2B5EF4-FFF2-40B4-BE49-F238E27FC236}">
                  <a16:creationId xmlns:a16="http://schemas.microsoft.com/office/drawing/2014/main" id="{1BA1E3DD-6507-421B-A33E-C32501881CA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66"/>
              </a:graphicData>
            </a:graphic>
          </wp:inline>
        </w:drawing>
      </w:r>
    </w:p>
    <w:p w14:paraId="15DB4148" w14:textId="022EA519" w:rsidR="005E7DA5" w:rsidRPr="005E7DA5" w:rsidRDefault="005E7DA5" w:rsidP="005E7DA5">
      <w:pPr>
        <w:spacing w:line="240" w:lineRule="auto"/>
        <w:jc w:val="center"/>
        <w:rPr>
          <w:rFonts w:cstheme="minorHAnsi"/>
          <w:b/>
          <w:bCs/>
          <w:sz w:val="20"/>
        </w:rPr>
      </w:pPr>
      <w:bookmarkStart w:id="587" w:name="_Ref189859492"/>
      <w:bookmarkStart w:id="588" w:name="_Toc190159849"/>
      <w:bookmarkStart w:id="589" w:name="_Toc227769100"/>
      <w:r w:rsidRPr="005E7DA5">
        <w:rPr>
          <w:b/>
          <w:bCs/>
          <w:sz w:val="20"/>
        </w:rPr>
        <w:t xml:space="preserve">Gráfica </w:t>
      </w:r>
      <w:r w:rsidRPr="005E7DA5">
        <w:rPr>
          <w:b/>
          <w:bCs/>
          <w:sz w:val="20"/>
        </w:rPr>
        <w:fldChar w:fldCharType="begin"/>
      </w:r>
      <w:r w:rsidRPr="005E7DA5">
        <w:rPr>
          <w:b/>
          <w:bCs/>
          <w:sz w:val="20"/>
        </w:rPr>
        <w:instrText xml:space="preserve"> SEQ Gráfica \* ARABIC </w:instrText>
      </w:r>
      <w:r w:rsidRPr="005E7DA5">
        <w:rPr>
          <w:b/>
          <w:bCs/>
          <w:sz w:val="20"/>
        </w:rPr>
        <w:fldChar w:fldCharType="separate"/>
      </w:r>
      <w:r w:rsidR="000F0234">
        <w:rPr>
          <w:b/>
          <w:bCs/>
          <w:noProof/>
          <w:sz w:val="20"/>
        </w:rPr>
        <w:t>32</w:t>
      </w:r>
      <w:r w:rsidRPr="005E7DA5">
        <w:rPr>
          <w:b/>
          <w:bCs/>
          <w:sz w:val="20"/>
        </w:rPr>
        <w:fldChar w:fldCharType="end"/>
      </w:r>
      <w:bookmarkEnd w:id="587"/>
      <w:r w:rsidRPr="005E7DA5">
        <w:rPr>
          <w:b/>
          <w:bCs/>
          <w:sz w:val="20"/>
        </w:rPr>
        <w:t>. Concentración promedio HAP’s (µg/m</w:t>
      </w:r>
      <w:r w:rsidRPr="005E7DA5">
        <w:rPr>
          <w:b/>
          <w:bCs/>
          <w:sz w:val="20"/>
          <w:vertAlign w:val="superscript"/>
        </w:rPr>
        <w:t>3</w:t>
      </w:r>
      <w:r w:rsidRPr="005E7DA5">
        <w:rPr>
          <w:b/>
          <w:bCs/>
          <w:sz w:val="20"/>
        </w:rPr>
        <w:t>) y su comparación con la norma anual</w:t>
      </w:r>
      <w:bookmarkEnd w:id="588"/>
      <w:bookmarkEnd w:id="589"/>
      <w:r w:rsidRPr="005E7DA5">
        <w:rPr>
          <w:b/>
          <w:bCs/>
          <w:sz w:val="20"/>
        </w:rPr>
        <w:t xml:space="preserve"> </w:t>
      </w:r>
    </w:p>
    <w:bookmarkEnd w:id="585"/>
    <w:bookmarkEnd w:id="586"/>
    <w:p w14:paraId="17642174" w14:textId="5B4A294F" w:rsidR="005E7DA5" w:rsidRPr="005E7DA5" w:rsidRDefault="005E7DA5" w:rsidP="005E7DA5">
      <w:pPr>
        <w:spacing w:line="240" w:lineRule="auto"/>
        <w:jc w:val="center"/>
        <w:rPr>
          <w:i/>
          <w:sz w:val="20"/>
        </w:rPr>
      </w:pPr>
      <w:r w:rsidRPr="003A7712">
        <w:rPr>
          <w:i/>
          <w:sz w:val="20"/>
        </w:rPr>
        <w:t xml:space="preserve"> Fuente: SERAMBIENTE S.A.S., 2026.</w:t>
      </w:r>
    </w:p>
    <w:p w14:paraId="5DBB15ED" w14:textId="77777777" w:rsidR="005E7DA5" w:rsidRPr="003A7712" w:rsidRDefault="005E7DA5" w:rsidP="005E7DA5"/>
    <w:p w14:paraId="528DA49D" w14:textId="40BCB3DD" w:rsidR="00BF0D46" w:rsidRPr="003A7712" w:rsidRDefault="005D0DE6" w:rsidP="00BF0D46">
      <w:pPr>
        <w:pStyle w:val="Ttulo2"/>
      </w:pPr>
      <w:bookmarkStart w:id="590" w:name="_Toc208846699"/>
      <w:bookmarkStart w:id="591" w:name="_Toc227768983"/>
      <w:r w:rsidRPr="003A7712">
        <w:t>Metales</w:t>
      </w:r>
      <w:bookmarkEnd w:id="590"/>
      <w:bookmarkEnd w:id="591"/>
    </w:p>
    <w:p w14:paraId="7EF9BF74" w14:textId="0126064E" w:rsidR="00BF0D46" w:rsidRPr="003A7712" w:rsidRDefault="00513B25" w:rsidP="00513B25">
      <w:pPr>
        <w:pStyle w:val="Ttulo3"/>
        <w:ind w:firstLine="426"/>
      </w:pPr>
      <w:r w:rsidRPr="003A7712">
        <w:t>7.10.</w:t>
      </w:r>
      <w:r w:rsidR="003B668B">
        <w:t>1</w:t>
      </w:r>
      <w:r w:rsidRPr="003A7712">
        <w:t>. Cadmio (Cd)</w:t>
      </w:r>
    </w:p>
    <w:p w14:paraId="714FE618" w14:textId="7ADED5D8" w:rsidR="00820DC6" w:rsidRPr="003A7712" w:rsidRDefault="00513B25" w:rsidP="00513B25">
      <w:pPr>
        <w:rPr>
          <w:szCs w:val="22"/>
        </w:rPr>
      </w:pPr>
      <w:r w:rsidRPr="003A7712">
        <w:rPr>
          <w:szCs w:val="22"/>
        </w:rPr>
        <w:t xml:space="preserve">Los resultados de las dos (2) estaciones se resumen en la </w:t>
      </w:r>
      <w:r w:rsidRPr="003A7712">
        <w:rPr>
          <w:szCs w:val="22"/>
        </w:rPr>
        <w:fldChar w:fldCharType="begin"/>
      </w:r>
      <w:r w:rsidRPr="003A7712">
        <w:rPr>
          <w:szCs w:val="22"/>
        </w:rPr>
        <w:instrText xml:space="preserve"> REF _Ref189602722 \h  \* MERGEFORMAT </w:instrText>
      </w:r>
      <w:r w:rsidRPr="003A7712">
        <w:rPr>
          <w:szCs w:val="22"/>
        </w:rPr>
      </w:r>
      <w:r w:rsidRPr="003A7712">
        <w:rPr>
          <w:szCs w:val="22"/>
        </w:rPr>
        <w:fldChar w:fldCharType="separate"/>
      </w:r>
      <w:r w:rsidR="000F0234" w:rsidRPr="000F0234">
        <w:rPr>
          <w:b/>
          <w:bCs/>
          <w:szCs w:val="22"/>
        </w:rPr>
        <w:t>Tabla 48</w:t>
      </w:r>
      <w:r w:rsidRPr="003A7712">
        <w:rPr>
          <w:szCs w:val="22"/>
        </w:rPr>
        <w:fldChar w:fldCharType="end"/>
      </w:r>
      <w:r w:rsidRPr="003A7712">
        <w:rPr>
          <w:szCs w:val="22"/>
        </w:rPr>
        <w:t xml:space="preserve"> encontrándose el 100% de las muestras por debajo del límite normativo anual. Cabe resaltar que esta comparación se realiza de forma indicativa, puesto que la campaña de monitoreo corresponde únicamente a dieciocho (18) días de por medio de monitoreo.</w:t>
      </w:r>
    </w:p>
    <w:p w14:paraId="2ED6302B" w14:textId="42C558F1" w:rsidR="00513B25" w:rsidRPr="003A7712" w:rsidRDefault="00513B25" w:rsidP="00513B25">
      <w:pPr>
        <w:pStyle w:val="Prrafodelista"/>
        <w:spacing w:line="240" w:lineRule="auto"/>
        <w:ind w:left="360"/>
        <w:jc w:val="center"/>
        <w:rPr>
          <w:b/>
          <w:bCs/>
          <w:sz w:val="20"/>
        </w:rPr>
      </w:pPr>
      <w:bookmarkStart w:id="592" w:name="_Ref189602722"/>
      <w:bookmarkStart w:id="593" w:name="_Toc190160021"/>
      <w:bookmarkStart w:id="594" w:name="_Toc227769049"/>
      <w:r w:rsidRPr="003A7712">
        <w:rPr>
          <w:b/>
          <w:bCs/>
          <w:sz w:val="20"/>
        </w:rPr>
        <w:t xml:space="preserve">Tabla </w:t>
      </w:r>
      <w:r w:rsidRPr="003A7712">
        <w:rPr>
          <w:b/>
          <w:bCs/>
          <w:sz w:val="20"/>
        </w:rPr>
        <w:fldChar w:fldCharType="begin"/>
      </w:r>
      <w:r w:rsidRPr="003A7712">
        <w:rPr>
          <w:b/>
          <w:bCs/>
          <w:sz w:val="20"/>
        </w:rPr>
        <w:instrText xml:space="preserve"> SEQ Tabla \* ARABIC </w:instrText>
      </w:r>
      <w:r w:rsidRPr="003A7712">
        <w:rPr>
          <w:b/>
          <w:bCs/>
          <w:sz w:val="20"/>
        </w:rPr>
        <w:fldChar w:fldCharType="separate"/>
      </w:r>
      <w:r w:rsidR="000F0234">
        <w:rPr>
          <w:b/>
          <w:bCs/>
          <w:noProof/>
          <w:sz w:val="20"/>
        </w:rPr>
        <w:t>48</w:t>
      </w:r>
      <w:r w:rsidRPr="003A7712">
        <w:rPr>
          <w:b/>
          <w:bCs/>
          <w:sz w:val="20"/>
        </w:rPr>
        <w:fldChar w:fldCharType="end"/>
      </w:r>
      <w:bookmarkEnd w:id="592"/>
      <w:r w:rsidRPr="003A7712">
        <w:rPr>
          <w:b/>
          <w:bCs/>
          <w:sz w:val="20"/>
        </w:rPr>
        <w:t>. Resultados Cadmio (Cd).</w:t>
      </w:r>
      <w:bookmarkEnd w:id="593"/>
      <w:bookmarkEnd w:id="594"/>
    </w:p>
    <w:tbl>
      <w:tblPr>
        <w:tblW w:w="5000" w:type="pct"/>
        <w:jc w:val="center"/>
        <w:tblCellMar>
          <w:left w:w="70" w:type="dxa"/>
          <w:right w:w="70" w:type="dxa"/>
        </w:tblCellMar>
        <w:tblLook w:val="04A0" w:firstRow="1" w:lastRow="0" w:firstColumn="1" w:lastColumn="0" w:noHBand="0" w:noVBand="1"/>
      </w:tblPr>
      <w:tblGrid>
        <w:gridCol w:w="2710"/>
        <w:gridCol w:w="3007"/>
        <w:gridCol w:w="3113"/>
      </w:tblGrid>
      <w:tr w:rsidR="00513B25" w:rsidRPr="00513B25" w14:paraId="45D8D575" w14:textId="77777777" w:rsidTr="003B668B">
        <w:trPr>
          <w:trHeight w:val="20"/>
          <w:tblHeader/>
          <w:jc w:val="center"/>
        </w:trPr>
        <w:tc>
          <w:tcPr>
            <w:tcW w:w="1534" w:type="pct"/>
            <w:tcBorders>
              <w:top w:val="single" w:sz="4" w:space="0" w:color="808080"/>
              <w:left w:val="single" w:sz="4" w:space="0" w:color="808080"/>
              <w:bottom w:val="single" w:sz="4" w:space="0" w:color="808080"/>
              <w:right w:val="single" w:sz="4" w:space="0" w:color="808080"/>
            </w:tcBorders>
            <w:shd w:val="clear" w:color="000000" w:fill="004CAB"/>
            <w:noWrap/>
            <w:vAlign w:val="center"/>
            <w:hideMark/>
          </w:tcPr>
          <w:p w14:paraId="6D0BDCBD" w14:textId="77777777" w:rsidR="00513B25" w:rsidRPr="00513B25" w:rsidRDefault="00513B25" w:rsidP="00513B25">
            <w:pPr>
              <w:spacing w:line="240" w:lineRule="auto"/>
              <w:jc w:val="center"/>
              <w:rPr>
                <w:rFonts w:cs="Calibri"/>
                <w:b/>
                <w:bCs/>
                <w:color w:val="FFFFFF"/>
                <w:sz w:val="20"/>
                <w:lang w:eastAsia="es-CO"/>
              </w:rPr>
            </w:pPr>
            <w:r w:rsidRPr="00513B25">
              <w:rPr>
                <w:rFonts w:cs="Calibri"/>
                <w:b/>
                <w:bCs/>
                <w:color w:val="FFFFFF"/>
                <w:sz w:val="20"/>
                <w:lang w:eastAsia="es-CO"/>
              </w:rPr>
              <w:t>Fecha</w:t>
            </w:r>
          </w:p>
        </w:tc>
        <w:tc>
          <w:tcPr>
            <w:tcW w:w="1703" w:type="pct"/>
            <w:tcBorders>
              <w:top w:val="single" w:sz="4" w:space="0" w:color="808080"/>
              <w:left w:val="nil"/>
              <w:bottom w:val="single" w:sz="4" w:space="0" w:color="808080"/>
              <w:right w:val="single" w:sz="4" w:space="0" w:color="808080"/>
            </w:tcBorders>
            <w:shd w:val="clear" w:color="000000" w:fill="004CAB"/>
            <w:vAlign w:val="center"/>
            <w:hideMark/>
          </w:tcPr>
          <w:p w14:paraId="7B203113" w14:textId="77777777" w:rsidR="00513B25" w:rsidRPr="00513B25" w:rsidRDefault="00513B25" w:rsidP="00513B25">
            <w:pPr>
              <w:spacing w:line="240" w:lineRule="auto"/>
              <w:jc w:val="center"/>
              <w:rPr>
                <w:rFonts w:cs="Calibri"/>
                <w:b/>
                <w:bCs/>
                <w:color w:val="FFFFFF"/>
                <w:sz w:val="20"/>
                <w:lang w:eastAsia="es-CO"/>
              </w:rPr>
            </w:pPr>
            <w:r w:rsidRPr="00513B25">
              <w:rPr>
                <w:rFonts w:cs="Calibri"/>
                <w:b/>
                <w:bCs/>
                <w:color w:val="FFFFFF"/>
                <w:sz w:val="20"/>
                <w:lang w:eastAsia="es-CO"/>
              </w:rPr>
              <w:t>Vientos arriba(µg/m</w:t>
            </w:r>
            <w:r w:rsidRPr="00513B25">
              <w:rPr>
                <w:rFonts w:cs="Calibri"/>
                <w:b/>
                <w:bCs/>
                <w:color w:val="FFFFFF"/>
                <w:sz w:val="20"/>
                <w:vertAlign w:val="superscript"/>
                <w:lang w:eastAsia="es-CO"/>
              </w:rPr>
              <w:t>3</w:t>
            </w:r>
            <w:r w:rsidRPr="00513B25">
              <w:rPr>
                <w:rFonts w:cs="Calibri"/>
                <w:b/>
                <w:bCs/>
                <w:color w:val="FFFFFF"/>
                <w:sz w:val="20"/>
                <w:lang w:eastAsia="es-CO"/>
              </w:rPr>
              <w:t>)</w:t>
            </w:r>
          </w:p>
        </w:tc>
        <w:tc>
          <w:tcPr>
            <w:tcW w:w="1764" w:type="pct"/>
            <w:tcBorders>
              <w:top w:val="single" w:sz="4" w:space="0" w:color="808080"/>
              <w:left w:val="nil"/>
              <w:bottom w:val="single" w:sz="4" w:space="0" w:color="808080"/>
              <w:right w:val="single" w:sz="4" w:space="0" w:color="808080"/>
            </w:tcBorders>
            <w:shd w:val="clear" w:color="000000" w:fill="004CAB"/>
            <w:vAlign w:val="center"/>
            <w:hideMark/>
          </w:tcPr>
          <w:p w14:paraId="1D078DD5" w14:textId="77777777" w:rsidR="00513B25" w:rsidRPr="00513B25" w:rsidRDefault="00513B25" w:rsidP="00513B25">
            <w:pPr>
              <w:spacing w:line="240" w:lineRule="auto"/>
              <w:jc w:val="center"/>
              <w:rPr>
                <w:rFonts w:cs="Calibri"/>
                <w:b/>
                <w:bCs/>
                <w:color w:val="FFFFFF"/>
                <w:sz w:val="20"/>
                <w:lang w:eastAsia="es-CO"/>
              </w:rPr>
            </w:pPr>
            <w:r w:rsidRPr="00513B25">
              <w:rPr>
                <w:rFonts w:cs="Calibri"/>
                <w:b/>
                <w:bCs/>
                <w:color w:val="FFFFFF"/>
                <w:sz w:val="20"/>
                <w:lang w:eastAsia="es-CO"/>
              </w:rPr>
              <w:t>Vientos abajo (µg/m</w:t>
            </w:r>
            <w:r w:rsidRPr="00513B25">
              <w:rPr>
                <w:rFonts w:cs="Calibri"/>
                <w:b/>
                <w:bCs/>
                <w:color w:val="FFFFFF"/>
                <w:sz w:val="20"/>
                <w:vertAlign w:val="superscript"/>
                <w:lang w:eastAsia="es-CO"/>
              </w:rPr>
              <w:t>3</w:t>
            </w:r>
            <w:r w:rsidRPr="00513B25">
              <w:rPr>
                <w:rFonts w:cs="Calibri"/>
                <w:b/>
                <w:bCs/>
                <w:color w:val="FFFFFF"/>
                <w:sz w:val="20"/>
                <w:lang w:eastAsia="es-CO"/>
              </w:rPr>
              <w:t>)</w:t>
            </w:r>
          </w:p>
        </w:tc>
      </w:tr>
      <w:tr w:rsidR="00513B25" w:rsidRPr="00513B25" w14:paraId="01FAB9B0" w14:textId="77777777" w:rsidTr="00513B25">
        <w:trPr>
          <w:trHeight w:val="20"/>
          <w:jc w:val="center"/>
        </w:trPr>
        <w:tc>
          <w:tcPr>
            <w:tcW w:w="1534" w:type="pct"/>
            <w:tcBorders>
              <w:top w:val="nil"/>
              <w:left w:val="single" w:sz="4" w:space="0" w:color="808080"/>
              <w:bottom w:val="single" w:sz="4" w:space="0" w:color="808080"/>
              <w:right w:val="single" w:sz="4" w:space="0" w:color="808080"/>
            </w:tcBorders>
            <w:shd w:val="clear" w:color="auto" w:fill="auto"/>
            <w:noWrap/>
            <w:vAlign w:val="center"/>
            <w:hideMark/>
          </w:tcPr>
          <w:p w14:paraId="2A81C25F" w14:textId="77777777" w:rsidR="00513B25" w:rsidRPr="00513B25" w:rsidRDefault="00513B25" w:rsidP="00513B25">
            <w:pPr>
              <w:spacing w:line="240" w:lineRule="auto"/>
              <w:jc w:val="center"/>
              <w:rPr>
                <w:rFonts w:cs="Calibri"/>
                <w:sz w:val="20"/>
                <w:lang w:eastAsia="es-CO"/>
              </w:rPr>
            </w:pPr>
            <w:r w:rsidRPr="00513B25">
              <w:rPr>
                <w:rFonts w:cs="Calibri"/>
                <w:sz w:val="20"/>
                <w:lang w:eastAsia="es-CO"/>
              </w:rPr>
              <w:t>7/03/2026</w:t>
            </w:r>
          </w:p>
        </w:tc>
        <w:tc>
          <w:tcPr>
            <w:tcW w:w="1703" w:type="pct"/>
            <w:tcBorders>
              <w:top w:val="nil"/>
              <w:left w:val="nil"/>
              <w:bottom w:val="single" w:sz="4" w:space="0" w:color="808080"/>
              <w:right w:val="single" w:sz="4" w:space="0" w:color="808080"/>
            </w:tcBorders>
            <w:shd w:val="clear" w:color="auto" w:fill="auto"/>
            <w:noWrap/>
            <w:vAlign w:val="center"/>
            <w:hideMark/>
          </w:tcPr>
          <w:p w14:paraId="4F0A7A52" w14:textId="77777777" w:rsidR="00513B25" w:rsidRPr="00513B25" w:rsidRDefault="00513B25" w:rsidP="00513B25">
            <w:pPr>
              <w:spacing w:line="240" w:lineRule="auto"/>
              <w:jc w:val="center"/>
              <w:rPr>
                <w:rFonts w:cs="Calibri"/>
                <w:sz w:val="20"/>
                <w:lang w:eastAsia="es-CO"/>
              </w:rPr>
            </w:pPr>
            <w:r w:rsidRPr="00513B25">
              <w:rPr>
                <w:rFonts w:cs="Calibri"/>
                <w:sz w:val="20"/>
                <w:lang w:eastAsia="es-CO"/>
              </w:rPr>
              <w:t>0,000792</w:t>
            </w:r>
          </w:p>
        </w:tc>
        <w:tc>
          <w:tcPr>
            <w:tcW w:w="1764" w:type="pct"/>
            <w:tcBorders>
              <w:top w:val="nil"/>
              <w:left w:val="nil"/>
              <w:bottom w:val="single" w:sz="4" w:space="0" w:color="808080"/>
              <w:right w:val="single" w:sz="4" w:space="0" w:color="808080"/>
            </w:tcBorders>
            <w:shd w:val="clear" w:color="auto" w:fill="auto"/>
            <w:noWrap/>
            <w:vAlign w:val="center"/>
            <w:hideMark/>
          </w:tcPr>
          <w:p w14:paraId="60038463" w14:textId="77777777" w:rsidR="00513B25" w:rsidRPr="00513B25" w:rsidRDefault="00513B25" w:rsidP="00513B25">
            <w:pPr>
              <w:spacing w:line="240" w:lineRule="auto"/>
              <w:jc w:val="center"/>
              <w:rPr>
                <w:rFonts w:cs="Calibri"/>
                <w:sz w:val="20"/>
                <w:lang w:eastAsia="es-CO"/>
              </w:rPr>
            </w:pPr>
            <w:r w:rsidRPr="00513B25">
              <w:rPr>
                <w:rFonts w:cs="Calibri"/>
                <w:sz w:val="20"/>
                <w:lang w:eastAsia="es-CO"/>
              </w:rPr>
              <w:t>0,000868</w:t>
            </w:r>
          </w:p>
        </w:tc>
      </w:tr>
      <w:tr w:rsidR="00513B25" w:rsidRPr="00513B25" w14:paraId="5983AFFC" w14:textId="77777777" w:rsidTr="00513B25">
        <w:trPr>
          <w:trHeight w:val="20"/>
          <w:jc w:val="center"/>
        </w:trPr>
        <w:tc>
          <w:tcPr>
            <w:tcW w:w="1534" w:type="pct"/>
            <w:tcBorders>
              <w:top w:val="nil"/>
              <w:left w:val="single" w:sz="4" w:space="0" w:color="808080"/>
              <w:bottom w:val="single" w:sz="4" w:space="0" w:color="808080"/>
              <w:right w:val="single" w:sz="4" w:space="0" w:color="808080"/>
            </w:tcBorders>
            <w:shd w:val="clear" w:color="auto" w:fill="auto"/>
            <w:noWrap/>
            <w:vAlign w:val="center"/>
            <w:hideMark/>
          </w:tcPr>
          <w:p w14:paraId="0AB241C0" w14:textId="77777777" w:rsidR="00513B25" w:rsidRPr="00513B25" w:rsidRDefault="00513B25" w:rsidP="00513B25">
            <w:pPr>
              <w:spacing w:line="240" w:lineRule="auto"/>
              <w:jc w:val="center"/>
              <w:rPr>
                <w:rFonts w:cs="Calibri"/>
                <w:sz w:val="20"/>
                <w:lang w:eastAsia="es-CO"/>
              </w:rPr>
            </w:pPr>
            <w:r w:rsidRPr="00513B25">
              <w:rPr>
                <w:rFonts w:cs="Calibri"/>
                <w:sz w:val="20"/>
                <w:lang w:eastAsia="es-CO"/>
              </w:rPr>
              <w:t>8/03/2026</w:t>
            </w:r>
          </w:p>
        </w:tc>
        <w:tc>
          <w:tcPr>
            <w:tcW w:w="1703" w:type="pct"/>
            <w:tcBorders>
              <w:top w:val="nil"/>
              <w:left w:val="nil"/>
              <w:bottom w:val="single" w:sz="4" w:space="0" w:color="808080"/>
              <w:right w:val="single" w:sz="4" w:space="0" w:color="808080"/>
            </w:tcBorders>
            <w:shd w:val="clear" w:color="auto" w:fill="auto"/>
            <w:noWrap/>
            <w:vAlign w:val="center"/>
            <w:hideMark/>
          </w:tcPr>
          <w:p w14:paraId="739107B0" w14:textId="77777777" w:rsidR="00513B25" w:rsidRPr="00513B25" w:rsidRDefault="00513B25" w:rsidP="00513B25">
            <w:pPr>
              <w:spacing w:line="240" w:lineRule="auto"/>
              <w:jc w:val="center"/>
              <w:rPr>
                <w:rFonts w:cs="Calibri"/>
                <w:sz w:val="20"/>
                <w:lang w:eastAsia="es-CO"/>
              </w:rPr>
            </w:pPr>
            <w:r w:rsidRPr="00513B25">
              <w:rPr>
                <w:rFonts w:cs="Calibri"/>
                <w:sz w:val="20"/>
                <w:lang w:eastAsia="es-CO"/>
              </w:rPr>
              <w:t>0,000908</w:t>
            </w:r>
          </w:p>
        </w:tc>
        <w:tc>
          <w:tcPr>
            <w:tcW w:w="1764" w:type="pct"/>
            <w:tcBorders>
              <w:top w:val="nil"/>
              <w:left w:val="nil"/>
              <w:bottom w:val="single" w:sz="4" w:space="0" w:color="808080"/>
              <w:right w:val="single" w:sz="4" w:space="0" w:color="808080"/>
            </w:tcBorders>
            <w:shd w:val="clear" w:color="auto" w:fill="auto"/>
            <w:noWrap/>
            <w:vAlign w:val="center"/>
            <w:hideMark/>
          </w:tcPr>
          <w:p w14:paraId="1DE0F0D4" w14:textId="77777777" w:rsidR="00513B25" w:rsidRPr="00513B25" w:rsidRDefault="00513B25" w:rsidP="00513B25">
            <w:pPr>
              <w:spacing w:line="240" w:lineRule="auto"/>
              <w:jc w:val="center"/>
              <w:rPr>
                <w:rFonts w:cs="Calibri"/>
                <w:sz w:val="20"/>
                <w:lang w:eastAsia="es-CO"/>
              </w:rPr>
            </w:pPr>
            <w:r w:rsidRPr="00513B25">
              <w:rPr>
                <w:rFonts w:cs="Calibri"/>
                <w:sz w:val="20"/>
                <w:lang w:eastAsia="es-CO"/>
              </w:rPr>
              <w:t>0,000750</w:t>
            </w:r>
          </w:p>
        </w:tc>
      </w:tr>
      <w:tr w:rsidR="00513B25" w:rsidRPr="00513B25" w14:paraId="632FB076" w14:textId="77777777" w:rsidTr="00513B25">
        <w:trPr>
          <w:trHeight w:val="20"/>
          <w:jc w:val="center"/>
        </w:trPr>
        <w:tc>
          <w:tcPr>
            <w:tcW w:w="1534" w:type="pct"/>
            <w:tcBorders>
              <w:top w:val="nil"/>
              <w:left w:val="single" w:sz="4" w:space="0" w:color="808080"/>
              <w:bottom w:val="single" w:sz="4" w:space="0" w:color="808080"/>
              <w:right w:val="single" w:sz="4" w:space="0" w:color="808080"/>
            </w:tcBorders>
            <w:shd w:val="clear" w:color="auto" w:fill="auto"/>
            <w:noWrap/>
            <w:vAlign w:val="center"/>
            <w:hideMark/>
          </w:tcPr>
          <w:p w14:paraId="2C032E84" w14:textId="77777777" w:rsidR="00513B25" w:rsidRPr="00513B25" w:rsidRDefault="00513B25" w:rsidP="00513B25">
            <w:pPr>
              <w:spacing w:line="240" w:lineRule="auto"/>
              <w:jc w:val="center"/>
              <w:rPr>
                <w:rFonts w:cs="Calibri"/>
                <w:sz w:val="20"/>
                <w:lang w:eastAsia="es-CO"/>
              </w:rPr>
            </w:pPr>
            <w:r w:rsidRPr="00513B25">
              <w:rPr>
                <w:rFonts w:cs="Calibri"/>
                <w:sz w:val="20"/>
                <w:lang w:eastAsia="es-CO"/>
              </w:rPr>
              <w:t>9/03/2026</w:t>
            </w:r>
          </w:p>
        </w:tc>
        <w:tc>
          <w:tcPr>
            <w:tcW w:w="1703" w:type="pct"/>
            <w:tcBorders>
              <w:top w:val="nil"/>
              <w:left w:val="nil"/>
              <w:bottom w:val="single" w:sz="4" w:space="0" w:color="808080"/>
              <w:right w:val="single" w:sz="4" w:space="0" w:color="808080"/>
            </w:tcBorders>
            <w:shd w:val="clear" w:color="auto" w:fill="auto"/>
            <w:noWrap/>
            <w:vAlign w:val="center"/>
            <w:hideMark/>
          </w:tcPr>
          <w:p w14:paraId="111C3ADF" w14:textId="77777777" w:rsidR="00513B25" w:rsidRPr="00513B25" w:rsidRDefault="00513B25" w:rsidP="00513B25">
            <w:pPr>
              <w:spacing w:line="240" w:lineRule="auto"/>
              <w:jc w:val="center"/>
              <w:rPr>
                <w:rFonts w:cs="Calibri"/>
                <w:sz w:val="20"/>
                <w:lang w:eastAsia="es-CO"/>
              </w:rPr>
            </w:pPr>
            <w:r w:rsidRPr="00513B25">
              <w:rPr>
                <w:rFonts w:cs="Calibri"/>
                <w:sz w:val="20"/>
                <w:lang w:eastAsia="es-CO"/>
              </w:rPr>
              <w:t>0,000852</w:t>
            </w:r>
          </w:p>
        </w:tc>
        <w:tc>
          <w:tcPr>
            <w:tcW w:w="1764" w:type="pct"/>
            <w:tcBorders>
              <w:top w:val="nil"/>
              <w:left w:val="nil"/>
              <w:bottom w:val="single" w:sz="4" w:space="0" w:color="808080"/>
              <w:right w:val="single" w:sz="4" w:space="0" w:color="808080"/>
            </w:tcBorders>
            <w:shd w:val="clear" w:color="auto" w:fill="auto"/>
            <w:noWrap/>
            <w:vAlign w:val="center"/>
            <w:hideMark/>
          </w:tcPr>
          <w:p w14:paraId="030B4A57" w14:textId="77777777" w:rsidR="00513B25" w:rsidRPr="00513B25" w:rsidRDefault="00513B25" w:rsidP="00513B25">
            <w:pPr>
              <w:spacing w:line="240" w:lineRule="auto"/>
              <w:jc w:val="center"/>
              <w:rPr>
                <w:rFonts w:cs="Calibri"/>
                <w:sz w:val="20"/>
                <w:lang w:eastAsia="es-CO"/>
              </w:rPr>
            </w:pPr>
            <w:r w:rsidRPr="00513B25">
              <w:rPr>
                <w:rFonts w:cs="Calibri"/>
                <w:sz w:val="20"/>
                <w:lang w:eastAsia="es-CO"/>
              </w:rPr>
              <w:t>0,000907</w:t>
            </w:r>
          </w:p>
        </w:tc>
      </w:tr>
      <w:tr w:rsidR="00513B25" w:rsidRPr="00513B25" w14:paraId="688ACBE1" w14:textId="77777777" w:rsidTr="00513B25">
        <w:trPr>
          <w:trHeight w:val="20"/>
          <w:jc w:val="center"/>
        </w:trPr>
        <w:tc>
          <w:tcPr>
            <w:tcW w:w="1534" w:type="pct"/>
            <w:tcBorders>
              <w:top w:val="nil"/>
              <w:left w:val="single" w:sz="4" w:space="0" w:color="808080"/>
              <w:bottom w:val="single" w:sz="4" w:space="0" w:color="808080"/>
              <w:right w:val="single" w:sz="4" w:space="0" w:color="808080"/>
            </w:tcBorders>
            <w:shd w:val="clear" w:color="auto" w:fill="auto"/>
            <w:noWrap/>
            <w:vAlign w:val="center"/>
            <w:hideMark/>
          </w:tcPr>
          <w:p w14:paraId="37919C4D" w14:textId="77777777" w:rsidR="00513B25" w:rsidRPr="00513B25" w:rsidRDefault="00513B25" w:rsidP="00513B25">
            <w:pPr>
              <w:spacing w:line="240" w:lineRule="auto"/>
              <w:jc w:val="center"/>
              <w:rPr>
                <w:rFonts w:cs="Calibri"/>
                <w:sz w:val="20"/>
                <w:lang w:eastAsia="es-CO"/>
              </w:rPr>
            </w:pPr>
            <w:r w:rsidRPr="00513B25">
              <w:rPr>
                <w:rFonts w:cs="Calibri"/>
                <w:sz w:val="20"/>
                <w:lang w:eastAsia="es-CO"/>
              </w:rPr>
              <w:t>10/03/2026</w:t>
            </w:r>
          </w:p>
        </w:tc>
        <w:tc>
          <w:tcPr>
            <w:tcW w:w="1703" w:type="pct"/>
            <w:tcBorders>
              <w:top w:val="nil"/>
              <w:left w:val="nil"/>
              <w:bottom w:val="single" w:sz="4" w:space="0" w:color="808080"/>
              <w:right w:val="single" w:sz="4" w:space="0" w:color="808080"/>
            </w:tcBorders>
            <w:shd w:val="clear" w:color="auto" w:fill="auto"/>
            <w:noWrap/>
            <w:vAlign w:val="center"/>
            <w:hideMark/>
          </w:tcPr>
          <w:p w14:paraId="682602FF" w14:textId="77777777" w:rsidR="00513B25" w:rsidRPr="00513B25" w:rsidRDefault="00513B25" w:rsidP="00513B25">
            <w:pPr>
              <w:spacing w:line="240" w:lineRule="auto"/>
              <w:jc w:val="center"/>
              <w:rPr>
                <w:rFonts w:cs="Calibri"/>
                <w:sz w:val="20"/>
                <w:lang w:eastAsia="es-CO"/>
              </w:rPr>
            </w:pPr>
            <w:r w:rsidRPr="00513B25">
              <w:rPr>
                <w:rFonts w:cs="Calibri"/>
                <w:sz w:val="20"/>
                <w:lang w:eastAsia="es-CO"/>
              </w:rPr>
              <w:t>0,000996</w:t>
            </w:r>
          </w:p>
        </w:tc>
        <w:tc>
          <w:tcPr>
            <w:tcW w:w="1764" w:type="pct"/>
            <w:tcBorders>
              <w:top w:val="nil"/>
              <w:left w:val="nil"/>
              <w:bottom w:val="single" w:sz="4" w:space="0" w:color="808080"/>
              <w:right w:val="single" w:sz="4" w:space="0" w:color="808080"/>
            </w:tcBorders>
            <w:shd w:val="clear" w:color="auto" w:fill="auto"/>
            <w:noWrap/>
            <w:vAlign w:val="center"/>
            <w:hideMark/>
          </w:tcPr>
          <w:p w14:paraId="154DE65A" w14:textId="77777777" w:rsidR="00513B25" w:rsidRPr="00513B25" w:rsidRDefault="00513B25" w:rsidP="00513B25">
            <w:pPr>
              <w:spacing w:line="240" w:lineRule="auto"/>
              <w:jc w:val="center"/>
              <w:rPr>
                <w:rFonts w:cs="Calibri"/>
                <w:sz w:val="20"/>
                <w:lang w:eastAsia="es-CO"/>
              </w:rPr>
            </w:pPr>
            <w:r w:rsidRPr="00513B25">
              <w:rPr>
                <w:rFonts w:cs="Calibri"/>
                <w:sz w:val="20"/>
                <w:lang w:eastAsia="es-CO"/>
              </w:rPr>
              <w:t>0,001030</w:t>
            </w:r>
          </w:p>
        </w:tc>
      </w:tr>
      <w:tr w:rsidR="00513B25" w:rsidRPr="00513B25" w14:paraId="0497393A" w14:textId="77777777" w:rsidTr="00513B25">
        <w:trPr>
          <w:trHeight w:val="20"/>
          <w:jc w:val="center"/>
        </w:trPr>
        <w:tc>
          <w:tcPr>
            <w:tcW w:w="1534" w:type="pct"/>
            <w:tcBorders>
              <w:top w:val="nil"/>
              <w:left w:val="single" w:sz="4" w:space="0" w:color="808080"/>
              <w:bottom w:val="single" w:sz="4" w:space="0" w:color="808080"/>
              <w:right w:val="single" w:sz="4" w:space="0" w:color="808080"/>
            </w:tcBorders>
            <w:shd w:val="clear" w:color="auto" w:fill="auto"/>
            <w:noWrap/>
            <w:vAlign w:val="center"/>
            <w:hideMark/>
          </w:tcPr>
          <w:p w14:paraId="2FBC77FE" w14:textId="77777777" w:rsidR="00513B25" w:rsidRPr="00513B25" w:rsidRDefault="00513B25" w:rsidP="00513B25">
            <w:pPr>
              <w:spacing w:line="240" w:lineRule="auto"/>
              <w:jc w:val="center"/>
              <w:rPr>
                <w:rFonts w:cs="Calibri"/>
                <w:sz w:val="20"/>
                <w:lang w:eastAsia="es-CO"/>
              </w:rPr>
            </w:pPr>
            <w:r w:rsidRPr="00513B25">
              <w:rPr>
                <w:rFonts w:cs="Calibri"/>
                <w:sz w:val="20"/>
                <w:lang w:eastAsia="es-CO"/>
              </w:rPr>
              <w:t>11/03/2026</w:t>
            </w:r>
          </w:p>
        </w:tc>
        <w:tc>
          <w:tcPr>
            <w:tcW w:w="1703" w:type="pct"/>
            <w:tcBorders>
              <w:top w:val="nil"/>
              <w:left w:val="nil"/>
              <w:bottom w:val="single" w:sz="4" w:space="0" w:color="808080"/>
              <w:right w:val="single" w:sz="4" w:space="0" w:color="808080"/>
            </w:tcBorders>
            <w:shd w:val="clear" w:color="auto" w:fill="auto"/>
            <w:noWrap/>
            <w:vAlign w:val="center"/>
            <w:hideMark/>
          </w:tcPr>
          <w:p w14:paraId="6C540B69" w14:textId="77777777" w:rsidR="00513B25" w:rsidRPr="00513B25" w:rsidRDefault="00513B25" w:rsidP="00513B25">
            <w:pPr>
              <w:spacing w:line="240" w:lineRule="auto"/>
              <w:jc w:val="center"/>
              <w:rPr>
                <w:rFonts w:cs="Calibri"/>
                <w:sz w:val="20"/>
                <w:lang w:eastAsia="es-CO"/>
              </w:rPr>
            </w:pPr>
            <w:r w:rsidRPr="00513B25">
              <w:rPr>
                <w:rFonts w:cs="Calibri"/>
                <w:sz w:val="20"/>
                <w:lang w:eastAsia="es-CO"/>
              </w:rPr>
              <w:t>0,001033</w:t>
            </w:r>
          </w:p>
        </w:tc>
        <w:tc>
          <w:tcPr>
            <w:tcW w:w="1764" w:type="pct"/>
            <w:tcBorders>
              <w:top w:val="nil"/>
              <w:left w:val="nil"/>
              <w:bottom w:val="single" w:sz="4" w:space="0" w:color="808080"/>
              <w:right w:val="single" w:sz="4" w:space="0" w:color="808080"/>
            </w:tcBorders>
            <w:shd w:val="clear" w:color="auto" w:fill="auto"/>
            <w:noWrap/>
            <w:vAlign w:val="center"/>
            <w:hideMark/>
          </w:tcPr>
          <w:p w14:paraId="6F46A790" w14:textId="77777777" w:rsidR="00513B25" w:rsidRPr="00513B25" w:rsidRDefault="00513B25" w:rsidP="00513B25">
            <w:pPr>
              <w:spacing w:line="240" w:lineRule="auto"/>
              <w:jc w:val="center"/>
              <w:rPr>
                <w:rFonts w:cs="Calibri"/>
                <w:sz w:val="20"/>
                <w:lang w:eastAsia="es-CO"/>
              </w:rPr>
            </w:pPr>
            <w:r w:rsidRPr="00513B25">
              <w:rPr>
                <w:rFonts w:cs="Calibri"/>
                <w:sz w:val="20"/>
                <w:lang w:eastAsia="es-CO"/>
              </w:rPr>
              <w:t>0,000678</w:t>
            </w:r>
          </w:p>
        </w:tc>
      </w:tr>
      <w:tr w:rsidR="00513B25" w:rsidRPr="00513B25" w14:paraId="2362EAAC" w14:textId="77777777" w:rsidTr="00513B25">
        <w:trPr>
          <w:trHeight w:val="20"/>
          <w:jc w:val="center"/>
        </w:trPr>
        <w:tc>
          <w:tcPr>
            <w:tcW w:w="1534" w:type="pct"/>
            <w:tcBorders>
              <w:top w:val="nil"/>
              <w:left w:val="single" w:sz="4" w:space="0" w:color="808080"/>
              <w:bottom w:val="single" w:sz="4" w:space="0" w:color="808080"/>
              <w:right w:val="single" w:sz="4" w:space="0" w:color="808080"/>
            </w:tcBorders>
            <w:shd w:val="clear" w:color="auto" w:fill="auto"/>
            <w:noWrap/>
            <w:vAlign w:val="center"/>
            <w:hideMark/>
          </w:tcPr>
          <w:p w14:paraId="387B0790" w14:textId="77777777" w:rsidR="00513B25" w:rsidRPr="00513B25" w:rsidRDefault="00513B25" w:rsidP="00513B25">
            <w:pPr>
              <w:spacing w:line="240" w:lineRule="auto"/>
              <w:jc w:val="center"/>
              <w:rPr>
                <w:rFonts w:cs="Calibri"/>
                <w:sz w:val="20"/>
                <w:lang w:eastAsia="es-CO"/>
              </w:rPr>
            </w:pPr>
            <w:r w:rsidRPr="00513B25">
              <w:rPr>
                <w:rFonts w:cs="Calibri"/>
                <w:sz w:val="20"/>
                <w:lang w:eastAsia="es-CO"/>
              </w:rPr>
              <w:t>12/03/2026</w:t>
            </w:r>
          </w:p>
        </w:tc>
        <w:tc>
          <w:tcPr>
            <w:tcW w:w="1703" w:type="pct"/>
            <w:tcBorders>
              <w:top w:val="nil"/>
              <w:left w:val="nil"/>
              <w:bottom w:val="single" w:sz="4" w:space="0" w:color="808080"/>
              <w:right w:val="single" w:sz="4" w:space="0" w:color="808080"/>
            </w:tcBorders>
            <w:shd w:val="clear" w:color="auto" w:fill="auto"/>
            <w:noWrap/>
            <w:vAlign w:val="center"/>
            <w:hideMark/>
          </w:tcPr>
          <w:p w14:paraId="62DE0091" w14:textId="77777777" w:rsidR="00513B25" w:rsidRPr="00513B25" w:rsidRDefault="00513B25" w:rsidP="00513B25">
            <w:pPr>
              <w:spacing w:line="240" w:lineRule="auto"/>
              <w:jc w:val="center"/>
              <w:rPr>
                <w:rFonts w:cs="Calibri"/>
                <w:sz w:val="20"/>
                <w:lang w:eastAsia="es-CO"/>
              </w:rPr>
            </w:pPr>
            <w:r w:rsidRPr="00513B25">
              <w:rPr>
                <w:rFonts w:cs="Calibri"/>
                <w:sz w:val="20"/>
                <w:lang w:eastAsia="es-CO"/>
              </w:rPr>
              <w:t>0,000766</w:t>
            </w:r>
          </w:p>
        </w:tc>
        <w:tc>
          <w:tcPr>
            <w:tcW w:w="1764" w:type="pct"/>
            <w:tcBorders>
              <w:top w:val="nil"/>
              <w:left w:val="nil"/>
              <w:bottom w:val="single" w:sz="4" w:space="0" w:color="808080"/>
              <w:right w:val="single" w:sz="4" w:space="0" w:color="808080"/>
            </w:tcBorders>
            <w:shd w:val="clear" w:color="auto" w:fill="auto"/>
            <w:noWrap/>
            <w:vAlign w:val="center"/>
            <w:hideMark/>
          </w:tcPr>
          <w:p w14:paraId="79C8B209" w14:textId="77777777" w:rsidR="00513B25" w:rsidRPr="00513B25" w:rsidRDefault="00513B25" w:rsidP="00513B25">
            <w:pPr>
              <w:spacing w:line="240" w:lineRule="auto"/>
              <w:jc w:val="center"/>
              <w:rPr>
                <w:rFonts w:cs="Calibri"/>
                <w:sz w:val="20"/>
                <w:lang w:eastAsia="es-CO"/>
              </w:rPr>
            </w:pPr>
            <w:r w:rsidRPr="00513B25">
              <w:rPr>
                <w:rFonts w:cs="Calibri"/>
                <w:sz w:val="20"/>
                <w:lang w:eastAsia="es-CO"/>
              </w:rPr>
              <w:t>0,000828</w:t>
            </w:r>
          </w:p>
        </w:tc>
      </w:tr>
      <w:tr w:rsidR="00513B25" w:rsidRPr="00513B25" w14:paraId="4C395C58" w14:textId="77777777" w:rsidTr="00513B25">
        <w:trPr>
          <w:trHeight w:val="20"/>
          <w:jc w:val="center"/>
        </w:trPr>
        <w:tc>
          <w:tcPr>
            <w:tcW w:w="1534" w:type="pct"/>
            <w:tcBorders>
              <w:top w:val="nil"/>
              <w:left w:val="single" w:sz="4" w:space="0" w:color="808080"/>
              <w:bottom w:val="single" w:sz="4" w:space="0" w:color="808080"/>
              <w:right w:val="single" w:sz="4" w:space="0" w:color="808080"/>
            </w:tcBorders>
            <w:shd w:val="clear" w:color="auto" w:fill="auto"/>
            <w:noWrap/>
            <w:vAlign w:val="center"/>
            <w:hideMark/>
          </w:tcPr>
          <w:p w14:paraId="24D19570" w14:textId="77777777" w:rsidR="00513B25" w:rsidRPr="00513B25" w:rsidRDefault="00513B25" w:rsidP="00513B25">
            <w:pPr>
              <w:spacing w:line="240" w:lineRule="auto"/>
              <w:jc w:val="center"/>
              <w:rPr>
                <w:rFonts w:cs="Calibri"/>
                <w:sz w:val="20"/>
                <w:lang w:eastAsia="es-CO"/>
              </w:rPr>
            </w:pPr>
            <w:r w:rsidRPr="00513B25">
              <w:rPr>
                <w:rFonts w:cs="Calibri"/>
                <w:sz w:val="20"/>
                <w:lang w:eastAsia="es-CO"/>
              </w:rPr>
              <w:t>13/03/2026</w:t>
            </w:r>
          </w:p>
        </w:tc>
        <w:tc>
          <w:tcPr>
            <w:tcW w:w="1703" w:type="pct"/>
            <w:tcBorders>
              <w:top w:val="nil"/>
              <w:left w:val="nil"/>
              <w:bottom w:val="single" w:sz="4" w:space="0" w:color="808080"/>
              <w:right w:val="single" w:sz="4" w:space="0" w:color="808080"/>
            </w:tcBorders>
            <w:shd w:val="clear" w:color="auto" w:fill="auto"/>
            <w:noWrap/>
            <w:vAlign w:val="center"/>
            <w:hideMark/>
          </w:tcPr>
          <w:p w14:paraId="175EB212" w14:textId="77777777" w:rsidR="00513B25" w:rsidRPr="00513B25" w:rsidRDefault="00513B25" w:rsidP="00513B25">
            <w:pPr>
              <w:spacing w:line="240" w:lineRule="auto"/>
              <w:jc w:val="center"/>
              <w:rPr>
                <w:rFonts w:cs="Calibri"/>
                <w:sz w:val="20"/>
                <w:lang w:eastAsia="es-CO"/>
              </w:rPr>
            </w:pPr>
            <w:r w:rsidRPr="00513B25">
              <w:rPr>
                <w:rFonts w:cs="Calibri"/>
                <w:sz w:val="20"/>
                <w:lang w:eastAsia="es-CO"/>
              </w:rPr>
              <w:t>0,001031</w:t>
            </w:r>
          </w:p>
        </w:tc>
        <w:tc>
          <w:tcPr>
            <w:tcW w:w="1764" w:type="pct"/>
            <w:tcBorders>
              <w:top w:val="nil"/>
              <w:left w:val="nil"/>
              <w:bottom w:val="single" w:sz="4" w:space="0" w:color="808080"/>
              <w:right w:val="single" w:sz="4" w:space="0" w:color="808080"/>
            </w:tcBorders>
            <w:shd w:val="clear" w:color="auto" w:fill="auto"/>
            <w:noWrap/>
            <w:vAlign w:val="center"/>
            <w:hideMark/>
          </w:tcPr>
          <w:p w14:paraId="26E221D9" w14:textId="77777777" w:rsidR="00513B25" w:rsidRPr="00513B25" w:rsidRDefault="00513B25" w:rsidP="00513B25">
            <w:pPr>
              <w:spacing w:line="240" w:lineRule="auto"/>
              <w:jc w:val="center"/>
              <w:rPr>
                <w:rFonts w:cs="Calibri"/>
                <w:sz w:val="20"/>
                <w:lang w:eastAsia="es-CO"/>
              </w:rPr>
            </w:pPr>
            <w:r w:rsidRPr="00513B25">
              <w:rPr>
                <w:rFonts w:cs="Calibri"/>
                <w:sz w:val="20"/>
                <w:lang w:eastAsia="es-CO"/>
              </w:rPr>
              <w:t>0,001077</w:t>
            </w:r>
          </w:p>
        </w:tc>
      </w:tr>
      <w:tr w:rsidR="00513B25" w:rsidRPr="00513B25" w14:paraId="1631EC72" w14:textId="77777777" w:rsidTr="00513B25">
        <w:trPr>
          <w:trHeight w:val="20"/>
          <w:jc w:val="center"/>
        </w:trPr>
        <w:tc>
          <w:tcPr>
            <w:tcW w:w="1534" w:type="pct"/>
            <w:tcBorders>
              <w:top w:val="nil"/>
              <w:left w:val="single" w:sz="4" w:space="0" w:color="808080"/>
              <w:bottom w:val="single" w:sz="4" w:space="0" w:color="808080"/>
              <w:right w:val="single" w:sz="4" w:space="0" w:color="808080"/>
            </w:tcBorders>
            <w:shd w:val="clear" w:color="auto" w:fill="auto"/>
            <w:noWrap/>
            <w:vAlign w:val="center"/>
            <w:hideMark/>
          </w:tcPr>
          <w:p w14:paraId="4F9885FE" w14:textId="77777777" w:rsidR="00513B25" w:rsidRPr="00513B25" w:rsidRDefault="00513B25" w:rsidP="00513B25">
            <w:pPr>
              <w:spacing w:line="240" w:lineRule="auto"/>
              <w:jc w:val="center"/>
              <w:rPr>
                <w:rFonts w:cs="Calibri"/>
                <w:sz w:val="20"/>
                <w:lang w:eastAsia="es-CO"/>
              </w:rPr>
            </w:pPr>
            <w:r w:rsidRPr="00513B25">
              <w:rPr>
                <w:rFonts w:cs="Calibri"/>
                <w:sz w:val="20"/>
                <w:lang w:eastAsia="es-CO"/>
              </w:rPr>
              <w:t>14/03/2026</w:t>
            </w:r>
          </w:p>
        </w:tc>
        <w:tc>
          <w:tcPr>
            <w:tcW w:w="1703" w:type="pct"/>
            <w:tcBorders>
              <w:top w:val="nil"/>
              <w:left w:val="nil"/>
              <w:bottom w:val="single" w:sz="4" w:space="0" w:color="808080"/>
              <w:right w:val="single" w:sz="4" w:space="0" w:color="808080"/>
            </w:tcBorders>
            <w:shd w:val="clear" w:color="auto" w:fill="auto"/>
            <w:noWrap/>
            <w:vAlign w:val="center"/>
            <w:hideMark/>
          </w:tcPr>
          <w:p w14:paraId="29593BF0" w14:textId="77777777" w:rsidR="00513B25" w:rsidRPr="00513B25" w:rsidRDefault="00513B25" w:rsidP="00513B25">
            <w:pPr>
              <w:spacing w:line="240" w:lineRule="auto"/>
              <w:jc w:val="center"/>
              <w:rPr>
                <w:rFonts w:cs="Calibri"/>
                <w:sz w:val="20"/>
                <w:lang w:eastAsia="es-CO"/>
              </w:rPr>
            </w:pPr>
            <w:r w:rsidRPr="00513B25">
              <w:rPr>
                <w:rFonts w:cs="Calibri"/>
                <w:sz w:val="20"/>
                <w:lang w:eastAsia="es-CO"/>
              </w:rPr>
              <w:t>0,001048</w:t>
            </w:r>
          </w:p>
        </w:tc>
        <w:tc>
          <w:tcPr>
            <w:tcW w:w="1764" w:type="pct"/>
            <w:tcBorders>
              <w:top w:val="nil"/>
              <w:left w:val="nil"/>
              <w:bottom w:val="single" w:sz="4" w:space="0" w:color="808080"/>
              <w:right w:val="single" w:sz="4" w:space="0" w:color="808080"/>
            </w:tcBorders>
            <w:shd w:val="clear" w:color="auto" w:fill="auto"/>
            <w:noWrap/>
            <w:vAlign w:val="center"/>
            <w:hideMark/>
          </w:tcPr>
          <w:p w14:paraId="5F5D37C8" w14:textId="77777777" w:rsidR="00513B25" w:rsidRPr="00513B25" w:rsidRDefault="00513B25" w:rsidP="00513B25">
            <w:pPr>
              <w:spacing w:line="240" w:lineRule="auto"/>
              <w:jc w:val="center"/>
              <w:rPr>
                <w:rFonts w:cs="Calibri"/>
                <w:sz w:val="20"/>
                <w:lang w:eastAsia="es-CO"/>
              </w:rPr>
            </w:pPr>
            <w:r w:rsidRPr="00513B25">
              <w:rPr>
                <w:rFonts w:cs="Calibri"/>
                <w:sz w:val="20"/>
                <w:lang w:eastAsia="es-CO"/>
              </w:rPr>
              <w:t>0,000730</w:t>
            </w:r>
          </w:p>
        </w:tc>
      </w:tr>
      <w:tr w:rsidR="00513B25" w:rsidRPr="00513B25" w14:paraId="51869FC7" w14:textId="77777777" w:rsidTr="00513B25">
        <w:trPr>
          <w:trHeight w:val="20"/>
          <w:jc w:val="center"/>
        </w:trPr>
        <w:tc>
          <w:tcPr>
            <w:tcW w:w="1534" w:type="pct"/>
            <w:tcBorders>
              <w:top w:val="nil"/>
              <w:left w:val="single" w:sz="4" w:space="0" w:color="808080"/>
              <w:bottom w:val="single" w:sz="4" w:space="0" w:color="808080"/>
              <w:right w:val="single" w:sz="4" w:space="0" w:color="808080"/>
            </w:tcBorders>
            <w:shd w:val="clear" w:color="auto" w:fill="auto"/>
            <w:noWrap/>
            <w:vAlign w:val="center"/>
            <w:hideMark/>
          </w:tcPr>
          <w:p w14:paraId="14487D66" w14:textId="77777777" w:rsidR="00513B25" w:rsidRPr="00513B25" w:rsidRDefault="00513B25" w:rsidP="00513B25">
            <w:pPr>
              <w:spacing w:line="240" w:lineRule="auto"/>
              <w:jc w:val="center"/>
              <w:rPr>
                <w:rFonts w:cs="Calibri"/>
                <w:sz w:val="20"/>
                <w:lang w:eastAsia="es-CO"/>
              </w:rPr>
            </w:pPr>
            <w:r w:rsidRPr="00513B25">
              <w:rPr>
                <w:rFonts w:cs="Calibri"/>
                <w:sz w:val="20"/>
                <w:lang w:eastAsia="es-CO"/>
              </w:rPr>
              <w:t>15/03/2026</w:t>
            </w:r>
          </w:p>
        </w:tc>
        <w:tc>
          <w:tcPr>
            <w:tcW w:w="1703" w:type="pct"/>
            <w:tcBorders>
              <w:top w:val="nil"/>
              <w:left w:val="nil"/>
              <w:bottom w:val="single" w:sz="4" w:space="0" w:color="808080"/>
              <w:right w:val="single" w:sz="4" w:space="0" w:color="808080"/>
            </w:tcBorders>
            <w:shd w:val="clear" w:color="auto" w:fill="auto"/>
            <w:noWrap/>
            <w:vAlign w:val="center"/>
            <w:hideMark/>
          </w:tcPr>
          <w:p w14:paraId="3BFF7D6F" w14:textId="77777777" w:rsidR="00513B25" w:rsidRPr="00513B25" w:rsidRDefault="00513B25" w:rsidP="00513B25">
            <w:pPr>
              <w:spacing w:line="240" w:lineRule="auto"/>
              <w:jc w:val="center"/>
              <w:rPr>
                <w:rFonts w:cs="Calibri"/>
                <w:sz w:val="20"/>
                <w:lang w:eastAsia="es-CO"/>
              </w:rPr>
            </w:pPr>
            <w:r w:rsidRPr="00513B25">
              <w:rPr>
                <w:rFonts w:cs="Calibri"/>
                <w:sz w:val="20"/>
                <w:lang w:eastAsia="es-CO"/>
              </w:rPr>
              <w:t>0,000736</w:t>
            </w:r>
          </w:p>
        </w:tc>
        <w:tc>
          <w:tcPr>
            <w:tcW w:w="1764" w:type="pct"/>
            <w:tcBorders>
              <w:top w:val="nil"/>
              <w:left w:val="nil"/>
              <w:bottom w:val="single" w:sz="4" w:space="0" w:color="808080"/>
              <w:right w:val="single" w:sz="4" w:space="0" w:color="808080"/>
            </w:tcBorders>
            <w:shd w:val="clear" w:color="auto" w:fill="auto"/>
            <w:noWrap/>
            <w:vAlign w:val="center"/>
            <w:hideMark/>
          </w:tcPr>
          <w:p w14:paraId="537BDAD3" w14:textId="77777777" w:rsidR="00513B25" w:rsidRPr="00513B25" w:rsidRDefault="00513B25" w:rsidP="00513B25">
            <w:pPr>
              <w:spacing w:line="240" w:lineRule="auto"/>
              <w:jc w:val="center"/>
              <w:rPr>
                <w:rFonts w:cs="Calibri"/>
                <w:sz w:val="20"/>
                <w:lang w:eastAsia="es-CO"/>
              </w:rPr>
            </w:pPr>
            <w:r w:rsidRPr="00513B25">
              <w:rPr>
                <w:rFonts w:cs="Calibri"/>
                <w:sz w:val="20"/>
                <w:lang w:eastAsia="es-CO"/>
              </w:rPr>
              <w:t>0,000756</w:t>
            </w:r>
          </w:p>
        </w:tc>
      </w:tr>
      <w:tr w:rsidR="00513B25" w:rsidRPr="00513B25" w14:paraId="08C5E3CD" w14:textId="77777777" w:rsidTr="00513B25">
        <w:trPr>
          <w:trHeight w:val="20"/>
          <w:jc w:val="center"/>
        </w:trPr>
        <w:tc>
          <w:tcPr>
            <w:tcW w:w="1534" w:type="pct"/>
            <w:tcBorders>
              <w:top w:val="nil"/>
              <w:left w:val="single" w:sz="4" w:space="0" w:color="808080"/>
              <w:bottom w:val="single" w:sz="4" w:space="0" w:color="808080"/>
              <w:right w:val="single" w:sz="4" w:space="0" w:color="808080"/>
            </w:tcBorders>
            <w:shd w:val="clear" w:color="auto" w:fill="auto"/>
            <w:noWrap/>
            <w:vAlign w:val="center"/>
            <w:hideMark/>
          </w:tcPr>
          <w:p w14:paraId="34AC67F1" w14:textId="77777777" w:rsidR="00513B25" w:rsidRPr="00513B25" w:rsidRDefault="00513B25" w:rsidP="00513B25">
            <w:pPr>
              <w:spacing w:line="240" w:lineRule="auto"/>
              <w:jc w:val="center"/>
              <w:rPr>
                <w:rFonts w:cs="Calibri"/>
                <w:sz w:val="20"/>
                <w:lang w:eastAsia="es-CO"/>
              </w:rPr>
            </w:pPr>
            <w:r w:rsidRPr="00513B25">
              <w:rPr>
                <w:rFonts w:cs="Calibri"/>
                <w:sz w:val="20"/>
                <w:lang w:eastAsia="es-CO"/>
              </w:rPr>
              <w:t>16/03/2026</w:t>
            </w:r>
          </w:p>
        </w:tc>
        <w:tc>
          <w:tcPr>
            <w:tcW w:w="1703" w:type="pct"/>
            <w:tcBorders>
              <w:top w:val="nil"/>
              <w:left w:val="nil"/>
              <w:bottom w:val="single" w:sz="4" w:space="0" w:color="808080"/>
              <w:right w:val="single" w:sz="4" w:space="0" w:color="808080"/>
            </w:tcBorders>
            <w:shd w:val="clear" w:color="auto" w:fill="auto"/>
            <w:noWrap/>
            <w:vAlign w:val="center"/>
            <w:hideMark/>
          </w:tcPr>
          <w:p w14:paraId="551C4970" w14:textId="77777777" w:rsidR="00513B25" w:rsidRPr="00513B25" w:rsidRDefault="00513B25" w:rsidP="00513B25">
            <w:pPr>
              <w:spacing w:line="240" w:lineRule="auto"/>
              <w:jc w:val="center"/>
              <w:rPr>
                <w:rFonts w:cs="Calibri"/>
                <w:sz w:val="20"/>
                <w:lang w:eastAsia="es-CO"/>
              </w:rPr>
            </w:pPr>
            <w:r w:rsidRPr="00513B25">
              <w:rPr>
                <w:rFonts w:cs="Calibri"/>
                <w:sz w:val="20"/>
                <w:lang w:eastAsia="es-CO"/>
              </w:rPr>
              <w:t>0,000202</w:t>
            </w:r>
          </w:p>
        </w:tc>
        <w:tc>
          <w:tcPr>
            <w:tcW w:w="1764" w:type="pct"/>
            <w:tcBorders>
              <w:top w:val="nil"/>
              <w:left w:val="nil"/>
              <w:bottom w:val="single" w:sz="4" w:space="0" w:color="808080"/>
              <w:right w:val="single" w:sz="4" w:space="0" w:color="808080"/>
            </w:tcBorders>
            <w:shd w:val="clear" w:color="auto" w:fill="auto"/>
            <w:noWrap/>
            <w:vAlign w:val="center"/>
            <w:hideMark/>
          </w:tcPr>
          <w:p w14:paraId="393A3311" w14:textId="77777777" w:rsidR="00513B25" w:rsidRPr="00513B25" w:rsidRDefault="00513B25" w:rsidP="00513B25">
            <w:pPr>
              <w:spacing w:line="240" w:lineRule="auto"/>
              <w:jc w:val="center"/>
              <w:rPr>
                <w:rFonts w:cs="Calibri"/>
                <w:sz w:val="20"/>
                <w:lang w:eastAsia="es-CO"/>
              </w:rPr>
            </w:pPr>
            <w:r w:rsidRPr="00513B25">
              <w:rPr>
                <w:rFonts w:cs="Calibri"/>
                <w:sz w:val="20"/>
                <w:lang w:eastAsia="es-CO"/>
              </w:rPr>
              <w:t>0,000202</w:t>
            </w:r>
          </w:p>
        </w:tc>
      </w:tr>
      <w:tr w:rsidR="00513B25" w:rsidRPr="00513B25" w14:paraId="3F7FF094" w14:textId="77777777" w:rsidTr="00513B25">
        <w:trPr>
          <w:trHeight w:val="20"/>
          <w:jc w:val="center"/>
        </w:trPr>
        <w:tc>
          <w:tcPr>
            <w:tcW w:w="1534" w:type="pct"/>
            <w:tcBorders>
              <w:top w:val="nil"/>
              <w:left w:val="single" w:sz="4" w:space="0" w:color="808080"/>
              <w:bottom w:val="single" w:sz="4" w:space="0" w:color="808080"/>
              <w:right w:val="single" w:sz="4" w:space="0" w:color="808080"/>
            </w:tcBorders>
            <w:shd w:val="clear" w:color="auto" w:fill="auto"/>
            <w:noWrap/>
            <w:vAlign w:val="center"/>
            <w:hideMark/>
          </w:tcPr>
          <w:p w14:paraId="2AC0F409" w14:textId="77777777" w:rsidR="00513B25" w:rsidRPr="00513B25" w:rsidRDefault="00513B25" w:rsidP="00513B25">
            <w:pPr>
              <w:spacing w:line="240" w:lineRule="auto"/>
              <w:jc w:val="center"/>
              <w:rPr>
                <w:rFonts w:cs="Calibri"/>
                <w:sz w:val="20"/>
                <w:lang w:eastAsia="es-CO"/>
              </w:rPr>
            </w:pPr>
            <w:r w:rsidRPr="00513B25">
              <w:rPr>
                <w:rFonts w:cs="Calibri"/>
                <w:sz w:val="20"/>
                <w:lang w:eastAsia="es-CO"/>
              </w:rPr>
              <w:t>17/03/2026</w:t>
            </w:r>
          </w:p>
        </w:tc>
        <w:tc>
          <w:tcPr>
            <w:tcW w:w="1703" w:type="pct"/>
            <w:tcBorders>
              <w:top w:val="nil"/>
              <w:left w:val="nil"/>
              <w:bottom w:val="single" w:sz="4" w:space="0" w:color="808080"/>
              <w:right w:val="single" w:sz="4" w:space="0" w:color="808080"/>
            </w:tcBorders>
            <w:shd w:val="clear" w:color="auto" w:fill="auto"/>
            <w:noWrap/>
            <w:vAlign w:val="center"/>
            <w:hideMark/>
          </w:tcPr>
          <w:p w14:paraId="475EB876" w14:textId="77777777" w:rsidR="00513B25" w:rsidRPr="00513B25" w:rsidRDefault="00513B25" w:rsidP="00513B25">
            <w:pPr>
              <w:spacing w:line="240" w:lineRule="auto"/>
              <w:jc w:val="center"/>
              <w:rPr>
                <w:rFonts w:cs="Calibri"/>
                <w:sz w:val="20"/>
                <w:lang w:eastAsia="es-CO"/>
              </w:rPr>
            </w:pPr>
            <w:r w:rsidRPr="00513B25">
              <w:rPr>
                <w:rFonts w:cs="Calibri"/>
                <w:sz w:val="20"/>
                <w:lang w:eastAsia="es-CO"/>
              </w:rPr>
              <w:t>0,000189</w:t>
            </w:r>
          </w:p>
        </w:tc>
        <w:tc>
          <w:tcPr>
            <w:tcW w:w="1764" w:type="pct"/>
            <w:tcBorders>
              <w:top w:val="nil"/>
              <w:left w:val="nil"/>
              <w:bottom w:val="single" w:sz="4" w:space="0" w:color="808080"/>
              <w:right w:val="single" w:sz="4" w:space="0" w:color="808080"/>
            </w:tcBorders>
            <w:shd w:val="clear" w:color="auto" w:fill="auto"/>
            <w:noWrap/>
            <w:vAlign w:val="center"/>
            <w:hideMark/>
          </w:tcPr>
          <w:p w14:paraId="17D773BE" w14:textId="77777777" w:rsidR="00513B25" w:rsidRPr="00513B25" w:rsidRDefault="00513B25" w:rsidP="00513B25">
            <w:pPr>
              <w:spacing w:line="240" w:lineRule="auto"/>
              <w:jc w:val="center"/>
              <w:rPr>
                <w:rFonts w:cs="Calibri"/>
                <w:sz w:val="20"/>
                <w:lang w:eastAsia="es-CO"/>
              </w:rPr>
            </w:pPr>
            <w:r w:rsidRPr="00513B25">
              <w:rPr>
                <w:rFonts w:cs="Calibri"/>
                <w:sz w:val="20"/>
                <w:lang w:eastAsia="es-CO"/>
              </w:rPr>
              <w:t>0,000299</w:t>
            </w:r>
          </w:p>
        </w:tc>
      </w:tr>
      <w:tr w:rsidR="00513B25" w:rsidRPr="00513B25" w14:paraId="2041CACF" w14:textId="77777777" w:rsidTr="00513B25">
        <w:trPr>
          <w:trHeight w:val="20"/>
          <w:jc w:val="center"/>
        </w:trPr>
        <w:tc>
          <w:tcPr>
            <w:tcW w:w="1534" w:type="pct"/>
            <w:tcBorders>
              <w:top w:val="nil"/>
              <w:left w:val="single" w:sz="4" w:space="0" w:color="808080"/>
              <w:bottom w:val="single" w:sz="4" w:space="0" w:color="808080"/>
              <w:right w:val="single" w:sz="4" w:space="0" w:color="808080"/>
            </w:tcBorders>
            <w:shd w:val="clear" w:color="auto" w:fill="auto"/>
            <w:noWrap/>
            <w:vAlign w:val="center"/>
            <w:hideMark/>
          </w:tcPr>
          <w:p w14:paraId="2A3D2C38" w14:textId="77777777" w:rsidR="00513B25" w:rsidRPr="00513B25" w:rsidRDefault="00513B25" w:rsidP="00513B25">
            <w:pPr>
              <w:spacing w:line="240" w:lineRule="auto"/>
              <w:jc w:val="center"/>
              <w:rPr>
                <w:rFonts w:cs="Calibri"/>
                <w:sz w:val="20"/>
                <w:lang w:eastAsia="es-CO"/>
              </w:rPr>
            </w:pPr>
            <w:r w:rsidRPr="00513B25">
              <w:rPr>
                <w:rFonts w:cs="Calibri"/>
                <w:sz w:val="20"/>
                <w:lang w:eastAsia="es-CO"/>
              </w:rPr>
              <w:t>18/03/2026</w:t>
            </w:r>
          </w:p>
        </w:tc>
        <w:tc>
          <w:tcPr>
            <w:tcW w:w="1703" w:type="pct"/>
            <w:tcBorders>
              <w:top w:val="nil"/>
              <w:left w:val="nil"/>
              <w:bottom w:val="single" w:sz="4" w:space="0" w:color="808080"/>
              <w:right w:val="single" w:sz="4" w:space="0" w:color="808080"/>
            </w:tcBorders>
            <w:shd w:val="clear" w:color="auto" w:fill="auto"/>
            <w:noWrap/>
            <w:vAlign w:val="center"/>
            <w:hideMark/>
          </w:tcPr>
          <w:p w14:paraId="07D61AA4" w14:textId="77777777" w:rsidR="00513B25" w:rsidRPr="00513B25" w:rsidRDefault="00513B25" w:rsidP="00513B25">
            <w:pPr>
              <w:spacing w:line="240" w:lineRule="auto"/>
              <w:jc w:val="center"/>
              <w:rPr>
                <w:rFonts w:cs="Calibri"/>
                <w:sz w:val="20"/>
                <w:lang w:eastAsia="es-CO"/>
              </w:rPr>
            </w:pPr>
            <w:r w:rsidRPr="00513B25">
              <w:rPr>
                <w:rFonts w:cs="Calibri"/>
                <w:sz w:val="20"/>
                <w:lang w:eastAsia="es-CO"/>
              </w:rPr>
              <w:t>0,000327</w:t>
            </w:r>
          </w:p>
        </w:tc>
        <w:tc>
          <w:tcPr>
            <w:tcW w:w="1764" w:type="pct"/>
            <w:tcBorders>
              <w:top w:val="nil"/>
              <w:left w:val="nil"/>
              <w:bottom w:val="single" w:sz="4" w:space="0" w:color="808080"/>
              <w:right w:val="single" w:sz="4" w:space="0" w:color="808080"/>
            </w:tcBorders>
            <w:shd w:val="clear" w:color="auto" w:fill="auto"/>
            <w:noWrap/>
            <w:vAlign w:val="center"/>
            <w:hideMark/>
          </w:tcPr>
          <w:p w14:paraId="3BC8C531" w14:textId="77777777" w:rsidR="00513B25" w:rsidRPr="00513B25" w:rsidRDefault="00513B25" w:rsidP="00513B25">
            <w:pPr>
              <w:spacing w:line="240" w:lineRule="auto"/>
              <w:jc w:val="center"/>
              <w:rPr>
                <w:rFonts w:cs="Calibri"/>
                <w:sz w:val="20"/>
                <w:lang w:eastAsia="es-CO"/>
              </w:rPr>
            </w:pPr>
            <w:r w:rsidRPr="00513B25">
              <w:rPr>
                <w:rFonts w:cs="Calibri"/>
                <w:sz w:val="20"/>
                <w:lang w:eastAsia="es-CO"/>
              </w:rPr>
              <w:t>0,000335</w:t>
            </w:r>
          </w:p>
        </w:tc>
      </w:tr>
      <w:tr w:rsidR="00513B25" w:rsidRPr="00513B25" w14:paraId="444FE5CF" w14:textId="77777777" w:rsidTr="00513B25">
        <w:trPr>
          <w:trHeight w:val="20"/>
          <w:jc w:val="center"/>
        </w:trPr>
        <w:tc>
          <w:tcPr>
            <w:tcW w:w="1534" w:type="pct"/>
            <w:tcBorders>
              <w:top w:val="nil"/>
              <w:left w:val="single" w:sz="4" w:space="0" w:color="808080"/>
              <w:bottom w:val="single" w:sz="4" w:space="0" w:color="808080"/>
              <w:right w:val="single" w:sz="4" w:space="0" w:color="808080"/>
            </w:tcBorders>
            <w:shd w:val="clear" w:color="auto" w:fill="auto"/>
            <w:noWrap/>
            <w:vAlign w:val="center"/>
            <w:hideMark/>
          </w:tcPr>
          <w:p w14:paraId="170E3128" w14:textId="77777777" w:rsidR="00513B25" w:rsidRPr="00513B25" w:rsidRDefault="00513B25" w:rsidP="00513B25">
            <w:pPr>
              <w:spacing w:line="240" w:lineRule="auto"/>
              <w:jc w:val="center"/>
              <w:rPr>
                <w:rFonts w:cs="Calibri"/>
                <w:sz w:val="20"/>
                <w:lang w:eastAsia="es-CO"/>
              </w:rPr>
            </w:pPr>
            <w:r w:rsidRPr="00513B25">
              <w:rPr>
                <w:rFonts w:cs="Calibri"/>
                <w:sz w:val="20"/>
                <w:lang w:eastAsia="es-CO"/>
              </w:rPr>
              <w:t>19/03/2026</w:t>
            </w:r>
          </w:p>
        </w:tc>
        <w:tc>
          <w:tcPr>
            <w:tcW w:w="1703" w:type="pct"/>
            <w:tcBorders>
              <w:top w:val="nil"/>
              <w:left w:val="nil"/>
              <w:bottom w:val="single" w:sz="4" w:space="0" w:color="808080"/>
              <w:right w:val="single" w:sz="4" w:space="0" w:color="808080"/>
            </w:tcBorders>
            <w:shd w:val="clear" w:color="auto" w:fill="auto"/>
            <w:noWrap/>
            <w:vAlign w:val="center"/>
            <w:hideMark/>
          </w:tcPr>
          <w:p w14:paraId="168089B9" w14:textId="77777777" w:rsidR="00513B25" w:rsidRPr="00513B25" w:rsidRDefault="00513B25" w:rsidP="00513B25">
            <w:pPr>
              <w:spacing w:line="240" w:lineRule="auto"/>
              <w:jc w:val="center"/>
              <w:rPr>
                <w:rFonts w:cs="Calibri"/>
                <w:sz w:val="20"/>
                <w:lang w:eastAsia="es-CO"/>
              </w:rPr>
            </w:pPr>
            <w:r w:rsidRPr="00513B25">
              <w:rPr>
                <w:rFonts w:cs="Calibri"/>
                <w:sz w:val="20"/>
                <w:lang w:eastAsia="es-CO"/>
              </w:rPr>
              <w:t>0,000255</w:t>
            </w:r>
          </w:p>
        </w:tc>
        <w:tc>
          <w:tcPr>
            <w:tcW w:w="1764" w:type="pct"/>
            <w:tcBorders>
              <w:top w:val="nil"/>
              <w:left w:val="nil"/>
              <w:bottom w:val="single" w:sz="4" w:space="0" w:color="808080"/>
              <w:right w:val="single" w:sz="4" w:space="0" w:color="808080"/>
            </w:tcBorders>
            <w:shd w:val="clear" w:color="auto" w:fill="auto"/>
            <w:noWrap/>
            <w:vAlign w:val="center"/>
            <w:hideMark/>
          </w:tcPr>
          <w:p w14:paraId="5C304EE7" w14:textId="77777777" w:rsidR="00513B25" w:rsidRPr="00513B25" w:rsidRDefault="00513B25" w:rsidP="00513B25">
            <w:pPr>
              <w:spacing w:line="240" w:lineRule="auto"/>
              <w:jc w:val="center"/>
              <w:rPr>
                <w:rFonts w:cs="Calibri"/>
                <w:sz w:val="20"/>
                <w:lang w:eastAsia="es-CO"/>
              </w:rPr>
            </w:pPr>
            <w:r w:rsidRPr="00513B25">
              <w:rPr>
                <w:rFonts w:cs="Calibri"/>
                <w:sz w:val="20"/>
                <w:lang w:eastAsia="es-CO"/>
              </w:rPr>
              <w:t>0,000256</w:t>
            </w:r>
          </w:p>
        </w:tc>
      </w:tr>
      <w:tr w:rsidR="00513B25" w:rsidRPr="00513B25" w14:paraId="1A32659B" w14:textId="77777777" w:rsidTr="00513B25">
        <w:trPr>
          <w:trHeight w:val="20"/>
          <w:jc w:val="center"/>
        </w:trPr>
        <w:tc>
          <w:tcPr>
            <w:tcW w:w="1534" w:type="pct"/>
            <w:tcBorders>
              <w:top w:val="nil"/>
              <w:left w:val="single" w:sz="4" w:space="0" w:color="808080"/>
              <w:bottom w:val="single" w:sz="4" w:space="0" w:color="808080"/>
              <w:right w:val="single" w:sz="4" w:space="0" w:color="808080"/>
            </w:tcBorders>
            <w:shd w:val="clear" w:color="auto" w:fill="auto"/>
            <w:noWrap/>
            <w:vAlign w:val="center"/>
            <w:hideMark/>
          </w:tcPr>
          <w:p w14:paraId="483013A2" w14:textId="77777777" w:rsidR="00513B25" w:rsidRPr="00513B25" w:rsidRDefault="00513B25" w:rsidP="00513B25">
            <w:pPr>
              <w:spacing w:line="240" w:lineRule="auto"/>
              <w:jc w:val="center"/>
              <w:rPr>
                <w:rFonts w:cs="Calibri"/>
                <w:sz w:val="20"/>
                <w:lang w:eastAsia="es-CO"/>
              </w:rPr>
            </w:pPr>
            <w:r w:rsidRPr="00513B25">
              <w:rPr>
                <w:rFonts w:cs="Calibri"/>
                <w:sz w:val="20"/>
                <w:lang w:eastAsia="es-CO"/>
              </w:rPr>
              <w:lastRenderedPageBreak/>
              <w:t>20/03/2026</w:t>
            </w:r>
          </w:p>
        </w:tc>
        <w:tc>
          <w:tcPr>
            <w:tcW w:w="1703" w:type="pct"/>
            <w:tcBorders>
              <w:top w:val="nil"/>
              <w:left w:val="nil"/>
              <w:bottom w:val="single" w:sz="4" w:space="0" w:color="808080"/>
              <w:right w:val="single" w:sz="4" w:space="0" w:color="808080"/>
            </w:tcBorders>
            <w:shd w:val="clear" w:color="auto" w:fill="auto"/>
            <w:noWrap/>
            <w:vAlign w:val="center"/>
            <w:hideMark/>
          </w:tcPr>
          <w:p w14:paraId="776E1B18" w14:textId="77777777" w:rsidR="00513B25" w:rsidRPr="00513B25" w:rsidRDefault="00513B25" w:rsidP="00513B25">
            <w:pPr>
              <w:spacing w:line="240" w:lineRule="auto"/>
              <w:jc w:val="center"/>
              <w:rPr>
                <w:rFonts w:cs="Calibri"/>
                <w:sz w:val="20"/>
                <w:lang w:eastAsia="es-CO"/>
              </w:rPr>
            </w:pPr>
            <w:r w:rsidRPr="00513B25">
              <w:rPr>
                <w:rFonts w:cs="Calibri"/>
                <w:sz w:val="20"/>
                <w:lang w:eastAsia="es-CO"/>
              </w:rPr>
              <w:t>0,000250</w:t>
            </w:r>
          </w:p>
        </w:tc>
        <w:tc>
          <w:tcPr>
            <w:tcW w:w="1764" w:type="pct"/>
            <w:tcBorders>
              <w:top w:val="nil"/>
              <w:left w:val="nil"/>
              <w:bottom w:val="single" w:sz="4" w:space="0" w:color="808080"/>
              <w:right w:val="single" w:sz="4" w:space="0" w:color="808080"/>
            </w:tcBorders>
            <w:shd w:val="clear" w:color="auto" w:fill="auto"/>
            <w:noWrap/>
            <w:vAlign w:val="center"/>
            <w:hideMark/>
          </w:tcPr>
          <w:p w14:paraId="5612617A" w14:textId="77777777" w:rsidR="00513B25" w:rsidRPr="00513B25" w:rsidRDefault="00513B25" w:rsidP="00513B25">
            <w:pPr>
              <w:spacing w:line="240" w:lineRule="auto"/>
              <w:jc w:val="center"/>
              <w:rPr>
                <w:rFonts w:cs="Calibri"/>
                <w:sz w:val="20"/>
                <w:lang w:eastAsia="es-CO"/>
              </w:rPr>
            </w:pPr>
            <w:r w:rsidRPr="00513B25">
              <w:rPr>
                <w:rFonts w:cs="Calibri"/>
                <w:sz w:val="20"/>
                <w:lang w:eastAsia="es-CO"/>
              </w:rPr>
              <w:t>0,000214</w:t>
            </w:r>
          </w:p>
        </w:tc>
      </w:tr>
      <w:tr w:rsidR="00513B25" w:rsidRPr="00513B25" w14:paraId="5365D80E" w14:textId="77777777" w:rsidTr="00513B25">
        <w:trPr>
          <w:trHeight w:val="20"/>
          <w:jc w:val="center"/>
        </w:trPr>
        <w:tc>
          <w:tcPr>
            <w:tcW w:w="1534" w:type="pct"/>
            <w:tcBorders>
              <w:top w:val="nil"/>
              <w:left w:val="single" w:sz="4" w:space="0" w:color="808080"/>
              <w:bottom w:val="single" w:sz="4" w:space="0" w:color="808080"/>
              <w:right w:val="single" w:sz="4" w:space="0" w:color="808080"/>
            </w:tcBorders>
            <w:shd w:val="clear" w:color="auto" w:fill="auto"/>
            <w:noWrap/>
            <w:vAlign w:val="center"/>
            <w:hideMark/>
          </w:tcPr>
          <w:p w14:paraId="1A70AE72" w14:textId="77777777" w:rsidR="00513B25" w:rsidRPr="00513B25" w:rsidRDefault="00513B25" w:rsidP="00513B25">
            <w:pPr>
              <w:spacing w:line="240" w:lineRule="auto"/>
              <w:jc w:val="center"/>
              <w:rPr>
                <w:rFonts w:cs="Calibri"/>
                <w:sz w:val="20"/>
                <w:lang w:eastAsia="es-CO"/>
              </w:rPr>
            </w:pPr>
            <w:r w:rsidRPr="00513B25">
              <w:rPr>
                <w:rFonts w:cs="Calibri"/>
                <w:sz w:val="20"/>
                <w:lang w:eastAsia="es-CO"/>
              </w:rPr>
              <w:t>21/03/2026</w:t>
            </w:r>
          </w:p>
        </w:tc>
        <w:tc>
          <w:tcPr>
            <w:tcW w:w="1703" w:type="pct"/>
            <w:tcBorders>
              <w:top w:val="nil"/>
              <w:left w:val="nil"/>
              <w:bottom w:val="single" w:sz="4" w:space="0" w:color="808080"/>
              <w:right w:val="single" w:sz="4" w:space="0" w:color="808080"/>
            </w:tcBorders>
            <w:shd w:val="clear" w:color="auto" w:fill="auto"/>
            <w:noWrap/>
            <w:vAlign w:val="center"/>
            <w:hideMark/>
          </w:tcPr>
          <w:p w14:paraId="6FE11BA9" w14:textId="77777777" w:rsidR="00513B25" w:rsidRPr="00513B25" w:rsidRDefault="00513B25" w:rsidP="00513B25">
            <w:pPr>
              <w:spacing w:line="240" w:lineRule="auto"/>
              <w:jc w:val="center"/>
              <w:rPr>
                <w:rFonts w:cs="Calibri"/>
                <w:sz w:val="20"/>
                <w:lang w:eastAsia="es-CO"/>
              </w:rPr>
            </w:pPr>
            <w:r w:rsidRPr="00513B25">
              <w:rPr>
                <w:rFonts w:cs="Calibri"/>
                <w:sz w:val="20"/>
                <w:lang w:eastAsia="es-CO"/>
              </w:rPr>
              <w:t>0,000225</w:t>
            </w:r>
          </w:p>
        </w:tc>
        <w:tc>
          <w:tcPr>
            <w:tcW w:w="1764" w:type="pct"/>
            <w:tcBorders>
              <w:top w:val="nil"/>
              <w:left w:val="nil"/>
              <w:bottom w:val="single" w:sz="4" w:space="0" w:color="808080"/>
              <w:right w:val="single" w:sz="4" w:space="0" w:color="808080"/>
            </w:tcBorders>
            <w:shd w:val="clear" w:color="auto" w:fill="auto"/>
            <w:noWrap/>
            <w:vAlign w:val="center"/>
            <w:hideMark/>
          </w:tcPr>
          <w:p w14:paraId="29EF10D7" w14:textId="77777777" w:rsidR="00513B25" w:rsidRPr="00513B25" w:rsidRDefault="00513B25" w:rsidP="00513B25">
            <w:pPr>
              <w:spacing w:line="240" w:lineRule="auto"/>
              <w:jc w:val="center"/>
              <w:rPr>
                <w:rFonts w:cs="Calibri"/>
                <w:sz w:val="20"/>
                <w:lang w:eastAsia="es-CO"/>
              </w:rPr>
            </w:pPr>
            <w:r w:rsidRPr="00513B25">
              <w:rPr>
                <w:rFonts w:cs="Calibri"/>
                <w:sz w:val="20"/>
                <w:lang w:eastAsia="es-CO"/>
              </w:rPr>
              <w:t>0,000232</w:t>
            </w:r>
          </w:p>
        </w:tc>
      </w:tr>
      <w:tr w:rsidR="00513B25" w:rsidRPr="00513B25" w14:paraId="30BB1690" w14:textId="77777777" w:rsidTr="00513B25">
        <w:trPr>
          <w:trHeight w:val="20"/>
          <w:jc w:val="center"/>
        </w:trPr>
        <w:tc>
          <w:tcPr>
            <w:tcW w:w="1534" w:type="pct"/>
            <w:tcBorders>
              <w:top w:val="nil"/>
              <w:left w:val="single" w:sz="4" w:space="0" w:color="808080"/>
              <w:bottom w:val="single" w:sz="4" w:space="0" w:color="808080"/>
              <w:right w:val="single" w:sz="4" w:space="0" w:color="808080"/>
            </w:tcBorders>
            <w:shd w:val="clear" w:color="auto" w:fill="auto"/>
            <w:noWrap/>
            <w:vAlign w:val="center"/>
            <w:hideMark/>
          </w:tcPr>
          <w:p w14:paraId="051E63A9" w14:textId="77777777" w:rsidR="00513B25" w:rsidRPr="00513B25" w:rsidRDefault="00513B25" w:rsidP="00513B25">
            <w:pPr>
              <w:spacing w:line="240" w:lineRule="auto"/>
              <w:jc w:val="center"/>
              <w:rPr>
                <w:rFonts w:cs="Calibri"/>
                <w:sz w:val="20"/>
                <w:lang w:eastAsia="es-CO"/>
              </w:rPr>
            </w:pPr>
            <w:r w:rsidRPr="00513B25">
              <w:rPr>
                <w:rFonts w:cs="Calibri"/>
                <w:sz w:val="20"/>
                <w:lang w:eastAsia="es-CO"/>
              </w:rPr>
              <w:t>22/03/2026</w:t>
            </w:r>
          </w:p>
        </w:tc>
        <w:tc>
          <w:tcPr>
            <w:tcW w:w="1703" w:type="pct"/>
            <w:tcBorders>
              <w:top w:val="nil"/>
              <w:left w:val="nil"/>
              <w:bottom w:val="single" w:sz="4" w:space="0" w:color="808080"/>
              <w:right w:val="single" w:sz="4" w:space="0" w:color="808080"/>
            </w:tcBorders>
            <w:shd w:val="clear" w:color="auto" w:fill="auto"/>
            <w:noWrap/>
            <w:vAlign w:val="center"/>
            <w:hideMark/>
          </w:tcPr>
          <w:p w14:paraId="79E20450" w14:textId="77777777" w:rsidR="00513B25" w:rsidRPr="00513B25" w:rsidRDefault="00513B25" w:rsidP="00513B25">
            <w:pPr>
              <w:spacing w:line="240" w:lineRule="auto"/>
              <w:jc w:val="center"/>
              <w:rPr>
                <w:rFonts w:cs="Calibri"/>
                <w:sz w:val="20"/>
                <w:lang w:eastAsia="es-CO"/>
              </w:rPr>
            </w:pPr>
            <w:r w:rsidRPr="00513B25">
              <w:rPr>
                <w:rFonts w:cs="Calibri"/>
                <w:sz w:val="20"/>
                <w:lang w:eastAsia="es-CO"/>
              </w:rPr>
              <w:t>0,000312</w:t>
            </w:r>
          </w:p>
        </w:tc>
        <w:tc>
          <w:tcPr>
            <w:tcW w:w="1764" w:type="pct"/>
            <w:tcBorders>
              <w:top w:val="nil"/>
              <w:left w:val="nil"/>
              <w:bottom w:val="single" w:sz="4" w:space="0" w:color="808080"/>
              <w:right w:val="single" w:sz="4" w:space="0" w:color="808080"/>
            </w:tcBorders>
            <w:shd w:val="clear" w:color="auto" w:fill="auto"/>
            <w:noWrap/>
            <w:vAlign w:val="center"/>
            <w:hideMark/>
          </w:tcPr>
          <w:p w14:paraId="6ECC5A8F" w14:textId="77777777" w:rsidR="00513B25" w:rsidRPr="00513B25" w:rsidRDefault="00513B25" w:rsidP="00513B25">
            <w:pPr>
              <w:spacing w:line="240" w:lineRule="auto"/>
              <w:jc w:val="center"/>
              <w:rPr>
                <w:rFonts w:cs="Calibri"/>
                <w:sz w:val="20"/>
                <w:lang w:eastAsia="es-CO"/>
              </w:rPr>
            </w:pPr>
            <w:r w:rsidRPr="00513B25">
              <w:rPr>
                <w:rFonts w:cs="Calibri"/>
                <w:sz w:val="20"/>
                <w:lang w:eastAsia="es-CO"/>
              </w:rPr>
              <w:t>0,000355</w:t>
            </w:r>
          </w:p>
        </w:tc>
      </w:tr>
      <w:tr w:rsidR="00513B25" w:rsidRPr="00513B25" w14:paraId="2649E083" w14:textId="77777777" w:rsidTr="00513B25">
        <w:trPr>
          <w:trHeight w:val="20"/>
          <w:jc w:val="center"/>
        </w:trPr>
        <w:tc>
          <w:tcPr>
            <w:tcW w:w="1534" w:type="pct"/>
            <w:tcBorders>
              <w:top w:val="nil"/>
              <w:left w:val="single" w:sz="4" w:space="0" w:color="808080"/>
              <w:bottom w:val="single" w:sz="4" w:space="0" w:color="808080"/>
              <w:right w:val="single" w:sz="4" w:space="0" w:color="808080"/>
            </w:tcBorders>
            <w:shd w:val="clear" w:color="auto" w:fill="auto"/>
            <w:noWrap/>
            <w:vAlign w:val="center"/>
            <w:hideMark/>
          </w:tcPr>
          <w:p w14:paraId="145D5A79" w14:textId="77777777" w:rsidR="00513B25" w:rsidRPr="00513B25" w:rsidRDefault="00513B25" w:rsidP="00513B25">
            <w:pPr>
              <w:spacing w:line="240" w:lineRule="auto"/>
              <w:jc w:val="center"/>
              <w:rPr>
                <w:rFonts w:cs="Calibri"/>
                <w:sz w:val="20"/>
                <w:lang w:eastAsia="es-CO"/>
              </w:rPr>
            </w:pPr>
            <w:r w:rsidRPr="00513B25">
              <w:rPr>
                <w:rFonts w:cs="Calibri"/>
                <w:sz w:val="20"/>
                <w:lang w:eastAsia="es-CO"/>
              </w:rPr>
              <w:t>23/03/2026</w:t>
            </w:r>
          </w:p>
        </w:tc>
        <w:tc>
          <w:tcPr>
            <w:tcW w:w="1703" w:type="pct"/>
            <w:tcBorders>
              <w:top w:val="nil"/>
              <w:left w:val="nil"/>
              <w:bottom w:val="single" w:sz="4" w:space="0" w:color="808080"/>
              <w:right w:val="single" w:sz="4" w:space="0" w:color="808080"/>
            </w:tcBorders>
            <w:shd w:val="clear" w:color="auto" w:fill="auto"/>
            <w:noWrap/>
            <w:vAlign w:val="center"/>
            <w:hideMark/>
          </w:tcPr>
          <w:p w14:paraId="5C64845C" w14:textId="77777777" w:rsidR="00513B25" w:rsidRPr="00513B25" w:rsidRDefault="00513B25" w:rsidP="00513B25">
            <w:pPr>
              <w:spacing w:line="240" w:lineRule="auto"/>
              <w:jc w:val="center"/>
              <w:rPr>
                <w:rFonts w:cs="Calibri"/>
                <w:sz w:val="20"/>
                <w:lang w:eastAsia="es-CO"/>
              </w:rPr>
            </w:pPr>
            <w:r w:rsidRPr="00513B25">
              <w:rPr>
                <w:rFonts w:cs="Calibri"/>
                <w:sz w:val="20"/>
                <w:lang w:eastAsia="es-CO"/>
              </w:rPr>
              <w:t>0,000378</w:t>
            </w:r>
          </w:p>
        </w:tc>
        <w:tc>
          <w:tcPr>
            <w:tcW w:w="1764" w:type="pct"/>
            <w:tcBorders>
              <w:top w:val="nil"/>
              <w:left w:val="nil"/>
              <w:bottom w:val="single" w:sz="4" w:space="0" w:color="808080"/>
              <w:right w:val="single" w:sz="4" w:space="0" w:color="808080"/>
            </w:tcBorders>
            <w:shd w:val="clear" w:color="auto" w:fill="auto"/>
            <w:noWrap/>
            <w:vAlign w:val="center"/>
            <w:hideMark/>
          </w:tcPr>
          <w:p w14:paraId="1736A44D" w14:textId="77777777" w:rsidR="00513B25" w:rsidRPr="00513B25" w:rsidRDefault="00513B25" w:rsidP="00513B25">
            <w:pPr>
              <w:spacing w:line="240" w:lineRule="auto"/>
              <w:jc w:val="center"/>
              <w:rPr>
                <w:rFonts w:cs="Calibri"/>
                <w:sz w:val="20"/>
                <w:lang w:eastAsia="es-CO"/>
              </w:rPr>
            </w:pPr>
            <w:r w:rsidRPr="00513B25">
              <w:rPr>
                <w:rFonts w:cs="Calibri"/>
                <w:sz w:val="20"/>
                <w:lang w:eastAsia="es-CO"/>
              </w:rPr>
              <w:t>0,000377</w:t>
            </w:r>
          </w:p>
        </w:tc>
      </w:tr>
      <w:tr w:rsidR="00513B25" w:rsidRPr="00513B25" w14:paraId="7A0C6B91" w14:textId="77777777" w:rsidTr="00513B25">
        <w:trPr>
          <w:trHeight w:val="20"/>
          <w:jc w:val="center"/>
        </w:trPr>
        <w:tc>
          <w:tcPr>
            <w:tcW w:w="1534" w:type="pct"/>
            <w:tcBorders>
              <w:top w:val="nil"/>
              <w:left w:val="single" w:sz="4" w:space="0" w:color="808080"/>
              <w:bottom w:val="single" w:sz="4" w:space="0" w:color="808080"/>
              <w:right w:val="single" w:sz="4" w:space="0" w:color="808080"/>
            </w:tcBorders>
            <w:shd w:val="clear" w:color="auto" w:fill="auto"/>
            <w:noWrap/>
            <w:vAlign w:val="center"/>
            <w:hideMark/>
          </w:tcPr>
          <w:p w14:paraId="7B36C074" w14:textId="77777777" w:rsidR="00513B25" w:rsidRPr="00513B25" w:rsidRDefault="00513B25" w:rsidP="00513B25">
            <w:pPr>
              <w:spacing w:line="240" w:lineRule="auto"/>
              <w:jc w:val="center"/>
              <w:rPr>
                <w:rFonts w:cs="Calibri"/>
                <w:sz w:val="20"/>
                <w:lang w:eastAsia="es-CO"/>
              </w:rPr>
            </w:pPr>
            <w:r w:rsidRPr="00513B25">
              <w:rPr>
                <w:rFonts w:cs="Calibri"/>
                <w:sz w:val="20"/>
                <w:lang w:eastAsia="es-CO"/>
              </w:rPr>
              <w:t>24/03/2026</w:t>
            </w:r>
          </w:p>
        </w:tc>
        <w:tc>
          <w:tcPr>
            <w:tcW w:w="1703" w:type="pct"/>
            <w:tcBorders>
              <w:top w:val="nil"/>
              <w:left w:val="nil"/>
              <w:bottom w:val="single" w:sz="4" w:space="0" w:color="808080"/>
              <w:right w:val="single" w:sz="4" w:space="0" w:color="808080"/>
            </w:tcBorders>
            <w:shd w:val="clear" w:color="auto" w:fill="auto"/>
            <w:noWrap/>
            <w:vAlign w:val="center"/>
            <w:hideMark/>
          </w:tcPr>
          <w:p w14:paraId="7E820B30" w14:textId="77777777" w:rsidR="00513B25" w:rsidRPr="00513B25" w:rsidRDefault="00513B25" w:rsidP="00513B25">
            <w:pPr>
              <w:spacing w:line="240" w:lineRule="auto"/>
              <w:jc w:val="center"/>
              <w:rPr>
                <w:rFonts w:cs="Calibri"/>
                <w:sz w:val="20"/>
                <w:lang w:eastAsia="es-CO"/>
              </w:rPr>
            </w:pPr>
            <w:r w:rsidRPr="00513B25">
              <w:rPr>
                <w:rFonts w:cs="Calibri"/>
                <w:sz w:val="20"/>
                <w:lang w:eastAsia="es-CO"/>
              </w:rPr>
              <w:t>0,000373</w:t>
            </w:r>
          </w:p>
        </w:tc>
        <w:tc>
          <w:tcPr>
            <w:tcW w:w="1764" w:type="pct"/>
            <w:tcBorders>
              <w:top w:val="nil"/>
              <w:left w:val="nil"/>
              <w:bottom w:val="single" w:sz="4" w:space="0" w:color="808080"/>
              <w:right w:val="single" w:sz="4" w:space="0" w:color="808080"/>
            </w:tcBorders>
            <w:shd w:val="clear" w:color="auto" w:fill="auto"/>
            <w:noWrap/>
            <w:vAlign w:val="center"/>
            <w:hideMark/>
          </w:tcPr>
          <w:p w14:paraId="5DF423C0" w14:textId="77777777" w:rsidR="00513B25" w:rsidRPr="00513B25" w:rsidRDefault="00513B25" w:rsidP="00513B25">
            <w:pPr>
              <w:spacing w:line="240" w:lineRule="auto"/>
              <w:jc w:val="center"/>
              <w:rPr>
                <w:rFonts w:cs="Calibri"/>
                <w:sz w:val="20"/>
                <w:lang w:eastAsia="es-CO"/>
              </w:rPr>
            </w:pPr>
            <w:r w:rsidRPr="00513B25">
              <w:rPr>
                <w:rFonts w:cs="Calibri"/>
                <w:sz w:val="20"/>
                <w:lang w:eastAsia="es-CO"/>
              </w:rPr>
              <w:t>0,000373</w:t>
            </w:r>
          </w:p>
        </w:tc>
      </w:tr>
      <w:tr w:rsidR="00513B25" w:rsidRPr="00513B25" w14:paraId="1E16243A" w14:textId="77777777" w:rsidTr="00513B25">
        <w:trPr>
          <w:trHeight w:val="20"/>
          <w:jc w:val="center"/>
        </w:trPr>
        <w:tc>
          <w:tcPr>
            <w:tcW w:w="1534" w:type="pct"/>
            <w:tcBorders>
              <w:top w:val="nil"/>
              <w:left w:val="single" w:sz="4" w:space="0" w:color="808080"/>
              <w:bottom w:val="single" w:sz="4" w:space="0" w:color="808080"/>
              <w:right w:val="single" w:sz="4" w:space="0" w:color="808080"/>
            </w:tcBorders>
            <w:shd w:val="clear" w:color="000000" w:fill="004CAB"/>
            <w:noWrap/>
            <w:vAlign w:val="center"/>
            <w:hideMark/>
          </w:tcPr>
          <w:p w14:paraId="49878C51" w14:textId="77777777" w:rsidR="00513B25" w:rsidRPr="00513B25" w:rsidRDefault="00513B25" w:rsidP="00C62C8F">
            <w:pPr>
              <w:spacing w:line="240" w:lineRule="auto"/>
              <w:jc w:val="center"/>
              <w:rPr>
                <w:rFonts w:cs="Calibri"/>
                <w:b/>
                <w:bCs/>
                <w:color w:val="FFFFFF"/>
                <w:sz w:val="20"/>
                <w:lang w:eastAsia="es-CO"/>
              </w:rPr>
            </w:pPr>
            <w:r w:rsidRPr="00513B25">
              <w:rPr>
                <w:rFonts w:cs="Calibri"/>
                <w:b/>
                <w:bCs/>
                <w:color w:val="FFFFFF"/>
                <w:sz w:val="20"/>
                <w:lang w:eastAsia="es-CO"/>
              </w:rPr>
              <w:t>Valor mínimo</w:t>
            </w:r>
          </w:p>
        </w:tc>
        <w:tc>
          <w:tcPr>
            <w:tcW w:w="1703" w:type="pct"/>
            <w:tcBorders>
              <w:top w:val="nil"/>
              <w:left w:val="nil"/>
              <w:bottom w:val="single" w:sz="4" w:space="0" w:color="808080"/>
              <w:right w:val="single" w:sz="4" w:space="0" w:color="808080"/>
            </w:tcBorders>
            <w:shd w:val="clear" w:color="auto" w:fill="auto"/>
            <w:noWrap/>
            <w:vAlign w:val="center"/>
            <w:hideMark/>
          </w:tcPr>
          <w:p w14:paraId="701ED5F7" w14:textId="77777777" w:rsidR="00513B25" w:rsidRPr="00513B25" w:rsidRDefault="00513B25" w:rsidP="00513B25">
            <w:pPr>
              <w:spacing w:line="240" w:lineRule="auto"/>
              <w:jc w:val="center"/>
              <w:rPr>
                <w:rFonts w:cs="Calibri"/>
                <w:b/>
                <w:bCs/>
                <w:sz w:val="20"/>
                <w:lang w:eastAsia="es-CO"/>
              </w:rPr>
            </w:pPr>
            <w:r w:rsidRPr="00513B25">
              <w:rPr>
                <w:rFonts w:cs="Calibri"/>
                <w:b/>
                <w:bCs/>
                <w:sz w:val="20"/>
                <w:lang w:eastAsia="es-CO"/>
              </w:rPr>
              <w:t>0,000189</w:t>
            </w:r>
          </w:p>
        </w:tc>
        <w:tc>
          <w:tcPr>
            <w:tcW w:w="1764" w:type="pct"/>
            <w:tcBorders>
              <w:top w:val="nil"/>
              <w:left w:val="nil"/>
              <w:bottom w:val="single" w:sz="4" w:space="0" w:color="808080"/>
              <w:right w:val="single" w:sz="4" w:space="0" w:color="808080"/>
            </w:tcBorders>
            <w:shd w:val="clear" w:color="auto" w:fill="auto"/>
            <w:noWrap/>
            <w:vAlign w:val="center"/>
            <w:hideMark/>
          </w:tcPr>
          <w:p w14:paraId="6A035D10" w14:textId="77777777" w:rsidR="00513B25" w:rsidRPr="00513B25" w:rsidRDefault="00513B25" w:rsidP="00513B25">
            <w:pPr>
              <w:spacing w:line="240" w:lineRule="auto"/>
              <w:jc w:val="center"/>
              <w:rPr>
                <w:rFonts w:cs="Calibri"/>
                <w:b/>
                <w:bCs/>
                <w:sz w:val="20"/>
                <w:lang w:eastAsia="es-CO"/>
              </w:rPr>
            </w:pPr>
            <w:r w:rsidRPr="00513B25">
              <w:rPr>
                <w:rFonts w:cs="Calibri"/>
                <w:b/>
                <w:bCs/>
                <w:sz w:val="20"/>
                <w:lang w:eastAsia="es-CO"/>
              </w:rPr>
              <w:t>0,000202</w:t>
            </w:r>
          </w:p>
        </w:tc>
      </w:tr>
      <w:tr w:rsidR="00513B25" w:rsidRPr="00513B25" w14:paraId="256227D4" w14:textId="77777777" w:rsidTr="00513B25">
        <w:trPr>
          <w:trHeight w:val="20"/>
          <w:jc w:val="center"/>
        </w:trPr>
        <w:tc>
          <w:tcPr>
            <w:tcW w:w="1534" w:type="pct"/>
            <w:tcBorders>
              <w:top w:val="nil"/>
              <w:left w:val="single" w:sz="4" w:space="0" w:color="808080"/>
              <w:bottom w:val="single" w:sz="4" w:space="0" w:color="808080"/>
              <w:right w:val="single" w:sz="4" w:space="0" w:color="808080"/>
            </w:tcBorders>
            <w:shd w:val="clear" w:color="000000" w:fill="004CAB"/>
            <w:noWrap/>
            <w:vAlign w:val="center"/>
            <w:hideMark/>
          </w:tcPr>
          <w:p w14:paraId="527890BF" w14:textId="77777777" w:rsidR="00513B25" w:rsidRPr="00513B25" w:rsidRDefault="00513B25" w:rsidP="00C62C8F">
            <w:pPr>
              <w:spacing w:line="240" w:lineRule="auto"/>
              <w:jc w:val="center"/>
              <w:rPr>
                <w:rFonts w:cs="Calibri"/>
                <w:b/>
                <w:bCs/>
                <w:color w:val="FFFFFF"/>
                <w:sz w:val="20"/>
                <w:lang w:eastAsia="es-CO"/>
              </w:rPr>
            </w:pPr>
            <w:r w:rsidRPr="00513B25">
              <w:rPr>
                <w:rFonts w:cs="Calibri"/>
                <w:b/>
                <w:bCs/>
                <w:color w:val="FFFFFF"/>
                <w:sz w:val="20"/>
                <w:lang w:eastAsia="es-CO"/>
              </w:rPr>
              <w:t>Valor máximo</w:t>
            </w:r>
          </w:p>
        </w:tc>
        <w:tc>
          <w:tcPr>
            <w:tcW w:w="1703" w:type="pct"/>
            <w:tcBorders>
              <w:top w:val="nil"/>
              <w:left w:val="nil"/>
              <w:bottom w:val="single" w:sz="4" w:space="0" w:color="808080"/>
              <w:right w:val="single" w:sz="4" w:space="0" w:color="808080"/>
            </w:tcBorders>
            <w:shd w:val="clear" w:color="auto" w:fill="auto"/>
            <w:noWrap/>
            <w:vAlign w:val="center"/>
            <w:hideMark/>
          </w:tcPr>
          <w:p w14:paraId="7655DAC2" w14:textId="77777777" w:rsidR="00513B25" w:rsidRPr="00513B25" w:rsidRDefault="00513B25" w:rsidP="00513B25">
            <w:pPr>
              <w:spacing w:line="240" w:lineRule="auto"/>
              <w:jc w:val="center"/>
              <w:rPr>
                <w:rFonts w:cs="Calibri"/>
                <w:b/>
                <w:bCs/>
                <w:sz w:val="20"/>
                <w:lang w:eastAsia="es-CO"/>
              </w:rPr>
            </w:pPr>
            <w:r w:rsidRPr="00513B25">
              <w:rPr>
                <w:rFonts w:cs="Calibri"/>
                <w:b/>
                <w:bCs/>
                <w:sz w:val="20"/>
                <w:lang w:eastAsia="es-CO"/>
              </w:rPr>
              <w:t>0,001048</w:t>
            </w:r>
          </w:p>
        </w:tc>
        <w:tc>
          <w:tcPr>
            <w:tcW w:w="1764" w:type="pct"/>
            <w:tcBorders>
              <w:top w:val="nil"/>
              <w:left w:val="nil"/>
              <w:bottom w:val="single" w:sz="4" w:space="0" w:color="808080"/>
              <w:right w:val="single" w:sz="4" w:space="0" w:color="808080"/>
            </w:tcBorders>
            <w:shd w:val="clear" w:color="auto" w:fill="auto"/>
            <w:noWrap/>
            <w:vAlign w:val="center"/>
            <w:hideMark/>
          </w:tcPr>
          <w:p w14:paraId="56B6297B" w14:textId="77777777" w:rsidR="00513B25" w:rsidRPr="00513B25" w:rsidRDefault="00513B25" w:rsidP="00513B25">
            <w:pPr>
              <w:spacing w:line="240" w:lineRule="auto"/>
              <w:jc w:val="center"/>
              <w:rPr>
                <w:rFonts w:cs="Calibri"/>
                <w:b/>
                <w:bCs/>
                <w:sz w:val="20"/>
                <w:lang w:eastAsia="es-CO"/>
              </w:rPr>
            </w:pPr>
            <w:r w:rsidRPr="00513B25">
              <w:rPr>
                <w:rFonts w:cs="Calibri"/>
                <w:b/>
                <w:bCs/>
                <w:sz w:val="20"/>
                <w:lang w:eastAsia="es-CO"/>
              </w:rPr>
              <w:t>0,001077</w:t>
            </w:r>
          </w:p>
        </w:tc>
      </w:tr>
      <w:tr w:rsidR="00513B25" w:rsidRPr="00513B25" w14:paraId="31CC730E" w14:textId="77777777" w:rsidTr="00513B25">
        <w:trPr>
          <w:trHeight w:val="20"/>
          <w:jc w:val="center"/>
        </w:trPr>
        <w:tc>
          <w:tcPr>
            <w:tcW w:w="1534" w:type="pct"/>
            <w:tcBorders>
              <w:top w:val="nil"/>
              <w:left w:val="single" w:sz="4" w:space="0" w:color="808080"/>
              <w:bottom w:val="single" w:sz="4" w:space="0" w:color="808080"/>
              <w:right w:val="single" w:sz="4" w:space="0" w:color="808080"/>
            </w:tcBorders>
            <w:shd w:val="clear" w:color="000000" w:fill="004CAB"/>
            <w:noWrap/>
            <w:vAlign w:val="center"/>
            <w:hideMark/>
          </w:tcPr>
          <w:p w14:paraId="419EC92E" w14:textId="77777777" w:rsidR="00513B25" w:rsidRPr="00513B25" w:rsidRDefault="00513B25" w:rsidP="00C62C8F">
            <w:pPr>
              <w:spacing w:line="240" w:lineRule="auto"/>
              <w:jc w:val="center"/>
              <w:rPr>
                <w:rFonts w:cs="Calibri"/>
                <w:b/>
                <w:bCs/>
                <w:color w:val="FFFFFF"/>
                <w:sz w:val="20"/>
                <w:lang w:eastAsia="es-CO"/>
              </w:rPr>
            </w:pPr>
            <w:r w:rsidRPr="00513B25">
              <w:rPr>
                <w:rFonts w:cs="Calibri"/>
                <w:b/>
                <w:bCs/>
                <w:color w:val="FFFFFF"/>
                <w:sz w:val="20"/>
                <w:lang w:eastAsia="es-CO"/>
              </w:rPr>
              <w:t>Promedio</w:t>
            </w:r>
          </w:p>
        </w:tc>
        <w:tc>
          <w:tcPr>
            <w:tcW w:w="1703" w:type="pct"/>
            <w:tcBorders>
              <w:top w:val="nil"/>
              <w:left w:val="nil"/>
              <w:bottom w:val="single" w:sz="4" w:space="0" w:color="808080"/>
              <w:right w:val="single" w:sz="4" w:space="0" w:color="808080"/>
            </w:tcBorders>
            <w:shd w:val="clear" w:color="auto" w:fill="auto"/>
            <w:noWrap/>
            <w:vAlign w:val="center"/>
            <w:hideMark/>
          </w:tcPr>
          <w:p w14:paraId="0398C966" w14:textId="77777777" w:rsidR="00513B25" w:rsidRPr="00513B25" w:rsidRDefault="00513B25" w:rsidP="00513B25">
            <w:pPr>
              <w:spacing w:line="240" w:lineRule="auto"/>
              <w:jc w:val="center"/>
              <w:rPr>
                <w:rFonts w:cs="Calibri"/>
                <w:b/>
                <w:bCs/>
                <w:sz w:val="20"/>
                <w:lang w:eastAsia="es-CO"/>
              </w:rPr>
            </w:pPr>
            <w:r w:rsidRPr="00513B25">
              <w:rPr>
                <w:rFonts w:cs="Calibri"/>
                <w:b/>
                <w:bCs/>
                <w:sz w:val="20"/>
                <w:lang w:eastAsia="es-CO"/>
              </w:rPr>
              <w:t>0,000593</w:t>
            </w:r>
          </w:p>
        </w:tc>
        <w:tc>
          <w:tcPr>
            <w:tcW w:w="1764" w:type="pct"/>
            <w:tcBorders>
              <w:top w:val="nil"/>
              <w:left w:val="nil"/>
              <w:bottom w:val="single" w:sz="4" w:space="0" w:color="808080"/>
              <w:right w:val="single" w:sz="4" w:space="0" w:color="808080"/>
            </w:tcBorders>
            <w:shd w:val="clear" w:color="auto" w:fill="auto"/>
            <w:noWrap/>
            <w:vAlign w:val="center"/>
            <w:hideMark/>
          </w:tcPr>
          <w:p w14:paraId="1772FFCF" w14:textId="77777777" w:rsidR="00513B25" w:rsidRPr="00513B25" w:rsidRDefault="00513B25" w:rsidP="00513B25">
            <w:pPr>
              <w:spacing w:line="240" w:lineRule="auto"/>
              <w:jc w:val="center"/>
              <w:rPr>
                <w:rFonts w:cs="Calibri"/>
                <w:b/>
                <w:bCs/>
                <w:sz w:val="20"/>
                <w:lang w:eastAsia="es-CO"/>
              </w:rPr>
            </w:pPr>
            <w:r w:rsidRPr="00513B25">
              <w:rPr>
                <w:rFonts w:cs="Calibri"/>
                <w:b/>
                <w:bCs/>
                <w:sz w:val="20"/>
                <w:lang w:eastAsia="es-CO"/>
              </w:rPr>
              <w:t>0,000570</w:t>
            </w:r>
          </w:p>
        </w:tc>
      </w:tr>
      <w:tr w:rsidR="00513B25" w:rsidRPr="00513B25" w14:paraId="19343D11" w14:textId="77777777" w:rsidTr="00513B25">
        <w:trPr>
          <w:trHeight w:val="20"/>
          <w:jc w:val="center"/>
        </w:trPr>
        <w:tc>
          <w:tcPr>
            <w:tcW w:w="1534" w:type="pct"/>
            <w:tcBorders>
              <w:top w:val="nil"/>
              <w:left w:val="single" w:sz="4" w:space="0" w:color="808080"/>
              <w:bottom w:val="single" w:sz="4" w:space="0" w:color="808080"/>
              <w:right w:val="single" w:sz="4" w:space="0" w:color="808080"/>
            </w:tcBorders>
            <w:shd w:val="clear" w:color="000000" w:fill="004CAB"/>
            <w:noWrap/>
            <w:vAlign w:val="center"/>
            <w:hideMark/>
          </w:tcPr>
          <w:p w14:paraId="0B66A52C" w14:textId="77777777" w:rsidR="00513B25" w:rsidRPr="00513B25" w:rsidRDefault="00513B25" w:rsidP="00C62C8F">
            <w:pPr>
              <w:spacing w:line="240" w:lineRule="auto"/>
              <w:jc w:val="center"/>
              <w:rPr>
                <w:rFonts w:cs="Calibri"/>
                <w:b/>
                <w:bCs/>
                <w:color w:val="FFFFFF"/>
                <w:sz w:val="20"/>
                <w:lang w:eastAsia="es-CO"/>
              </w:rPr>
            </w:pPr>
            <w:r w:rsidRPr="00513B25">
              <w:rPr>
                <w:rFonts w:cs="Calibri"/>
                <w:b/>
                <w:bCs/>
                <w:color w:val="FFFFFF"/>
                <w:sz w:val="20"/>
                <w:lang w:eastAsia="es-CO"/>
              </w:rPr>
              <w:t>Rango</w:t>
            </w:r>
          </w:p>
        </w:tc>
        <w:tc>
          <w:tcPr>
            <w:tcW w:w="1703" w:type="pct"/>
            <w:tcBorders>
              <w:top w:val="nil"/>
              <w:left w:val="nil"/>
              <w:bottom w:val="single" w:sz="4" w:space="0" w:color="808080"/>
              <w:right w:val="single" w:sz="4" w:space="0" w:color="808080"/>
            </w:tcBorders>
            <w:shd w:val="clear" w:color="auto" w:fill="auto"/>
            <w:noWrap/>
            <w:vAlign w:val="center"/>
            <w:hideMark/>
          </w:tcPr>
          <w:p w14:paraId="7BDB4E97" w14:textId="77777777" w:rsidR="00513B25" w:rsidRPr="00513B25" w:rsidRDefault="00513B25" w:rsidP="00513B25">
            <w:pPr>
              <w:spacing w:line="240" w:lineRule="auto"/>
              <w:jc w:val="center"/>
              <w:rPr>
                <w:rFonts w:cs="Calibri"/>
                <w:b/>
                <w:bCs/>
                <w:sz w:val="20"/>
                <w:lang w:eastAsia="es-CO"/>
              </w:rPr>
            </w:pPr>
            <w:r w:rsidRPr="00513B25">
              <w:rPr>
                <w:rFonts w:cs="Calibri"/>
                <w:b/>
                <w:bCs/>
                <w:sz w:val="20"/>
                <w:lang w:eastAsia="es-CO"/>
              </w:rPr>
              <w:t>0,000860</w:t>
            </w:r>
          </w:p>
        </w:tc>
        <w:tc>
          <w:tcPr>
            <w:tcW w:w="1764" w:type="pct"/>
            <w:tcBorders>
              <w:top w:val="nil"/>
              <w:left w:val="nil"/>
              <w:bottom w:val="single" w:sz="4" w:space="0" w:color="808080"/>
              <w:right w:val="single" w:sz="4" w:space="0" w:color="808080"/>
            </w:tcBorders>
            <w:shd w:val="clear" w:color="auto" w:fill="auto"/>
            <w:noWrap/>
            <w:vAlign w:val="center"/>
            <w:hideMark/>
          </w:tcPr>
          <w:p w14:paraId="2762ED3E" w14:textId="77777777" w:rsidR="00513B25" w:rsidRPr="00513B25" w:rsidRDefault="00513B25" w:rsidP="00513B25">
            <w:pPr>
              <w:spacing w:line="240" w:lineRule="auto"/>
              <w:jc w:val="center"/>
              <w:rPr>
                <w:rFonts w:cs="Calibri"/>
                <w:b/>
                <w:bCs/>
                <w:sz w:val="20"/>
                <w:lang w:eastAsia="es-CO"/>
              </w:rPr>
            </w:pPr>
            <w:r w:rsidRPr="00513B25">
              <w:rPr>
                <w:rFonts w:cs="Calibri"/>
                <w:b/>
                <w:bCs/>
                <w:sz w:val="20"/>
                <w:lang w:eastAsia="es-CO"/>
              </w:rPr>
              <w:t>0,000875</w:t>
            </w:r>
          </w:p>
        </w:tc>
      </w:tr>
    </w:tbl>
    <w:p w14:paraId="29448047" w14:textId="13AC5A7A" w:rsidR="00513B25" w:rsidRPr="003A7712" w:rsidRDefault="00513B25" w:rsidP="00513B25">
      <w:pPr>
        <w:spacing w:line="240" w:lineRule="auto"/>
        <w:jc w:val="center"/>
        <w:rPr>
          <w:i/>
          <w:iCs/>
          <w:sz w:val="20"/>
        </w:rPr>
      </w:pPr>
      <w:r w:rsidRPr="003A7712">
        <w:rPr>
          <w:i/>
          <w:iCs/>
          <w:sz w:val="20"/>
        </w:rPr>
        <w:t>Fuente: SERAMBIENTE S.A.S., 2026.</w:t>
      </w:r>
    </w:p>
    <w:p w14:paraId="43F9E98D" w14:textId="77777777" w:rsidR="00513B25" w:rsidRPr="003A7712" w:rsidRDefault="00513B25" w:rsidP="00513B25">
      <w:pPr>
        <w:spacing w:line="240" w:lineRule="auto"/>
        <w:jc w:val="center"/>
        <w:rPr>
          <w:i/>
          <w:iCs/>
          <w:sz w:val="20"/>
        </w:rPr>
      </w:pPr>
    </w:p>
    <w:p w14:paraId="6581A42E" w14:textId="7D255091" w:rsidR="00513B25" w:rsidRPr="003A7712" w:rsidRDefault="00513B25" w:rsidP="00513B25">
      <w:pPr>
        <w:spacing w:after="240"/>
        <w:rPr>
          <w:rFonts w:cstheme="minorHAnsi"/>
          <w:szCs w:val="22"/>
        </w:rPr>
      </w:pPr>
      <w:r w:rsidRPr="003A7712">
        <w:rPr>
          <w:rFonts w:cstheme="minorHAnsi"/>
          <w:szCs w:val="22"/>
        </w:rPr>
        <w:t>A partir de lo anterior, se puede evidenciar que los resultados promedios diarios en las dos (2) estaciones de monitoreo reportan conformidad de manera indicativa, en un 100% frente al límite máximo permisible para tiempos de exposición anual (0,005 µg/m</w:t>
      </w:r>
      <w:r w:rsidRPr="003A7712">
        <w:rPr>
          <w:rFonts w:cstheme="minorHAnsi"/>
          <w:szCs w:val="22"/>
          <w:vertAlign w:val="superscript"/>
        </w:rPr>
        <w:t>3</w:t>
      </w:r>
      <w:r w:rsidRPr="003A7712">
        <w:rPr>
          <w:rFonts w:cstheme="minorHAnsi"/>
          <w:szCs w:val="22"/>
        </w:rPr>
        <w:t xml:space="preserve">), establecido en la Resolución 2254 de 2017. </w:t>
      </w:r>
    </w:p>
    <w:p w14:paraId="28D7C96D" w14:textId="48E08B74" w:rsidR="00513B25" w:rsidRPr="003A7712" w:rsidRDefault="00513B25" w:rsidP="00513B25">
      <w:r w:rsidRPr="003A7712">
        <w:rPr>
          <w:rFonts w:eastAsia="MS Mincho" w:cstheme="minorHAnsi"/>
          <w:szCs w:val="22"/>
        </w:rPr>
        <w:t xml:space="preserve">En la </w:t>
      </w:r>
      <w:r w:rsidRPr="003A7712">
        <w:rPr>
          <w:rFonts w:eastAsia="MS Mincho" w:cstheme="minorHAnsi"/>
          <w:szCs w:val="22"/>
        </w:rPr>
        <w:fldChar w:fldCharType="begin"/>
      </w:r>
      <w:r w:rsidRPr="003A7712">
        <w:rPr>
          <w:rFonts w:eastAsia="MS Mincho" w:cstheme="minorHAnsi"/>
          <w:szCs w:val="22"/>
        </w:rPr>
        <w:instrText xml:space="preserve"> REF _Ref189603231 \h  \* MERGEFORMAT </w:instrText>
      </w:r>
      <w:r w:rsidRPr="003A7712">
        <w:rPr>
          <w:rFonts w:eastAsia="MS Mincho" w:cstheme="minorHAnsi"/>
          <w:szCs w:val="22"/>
        </w:rPr>
      </w:r>
      <w:r w:rsidRPr="003A7712">
        <w:rPr>
          <w:rFonts w:eastAsia="MS Mincho" w:cstheme="minorHAnsi"/>
          <w:szCs w:val="22"/>
        </w:rPr>
        <w:fldChar w:fldCharType="separate"/>
      </w:r>
      <w:r w:rsidR="000F0234" w:rsidRPr="000F0234">
        <w:rPr>
          <w:b/>
          <w:bCs/>
          <w:szCs w:val="22"/>
        </w:rPr>
        <w:t>Gráfica 33</w:t>
      </w:r>
      <w:r w:rsidRPr="003A7712">
        <w:rPr>
          <w:rFonts w:eastAsia="MS Mincho" w:cstheme="minorHAnsi"/>
          <w:szCs w:val="22"/>
        </w:rPr>
        <w:fldChar w:fldCharType="end"/>
      </w:r>
      <w:r w:rsidRPr="003A7712">
        <w:rPr>
          <w:rFonts w:eastAsia="MS Mincho" w:cstheme="minorHAnsi"/>
          <w:szCs w:val="22"/>
        </w:rPr>
        <w:t xml:space="preserve"> se presentan los </w:t>
      </w:r>
      <w:r w:rsidRPr="003A7712">
        <w:rPr>
          <w:rFonts w:cstheme="minorHAnsi"/>
          <w:szCs w:val="22"/>
        </w:rPr>
        <w:t xml:space="preserve">niveles de inmisión diarios determinados a partir de las 18 muestras y en la </w:t>
      </w:r>
      <w:r w:rsidRPr="003A7712">
        <w:rPr>
          <w:rFonts w:cstheme="minorHAnsi"/>
          <w:szCs w:val="22"/>
        </w:rPr>
        <w:fldChar w:fldCharType="begin"/>
      </w:r>
      <w:r w:rsidRPr="003A7712">
        <w:rPr>
          <w:rFonts w:cstheme="minorHAnsi"/>
          <w:szCs w:val="22"/>
        </w:rPr>
        <w:instrText xml:space="preserve"> REF _Ref189859866 \h  \* MERGEFORMAT </w:instrText>
      </w:r>
      <w:r w:rsidRPr="003A7712">
        <w:rPr>
          <w:rFonts w:cstheme="minorHAnsi"/>
          <w:szCs w:val="22"/>
        </w:rPr>
      </w:r>
      <w:r w:rsidRPr="003A7712">
        <w:rPr>
          <w:rFonts w:cstheme="minorHAnsi"/>
          <w:szCs w:val="22"/>
        </w:rPr>
        <w:fldChar w:fldCharType="separate"/>
      </w:r>
      <w:r w:rsidR="000F0234" w:rsidRPr="000F0234">
        <w:rPr>
          <w:rFonts w:cstheme="minorHAnsi"/>
          <w:b/>
          <w:bCs/>
          <w:szCs w:val="22"/>
        </w:rPr>
        <w:t>Gráfica 34</w:t>
      </w:r>
      <w:r w:rsidRPr="003A7712">
        <w:rPr>
          <w:rFonts w:cstheme="minorHAnsi"/>
          <w:szCs w:val="22"/>
        </w:rPr>
        <w:fldChar w:fldCharType="end"/>
      </w:r>
      <w:r w:rsidRPr="003A7712">
        <w:rPr>
          <w:rFonts w:cstheme="minorHAnsi"/>
          <w:szCs w:val="22"/>
        </w:rPr>
        <w:t xml:space="preserve">  se presenta la comparación de los resultados promedios aritméticos obtenidos en las dos (2) estaciones y su comparación indicativa con el máximo anual permisible, establecido por la Resolución 2254 de 2017. </w:t>
      </w:r>
      <w:r w:rsidRPr="003A7712">
        <w:t xml:space="preserve">Al realizar un análisis estadístico, el promedio global de Cadmio (Cd) obtenido en la jornada de monitoreo en las dos (2) estaciones fue de </w:t>
      </w:r>
      <w:r w:rsidR="004D0FC0" w:rsidRPr="003A7712">
        <w:t xml:space="preserve">0,000582 </w:t>
      </w:r>
      <w:r w:rsidRPr="003A7712">
        <w:t>µg/m</w:t>
      </w:r>
      <w:r w:rsidRPr="003A7712">
        <w:rPr>
          <w:vertAlign w:val="superscript"/>
        </w:rPr>
        <w:t>3</w:t>
      </w:r>
      <w:r w:rsidRPr="003A7712">
        <w:t xml:space="preserve">, con un valor máximo de </w:t>
      </w:r>
      <w:r w:rsidR="004D0FC0" w:rsidRPr="003A7712">
        <w:t xml:space="preserve">0,001077 </w:t>
      </w:r>
      <w:r w:rsidRPr="003A7712">
        <w:t>µg/m</w:t>
      </w:r>
      <w:r w:rsidRPr="003A7712">
        <w:rPr>
          <w:vertAlign w:val="superscript"/>
        </w:rPr>
        <w:t>3</w:t>
      </w:r>
      <w:r w:rsidRPr="003A7712">
        <w:t xml:space="preserve">, reportado </w:t>
      </w:r>
      <w:r w:rsidR="004D0FC0" w:rsidRPr="003A7712">
        <w:t xml:space="preserve">el 13/03/2026 </w:t>
      </w:r>
      <w:r w:rsidRPr="003A7712">
        <w:t xml:space="preserve">en la estación </w:t>
      </w:r>
      <w:r w:rsidR="004D0FC0" w:rsidRPr="003A7712">
        <w:t>Vientos a</w:t>
      </w:r>
      <w:r w:rsidR="00865B3A" w:rsidRPr="003A7712">
        <w:t>bajo</w:t>
      </w:r>
      <w:r w:rsidRPr="003A7712">
        <w:t xml:space="preserve"> y un mínimo de </w:t>
      </w:r>
      <w:r w:rsidR="004D0FC0" w:rsidRPr="003A7712">
        <w:t xml:space="preserve">0,000189 </w:t>
      </w:r>
      <w:r w:rsidRPr="003A7712">
        <w:t>µg/m</w:t>
      </w:r>
      <w:r w:rsidRPr="003A7712">
        <w:rPr>
          <w:vertAlign w:val="superscript"/>
        </w:rPr>
        <w:t>3</w:t>
      </w:r>
      <w:r w:rsidRPr="003A7712">
        <w:t xml:space="preserve"> reportado el </w:t>
      </w:r>
      <w:r w:rsidR="004D0FC0" w:rsidRPr="003A7712">
        <w:t xml:space="preserve">17/03/2026 </w:t>
      </w:r>
      <w:r w:rsidRPr="003A7712">
        <w:t xml:space="preserve">en la </w:t>
      </w:r>
      <w:r w:rsidR="004D0FC0" w:rsidRPr="003A7712">
        <w:t xml:space="preserve">estación Vientos arriba. </w:t>
      </w:r>
    </w:p>
    <w:p w14:paraId="31C8FB98" w14:textId="77777777" w:rsidR="00820DC6" w:rsidRPr="003A7712" w:rsidRDefault="00820DC6" w:rsidP="00513B25"/>
    <w:p w14:paraId="1D1CB10F" w14:textId="61EFC272" w:rsidR="00513B25" w:rsidRPr="003A7712" w:rsidRDefault="00BB6FD8" w:rsidP="00513B25">
      <w:pPr>
        <w:spacing w:line="240" w:lineRule="auto"/>
        <w:jc w:val="center"/>
        <w:rPr>
          <w:sz w:val="20"/>
        </w:rPr>
      </w:pPr>
      <w:r w:rsidRPr="003A7712">
        <w:rPr>
          <w:noProof/>
        </w:rPr>
        <w:lastRenderedPageBreak/>
        <w:drawing>
          <wp:inline distT="0" distB="0" distL="0" distR="0" wp14:anchorId="460368F4" wp14:editId="6F38EB09">
            <wp:extent cx="5499100" cy="3057525"/>
            <wp:effectExtent l="0" t="0" r="6350" b="9525"/>
            <wp:docPr id="885298399" name="Gráfico 1">
              <a:extLst xmlns:a="http://schemas.openxmlformats.org/drawingml/2006/main">
                <a:ext uri="{FF2B5EF4-FFF2-40B4-BE49-F238E27FC236}">
                  <a16:creationId xmlns:a16="http://schemas.microsoft.com/office/drawing/2014/main" id="{768B3D72-B4D6-4773-9AD1-72BB697E22F5}"/>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67"/>
              </a:graphicData>
            </a:graphic>
          </wp:inline>
        </w:drawing>
      </w:r>
    </w:p>
    <w:p w14:paraId="70C143D2" w14:textId="78602507" w:rsidR="00513B25" w:rsidRPr="003A7712" w:rsidRDefault="00513B25" w:rsidP="00513B25">
      <w:pPr>
        <w:spacing w:line="240" w:lineRule="auto"/>
        <w:jc w:val="center"/>
        <w:rPr>
          <w:rFonts w:cstheme="minorHAnsi"/>
          <w:b/>
          <w:bCs/>
          <w:sz w:val="20"/>
        </w:rPr>
      </w:pPr>
      <w:bookmarkStart w:id="595" w:name="_Ref189603231"/>
      <w:bookmarkStart w:id="596" w:name="_Toc190159852"/>
      <w:bookmarkStart w:id="597" w:name="_Toc227769101"/>
      <w:r w:rsidRPr="003A7712">
        <w:rPr>
          <w:b/>
          <w:bCs/>
          <w:sz w:val="20"/>
        </w:rPr>
        <w:t xml:space="preserve">Gráfica </w:t>
      </w:r>
      <w:r w:rsidRPr="003A7712">
        <w:rPr>
          <w:b/>
          <w:bCs/>
          <w:sz w:val="20"/>
        </w:rPr>
        <w:fldChar w:fldCharType="begin"/>
      </w:r>
      <w:r w:rsidRPr="003A7712">
        <w:rPr>
          <w:b/>
          <w:bCs/>
          <w:sz w:val="20"/>
        </w:rPr>
        <w:instrText xml:space="preserve"> SEQ Gráfica \* ARABIC </w:instrText>
      </w:r>
      <w:r w:rsidRPr="003A7712">
        <w:rPr>
          <w:b/>
          <w:bCs/>
          <w:sz w:val="20"/>
        </w:rPr>
        <w:fldChar w:fldCharType="separate"/>
      </w:r>
      <w:r w:rsidR="000F0234">
        <w:rPr>
          <w:b/>
          <w:bCs/>
          <w:noProof/>
          <w:sz w:val="20"/>
        </w:rPr>
        <w:t>33</w:t>
      </w:r>
      <w:r w:rsidRPr="003A7712">
        <w:rPr>
          <w:b/>
          <w:bCs/>
          <w:sz w:val="20"/>
        </w:rPr>
        <w:fldChar w:fldCharType="end"/>
      </w:r>
      <w:bookmarkEnd w:id="595"/>
      <w:r w:rsidRPr="003A7712">
        <w:rPr>
          <w:b/>
          <w:bCs/>
          <w:sz w:val="20"/>
        </w:rPr>
        <w:t>. Concentraciones de Cadmio (Cd)</w:t>
      </w:r>
      <w:bookmarkEnd w:id="596"/>
      <w:bookmarkEnd w:id="597"/>
    </w:p>
    <w:p w14:paraId="4153B20B" w14:textId="68D755B9" w:rsidR="00513B25" w:rsidRPr="003A7712" w:rsidRDefault="00513B25" w:rsidP="00513B25">
      <w:pPr>
        <w:spacing w:line="240" w:lineRule="auto"/>
        <w:jc w:val="center"/>
        <w:rPr>
          <w:rFonts w:cstheme="minorHAnsi"/>
          <w:bCs/>
          <w:i/>
          <w:sz w:val="20"/>
        </w:rPr>
      </w:pPr>
      <w:r w:rsidRPr="003A7712">
        <w:rPr>
          <w:rFonts w:cstheme="minorHAnsi"/>
          <w:bCs/>
          <w:i/>
          <w:sz w:val="20"/>
        </w:rPr>
        <w:t>Fuente: SERAMBIENTE S.A.S., 2026.</w:t>
      </w:r>
    </w:p>
    <w:p w14:paraId="42E2396C" w14:textId="77777777" w:rsidR="00513B25" w:rsidRPr="003A7712" w:rsidRDefault="00513B25" w:rsidP="00513B25">
      <w:pPr>
        <w:spacing w:line="240" w:lineRule="auto"/>
        <w:jc w:val="center"/>
        <w:rPr>
          <w:rFonts w:cstheme="minorHAnsi"/>
          <w:b/>
          <w:bCs/>
          <w:sz w:val="20"/>
        </w:rPr>
      </w:pPr>
    </w:p>
    <w:p w14:paraId="7BC1AD83" w14:textId="126E8324" w:rsidR="00513B25" w:rsidRPr="003A7712" w:rsidRDefault="00BB6FD8" w:rsidP="00513B25">
      <w:pPr>
        <w:spacing w:line="240" w:lineRule="auto"/>
        <w:jc w:val="center"/>
        <w:rPr>
          <w:rFonts w:cstheme="minorHAnsi"/>
          <w:b/>
          <w:bCs/>
          <w:sz w:val="20"/>
        </w:rPr>
      </w:pPr>
      <w:bookmarkStart w:id="598" w:name="_Ref189603281"/>
      <w:r w:rsidRPr="003A7712">
        <w:rPr>
          <w:noProof/>
        </w:rPr>
        <w:drawing>
          <wp:inline distT="0" distB="0" distL="0" distR="0" wp14:anchorId="34A9C223" wp14:editId="0243C46B">
            <wp:extent cx="5549900" cy="3053301"/>
            <wp:effectExtent l="0" t="0" r="12700" b="13970"/>
            <wp:docPr id="52376121" name="Gráfico 1">
              <a:extLst xmlns:a="http://schemas.openxmlformats.org/drawingml/2006/main">
                <a:ext uri="{FF2B5EF4-FFF2-40B4-BE49-F238E27FC236}">
                  <a16:creationId xmlns:a16="http://schemas.microsoft.com/office/drawing/2014/main" id="{B8F86A54-9B85-482B-9834-EE3DD72AB32E}"/>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68"/>
              </a:graphicData>
            </a:graphic>
          </wp:inline>
        </w:drawing>
      </w:r>
    </w:p>
    <w:p w14:paraId="502A6D28" w14:textId="308184CA" w:rsidR="00513B25" w:rsidRPr="003A7712" w:rsidRDefault="00513B25" w:rsidP="00513B25">
      <w:pPr>
        <w:spacing w:line="240" w:lineRule="auto"/>
        <w:jc w:val="center"/>
        <w:rPr>
          <w:rFonts w:eastAsia="MS Mincho" w:cstheme="minorHAnsi"/>
          <w:b/>
          <w:bCs/>
          <w:sz w:val="20"/>
        </w:rPr>
      </w:pPr>
      <w:bookmarkStart w:id="599" w:name="_Ref189859866"/>
      <w:bookmarkStart w:id="600" w:name="_Toc190159853"/>
      <w:bookmarkStart w:id="601" w:name="_Toc227769102"/>
      <w:r w:rsidRPr="003A7712">
        <w:rPr>
          <w:rFonts w:cstheme="minorHAnsi"/>
          <w:b/>
          <w:bCs/>
          <w:sz w:val="20"/>
        </w:rPr>
        <w:t xml:space="preserve">Gráfica </w:t>
      </w:r>
      <w:r w:rsidRPr="003A7712">
        <w:rPr>
          <w:rFonts w:cstheme="minorHAnsi"/>
          <w:b/>
          <w:bCs/>
          <w:sz w:val="20"/>
        </w:rPr>
        <w:fldChar w:fldCharType="begin"/>
      </w:r>
      <w:r w:rsidRPr="003A7712">
        <w:rPr>
          <w:rFonts w:cstheme="minorHAnsi"/>
          <w:b/>
          <w:bCs/>
          <w:sz w:val="20"/>
        </w:rPr>
        <w:instrText xml:space="preserve"> SEQ Gráfica \* ARABIC </w:instrText>
      </w:r>
      <w:r w:rsidRPr="003A7712">
        <w:rPr>
          <w:rFonts w:cstheme="minorHAnsi"/>
          <w:b/>
          <w:bCs/>
          <w:sz w:val="20"/>
        </w:rPr>
        <w:fldChar w:fldCharType="separate"/>
      </w:r>
      <w:r w:rsidR="000F0234">
        <w:rPr>
          <w:rFonts w:cstheme="minorHAnsi"/>
          <w:b/>
          <w:bCs/>
          <w:noProof/>
          <w:sz w:val="20"/>
        </w:rPr>
        <w:t>34</w:t>
      </w:r>
      <w:r w:rsidRPr="003A7712">
        <w:rPr>
          <w:rFonts w:cstheme="minorHAnsi"/>
          <w:b/>
          <w:bCs/>
          <w:sz w:val="20"/>
        </w:rPr>
        <w:fldChar w:fldCharType="end"/>
      </w:r>
      <w:bookmarkEnd w:id="598"/>
      <w:bookmarkEnd w:id="599"/>
      <w:r w:rsidRPr="003A7712">
        <w:rPr>
          <w:rFonts w:cstheme="minorHAnsi"/>
          <w:b/>
          <w:bCs/>
          <w:sz w:val="20"/>
        </w:rPr>
        <w:t>. Concentración promedio de Cadmio (Cd) (µg/m</w:t>
      </w:r>
      <w:r w:rsidRPr="003A7712">
        <w:rPr>
          <w:rFonts w:cstheme="minorHAnsi"/>
          <w:b/>
          <w:bCs/>
          <w:sz w:val="20"/>
          <w:vertAlign w:val="superscript"/>
        </w:rPr>
        <w:t>3</w:t>
      </w:r>
      <w:r w:rsidRPr="003A7712">
        <w:rPr>
          <w:rFonts w:cstheme="minorHAnsi"/>
          <w:b/>
          <w:bCs/>
          <w:sz w:val="20"/>
        </w:rPr>
        <w:t>) y su comparación con la norma anual</w:t>
      </w:r>
      <w:bookmarkEnd w:id="600"/>
      <w:bookmarkEnd w:id="601"/>
    </w:p>
    <w:p w14:paraId="06AA6709" w14:textId="37959DD2" w:rsidR="00513B25" w:rsidRDefault="00513B25" w:rsidP="00513B25">
      <w:pPr>
        <w:spacing w:line="240" w:lineRule="auto"/>
        <w:jc w:val="center"/>
        <w:rPr>
          <w:rFonts w:cstheme="minorHAnsi"/>
          <w:bCs/>
          <w:i/>
          <w:sz w:val="20"/>
        </w:rPr>
      </w:pPr>
      <w:r w:rsidRPr="003A7712">
        <w:rPr>
          <w:rFonts w:cstheme="minorHAnsi"/>
          <w:bCs/>
          <w:i/>
          <w:sz w:val="20"/>
        </w:rPr>
        <w:t>Fuente: SERAMBIENTE S.A.S., 2026.</w:t>
      </w:r>
    </w:p>
    <w:p w14:paraId="3C4324F4" w14:textId="77777777" w:rsidR="00C269C2" w:rsidRDefault="00C269C2" w:rsidP="00513B25">
      <w:pPr>
        <w:spacing w:line="240" w:lineRule="auto"/>
        <w:jc w:val="center"/>
        <w:rPr>
          <w:rFonts w:cstheme="minorHAnsi"/>
          <w:bCs/>
          <w:i/>
          <w:sz w:val="20"/>
        </w:rPr>
      </w:pPr>
    </w:p>
    <w:p w14:paraId="0DDB2039" w14:textId="77777777" w:rsidR="00C269C2" w:rsidRPr="003A7712" w:rsidRDefault="00C269C2" w:rsidP="00513B25">
      <w:pPr>
        <w:spacing w:line="240" w:lineRule="auto"/>
        <w:jc w:val="center"/>
        <w:rPr>
          <w:rFonts w:cstheme="minorHAnsi"/>
          <w:bCs/>
          <w:i/>
          <w:sz w:val="20"/>
        </w:rPr>
      </w:pPr>
    </w:p>
    <w:p w14:paraId="248FD3A8" w14:textId="0BC369FA" w:rsidR="00080656" w:rsidRPr="003A7712" w:rsidRDefault="00080656" w:rsidP="00080656">
      <w:pPr>
        <w:pStyle w:val="Ttulo3"/>
        <w:ind w:firstLine="426"/>
      </w:pPr>
      <w:r w:rsidRPr="003A7712">
        <w:lastRenderedPageBreak/>
        <w:t>7.10.</w:t>
      </w:r>
      <w:r w:rsidR="003B668B">
        <w:t>2</w:t>
      </w:r>
      <w:r w:rsidRPr="003A7712">
        <w:t>. Plomo y sus compuestos (Pb)</w:t>
      </w:r>
    </w:p>
    <w:p w14:paraId="74EDA2D4" w14:textId="653C3A7B" w:rsidR="00820DC6" w:rsidRPr="003A7712" w:rsidRDefault="00820DC6" w:rsidP="00820DC6">
      <w:r w:rsidRPr="003A7712">
        <w:t xml:space="preserve">Los resultados de las </w:t>
      </w:r>
      <w:r w:rsidR="00D26A59" w:rsidRPr="003A7712">
        <w:t xml:space="preserve">dos (2) </w:t>
      </w:r>
      <w:r w:rsidRPr="003A7712">
        <w:t xml:space="preserve">estaciones se </w:t>
      </w:r>
      <w:r w:rsidRPr="003A7712">
        <w:rPr>
          <w:szCs w:val="22"/>
        </w:rPr>
        <w:t xml:space="preserve">resumen en la </w:t>
      </w:r>
      <w:r w:rsidRPr="003A7712">
        <w:rPr>
          <w:szCs w:val="22"/>
        </w:rPr>
        <w:fldChar w:fldCharType="begin"/>
      </w:r>
      <w:r w:rsidRPr="003A7712">
        <w:rPr>
          <w:szCs w:val="22"/>
        </w:rPr>
        <w:instrText xml:space="preserve"> REF _Ref189604372 \h  \* MERGEFORMAT </w:instrText>
      </w:r>
      <w:r w:rsidRPr="003A7712">
        <w:rPr>
          <w:szCs w:val="22"/>
        </w:rPr>
      </w:r>
      <w:r w:rsidRPr="003A7712">
        <w:rPr>
          <w:szCs w:val="22"/>
        </w:rPr>
        <w:fldChar w:fldCharType="separate"/>
      </w:r>
      <w:r w:rsidR="000F0234" w:rsidRPr="000F0234">
        <w:rPr>
          <w:b/>
          <w:bCs/>
          <w:szCs w:val="22"/>
        </w:rPr>
        <w:t>Tabla 49</w:t>
      </w:r>
      <w:r w:rsidRPr="003A7712">
        <w:rPr>
          <w:szCs w:val="22"/>
        </w:rPr>
        <w:fldChar w:fldCharType="end"/>
      </w:r>
      <w:r w:rsidRPr="003A7712">
        <w:rPr>
          <w:szCs w:val="22"/>
        </w:rPr>
        <w:t xml:space="preserve"> encontrándose</w:t>
      </w:r>
      <w:r w:rsidRPr="003A7712">
        <w:t xml:space="preserve"> el 100% de las muestras por debajo del límite normativo anual. Cabe resaltar que esta comparación se realiza de forma indicativa, puesto que la campaña de monitoreo corresponde únicamente a dieciocho (18) días de por medio de monitoreo.</w:t>
      </w:r>
    </w:p>
    <w:p w14:paraId="5B8CA06A" w14:textId="77777777" w:rsidR="00820DC6" w:rsidRPr="003A7712" w:rsidRDefault="00820DC6" w:rsidP="00820DC6"/>
    <w:p w14:paraId="3CF2F706" w14:textId="34669FBD" w:rsidR="00820DC6" w:rsidRPr="003A7712" w:rsidRDefault="00820DC6" w:rsidP="00820DC6">
      <w:pPr>
        <w:spacing w:line="240" w:lineRule="auto"/>
        <w:ind w:left="360"/>
        <w:jc w:val="center"/>
        <w:rPr>
          <w:b/>
          <w:bCs/>
          <w:sz w:val="20"/>
        </w:rPr>
      </w:pPr>
      <w:bookmarkStart w:id="602" w:name="_Ref189604372"/>
      <w:bookmarkStart w:id="603" w:name="_Toc190160022"/>
      <w:bookmarkStart w:id="604" w:name="_Toc227769050"/>
      <w:r w:rsidRPr="003A7712">
        <w:rPr>
          <w:b/>
          <w:bCs/>
          <w:sz w:val="20"/>
        </w:rPr>
        <w:t xml:space="preserve">Tabla </w:t>
      </w:r>
      <w:r w:rsidRPr="003A7712">
        <w:rPr>
          <w:b/>
          <w:bCs/>
          <w:sz w:val="20"/>
        </w:rPr>
        <w:fldChar w:fldCharType="begin"/>
      </w:r>
      <w:r w:rsidRPr="003A7712">
        <w:rPr>
          <w:b/>
          <w:bCs/>
          <w:sz w:val="20"/>
        </w:rPr>
        <w:instrText xml:space="preserve"> SEQ Tabla \* ARABIC </w:instrText>
      </w:r>
      <w:r w:rsidRPr="003A7712">
        <w:rPr>
          <w:b/>
          <w:bCs/>
          <w:sz w:val="20"/>
        </w:rPr>
        <w:fldChar w:fldCharType="separate"/>
      </w:r>
      <w:r w:rsidR="000F0234">
        <w:rPr>
          <w:b/>
          <w:bCs/>
          <w:noProof/>
          <w:sz w:val="20"/>
        </w:rPr>
        <w:t>49</w:t>
      </w:r>
      <w:r w:rsidRPr="003A7712">
        <w:rPr>
          <w:b/>
          <w:bCs/>
          <w:sz w:val="20"/>
        </w:rPr>
        <w:fldChar w:fldCharType="end"/>
      </w:r>
      <w:bookmarkEnd w:id="602"/>
      <w:r w:rsidRPr="003A7712">
        <w:rPr>
          <w:b/>
          <w:bCs/>
          <w:sz w:val="20"/>
        </w:rPr>
        <w:t>. Resultados de Plomo y sus compuestos (Pb)</w:t>
      </w:r>
      <w:bookmarkEnd w:id="603"/>
      <w:bookmarkEnd w:id="604"/>
    </w:p>
    <w:tbl>
      <w:tblPr>
        <w:tblW w:w="5000" w:type="pct"/>
        <w:jc w:val="center"/>
        <w:tblCellMar>
          <w:left w:w="70" w:type="dxa"/>
          <w:right w:w="70" w:type="dxa"/>
        </w:tblCellMar>
        <w:tblLook w:val="04A0" w:firstRow="1" w:lastRow="0" w:firstColumn="1" w:lastColumn="0" w:noHBand="0" w:noVBand="1"/>
      </w:tblPr>
      <w:tblGrid>
        <w:gridCol w:w="2711"/>
        <w:gridCol w:w="3007"/>
        <w:gridCol w:w="3112"/>
      </w:tblGrid>
      <w:tr w:rsidR="00D26A59" w:rsidRPr="00D26A59" w14:paraId="50613010" w14:textId="77777777" w:rsidTr="00865B3A">
        <w:trPr>
          <w:trHeight w:val="20"/>
          <w:tblHeader/>
          <w:jc w:val="center"/>
        </w:trPr>
        <w:tc>
          <w:tcPr>
            <w:tcW w:w="1535" w:type="pct"/>
            <w:tcBorders>
              <w:top w:val="single" w:sz="4" w:space="0" w:color="808080"/>
              <w:left w:val="single" w:sz="4" w:space="0" w:color="808080"/>
              <w:bottom w:val="single" w:sz="4" w:space="0" w:color="808080"/>
              <w:right w:val="single" w:sz="4" w:space="0" w:color="808080"/>
            </w:tcBorders>
            <w:shd w:val="clear" w:color="000000" w:fill="004CAB"/>
            <w:noWrap/>
            <w:vAlign w:val="center"/>
            <w:hideMark/>
          </w:tcPr>
          <w:p w14:paraId="5A7F36CA" w14:textId="77777777" w:rsidR="00D26A59" w:rsidRPr="00D26A59" w:rsidRDefault="00D26A59" w:rsidP="00D26A59">
            <w:pPr>
              <w:spacing w:line="240" w:lineRule="auto"/>
              <w:jc w:val="center"/>
              <w:rPr>
                <w:rFonts w:cs="Calibri"/>
                <w:b/>
                <w:bCs/>
                <w:color w:val="FFFFFF"/>
                <w:sz w:val="20"/>
                <w:lang w:eastAsia="es-CO"/>
              </w:rPr>
            </w:pPr>
            <w:r w:rsidRPr="00D26A59">
              <w:rPr>
                <w:rFonts w:cs="Calibri"/>
                <w:b/>
                <w:bCs/>
                <w:color w:val="FFFFFF"/>
                <w:sz w:val="20"/>
                <w:lang w:eastAsia="es-CO"/>
              </w:rPr>
              <w:t>Fecha</w:t>
            </w:r>
          </w:p>
        </w:tc>
        <w:tc>
          <w:tcPr>
            <w:tcW w:w="1703" w:type="pct"/>
            <w:tcBorders>
              <w:top w:val="single" w:sz="4" w:space="0" w:color="808080"/>
              <w:left w:val="nil"/>
              <w:bottom w:val="single" w:sz="4" w:space="0" w:color="808080"/>
              <w:right w:val="single" w:sz="4" w:space="0" w:color="808080"/>
            </w:tcBorders>
            <w:shd w:val="clear" w:color="000000" w:fill="004CAB"/>
            <w:vAlign w:val="center"/>
            <w:hideMark/>
          </w:tcPr>
          <w:p w14:paraId="5D65D439" w14:textId="77777777" w:rsidR="00D26A59" w:rsidRPr="00D26A59" w:rsidRDefault="00D26A59" w:rsidP="00D26A59">
            <w:pPr>
              <w:spacing w:line="240" w:lineRule="auto"/>
              <w:jc w:val="center"/>
              <w:rPr>
                <w:rFonts w:cs="Calibri"/>
                <w:b/>
                <w:bCs/>
                <w:color w:val="FFFFFF"/>
                <w:sz w:val="20"/>
                <w:lang w:eastAsia="es-CO"/>
              </w:rPr>
            </w:pPr>
            <w:r w:rsidRPr="00D26A59">
              <w:rPr>
                <w:rFonts w:cs="Calibri"/>
                <w:b/>
                <w:bCs/>
                <w:color w:val="FFFFFF"/>
                <w:sz w:val="20"/>
                <w:lang w:eastAsia="es-CO"/>
              </w:rPr>
              <w:t>Vientos arriba(µg/m</w:t>
            </w:r>
            <w:r w:rsidRPr="00D26A59">
              <w:rPr>
                <w:rFonts w:cs="Calibri"/>
                <w:b/>
                <w:bCs/>
                <w:color w:val="FFFFFF"/>
                <w:sz w:val="20"/>
                <w:vertAlign w:val="superscript"/>
                <w:lang w:eastAsia="es-CO"/>
              </w:rPr>
              <w:t>3</w:t>
            </w:r>
            <w:r w:rsidRPr="00D26A59">
              <w:rPr>
                <w:rFonts w:cs="Calibri"/>
                <w:b/>
                <w:bCs/>
                <w:color w:val="FFFFFF"/>
                <w:sz w:val="20"/>
                <w:lang w:eastAsia="es-CO"/>
              </w:rPr>
              <w:t>)</w:t>
            </w:r>
          </w:p>
        </w:tc>
        <w:tc>
          <w:tcPr>
            <w:tcW w:w="1763" w:type="pct"/>
            <w:tcBorders>
              <w:top w:val="single" w:sz="4" w:space="0" w:color="808080"/>
              <w:left w:val="nil"/>
              <w:bottom w:val="single" w:sz="4" w:space="0" w:color="808080"/>
              <w:right w:val="single" w:sz="4" w:space="0" w:color="808080"/>
            </w:tcBorders>
            <w:shd w:val="clear" w:color="000000" w:fill="004CAB"/>
            <w:vAlign w:val="center"/>
            <w:hideMark/>
          </w:tcPr>
          <w:p w14:paraId="268B7DAD" w14:textId="77777777" w:rsidR="00D26A59" w:rsidRPr="00D26A59" w:rsidRDefault="00D26A59" w:rsidP="00D26A59">
            <w:pPr>
              <w:spacing w:line="240" w:lineRule="auto"/>
              <w:jc w:val="center"/>
              <w:rPr>
                <w:rFonts w:cs="Calibri"/>
                <w:b/>
                <w:bCs/>
                <w:color w:val="FFFFFF"/>
                <w:sz w:val="20"/>
                <w:lang w:eastAsia="es-CO"/>
              </w:rPr>
            </w:pPr>
            <w:r w:rsidRPr="00D26A59">
              <w:rPr>
                <w:rFonts w:cs="Calibri"/>
                <w:b/>
                <w:bCs/>
                <w:color w:val="FFFFFF"/>
                <w:sz w:val="20"/>
                <w:lang w:eastAsia="es-CO"/>
              </w:rPr>
              <w:t>Vientos abajo (µg/m</w:t>
            </w:r>
            <w:r w:rsidRPr="00D26A59">
              <w:rPr>
                <w:rFonts w:cs="Calibri"/>
                <w:b/>
                <w:bCs/>
                <w:color w:val="FFFFFF"/>
                <w:sz w:val="20"/>
                <w:vertAlign w:val="superscript"/>
                <w:lang w:eastAsia="es-CO"/>
              </w:rPr>
              <w:t>3</w:t>
            </w:r>
            <w:r w:rsidRPr="00D26A59">
              <w:rPr>
                <w:rFonts w:cs="Calibri"/>
                <w:b/>
                <w:bCs/>
                <w:color w:val="FFFFFF"/>
                <w:sz w:val="20"/>
                <w:lang w:eastAsia="es-CO"/>
              </w:rPr>
              <w:t>)</w:t>
            </w:r>
          </w:p>
        </w:tc>
      </w:tr>
      <w:tr w:rsidR="00D26A59" w:rsidRPr="00D26A59" w14:paraId="4900423B" w14:textId="77777777" w:rsidTr="00865B3A">
        <w:trPr>
          <w:trHeight w:val="20"/>
          <w:jc w:val="center"/>
        </w:trPr>
        <w:tc>
          <w:tcPr>
            <w:tcW w:w="1535" w:type="pct"/>
            <w:tcBorders>
              <w:top w:val="nil"/>
              <w:left w:val="single" w:sz="4" w:space="0" w:color="808080"/>
              <w:bottom w:val="single" w:sz="4" w:space="0" w:color="808080"/>
              <w:right w:val="single" w:sz="4" w:space="0" w:color="808080"/>
            </w:tcBorders>
            <w:shd w:val="clear" w:color="auto" w:fill="auto"/>
            <w:noWrap/>
            <w:vAlign w:val="center"/>
            <w:hideMark/>
          </w:tcPr>
          <w:p w14:paraId="3B7DA3F7" w14:textId="77777777" w:rsidR="00D26A59" w:rsidRPr="00D26A59" w:rsidRDefault="00D26A59" w:rsidP="00D26A59">
            <w:pPr>
              <w:spacing w:line="240" w:lineRule="auto"/>
              <w:jc w:val="center"/>
              <w:rPr>
                <w:rFonts w:cs="Calibri"/>
                <w:sz w:val="20"/>
                <w:lang w:eastAsia="es-CO"/>
              </w:rPr>
            </w:pPr>
            <w:r w:rsidRPr="00D26A59">
              <w:rPr>
                <w:rFonts w:cs="Calibri"/>
                <w:sz w:val="20"/>
                <w:lang w:eastAsia="es-CO"/>
              </w:rPr>
              <w:t>7/03/2026</w:t>
            </w:r>
          </w:p>
        </w:tc>
        <w:tc>
          <w:tcPr>
            <w:tcW w:w="1703" w:type="pct"/>
            <w:tcBorders>
              <w:top w:val="nil"/>
              <w:left w:val="nil"/>
              <w:bottom w:val="single" w:sz="4" w:space="0" w:color="808080"/>
              <w:right w:val="single" w:sz="4" w:space="0" w:color="808080"/>
            </w:tcBorders>
            <w:shd w:val="clear" w:color="auto" w:fill="auto"/>
            <w:noWrap/>
            <w:vAlign w:val="center"/>
            <w:hideMark/>
          </w:tcPr>
          <w:p w14:paraId="5E07FF83" w14:textId="78731A18" w:rsidR="00D26A59" w:rsidRPr="00D26A59" w:rsidRDefault="00D26A59" w:rsidP="00D26A59">
            <w:pPr>
              <w:spacing w:line="240" w:lineRule="auto"/>
              <w:jc w:val="center"/>
              <w:rPr>
                <w:rFonts w:cs="Calibri"/>
                <w:sz w:val="20"/>
                <w:lang w:eastAsia="es-CO"/>
              </w:rPr>
            </w:pPr>
            <w:r w:rsidRPr="00D26A59">
              <w:rPr>
                <w:rFonts w:cs="Calibri"/>
                <w:sz w:val="20"/>
                <w:lang w:eastAsia="es-CO"/>
              </w:rPr>
              <w:t>0,017535</w:t>
            </w:r>
            <w:r w:rsidR="00865B3A" w:rsidRPr="003A7712">
              <w:rPr>
                <w:rFonts w:cs="Calibri"/>
                <w:sz w:val="20"/>
                <w:lang w:eastAsia="es-CO"/>
              </w:rPr>
              <w:t>*</w:t>
            </w:r>
          </w:p>
        </w:tc>
        <w:tc>
          <w:tcPr>
            <w:tcW w:w="1763" w:type="pct"/>
            <w:tcBorders>
              <w:top w:val="nil"/>
              <w:left w:val="nil"/>
              <w:bottom w:val="single" w:sz="4" w:space="0" w:color="808080"/>
              <w:right w:val="single" w:sz="4" w:space="0" w:color="808080"/>
            </w:tcBorders>
            <w:shd w:val="clear" w:color="auto" w:fill="auto"/>
            <w:noWrap/>
            <w:vAlign w:val="center"/>
            <w:hideMark/>
          </w:tcPr>
          <w:p w14:paraId="73E23B0C" w14:textId="5D2BC6ED" w:rsidR="00D26A59" w:rsidRPr="00D26A59" w:rsidRDefault="00D26A59" w:rsidP="00D26A59">
            <w:pPr>
              <w:spacing w:line="240" w:lineRule="auto"/>
              <w:jc w:val="center"/>
              <w:rPr>
                <w:rFonts w:cs="Calibri"/>
                <w:sz w:val="20"/>
                <w:lang w:eastAsia="es-CO"/>
              </w:rPr>
            </w:pPr>
            <w:r w:rsidRPr="00D26A59">
              <w:rPr>
                <w:rFonts w:cs="Calibri"/>
                <w:sz w:val="20"/>
                <w:lang w:eastAsia="es-CO"/>
              </w:rPr>
              <w:t>0,017607</w:t>
            </w:r>
            <w:r w:rsidR="00865B3A" w:rsidRPr="003A7712">
              <w:rPr>
                <w:rFonts w:cs="Calibri"/>
                <w:sz w:val="20"/>
                <w:lang w:eastAsia="es-CO"/>
              </w:rPr>
              <w:t>*</w:t>
            </w:r>
          </w:p>
        </w:tc>
      </w:tr>
      <w:tr w:rsidR="00D26A59" w:rsidRPr="00D26A59" w14:paraId="5966BF1A" w14:textId="77777777" w:rsidTr="00865B3A">
        <w:trPr>
          <w:trHeight w:val="20"/>
          <w:jc w:val="center"/>
        </w:trPr>
        <w:tc>
          <w:tcPr>
            <w:tcW w:w="1535" w:type="pct"/>
            <w:tcBorders>
              <w:top w:val="nil"/>
              <w:left w:val="single" w:sz="4" w:space="0" w:color="808080"/>
              <w:bottom w:val="single" w:sz="4" w:space="0" w:color="808080"/>
              <w:right w:val="single" w:sz="4" w:space="0" w:color="808080"/>
            </w:tcBorders>
            <w:shd w:val="clear" w:color="auto" w:fill="auto"/>
            <w:noWrap/>
            <w:vAlign w:val="center"/>
            <w:hideMark/>
          </w:tcPr>
          <w:p w14:paraId="29F9A97A" w14:textId="77777777" w:rsidR="00D26A59" w:rsidRPr="00D26A59" w:rsidRDefault="00D26A59" w:rsidP="00D26A59">
            <w:pPr>
              <w:spacing w:line="240" w:lineRule="auto"/>
              <w:jc w:val="center"/>
              <w:rPr>
                <w:rFonts w:cs="Calibri"/>
                <w:sz w:val="20"/>
                <w:lang w:eastAsia="es-CO"/>
              </w:rPr>
            </w:pPr>
            <w:r w:rsidRPr="00D26A59">
              <w:rPr>
                <w:rFonts w:cs="Calibri"/>
                <w:sz w:val="20"/>
                <w:lang w:eastAsia="es-CO"/>
              </w:rPr>
              <w:t>8/03/2026</w:t>
            </w:r>
          </w:p>
        </w:tc>
        <w:tc>
          <w:tcPr>
            <w:tcW w:w="1703" w:type="pct"/>
            <w:tcBorders>
              <w:top w:val="nil"/>
              <w:left w:val="nil"/>
              <w:bottom w:val="single" w:sz="4" w:space="0" w:color="808080"/>
              <w:right w:val="single" w:sz="4" w:space="0" w:color="808080"/>
            </w:tcBorders>
            <w:shd w:val="clear" w:color="auto" w:fill="auto"/>
            <w:noWrap/>
            <w:vAlign w:val="center"/>
            <w:hideMark/>
          </w:tcPr>
          <w:p w14:paraId="69E77134" w14:textId="59365308" w:rsidR="00D26A59" w:rsidRPr="00D26A59" w:rsidRDefault="00D26A59" w:rsidP="00D26A59">
            <w:pPr>
              <w:spacing w:line="240" w:lineRule="auto"/>
              <w:jc w:val="center"/>
              <w:rPr>
                <w:rFonts w:cs="Calibri"/>
                <w:sz w:val="20"/>
                <w:lang w:eastAsia="es-CO"/>
              </w:rPr>
            </w:pPr>
            <w:r w:rsidRPr="00D26A59">
              <w:rPr>
                <w:rFonts w:cs="Calibri"/>
                <w:sz w:val="20"/>
                <w:lang w:eastAsia="es-CO"/>
              </w:rPr>
              <w:t>0,017545</w:t>
            </w:r>
            <w:r w:rsidR="00865B3A" w:rsidRPr="003A7712">
              <w:rPr>
                <w:rFonts w:cs="Calibri"/>
                <w:sz w:val="20"/>
                <w:lang w:eastAsia="es-CO"/>
              </w:rPr>
              <w:t>*</w:t>
            </w:r>
          </w:p>
        </w:tc>
        <w:tc>
          <w:tcPr>
            <w:tcW w:w="1763" w:type="pct"/>
            <w:tcBorders>
              <w:top w:val="nil"/>
              <w:left w:val="nil"/>
              <w:bottom w:val="single" w:sz="4" w:space="0" w:color="808080"/>
              <w:right w:val="single" w:sz="4" w:space="0" w:color="808080"/>
            </w:tcBorders>
            <w:shd w:val="clear" w:color="auto" w:fill="auto"/>
            <w:noWrap/>
            <w:vAlign w:val="center"/>
            <w:hideMark/>
          </w:tcPr>
          <w:p w14:paraId="6EEEC775" w14:textId="737B4FD5" w:rsidR="00D26A59" w:rsidRPr="00D26A59" w:rsidRDefault="00D26A59" w:rsidP="00D26A59">
            <w:pPr>
              <w:spacing w:line="240" w:lineRule="auto"/>
              <w:jc w:val="center"/>
              <w:rPr>
                <w:rFonts w:cs="Calibri"/>
                <w:sz w:val="20"/>
                <w:lang w:eastAsia="es-CO"/>
              </w:rPr>
            </w:pPr>
            <w:r w:rsidRPr="00D26A59">
              <w:rPr>
                <w:rFonts w:cs="Calibri"/>
                <w:sz w:val="20"/>
                <w:lang w:eastAsia="es-CO"/>
              </w:rPr>
              <w:t>0,017560</w:t>
            </w:r>
            <w:r w:rsidR="00865B3A" w:rsidRPr="003A7712">
              <w:rPr>
                <w:rFonts w:cs="Calibri"/>
                <w:sz w:val="20"/>
                <w:lang w:eastAsia="es-CO"/>
              </w:rPr>
              <w:t>*</w:t>
            </w:r>
          </w:p>
        </w:tc>
      </w:tr>
      <w:tr w:rsidR="00D26A59" w:rsidRPr="00D26A59" w14:paraId="26CD9E12" w14:textId="77777777" w:rsidTr="00865B3A">
        <w:trPr>
          <w:trHeight w:val="20"/>
          <w:jc w:val="center"/>
        </w:trPr>
        <w:tc>
          <w:tcPr>
            <w:tcW w:w="1535" w:type="pct"/>
            <w:tcBorders>
              <w:top w:val="nil"/>
              <w:left w:val="single" w:sz="4" w:space="0" w:color="808080"/>
              <w:bottom w:val="single" w:sz="4" w:space="0" w:color="808080"/>
              <w:right w:val="single" w:sz="4" w:space="0" w:color="808080"/>
            </w:tcBorders>
            <w:shd w:val="clear" w:color="auto" w:fill="auto"/>
            <w:noWrap/>
            <w:vAlign w:val="center"/>
            <w:hideMark/>
          </w:tcPr>
          <w:p w14:paraId="55BE1BFD" w14:textId="77777777" w:rsidR="00D26A59" w:rsidRPr="00D26A59" w:rsidRDefault="00D26A59" w:rsidP="00D26A59">
            <w:pPr>
              <w:spacing w:line="240" w:lineRule="auto"/>
              <w:jc w:val="center"/>
              <w:rPr>
                <w:rFonts w:cs="Calibri"/>
                <w:sz w:val="20"/>
                <w:lang w:eastAsia="es-CO"/>
              </w:rPr>
            </w:pPr>
            <w:r w:rsidRPr="00D26A59">
              <w:rPr>
                <w:rFonts w:cs="Calibri"/>
                <w:sz w:val="20"/>
                <w:lang w:eastAsia="es-CO"/>
              </w:rPr>
              <w:t>9/03/2026</w:t>
            </w:r>
          </w:p>
        </w:tc>
        <w:tc>
          <w:tcPr>
            <w:tcW w:w="1703" w:type="pct"/>
            <w:tcBorders>
              <w:top w:val="nil"/>
              <w:left w:val="nil"/>
              <w:bottom w:val="single" w:sz="4" w:space="0" w:color="808080"/>
              <w:right w:val="single" w:sz="4" w:space="0" w:color="808080"/>
            </w:tcBorders>
            <w:shd w:val="clear" w:color="auto" w:fill="auto"/>
            <w:noWrap/>
            <w:vAlign w:val="center"/>
            <w:hideMark/>
          </w:tcPr>
          <w:p w14:paraId="7944A70D" w14:textId="141C456E" w:rsidR="00D26A59" w:rsidRPr="00D26A59" w:rsidRDefault="00D26A59" w:rsidP="00D26A59">
            <w:pPr>
              <w:spacing w:line="240" w:lineRule="auto"/>
              <w:jc w:val="center"/>
              <w:rPr>
                <w:rFonts w:cs="Calibri"/>
                <w:sz w:val="20"/>
                <w:lang w:eastAsia="es-CO"/>
              </w:rPr>
            </w:pPr>
            <w:r w:rsidRPr="00D26A59">
              <w:rPr>
                <w:rFonts w:cs="Calibri"/>
                <w:sz w:val="20"/>
                <w:lang w:eastAsia="es-CO"/>
              </w:rPr>
              <w:t>0,017523</w:t>
            </w:r>
            <w:r w:rsidR="00865B3A" w:rsidRPr="003A7712">
              <w:rPr>
                <w:rFonts w:cs="Calibri"/>
                <w:sz w:val="20"/>
                <w:lang w:eastAsia="es-CO"/>
              </w:rPr>
              <w:t>*</w:t>
            </w:r>
          </w:p>
        </w:tc>
        <w:tc>
          <w:tcPr>
            <w:tcW w:w="1763" w:type="pct"/>
            <w:tcBorders>
              <w:top w:val="nil"/>
              <w:left w:val="nil"/>
              <w:bottom w:val="single" w:sz="4" w:space="0" w:color="808080"/>
              <w:right w:val="single" w:sz="4" w:space="0" w:color="808080"/>
            </w:tcBorders>
            <w:shd w:val="clear" w:color="auto" w:fill="auto"/>
            <w:noWrap/>
            <w:vAlign w:val="center"/>
            <w:hideMark/>
          </w:tcPr>
          <w:p w14:paraId="59C99E60" w14:textId="5CB28122" w:rsidR="00D26A59" w:rsidRPr="00D26A59" w:rsidRDefault="00D26A59" w:rsidP="00D26A59">
            <w:pPr>
              <w:spacing w:line="240" w:lineRule="auto"/>
              <w:jc w:val="center"/>
              <w:rPr>
                <w:rFonts w:cs="Calibri"/>
                <w:sz w:val="20"/>
                <w:lang w:eastAsia="es-CO"/>
              </w:rPr>
            </w:pPr>
            <w:r w:rsidRPr="00D26A59">
              <w:rPr>
                <w:rFonts w:cs="Calibri"/>
                <w:sz w:val="20"/>
                <w:lang w:eastAsia="es-CO"/>
              </w:rPr>
              <w:t>0,017538</w:t>
            </w:r>
            <w:r w:rsidR="00865B3A" w:rsidRPr="003A7712">
              <w:rPr>
                <w:rFonts w:cs="Calibri"/>
                <w:sz w:val="20"/>
                <w:lang w:eastAsia="es-CO"/>
              </w:rPr>
              <w:t>*</w:t>
            </w:r>
          </w:p>
        </w:tc>
      </w:tr>
      <w:tr w:rsidR="00D26A59" w:rsidRPr="00D26A59" w14:paraId="4A199E39" w14:textId="77777777" w:rsidTr="00865B3A">
        <w:trPr>
          <w:trHeight w:val="20"/>
          <w:jc w:val="center"/>
        </w:trPr>
        <w:tc>
          <w:tcPr>
            <w:tcW w:w="1535" w:type="pct"/>
            <w:tcBorders>
              <w:top w:val="nil"/>
              <w:left w:val="single" w:sz="4" w:space="0" w:color="808080"/>
              <w:bottom w:val="single" w:sz="4" w:space="0" w:color="808080"/>
              <w:right w:val="single" w:sz="4" w:space="0" w:color="808080"/>
            </w:tcBorders>
            <w:shd w:val="clear" w:color="auto" w:fill="auto"/>
            <w:noWrap/>
            <w:vAlign w:val="center"/>
            <w:hideMark/>
          </w:tcPr>
          <w:p w14:paraId="3935E02C" w14:textId="77777777" w:rsidR="00D26A59" w:rsidRPr="00D26A59" w:rsidRDefault="00D26A59" w:rsidP="00D26A59">
            <w:pPr>
              <w:spacing w:line="240" w:lineRule="auto"/>
              <w:jc w:val="center"/>
              <w:rPr>
                <w:rFonts w:cs="Calibri"/>
                <w:sz w:val="20"/>
                <w:lang w:eastAsia="es-CO"/>
              </w:rPr>
            </w:pPr>
            <w:r w:rsidRPr="00D26A59">
              <w:rPr>
                <w:rFonts w:cs="Calibri"/>
                <w:sz w:val="20"/>
                <w:lang w:eastAsia="es-CO"/>
              </w:rPr>
              <w:t>10/03/2026</w:t>
            </w:r>
          </w:p>
        </w:tc>
        <w:tc>
          <w:tcPr>
            <w:tcW w:w="1703" w:type="pct"/>
            <w:tcBorders>
              <w:top w:val="nil"/>
              <w:left w:val="nil"/>
              <w:bottom w:val="single" w:sz="4" w:space="0" w:color="808080"/>
              <w:right w:val="single" w:sz="4" w:space="0" w:color="808080"/>
            </w:tcBorders>
            <w:shd w:val="clear" w:color="auto" w:fill="auto"/>
            <w:noWrap/>
            <w:vAlign w:val="center"/>
            <w:hideMark/>
          </w:tcPr>
          <w:p w14:paraId="62E5C456" w14:textId="1BA0598A" w:rsidR="00D26A59" w:rsidRPr="00D26A59" w:rsidRDefault="00D26A59" w:rsidP="00D26A59">
            <w:pPr>
              <w:spacing w:line="240" w:lineRule="auto"/>
              <w:jc w:val="center"/>
              <w:rPr>
                <w:rFonts w:cs="Calibri"/>
                <w:sz w:val="20"/>
                <w:lang w:eastAsia="es-CO"/>
              </w:rPr>
            </w:pPr>
            <w:r w:rsidRPr="00D26A59">
              <w:rPr>
                <w:rFonts w:cs="Calibri"/>
                <w:sz w:val="20"/>
                <w:lang w:eastAsia="es-CO"/>
              </w:rPr>
              <w:t>0,017484</w:t>
            </w:r>
            <w:r w:rsidR="00865B3A" w:rsidRPr="003A7712">
              <w:rPr>
                <w:rFonts w:cs="Calibri"/>
                <w:sz w:val="20"/>
                <w:lang w:eastAsia="es-CO"/>
              </w:rPr>
              <w:t>*</w:t>
            </w:r>
          </w:p>
        </w:tc>
        <w:tc>
          <w:tcPr>
            <w:tcW w:w="1763" w:type="pct"/>
            <w:tcBorders>
              <w:top w:val="nil"/>
              <w:left w:val="nil"/>
              <w:bottom w:val="single" w:sz="4" w:space="0" w:color="808080"/>
              <w:right w:val="single" w:sz="4" w:space="0" w:color="808080"/>
            </w:tcBorders>
            <w:shd w:val="clear" w:color="auto" w:fill="auto"/>
            <w:noWrap/>
            <w:vAlign w:val="center"/>
            <w:hideMark/>
          </w:tcPr>
          <w:p w14:paraId="23A9F49B" w14:textId="4710DEC7" w:rsidR="00D26A59" w:rsidRPr="00D26A59" w:rsidRDefault="00D26A59" w:rsidP="00D26A59">
            <w:pPr>
              <w:spacing w:line="240" w:lineRule="auto"/>
              <w:jc w:val="center"/>
              <w:rPr>
                <w:rFonts w:cs="Calibri"/>
                <w:sz w:val="20"/>
                <w:lang w:eastAsia="es-CO"/>
              </w:rPr>
            </w:pPr>
            <w:r w:rsidRPr="00D26A59">
              <w:rPr>
                <w:rFonts w:cs="Calibri"/>
                <w:sz w:val="20"/>
                <w:lang w:eastAsia="es-CO"/>
              </w:rPr>
              <w:t>0,017556</w:t>
            </w:r>
            <w:r w:rsidR="00865B3A" w:rsidRPr="003A7712">
              <w:rPr>
                <w:rFonts w:cs="Calibri"/>
                <w:sz w:val="20"/>
                <w:lang w:eastAsia="es-CO"/>
              </w:rPr>
              <w:t>*</w:t>
            </w:r>
          </w:p>
        </w:tc>
      </w:tr>
      <w:tr w:rsidR="00D26A59" w:rsidRPr="00D26A59" w14:paraId="2AC7DA0D" w14:textId="77777777" w:rsidTr="00865B3A">
        <w:trPr>
          <w:trHeight w:val="20"/>
          <w:jc w:val="center"/>
        </w:trPr>
        <w:tc>
          <w:tcPr>
            <w:tcW w:w="1535" w:type="pct"/>
            <w:tcBorders>
              <w:top w:val="nil"/>
              <w:left w:val="single" w:sz="4" w:space="0" w:color="808080"/>
              <w:bottom w:val="single" w:sz="4" w:space="0" w:color="808080"/>
              <w:right w:val="single" w:sz="4" w:space="0" w:color="808080"/>
            </w:tcBorders>
            <w:shd w:val="clear" w:color="auto" w:fill="auto"/>
            <w:noWrap/>
            <w:vAlign w:val="center"/>
            <w:hideMark/>
          </w:tcPr>
          <w:p w14:paraId="53D7C839" w14:textId="77777777" w:rsidR="00D26A59" w:rsidRPr="00D26A59" w:rsidRDefault="00D26A59" w:rsidP="00D26A59">
            <w:pPr>
              <w:spacing w:line="240" w:lineRule="auto"/>
              <w:jc w:val="center"/>
              <w:rPr>
                <w:rFonts w:cs="Calibri"/>
                <w:sz w:val="20"/>
                <w:lang w:eastAsia="es-CO"/>
              </w:rPr>
            </w:pPr>
            <w:r w:rsidRPr="00D26A59">
              <w:rPr>
                <w:rFonts w:cs="Calibri"/>
                <w:sz w:val="20"/>
                <w:lang w:eastAsia="es-CO"/>
              </w:rPr>
              <w:t>11/03/2026</w:t>
            </w:r>
          </w:p>
        </w:tc>
        <w:tc>
          <w:tcPr>
            <w:tcW w:w="1703" w:type="pct"/>
            <w:tcBorders>
              <w:top w:val="nil"/>
              <w:left w:val="nil"/>
              <w:bottom w:val="single" w:sz="4" w:space="0" w:color="808080"/>
              <w:right w:val="single" w:sz="4" w:space="0" w:color="808080"/>
            </w:tcBorders>
            <w:shd w:val="clear" w:color="auto" w:fill="auto"/>
            <w:noWrap/>
            <w:vAlign w:val="center"/>
            <w:hideMark/>
          </w:tcPr>
          <w:p w14:paraId="1829128B" w14:textId="7197CF08" w:rsidR="00D26A59" w:rsidRPr="00D26A59" w:rsidRDefault="00D26A59" w:rsidP="00D26A59">
            <w:pPr>
              <w:spacing w:line="240" w:lineRule="auto"/>
              <w:jc w:val="center"/>
              <w:rPr>
                <w:rFonts w:cs="Calibri"/>
                <w:sz w:val="20"/>
                <w:lang w:eastAsia="es-CO"/>
              </w:rPr>
            </w:pPr>
            <w:r w:rsidRPr="00D26A59">
              <w:rPr>
                <w:rFonts w:cs="Calibri"/>
                <w:sz w:val="20"/>
                <w:lang w:eastAsia="es-CO"/>
              </w:rPr>
              <w:t>0,017506</w:t>
            </w:r>
            <w:r w:rsidR="00865B3A" w:rsidRPr="003A7712">
              <w:rPr>
                <w:rFonts w:cs="Calibri"/>
                <w:sz w:val="20"/>
                <w:lang w:eastAsia="es-CO"/>
              </w:rPr>
              <w:t>*</w:t>
            </w:r>
          </w:p>
        </w:tc>
        <w:tc>
          <w:tcPr>
            <w:tcW w:w="1763" w:type="pct"/>
            <w:tcBorders>
              <w:top w:val="nil"/>
              <w:left w:val="nil"/>
              <w:bottom w:val="single" w:sz="4" w:space="0" w:color="808080"/>
              <w:right w:val="single" w:sz="4" w:space="0" w:color="808080"/>
            </w:tcBorders>
            <w:shd w:val="clear" w:color="auto" w:fill="auto"/>
            <w:noWrap/>
            <w:vAlign w:val="center"/>
            <w:hideMark/>
          </w:tcPr>
          <w:p w14:paraId="7AB91E2F" w14:textId="6D3F4192" w:rsidR="00D26A59" w:rsidRPr="00D26A59" w:rsidRDefault="00D26A59" w:rsidP="00D26A59">
            <w:pPr>
              <w:spacing w:line="240" w:lineRule="auto"/>
              <w:jc w:val="center"/>
              <w:rPr>
                <w:rFonts w:cs="Calibri"/>
                <w:sz w:val="20"/>
                <w:lang w:eastAsia="es-CO"/>
              </w:rPr>
            </w:pPr>
            <w:r w:rsidRPr="00D26A59">
              <w:rPr>
                <w:rFonts w:cs="Calibri"/>
                <w:sz w:val="20"/>
                <w:lang w:eastAsia="es-CO"/>
              </w:rPr>
              <w:t>0,017593</w:t>
            </w:r>
            <w:r w:rsidR="00865B3A" w:rsidRPr="003A7712">
              <w:rPr>
                <w:rFonts w:cs="Calibri"/>
                <w:sz w:val="20"/>
                <w:lang w:eastAsia="es-CO"/>
              </w:rPr>
              <w:t>*</w:t>
            </w:r>
          </w:p>
        </w:tc>
      </w:tr>
      <w:tr w:rsidR="00D26A59" w:rsidRPr="00D26A59" w14:paraId="708B5E79" w14:textId="77777777" w:rsidTr="00865B3A">
        <w:trPr>
          <w:trHeight w:val="20"/>
          <w:jc w:val="center"/>
        </w:trPr>
        <w:tc>
          <w:tcPr>
            <w:tcW w:w="1535" w:type="pct"/>
            <w:tcBorders>
              <w:top w:val="nil"/>
              <w:left w:val="single" w:sz="4" w:space="0" w:color="808080"/>
              <w:bottom w:val="single" w:sz="4" w:space="0" w:color="808080"/>
              <w:right w:val="single" w:sz="4" w:space="0" w:color="808080"/>
            </w:tcBorders>
            <w:shd w:val="clear" w:color="auto" w:fill="auto"/>
            <w:noWrap/>
            <w:vAlign w:val="center"/>
            <w:hideMark/>
          </w:tcPr>
          <w:p w14:paraId="5004EAA1" w14:textId="77777777" w:rsidR="00D26A59" w:rsidRPr="00D26A59" w:rsidRDefault="00D26A59" w:rsidP="00D26A59">
            <w:pPr>
              <w:spacing w:line="240" w:lineRule="auto"/>
              <w:jc w:val="center"/>
              <w:rPr>
                <w:rFonts w:cs="Calibri"/>
                <w:sz w:val="20"/>
                <w:lang w:eastAsia="es-CO"/>
              </w:rPr>
            </w:pPr>
            <w:r w:rsidRPr="00D26A59">
              <w:rPr>
                <w:rFonts w:cs="Calibri"/>
                <w:sz w:val="20"/>
                <w:lang w:eastAsia="es-CO"/>
              </w:rPr>
              <w:t>12/03/2026</w:t>
            </w:r>
          </w:p>
        </w:tc>
        <w:tc>
          <w:tcPr>
            <w:tcW w:w="1703" w:type="pct"/>
            <w:tcBorders>
              <w:top w:val="nil"/>
              <w:left w:val="nil"/>
              <w:bottom w:val="single" w:sz="4" w:space="0" w:color="808080"/>
              <w:right w:val="single" w:sz="4" w:space="0" w:color="808080"/>
            </w:tcBorders>
            <w:shd w:val="clear" w:color="auto" w:fill="auto"/>
            <w:noWrap/>
            <w:vAlign w:val="center"/>
            <w:hideMark/>
          </w:tcPr>
          <w:p w14:paraId="67AA0E62" w14:textId="67EE662E" w:rsidR="00D26A59" w:rsidRPr="00D26A59" w:rsidRDefault="00D26A59" w:rsidP="00D26A59">
            <w:pPr>
              <w:spacing w:line="240" w:lineRule="auto"/>
              <w:jc w:val="center"/>
              <w:rPr>
                <w:rFonts w:cs="Calibri"/>
                <w:sz w:val="20"/>
                <w:lang w:eastAsia="es-CO"/>
              </w:rPr>
            </w:pPr>
            <w:r w:rsidRPr="00D26A59">
              <w:rPr>
                <w:rFonts w:cs="Calibri"/>
                <w:sz w:val="20"/>
                <w:lang w:eastAsia="es-CO"/>
              </w:rPr>
              <w:t>0,017512</w:t>
            </w:r>
            <w:r w:rsidR="00865B3A" w:rsidRPr="003A7712">
              <w:rPr>
                <w:rFonts w:cs="Calibri"/>
                <w:sz w:val="20"/>
                <w:lang w:eastAsia="es-CO"/>
              </w:rPr>
              <w:t>*</w:t>
            </w:r>
          </w:p>
        </w:tc>
        <w:tc>
          <w:tcPr>
            <w:tcW w:w="1763" w:type="pct"/>
            <w:tcBorders>
              <w:top w:val="nil"/>
              <w:left w:val="nil"/>
              <w:bottom w:val="single" w:sz="4" w:space="0" w:color="808080"/>
              <w:right w:val="single" w:sz="4" w:space="0" w:color="808080"/>
            </w:tcBorders>
            <w:shd w:val="clear" w:color="auto" w:fill="auto"/>
            <w:noWrap/>
            <w:vAlign w:val="center"/>
            <w:hideMark/>
          </w:tcPr>
          <w:p w14:paraId="01F6B506" w14:textId="2EC3709B" w:rsidR="00D26A59" w:rsidRPr="00D26A59" w:rsidRDefault="00D26A59" w:rsidP="00D26A59">
            <w:pPr>
              <w:spacing w:line="240" w:lineRule="auto"/>
              <w:jc w:val="center"/>
              <w:rPr>
                <w:rFonts w:cs="Calibri"/>
                <w:sz w:val="20"/>
                <w:lang w:eastAsia="es-CO"/>
              </w:rPr>
            </w:pPr>
            <w:r w:rsidRPr="00D26A59">
              <w:rPr>
                <w:rFonts w:cs="Calibri"/>
                <w:sz w:val="20"/>
                <w:lang w:eastAsia="es-CO"/>
              </w:rPr>
              <w:t>0,017541</w:t>
            </w:r>
            <w:r w:rsidR="00865B3A" w:rsidRPr="003A7712">
              <w:rPr>
                <w:rFonts w:cs="Calibri"/>
                <w:sz w:val="20"/>
                <w:lang w:eastAsia="es-CO"/>
              </w:rPr>
              <w:t>*</w:t>
            </w:r>
          </w:p>
        </w:tc>
      </w:tr>
      <w:tr w:rsidR="00D26A59" w:rsidRPr="00D26A59" w14:paraId="0D0ECE42" w14:textId="77777777" w:rsidTr="00865B3A">
        <w:trPr>
          <w:trHeight w:val="20"/>
          <w:jc w:val="center"/>
        </w:trPr>
        <w:tc>
          <w:tcPr>
            <w:tcW w:w="1535" w:type="pct"/>
            <w:tcBorders>
              <w:top w:val="nil"/>
              <w:left w:val="single" w:sz="4" w:space="0" w:color="808080"/>
              <w:bottom w:val="single" w:sz="4" w:space="0" w:color="808080"/>
              <w:right w:val="single" w:sz="4" w:space="0" w:color="808080"/>
            </w:tcBorders>
            <w:shd w:val="clear" w:color="auto" w:fill="auto"/>
            <w:noWrap/>
            <w:vAlign w:val="center"/>
            <w:hideMark/>
          </w:tcPr>
          <w:p w14:paraId="2DB44A1C" w14:textId="77777777" w:rsidR="00D26A59" w:rsidRPr="00D26A59" w:rsidRDefault="00D26A59" w:rsidP="00D26A59">
            <w:pPr>
              <w:spacing w:line="240" w:lineRule="auto"/>
              <w:jc w:val="center"/>
              <w:rPr>
                <w:rFonts w:cs="Calibri"/>
                <w:sz w:val="20"/>
                <w:lang w:eastAsia="es-CO"/>
              </w:rPr>
            </w:pPr>
            <w:r w:rsidRPr="00D26A59">
              <w:rPr>
                <w:rFonts w:cs="Calibri"/>
                <w:sz w:val="20"/>
                <w:lang w:eastAsia="es-CO"/>
              </w:rPr>
              <w:t>13/03/2026</w:t>
            </w:r>
          </w:p>
        </w:tc>
        <w:tc>
          <w:tcPr>
            <w:tcW w:w="1703" w:type="pct"/>
            <w:tcBorders>
              <w:top w:val="nil"/>
              <w:left w:val="nil"/>
              <w:bottom w:val="single" w:sz="4" w:space="0" w:color="808080"/>
              <w:right w:val="single" w:sz="4" w:space="0" w:color="808080"/>
            </w:tcBorders>
            <w:shd w:val="clear" w:color="auto" w:fill="auto"/>
            <w:noWrap/>
            <w:vAlign w:val="center"/>
            <w:hideMark/>
          </w:tcPr>
          <w:p w14:paraId="788BF234" w14:textId="3FD2F1B7" w:rsidR="00D26A59" w:rsidRPr="00D26A59" w:rsidRDefault="00D26A59" w:rsidP="00D26A59">
            <w:pPr>
              <w:spacing w:line="240" w:lineRule="auto"/>
              <w:jc w:val="center"/>
              <w:rPr>
                <w:rFonts w:cs="Calibri"/>
                <w:sz w:val="20"/>
                <w:lang w:eastAsia="es-CO"/>
              </w:rPr>
            </w:pPr>
            <w:r w:rsidRPr="00D26A59">
              <w:rPr>
                <w:rFonts w:cs="Calibri"/>
                <w:sz w:val="20"/>
                <w:lang w:eastAsia="es-CO"/>
              </w:rPr>
              <w:t>0,017568</w:t>
            </w:r>
            <w:r w:rsidR="00865B3A" w:rsidRPr="003A7712">
              <w:rPr>
                <w:rFonts w:cs="Calibri"/>
                <w:sz w:val="20"/>
                <w:lang w:eastAsia="es-CO"/>
              </w:rPr>
              <w:t>*</w:t>
            </w:r>
          </w:p>
        </w:tc>
        <w:tc>
          <w:tcPr>
            <w:tcW w:w="1763" w:type="pct"/>
            <w:tcBorders>
              <w:top w:val="nil"/>
              <w:left w:val="nil"/>
              <w:bottom w:val="single" w:sz="4" w:space="0" w:color="808080"/>
              <w:right w:val="single" w:sz="4" w:space="0" w:color="808080"/>
            </w:tcBorders>
            <w:shd w:val="clear" w:color="auto" w:fill="auto"/>
            <w:noWrap/>
            <w:vAlign w:val="center"/>
            <w:hideMark/>
          </w:tcPr>
          <w:p w14:paraId="2BD7B385" w14:textId="1AC3B9CF" w:rsidR="00D26A59" w:rsidRPr="00D26A59" w:rsidRDefault="00D26A59" w:rsidP="00D26A59">
            <w:pPr>
              <w:spacing w:line="240" w:lineRule="auto"/>
              <w:jc w:val="center"/>
              <w:rPr>
                <w:rFonts w:cs="Calibri"/>
                <w:sz w:val="20"/>
                <w:lang w:eastAsia="es-CO"/>
              </w:rPr>
            </w:pPr>
            <w:r w:rsidRPr="00D26A59">
              <w:rPr>
                <w:rFonts w:cs="Calibri"/>
                <w:sz w:val="20"/>
                <w:lang w:eastAsia="es-CO"/>
              </w:rPr>
              <w:t>0,017626</w:t>
            </w:r>
            <w:r w:rsidR="00865B3A" w:rsidRPr="003A7712">
              <w:rPr>
                <w:rFonts w:cs="Calibri"/>
                <w:sz w:val="20"/>
                <w:lang w:eastAsia="es-CO"/>
              </w:rPr>
              <w:t>*</w:t>
            </w:r>
          </w:p>
        </w:tc>
      </w:tr>
      <w:tr w:rsidR="00D26A59" w:rsidRPr="00D26A59" w14:paraId="283A6DEE" w14:textId="77777777" w:rsidTr="00865B3A">
        <w:trPr>
          <w:trHeight w:val="20"/>
          <w:jc w:val="center"/>
        </w:trPr>
        <w:tc>
          <w:tcPr>
            <w:tcW w:w="1535" w:type="pct"/>
            <w:tcBorders>
              <w:top w:val="nil"/>
              <w:left w:val="single" w:sz="4" w:space="0" w:color="808080"/>
              <w:bottom w:val="single" w:sz="4" w:space="0" w:color="808080"/>
              <w:right w:val="single" w:sz="4" w:space="0" w:color="808080"/>
            </w:tcBorders>
            <w:shd w:val="clear" w:color="auto" w:fill="auto"/>
            <w:noWrap/>
            <w:vAlign w:val="center"/>
            <w:hideMark/>
          </w:tcPr>
          <w:p w14:paraId="0C0B84C2" w14:textId="77777777" w:rsidR="00D26A59" w:rsidRPr="00D26A59" w:rsidRDefault="00D26A59" w:rsidP="00D26A59">
            <w:pPr>
              <w:spacing w:line="240" w:lineRule="auto"/>
              <w:jc w:val="center"/>
              <w:rPr>
                <w:rFonts w:cs="Calibri"/>
                <w:sz w:val="20"/>
                <w:lang w:eastAsia="es-CO"/>
              </w:rPr>
            </w:pPr>
            <w:r w:rsidRPr="00D26A59">
              <w:rPr>
                <w:rFonts w:cs="Calibri"/>
                <w:sz w:val="20"/>
                <w:lang w:eastAsia="es-CO"/>
              </w:rPr>
              <w:t>14/03/2026</w:t>
            </w:r>
          </w:p>
        </w:tc>
        <w:tc>
          <w:tcPr>
            <w:tcW w:w="1703" w:type="pct"/>
            <w:tcBorders>
              <w:top w:val="nil"/>
              <w:left w:val="nil"/>
              <w:bottom w:val="single" w:sz="4" w:space="0" w:color="808080"/>
              <w:right w:val="single" w:sz="4" w:space="0" w:color="808080"/>
            </w:tcBorders>
            <w:shd w:val="clear" w:color="auto" w:fill="auto"/>
            <w:noWrap/>
            <w:vAlign w:val="center"/>
            <w:hideMark/>
          </w:tcPr>
          <w:p w14:paraId="30F0C498" w14:textId="1A8FCEC0" w:rsidR="00D26A59" w:rsidRPr="00D26A59" w:rsidRDefault="00D26A59" w:rsidP="00D26A59">
            <w:pPr>
              <w:spacing w:line="240" w:lineRule="auto"/>
              <w:jc w:val="center"/>
              <w:rPr>
                <w:rFonts w:cs="Calibri"/>
                <w:sz w:val="20"/>
                <w:lang w:eastAsia="es-CO"/>
              </w:rPr>
            </w:pPr>
            <w:r w:rsidRPr="00D26A59">
              <w:rPr>
                <w:rFonts w:cs="Calibri"/>
                <w:sz w:val="20"/>
                <w:lang w:eastAsia="es-CO"/>
              </w:rPr>
              <w:t>0,017452</w:t>
            </w:r>
            <w:r w:rsidR="00865B3A" w:rsidRPr="003A7712">
              <w:rPr>
                <w:rFonts w:cs="Calibri"/>
                <w:sz w:val="20"/>
                <w:lang w:eastAsia="es-CO"/>
              </w:rPr>
              <w:t>*</w:t>
            </w:r>
          </w:p>
        </w:tc>
        <w:tc>
          <w:tcPr>
            <w:tcW w:w="1763" w:type="pct"/>
            <w:tcBorders>
              <w:top w:val="nil"/>
              <w:left w:val="nil"/>
              <w:bottom w:val="single" w:sz="4" w:space="0" w:color="808080"/>
              <w:right w:val="single" w:sz="4" w:space="0" w:color="808080"/>
            </w:tcBorders>
            <w:shd w:val="clear" w:color="auto" w:fill="auto"/>
            <w:noWrap/>
            <w:vAlign w:val="center"/>
            <w:hideMark/>
          </w:tcPr>
          <w:p w14:paraId="1FB2C4F3" w14:textId="61BC0952" w:rsidR="00D26A59" w:rsidRPr="00D26A59" w:rsidRDefault="00D26A59" w:rsidP="00D26A59">
            <w:pPr>
              <w:spacing w:line="240" w:lineRule="auto"/>
              <w:jc w:val="center"/>
              <w:rPr>
                <w:rFonts w:cs="Calibri"/>
                <w:sz w:val="20"/>
                <w:lang w:eastAsia="es-CO"/>
              </w:rPr>
            </w:pPr>
            <w:r w:rsidRPr="00D26A59">
              <w:rPr>
                <w:rFonts w:cs="Calibri"/>
                <w:sz w:val="20"/>
                <w:lang w:eastAsia="es-CO"/>
              </w:rPr>
              <w:t>0,017524</w:t>
            </w:r>
            <w:r w:rsidR="00865B3A" w:rsidRPr="003A7712">
              <w:rPr>
                <w:rFonts w:cs="Calibri"/>
                <w:sz w:val="20"/>
                <w:lang w:eastAsia="es-CO"/>
              </w:rPr>
              <w:t>*</w:t>
            </w:r>
          </w:p>
        </w:tc>
      </w:tr>
      <w:tr w:rsidR="00D26A59" w:rsidRPr="00D26A59" w14:paraId="5BB20701" w14:textId="77777777" w:rsidTr="00865B3A">
        <w:trPr>
          <w:trHeight w:val="20"/>
          <w:jc w:val="center"/>
        </w:trPr>
        <w:tc>
          <w:tcPr>
            <w:tcW w:w="1535" w:type="pct"/>
            <w:tcBorders>
              <w:top w:val="nil"/>
              <w:left w:val="single" w:sz="4" w:space="0" w:color="808080"/>
              <w:bottom w:val="single" w:sz="4" w:space="0" w:color="808080"/>
              <w:right w:val="single" w:sz="4" w:space="0" w:color="808080"/>
            </w:tcBorders>
            <w:shd w:val="clear" w:color="auto" w:fill="auto"/>
            <w:noWrap/>
            <w:vAlign w:val="center"/>
            <w:hideMark/>
          </w:tcPr>
          <w:p w14:paraId="6497FA28" w14:textId="77777777" w:rsidR="00D26A59" w:rsidRPr="00D26A59" w:rsidRDefault="00D26A59" w:rsidP="00D26A59">
            <w:pPr>
              <w:spacing w:line="240" w:lineRule="auto"/>
              <w:jc w:val="center"/>
              <w:rPr>
                <w:rFonts w:cs="Calibri"/>
                <w:sz w:val="20"/>
                <w:lang w:eastAsia="es-CO"/>
              </w:rPr>
            </w:pPr>
            <w:r w:rsidRPr="00D26A59">
              <w:rPr>
                <w:rFonts w:cs="Calibri"/>
                <w:sz w:val="20"/>
                <w:lang w:eastAsia="es-CO"/>
              </w:rPr>
              <w:t>15/03/2026</w:t>
            </w:r>
          </w:p>
        </w:tc>
        <w:tc>
          <w:tcPr>
            <w:tcW w:w="1703" w:type="pct"/>
            <w:tcBorders>
              <w:top w:val="nil"/>
              <w:left w:val="nil"/>
              <w:bottom w:val="single" w:sz="4" w:space="0" w:color="808080"/>
              <w:right w:val="single" w:sz="4" w:space="0" w:color="808080"/>
            </w:tcBorders>
            <w:shd w:val="clear" w:color="auto" w:fill="auto"/>
            <w:noWrap/>
            <w:vAlign w:val="center"/>
            <w:hideMark/>
          </w:tcPr>
          <w:p w14:paraId="3564C14D" w14:textId="19FB6A5A" w:rsidR="00D26A59" w:rsidRPr="00D26A59" w:rsidRDefault="00D26A59" w:rsidP="00D26A59">
            <w:pPr>
              <w:spacing w:line="240" w:lineRule="auto"/>
              <w:jc w:val="center"/>
              <w:rPr>
                <w:rFonts w:cs="Calibri"/>
                <w:sz w:val="20"/>
                <w:lang w:eastAsia="es-CO"/>
              </w:rPr>
            </w:pPr>
            <w:r w:rsidRPr="00D26A59">
              <w:rPr>
                <w:rFonts w:cs="Calibri"/>
                <w:sz w:val="20"/>
                <w:lang w:eastAsia="es-CO"/>
              </w:rPr>
              <w:t>0,017522</w:t>
            </w:r>
            <w:r w:rsidR="00865B3A" w:rsidRPr="003A7712">
              <w:rPr>
                <w:rFonts w:cs="Calibri"/>
                <w:sz w:val="20"/>
                <w:lang w:eastAsia="es-CO"/>
              </w:rPr>
              <w:t>*</w:t>
            </w:r>
          </w:p>
        </w:tc>
        <w:tc>
          <w:tcPr>
            <w:tcW w:w="1763" w:type="pct"/>
            <w:tcBorders>
              <w:top w:val="nil"/>
              <w:left w:val="nil"/>
              <w:bottom w:val="single" w:sz="4" w:space="0" w:color="808080"/>
              <w:right w:val="single" w:sz="4" w:space="0" w:color="808080"/>
            </w:tcBorders>
            <w:shd w:val="clear" w:color="auto" w:fill="auto"/>
            <w:noWrap/>
            <w:vAlign w:val="center"/>
            <w:hideMark/>
          </w:tcPr>
          <w:p w14:paraId="7558689B" w14:textId="05BE87CD" w:rsidR="00D26A59" w:rsidRPr="00D26A59" w:rsidRDefault="00D26A59" w:rsidP="00D26A59">
            <w:pPr>
              <w:spacing w:line="240" w:lineRule="auto"/>
              <w:jc w:val="center"/>
              <w:rPr>
                <w:rFonts w:cs="Calibri"/>
                <w:sz w:val="20"/>
                <w:lang w:eastAsia="es-CO"/>
              </w:rPr>
            </w:pPr>
            <w:r w:rsidRPr="00D26A59">
              <w:rPr>
                <w:rFonts w:cs="Calibri"/>
                <w:sz w:val="20"/>
                <w:lang w:eastAsia="es-CO"/>
              </w:rPr>
              <w:t>0,017566</w:t>
            </w:r>
            <w:r w:rsidR="00865B3A" w:rsidRPr="003A7712">
              <w:rPr>
                <w:rFonts w:cs="Calibri"/>
                <w:sz w:val="20"/>
                <w:lang w:eastAsia="es-CO"/>
              </w:rPr>
              <w:t>*</w:t>
            </w:r>
          </w:p>
        </w:tc>
      </w:tr>
      <w:tr w:rsidR="00D26A59" w:rsidRPr="00D26A59" w14:paraId="0689DAFE" w14:textId="77777777" w:rsidTr="00865B3A">
        <w:trPr>
          <w:trHeight w:val="20"/>
          <w:jc w:val="center"/>
        </w:trPr>
        <w:tc>
          <w:tcPr>
            <w:tcW w:w="1535" w:type="pct"/>
            <w:tcBorders>
              <w:top w:val="nil"/>
              <w:left w:val="single" w:sz="4" w:space="0" w:color="808080"/>
              <w:bottom w:val="single" w:sz="4" w:space="0" w:color="808080"/>
              <w:right w:val="single" w:sz="4" w:space="0" w:color="808080"/>
            </w:tcBorders>
            <w:shd w:val="clear" w:color="auto" w:fill="auto"/>
            <w:noWrap/>
            <w:vAlign w:val="center"/>
            <w:hideMark/>
          </w:tcPr>
          <w:p w14:paraId="57C3A593" w14:textId="77777777" w:rsidR="00D26A59" w:rsidRPr="00D26A59" w:rsidRDefault="00D26A59" w:rsidP="00D26A59">
            <w:pPr>
              <w:spacing w:line="240" w:lineRule="auto"/>
              <w:jc w:val="center"/>
              <w:rPr>
                <w:rFonts w:cs="Calibri"/>
                <w:sz w:val="20"/>
                <w:lang w:eastAsia="es-CO"/>
              </w:rPr>
            </w:pPr>
            <w:r w:rsidRPr="00D26A59">
              <w:rPr>
                <w:rFonts w:cs="Calibri"/>
                <w:sz w:val="20"/>
                <w:lang w:eastAsia="es-CO"/>
              </w:rPr>
              <w:t>16/03/2026</w:t>
            </w:r>
          </w:p>
        </w:tc>
        <w:tc>
          <w:tcPr>
            <w:tcW w:w="1703" w:type="pct"/>
            <w:tcBorders>
              <w:top w:val="nil"/>
              <w:left w:val="nil"/>
              <w:bottom w:val="single" w:sz="4" w:space="0" w:color="808080"/>
              <w:right w:val="single" w:sz="4" w:space="0" w:color="808080"/>
            </w:tcBorders>
            <w:shd w:val="clear" w:color="auto" w:fill="auto"/>
            <w:noWrap/>
            <w:vAlign w:val="center"/>
            <w:hideMark/>
          </w:tcPr>
          <w:p w14:paraId="07B3EE0B" w14:textId="77777777" w:rsidR="00D26A59" w:rsidRPr="00D26A59" w:rsidRDefault="00D26A59" w:rsidP="00D26A59">
            <w:pPr>
              <w:spacing w:line="240" w:lineRule="auto"/>
              <w:jc w:val="center"/>
              <w:rPr>
                <w:rFonts w:cs="Calibri"/>
                <w:sz w:val="20"/>
                <w:lang w:eastAsia="es-CO"/>
              </w:rPr>
            </w:pPr>
            <w:r w:rsidRPr="00D26A59">
              <w:rPr>
                <w:rFonts w:cs="Calibri"/>
                <w:sz w:val="20"/>
                <w:lang w:eastAsia="es-CO"/>
              </w:rPr>
              <w:t>0,006321</w:t>
            </w:r>
          </w:p>
        </w:tc>
        <w:tc>
          <w:tcPr>
            <w:tcW w:w="1763" w:type="pct"/>
            <w:tcBorders>
              <w:top w:val="nil"/>
              <w:left w:val="nil"/>
              <w:bottom w:val="single" w:sz="4" w:space="0" w:color="808080"/>
              <w:right w:val="single" w:sz="4" w:space="0" w:color="808080"/>
            </w:tcBorders>
            <w:shd w:val="clear" w:color="auto" w:fill="auto"/>
            <w:noWrap/>
            <w:vAlign w:val="center"/>
            <w:hideMark/>
          </w:tcPr>
          <w:p w14:paraId="1CBFD638" w14:textId="77777777" w:rsidR="00D26A59" w:rsidRPr="00D26A59" w:rsidRDefault="00D26A59" w:rsidP="00D26A59">
            <w:pPr>
              <w:spacing w:line="240" w:lineRule="auto"/>
              <w:jc w:val="center"/>
              <w:rPr>
                <w:rFonts w:cs="Calibri"/>
                <w:sz w:val="20"/>
                <w:lang w:eastAsia="es-CO"/>
              </w:rPr>
            </w:pPr>
            <w:r w:rsidRPr="00D26A59">
              <w:rPr>
                <w:rFonts w:cs="Calibri"/>
                <w:sz w:val="20"/>
                <w:lang w:eastAsia="es-CO"/>
              </w:rPr>
              <w:t>0,006342</w:t>
            </w:r>
          </w:p>
        </w:tc>
      </w:tr>
      <w:tr w:rsidR="00D26A59" w:rsidRPr="00D26A59" w14:paraId="08832959" w14:textId="77777777" w:rsidTr="00865B3A">
        <w:trPr>
          <w:trHeight w:val="20"/>
          <w:jc w:val="center"/>
        </w:trPr>
        <w:tc>
          <w:tcPr>
            <w:tcW w:w="1535" w:type="pct"/>
            <w:tcBorders>
              <w:top w:val="nil"/>
              <w:left w:val="single" w:sz="4" w:space="0" w:color="808080"/>
              <w:bottom w:val="single" w:sz="4" w:space="0" w:color="808080"/>
              <w:right w:val="single" w:sz="4" w:space="0" w:color="808080"/>
            </w:tcBorders>
            <w:shd w:val="clear" w:color="auto" w:fill="auto"/>
            <w:noWrap/>
            <w:vAlign w:val="center"/>
            <w:hideMark/>
          </w:tcPr>
          <w:p w14:paraId="71A30209" w14:textId="77777777" w:rsidR="00D26A59" w:rsidRPr="00D26A59" w:rsidRDefault="00D26A59" w:rsidP="00D26A59">
            <w:pPr>
              <w:spacing w:line="240" w:lineRule="auto"/>
              <w:jc w:val="center"/>
              <w:rPr>
                <w:rFonts w:cs="Calibri"/>
                <w:sz w:val="20"/>
                <w:lang w:eastAsia="es-CO"/>
              </w:rPr>
            </w:pPr>
            <w:r w:rsidRPr="00D26A59">
              <w:rPr>
                <w:rFonts w:cs="Calibri"/>
                <w:sz w:val="20"/>
                <w:lang w:eastAsia="es-CO"/>
              </w:rPr>
              <w:t>17/03/2026</w:t>
            </w:r>
          </w:p>
        </w:tc>
        <w:tc>
          <w:tcPr>
            <w:tcW w:w="1703" w:type="pct"/>
            <w:tcBorders>
              <w:top w:val="nil"/>
              <w:left w:val="nil"/>
              <w:bottom w:val="single" w:sz="4" w:space="0" w:color="808080"/>
              <w:right w:val="single" w:sz="4" w:space="0" w:color="808080"/>
            </w:tcBorders>
            <w:shd w:val="clear" w:color="auto" w:fill="auto"/>
            <w:noWrap/>
            <w:vAlign w:val="center"/>
            <w:hideMark/>
          </w:tcPr>
          <w:p w14:paraId="15920337" w14:textId="77777777" w:rsidR="00D26A59" w:rsidRPr="00D26A59" w:rsidRDefault="00D26A59" w:rsidP="00D26A59">
            <w:pPr>
              <w:spacing w:line="240" w:lineRule="auto"/>
              <w:jc w:val="center"/>
              <w:rPr>
                <w:rFonts w:cs="Calibri"/>
                <w:sz w:val="20"/>
                <w:lang w:eastAsia="es-CO"/>
              </w:rPr>
            </w:pPr>
            <w:r w:rsidRPr="00D26A59">
              <w:rPr>
                <w:rFonts w:cs="Calibri"/>
                <w:sz w:val="20"/>
                <w:lang w:eastAsia="es-CO"/>
              </w:rPr>
              <w:t>0,006067</w:t>
            </w:r>
          </w:p>
        </w:tc>
        <w:tc>
          <w:tcPr>
            <w:tcW w:w="1763" w:type="pct"/>
            <w:tcBorders>
              <w:top w:val="nil"/>
              <w:left w:val="nil"/>
              <w:bottom w:val="single" w:sz="4" w:space="0" w:color="808080"/>
              <w:right w:val="single" w:sz="4" w:space="0" w:color="808080"/>
            </w:tcBorders>
            <w:shd w:val="clear" w:color="auto" w:fill="auto"/>
            <w:noWrap/>
            <w:vAlign w:val="center"/>
            <w:hideMark/>
          </w:tcPr>
          <w:p w14:paraId="1D9216D8" w14:textId="77777777" w:rsidR="00D26A59" w:rsidRPr="00D26A59" w:rsidRDefault="00D26A59" w:rsidP="00D26A59">
            <w:pPr>
              <w:spacing w:line="240" w:lineRule="auto"/>
              <w:jc w:val="center"/>
              <w:rPr>
                <w:rFonts w:cs="Calibri"/>
                <w:sz w:val="20"/>
                <w:lang w:eastAsia="es-CO"/>
              </w:rPr>
            </w:pPr>
            <w:r w:rsidRPr="00D26A59">
              <w:rPr>
                <w:rFonts w:cs="Calibri"/>
                <w:sz w:val="20"/>
                <w:lang w:eastAsia="es-CO"/>
              </w:rPr>
              <w:t>0,012987</w:t>
            </w:r>
          </w:p>
        </w:tc>
      </w:tr>
      <w:tr w:rsidR="00D26A59" w:rsidRPr="00D26A59" w14:paraId="3CFBE36F" w14:textId="77777777" w:rsidTr="00865B3A">
        <w:trPr>
          <w:trHeight w:val="20"/>
          <w:jc w:val="center"/>
        </w:trPr>
        <w:tc>
          <w:tcPr>
            <w:tcW w:w="1535" w:type="pct"/>
            <w:tcBorders>
              <w:top w:val="nil"/>
              <w:left w:val="single" w:sz="4" w:space="0" w:color="808080"/>
              <w:bottom w:val="single" w:sz="4" w:space="0" w:color="808080"/>
              <w:right w:val="single" w:sz="4" w:space="0" w:color="808080"/>
            </w:tcBorders>
            <w:shd w:val="clear" w:color="auto" w:fill="auto"/>
            <w:noWrap/>
            <w:vAlign w:val="center"/>
            <w:hideMark/>
          </w:tcPr>
          <w:p w14:paraId="2AD5FCBF" w14:textId="77777777" w:rsidR="00D26A59" w:rsidRPr="00D26A59" w:rsidRDefault="00D26A59" w:rsidP="00D26A59">
            <w:pPr>
              <w:spacing w:line="240" w:lineRule="auto"/>
              <w:jc w:val="center"/>
              <w:rPr>
                <w:rFonts w:cs="Calibri"/>
                <w:sz w:val="20"/>
                <w:lang w:eastAsia="es-CO"/>
              </w:rPr>
            </w:pPr>
            <w:r w:rsidRPr="00D26A59">
              <w:rPr>
                <w:rFonts w:cs="Calibri"/>
                <w:sz w:val="20"/>
                <w:lang w:eastAsia="es-CO"/>
              </w:rPr>
              <w:t>18/03/2026</w:t>
            </w:r>
          </w:p>
        </w:tc>
        <w:tc>
          <w:tcPr>
            <w:tcW w:w="1703" w:type="pct"/>
            <w:tcBorders>
              <w:top w:val="nil"/>
              <w:left w:val="nil"/>
              <w:bottom w:val="single" w:sz="4" w:space="0" w:color="808080"/>
              <w:right w:val="single" w:sz="4" w:space="0" w:color="808080"/>
            </w:tcBorders>
            <w:shd w:val="clear" w:color="auto" w:fill="auto"/>
            <w:noWrap/>
            <w:vAlign w:val="center"/>
            <w:hideMark/>
          </w:tcPr>
          <w:p w14:paraId="6E4DF4D0" w14:textId="77777777" w:rsidR="00D26A59" w:rsidRPr="00D26A59" w:rsidRDefault="00D26A59" w:rsidP="00D26A59">
            <w:pPr>
              <w:spacing w:line="240" w:lineRule="auto"/>
              <w:jc w:val="center"/>
              <w:rPr>
                <w:rFonts w:cs="Calibri"/>
                <w:sz w:val="20"/>
                <w:lang w:eastAsia="es-CO"/>
              </w:rPr>
            </w:pPr>
            <w:r w:rsidRPr="00D26A59">
              <w:rPr>
                <w:rFonts w:cs="Calibri"/>
                <w:sz w:val="20"/>
                <w:lang w:eastAsia="es-CO"/>
              </w:rPr>
              <w:t>0,014205</w:t>
            </w:r>
          </w:p>
        </w:tc>
        <w:tc>
          <w:tcPr>
            <w:tcW w:w="1763" w:type="pct"/>
            <w:tcBorders>
              <w:top w:val="nil"/>
              <w:left w:val="nil"/>
              <w:bottom w:val="single" w:sz="4" w:space="0" w:color="808080"/>
              <w:right w:val="single" w:sz="4" w:space="0" w:color="808080"/>
            </w:tcBorders>
            <w:shd w:val="clear" w:color="auto" w:fill="auto"/>
            <w:noWrap/>
            <w:vAlign w:val="center"/>
            <w:hideMark/>
          </w:tcPr>
          <w:p w14:paraId="3FB5D011" w14:textId="77777777" w:rsidR="00D26A59" w:rsidRPr="00D26A59" w:rsidRDefault="00D26A59" w:rsidP="00D26A59">
            <w:pPr>
              <w:spacing w:line="240" w:lineRule="auto"/>
              <w:jc w:val="center"/>
              <w:rPr>
                <w:rFonts w:cs="Calibri"/>
                <w:sz w:val="20"/>
                <w:lang w:eastAsia="es-CO"/>
              </w:rPr>
            </w:pPr>
            <w:r w:rsidRPr="00D26A59">
              <w:rPr>
                <w:rFonts w:cs="Calibri"/>
                <w:sz w:val="20"/>
                <w:lang w:eastAsia="es-CO"/>
              </w:rPr>
              <w:t>0,014574</w:t>
            </w:r>
          </w:p>
        </w:tc>
      </w:tr>
      <w:tr w:rsidR="00D26A59" w:rsidRPr="00D26A59" w14:paraId="00B32075" w14:textId="77777777" w:rsidTr="00865B3A">
        <w:trPr>
          <w:trHeight w:val="20"/>
          <w:jc w:val="center"/>
        </w:trPr>
        <w:tc>
          <w:tcPr>
            <w:tcW w:w="1535" w:type="pct"/>
            <w:tcBorders>
              <w:top w:val="nil"/>
              <w:left w:val="single" w:sz="4" w:space="0" w:color="808080"/>
              <w:bottom w:val="single" w:sz="4" w:space="0" w:color="808080"/>
              <w:right w:val="single" w:sz="4" w:space="0" w:color="808080"/>
            </w:tcBorders>
            <w:shd w:val="clear" w:color="auto" w:fill="auto"/>
            <w:noWrap/>
            <w:vAlign w:val="center"/>
            <w:hideMark/>
          </w:tcPr>
          <w:p w14:paraId="2650E933" w14:textId="77777777" w:rsidR="00D26A59" w:rsidRPr="00D26A59" w:rsidRDefault="00D26A59" w:rsidP="00D26A59">
            <w:pPr>
              <w:spacing w:line="240" w:lineRule="auto"/>
              <w:jc w:val="center"/>
              <w:rPr>
                <w:rFonts w:cs="Calibri"/>
                <w:sz w:val="20"/>
                <w:lang w:eastAsia="es-CO"/>
              </w:rPr>
            </w:pPr>
            <w:r w:rsidRPr="00D26A59">
              <w:rPr>
                <w:rFonts w:cs="Calibri"/>
                <w:sz w:val="20"/>
                <w:lang w:eastAsia="es-CO"/>
              </w:rPr>
              <w:t>19/03/2026</w:t>
            </w:r>
          </w:p>
        </w:tc>
        <w:tc>
          <w:tcPr>
            <w:tcW w:w="1703" w:type="pct"/>
            <w:tcBorders>
              <w:top w:val="nil"/>
              <w:left w:val="nil"/>
              <w:bottom w:val="single" w:sz="4" w:space="0" w:color="808080"/>
              <w:right w:val="single" w:sz="4" w:space="0" w:color="808080"/>
            </w:tcBorders>
            <w:shd w:val="clear" w:color="auto" w:fill="auto"/>
            <w:noWrap/>
            <w:vAlign w:val="center"/>
            <w:hideMark/>
          </w:tcPr>
          <w:p w14:paraId="090F1522" w14:textId="77777777" w:rsidR="00D26A59" w:rsidRPr="00D26A59" w:rsidRDefault="00D26A59" w:rsidP="00D26A59">
            <w:pPr>
              <w:spacing w:line="240" w:lineRule="auto"/>
              <w:jc w:val="center"/>
              <w:rPr>
                <w:rFonts w:cs="Calibri"/>
                <w:sz w:val="20"/>
                <w:lang w:eastAsia="es-CO"/>
              </w:rPr>
            </w:pPr>
            <w:r w:rsidRPr="00D26A59">
              <w:rPr>
                <w:rFonts w:cs="Calibri"/>
                <w:sz w:val="20"/>
                <w:lang w:eastAsia="es-CO"/>
              </w:rPr>
              <w:t>0,008597</w:t>
            </w:r>
          </w:p>
        </w:tc>
        <w:tc>
          <w:tcPr>
            <w:tcW w:w="1763" w:type="pct"/>
            <w:tcBorders>
              <w:top w:val="nil"/>
              <w:left w:val="nil"/>
              <w:bottom w:val="single" w:sz="4" w:space="0" w:color="808080"/>
              <w:right w:val="single" w:sz="4" w:space="0" w:color="808080"/>
            </w:tcBorders>
            <w:shd w:val="clear" w:color="auto" w:fill="auto"/>
            <w:noWrap/>
            <w:vAlign w:val="center"/>
            <w:hideMark/>
          </w:tcPr>
          <w:p w14:paraId="22AA7765" w14:textId="77777777" w:rsidR="00D26A59" w:rsidRPr="00D26A59" w:rsidRDefault="00D26A59" w:rsidP="00D26A59">
            <w:pPr>
              <w:spacing w:line="240" w:lineRule="auto"/>
              <w:jc w:val="center"/>
              <w:rPr>
                <w:rFonts w:cs="Calibri"/>
                <w:sz w:val="20"/>
                <w:lang w:eastAsia="es-CO"/>
              </w:rPr>
            </w:pPr>
            <w:r w:rsidRPr="00D26A59">
              <w:rPr>
                <w:rFonts w:cs="Calibri"/>
                <w:sz w:val="20"/>
                <w:lang w:eastAsia="es-CO"/>
              </w:rPr>
              <w:t>0,008396</w:t>
            </w:r>
          </w:p>
        </w:tc>
      </w:tr>
      <w:tr w:rsidR="00D26A59" w:rsidRPr="00D26A59" w14:paraId="4B36CB08" w14:textId="77777777" w:rsidTr="00865B3A">
        <w:trPr>
          <w:trHeight w:val="20"/>
          <w:jc w:val="center"/>
        </w:trPr>
        <w:tc>
          <w:tcPr>
            <w:tcW w:w="1535" w:type="pct"/>
            <w:tcBorders>
              <w:top w:val="nil"/>
              <w:left w:val="single" w:sz="4" w:space="0" w:color="808080"/>
              <w:bottom w:val="single" w:sz="4" w:space="0" w:color="808080"/>
              <w:right w:val="single" w:sz="4" w:space="0" w:color="808080"/>
            </w:tcBorders>
            <w:shd w:val="clear" w:color="auto" w:fill="auto"/>
            <w:noWrap/>
            <w:vAlign w:val="center"/>
            <w:hideMark/>
          </w:tcPr>
          <w:p w14:paraId="72F0D5E8" w14:textId="77777777" w:rsidR="00D26A59" w:rsidRPr="00D26A59" w:rsidRDefault="00D26A59" w:rsidP="00D26A59">
            <w:pPr>
              <w:spacing w:line="240" w:lineRule="auto"/>
              <w:jc w:val="center"/>
              <w:rPr>
                <w:rFonts w:cs="Calibri"/>
                <w:sz w:val="20"/>
                <w:lang w:eastAsia="es-CO"/>
              </w:rPr>
            </w:pPr>
            <w:r w:rsidRPr="00D26A59">
              <w:rPr>
                <w:rFonts w:cs="Calibri"/>
                <w:sz w:val="20"/>
                <w:lang w:eastAsia="es-CO"/>
              </w:rPr>
              <w:t>20/03/2026</w:t>
            </w:r>
          </w:p>
        </w:tc>
        <w:tc>
          <w:tcPr>
            <w:tcW w:w="1703" w:type="pct"/>
            <w:tcBorders>
              <w:top w:val="nil"/>
              <w:left w:val="nil"/>
              <w:bottom w:val="single" w:sz="4" w:space="0" w:color="808080"/>
              <w:right w:val="single" w:sz="4" w:space="0" w:color="808080"/>
            </w:tcBorders>
            <w:shd w:val="clear" w:color="auto" w:fill="auto"/>
            <w:noWrap/>
            <w:vAlign w:val="center"/>
            <w:hideMark/>
          </w:tcPr>
          <w:p w14:paraId="1C4B2856" w14:textId="77777777" w:rsidR="00D26A59" w:rsidRPr="00D26A59" w:rsidRDefault="00D26A59" w:rsidP="00D26A59">
            <w:pPr>
              <w:spacing w:line="240" w:lineRule="auto"/>
              <w:jc w:val="center"/>
              <w:rPr>
                <w:rFonts w:cs="Calibri"/>
                <w:sz w:val="20"/>
                <w:lang w:eastAsia="es-CO"/>
              </w:rPr>
            </w:pPr>
            <w:r w:rsidRPr="00D26A59">
              <w:rPr>
                <w:rFonts w:cs="Calibri"/>
                <w:sz w:val="20"/>
                <w:lang w:eastAsia="es-CO"/>
              </w:rPr>
              <w:t>0,008462</w:t>
            </w:r>
          </w:p>
        </w:tc>
        <w:tc>
          <w:tcPr>
            <w:tcW w:w="1763" w:type="pct"/>
            <w:tcBorders>
              <w:top w:val="nil"/>
              <w:left w:val="nil"/>
              <w:bottom w:val="single" w:sz="4" w:space="0" w:color="808080"/>
              <w:right w:val="single" w:sz="4" w:space="0" w:color="808080"/>
            </w:tcBorders>
            <w:shd w:val="clear" w:color="auto" w:fill="auto"/>
            <w:noWrap/>
            <w:vAlign w:val="center"/>
            <w:hideMark/>
          </w:tcPr>
          <w:p w14:paraId="0A571E6C" w14:textId="77777777" w:rsidR="00D26A59" w:rsidRPr="00D26A59" w:rsidRDefault="00D26A59" w:rsidP="00D26A59">
            <w:pPr>
              <w:spacing w:line="240" w:lineRule="auto"/>
              <w:jc w:val="center"/>
              <w:rPr>
                <w:rFonts w:cs="Calibri"/>
                <w:sz w:val="20"/>
                <w:lang w:eastAsia="es-CO"/>
              </w:rPr>
            </w:pPr>
            <w:r w:rsidRPr="00D26A59">
              <w:rPr>
                <w:rFonts w:cs="Calibri"/>
                <w:sz w:val="20"/>
                <w:lang w:eastAsia="es-CO"/>
              </w:rPr>
              <w:t>0,009184</w:t>
            </w:r>
          </w:p>
        </w:tc>
      </w:tr>
      <w:tr w:rsidR="00D26A59" w:rsidRPr="00D26A59" w14:paraId="620979CC" w14:textId="77777777" w:rsidTr="00865B3A">
        <w:trPr>
          <w:trHeight w:val="20"/>
          <w:jc w:val="center"/>
        </w:trPr>
        <w:tc>
          <w:tcPr>
            <w:tcW w:w="1535" w:type="pct"/>
            <w:tcBorders>
              <w:top w:val="nil"/>
              <w:left w:val="single" w:sz="4" w:space="0" w:color="808080"/>
              <w:bottom w:val="single" w:sz="4" w:space="0" w:color="808080"/>
              <w:right w:val="single" w:sz="4" w:space="0" w:color="808080"/>
            </w:tcBorders>
            <w:shd w:val="clear" w:color="auto" w:fill="auto"/>
            <w:noWrap/>
            <w:vAlign w:val="center"/>
            <w:hideMark/>
          </w:tcPr>
          <w:p w14:paraId="1017DBC8" w14:textId="77777777" w:rsidR="00D26A59" w:rsidRPr="00D26A59" w:rsidRDefault="00D26A59" w:rsidP="00D26A59">
            <w:pPr>
              <w:spacing w:line="240" w:lineRule="auto"/>
              <w:jc w:val="center"/>
              <w:rPr>
                <w:rFonts w:cs="Calibri"/>
                <w:sz w:val="20"/>
                <w:lang w:eastAsia="es-CO"/>
              </w:rPr>
            </w:pPr>
            <w:r w:rsidRPr="00D26A59">
              <w:rPr>
                <w:rFonts w:cs="Calibri"/>
                <w:sz w:val="20"/>
                <w:lang w:eastAsia="es-CO"/>
              </w:rPr>
              <w:t>21/03/2026</w:t>
            </w:r>
          </w:p>
        </w:tc>
        <w:tc>
          <w:tcPr>
            <w:tcW w:w="1703" w:type="pct"/>
            <w:tcBorders>
              <w:top w:val="nil"/>
              <w:left w:val="nil"/>
              <w:bottom w:val="single" w:sz="4" w:space="0" w:color="808080"/>
              <w:right w:val="single" w:sz="4" w:space="0" w:color="808080"/>
            </w:tcBorders>
            <w:shd w:val="clear" w:color="auto" w:fill="auto"/>
            <w:noWrap/>
            <w:vAlign w:val="center"/>
            <w:hideMark/>
          </w:tcPr>
          <w:p w14:paraId="7E575461" w14:textId="77777777" w:rsidR="00D26A59" w:rsidRPr="00D26A59" w:rsidRDefault="00D26A59" w:rsidP="00D26A59">
            <w:pPr>
              <w:spacing w:line="240" w:lineRule="auto"/>
              <w:jc w:val="center"/>
              <w:rPr>
                <w:rFonts w:cs="Calibri"/>
                <w:sz w:val="20"/>
                <w:lang w:eastAsia="es-CO"/>
              </w:rPr>
            </w:pPr>
            <w:r w:rsidRPr="00D26A59">
              <w:rPr>
                <w:rFonts w:cs="Calibri"/>
                <w:sz w:val="20"/>
                <w:lang w:eastAsia="es-CO"/>
              </w:rPr>
              <w:t>0,008852</w:t>
            </w:r>
          </w:p>
        </w:tc>
        <w:tc>
          <w:tcPr>
            <w:tcW w:w="1763" w:type="pct"/>
            <w:tcBorders>
              <w:top w:val="nil"/>
              <w:left w:val="nil"/>
              <w:bottom w:val="single" w:sz="4" w:space="0" w:color="808080"/>
              <w:right w:val="single" w:sz="4" w:space="0" w:color="808080"/>
            </w:tcBorders>
            <w:shd w:val="clear" w:color="auto" w:fill="auto"/>
            <w:noWrap/>
            <w:vAlign w:val="center"/>
            <w:hideMark/>
          </w:tcPr>
          <w:p w14:paraId="774D0D70" w14:textId="77777777" w:rsidR="00D26A59" w:rsidRPr="00D26A59" w:rsidRDefault="00D26A59" w:rsidP="00D26A59">
            <w:pPr>
              <w:spacing w:line="240" w:lineRule="auto"/>
              <w:jc w:val="center"/>
              <w:rPr>
                <w:rFonts w:cs="Calibri"/>
                <w:sz w:val="20"/>
                <w:lang w:eastAsia="es-CO"/>
              </w:rPr>
            </w:pPr>
            <w:r w:rsidRPr="00D26A59">
              <w:rPr>
                <w:rFonts w:cs="Calibri"/>
                <w:sz w:val="20"/>
                <w:lang w:eastAsia="es-CO"/>
              </w:rPr>
              <w:t>0,008996</w:t>
            </w:r>
          </w:p>
        </w:tc>
      </w:tr>
      <w:tr w:rsidR="00D26A59" w:rsidRPr="00D26A59" w14:paraId="434B8A31" w14:textId="77777777" w:rsidTr="00865B3A">
        <w:trPr>
          <w:trHeight w:val="20"/>
          <w:jc w:val="center"/>
        </w:trPr>
        <w:tc>
          <w:tcPr>
            <w:tcW w:w="1535" w:type="pct"/>
            <w:tcBorders>
              <w:top w:val="nil"/>
              <w:left w:val="single" w:sz="4" w:space="0" w:color="808080"/>
              <w:bottom w:val="single" w:sz="4" w:space="0" w:color="808080"/>
              <w:right w:val="single" w:sz="4" w:space="0" w:color="808080"/>
            </w:tcBorders>
            <w:shd w:val="clear" w:color="auto" w:fill="auto"/>
            <w:noWrap/>
            <w:vAlign w:val="center"/>
            <w:hideMark/>
          </w:tcPr>
          <w:p w14:paraId="2092678B" w14:textId="77777777" w:rsidR="00D26A59" w:rsidRPr="00D26A59" w:rsidRDefault="00D26A59" w:rsidP="00D26A59">
            <w:pPr>
              <w:spacing w:line="240" w:lineRule="auto"/>
              <w:jc w:val="center"/>
              <w:rPr>
                <w:rFonts w:cs="Calibri"/>
                <w:sz w:val="20"/>
                <w:lang w:eastAsia="es-CO"/>
              </w:rPr>
            </w:pPr>
            <w:r w:rsidRPr="00D26A59">
              <w:rPr>
                <w:rFonts w:cs="Calibri"/>
                <w:sz w:val="20"/>
                <w:lang w:eastAsia="es-CO"/>
              </w:rPr>
              <w:t>22/03/2026</w:t>
            </w:r>
          </w:p>
        </w:tc>
        <w:tc>
          <w:tcPr>
            <w:tcW w:w="1703" w:type="pct"/>
            <w:tcBorders>
              <w:top w:val="nil"/>
              <w:left w:val="nil"/>
              <w:bottom w:val="single" w:sz="4" w:space="0" w:color="808080"/>
              <w:right w:val="single" w:sz="4" w:space="0" w:color="808080"/>
            </w:tcBorders>
            <w:shd w:val="clear" w:color="auto" w:fill="auto"/>
            <w:noWrap/>
            <w:vAlign w:val="center"/>
            <w:hideMark/>
          </w:tcPr>
          <w:p w14:paraId="2B9B1092" w14:textId="77777777" w:rsidR="00D26A59" w:rsidRPr="00D26A59" w:rsidRDefault="00D26A59" w:rsidP="00D26A59">
            <w:pPr>
              <w:spacing w:line="240" w:lineRule="auto"/>
              <w:jc w:val="center"/>
              <w:rPr>
                <w:rFonts w:cs="Calibri"/>
                <w:sz w:val="20"/>
                <w:lang w:eastAsia="es-CO"/>
              </w:rPr>
            </w:pPr>
            <w:r w:rsidRPr="00D26A59">
              <w:rPr>
                <w:rFonts w:cs="Calibri"/>
                <w:sz w:val="20"/>
                <w:lang w:eastAsia="es-CO"/>
              </w:rPr>
              <w:t>0,009251</w:t>
            </w:r>
          </w:p>
        </w:tc>
        <w:tc>
          <w:tcPr>
            <w:tcW w:w="1763" w:type="pct"/>
            <w:tcBorders>
              <w:top w:val="nil"/>
              <w:left w:val="nil"/>
              <w:bottom w:val="single" w:sz="4" w:space="0" w:color="808080"/>
              <w:right w:val="single" w:sz="4" w:space="0" w:color="808080"/>
            </w:tcBorders>
            <w:shd w:val="clear" w:color="auto" w:fill="auto"/>
            <w:noWrap/>
            <w:vAlign w:val="center"/>
            <w:hideMark/>
          </w:tcPr>
          <w:p w14:paraId="76D7790B" w14:textId="77777777" w:rsidR="00D26A59" w:rsidRPr="00D26A59" w:rsidRDefault="00D26A59" w:rsidP="00D26A59">
            <w:pPr>
              <w:spacing w:line="240" w:lineRule="auto"/>
              <w:jc w:val="center"/>
              <w:rPr>
                <w:rFonts w:cs="Calibri"/>
                <w:sz w:val="20"/>
                <w:lang w:eastAsia="es-CO"/>
              </w:rPr>
            </w:pPr>
            <w:r w:rsidRPr="00D26A59">
              <w:rPr>
                <w:rFonts w:cs="Calibri"/>
                <w:sz w:val="20"/>
                <w:lang w:eastAsia="es-CO"/>
              </w:rPr>
              <w:t>0,010456</w:t>
            </w:r>
          </w:p>
        </w:tc>
      </w:tr>
      <w:tr w:rsidR="00D26A59" w:rsidRPr="00D26A59" w14:paraId="63C08FA5" w14:textId="77777777" w:rsidTr="00865B3A">
        <w:trPr>
          <w:trHeight w:val="20"/>
          <w:jc w:val="center"/>
        </w:trPr>
        <w:tc>
          <w:tcPr>
            <w:tcW w:w="1535" w:type="pct"/>
            <w:tcBorders>
              <w:top w:val="nil"/>
              <w:left w:val="single" w:sz="4" w:space="0" w:color="808080"/>
              <w:bottom w:val="single" w:sz="4" w:space="0" w:color="808080"/>
              <w:right w:val="single" w:sz="4" w:space="0" w:color="808080"/>
            </w:tcBorders>
            <w:shd w:val="clear" w:color="auto" w:fill="auto"/>
            <w:noWrap/>
            <w:vAlign w:val="center"/>
            <w:hideMark/>
          </w:tcPr>
          <w:p w14:paraId="4401428E" w14:textId="77777777" w:rsidR="00D26A59" w:rsidRPr="00D26A59" w:rsidRDefault="00D26A59" w:rsidP="00D26A59">
            <w:pPr>
              <w:spacing w:line="240" w:lineRule="auto"/>
              <w:jc w:val="center"/>
              <w:rPr>
                <w:rFonts w:cs="Calibri"/>
                <w:sz w:val="20"/>
                <w:lang w:eastAsia="es-CO"/>
              </w:rPr>
            </w:pPr>
            <w:r w:rsidRPr="00D26A59">
              <w:rPr>
                <w:rFonts w:cs="Calibri"/>
                <w:sz w:val="20"/>
                <w:lang w:eastAsia="es-CO"/>
              </w:rPr>
              <w:t>23/03/2026</w:t>
            </w:r>
          </w:p>
        </w:tc>
        <w:tc>
          <w:tcPr>
            <w:tcW w:w="1703" w:type="pct"/>
            <w:tcBorders>
              <w:top w:val="nil"/>
              <w:left w:val="nil"/>
              <w:bottom w:val="single" w:sz="4" w:space="0" w:color="808080"/>
              <w:right w:val="single" w:sz="4" w:space="0" w:color="808080"/>
            </w:tcBorders>
            <w:shd w:val="clear" w:color="auto" w:fill="auto"/>
            <w:noWrap/>
            <w:vAlign w:val="center"/>
            <w:hideMark/>
          </w:tcPr>
          <w:p w14:paraId="7F6329BC" w14:textId="77777777" w:rsidR="00D26A59" w:rsidRPr="00D26A59" w:rsidRDefault="00D26A59" w:rsidP="00D26A59">
            <w:pPr>
              <w:spacing w:line="240" w:lineRule="auto"/>
              <w:jc w:val="center"/>
              <w:rPr>
                <w:rFonts w:cs="Calibri"/>
                <w:sz w:val="20"/>
                <w:lang w:eastAsia="es-CO"/>
              </w:rPr>
            </w:pPr>
            <w:r w:rsidRPr="00D26A59">
              <w:rPr>
                <w:rFonts w:cs="Calibri"/>
                <w:sz w:val="20"/>
                <w:lang w:eastAsia="es-CO"/>
              </w:rPr>
              <w:t>0,010759</w:t>
            </w:r>
          </w:p>
        </w:tc>
        <w:tc>
          <w:tcPr>
            <w:tcW w:w="1763" w:type="pct"/>
            <w:tcBorders>
              <w:top w:val="nil"/>
              <w:left w:val="nil"/>
              <w:bottom w:val="single" w:sz="4" w:space="0" w:color="808080"/>
              <w:right w:val="single" w:sz="4" w:space="0" w:color="808080"/>
            </w:tcBorders>
            <w:shd w:val="clear" w:color="auto" w:fill="auto"/>
            <w:noWrap/>
            <w:vAlign w:val="center"/>
            <w:hideMark/>
          </w:tcPr>
          <w:p w14:paraId="1A44FD92" w14:textId="77777777" w:rsidR="00D26A59" w:rsidRPr="00D26A59" w:rsidRDefault="00D26A59" w:rsidP="00D26A59">
            <w:pPr>
              <w:spacing w:line="240" w:lineRule="auto"/>
              <w:jc w:val="center"/>
              <w:rPr>
                <w:rFonts w:cs="Calibri"/>
                <w:sz w:val="20"/>
                <w:lang w:eastAsia="es-CO"/>
              </w:rPr>
            </w:pPr>
            <w:r w:rsidRPr="00D26A59">
              <w:rPr>
                <w:rFonts w:cs="Calibri"/>
                <w:sz w:val="20"/>
                <w:lang w:eastAsia="es-CO"/>
              </w:rPr>
              <w:t>0,012896</w:t>
            </w:r>
          </w:p>
        </w:tc>
      </w:tr>
      <w:tr w:rsidR="00D26A59" w:rsidRPr="00D26A59" w14:paraId="19895AA2" w14:textId="77777777" w:rsidTr="00865B3A">
        <w:trPr>
          <w:trHeight w:val="20"/>
          <w:jc w:val="center"/>
        </w:trPr>
        <w:tc>
          <w:tcPr>
            <w:tcW w:w="1535" w:type="pct"/>
            <w:tcBorders>
              <w:top w:val="nil"/>
              <w:left w:val="single" w:sz="4" w:space="0" w:color="808080"/>
              <w:bottom w:val="single" w:sz="4" w:space="0" w:color="808080"/>
              <w:right w:val="single" w:sz="4" w:space="0" w:color="808080"/>
            </w:tcBorders>
            <w:shd w:val="clear" w:color="auto" w:fill="auto"/>
            <w:noWrap/>
            <w:vAlign w:val="center"/>
            <w:hideMark/>
          </w:tcPr>
          <w:p w14:paraId="6D53A353" w14:textId="77777777" w:rsidR="00D26A59" w:rsidRPr="00D26A59" w:rsidRDefault="00D26A59" w:rsidP="00D26A59">
            <w:pPr>
              <w:spacing w:line="240" w:lineRule="auto"/>
              <w:jc w:val="center"/>
              <w:rPr>
                <w:rFonts w:cs="Calibri"/>
                <w:sz w:val="20"/>
                <w:lang w:eastAsia="es-CO"/>
              </w:rPr>
            </w:pPr>
            <w:r w:rsidRPr="00D26A59">
              <w:rPr>
                <w:rFonts w:cs="Calibri"/>
                <w:sz w:val="20"/>
                <w:lang w:eastAsia="es-CO"/>
              </w:rPr>
              <w:t>24/03/2026</w:t>
            </w:r>
          </w:p>
        </w:tc>
        <w:tc>
          <w:tcPr>
            <w:tcW w:w="1703" w:type="pct"/>
            <w:tcBorders>
              <w:top w:val="nil"/>
              <w:left w:val="nil"/>
              <w:bottom w:val="single" w:sz="4" w:space="0" w:color="808080"/>
              <w:right w:val="single" w:sz="4" w:space="0" w:color="808080"/>
            </w:tcBorders>
            <w:shd w:val="clear" w:color="auto" w:fill="auto"/>
            <w:noWrap/>
            <w:vAlign w:val="center"/>
            <w:hideMark/>
          </w:tcPr>
          <w:p w14:paraId="3CADA70E" w14:textId="77777777" w:rsidR="00D26A59" w:rsidRPr="00D26A59" w:rsidRDefault="00D26A59" w:rsidP="00D26A59">
            <w:pPr>
              <w:spacing w:line="240" w:lineRule="auto"/>
              <w:jc w:val="center"/>
              <w:rPr>
                <w:rFonts w:cs="Calibri"/>
                <w:sz w:val="20"/>
                <w:lang w:eastAsia="es-CO"/>
              </w:rPr>
            </w:pPr>
            <w:r w:rsidRPr="00D26A59">
              <w:rPr>
                <w:rFonts w:cs="Calibri"/>
                <w:sz w:val="20"/>
                <w:lang w:eastAsia="es-CO"/>
              </w:rPr>
              <w:t>0,012517</w:t>
            </w:r>
          </w:p>
        </w:tc>
        <w:tc>
          <w:tcPr>
            <w:tcW w:w="1763" w:type="pct"/>
            <w:tcBorders>
              <w:top w:val="nil"/>
              <w:left w:val="nil"/>
              <w:bottom w:val="single" w:sz="4" w:space="0" w:color="808080"/>
              <w:right w:val="single" w:sz="4" w:space="0" w:color="808080"/>
            </w:tcBorders>
            <w:shd w:val="clear" w:color="auto" w:fill="auto"/>
            <w:noWrap/>
            <w:vAlign w:val="center"/>
            <w:hideMark/>
          </w:tcPr>
          <w:p w14:paraId="6CEEA052" w14:textId="77777777" w:rsidR="00D26A59" w:rsidRPr="00D26A59" w:rsidRDefault="00D26A59" w:rsidP="00D26A59">
            <w:pPr>
              <w:spacing w:line="240" w:lineRule="auto"/>
              <w:jc w:val="center"/>
              <w:rPr>
                <w:rFonts w:cs="Calibri"/>
                <w:sz w:val="20"/>
                <w:lang w:eastAsia="es-CO"/>
              </w:rPr>
            </w:pPr>
            <w:r w:rsidRPr="00D26A59">
              <w:rPr>
                <w:rFonts w:cs="Calibri"/>
                <w:sz w:val="20"/>
                <w:lang w:eastAsia="es-CO"/>
              </w:rPr>
              <w:t>0,012423</w:t>
            </w:r>
          </w:p>
        </w:tc>
      </w:tr>
      <w:tr w:rsidR="00D26A59" w:rsidRPr="00D26A59" w14:paraId="09B532D4" w14:textId="77777777" w:rsidTr="00865B3A">
        <w:trPr>
          <w:trHeight w:val="20"/>
          <w:jc w:val="center"/>
        </w:trPr>
        <w:tc>
          <w:tcPr>
            <w:tcW w:w="1535" w:type="pct"/>
            <w:tcBorders>
              <w:top w:val="nil"/>
              <w:left w:val="single" w:sz="4" w:space="0" w:color="808080"/>
              <w:bottom w:val="single" w:sz="4" w:space="0" w:color="808080"/>
              <w:right w:val="single" w:sz="4" w:space="0" w:color="808080"/>
            </w:tcBorders>
            <w:shd w:val="clear" w:color="000000" w:fill="004CAB"/>
            <w:noWrap/>
            <w:vAlign w:val="center"/>
            <w:hideMark/>
          </w:tcPr>
          <w:p w14:paraId="4566C19B" w14:textId="77777777" w:rsidR="00D26A59" w:rsidRPr="00D26A59" w:rsidRDefault="00D26A59" w:rsidP="00C57D03">
            <w:pPr>
              <w:spacing w:line="240" w:lineRule="auto"/>
              <w:jc w:val="center"/>
              <w:rPr>
                <w:rFonts w:cs="Calibri"/>
                <w:b/>
                <w:bCs/>
                <w:color w:val="FFFFFF"/>
                <w:sz w:val="20"/>
                <w:lang w:eastAsia="es-CO"/>
              </w:rPr>
            </w:pPr>
            <w:r w:rsidRPr="00D26A59">
              <w:rPr>
                <w:rFonts w:cs="Calibri"/>
                <w:b/>
                <w:bCs/>
                <w:color w:val="FFFFFF"/>
                <w:sz w:val="20"/>
                <w:lang w:eastAsia="es-CO"/>
              </w:rPr>
              <w:t>Valor mínimo</w:t>
            </w:r>
          </w:p>
        </w:tc>
        <w:tc>
          <w:tcPr>
            <w:tcW w:w="1703" w:type="pct"/>
            <w:tcBorders>
              <w:top w:val="nil"/>
              <w:left w:val="nil"/>
              <w:bottom w:val="single" w:sz="4" w:space="0" w:color="808080"/>
              <w:right w:val="single" w:sz="4" w:space="0" w:color="808080"/>
            </w:tcBorders>
            <w:shd w:val="clear" w:color="auto" w:fill="auto"/>
            <w:noWrap/>
            <w:vAlign w:val="center"/>
            <w:hideMark/>
          </w:tcPr>
          <w:p w14:paraId="121E3F76" w14:textId="77777777" w:rsidR="00D26A59" w:rsidRPr="00D26A59" w:rsidRDefault="00D26A59" w:rsidP="00D26A59">
            <w:pPr>
              <w:spacing w:line="240" w:lineRule="auto"/>
              <w:jc w:val="center"/>
              <w:rPr>
                <w:rFonts w:cs="Calibri"/>
                <w:b/>
                <w:bCs/>
                <w:sz w:val="20"/>
                <w:lang w:eastAsia="es-CO"/>
              </w:rPr>
            </w:pPr>
            <w:r w:rsidRPr="00D26A59">
              <w:rPr>
                <w:rFonts w:cs="Calibri"/>
                <w:b/>
                <w:bCs/>
                <w:sz w:val="20"/>
                <w:lang w:eastAsia="es-CO"/>
              </w:rPr>
              <w:t>0,006067</w:t>
            </w:r>
          </w:p>
        </w:tc>
        <w:tc>
          <w:tcPr>
            <w:tcW w:w="1763" w:type="pct"/>
            <w:tcBorders>
              <w:top w:val="nil"/>
              <w:left w:val="nil"/>
              <w:bottom w:val="single" w:sz="4" w:space="0" w:color="808080"/>
              <w:right w:val="single" w:sz="4" w:space="0" w:color="808080"/>
            </w:tcBorders>
            <w:shd w:val="clear" w:color="auto" w:fill="auto"/>
            <w:noWrap/>
            <w:vAlign w:val="center"/>
            <w:hideMark/>
          </w:tcPr>
          <w:p w14:paraId="2D7557C7" w14:textId="77777777" w:rsidR="00D26A59" w:rsidRPr="00D26A59" w:rsidRDefault="00D26A59" w:rsidP="00D26A59">
            <w:pPr>
              <w:spacing w:line="240" w:lineRule="auto"/>
              <w:jc w:val="center"/>
              <w:rPr>
                <w:rFonts w:cs="Calibri"/>
                <w:b/>
                <w:bCs/>
                <w:sz w:val="20"/>
                <w:lang w:eastAsia="es-CO"/>
              </w:rPr>
            </w:pPr>
            <w:r w:rsidRPr="00D26A59">
              <w:rPr>
                <w:rFonts w:cs="Calibri"/>
                <w:b/>
                <w:bCs/>
                <w:sz w:val="20"/>
                <w:lang w:eastAsia="es-CO"/>
              </w:rPr>
              <w:t>0,006342</w:t>
            </w:r>
          </w:p>
        </w:tc>
      </w:tr>
      <w:tr w:rsidR="00D26A59" w:rsidRPr="00D26A59" w14:paraId="1DEE1276" w14:textId="77777777" w:rsidTr="00865B3A">
        <w:trPr>
          <w:trHeight w:val="20"/>
          <w:jc w:val="center"/>
        </w:trPr>
        <w:tc>
          <w:tcPr>
            <w:tcW w:w="1535" w:type="pct"/>
            <w:tcBorders>
              <w:top w:val="nil"/>
              <w:left w:val="single" w:sz="4" w:space="0" w:color="808080"/>
              <w:bottom w:val="single" w:sz="4" w:space="0" w:color="808080"/>
              <w:right w:val="single" w:sz="4" w:space="0" w:color="808080"/>
            </w:tcBorders>
            <w:shd w:val="clear" w:color="000000" w:fill="004CAB"/>
            <w:noWrap/>
            <w:vAlign w:val="center"/>
            <w:hideMark/>
          </w:tcPr>
          <w:p w14:paraId="076BB813" w14:textId="77777777" w:rsidR="00D26A59" w:rsidRPr="00D26A59" w:rsidRDefault="00D26A59" w:rsidP="00C57D03">
            <w:pPr>
              <w:spacing w:line="240" w:lineRule="auto"/>
              <w:jc w:val="center"/>
              <w:rPr>
                <w:rFonts w:cs="Calibri"/>
                <w:b/>
                <w:bCs/>
                <w:color w:val="FFFFFF"/>
                <w:sz w:val="20"/>
                <w:lang w:eastAsia="es-CO"/>
              </w:rPr>
            </w:pPr>
            <w:r w:rsidRPr="00D26A59">
              <w:rPr>
                <w:rFonts w:cs="Calibri"/>
                <w:b/>
                <w:bCs/>
                <w:color w:val="FFFFFF"/>
                <w:sz w:val="20"/>
                <w:lang w:eastAsia="es-CO"/>
              </w:rPr>
              <w:t>Valor máximo</w:t>
            </w:r>
          </w:p>
        </w:tc>
        <w:tc>
          <w:tcPr>
            <w:tcW w:w="1703" w:type="pct"/>
            <w:tcBorders>
              <w:top w:val="nil"/>
              <w:left w:val="nil"/>
              <w:bottom w:val="single" w:sz="4" w:space="0" w:color="808080"/>
              <w:right w:val="single" w:sz="4" w:space="0" w:color="808080"/>
            </w:tcBorders>
            <w:shd w:val="clear" w:color="auto" w:fill="auto"/>
            <w:noWrap/>
            <w:vAlign w:val="center"/>
            <w:hideMark/>
          </w:tcPr>
          <w:p w14:paraId="4A816833" w14:textId="77777777" w:rsidR="00D26A59" w:rsidRPr="00D26A59" w:rsidRDefault="00D26A59" w:rsidP="00D26A59">
            <w:pPr>
              <w:spacing w:line="240" w:lineRule="auto"/>
              <w:jc w:val="center"/>
              <w:rPr>
                <w:rFonts w:cs="Calibri"/>
                <w:b/>
                <w:bCs/>
                <w:sz w:val="20"/>
                <w:lang w:eastAsia="es-CO"/>
              </w:rPr>
            </w:pPr>
            <w:r w:rsidRPr="00D26A59">
              <w:rPr>
                <w:rFonts w:cs="Calibri"/>
                <w:b/>
                <w:bCs/>
                <w:sz w:val="20"/>
                <w:lang w:eastAsia="es-CO"/>
              </w:rPr>
              <w:t>0,017568</w:t>
            </w:r>
          </w:p>
        </w:tc>
        <w:tc>
          <w:tcPr>
            <w:tcW w:w="1763" w:type="pct"/>
            <w:tcBorders>
              <w:top w:val="nil"/>
              <w:left w:val="nil"/>
              <w:bottom w:val="single" w:sz="4" w:space="0" w:color="808080"/>
              <w:right w:val="single" w:sz="4" w:space="0" w:color="808080"/>
            </w:tcBorders>
            <w:shd w:val="clear" w:color="auto" w:fill="auto"/>
            <w:noWrap/>
            <w:vAlign w:val="center"/>
            <w:hideMark/>
          </w:tcPr>
          <w:p w14:paraId="61874850" w14:textId="77777777" w:rsidR="00D26A59" w:rsidRPr="00D26A59" w:rsidRDefault="00D26A59" w:rsidP="00D26A59">
            <w:pPr>
              <w:spacing w:line="240" w:lineRule="auto"/>
              <w:jc w:val="center"/>
              <w:rPr>
                <w:rFonts w:cs="Calibri"/>
                <w:b/>
                <w:bCs/>
                <w:sz w:val="20"/>
                <w:lang w:eastAsia="es-CO"/>
              </w:rPr>
            </w:pPr>
            <w:r w:rsidRPr="00D26A59">
              <w:rPr>
                <w:rFonts w:cs="Calibri"/>
                <w:b/>
                <w:bCs/>
                <w:sz w:val="20"/>
                <w:lang w:eastAsia="es-CO"/>
              </w:rPr>
              <w:t>0,017626</w:t>
            </w:r>
          </w:p>
        </w:tc>
      </w:tr>
      <w:tr w:rsidR="00D26A59" w:rsidRPr="00D26A59" w14:paraId="0B8BED99" w14:textId="77777777" w:rsidTr="00865B3A">
        <w:trPr>
          <w:trHeight w:val="20"/>
          <w:jc w:val="center"/>
        </w:trPr>
        <w:tc>
          <w:tcPr>
            <w:tcW w:w="1535" w:type="pct"/>
            <w:tcBorders>
              <w:top w:val="nil"/>
              <w:left w:val="single" w:sz="4" w:space="0" w:color="808080"/>
              <w:bottom w:val="single" w:sz="4" w:space="0" w:color="808080"/>
              <w:right w:val="single" w:sz="4" w:space="0" w:color="808080"/>
            </w:tcBorders>
            <w:shd w:val="clear" w:color="000000" w:fill="004CAB"/>
            <w:noWrap/>
            <w:vAlign w:val="center"/>
            <w:hideMark/>
          </w:tcPr>
          <w:p w14:paraId="5146F3D6" w14:textId="77777777" w:rsidR="00D26A59" w:rsidRPr="00D26A59" w:rsidRDefault="00D26A59" w:rsidP="00C57D03">
            <w:pPr>
              <w:spacing w:line="240" w:lineRule="auto"/>
              <w:jc w:val="center"/>
              <w:rPr>
                <w:rFonts w:cs="Calibri"/>
                <w:b/>
                <w:bCs/>
                <w:color w:val="FFFFFF"/>
                <w:sz w:val="20"/>
                <w:lang w:eastAsia="es-CO"/>
              </w:rPr>
            </w:pPr>
            <w:r w:rsidRPr="00D26A59">
              <w:rPr>
                <w:rFonts w:cs="Calibri"/>
                <w:b/>
                <w:bCs/>
                <w:color w:val="FFFFFF"/>
                <w:sz w:val="20"/>
                <w:lang w:eastAsia="es-CO"/>
              </w:rPr>
              <w:t>Promedio</w:t>
            </w:r>
          </w:p>
        </w:tc>
        <w:tc>
          <w:tcPr>
            <w:tcW w:w="1703" w:type="pct"/>
            <w:tcBorders>
              <w:top w:val="nil"/>
              <w:left w:val="nil"/>
              <w:bottom w:val="single" w:sz="4" w:space="0" w:color="808080"/>
              <w:right w:val="single" w:sz="4" w:space="0" w:color="808080"/>
            </w:tcBorders>
            <w:shd w:val="clear" w:color="auto" w:fill="auto"/>
            <w:noWrap/>
            <w:vAlign w:val="center"/>
            <w:hideMark/>
          </w:tcPr>
          <w:p w14:paraId="2A0530B6" w14:textId="77777777" w:rsidR="00D26A59" w:rsidRPr="00D26A59" w:rsidRDefault="00D26A59" w:rsidP="00D26A59">
            <w:pPr>
              <w:spacing w:line="240" w:lineRule="auto"/>
              <w:jc w:val="center"/>
              <w:rPr>
                <w:rFonts w:cs="Calibri"/>
                <w:b/>
                <w:bCs/>
                <w:sz w:val="20"/>
                <w:lang w:eastAsia="es-CO"/>
              </w:rPr>
            </w:pPr>
            <w:r w:rsidRPr="00D26A59">
              <w:rPr>
                <w:rFonts w:cs="Calibri"/>
                <w:b/>
                <w:bCs/>
                <w:sz w:val="20"/>
                <w:lang w:eastAsia="es-CO"/>
              </w:rPr>
              <w:t>0,013482</w:t>
            </w:r>
          </w:p>
        </w:tc>
        <w:tc>
          <w:tcPr>
            <w:tcW w:w="1763" w:type="pct"/>
            <w:tcBorders>
              <w:top w:val="nil"/>
              <w:left w:val="nil"/>
              <w:bottom w:val="single" w:sz="4" w:space="0" w:color="808080"/>
              <w:right w:val="single" w:sz="4" w:space="0" w:color="808080"/>
            </w:tcBorders>
            <w:shd w:val="clear" w:color="auto" w:fill="auto"/>
            <w:noWrap/>
            <w:vAlign w:val="center"/>
            <w:hideMark/>
          </w:tcPr>
          <w:p w14:paraId="242A7309" w14:textId="77777777" w:rsidR="00D26A59" w:rsidRPr="00D26A59" w:rsidRDefault="00D26A59" w:rsidP="00D26A59">
            <w:pPr>
              <w:spacing w:line="240" w:lineRule="auto"/>
              <w:jc w:val="center"/>
              <w:rPr>
                <w:rFonts w:cs="Calibri"/>
                <w:b/>
                <w:bCs/>
                <w:sz w:val="20"/>
                <w:lang w:eastAsia="es-CO"/>
              </w:rPr>
            </w:pPr>
            <w:r w:rsidRPr="00D26A59">
              <w:rPr>
                <w:rFonts w:cs="Calibri"/>
                <w:b/>
                <w:bCs/>
                <w:sz w:val="20"/>
                <w:lang w:eastAsia="es-CO"/>
              </w:rPr>
              <w:t>0,014131</w:t>
            </w:r>
          </w:p>
        </w:tc>
      </w:tr>
      <w:tr w:rsidR="00D26A59" w:rsidRPr="00D26A59" w14:paraId="7DD04502" w14:textId="77777777" w:rsidTr="00865B3A">
        <w:trPr>
          <w:trHeight w:val="20"/>
          <w:jc w:val="center"/>
        </w:trPr>
        <w:tc>
          <w:tcPr>
            <w:tcW w:w="1535" w:type="pct"/>
            <w:tcBorders>
              <w:top w:val="nil"/>
              <w:left w:val="single" w:sz="4" w:space="0" w:color="808080"/>
              <w:bottom w:val="single" w:sz="4" w:space="0" w:color="808080"/>
              <w:right w:val="single" w:sz="4" w:space="0" w:color="808080"/>
            </w:tcBorders>
            <w:shd w:val="clear" w:color="000000" w:fill="004CAB"/>
            <w:noWrap/>
            <w:vAlign w:val="center"/>
            <w:hideMark/>
          </w:tcPr>
          <w:p w14:paraId="1226CB72" w14:textId="77777777" w:rsidR="00D26A59" w:rsidRPr="00D26A59" w:rsidRDefault="00D26A59" w:rsidP="00C57D03">
            <w:pPr>
              <w:spacing w:line="240" w:lineRule="auto"/>
              <w:jc w:val="center"/>
              <w:rPr>
                <w:rFonts w:cs="Calibri"/>
                <w:b/>
                <w:bCs/>
                <w:color w:val="FFFFFF"/>
                <w:sz w:val="20"/>
                <w:lang w:eastAsia="es-CO"/>
              </w:rPr>
            </w:pPr>
            <w:r w:rsidRPr="00D26A59">
              <w:rPr>
                <w:rFonts w:cs="Calibri"/>
                <w:b/>
                <w:bCs/>
                <w:color w:val="FFFFFF"/>
                <w:sz w:val="20"/>
                <w:lang w:eastAsia="es-CO"/>
              </w:rPr>
              <w:t>Rango</w:t>
            </w:r>
          </w:p>
        </w:tc>
        <w:tc>
          <w:tcPr>
            <w:tcW w:w="1703" w:type="pct"/>
            <w:tcBorders>
              <w:top w:val="nil"/>
              <w:left w:val="nil"/>
              <w:bottom w:val="single" w:sz="4" w:space="0" w:color="808080"/>
              <w:right w:val="single" w:sz="4" w:space="0" w:color="808080"/>
            </w:tcBorders>
            <w:shd w:val="clear" w:color="auto" w:fill="auto"/>
            <w:noWrap/>
            <w:vAlign w:val="center"/>
            <w:hideMark/>
          </w:tcPr>
          <w:p w14:paraId="7557851D" w14:textId="77777777" w:rsidR="00D26A59" w:rsidRPr="00D26A59" w:rsidRDefault="00D26A59" w:rsidP="00D26A59">
            <w:pPr>
              <w:spacing w:line="240" w:lineRule="auto"/>
              <w:jc w:val="center"/>
              <w:rPr>
                <w:rFonts w:cs="Calibri"/>
                <w:b/>
                <w:bCs/>
                <w:sz w:val="20"/>
                <w:lang w:eastAsia="es-CO"/>
              </w:rPr>
            </w:pPr>
            <w:r w:rsidRPr="00D26A59">
              <w:rPr>
                <w:rFonts w:cs="Calibri"/>
                <w:b/>
                <w:bCs/>
                <w:sz w:val="20"/>
                <w:lang w:eastAsia="es-CO"/>
              </w:rPr>
              <w:t>0,011501</w:t>
            </w:r>
          </w:p>
        </w:tc>
        <w:tc>
          <w:tcPr>
            <w:tcW w:w="1763" w:type="pct"/>
            <w:tcBorders>
              <w:top w:val="nil"/>
              <w:left w:val="nil"/>
              <w:bottom w:val="single" w:sz="4" w:space="0" w:color="808080"/>
              <w:right w:val="single" w:sz="4" w:space="0" w:color="808080"/>
            </w:tcBorders>
            <w:shd w:val="clear" w:color="auto" w:fill="auto"/>
            <w:noWrap/>
            <w:vAlign w:val="center"/>
            <w:hideMark/>
          </w:tcPr>
          <w:p w14:paraId="399AAC49" w14:textId="77777777" w:rsidR="00D26A59" w:rsidRPr="00D26A59" w:rsidRDefault="00D26A59" w:rsidP="00D26A59">
            <w:pPr>
              <w:spacing w:line="240" w:lineRule="auto"/>
              <w:jc w:val="center"/>
              <w:rPr>
                <w:rFonts w:cs="Calibri"/>
                <w:b/>
                <w:bCs/>
                <w:sz w:val="20"/>
                <w:lang w:eastAsia="es-CO"/>
              </w:rPr>
            </w:pPr>
            <w:r w:rsidRPr="00D26A59">
              <w:rPr>
                <w:rFonts w:cs="Calibri"/>
                <w:b/>
                <w:bCs/>
                <w:sz w:val="20"/>
                <w:lang w:eastAsia="es-CO"/>
              </w:rPr>
              <w:t>0,011285</w:t>
            </w:r>
          </w:p>
        </w:tc>
      </w:tr>
    </w:tbl>
    <w:p w14:paraId="2E7248FF" w14:textId="041EB981" w:rsidR="00865B3A" w:rsidRPr="003A7712" w:rsidRDefault="00865B3A" w:rsidP="00865B3A">
      <w:pPr>
        <w:spacing w:line="240" w:lineRule="auto"/>
        <w:rPr>
          <w:rFonts w:cs="Calibri"/>
          <w:i/>
          <w:sz w:val="20"/>
          <w:szCs w:val="24"/>
          <w:lang w:eastAsia="es-CO"/>
        </w:rPr>
      </w:pPr>
      <w:r w:rsidRPr="003A7712">
        <w:rPr>
          <w:rFonts w:cs="Calibri"/>
          <w:i/>
          <w:sz w:val="20"/>
          <w:szCs w:val="24"/>
          <w:lang w:eastAsia="es-CO"/>
        </w:rPr>
        <w:t>(*): L</w:t>
      </w:r>
      <w:r w:rsidR="00C62C8F">
        <w:rPr>
          <w:rFonts w:cs="Calibri"/>
          <w:i/>
          <w:sz w:val="20"/>
          <w:szCs w:val="24"/>
          <w:lang w:eastAsia="es-CO"/>
        </w:rPr>
        <w:t xml:space="preserve">as concentraciones </w:t>
      </w:r>
      <w:r w:rsidRPr="003A7712">
        <w:rPr>
          <w:rFonts w:cs="Calibri"/>
          <w:i/>
          <w:sz w:val="20"/>
          <w:szCs w:val="24"/>
          <w:lang w:eastAsia="es-CO"/>
        </w:rPr>
        <w:t xml:space="preserve">se presentan de manera indicativa, debido a que </w:t>
      </w:r>
      <w:r w:rsidR="00C269C2">
        <w:rPr>
          <w:rFonts w:cs="Calibri"/>
          <w:i/>
          <w:sz w:val="20"/>
          <w:szCs w:val="24"/>
          <w:lang w:eastAsia="es-CO"/>
        </w:rPr>
        <w:t>el r</w:t>
      </w:r>
      <w:r w:rsidR="00C269C2" w:rsidRPr="003A7712">
        <w:rPr>
          <w:rFonts w:cs="Calibri"/>
          <w:i/>
          <w:sz w:val="20"/>
          <w:szCs w:val="24"/>
          <w:lang w:eastAsia="es-CO"/>
        </w:rPr>
        <w:t>esultado</w:t>
      </w:r>
      <w:r w:rsidR="00C62C8F" w:rsidRPr="00C62C8F">
        <w:rPr>
          <w:rFonts w:cs="Calibri"/>
          <w:i/>
          <w:sz w:val="20"/>
          <w:szCs w:val="24"/>
          <w:lang w:eastAsia="es-CO"/>
        </w:rPr>
        <w:t xml:space="preserve"> (ug/filtro)</w:t>
      </w:r>
      <w:r w:rsidR="00C62C8F">
        <w:rPr>
          <w:rFonts w:cs="Calibri"/>
          <w:i/>
          <w:sz w:val="20"/>
          <w:szCs w:val="24"/>
          <w:lang w:eastAsia="es-CO"/>
        </w:rPr>
        <w:t xml:space="preserve"> </w:t>
      </w:r>
      <w:r w:rsidRPr="003A7712">
        <w:rPr>
          <w:rFonts w:cs="Calibri"/>
          <w:i/>
          <w:sz w:val="20"/>
          <w:szCs w:val="24"/>
          <w:lang w:eastAsia="es-CO"/>
        </w:rPr>
        <w:t>reportad</w:t>
      </w:r>
      <w:r w:rsidR="00C269C2">
        <w:rPr>
          <w:rFonts w:cs="Calibri"/>
          <w:i/>
          <w:sz w:val="20"/>
          <w:szCs w:val="24"/>
          <w:lang w:eastAsia="es-CO"/>
        </w:rPr>
        <w:t>o</w:t>
      </w:r>
      <w:r w:rsidRPr="003A7712">
        <w:rPr>
          <w:rFonts w:cs="Calibri"/>
          <w:i/>
          <w:sz w:val="20"/>
          <w:szCs w:val="24"/>
          <w:lang w:eastAsia="es-CO"/>
        </w:rPr>
        <w:t xml:space="preserve"> por el laboratorio se encuentra por encima del rango de trabajo de la técnica analítica empleada.</w:t>
      </w:r>
    </w:p>
    <w:p w14:paraId="70B5FEBF" w14:textId="7167187B" w:rsidR="00820DC6" w:rsidRPr="003A7712" w:rsidRDefault="00820DC6" w:rsidP="00820DC6">
      <w:pPr>
        <w:spacing w:line="240" w:lineRule="auto"/>
        <w:rPr>
          <w:i/>
          <w:iCs/>
          <w:sz w:val="20"/>
        </w:rPr>
      </w:pPr>
    </w:p>
    <w:p w14:paraId="10FADB2D" w14:textId="7EC61853" w:rsidR="00820DC6" w:rsidRPr="003A7712" w:rsidRDefault="00820DC6" w:rsidP="00820DC6">
      <w:pPr>
        <w:spacing w:line="240" w:lineRule="auto"/>
        <w:jc w:val="center"/>
        <w:rPr>
          <w:i/>
          <w:iCs/>
          <w:sz w:val="20"/>
        </w:rPr>
      </w:pPr>
      <w:r w:rsidRPr="003A7712">
        <w:rPr>
          <w:i/>
          <w:iCs/>
          <w:sz w:val="20"/>
        </w:rPr>
        <w:t>Fuente: SERAMBIENTE S.A.S., 2026.</w:t>
      </w:r>
    </w:p>
    <w:p w14:paraId="02B71582" w14:textId="77777777" w:rsidR="00820DC6" w:rsidRPr="003A7712" w:rsidRDefault="00820DC6" w:rsidP="00820DC6">
      <w:pPr>
        <w:spacing w:line="240" w:lineRule="auto"/>
        <w:jc w:val="center"/>
        <w:rPr>
          <w:i/>
          <w:iCs/>
          <w:sz w:val="20"/>
        </w:rPr>
      </w:pPr>
    </w:p>
    <w:p w14:paraId="44C0CCA1" w14:textId="23FF2B75" w:rsidR="00820DC6" w:rsidRPr="003A7712" w:rsidRDefault="00820DC6" w:rsidP="00820DC6">
      <w:pPr>
        <w:spacing w:after="240"/>
        <w:rPr>
          <w:rFonts w:cstheme="minorHAnsi"/>
          <w:szCs w:val="22"/>
        </w:rPr>
      </w:pPr>
      <w:r w:rsidRPr="003A7712">
        <w:rPr>
          <w:rFonts w:cstheme="minorHAnsi"/>
          <w:szCs w:val="22"/>
        </w:rPr>
        <w:t xml:space="preserve">A partir de lo anterior, se puede evidenciar que los resultados promedios diarios en las </w:t>
      </w:r>
      <w:r w:rsidR="00D26A59" w:rsidRPr="003A7712">
        <w:rPr>
          <w:rFonts w:cstheme="minorHAnsi"/>
          <w:szCs w:val="22"/>
        </w:rPr>
        <w:t xml:space="preserve">dos (2) </w:t>
      </w:r>
      <w:r w:rsidRPr="003A7712">
        <w:rPr>
          <w:rFonts w:cstheme="minorHAnsi"/>
          <w:szCs w:val="22"/>
        </w:rPr>
        <w:t xml:space="preserve">estaciones de monitoreo </w:t>
      </w:r>
      <w:r w:rsidR="00865B3A" w:rsidRPr="003A7712">
        <w:rPr>
          <w:rFonts w:cstheme="minorHAnsi"/>
          <w:szCs w:val="22"/>
        </w:rPr>
        <w:t>reportan conformidad</w:t>
      </w:r>
      <w:r w:rsidRPr="003A7712">
        <w:rPr>
          <w:rFonts w:cstheme="minorHAnsi"/>
          <w:szCs w:val="22"/>
        </w:rPr>
        <w:t xml:space="preserve"> de manera indicativa, en un 100% frente al límite máximo permisible para tiempos de exposición anual (0,5 µg/m</w:t>
      </w:r>
      <w:r w:rsidRPr="003A7712">
        <w:rPr>
          <w:rFonts w:cstheme="minorHAnsi"/>
          <w:szCs w:val="22"/>
          <w:vertAlign w:val="superscript"/>
        </w:rPr>
        <w:t>3</w:t>
      </w:r>
      <w:r w:rsidRPr="003A7712">
        <w:rPr>
          <w:rFonts w:cstheme="minorHAnsi"/>
          <w:szCs w:val="22"/>
        </w:rPr>
        <w:t xml:space="preserve">), establecido en la Resolución 2254 de 2017. Cabe aclarar que, </w:t>
      </w:r>
      <w:r w:rsidR="00865B3A" w:rsidRPr="003A7712">
        <w:rPr>
          <w:rFonts w:cstheme="minorHAnsi"/>
          <w:szCs w:val="22"/>
        </w:rPr>
        <w:t>el 50%</w:t>
      </w:r>
      <w:r w:rsidRPr="003A7712">
        <w:rPr>
          <w:rFonts w:cstheme="minorHAnsi"/>
          <w:szCs w:val="22"/>
        </w:rPr>
        <w:t xml:space="preserve"> de las concentraciones reportadas, se encontraron </w:t>
      </w:r>
      <w:r w:rsidR="00865B3A" w:rsidRPr="003A7712">
        <w:rPr>
          <w:rFonts w:cstheme="minorHAnsi"/>
          <w:szCs w:val="22"/>
        </w:rPr>
        <w:t xml:space="preserve">por encima del rango de trabajo de la técnica analítica empleada por el laboratorio. </w:t>
      </w:r>
    </w:p>
    <w:p w14:paraId="1B0C1200" w14:textId="1F3F8282" w:rsidR="00C62C8F" w:rsidRDefault="00820DC6" w:rsidP="00C62C8F">
      <w:r w:rsidRPr="003A7712">
        <w:rPr>
          <w:rFonts w:eastAsia="MS Mincho" w:cstheme="minorHAnsi"/>
          <w:szCs w:val="22"/>
        </w:rPr>
        <w:lastRenderedPageBreak/>
        <w:t xml:space="preserve">En la </w:t>
      </w:r>
      <w:r w:rsidRPr="003A7712">
        <w:rPr>
          <w:rFonts w:eastAsia="MS Mincho" w:cstheme="minorHAnsi"/>
          <w:szCs w:val="22"/>
        </w:rPr>
        <w:fldChar w:fldCharType="begin"/>
      </w:r>
      <w:r w:rsidRPr="003A7712">
        <w:rPr>
          <w:rFonts w:eastAsia="MS Mincho" w:cstheme="minorHAnsi"/>
          <w:szCs w:val="22"/>
        </w:rPr>
        <w:instrText xml:space="preserve"> REF _Ref189604319 \h  \* MERGEFORMAT </w:instrText>
      </w:r>
      <w:r w:rsidRPr="003A7712">
        <w:rPr>
          <w:rFonts w:eastAsia="MS Mincho" w:cstheme="minorHAnsi"/>
          <w:szCs w:val="22"/>
        </w:rPr>
      </w:r>
      <w:r w:rsidRPr="003A7712">
        <w:rPr>
          <w:rFonts w:eastAsia="MS Mincho" w:cstheme="minorHAnsi"/>
          <w:szCs w:val="22"/>
        </w:rPr>
        <w:fldChar w:fldCharType="separate"/>
      </w:r>
      <w:r w:rsidR="000F0234" w:rsidRPr="000F0234">
        <w:rPr>
          <w:b/>
          <w:bCs/>
          <w:szCs w:val="22"/>
        </w:rPr>
        <w:t>Gráfica 35</w:t>
      </w:r>
      <w:r w:rsidRPr="003A7712">
        <w:rPr>
          <w:rFonts w:eastAsia="MS Mincho" w:cstheme="minorHAnsi"/>
          <w:szCs w:val="22"/>
        </w:rPr>
        <w:fldChar w:fldCharType="end"/>
      </w:r>
      <w:r w:rsidRPr="003A7712">
        <w:rPr>
          <w:rFonts w:eastAsia="MS Mincho" w:cstheme="minorHAnsi"/>
          <w:szCs w:val="22"/>
        </w:rPr>
        <w:t xml:space="preserve"> se presentan los </w:t>
      </w:r>
      <w:r w:rsidRPr="003A7712">
        <w:rPr>
          <w:rFonts w:cstheme="minorHAnsi"/>
          <w:szCs w:val="22"/>
        </w:rPr>
        <w:t xml:space="preserve">niveles de inmisión diarios determinados a partir de las 18 muestras y en la </w:t>
      </w:r>
      <w:r w:rsidRPr="003A7712">
        <w:rPr>
          <w:rFonts w:cstheme="minorHAnsi"/>
          <w:szCs w:val="22"/>
        </w:rPr>
        <w:fldChar w:fldCharType="begin"/>
      </w:r>
      <w:r w:rsidRPr="003A7712">
        <w:rPr>
          <w:rFonts w:cstheme="minorHAnsi"/>
          <w:szCs w:val="22"/>
        </w:rPr>
        <w:instrText xml:space="preserve"> REF _Ref189604334 \h  \* MERGEFORMAT </w:instrText>
      </w:r>
      <w:r w:rsidRPr="003A7712">
        <w:rPr>
          <w:rFonts w:cstheme="minorHAnsi"/>
          <w:szCs w:val="22"/>
        </w:rPr>
      </w:r>
      <w:r w:rsidRPr="003A7712">
        <w:rPr>
          <w:rFonts w:cstheme="minorHAnsi"/>
          <w:szCs w:val="22"/>
        </w:rPr>
        <w:fldChar w:fldCharType="separate"/>
      </w:r>
      <w:r w:rsidR="000F0234" w:rsidRPr="000F0234">
        <w:rPr>
          <w:rFonts w:cstheme="minorHAnsi"/>
          <w:b/>
          <w:bCs/>
          <w:szCs w:val="22"/>
        </w:rPr>
        <w:t>Gráfica 36</w:t>
      </w:r>
      <w:r w:rsidRPr="003A7712">
        <w:rPr>
          <w:rFonts w:cstheme="minorHAnsi"/>
          <w:szCs w:val="22"/>
        </w:rPr>
        <w:fldChar w:fldCharType="end"/>
      </w:r>
      <w:r w:rsidRPr="003A7712">
        <w:rPr>
          <w:rFonts w:cstheme="minorHAnsi"/>
          <w:szCs w:val="22"/>
        </w:rPr>
        <w:t xml:space="preserve"> se presenta la comparación de los resultados promedios aritméticos obtenidos en las </w:t>
      </w:r>
      <w:r w:rsidR="00D26A59" w:rsidRPr="003A7712">
        <w:rPr>
          <w:rFonts w:cstheme="minorHAnsi"/>
          <w:szCs w:val="22"/>
        </w:rPr>
        <w:t xml:space="preserve">dos (2) </w:t>
      </w:r>
      <w:r w:rsidRPr="003A7712">
        <w:rPr>
          <w:rFonts w:cstheme="minorHAnsi"/>
          <w:szCs w:val="22"/>
        </w:rPr>
        <w:t xml:space="preserve">estaciones y su comparación indicativa con el máximo anual permisible, establecido por la Resolución 2254 de 2017.  </w:t>
      </w:r>
      <w:r w:rsidRPr="003A7712">
        <w:t xml:space="preserve">Al realizar un análisis estadístico, el promedio global de Plomo y sus compuestos (Pb) obtenido en la jornada de monitoreo en las </w:t>
      </w:r>
      <w:r w:rsidR="00D26A59" w:rsidRPr="003A7712">
        <w:t xml:space="preserve">dos (2) </w:t>
      </w:r>
      <w:r w:rsidRPr="003A7712">
        <w:t xml:space="preserve">estaciones fue de </w:t>
      </w:r>
      <w:r w:rsidR="00865B3A" w:rsidRPr="003A7712">
        <w:t xml:space="preserve">0,013807 </w:t>
      </w:r>
      <w:r w:rsidRPr="003A7712">
        <w:t>µg/m</w:t>
      </w:r>
      <w:r w:rsidRPr="003A7712">
        <w:rPr>
          <w:vertAlign w:val="superscript"/>
        </w:rPr>
        <w:t>3</w:t>
      </w:r>
      <w:r w:rsidRPr="003A7712">
        <w:t xml:space="preserve">, con un valor </w:t>
      </w:r>
      <w:r w:rsidR="00865B3A" w:rsidRPr="003A7712">
        <w:t>máximo 0,017626 µg/m</w:t>
      </w:r>
      <w:r w:rsidR="00865B3A" w:rsidRPr="003A7712">
        <w:rPr>
          <w:vertAlign w:val="superscript"/>
        </w:rPr>
        <w:t>3</w:t>
      </w:r>
      <w:r w:rsidR="00865B3A" w:rsidRPr="003A7712">
        <w:t xml:space="preserve">, reportado el 13/03/2026 en la estación Vientos abajo y un mínimo de </w:t>
      </w:r>
      <w:r w:rsidR="00B17FAC" w:rsidRPr="003A7712">
        <w:t xml:space="preserve">0,006067 </w:t>
      </w:r>
      <w:r w:rsidR="00865B3A" w:rsidRPr="003A7712">
        <w:t>µg/m</w:t>
      </w:r>
      <w:r w:rsidR="00865B3A" w:rsidRPr="003A7712">
        <w:rPr>
          <w:vertAlign w:val="superscript"/>
        </w:rPr>
        <w:t>3</w:t>
      </w:r>
      <w:r w:rsidR="00865B3A" w:rsidRPr="003A7712">
        <w:t xml:space="preserve"> reportado el 17/03/2026 en la estación Vientos arriba.</w:t>
      </w:r>
    </w:p>
    <w:p w14:paraId="64406C6E" w14:textId="77777777" w:rsidR="00C62C8F" w:rsidRDefault="00C62C8F" w:rsidP="00C62C8F"/>
    <w:p w14:paraId="6DCB8A19" w14:textId="17C927E4" w:rsidR="00820DC6" w:rsidRPr="003A7712" w:rsidRDefault="003E3E32" w:rsidP="00720EA3">
      <w:pPr>
        <w:jc w:val="center"/>
        <w:rPr>
          <w:sz w:val="20"/>
        </w:rPr>
      </w:pPr>
      <w:r w:rsidRPr="003A7712">
        <w:rPr>
          <w:noProof/>
        </w:rPr>
        <w:drawing>
          <wp:inline distT="0" distB="0" distL="0" distR="0" wp14:anchorId="66165340" wp14:editId="2DD4843F">
            <wp:extent cx="5597719" cy="3073400"/>
            <wp:effectExtent l="0" t="0" r="3175" b="12700"/>
            <wp:docPr id="230457801" name="Gráfico 1">
              <a:extLst xmlns:a="http://schemas.openxmlformats.org/drawingml/2006/main">
                <a:ext uri="{FF2B5EF4-FFF2-40B4-BE49-F238E27FC236}">
                  <a16:creationId xmlns:a16="http://schemas.microsoft.com/office/drawing/2014/main" id="{768B3D72-B4D6-4773-9AD1-72BB697E22F5}"/>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69"/>
              </a:graphicData>
            </a:graphic>
          </wp:inline>
        </w:drawing>
      </w:r>
    </w:p>
    <w:p w14:paraId="347DCB1B" w14:textId="02C73794" w:rsidR="00820DC6" w:rsidRPr="003A7712" w:rsidRDefault="00820DC6" w:rsidP="00820DC6">
      <w:pPr>
        <w:spacing w:line="240" w:lineRule="auto"/>
        <w:jc w:val="center"/>
        <w:rPr>
          <w:rFonts w:cstheme="minorHAnsi"/>
          <w:b/>
          <w:bCs/>
          <w:sz w:val="20"/>
        </w:rPr>
      </w:pPr>
      <w:bookmarkStart w:id="605" w:name="_Ref189604319"/>
      <w:bookmarkStart w:id="606" w:name="_Toc190159854"/>
      <w:bookmarkStart w:id="607" w:name="_Toc227769103"/>
      <w:r w:rsidRPr="003A7712">
        <w:rPr>
          <w:b/>
          <w:bCs/>
          <w:sz w:val="20"/>
        </w:rPr>
        <w:t xml:space="preserve">Gráfica </w:t>
      </w:r>
      <w:r w:rsidRPr="003A7712">
        <w:rPr>
          <w:b/>
          <w:bCs/>
          <w:sz w:val="20"/>
        </w:rPr>
        <w:fldChar w:fldCharType="begin"/>
      </w:r>
      <w:r w:rsidRPr="003A7712">
        <w:rPr>
          <w:b/>
          <w:bCs/>
          <w:sz w:val="20"/>
        </w:rPr>
        <w:instrText xml:space="preserve"> SEQ Gráfica \* ARABIC </w:instrText>
      </w:r>
      <w:r w:rsidRPr="003A7712">
        <w:rPr>
          <w:b/>
          <w:bCs/>
          <w:sz w:val="20"/>
        </w:rPr>
        <w:fldChar w:fldCharType="separate"/>
      </w:r>
      <w:r w:rsidR="000F0234">
        <w:rPr>
          <w:b/>
          <w:bCs/>
          <w:noProof/>
          <w:sz w:val="20"/>
        </w:rPr>
        <w:t>35</w:t>
      </w:r>
      <w:r w:rsidRPr="003A7712">
        <w:rPr>
          <w:b/>
          <w:bCs/>
          <w:sz w:val="20"/>
        </w:rPr>
        <w:fldChar w:fldCharType="end"/>
      </w:r>
      <w:bookmarkEnd w:id="605"/>
      <w:r w:rsidRPr="003A7712">
        <w:rPr>
          <w:b/>
          <w:bCs/>
          <w:sz w:val="20"/>
        </w:rPr>
        <w:t>. Concentraciones de Plomo y sus compuestos (Pb)</w:t>
      </w:r>
      <w:bookmarkEnd w:id="606"/>
      <w:bookmarkEnd w:id="607"/>
    </w:p>
    <w:p w14:paraId="58E5A58C" w14:textId="696751C1" w:rsidR="00820DC6" w:rsidRPr="003A7712" w:rsidRDefault="00820DC6" w:rsidP="00820DC6">
      <w:pPr>
        <w:spacing w:line="240" w:lineRule="auto"/>
        <w:jc w:val="center"/>
        <w:rPr>
          <w:rFonts w:cstheme="minorHAnsi"/>
          <w:bCs/>
          <w:i/>
          <w:sz w:val="20"/>
        </w:rPr>
      </w:pPr>
      <w:r w:rsidRPr="003A7712">
        <w:rPr>
          <w:rFonts w:cstheme="minorHAnsi"/>
          <w:bCs/>
          <w:i/>
          <w:sz w:val="20"/>
        </w:rPr>
        <w:t>Fuente: SERAMBIENTE S.A.S., 2026.</w:t>
      </w:r>
    </w:p>
    <w:p w14:paraId="7D0CC46C" w14:textId="77777777" w:rsidR="00820DC6" w:rsidRPr="003A7712" w:rsidRDefault="00820DC6" w:rsidP="00820DC6">
      <w:pPr>
        <w:spacing w:line="240" w:lineRule="auto"/>
        <w:rPr>
          <w:rFonts w:ascii="Times New Roman" w:hAnsi="Times New Roman"/>
          <w:color w:val="auto"/>
          <w:sz w:val="20"/>
        </w:rPr>
      </w:pPr>
    </w:p>
    <w:p w14:paraId="6DD857E5" w14:textId="3942A7E2" w:rsidR="00820DC6" w:rsidRPr="003A7712" w:rsidRDefault="003E3E32" w:rsidP="00820DC6">
      <w:pPr>
        <w:spacing w:line="240" w:lineRule="auto"/>
        <w:jc w:val="center"/>
        <w:rPr>
          <w:rFonts w:cstheme="minorHAnsi"/>
          <w:b/>
          <w:bCs/>
          <w:sz w:val="20"/>
        </w:rPr>
      </w:pPr>
      <w:r w:rsidRPr="003A7712">
        <w:rPr>
          <w:noProof/>
        </w:rPr>
        <w:lastRenderedPageBreak/>
        <w:drawing>
          <wp:inline distT="0" distB="0" distL="0" distR="0" wp14:anchorId="4D2F6DF4" wp14:editId="73797885">
            <wp:extent cx="5219701" cy="3019425"/>
            <wp:effectExtent l="0" t="0" r="0" b="9525"/>
            <wp:docPr id="770798521" name="Gráfico 1">
              <a:extLst xmlns:a="http://schemas.openxmlformats.org/drawingml/2006/main">
                <a:ext uri="{FF2B5EF4-FFF2-40B4-BE49-F238E27FC236}">
                  <a16:creationId xmlns:a16="http://schemas.microsoft.com/office/drawing/2014/main" id="{1BA1E3DD-6507-421B-A33E-C32501881CA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70"/>
              </a:graphicData>
            </a:graphic>
          </wp:inline>
        </w:drawing>
      </w:r>
    </w:p>
    <w:p w14:paraId="1FB0E55A" w14:textId="44D3C254" w:rsidR="00820DC6" w:rsidRPr="003A7712" w:rsidRDefault="00820DC6" w:rsidP="00820DC6">
      <w:pPr>
        <w:spacing w:line="240" w:lineRule="auto"/>
        <w:jc w:val="center"/>
        <w:rPr>
          <w:rFonts w:eastAsia="MS Mincho" w:cstheme="minorHAnsi"/>
          <w:b/>
          <w:bCs/>
          <w:sz w:val="20"/>
        </w:rPr>
      </w:pPr>
      <w:bookmarkStart w:id="608" w:name="_Ref189604334"/>
      <w:bookmarkStart w:id="609" w:name="_Toc190159855"/>
      <w:bookmarkStart w:id="610" w:name="_Toc227769104"/>
      <w:r w:rsidRPr="003A7712">
        <w:rPr>
          <w:rFonts w:cstheme="minorHAnsi"/>
          <w:b/>
          <w:bCs/>
          <w:sz w:val="20"/>
        </w:rPr>
        <w:t xml:space="preserve">Gráfica </w:t>
      </w:r>
      <w:r w:rsidRPr="003A7712">
        <w:rPr>
          <w:rFonts w:cstheme="minorHAnsi"/>
          <w:b/>
          <w:bCs/>
          <w:sz w:val="20"/>
        </w:rPr>
        <w:fldChar w:fldCharType="begin"/>
      </w:r>
      <w:r w:rsidRPr="003A7712">
        <w:rPr>
          <w:rFonts w:cstheme="minorHAnsi"/>
          <w:b/>
          <w:bCs/>
          <w:sz w:val="20"/>
        </w:rPr>
        <w:instrText xml:space="preserve"> SEQ Gráfica \* ARABIC </w:instrText>
      </w:r>
      <w:r w:rsidRPr="003A7712">
        <w:rPr>
          <w:rFonts w:cstheme="minorHAnsi"/>
          <w:b/>
          <w:bCs/>
          <w:sz w:val="20"/>
        </w:rPr>
        <w:fldChar w:fldCharType="separate"/>
      </w:r>
      <w:r w:rsidR="000F0234">
        <w:rPr>
          <w:rFonts w:cstheme="minorHAnsi"/>
          <w:b/>
          <w:bCs/>
          <w:noProof/>
          <w:sz w:val="20"/>
        </w:rPr>
        <w:t>36</w:t>
      </w:r>
      <w:r w:rsidRPr="003A7712">
        <w:rPr>
          <w:rFonts w:cstheme="minorHAnsi"/>
          <w:b/>
          <w:bCs/>
          <w:sz w:val="20"/>
        </w:rPr>
        <w:fldChar w:fldCharType="end"/>
      </w:r>
      <w:bookmarkEnd w:id="608"/>
      <w:r w:rsidRPr="003A7712">
        <w:rPr>
          <w:rFonts w:cstheme="minorHAnsi"/>
          <w:b/>
          <w:bCs/>
          <w:sz w:val="20"/>
        </w:rPr>
        <w:t>. Concentración promedio de Plomo y sus compuestos (Pb) (µg/m</w:t>
      </w:r>
      <w:r w:rsidRPr="003A7712">
        <w:rPr>
          <w:rFonts w:cstheme="minorHAnsi"/>
          <w:b/>
          <w:bCs/>
          <w:sz w:val="20"/>
          <w:vertAlign w:val="superscript"/>
        </w:rPr>
        <w:t>3</w:t>
      </w:r>
      <w:r w:rsidRPr="003A7712">
        <w:rPr>
          <w:rFonts w:cstheme="minorHAnsi"/>
          <w:b/>
          <w:bCs/>
          <w:sz w:val="20"/>
        </w:rPr>
        <w:t>) y su comparación con la norma anual</w:t>
      </w:r>
      <w:bookmarkEnd w:id="609"/>
      <w:bookmarkEnd w:id="610"/>
      <w:r w:rsidRPr="003A7712">
        <w:rPr>
          <w:rFonts w:cstheme="minorHAnsi"/>
          <w:b/>
          <w:bCs/>
          <w:sz w:val="20"/>
        </w:rPr>
        <w:t xml:space="preserve"> </w:t>
      </w:r>
    </w:p>
    <w:p w14:paraId="605B7C98" w14:textId="27D1C66C" w:rsidR="00820DC6" w:rsidRPr="003A7712" w:rsidRDefault="00820DC6" w:rsidP="00820DC6">
      <w:pPr>
        <w:spacing w:line="240" w:lineRule="auto"/>
        <w:jc w:val="center"/>
        <w:rPr>
          <w:rFonts w:cstheme="minorHAnsi"/>
          <w:bCs/>
          <w:i/>
          <w:sz w:val="20"/>
        </w:rPr>
      </w:pPr>
      <w:r w:rsidRPr="003A7712">
        <w:rPr>
          <w:rFonts w:cstheme="minorHAnsi"/>
          <w:bCs/>
          <w:i/>
          <w:sz w:val="20"/>
        </w:rPr>
        <w:t>Fuente: SERAMBIENTE S.A.S., 2026.</w:t>
      </w:r>
    </w:p>
    <w:p w14:paraId="458BF8FF" w14:textId="77777777" w:rsidR="00513B25" w:rsidRPr="003A7712" w:rsidRDefault="00513B25" w:rsidP="00BF0D46"/>
    <w:p w14:paraId="1E003237" w14:textId="468E47A2" w:rsidR="001F47A5" w:rsidRPr="003A7712" w:rsidRDefault="001F47A5" w:rsidP="001F47A5">
      <w:pPr>
        <w:pStyle w:val="Ttulo3"/>
        <w:ind w:firstLine="426"/>
      </w:pPr>
      <w:r w:rsidRPr="003A7712">
        <w:t>7.10.</w:t>
      </w:r>
      <w:r w:rsidR="003B668B">
        <w:t>3</w:t>
      </w:r>
      <w:r w:rsidRPr="003A7712">
        <w:t>. Níquel y sus compuestos (Ni)</w:t>
      </w:r>
    </w:p>
    <w:p w14:paraId="0A9D5911" w14:textId="0DF71827" w:rsidR="001F47A5" w:rsidRPr="003A7712" w:rsidRDefault="001F47A5" w:rsidP="001F47A5">
      <w:r w:rsidRPr="003A7712">
        <w:t xml:space="preserve">Los resultados de las dos (2) estaciones se </w:t>
      </w:r>
      <w:r w:rsidRPr="003A7712">
        <w:rPr>
          <w:szCs w:val="22"/>
        </w:rPr>
        <w:t xml:space="preserve">resumen en la </w:t>
      </w:r>
      <w:r w:rsidRPr="003A7712">
        <w:rPr>
          <w:szCs w:val="22"/>
        </w:rPr>
        <w:fldChar w:fldCharType="begin"/>
      </w:r>
      <w:r w:rsidRPr="003A7712">
        <w:rPr>
          <w:szCs w:val="22"/>
        </w:rPr>
        <w:instrText xml:space="preserve"> REF _Ref189605008 \h  \* MERGEFORMAT </w:instrText>
      </w:r>
      <w:r w:rsidRPr="003A7712">
        <w:rPr>
          <w:szCs w:val="22"/>
        </w:rPr>
      </w:r>
      <w:r w:rsidRPr="003A7712">
        <w:rPr>
          <w:szCs w:val="22"/>
        </w:rPr>
        <w:fldChar w:fldCharType="separate"/>
      </w:r>
      <w:r w:rsidR="000F0234" w:rsidRPr="000F0234">
        <w:rPr>
          <w:b/>
          <w:bCs/>
          <w:szCs w:val="22"/>
        </w:rPr>
        <w:t>Tabla 50</w:t>
      </w:r>
      <w:r w:rsidRPr="003A7712">
        <w:rPr>
          <w:szCs w:val="22"/>
        </w:rPr>
        <w:fldChar w:fldCharType="end"/>
      </w:r>
      <w:r w:rsidRPr="003A7712">
        <w:rPr>
          <w:szCs w:val="22"/>
        </w:rPr>
        <w:t xml:space="preserve"> encontrándose</w:t>
      </w:r>
      <w:r w:rsidRPr="003A7712">
        <w:t xml:space="preserve"> el 100% de las muestras por debajo del límite normativo anual. Cabe resaltar que esta comparación se realiza de forma indicativa, puesto que la campaña de monitoreo corresponde únicamente a dieciocho (18) días de por medio de monitoreo.</w:t>
      </w:r>
    </w:p>
    <w:p w14:paraId="516E8631" w14:textId="77777777" w:rsidR="001F47A5" w:rsidRPr="003A7712" w:rsidRDefault="001F47A5" w:rsidP="001F47A5"/>
    <w:p w14:paraId="181ED54D" w14:textId="753C7908" w:rsidR="001F47A5" w:rsidRPr="003A7712" w:rsidRDefault="001F47A5" w:rsidP="001F47A5">
      <w:pPr>
        <w:spacing w:line="240" w:lineRule="auto"/>
        <w:jc w:val="center"/>
        <w:rPr>
          <w:b/>
          <w:bCs/>
          <w:sz w:val="20"/>
        </w:rPr>
      </w:pPr>
      <w:bookmarkStart w:id="611" w:name="_Ref189605008"/>
      <w:bookmarkStart w:id="612" w:name="_Toc190160023"/>
      <w:bookmarkStart w:id="613" w:name="_Toc227769051"/>
      <w:r w:rsidRPr="003A7712">
        <w:rPr>
          <w:b/>
          <w:bCs/>
          <w:sz w:val="20"/>
        </w:rPr>
        <w:t xml:space="preserve">Tabla </w:t>
      </w:r>
      <w:r w:rsidRPr="003A7712">
        <w:rPr>
          <w:b/>
          <w:bCs/>
          <w:sz w:val="20"/>
        </w:rPr>
        <w:fldChar w:fldCharType="begin"/>
      </w:r>
      <w:r w:rsidRPr="003A7712">
        <w:rPr>
          <w:b/>
          <w:bCs/>
          <w:sz w:val="20"/>
        </w:rPr>
        <w:instrText xml:space="preserve"> SEQ Tabla \* ARABIC </w:instrText>
      </w:r>
      <w:r w:rsidRPr="003A7712">
        <w:rPr>
          <w:b/>
          <w:bCs/>
          <w:sz w:val="20"/>
        </w:rPr>
        <w:fldChar w:fldCharType="separate"/>
      </w:r>
      <w:r w:rsidR="000F0234">
        <w:rPr>
          <w:b/>
          <w:bCs/>
          <w:noProof/>
          <w:sz w:val="20"/>
        </w:rPr>
        <w:t>50</w:t>
      </w:r>
      <w:r w:rsidRPr="003A7712">
        <w:rPr>
          <w:b/>
          <w:bCs/>
          <w:sz w:val="20"/>
        </w:rPr>
        <w:fldChar w:fldCharType="end"/>
      </w:r>
      <w:bookmarkEnd w:id="611"/>
      <w:r w:rsidRPr="003A7712">
        <w:rPr>
          <w:b/>
          <w:bCs/>
          <w:sz w:val="20"/>
        </w:rPr>
        <w:t>. Resultados de Níquel y sus compuestos (Ni).</w:t>
      </w:r>
      <w:bookmarkEnd w:id="612"/>
      <w:bookmarkEnd w:id="613"/>
    </w:p>
    <w:tbl>
      <w:tblPr>
        <w:tblW w:w="5000" w:type="pct"/>
        <w:jc w:val="center"/>
        <w:tblCellMar>
          <w:left w:w="70" w:type="dxa"/>
          <w:right w:w="70" w:type="dxa"/>
        </w:tblCellMar>
        <w:tblLook w:val="04A0" w:firstRow="1" w:lastRow="0" w:firstColumn="1" w:lastColumn="0" w:noHBand="0" w:noVBand="1"/>
      </w:tblPr>
      <w:tblGrid>
        <w:gridCol w:w="2710"/>
        <w:gridCol w:w="3007"/>
        <w:gridCol w:w="3113"/>
      </w:tblGrid>
      <w:tr w:rsidR="001F47A5" w:rsidRPr="001F47A5" w14:paraId="33CF7FC7" w14:textId="77777777" w:rsidTr="000D1E4A">
        <w:trPr>
          <w:trHeight w:val="20"/>
          <w:tblHeader/>
          <w:jc w:val="center"/>
        </w:trPr>
        <w:tc>
          <w:tcPr>
            <w:tcW w:w="1534" w:type="pct"/>
            <w:tcBorders>
              <w:top w:val="single" w:sz="4" w:space="0" w:color="808080"/>
              <w:left w:val="single" w:sz="4" w:space="0" w:color="808080"/>
              <w:bottom w:val="single" w:sz="4" w:space="0" w:color="808080"/>
              <w:right w:val="single" w:sz="4" w:space="0" w:color="808080"/>
            </w:tcBorders>
            <w:shd w:val="clear" w:color="000000" w:fill="004CAB"/>
            <w:noWrap/>
            <w:vAlign w:val="center"/>
            <w:hideMark/>
          </w:tcPr>
          <w:p w14:paraId="3514D314" w14:textId="77777777" w:rsidR="001F47A5" w:rsidRPr="001F47A5" w:rsidRDefault="001F47A5" w:rsidP="001F47A5">
            <w:pPr>
              <w:spacing w:line="240" w:lineRule="auto"/>
              <w:jc w:val="center"/>
              <w:rPr>
                <w:rFonts w:cs="Calibri"/>
                <w:b/>
                <w:bCs/>
                <w:color w:val="FFFFFF"/>
                <w:sz w:val="20"/>
                <w:lang w:eastAsia="es-CO"/>
              </w:rPr>
            </w:pPr>
            <w:r w:rsidRPr="001F47A5">
              <w:rPr>
                <w:rFonts w:cs="Calibri"/>
                <w:b/>
                <w:bCs/>
                <w:color w:val="FFFFFF"/>
                <w:sz w:val="20"/>
                <w:lang w:eastAsia="es-CO"/>
              </w:rPr>
              <w:t>Fecha</w:t>
            </w:r>
          </w:p>
        </w:tc>
        <w:tc>
          <w:tcPr>
            <w:tcW w:w="1703" w:type="pct"/>
            <w:tcBorders>
              <w:top w:val="single" w:sz="4" w:space="0" w:color="808080"/>
              <w:left w:val="nil"/>
              <w:bottom w:val="single" w:sz="4" w:space="0" w:color="808080"/>
              <w:right w:val="single" w:sz="4" w:space="0" w:color="808080"/>
            </w:tcBorders>
            <w:shd w:val="clear" w:color="000000" w:fill="004CAB"/>
            <w:vAlign w:val="center"/>
            <w:hideMark/>
          </w:tcPr>
          <w:p w14:paraId="7AF26700" w14:textId="77777777" w:rsidR="001F47A5" w:rsidRPr="001F47A5" w:rsidRDefault="001F47A5" w:rsidP="001F47A5">
            <w:pPr>
              <w:spacing w:line="240" w:lineRule="auto"/>
              <w:jc w:val="center"/>
              <w:rPr>
                <w:rFonts w:cs="Calibri"/>
                <w:b/>
                <w:bCs/>
                <w:color w:val="FFFFFF"/>
                <w:sz w:val="20"/>
                <w:lang w:eastAsia="es-CO"/>
              </w:rPr>
            </w:pPr>
            <w:r w:rsidRPr="001F47A5">
              <w:rPr>
                <w:rFonts w:cs="Calibri"/>
                <w:b/>
                <w:bCs/>
                <w:color w:val="FFFFFF"/>
                <w:sz w:val="20"/>
                <w:lang w:eastAsia="es-CO"/>
              </w:rPr>
              <w:t>Vientos arriba(µg/m</w:t>
            </w:r>
            <w:r w:rsidRPr="001F47A5">
              <w:rPr>
                <w:rFonts w:cs="Calibri"/>
                <w:b/>
                <w:bCs/>
                <w:color w:val="FFFFFF"/>
                <w:sz w:val="20"/>
                <w:vertAlign w:val="superscript"/>
                <w:lang w:eastAsia="es-CO"/>
              </w:rPr>
              <w:t>3</w:t>
            </w:r>
            <w:r w:rsidRPr="001F47A5">
              <w:rPr>
                <w:rFonts w:cs="Calibri"/>
                <w:b/>
                <w:bCs/>
                <w:color w:val="FFFFFF"/>
                <w:sz w:val="20"/>
                <w:lang w:eastAsia="es-CO"/>
              </w:rPr>
              <w:t>)</w:t>
            </w:r>
          </w:p>
        </w:tc>
        <w:tc>
          <w:tcPr>
            <w:tcW w:w="1764" w:type="pct"/>
            <w:tcBorders>
              <w:top w:val="single" w:sz="4" w:space="0" w:color="808080"/>
              <w:left w:val="nil"/>
              <w:bottom w:val="single" w:sz="4" w:space="0" w:color="808080"/>
              <w:right w:val="single" w:sz="4" w:space="0" w:color="808080"/>
            </w:tcBorders>
            <w:shd w:val="clear" w:color="000000" w:fill="004CAB"/>
            <w:vAlign w:val="center"/>
            <w:hideMark/>
          </w:tcPr>
          <w:p w14:paraId="406668CE" w14:textId="77777777" w:rsidR="001F47A5" w:rsidRPr="001F47A5" w:rsidRDefault="001F47A5" w:rsidP="001F47A5">
            <w:pPr>
              <w:spacing w:line="240" w:lineRule="auto"/>
              <w:jc w:val="center"/>
              <w:rPr>
                <w:rFonts w:cs="Calibri"/>
                <w:b/>
                <w:bCs/>
                <w:color w:val="FFFFFF"/>
                <w:sz w:val="20"/>
                <w:lang w:eastAsia="es-CO"/>
              </w:rPr>
            </w:pPr>
            <w:r w:rsidRPr="001F47A5">
              <w:rPr>
                <w:rFonts w:cs="Calibri"/>
                <w:b/>
                <w:bCs/>
                <w:color w:val="FFFFFF"/>
                <w:sz w:val="20"/>
                <w:lang w:eastAsia="es-CO"/>
              </w:rPr>
              <w:t>Vientos abajo (µg/m</w:t>
            </w:r>
            <w:r w:rsidRPr="001F47A5">
              <w:rPr>
                <w:rFonts w:cs="Calibri"/>
                <w:b/>
                <w:bCs/>
                <w:color w:val="FFFFFF"/>
                <w:sz w:val="20"/>
                <w:vertAlign w:val="superscript"/>
                <w:lang w:eastAsia="es-CO"/>
              </w:rPr>
              <w:t>3</w:t>
            </w:r>
            <w:r w:rsidRPr="001F47A5">
              <w:rPr>
                <w:rFonts w:cs="Calibri"/>
                <w:b/>
                <w:bCs/>
                <w:color w:val="FFFFFF"/>
                <w:sz w:val="20"/>
                <w:lang w:eastAsia="es-CO"/>
              </w:rPr>
              <w:t>)</w:t>
            </w:r>
          </w:p>
        </w:tc>
      </w:tr>
      <w:tr w:rsidR="001F47A5" w:rsidRPr="001F47A5" w14:paraId="3E17DE82" w14:textId="77777777" w:rsidTr="001F47A5">
        <w:trPr>
          <w:trHeight w:val="20"/>
          <w:jc w:val="center"/>
        </w:trPr>
        <w:tc>
          <w:tcPr>
            <w:tcW w:w="1534" w:type="pct"/>
            <w:tcBorders>
              <w:top w:val="nil"/>
              <w:left w:val="single" w:sz="4" w:space="0" w:color="808080"/>
              <w:bottom w:val="single" w:sz="4" w:space="0" w:color="808080"/>
              <w:right w:val="single" w:sz="4" w:space="0" w:color="808080"/>
            </w:tcBorders>
            <w:shd w:val="clear" w:color="auto" w:fill="auto"/>
            <w:noWrap/>
            <w:vAlign w:val="center"/>
            <w:hideMark/>
          </w:tcPr>
          <w:p w14:paraId="3A65C012" w14:textId="77777777" w:rsidR="001F47A5" w:rsidRPr="001F47A5" w:rsidRDefault="001F47A5" w:rsidP="001F47A5">
            <w:pPr>
              <w:spacing w:line="240" w:lineRule="auto"/>
              <w:jc w:val="center"/>
              <w:rPr>
                <w:rFonts w:cs="Calibri"/>
                <w:sz w:val="20"/>
                <w:lang w:eastAsia="es-CO"/>
              </w:rPr>
            </w:pPr>
            <w:r w:rsidRPr="001F47A5">
              <w:rPr>
                <w:rFonts w:cs="Calibri"/>
                <w:sz w:val="20"/>
                <w:lang w:eastAsia="es-CO"/>
              </w:rPr>
              <w:t>7/03/2026</w:t>
            </w:r>
          </w:p>
        </w:tc>
        <w:tc>
          <w:tcPr>
            <w:tcW w:w="1703" w:type="pct"/>
            <w:tcBorders>
              <w:top w:val="nil"/>
              <w:left w:val="nil"/>
              <w:bottom w:val="single" w:sz="4" w:space="0" w:color="808080"/>
              <w:right w:val="single" w:sz="4" w:space="0" w:color="808080"/>
            </w:tcBorders>
            <w:shd w:val="clear" w:color="auto" w:fill="auto"/>
            <w:noWrap/>
            <w:vAlign w:val="center"/>
            <w:hideMark/>
          </w:tcPr>
          <w:p w14:paraId="6C865704" w14:textId="77777777" w:rsidR="001F47A5" w:rsidRPr="001F47A5" w:rsidRDefault="001F47A5" w:rsidP="001F47A5">
            <w:pPr>
              <w:spacing w:line="240" w:lineRule="auto"/>
              <w:jc w:val="center"/>
              <w:rPr>
                <w:rFonts w:cs="Calibri"/>
                <w:sz w:val="20"/>
                <w:lang w:eastAsia="es-CO"/>
              </w:rPr>
            </w:pPr>
            <w:r w:rsidRPr="001F47A5">
              <w:rPr>
                <w:rFonts w:cs="Calibri"/>
                <w:sz w:val="20"/>
                <w:lang w:eastAsia="es-CO"/>
              </w:rPr>
              <w:t>0,002862</w:t>
            </w:r>
          </w:p>
        </w:tc>
        <w:tc>
          <w:tcPr>
            <w:tcW w:w="1764" w:type="pct"/>
            <w:tcBorders>
              <w:top w:val="nil"/>
              <w:left w:val="nil"/>
              <w:bottom w:val="single" w:sz="4" w:space="0" w:color="808080"/>
              <w:right w:val="single" w:sz="4" w:space="0" w:color="808080"/>
            </w:tcBorders>
            <w:shd w:val="clear" w:color="auto" w:fill="auto"/>
            <w:noWrap/>
            <w:vAlign w:val="center"/>
            <w:hideMark/>
          </w:tcPr>
          <w:p w14:paraId="78C5248B" w14:textId="77777777" w:rsidR="001F47A5" w:rsidRPr="001F47A5" w:rsidRDefault="001F47A5" w:rsidP="001F47A5">
            <w:pPr>
              <w:spacing w:line="240" w:lineRule="auto"/>
              <w:jc w:val="center"/>
              <w:rPr>
                <w:rFonts w:cs="Calibri"/>
                <w:sz w:val="20"/>
                <w:lang w:eastAsia="es-CO"/>
              </w:rPr>
            </w:pPr>
            <w:r w:rsidRPr="001F47A5">
              <w:rPr>
                <w:rFonts w:cs="Calibri"/>
                <w:sz w:val="20"/>
                <w:lang w:eastAsia="es-CO"/>
              </w:rPr>
              <w:t>0,003240</w:t>
            </w:r>
          </w:p>
        </w:tc>
      </w:tr>
      <w:tr w:rsidR="001F47A5" w:rsidRPr="001F47A5" w14:paraId="263333DB" w14:textId="77777777" w:rsidTr="001F47A5">
        <w:trPr>
          <w:trHeight w:val="20"/>
          <w:jc w:val="center"/>
        </w:trPr>
        <w:tc>
          <w:tcPr>
            <w:tcW w:w="1534" w:type="pct"/>
            <w:tcBorders>
              <w:top w:val="nil"/>
              <w:left w:val="single" w:sz="4" w:space="0" w:color="808080"/>
              <w:bottom w:val="single" w:sz="4" w:space="0" w:color="808080"/>
              <w:right w:val="single" w:sz="4" w:space="0" w:color="808080"/>
            </w:tcBorders>
            <w:shd w:val="clear" w:color="auto" w:fill="auto"/>
            <w:noWrap/>
            <w:vAlign w:val="center"/>
            <w:hideMark/>
          </w:tcPr>
          <w:p w14:paraId="34BFFE5D" w14:textId="77777777" w:rsidR="001F47A5" w:rsidRPr="001F47A5" w:rsidRDefault="001F47A5" w:rsidP="001F47A5">
            <w:pPr>
              <w:spacing w:line="240" w:lineRule="auto"/>
              <w:jc w:val="center"/>
              <w:rPr>
                <w:rFonts w:cs="Calibri"/>
                <w:sz w:val="20"/>
                <w:lang w:eastAsia="es-CO"/>
              </w:rPr>
            </w:pPr>
            <w:r w:rsidRPr="001F47A5">
              <w:rPr>
                <w:rFonts w:cs="Calibri"/>
                <w:sz w:val="20"/>
                <w:lang w:eastAsia="es-CO"/>
              </w:rPr>
              <w:t>8/03/2026</w:t>
            </w:r>
          </w:p>
        </w:tc>
        <w:tc>
          <w:tcPr>
            <w:tcW w:w="1703" w:type="pct"/>
            <w:tcBorders>
              <w:top w:val="nil"/>
              <w:left w:val="nil"/>
              <w:bottom w:val="single" w:sz="4" w:space="0" w:color="808080"/>
              <w:right w:val="single" w:sz="4" w:space="0" w:color="808080"/>
            </w:tcBorders>
            <w:shd w:val="clear" w:color="auto" w:fill="auto"/>
            <w:noWrap/>
            <w:vAlign w:val="center"/>
            <w:hideMark/>
          </w:tcPr>
          <w:p w14:paraId="448E0728" w14:textId="77777777" w:rsidR="001F47A5" w:rsidRPr="001F47A5" w:rsidRDefault="001F47A5" w:rsidP="001F47A5">
            <w:pPr>
              <w:spacing w:line="240" w:lineRule="auto"/>
              <w:jc w:val="center"/>
              <w:rPr>
                <w:rFonts w:cs="Calibri"/>
                <w:sz w:val="20"/>
                <w:lang w:eastAsia="es-CO"/>
              </w:rPr>
            </w:pPr>
            <w:r w:rsidRPr="001F47A5">
              <w:rPr>
                <w:rFonts w:cs="Calibri"/>
                <w:sz w:val="20"/>
                <w:lang w:eastAsia="es-CO"/>
              </w:rPr>
              <w:t>0,003351</w:t>
            </w:r>
          </w:p>
        </w:tc>
        <w:tc>
          <w:tcPr>
            <w:tcW w:w="1764" w:type="pct"/>
            <w:tcBorders>
              <w:top w:val="nil"/>
              <w:left w:val="nil"/>
              <w:bottom w:val="single" w:sz="4" w:space="0" w:color="808080"/>
              <w:right w:val="single" w:sz="4" w:space="0" w:color="808080"/>
            </w:tcBorders>
            <w:shd w:val="clear" w:color="auto" w:fill="auto"/>
            <w:noWrap/>
            <w:vAlign w:val="center"/>
            <w:hideMark/>
          </w:tcPr>
          <w:p w14:paraId="17B56D6A" w14:textId="77777777" w:rsidR="001F47A5" w:rsidRPr="001F47A5" w:rsidRDefault="001F47A5" w:rsidP="001F47A5">
            <w:pPr>
              <w:spacing w:line="240" w:lineRule="auto"/>
              <w:jc w:val="center"/>
              <w:rPr>
                <w:rFonts w:cs="Calibri"/>
                <w:sz w:val="20"/>
                <w:lang w:eastAsia="es-CO"/>
              </w:rPr>
            </w:pPr>
            <w:r w:rsidRPr="001F47A5">
              <w:rPr>
                <w:rFonts w:cs="Calibri"/>
                <w:sz w:val="20"/>
                <w:lang w:eastAsia="es-CO"/>
              </w:rPr>
              <w:t>0,003536</w:t>
            </w:r>
          </w:p>
        </w:tc>
      </w:tr>
      <w:tr w:rsidR="001F47A5" w:rsidRPr="001F47A5" w14:paraId="145BBD6B" w14:textId="77777777" w:rsidTr="001F47A5">
        <w:trPr>
          <w:trHeight w:val="20"/>
          <w:jc w:val="center"/>
        </w:trPr>
        <w:tc>
          <w:tcPr>
            <w:tcW w:w="1534" w:type="pct"/>
            <w:tcBorders>
              <w:top w:val="nil"/>
              <w:left w:val="single" w:sz="4" w:space="0" w:color="808080"/>
              <w:bottom w:val="single" w:sz="4" w:space="0" w:color="808080"/>
              <w:right w:val="single" w:sz="4" w:space="0" w:color="808080"/>
            </w:tcBorders>
            <w:shd w:val="clear" w:color="auto" w:fill="auto"/>
            <w:noWrap/>
            <w:vAlign w:val="center"/>
            <w:hideMark/>
          </w:tcPr>
          <w:p w14:paraId="155922D1" w14:textId="77777777" w:rsidR="001F47A5" w:rsidRPr="001F47A5" w:rsidRDefault="001F47A5" w:rsidP="001F47A5">
            <w:pPr>
              <w:spacing w:line="240" w:lineRule="auto"/>
              <w:jc w:val="center"/>
              <w:rPr>
                <w:rFonts w:cs="Calibri"/>
                <w:sz w:val="20"/>
                <w:lang w:eastAsia="es-CO"/>
              </w:rPr>
            </w:pPr>
            <w:r w:rsidRPr="001F47A5">
              <w:rPr>
                <w:rFonts w:cs="Calibri"/>
                <w:sz w:val="20"/>
                <w:lang w:eastAsia="es-CO"/>
              </w:rPr>
              <w:t>9/03/2026</w:t>
            </w:r>
          </w:p>
        </w:tc>
        <w:tc>
          <w:tcPr>
            <w:tcW w:w="1703" w:type="pct"/>
            <w:tcBorders>
              <w:top w:val="nil"/>
              <w:left w:val="nil"/>
              <w:bottom w:val="single" w:sz="4" w:space="0" w:color="808080"/>
              <w:right w:val="single" w:sz="4" w:space="0" w:color="808080"/>
            </w:tcBorders>
            <w:shd w:val="clear" w:color="auto" w:fill="auto"/>
            <w:noWrap/>
            <w:vAlign w:val="center"/>
            <w:hideMark/>
          </w:tcPr>
          <w:p w14:paraId="17995FA1" w14:textId="77777777" w:rsidR="001F47A5" w:rsidRPr="001F47A5" w:rsidRDefault="001F47A5" w:rsidP="001F47A5">
            <w:pPr>
              <w:spacing w:line="240" w:lineRule="auto"/>
              <w:jc w:val="center"/>
              <w:rPr>
                <w:rFonts w:cs="Calibri"/>
                <w:sz w:val="20"/>
                <w:lang w:eastAsia="es-CO"/>
              </w:rPr>
            </w:pPr>
            <w:r w:rsidRPr="001F47A5">
              <w:rPr>
                <w:rFonts w:cs="Calibri"/>
                <w:sz w:val="20"/>
                <w:lang w:eastAsia="es-CO"/>
              </w:rPr>
              <w:t>0,004016</w:t>
            </w:r>
          </w:p>
        </w:tc>
        <w:tc>
          <w:tcPr>
            <w:tcW w:w="1764" w:type="pct"/>
            <w:tcBorders>
              <w:top w:val="nil"/>
              <w:left w:val="nil"/>
              <w:bottom w:val="single" w:sz="4" w:space="0" w:color="808080"/>
              <w:right w:val="single" w:sz="4" w:space="0" w:color="808080"/>
            </w:tcBorders>
            <w:shd w:val="clear" w:color="auto" w:fill="auto"/>
            <w:noWrap/>
            <w:vAlign w:val="center"/>
            <w:hideMark/>
          </w:tcPr>
          <w:p w14:paraId="71F663B3" w14:textId="77777777" w:rsidR="001F47A5" w:rsidRPr="001F47A5" w:rsidRDefault="001F47A5" w:rsidP="001F47A5">
            <w:pPr>
              <w:spacing w:line="240" w:lineRule="auto"/>
              <w:jc w:val="center"/>
              <w:rPr>
                <w:rFonts w:cs="Calibri"/>
                <w:sz w:val="20"/>
                <w:lang w:eastAsia="es-CO"/>
              </w:rPr>
            </w:pPr>
            <w:r w:rsidRPr="001F47A5">
              <w:rPr>
                <w:rFonts w:cs="Calibri"/>
                <w:sz w:val="20"/>
                <w:lang w:eastAsia="es-CO"/>
              </w:rPr>
              <w:t>0,004202</w:t>
            </w:r>
          </w:p>
        </w:tc>
      </w:tr>
      <w:tr w:rsidR="001F47A5" w:rsidRPr="001F47A5" w14:paraId="2D1249D8" w14:textId="77777777" w:rsidTr="001F47A5">
        <w:trPr>
          <w:trHeight w:val="20"/>
          <w:jc w:val="center"/>
        </w:trPr>
        <w:tc>
          <w:tcPr>
            <w:tcW w:w="1534" w:type="pct"/>
            <w:tcBorders>
              <w:top w:val="nil"/>
              <w:left w:val="single" w:sz="4" w:space="0" w:color="808080"/>
              <w:bottom w:val="single" w:sz="4" w:space="0" w:color="808080"/>
              <w:right w:val="single" w:sz="4" w:space="0" w:color="808080"/>
            </w:tcBorders>
            <w:shd w:val="clear" w:color="auto" w:fill="auto"/>
            <w:noWrap/>
            <w:vAlign w:val="center"/>
            <w:hideMark/>
          </w:tcPr>
          <w:p w14:paraId="1E7E8139" w14:textId="77777777" w:rsidR="001F47A5" w:rsidRPr="001F47A5" w:rsidRDefault="001F47A5" w:rsidP="001F47A5">
            <w:pPr>
              <w:spacing w:line="240" w:lineRule="auto"/>
              <w:jc w:val="center"/>
              <w:rPr>
                <w:rFonts w:cs="Calibri"/>
                <w:sz w:val="20"/>
                <w:lang w:eastAsia="es-CO"/>
              </w:rPr>
            </w:pPr>
            <w:r w:rsidRPr="001F47A5">
              <w:rPr>
                <w:rFonts w:cs="Calibri"/>
                <w:sz w:val="20"/>
                <w:lang w:eastAsia="es-CO"/>
              </w:rPr>
              <w:t>10/03/2026</w:t>
            </w:r>
          </w:p>
        </w:tc>
        <w:tc>
          <w:tcPr>
            <w:tcW w:w="1703" w:type="pct"/>
            <w:tcBorders>
              <w:top w:val="nil"/>
              <w:left w:val="nil"/>
              <w:bottom w:val="single" w:sz="4" w:space="0" w:color="808080"/>
              <w:right w:val="single" w:sz="4" w:space="0" w:color="808080"/>
            </w:tcBorders>
            <w:shd w:val="clear" w:color="auto" w:fill="auto"/>
            <w:noWrap/>
            <w:vAlign w:val="center"/>
            <w:hideMark/>
          </w:tcPr>
          <w:p w14:paraId="763028E4" w14:textId="77777777" w:rsidR="001F47A5" w:rsidRPr="001F47A5" w:rsidRDefault="001F47A5" w:rsidP="001F47A5">
            <w:pPr>
              <w:spacing w:line="240" w:lineRule="auto"/>
              <w:jc w:val="center"/>
              <w:rPr>
                <w:rFonts w:cs="Calibri"/>
                <w:sz w:val="20"/>
                <w:lang w:eastAsia="es-CO"/>
              </w:rPr>
            </w:pPr>
            <w:r w:rsidRPr="001F47A5">
              <w:rPr>
                <w:rFonts w:cs="Calibri"/>
                <w:sz w:val="20"/>
                <w:lang w:eastAsia="es-CO"/>
              </w:rPr>
              <w:t>0,003339</w:t>
            </w:r>
          </w:p>
        </w:tc>
        <w:tc>
          <w:tcPr>
            <w:tcW w:w="1764" w:type="pct"/>
            <w:tcBorders>
              <w:top w:val="nil"/>
              <w:left w:val="nil"/>
              <w:bottom w:val="single" w:sz="4" w:space="0" w:color="808080"/>
              <w:right w:val="single" w:sz="4" w:space="0" w:color="808080"/>
            </w:tcBorders>
            <w:shd w:val="clear" w:color="auto" w:fill="auto"/>
            <w:noWrap/>
            <w:vAlign w:val="center"/>
            <w:hideMark/>
          </w:tcPr>
          <w:p w14:paraId="309DB415" w14:textId="77777777" w:rsidR="001F47A5" w:rsidRPr="001F47A5" w:rsidRDefault="001F47A5" w:rsidP="001F47A5">
            <w:pPr>
              <w:spacing w:line="240" w:lineRule="auto"/>
              <w:jc w:val="center"/>
              <w:rPr>
                <w:rFonts w:cs="Calibri"/>
                <w:sz w:val="20"/>
                <w:lang w:eastAsia="es-CO"/>
              </w:rPr>
            </w:pPr>
            <w:r w:rsidRPr="001F47A5">
              <w:rPr>
                <w:rFonts w:cs="Calibri"/>
                <w:sz w:val="20"/>
                <w:lang w:eastAsia="es-CO"/>
              </w:rPr>
              <w:t>0,003414</w:t>
            </w:r>
          </w:p>
        </w:tc>
      </w:tr>
      <w:tr w:rsidR="001F47A5" w:rsidRPr="001F47A5" w14:paraId="627D1378" w14:textId="77777777" w:rsidTr="001F47A5">
        <w:trPr>
          <w:trHeight w:val="20"/>
          <w:jc w:val="center"/>
        </w:trPr>
        <w:tc>
          <w:tcPr>
            <w:tcW w:w="1534" w:type="pct"/>
            <w:tcBorders>
              <w:top w:val="nil"/>
              <w:left w:val="single" w:sz="4" w:space="0" w:color="808080"/>
              <w:bottom w:val="single" w:sz="4" w:space="0" w:color="808080"/>
              <w:right w:val="single" w:sz="4" w:space="0" w:color="808080"/>
            </w:tcBorders>
            <w:shd w:val="clear" w:color="auto" w:fill="auto"/>
            <w:noWrap/>
            <w:vAlign w:val="center"/>
            <w:hideMark/>
          </w:tcPr>
          <w:p w14:paraId="31A7B07F" w14:textId="77777777" w:rsidR="001F47A5" w:rsidRPr="001F47A5" w:rsidRDefault="001F47A5" w:rsidP="001F47A5">
            <w:pPr>
              <w:spacing w:line="240" w:lineRule="auto"/>
              <w:jc w:val="center"/>
              <w:rPr>
                <w:rFonts w:cs="Calibri"/>
                <w:sz w:val="20"/>
                <w:lang w:eastAsia="es-CO"/>
              </w:rPr>
            </w:pPr>
            <w:r w:rsidRPr="001F47A5">
              <w:rPr>
                <w:rFonts w:cs="Calibri"/>
                <w:sz w:val="20"/>
                <w:lang w:eastAsia="es-CO"/>
              </w:rPr>
              <w:t>11/03/2026</w:t>
            </w:r>
          </w:p>
        </w:tc>
        <w:tc>
          <w:tcPr>
            <w:tcW w:w="1703" w:type="pct"/>
            <w:tcBorders>
              <w:top w:val="nil"/>
              <w:left w:val="nil"/>
              <w:bottom w:val="single" w:sz="4" w:space="0" w:color="808080"/>
              <w:right w:val="single" w:sz="4" w:space="0" w:color="808080"/>
            </w:tcBorders>
            <w:shd w:val="clear" w:color="auto" w:fill="auto"/>
            <w:noWrap/>
            <w:vAlign w:val="center"/>
            <w:hideMark/>
          </w:tcPr>
          <w:p w14:paraId="092AC77D" w14:textId="77777777" w:rsidR="001F47A5" w:rsidRPr="001F47A5" w:rsidRDefault="001F47A5" w:rsidP="001F47A5">
            <w:pPr>
              <w:spacing w:line="240" w:lineRule="auto"/>
              <w:jc w:val="center"/>
              <w:rPr>
                <w:rFonts w:cs="Calibri"/>
                <w:sz w:val="20"/>
                <w:lang w:eastAsia="es-CO"/>
              </w:rPr>
            </w:pPr>
            <w:r w:rsidRPr="001F47A5">
              <w:rPr>
                <w:rFonts w:cs="Calibri"/>
                <w:sz w:val="20"/>
                <w:lang w:eastAsia="es-CO"/>
              </w:rPr>
              <w:t>0,003525</w:t>
            </w:r>
          </w:p>
        </w:tc>
        <w:tc>
          <w:tcPr>
            <w:tcW w:w="1764" w:type="pct"/>
            <w:tcBorders>
              <w:top w:val="nil"/>
              <w:left w:val="nil"/>
              <w:bottom w:val="single" w:sz="4" w:space="0" w:color="808080"/>
              <w:right w:val="single" w:sz="4" w:space="0" w:color="808080"/>
            </w:tcBorders>
            <w:shd w:val="clear" w:color="auto" w:fill="auto"/>
            <w:noWrap/>
            <w:vAlign w:val="center"/>
            <w:hideMark/>
          </w:tcPr>
          <w:p w14:paraId="4933C799" w14:textId="77777777" w:rsidR="001F47A5" w:rsidRPr="001F47A5" w:rsidRDefault="001F47A5" w:rsidP="001F47A5">
            <w:pPr>
              <w:spacing w:line="240" w:lineRule="auto"/>
              <w:jc w:val="center"/>
              <w:rPr>
                <w:rFonts w:cs="Calibri"/>
                <w:sz w:val="20"/>
                <w:lang w:eastAsia="es-CO"/>
              </w:rPr>
            </w:pPr>
            <w:r w:rsidRPr="001F47A5">
              <w:rPr>
                <w:rFonts w:cs="Calibri"/>
                <w:sz w:val="20"/>
                <w:lang w:eastAsia="es-CO"/>
              </w:rPr>
              <w:t>0,003176</w:t>
            </w:r>
          </w:p>
        </w:tc>
      </w:tr>
      <w:tr w:rsidR="001F47A5" w:rsidRPr="001F47A5" w14:paraId="5B2873E8" w14:textId="77777777" w:rsidTr="001F47A5">
        <w:trPr>
          <w:trHeight w:val="20"/>
          <w:jc w:val="center"/>
        </w:trPr>
        <w:tc>
          <w:tcPr>
            <w:tcW w:w="1534" w:type="pct"/>
            <w:tcBorders>
              <w:top w:val="nil"/>
              <w:left w:val="single" w:sz="4" w:space="0" w:color="808080"/>
              <w:bottom w:val="single" w:sz="4" w:space="0" w:color="808080"/>
              <w:right w:val="single" w:sz="4" w:space="0" w:color="808080"/>
            </w:tcBorders>
            <w:shd w:val="clear" w:color="auto" w:fill="auto"/>
            <w:noWrap/>
            <w:vAlign w:val="center"/>
            <w:hideMark/>
          </w:tcPr>
          <w:p w14:paraId="7360C918" w14:textId="77777777" w:rsidR="001F47A5" w:rsidRPr="001F47A5" w:rsidRDefault="001F47A5" w:rsidP="001F47A5">
            <w:pPr>
              <w:spacing w:line="240" w:lineRule="auto"/>
              <w:jc w:val="center"/>
              <w:rPr>
                <w:rFonts w:cs="Calibri"/>
                <w:sz w:val="20"/>
                <w:lang w:eastAsia="es-CO"/>
              </w:rPr>
            </w:pPr>
            <w:r w:rsidRPr="001F47A5">
              <w:rPr>
                <w:rFonts w:cs="Calibri"/>
                <w:sz w:val="20"/>
                <w:lang w:eastAsia="es-CO"/>
              </w:rPr>
              <w:t>12/03/2026</w:t>
            </w:r>
          </w:p>
        </w:tc>
        <w:tc>
          <w:tcPr>
            <w:tcW w:w="1703" w:type="pct"/>
            <w:tcBorders>
              <w:top w:val="nil"/>
              <w:left w:val="nil"/>
              <w:bottom w:val="single" w:sz="4" w:space="0" w:color="808080"/>
              <w:right w:val="single" w:sz="4" w:space="0" w:color="808080"/>
            </w:tcBorders>
            <w:shd w:val="clear" w:color="auto" w:fill="auto"/>
            <w:noWrap/>
            <w:vAlign w:val="center"/>
            <w:hideMark/>
          </w:tcPr>
          <w:p w14:paraId="630F8A23" w14:textId="77777777" w:rsidR="001F47A5" w:rsidRPr="001F47A5" w:rsidRDefault="001F47A5" w:rsidP="001F47A5">
            <w:pPr>
              <w:spacing w:line="240" w:lineRule="auto"/>
              <w:jc w:val="center"/>
              <w:rPr>
                <w:rFonts w:cs="Calibri"/>
                <w:sz w:val="20"/>
                <w:lang w:eastAsia="es-CO"/>
              </w:rPr>
            </w:pPr>
            <w:r w:rsidRPr="001F47A5">
              <w:rPr>
                <w:rFonts w:cs="Calibri"/>
                <w:sz w:val="20"/>
                <w:lang w:eastAsia="es-CO"/>
              </w:rPr>
              <w:t>0,003588</w:t>
            </w:r>
          </w:p>
        </w:tc>
        <w:tc>
          <w:tcPr>
            <w:tcW w:w="1764" w:type="pct"/>
            <w:tcBorders>
              <w:top w:val="nil"/>
              <w:left w:val="nil"/>
              <w:bottom w:val="single" w:sz="4" w:space="0" w:color="808080"/>
              <w:right w:val="single" w:sz="4" w:space="0" w:color="808080"/>
            </w:tcBorders>
            <w:shd w:val="clear" w:color="auto" w:fill="auto"/>
            <w:noWrap/>
            <w:vAlign w:val="center"/>
            <w:hideMark/>
          </w:tcPr>
          <w:p w14:paraId="66335A9F" w14:textId="77777777" w:rsidR="001F47A5" w:rsidRPr="001F47A5" w:rsidRDefault="001F47A5" w:rsidP="001F47A5">
            <w:pPr>
              <w:spacing w:line="240" w:lineRule="auto"/>
              <w:jc w:val="center"/>
              <w:rPr>
                <w:rFonts w:cs="Calibri"/>
                <w:sz w:val="20"/>
                <w:lang w:eastAsia="es-CO"/>
              </w:rPr>
            </w:pPr>
            <w:r w:rsidRPr="001F47A5">
              <w:rPr>
                <w:rFonts w:cs="Calibri"/>
                <w:sz w:val="20"/>
                <w:lang w:eastAsia="es-CO"/>
              </w:rPr>
              <w:t>0,003837</w:t>
            </w:r>
          </w:p>
        </w:tc>
      </w:tr>
      <w:tr w:rsidR="001F47A5" w:rsidRPr="001F47A5" w14:paraId="7F454E6B" w14:textId="77777777" w:rsidTr="001F47A5">
        <w:trPr>
          <w:trHeight w:val="20"/>
          <w:jc w:val="center"/>
        </w:trPr>
        <w:tc>
          <w:tcPr>
            <w:tcW w:w="1534" w:type="pct"/>
            <w:tcBorders>
              <w:top w:val="nil"/>
              <w:left w:val="single" w:sz="4" w:space="0" w:color="808080"/>
              <w:bottom w:val="single" w:sz="4" w:space="0" w:color="808080"/>
              <w:right w:val="single" w:sz="4" w:space="0" w:color="808080"/>
            </w:tcBorders>
            <w:shd w:val="clear" w:color="auto" w:fill="auto"/>
            <w:noWrap/>
            <w:vAlign w:val="center"/>
            <w:hideMark/>
          </w:tcPr>
          <w:p w14:paraId="39F36592" w14:textId="77777777" w:rsidR="001F47A5" w:rsidRPr="001F47A5" w:rsidRDefault="001F47A5" w:rsidP="001F47A5">
            <w:pPr>
              <w:spacing w:line="240" w:lineRule="auto"/>
              <w:jc w:val="center"/>
              <w:rPr>
                <w:rFonts w:cs="Calibri"/>
                <w:sz w:val="20"/>
                <w:lang w:eastAsia="es-CO"/>
              </w:rPr>
            </w:pPr>
            <w:r w:rsidRPr="001F47A5">
              <w:rPr>
                <w:rFonts w:cs="Calibri"/>
                <w:sz w:val="20"/>
                <w:lang w:eastAsia="es-CO"/>
              </w:rPr>
              <w:t>13/03/2026</w:t>
            </w:r>
          </w:p>
        </w:tc>
        <w:tc>
          <w:tcPr>
            <w:tcW w:w="1703" w:type="pct"/>
            <w:tcBorders>
              <w:top w:val="nil"/>
              <w:left w:val="nil"/>
              <w:bottom w:val="single" w:sz="4" w:space="0" w:color="808080"/>
              <w:right w:val="single" w:sz="4" w:space="0" w:color="808080"/>
            </w:tcBorders>
            <w:shd w:val="clear" w:color="auto" w:fill="auto"/>
            <w:noWrap/>
            <w:vAlign w:val="center"/>
            <w:hideMark/>
          </w:tcPr>
          <w:p w14:paraId="498C6728" w14:textId="77777777" w:rsidR="001F47A5" w:rsidRPr="001F47A5" w:rsidRDefault="001F47A5" w:rsidP="001F47A5">
            <w:pPr>
              <w:spacing w:line="240" w:lineRule="auto"/>
              <w:jc w:val="center"/>
              <w:rPr>
                <w:rFonts w:cs="Calibri"/>
                <w:sz w:val="20"/>
                <w:lang w:eastAsia="es-CO"/>
              </w:rPr>
            </w:pPr>
            <w:r w:rsidRPr="001F47A5">
              <w:rPr>
                <w:rFonts w:cs="Calibri"/>
                <w:sz w:val="20"/>
                <w:lang w:eastAsia="es-CO"/>
              </w:rPr>
              <w:t>0,003599</w:t>
            </w:r>
          </w:p>
        </w:tc>
        <w:tc>
          <w:tcPr>
            <w:tcW w:w="1764" w:type="pct"/>
            <w:tcBorders>
              <w:top w:val="nil"/>
              <w:left w:val="nil"/>
              <w:bottom w:val="single" w:sz="4" w:space="0" w:color="808080"/>
              <w:right w:val="single" w:sz="4" w:space="0" w:color="808080"/>
            </w:tcBorders>
            <w:shd w:val="clear" w:color="auto" w:fill="auto"/>
            <w:noWrap/>
            <w:vAlign w:val="center"/>
            <w:hideMark/>
          </w:tcPr>
          <w:p w14:paraId="2A5E508F" w14:textId="77777777" w:rsidR="001F47A5" w:rsidRPr="001F47A5" w:rsidRDefault="001F47A5" w:rsidP="001F47A5">
            <w:pPr>
              <w:spacing w:line="240" w:lineRule="auto"/>
              <w:jc w:val="center"/>
              <w:rPr>
                <w:rFonts w:cs="Calibri"/>
                <w:sz w:val="20"/>
                <w:lang w:eastAsia="es-CO"/>
              </w:rPr>
            </w:pPr>
            <w:r w:rsidRPr="001F47A5">
              <w:rPr>
                <w:rFonts w:cs="Calibri"/>
                <w:sz w:val="20"/>
                <w:lang w:eastAsia="es-CO"/>
              </w:rPr>
              <w:t>0,003733</w:t>
            </w:r>
          </w:p>
        </w:tc>
      </w:tr>
      <w:tr w:rsidR="001F47A5" w:rsidRPr="001F47A5" w14:paraId="6E408160" w14:textId="77777777" w:rsidTr="001F47A5">
        <w:trPr>
          <w:trHeight w:val="20"/>
          <w:jc w:val="center"/>
        </w:trPr>
        <w:tc>
          <w:tcPr>
            <w:tcW w:w="1534" w:type="pct"/>
            <w:tcBorders>
              <w:top w:val="nil"/>
              <w:left w:val="single" w:sz="4" w:space="0" w:color="808080"/>
              <w:bottom w:val="single" w:sz="4" w:space="0" w:color="808080"/>
              <w:right w:val="single" w:sz="4" w:space="0" w:color="808080"/>
            </w:tcBorders>
            <w:shd w:val="clear" w:color="auto" w:fill="auto"/>
            <w:noWrap/>
            <w:vAlign w:val="center"/>
            <w:hideMark/>
          </w:tcPr>
          <w:p w14:paraId="20DE6239" w14:textId="77777777" w:rsidR="001F47A5" w:rsidRPr="001F47A5" w:rsidRDefault="001F47A5" w:rsidP="001F47A5">
            <w:pPr>
              <w:spacing w:line="240" w:lineRule="auto"/>
              <w:jc w:val="center"/>
              <w:rPr>
                <w:rFonts w:cs="Calibri"/>
                <w:sz w:val="20"/>
                <w:lang w:eastAsia="es-CO"/>
              </w:rPr>
            </w:pPr>
            <w:r w:rsidRPr="001F47A5">
              <w:rPr>
                <w:rFonts w:cs="Calibri"/>
                <w:sz w:val="20"/>
                <w:lang w:eastAsia="es-CO"/>
              </w:rPr>
              <w:t>14/03/2026</w:t>
            </w:r>
          </w:p>
        </w:tc>
        <w:tc>
          <w:tcPr>
            <w:tcW w:w="1703" w:type="pct"/>
            <w:tcBorders>
              <w:top w:val="nil"/>
              <w:left w:val="nil"/>
              <w:bottom w:val="single" w:sz="4" w:space="0" w:color="808080"/>
              <w:right w:val="single" w:sz="4" w:space="0" w:color="808080"/>
            </w:tcBorders>
            <w:shd w:val="clear" w:color="auto" w:fill="auto"/>
            <w:noWrap/>
            <w:vAlign w:val="center"/>
            <w:hideMark/>
          </w:tcPr>
          <w:p w14:paraId="0E6AE839" w14:textId="77777777" w:rsidR="001F47A5" w:rsidRPr="001F47A5" w:rsidRDefault="001F47A5" w:rsidP="001F47A5">
            <w:pPr>
              <w:spacing w:line="240" w:lineRule="auto"/>
              <w:jc w:val="center"/>
              <w:rPr>
                <w:rFonts w:cs="Calibri"/>
                <w:sz w:val="20"/>
                <w:lang w:eastAsia="es-CO"/>
              </w:rPr>
            </w:pPr>
            <w:r w:rsidRPr="001F47A5">
              <w:rPr>
                <w:rFonts w:cs="Calibri"/>
                <w:sz w:val="20"/>
                <w:lang w:eastAsia="es-CO"/>
              </w:rPr>
              <w:t>0,003575</w:t>
            </w:r>
          </w:p>
        </w:tc>
        <w:tc>
          <w:tcPr>
            <w:tcW w:w="1764" w:type="pct"/>
            <w:tcBorders>
              <w:top w:val="nil"/>
              <w:left w:val="nil"/>
              <w:bottom w:val="single" w:sz="4" w:space="0" w:color="808080"/>
              <w:right w:val="single" w:sz="4" w:space="0" w:color="808080"/>
            </w:tcBorders>
            <w:shd w:val="clear" w:color="auto" w:fill="auto"/>
            <w:noWrap/>
            <w:vAlign w:val="center"/>
            <w:hideMark/>
          </w:tcPr>
          <w:p w14:paraId="365B7912" w14:textId="77777777" w:rsidR="001F47A5" w:rsidRPr="001F47A5" w:rsidRDefault="001F47A5" w:rsidP="001F47A5">
            <w:pPr>
              <w:spacing w:line="240" w:lineRule="auto"/>
              <w:jc w:val="center"/>
              <w:rPr>
                <w:rFonts w:cs="Calibri"/>
                <w:sz w:val="20"/>
                <w:lang w:eastAsia="es-CO"/>
              </w:rPr>
            </w:pPr>
            <w:r w:rsidRPr="001F47A5">
              <w:rPr>
                <w:rFonts w:cs="Calibri"/>
                <w:sz w:val="20"/>
                <w:lang w:eastAsia="es-CO"/>
              </w:rPr>
              <w:t>0,004198</w:t>
            </w:r>
          </w:p>
        </w:tc>
      </w:tr>
      <w:tr w:rsidR="001F47A5" w:rsidRPr="001F47A5" w14:paraId="6838C9D1" w14:textId="77777777" w:rsidTr="001F47A5">
        <w:trPr>
          <w:trHeight w:val="20"/>
          <w:jc w:val="center"/>
        </w:trPr>
        <w:tc>
          <w:tcPr>
            <w:tcW w:w="1534" w:type="pct"/>
            <w:tcBorders>
              <w:top w:val="nil"/>
              <w:left w:val="single" w:sz="4" w:space="0" w:color="808080"/>
              <w:bottom w:val="single" w:sz="4" w:space="0" w:color="808080"/>
              <w:right w:val="single" w:sz="4" w:space="0" w:color="808080"/>
            </w:tcBorders>
            <w:shd w:val="clear" w:color="auto" w:fill="auto"/>
            <w:noWrap/>
            <w:vAlign w:val="center"/>
            <w:hideMark/>
          </w:tcPr>
          <w:p w14:paraId="3BB037E9" w14:textId="77777777" w:rsidR="001F47A5" w:rsidRPr="001F47A5" w:rsidRDefault="001F47A5" w:rsidP="001F47A5">
            <w:pPr>
              <w:spacing w:line="240" w:lineRule="auto"/>
              <w:jc w:val="center"/>
              <w:rPr>
                <w:rFonts w:cs="Calibri"/>
                <w:sz w:val="20"/>
                <w:lang w:eastAsia="es-CO"/>
              </w:rPr>
            </w:pPr>
            <w:r w:rsidRPr="001F47A5">
              <w:rPr>
                <w:rFonts w:cs="Calibri"/>
                <w:sz w:val="20"/>
                <w:lang w:eastAsia="es-CO"/>
              </w:rPr>
              <w:t>15/03/2026</w:t>
            </w:r>
          </w:p>
        </w:tc>
        <w:tc>
          <w:tcPr>
            <w:tcW w:w="1703" w:type="pct"/>
            <w:tcBorders>
              <w:top w:val="nil"/>
              <w:left w:val="nil"/>
              <w:bottom w:val="single" w:sz="4" w:space="0" w:color="808080"/>
              <w:right w:val="single" w:sz="4" w:space="0" w:color="808080"/>
            </w:tcBorders>
            <w:shd w:val="clear" w:color="auto" w:fill="auto"/>
            <w:noWrap/>
            <w:vAlign w:val="center"/>
            <w:hideMark/>
          </w:tcPr>
          <w:p w14:paraId="725DBF2E" w14:textId="77777777" w:rsidR="001F47A5" w:rsidRPr="001F47A5" w:rsidRDefault="001F47A5" w:rsidP="001F47A5">
            <w:pPr>
              <w:spacing w:line="240" w:lineRule="auto"/>
              <w:jc w:val="center"/>
              <w:rPr>
                <w:rFonts w:cs="Calibri"/>
                <w:sz w:val="20"/>
                <w:lang w:eastAsia="es-CO"/>
              </w:rPr>
            </w:pPr>
            <w:r w:rsidRPr="001F47A5">
              <w:rPr>
                <w:rFonts w:cs="Calibri"/>
                <w:sz w:val="20"/>
                <w:lang w:eastAsia="es-CO"/>
              </w:rPr>
              <w:t>0,004198</w:t>
            </w:r>
          </w:p>
        </w:tc>
        <w:tc>
          <w:tcPr>
            <w:tcW w:w="1764" w:type="pct"/>
            <w:tcBorders>
              <w:top w:val="nil"/>
              <w:left w:val="nil"/>
              <w:bottom w:val="single" w:sz="4" w:space="0" w:color="808080"/>
              <w:right w:val="single" w:sz="4" w:space="0" w:color="808080"/>
            </w:tcBorders>
            <w:shd w:val="clear" w:color="auto" w:fill="auto"/>
            <w:noWrap/>
            <w:vAlign w:val="center"/>
            <w:hideMark/>
          </w:tcPr>
          <w:p w14:paraId="117C4A3D" w14:textId="77777777" w:rsidR="001F47A5" w:rsidRPr="001F47A5" w:rsidRDefault="001F47A5" w:rsidP="001F47A5">
            <w:pPr>
              <w:spacing w:line="240" w:lineRule="auto"/>
              <w:jc w:val="center"/>
              <w:rPr>
                <w:rFonts w:cs="Calibri"/>
                <w:sz w:val="20"/>
                <w:lang w:eastAsia="es-CO"/>
              </w:rPr>
            </w:pPr>
            <w:r w:rsidRPr="001F47A5">
              <w:rPr>
                <w:rFonts w:cs="Calibri"/>
                <w:sz w:val="20"/>
                <w:lang w:eastAsia="es-CO"/>
              </w:rPr>
              <w:t>0,004269</w:t>
            </w:r>
          </w:p>
        </w:tc>
      </w:tr>
      <w:tr w:rsidR="001F47A5" w:rsidRPr="001F47A5" w14:paraId="6EEA2979" w14:textId="77777777" w:rsidTr="001F47A5">
        <w:trPr>
          <w:trHeight w:val="20"/>
          <w:jc w:val="center"/>
        </w:trPr>
        <w:tc>
          <w:tcPr>
            <w:tcW w:w="1534" w:type="pct"/>
            <w:tcBorders>
              <w:top w:val="nil"/>
              <w:left w:val="single" w:sz="4" w:space="0" w:color="808080"/>
              <w:bottom w:val="single" w:sz="4" w:space="0" w:color="808080"/>
              <w:right w:val="single" w:sz="4" w:space="0" w:color="808080"/>
            </w:tcBorders>
            <w:shd w:val="clear" w:color="auto" w:fill="auto"/>
            <w:noWrap/>
            <w:vAlign w:val="center"/>
            <w:hideMark/>
          </w:tcPr>
          <w:p w14:paraId="65A357F3" w14:textId="77777777" w:rsidR="001F47A5" w:rsidRPr="001F47A5" w:rsidRDefault="001F47A5" w:rsidP="001F47A5">
            <w:pPr>
              <w:spacing w:line="240" w:lineRule="auto"/>
              <w:jc w:val="center"/>
              <w:rPr>
                <w:rFonts w:cs="Calibri"/>
                <w:sz w:val="20"/>
                <w:lang w:eastAsia="es-CO"/>
              </w:rPr>
            </w:pPr>
            <w:r w:rsidRPr="001F47A5">
              <w:rPr>
                <w:rFonts w:cs="Calibri"/>
                <w:sz w:val="20"/>
                <w:lang w:eastAsia="es-CO"/>
              </w:rPr>
              <w:t>16/03/2026</w:t>
            </w:r>
          </w:p>
        </w:tc>
        <w:tc>
          <w:tcPr>
            <w:tcW w:w="1703" w:type="pct"/>
            <w:tcBorders>
              <w:top w:val="nil"/>
              <w:left w:val="nil"/>
              <w:bottom w:val="single" w:sz="4" w:space="0" w:color="808080"/>
              <w:right w:val="single" w:sz="4" w:space="0" w:color="808080"/>
            </w:tcBorders>
            <w:shd w:val="clear" w:color="auto" w:fill="auto"/>
            <w:noWrap/>
            <w:vAlign w:val="center"/>
            <w:hideMark/>
          </w:tcPr>
          <w:p w14:paraId="4671FD3D" w14:textId="77777777" w:rsidR="001F47A5" w:rsidRPr="001F47A5" w:rsidRDefault="001F47A5" w:rsidP="001F47A5">
            <w:pPr>
              <w:spacing w:line="240" w:lineRule="auto"/>
              <w:jc w:val="center"/>
              <w:rPr>
                <w:rFonts w:cs="Calibri"/>
                <w:sz w:val="20"/>
                <w:lang w:eastAsia="es-CO"/>
              </w:rPr>
            </w:pPr>
            <w:r w:rsidRPr="001F47A5">
              <w:rPr>
                <w:rFonts w:cs="Calibri"/>
                <w:sz w:val="20"/>
                <w:lang w:eastAsia="es-CO"/>
              </w:rPr>
              <w:t>0,001771</w:t>
            </w:r>
          </w:p>
        </w:tc>
        <w:tc>
          <w:tcPr>
            <w:tcW w:w="1764" w:type="pct"/>
            <w:tcBorders>
              <w:top w:val="nil"/>
              <w:left w:val="nil"/>
              <w:bottom w:val="single" w:sz="4" w:space="0" w:color="808080"/>
              <w:right w:val="single" w:sz="4" w:space="0" w:color="808080"/>
            </w:tcBorders>
            <w:shd w:val="clear" w:color="auto" w:fill="auto"/>
            <w:noWrap/>
            <w:vAlign w:val="center"/>
            <w:hideMark/>
          </w:tcPr>
          <w:p w14:paraId="1E0CDF95" w14:textId="77777777" w:rsidR="001F47A5" w:rsidRPr="001F47A5" w:rsidRDefault="001F47A5" w:rsidP="001F47A5">
            <w:pPr>
              <w:spacing w:line="240" w:lineRule="auto"/>
              <w:jc w:val="center"/>
              <w:rPr>
                <w:rFonts w:cs="Calibri"/>
                <w:sz w:val="20"/>
                <w:lang w:eastAsia="es-CO"/>
              </w:rPr>
            </w:pPr>
            <w:r w:rsidRPr="001F47A5">
              <w:rPr>
                <w:rFonts w:cs="Calibri"/>
                <w:sz w:val="20"/>
                <w:lang w:eastAsia="es-CO"/>
              </w:rPr>
              <w:t>0,001777</w:t>
            </w:r>
          </w:p>
        </w:tc>
      </w:tr>
      <w:tr w:rsidR="001F47A5" w:rsidRPr="001F47A5" w14:paraId="07F2C40D" w14:textId="77777777" w:rsidTr="001F47A5">
        <w:trPr>
          <w:trHeight w:val="20"/>
          <w:jc w:val="center"/>
        </w:trPr>
        <w:tc>
          <w:tcPr>
            <w:tcW w:w="1534" w:type="pct"/>
            <w:tcBorders>
              <w:top w:val="nil"/>
              <w:left w:val="single" w:sz="4" w:space="0" w:color="808080"/>
              <w:bottom w:val="single" w:sz="4" w:space="0" w:color="808080"/>
              <w:right w:val="single" w:sz="4" w:space="0" w:color="808080"/>
            </w:tcBorders>
            <w:shd w:val="clear" w:color="auto" w:fill="auto"/>
            <w:noWrap/>
            <w:vAlign w:val="center"/>
            <w:hideMark/>
          </w:tcPr>
          <w:p w14:paraId="2845F8B3" w14:textId="77777777" w:rsidR="001F47A5" w:rsidRPr="001F47A5" w:rsidRDefault="001F47A5" w:rsidP="001F47A5">
            <w:pPr>
              <w:spacing w:line="240" w:lineRule="auto"/>
              <w:jc w:val="center"/>
              <w:rPr>
                <w:rFonts w:cs="Calibri"/>
                <w:sz w:val="20"/>
                <w:lang w:eastAsia="es-CO"/>
              </w:rPr>
            </w:pPr>
            <w:r w:rsidRPr="001F47A5">
              <w:rPr>
                <w:rFonts w:cs="Calibri"/>
                <w:sz w:val="20"/>
                <w:lang w:eastAsia="es-CO"/>
              </w:rPr>
              <w:t>17/03/2026</w:t>
            </w:r>
          </w:p>
        </w:tc>
        <w:tc>
          <w:tcPr>
            <w:tcW w:w="1703" w:type="pct"/>
            <w:tcBorders>
              <w:top w:val="nil"/>
              <w:left w:val="nil"/>
              <w:bottom w:val="single" w:sz="4" w:space="0" w:color="808080"/>
              <w:right w:val="single" w:sz="4" w:space="0" w:color="808080"/>
            </w:tcBorders>
            <w:shd w:val="clear" w:color="auto" w:fill="auto"/>
            <w:noWrap/>
            <w:vAlign w:val="center"/>
            <w:hideMark/>
          </w:tcPr>
          <w:p w14:paraId="1F62BAAE" w14:textId="4BFFD393" w:rsidR="001F47A5" w:rsidRPr="001F47A5" w:rsidRDefault="001F47A5" w:rsidP="001F47A5">
            <w:pPr>
              <w:spacing w:line="240" w:lineRule="auto"/>
              <w:jc w:val="center"/>
              <w:rPr>
                <w:rFonts w:cs="Calibri"/>
                <w:sz w:val="20"/>
                <w:lang w:eastAsia="es-CO"/>
              </w:rPr>
            </w:pPr>
            <w:r w:rsidRPr="001F47A5">
              <w:rPr>
                <w:rFonts w:cs="Calibri"/>
                <w:sz w:val="20"/>
                <w:lang w:eastAsia="es-CO"/>
              </w:rPr>
              <w:t>0,001643</w:t>
            </w:r>
            <w:r w:rsidR="00CE34DA" w:rsidRPr="003A7712">
              <w:rPr>
                <w:rFonts w:cs="Calibri"/>
                <w:sz w:val="20"/>
                <w:lang w:eastAsia="es-CO"/>
              </w:rPr>
              <w:t>*</w:t>
            </w:r>
          </w:p>
        </w:tc>
        <w:tc>
          <w:tcPr>
            <w:tcW w:w="1764" w:type="pct"/>
            <w:tcBorders>
              <w:top w:val="nil"/>
              <w:left w:val="nil"/>
              <w:bottom w:val="single" w:sz="4" w:space="0" w:color="808080"/>
              <w:right w:val="single" w:sz="4" w:space="0" w:color="808080"/>
            </w:tcBorders>
            <w:shd w:val="clear" w:color="auto" w:fill="auto"/>
            <w:noWrap/>
            <w:vAlign w:val="center"/>
            <w:hideMark/>
          </w:tcPr>
          <w:p w14:paraId="29A05BE9" w14:textId="77777777" w:rsidR="001F47A5" w:rsidRPr="001F47A5" w:rsidRDefault="001F47A5" w:rsidP="001F47A5">
            <w:pPr>
              <w:spacing w:line="240" w:lineRule="auto"/>
              <w:jc w:val="center"/>
              <w:rPr>
                <w:rFonts w:cs="Calibri"/>
                <w:sz w:val="20"/>
                <w:lang w:eastAsia="es-CO"/>
              </w:rPr>
            </w:pPr>
            <w:r w:rsidRPr="001F47A5">
              <w:rPr>
                <w:rFonts w:cs="Calibri"/>
                <w:sz w:val="20"/>
                <w:lang w:eastAsia="es-CO"/>
              </w:rPr>
              <w:t>0,002440</w:t>
            </w:r>
          </w:p>
        </w:tc>
      </w:tr>
      <w:tr w:rsidR="001F47A5" w:rsidRPr="001F47A5" w14:paraId="48BC8CEB" w14:textId="77777777" w:rsidTr="001F47A5">
        <w:trPr>
          <w:trHeight w:val="20"/>
          <w:jc w:val="center"/>
        </w:trPr>
        <w:tc>
          <w:tcPr>
            <w:tcW w:w="1534" w:type="pct"/>
            <w:tcBorders>
              <w:top w:val="nil"/>
              <w:left w:val="single" w:sz="4" w:space="0" w:color="808080"/>
              <w:bottom w:val="single" w:sz="4" w:space="0" w:color="808080"/>
              <w:right w:val="single" w:sz="4" w:space="0" w:color="808080"/>
            </w:tcBorders>
            <w:shd w:val="clear" w:color="auto" w:fill="auto"/>
            <w:noWrap/>
            <w:vAlign w:val="center"/>
            <w:hideMark/>
          </w:tcPr>
          <w:p w14:paraId="0757E85D" w14:textId="77777777" w:rsidR="001F47A5" w:rsidRPr="001F47A5" w:rsidRDefault="001F47A5" w:rsidP="001F47A5">
            <w:pPr>
              <w:spacing w:line="240" w:lineRule="auto"/>
              <w:jc w:val="center"/>
              <w:rPr>
                <w:rFonts w:cs="Calibri"/>
                <w:sz w:val="20"/>
                <w:lang w:eastAsia="es-CO"/>
              </w:rPr>
            </w:pPr>
            <w:r w:rsidRPr="001F47A5">
              <w:rPr>
                <w:rFonts w:cs="Calibri"/>
                <w:sz w:val="20"/>
                <w:lang w:eastAsia="es-CO"/>
              </w:rPr>
              <w:t>18/03/2026</w:t>
            </w:r>
          </w:p>
        </w:tc>
        <w:tc>
          <w:tcPr>
            <w:tcW w:w="1703" w:type="pct"/>
            <w:tcBorders>
              <w:top w:val="nil"/>
              <w:left w:val="nil"/>
              <w:bottom w:val="single" w:sz="4" w:space="0" w:color="808080"/>
              <w:right w:val="single" w:sz="4" w:space="0" w:color="808080"/>
            </w:tcBorders>
            <w:shd w:val="clear" w:color="auto" w:fill="auto"/>
            <w:noWrap/>
            <w:vAlign w:val="center"/>
            <w:hideMark/>
          </w:tcPr>
          <w:p w14:paraId="5279EFC1" w14:textId="77777777" w:rsidR="001F47A5" w:rsidRPr="001F47A5" w:rsidRDefault="001F47A5" w:rsidP="001F47A5">
            <w:pPr>
              <w:spacing w:line="240" w:lineRule="auto"/>
              <w:jc w:val="center"/>
              <w:rPr>
                <w:rFonts w:cs="Calibri"/>
                <w:sz w:val="20"/>
                <w:lang w:eastAsia="es-CO"/>
              </w:rPr>
            </w:pPr>
            <w:r w:rsidRPr="001F47A5">
              <w:rPr>
                <w:rFonts w:cs="Calibri"/>
                <w:sz w:val="20"/>
                <w:lang w:eastAsia="es-CO"/>
              </w:rPr>
              <w:t>0,002668</w:t>
            </w:r>
          </w:p>
        </w:tc>
        <w:tc>
          <w:tcPr>
            <w:tcW w:w="1764" w:type="pct"/>
            <w:tcBorders>
              <w:top w:val="nil"/>
              <w:left w:val="nil"/>
              <w:bottom w:val="single" w:sz="4" w:space="0" w:color="808080"/>
              <w:right w:val="single" w:sz="4" w:space="0" w:color="808080"/>
            </w:tcBorders>
            <w:shd w:val="clear" w:color="auto" w:fill="auto"/>
            <w:noWrap/>
            <w:vAlign w:val="center"/>
            <w:hideMark/>
          </w:tcPr>
          <w:p w14:paraId="2AEFB341" w14:textId="77777777" w:rsidR="001F47A5" w:rsidRPr="001F47A5" w:rsidRDefault="001F47A5" w:rsidP="001F47A5">
            <w:pPr>
              <w:spacing w:line="240" w:lineRule="auto"/>
              <w:jc w:val="center"/>
              <w:rPr>
                <w:rFonts w:cs="Calibri"/>
                <w:sz w:val="20"/>
                <w:lang w:eastAsia="es-CO"/>
              </w:rPr>
            </w:pPr>
            <w:r w:rsidRPr="001F47A5">
              <w:rPr>
                <w:rFonts w:cs="Calibri"/>
                <w:sz w:val="20"/>
                <w:lang w:eastAsia="es-CO"/>
              </w:rPr>
              <w:t>0,002676</w:t>
            </w:r>
          </w:p>
        </w:tc>
      </w:tr>
      <w:tr w:rsidR="001F47A5" w:rsidRPr="001F47A5" w14:paraId="3F8D7B0E" w14:textId="77777777" w:rsidTr="001F47A5">
        <w:trPr>
          <w:trHeight w:val="20"/>
          <w:jc w:val="center"/>
        </w:trPr>
        <w:tc>
          <w:tcPr>
            <w:tcW w:w="1534" w:type="pct"/>
            <w:tcBorders>
              <w:top w:val="nil"/>
              <w:left w:val="single" w:sz="4" w:space="0" w:color="808080"/>
              <w:bottom w:val="single" w:sz="4" w:space="0" w:color="808080"/>
              <w:right w:val="single" w:sz="4" w:space="0" w:color="808080"/>
            </w:tcBorders>
            <w:shd w:val="clear" w:color="auto" w:fill="auto"/>
            <w:noWrap/>
            <w:vAlign w:val="center"/>
            <w:hideMark/>
          </w:tcPr>
          <w:p w14:paraId="0476F814" w14:textId="77777777" w:rsidR="001F47A5" w:rsidRPr="001F47A5" w:rsidRDefault="001F47A5" w:rsidP="001F47A5">
            <w:pPr>
              <w:spacing w:line="240" w:lineRule="auto"/>
              <w:jc w:val="center"/>
              <w:rPr>
                <w:rFonts w:cs="Calibri"/>
                <w:sz w:val="20"/>
                <w:lang w:eastAsia="es-CO"/>
              </w:rPr>
            </w:pPr>
            <w:r w:rsidRPr="001F47A5">
              <w:rPr>
                <w:rFonts w:cs="Calibri"/>
                <w:sz w:val="20"/>
                <w:lang w:eastAsia="es-CO"/>
              </w:rPr>
              <w:t>19/03/2026</w:t>
            </w:r>
          </w:p>
        </w:tc>
        <w:tc>
          <w:tcPr>
            <w:tcW w:w="1703" w:type="pct"/>
            <w:tcBorders>
              <w:top w:val="nil"/>
              <w:left w:val="nil"/>
              <w:bottom w:val="single" w:sz="4" w:space="0" w:color="808080"/>
              <w:right w:val="single" w:sz="4" w:space="0" w:color="808080"/>
            </w:tcBorders>
            <w:shd w:val="clear" w:color="auto" w:fill="auto"/>
            <w:noWrap/>
            <w:vAlign w:val="center"/>
            <w:hideMark/>
          </w:tcPr>
          <w:p w14:paraId="6317CF89" w14:textId="30649641" w:rsidR="001F47A5" w:rsidRPr="001F47A5" w:rsidRDefault="001F47A5" w:rsidP="001F47A5">
            <w:pPr>
              <w:spacing w:line="240" w:lineRule="auto"/>
              <w:jc w:val="center"/>
              <w:rPr>
                <w:rFonts w:cs="Calibri"/>
                <w:sz w:val="20"/>
                <w:lang w:eastAsia="es-CO"/>
              </w:rPr>
            </w:pPr>
            <w:r w:rsidRPr="001F47A5">
              <w:rPr>
                <w:rFonts w:cs="Calibri"/>
                <w:sz w:val="20"/>
                <w:lang w:eastAsia="es-CO"/>
              </w:rPr>
              <w:t>0,001638</w:t>
            </w:r>
            <w:r w:rsidR="00CE34DA" w:rsidRPr="003A7712">
              <w:rPr>
                <w:rFonts w:cs="Calibri"/>
                <w:sz w:val="20"/>
                <w:lang w:eastAsia="es-CO"/>
              </w:rPr>
              <w:t>*</w:t>
            </w:r>
          </w:p>
        </w:tc>
        <w:tc>
          <w:tcPr>
            <w:tcW w:w="1764" w:type="pct"/>
            <w:tcBorders>
              <w:top w:val="nil"/>
              <w:left w:val="nil"/>
              <w:bottom w:val="single" w:sz="4" w:space="0" w:color="808080"/>
              <w:right w:val="single" w:sz="4" w:space="0" w:color="808080"/>
            </w:tcBorders>
            <w:shd w:val="clear" w:color="auto" w:fill="auto"/>
            <w:noWrap/>
            <w:vAlign w:val="center"/>
            <w:hideMark/>
          </w:tcPr>
          <w:p w14:paraId="2381A46C" w14:textId="770AA51B" w:rsidR="001F47A5" w:rsidRPr="001F47A5" w:rsidRDefault="001F47A5" w:rsidP="001F47A5">
            <w:pPr>
              <w:spacing w:line="240" w:lineRule="auto"/>
              <w:jc w:val="center"/>
              <w:rPr>
                <w:rFonts w:cs="Calibri"/>
                <w:sz w:val="20"/>
                <w:lang w:eastAsia="es-CO"/>
              </w:rPr>
            </w:pPr>
            <w:r w:rsidRPr="001F47A5">
              <w:rPr>
                <w:rFonts w:cs="Calibri"/>
                <w:sz w:val="20"/>
                <w:lang w:eastAsia="es-CO"/>
              </w:rPr>
              <w:t>0,001646</w:t>
            </w:r>
            <w:r w:rsidR="00CE34DA" w:rsidRPr="003A7712">
              <w:rPr>
                <w:rFonts w:cs="Calibri"/>
                <w:sz w:val="20"/>
                <w:lang w:eastAsia="es-CO"/>
              </w:rPr>
              <w:t>*</w:t>
            </w:r>
          </w:p>
        </w:tc>
      </w:tr>
      <w:tr w:rsidR="001F47A5" w:rsidRPr="001F47A5" w14:paraId="2FC63EB0" w14:textId="77777777" w:rsidTr="001F47A5">
        <w:trPr>
          <w:trHeight w:val="20"/>
          <w:jc w:val="center"/>
        </w:trPr>
        <w:tc>
          <w:tcPr>
            <w:tcW w:w="1534" w:type="pct"/>
            <w:tcBorders>
              <w:top w:val="nil"/>
              <w:left w:val="single" w:sz="4" w:space="0" w:color="808080"/>
              <w:bottom w:val="single" w:sz="4" w:space="0" w:color="808080"/>
              <w:right w:val="single" w:sz="4" w:space="0" w:color="808080"/>
            </w:tcBorders>
            <w:shd w:val="clear" w:color="auto" w:fill="auto"/>
            <w:noWrap/>
            <w:vAlign w:val="center"/>
            <w:hideMark/>
          </w:tcPr>
          <w:p w14:paraId="31B6AE4A" w14:textId="77777777" w:rsidR="001F47A5" w:rsidRPr="001F47A5" w:rsidRDefault="001F47A5" w:rsidP="001F47A5">
            <w:pPr>
              <w:spacing w:line="240" w:lineRule="auto"/>
              <w:jc w:val="center"/>
              <w:rPr>
                <w:rFonts w:cs="Calibri"/>
                <w:sz w:val="20"/>
                <w:lang w:eastAsia="es-CO"/>
              </w:rPr>
            </w:pPr>
            <w:r w:rsidRPr="001F47A5">
              <w:rPr>
                <w:rFonts w:cs="Calibri"/>
                <w:sz w:val="20"/>
                <w:lang w:eastAsia="es-CO"/>
              </w:rPr>
              <w:t>20/03/2026</w:t>
            </w:r>
          </w:p>
        </w:tc>
        <w:tc>
          <w:tcPr>
            <w:tcW w:w="1703" w:type="pct"/>
            <w:tcBorders>
              <w:top w:val="nil"/>
              <w:left w:val="nil"/>
              <w:bottom w:val="single" w:sz="4" w:space="0" w:color="808080"/>
              <w:right w:val="single" w:sz="4" w:space="0" w:color="808080"/>
            </w:tcBorders>
            <w:shd w:val="clear" w:color="auto" w:fill="auto"/>
            <w:noWrap/>
            <w:vAlign w:val="center"/>
            <w:hideMark/>
          </w:tcPr>
          <w:p w14:paraId="48491D6E" w14:textId="1DE50C04" w:rsidR="001F47A5" w:rsidRPr="001F47A5" w:rsidRDefault="001F47A5" w:rsidP="001F47A5">
            <w:pPr>
              <w:spacing w:line="240" w:lineRule="auto"/>
              <w:jc w:val="center"/>
              <w:rPr>
                <w:rFonts w:cs="Calibri"/>
                <w:sz w:val="20"/>
                <w:lang w:eastAsia="es-CO"/>
              </w:rPr>
            </w:pPr>
            <w:r w:rsidRPr="001F47A5">
              <w:rPr>
                <w:rFonts w:cs="Calibri"/>
                <w:sz w:val="20"/>
                <w:lang w:eastAsia="es-CO"/>
              </w:rPr>
              <w:t>0,001645</w:t>
            </w:r>
            <w:r w:rsidR="00CE34DA" w:rsidRPr="003A7712">
              <w:rPr>
                <w:rFonts w:cs="Calibri"/>
                <w:sz w:val="20"/>
                <w:lang w:eastAsia="es-CO"/>
              </w:rPr>
              <w:t>*</w:t>
            </w:r>
          </w:p>
        </w:tc>
        <w:tc>
          <w:tcPr>
            <w:tcW w:w="1764" w:type="pct"/>
            <w:tcBorders>
              <w:top w:val="nil"/>
              <w:left w:val="nil"/>
              <w:bottom w:val="single" w:sz="4" w:space="0" w:color="808080"/>
              <w:right w:val="single" w:sz="4" w:space="0" w:color="808080"/>
            </w:tcBorders>
            <w:shd w:val="clear" w:color="auto" w:fill="auto"/>
            <w:noWrap/>
            <w:vAlign w:val="center"/>
            <w:hideMark/>
          </w:tcPr>
          <w:p w14:paraId="37FAE8EB" w14:textId="77777777" w:rsidR="001F47A5" w:rsidRPr="001F47A5" w:rsidRDefault="001F47A5" w:rsidP="001F47A5">
            <w:pPr>
              <w:spacing w:line="240" w:lineRule="auto"/>
              <w:jc w:val="center"/>
              <w:rPr>
                <w:rFonts w:cs="Calibri"/>
                <w:sz w:val="20"/>
                <w:lang w:eastAsia="es-CO"/>
              </w:rPr>
            </w:pPr>
            <w:r w:rsidRPr="001F47A5">
              <w:rPr>
                <w:rFonts w:cs="Calibri"/>
                <w:sz w:val="20"/>
                <w:lang w:eastAsia="es-CO"/>
              </w:rPr>
              <w:t>0,001898</w:t>
            </w:r>
          </w:p>
        </w:tc>
      </w:tr>
      <w:tr w:rsidR="001F47A5" w:rsidRPr="001F47A5" w14:paraId="167E0D2A" w14:textId="77777777" w:rsidTr="001F47A5">
        <w:trPr>
          <w:trHeight w:val="20"/>
          <w:jc w:val="center"/>
        </w:trPr>
        <w:tc>
          <w:tcPr>
            <w:tcW w:w="1534" w:type="pct"/>
            <w:tcBorders>
              <w:top w:val="nil"/>
              <w:left w:val="single" w:sz="4" w:space="0" w:color="808080"/>
              <w:bottom w:val="single" w:sz="4" w:space="0" w:color="808080"/>
              <w:right w:val="single" w:sz="4" w:space="0" w:color="808080"/>
            </w:tcBorders>
            <w:shd w:val="clear" w:color="auto" w:fill="auto"/>
            <w:noWrap/>
            <w:vAlign w:val="center"/>
            <w:hideMark/>
          </w:tcPr>
          <w:p w14:paraId="635FAC12" w14:textId="77777777" w:rsidR="001F47A5" w:rsidRPr="001F47A5" w:rsidRDefault="001F47A5" w:rsidP="001F47A5">
            <w:pPr>
              <w:spacing w:line="240" w:lineRule="auto"/>
              <w:jc w:val="center"/>
              <w:rPr>
                <w:rFonts w:cs="Calibri"/>
                <w:sz w:val="20"/>
                <w:lang w:eastAsia="es-CO"/>
              </w:rPr>
            </w:pPr>
            <w:r w:rsidRPr="001F47A5">
              <w:rPr>
                <w:rFonts w:cs="Calibri"/>
                <w:sz w:val="20"/>
                <w:lang w:eastAsia="es-CO"/>
              </w:rPr>
              <w:lastRenderedPageBreak/>
              <w:t>21/03/2026</w:t>
            </w:r>
          </w:p>
        </w:tc>
        <w:tc>
          <w:tcPr>
            <w:tcW w:w="1703" w:type="pct"/>
            <w:tcBorders>
              <w:top w:val="nil"/>
              <w:left w:val="nil"/>
              <w:bottom w:val="single" w:sz="4" w:space="0" w:color="808080"/>
              <w:right w:val="single" w:sz="4" w:space="0" w:color="808080"/>
            </w:tcBorders>
            <w:shd w:val="clear" w:color="auto" w:fill="auto"/>
            <w:noWrap/>
            <w:vAlign w:val="center"/>
            <w:hideMark/>
          </w:tcPr>
          <w:p w14:paraId="685908FA" w14:textId="77777777" w:rsidR="001F47A5" w:rsidRPr="001F47A5" w:rsidRDefault="001F47A5" w:rsidP="001F47A5">
            <w:pPr>
              <w:spacing w:line="240" w:lineRule="auto"/>
              <w:jc w:val="center"/>
              <w:rPr>
                <w:rFonts w:cs="Calibri"/>
                <w:sz w:val="20"/>
                <w:lang w:eastAsia="es-CO"/>
              </w:rPr>
            </w:pPr>
            <w:r w:rsidRPr="001F47A5">
              <w:rPr>
                <w:rFonts w:cs="Calibri"/>
                <w:sz w:val="20"/>
                <w:lang w:eastAsia="es-CO"/>
              </w:rPr>
              <w:t>0,001824</w:t>
            </w:r>
          </w:p>
        </w:tc>
        <w:tc>
          <w:tcPr>
            <w:tcW w:w="1764" w:type="pct"/>
            <w:tcBorders>
              <w:top w:val="nil"/>
              <w:left w:val="nil"/>
              <w:bottom w:val="single" w:sz="4" w:space="0" w:color="808080"/>
              <w:right w:val="single" w:sz="4" w:space="0" w:color="808080"/>
            </w:tcBorders>
            <w:shd w:val="clear" w:color="auto" w:fill="auto"/>
            <w:noWrap/>
            <w:vAlign w:val="center"/>
            <w:hideMark/>
          </w:tcPr>
          <w:p w14:paraId="3ABA41E0" w14:textId="77777777" w:rsidR="001F47A5" w:rsidRPr="001F47A5" w:rsidRDefault="001F47A5" w:rsidP="001F47A5">
            <w:pPr>
              <w:spacing w:line="240" w:lineRule="auto"/>
              <w:jc w:val="center"/>
              <w:rPr>
                <w:rFonts w:cs="Calibri"/>
                <w:sz w:val="20"/>
                <w:lang w:eastAsia="es-CO"/>
              </w:rPr>
            </w:pPr>
            <w:r w:rsidRPr="001F47A5">
              <w:rPr>
                <w:rFonts w:cs="Calibri"/>
                <w:sz w:val="20"/>
                <w:lang w:eastAsia="es-CO"/>
              </w:rPr>
              <w:t>0,001889</w:t>
            </w:r>
          </w:p>
        </w:tc>
      </w:tr>
      <w:tr w:rsidR="001F47A5" w:rsidRPr="001F47A5" w14:paraId="32618AD3" w14:textId="77777777" w:rsidTr="001F47A5">
        <w:trPr>
          <w:trHeight w:val="20"/>
          <w:jc w:val="center"/>
        </w:trPr>
        <w:tc>
          <w:tcPr>
            <w:tcW w:w="1534" w:type="pct"/>
            <w:tcBorders>
              <w:top w:val="nil"/>
              <w:left w:val="single" w:sz="4" w:space="0" w:color="808080"/>
              <w:bottom w:val="single" w:sz="4" w:space="0" w:color="808080"/>
              <w:right w:val="single" w:sz="4" w:space="0" w:color="808080"/>
            </w:tcBorders>
            <w:shd w:val="clear" w:color="auto" w:fill="auto"/>
            <w:noWrap/>
            <w:vAlign w:val="center"/>
            <w:hideMark/>
          </w:tcPr>
          <w:p w14:paraId="7CCBAF1D" w14:textId="77777777" w:rsidR="001F47A5" w:rsidRPr="001F47A5" w:rsidRDefault="001F47A5" w:rsidP="001F47A5">
            <w:pPr>
              <w:spacing w:line="240" w:lineRule="auto"/>
              <w:jc w:val="center"/>
              <w:rPr>
                <w:rFonts w:cs="Calibri"/>
                <w:sz w:val="20"/>
                <w:lang w:eastAsia="es-CO"/>
              </w:rPr>
            </w:pPr>
            <w:r w:rsidRPr="001F47A5">
              <w:rPr>
                <w:rFonts w:cs="Calibri"/>
                <w:sz w:val="20"/>
                <w:lang w:eastAsia="es-CO"/>
              </w:rPr>
              <w:t>22/03/2026</w:t>
            </w:r>
          </w:p>
        </w:tc>
        <w:tc>
          <w:tcPr>
            <w:tcW w:w="1703" w:type="pct"/>
            <w:tcBorders>
              <w:top w:val="nil"/>
              <w:left w:val="nil"/>
              <w:bottom w:val="single" w:sz="4" w:space="0" w:color="808080"/>
              <w:right w:val="single" w:sz="4" w:space="0" w:color="808080"/>
            </w:tcBorders>
            <w:shd w:val="clear" w:color="auto" w:fill="auto"/>
            <w:noWrap/>
            <w:vAlign w:val="center"/>
            <w:hideMark/>
          </w:tcPr>
          <w:p w14:paraId="2D09E7D8" w14:textId="77777777" w:rsidR="001F47A5" w:rsidRPr="001F47A5" w:rsidRDefault="001F47A5" w:rsidP="001F47A5">
            <w:pPr>
              <w:spacing w:line="240" w:lineRule="auto"/>
              <w:jc w:val="center"/>
              <w:rPr>
                <w:rFonts w:cs="Calibri"/>
                <w:sz w:val="20"/>
                <w:lang w:eastAsia="es-CO"/>
              </w:rPr>
            </w:pPr>
            <w:r w:rsidRPr="001F47A5">
              <w:rPr>
                <w:rFonts w:cs="Calibri"/>
                <w:sz w:val="20"/>
                <w:lang w:eastAsia="es-CO"/>
              </w:rPr>
              <w:t>0,008438</w:t>
            </w:r>
          </w:p>
        </w:tc>
        <w:tc>
          <w:tcPr>
            <w:tcW w:w="1764" w:type="pct"/>
            <w:tcBorders>
              <w:top w:val="nil"/>
              <w:left w:val="nil"/>
              <w:bottom w:val="single" w:sz="4" w:space="0" w:color="808080"/>
              <w:right w:val="single" w:sz="4" w:space="0" w:color="808080"/>
            </w:tcBorders>
            <w:shd w:val="clear" w:color="auto" w:fill="auto"/>
            <w:noWrap/>
            <w:vAlign w:val="center"/>
            <w:hideMark/>
          </w:tcPr>
          <w:p w14:paraId="70100A21" w14:textId="77777777" w:rsidR="001F47A5" w:rsidRPr="001F47A5" w:rsidRDefault="001F47A5" w:rsidP="001F47A5">
            <w:pPr>
              <w:spacing w:line="240" w:lineRule="auto"/>
              <w:jc w:val="center"/>
              <w:rPr>
                <w:rFonts w:cs="Calibri"/>
                <w:sz w:val="20"/>
                <w:lang w:eastAsia="es-CO"/>
              </w:rPr>
            </w:pPr>
            <w:r w:rsidRPr="001F47A5">
              <w:rPr>
                <w:rFonts w:cs="Calibri"/>
                <w:sz w:val="20"/>
                <w:lang w:eastAsia="es-CO"/>
              </w:rPr>
              <w:t>0,009722</w:t>
            </w:r>
          </w:p>
        </w:tc>
      </w:tr>
      <w:tr w:rsidR="001F47A5" w:rsidRPr="001F47A5" w14:paraId="054D78FD" w14:textId="77777777" w:rsidTr="001F47A5">
        <w:trPr>
          <w:trHeight w:val="20"/>
          <w:jc w:val="center"/>
        </w:trPr>
        <w:tc>
          <w:tcPr>
            <w:tcW w:w="1534" w:type="pct"/>
            <w:tcBorders>
              <w:top w:val="nil"/>
              <w:left w:val="single" w:sz="4" w:space="0" w:color="808080"/>
              <w:bottom w:val="single" w:sz="4" w:space="0" w:color="808080"/>
              <w:right w:val="single" w:sz="4" w:space="0" w:color="808080"/>
            </w:tcBorders>
            <w:shd w:val="clear" w:color="auto" w:fill="auto"/>
            <w:noWrap/>
            <w:vAlign w:val="center"/>
            <w:hideMark/>
          </w:tcPr>
          <w:p w14:paraId="63179DC9" w14:textId="77777777" w:rsidR="001F47A5" w:rsidRPr="001F47A5" w:rsidRDefault="001F47A5" w:rsidP="001F47A5">
            <w:pPr>
              <w:spacing w:line="240" w:lineRule="auto"/>
              <w:jc w:val="center"/>
              <w:rPr>
                <w:rFonts w:cs="Calibri"/>
                <w:sz w:val="20"/>
                <w:lang w:eastAsia="es-CO"/>
              </w:rPr>
            </w:pPr>
            <w:r w:rsidRPr="001F47A5">
              <w:rPr>
                <w:rFonts w:cs="Calibri"/>
                <w:sz w:val="20"/>
                <w:lang w:eastAsia="es-CO"/>
              </w:rPr>
              <w:t>23/03/2026</w:t>
            </w:r>
          </w:p>
        </w:tc>
        <w:tc>
          <w:tcPr>
            <w:tcW w:w="1703" w:type="pct"/>
            <w:tcBorders>
              <w:top w:val="nil"/>
              <w:left w:val="nil"/>
              <w:bottom w:val="single" w:sz="4" w:space="0" w:color="808080"/>
              <w:right w:val="single" w:sz="4" w:space="0" w:color="808080"/>
            </w:tcBorders>
            <w:shd w:val="clear" w:color="auto" w:fill="auto"/>
            <w:noWrap/>
            <w:vAlign w:val="center"/>
            <w:hideMark/>
          </w:tcPr>
          <w:p w14:paraId="1C0D1FC2" w14:textId="77777777" w:rsidR="001F47A5" w:rsidRPr="001F47A5" w:rsidRDefault="001F47A5" w:rsidP="001F47A5">
            <w:pPr>
              <w:spacing w:line="240" w:lineRule="auto"/>
              <w:jc w:val="center"/>
              <w:rPr>
                <w:rFonts w:cs="Calibri"/>
                <w:sz w:val="20"/>
                <w:lang w:eastAsia="es-CO"/>
              </w:rPr>
            </w:pPr>
            <w:r w:rsidRPr="001F47A5">
              <w:rPr>
                <w:rFonts w:cs="Calibri"/>
                <w:sz w:val="20"/>
                <w:lang w:eastAsia="es-CO"/>
              </w:rPr>
              <w:t>0,010058</w:t>
            </w:r>
          </w:p>
        </w:tc>
        <w:tc>
          <w:tcPr>
            <w:tcW w:w="1764" w:type="pct"/>
            <w:tcBorders>
              <w:top w:val="nil"/>
              <w:left w:val="nil"/>
              <w:bottom w:val="single" w:sz="4" w:space="0" w:color="808080"/>
              <w:right w:val="single" w:sz="4" w:space="0" w:color="808080"/>
            </w:tcBorders>
            <w:shd w:val="clear" w:color="auto" w:fill="auto"/>
            <w:noWrap/>
            <w:vAlign w:val="center"/>
            <w:hideMark/>
          </w:tcPr>
          <w:p w14:paraId="3E8812FE" w14:textId="77777777" w:rsidR="001F47A5" w:rsidRPr="001F47A5" w:rsidRDefault="001F47A5" w:rsidP="001F47A5">
            <w:pPr>
              <w:spacing w:line="240" w:lineRule="auto"/>
              <w:jc w:val="center"/>
              <w:rPr>
                <w:rFonts w:cs="Calibri"/>
                <w:sz w:val="20"/>
                <w:lang w:eastAsia="es-CO"/>
              </w:rPr>
            </w:pPr>
            <w:r w:rsidRPr="001F47A5">
              <w:rPr>
                <w:rFonts w:cs="Calibri"/>
                <w:sz w:val="20"/>
                <w:lang w:eastAsia="es-CO"/>
              </w:rPr>
              <w:t>0,002434</w:t>
            </w:r>
          </w:p>
        </w:tc>
      </w:tr>
      <w:tr w:rsidR="001F47A5" w:rsidRPr="001F47A5" w14:paraId="173E745C" w14:textId="77777777" w:rsidTr="001F47A5">
        <w:trPr>
          <w:trHeight w:val="20"/>
          <w:jc w:val="center"/>
        </w:trPr>
        <w:tc>
          <w:tcPr>
            <w:tcW w:w="1534" w:type="pct"/>
            <w:tcBorders>
              <w:top w:val="nil"/>
              <w:left w:val="single" w:sz="4" w:space="0" w:color="808080"/>
              <w:bottom w:val="single" w:sz="4" w:space="0" w:color="808080"/>
              <w:right w:val="single" w:sz="4" w:space="0" w:color="808080"/>
            </w:tcBorders>
            <w:shd w:val="clear" w:color="auto" w:fill="auto"/>
            <w:noWrap/>
            <w:vAlign w:val="center"/>
            <w:hideMark/>
          </w:tcPr>
          <w:p w14:paraId="082725CE" w14:textId="77777777" w:rsidR="001F47A5" w:rsidRPr="001F47A5" w:rsidRDefault="001F47A5" w:rsidP="001F47A5">
            <w:pPr>
              <w:spacing w:line="240" w:lineRule="auto"/>
              <w:jc w:val="center"/>
              <w:rPr>
                <w:rFonts w:cs="Calibri"/>
                <w:sz w:val="20"/>
                <w:lang w:eastAsia="es-CO"/>
              </w:rPr>
            </w:pPr>
            <w:r w:rsidRPr="001F47A5">
              <w:rPr>
                <w:rFonts w:cs="Calibri"/>
                <w:sz w:val="20"/>
                <w:lang w:eastAsia="es-CO"/>
              </w:rPr>
              <w:t>24/03/2026</w:t>
            </w:r>
          </w:p>
        </w:tc>
        <w:tc>
          <w:tcPr>
            <w:tcW w:w="1703" w:type="pct"/>
            <w:tcBorders>
              <w:top w:val="nil"/>
              <w:left w:val="nil"/>
              <w:bottom w:val="single" w:sz="4" w:space="0" w:color="808080"/>
              <w:right w:val="single" w:sz="4" w:space="0" w:color="808080"/>
            </w:tcBorders>
            <w:shd w:val="clear" w:color="auto" w:fill="auto"/>
            <w:noWrap/>
            <w:vAlign w:val="center"/>
            <w:hideMark/>
          </w:tcPr>
          <w:p w14:paraId="60E20389" w14:textId="77777777" w:rsidR="001F47A5" w:rsidRPr="001F47A5" w:rsidRDefault="001F47A5" w:rsidP="001F47A5">
            <w:pPr>
              <w:spacing w:line="240" w:lineRule="auto"/>
              <w:jc w:val="center"/>
              <w:rPr>
                <w:rFonts w:cs="Calibri"/>
                <w:sz w:val="20"/>
                <w:lang w:eastAsia="es-CO"/>
              </w:rPr>
            </w:pPr>
            <w:r w:rsidRPr="001F47A5">
              <w:rPr>
                <w:rFonts w:cs="Calibri"/>
                <w:sz w:val="20"/>
                <w:lang w:eastAsia="es-CO"/>
              </w:rPr>
              <w:t>0,002384</w:t>
            </w:r>
          </w:p>
        </w:tc>
        <w:tc>
          <w:tcPr>
            <w:tcW w:w="1764" w:type="pct"/>
            <w:tcBorders>
              <w:top w:val="nil"/>
              <w:left w:val="nil"/>
              <w:bottom w:val="single" w:sz="4" w:space="0" w:color="808080"/>
              <w:right w:val="single" w:sz="4" w:space="0" w:color="808080"/>
            </w:tcBorders>
            <w:shd w:val="clear" w:color="auto" w:fill="auto"/>
            <w:noWrap/>
            <w:vAlign w:val="center"/>
            <w:hideMark/>
          </w:tcPr>
          <w:p w14:paraId="59AE8558" w14:textId="77777777" w:rsidR="001F47A5" w:rsidRPr="001F47A5" w:rsidRDefault="001F47A5" w:rsidP="001F47A5">
            <w:pPr>
              <w:spacing w:line="240" w:lineRule="auto"/>
              <w:jc w:val="center"/>
              <w:rPr>
                <w:rFonts w:cs="Calibri"/>
                <w:sz w:val="20"/>
                <w:lang w:eastAsia="es-CO"/>
              </w:rPr>
            </w:pPr>
            <w:r w:rsidRPr="001F47A5">
              <w:rPr>
                <w:rFonts w:cs="Calibri"/>
                <w:sz w:val="20"/>
                <w:lang w:eastAsia="es-CO"/>
              </w:rPr>
              <w:t>0,002324</w:t>
            </w:r>
          </w:p>
        </w:tc>
      </w:tr>
      <w:tr w:rsidR="001F47A5" w:rsidRPr="001F47A5" w14:paraId="2E649B86" w14:textId="77777777" w:rsidTr="001F47A5">
        <w:trPr>
          <w:trHeight w:val="20"/>
          <w:jc w:val="center"/>
        </w:trPr>
        <w:tc>
          <w:tcPr>
            <w:tcW w:w="1534" w:type="pct"/>
            <w:tcBorders>
              <w:top w:val="nil"/>
              <w:left w:val="single" w:sz="4" w:space="0" w:color="808080"/>
              <w:bottom w:val="single" w:sz="4" w:space="0" w:color="808080"/>
              <w:right w:val="single" w:sz="4" w:space="0" w:color="808080"/>
            </w:tcBorders>
            <w:shd w:val="clear" w:color="000000" w:fill="004CAB"/>
            <w:noWrap/>
            <w:vAlign w:val="center"/>
            <w:hideMark/>
          </w:tcPr>
          <w:p w14:paraId="5202BCC5" w14:textId="77777777" w:rsidR="001F47A5" w:rsidRPr="001F47A5" w:rsidRDefault="001F47A5" w:rsidP="001F47A5">
            <w:pPr>
              <w:spacing w:line="240" w:lineRule="auto"/>
              <w:jc w:val="center"/>
              <w:rPr>
                <w:rFonts w:cs="Calibri"/>
                <w:b/>
                <w:bCs/>
                <w:color w:val="FFFFFF"/>
                <w:sz w:val="20"/>
                <w:lang w:eastAsia="es-CO"/>
              </w:rPr>
            </w:pPr>
            <w:r w:rsidRPr="001F47A5">
              <w:rPr>
                <w:rFonts w:cs="Calibri"/>
                <w:b/>
                <w:bCs/>
                <w:color w:val="FFFFFF"/>
                <w:sz w:val="20"/>
                <w:lang w:eastAsia="es-CO"/>
              </w:rPr>
              <w:t>Valor mínimo</w:t>
            </w:r>
          </w:p>
        </w:tc>
        <w:tc>
          <w:tcPr>
            <w:tcW w:w="1703" w:type="pct"/>
            <w:tcBorders>
              <w:top w:val="nil"/>
              <w:left w:val="nil"/>
              <w:bottom w:val="single" w:sz="4" w:space="0" w:color="808080"/>
              <w:right w:val="single" w:sz="4" w:space="0" w:color="808080"/>
            </w:tcBorders>
            <w:shd w:val="clear" w:color="auto" w:fill="auto"/>
            <w:noWrap/>
            <w:vAlign w:val="center"/>
            <w:hideMark/>
          </w:tcPr>
          <w:p w14:paraId="4E10B91E" w14:textId="77777777" w:rsidR="001F47A5" w:rsidRPr="001F47A5" w:rsidRDefault="001F47A5" w:rsidP="001F47A5">
            <w:pPr>
              <w:spacing w:line="240" w:lineRule="auto"/>
              <w:jc w:val="center"/>
              <w:rPr>
                <w:rFonts w:cs="Calibri"/>
                <w:b/>
                <w:bCs/>
                <w:sz w:val="20"/>
                <w:lang w:eastAsia="es-CO"/>
              </w:rPr>
            </w:pPr>
            <w:r w:rsidRPr="001F47A5">
              <w:rPr>
                <w:rFonts w:cs="Calibri"/>
                <w:b/>
                <w:bCs/>
                <w:sz w:val="20"/>
                <w:lang w:eastAsia="es-CO"/>
              </w:rPr>
              <w:t>0,001638</w:t>
            </w:r>
          </w:p>
        </w:tc>
        <w:tc>
          <w:tcPr>
            <w:tcW w:w="1764" w:type="pct"/>
            <w:tcBorders>
              <w:top w:val="nil"/>
              <w:left w:val="nil"/>
              <w:bottom w:val="single" w:sz="4" w:space="0" w:color="808080"/>
              <w:right w:val="single" w:sz="4" w:space="0" w:color="808080"/>
            </w:tcBorders>
            <w:shd w:val="clear" w:color="auto" w:fill="auto"/>
            <w:noWrap/>
            <w:vAlign w:val="center"/>
            <w:hideMark/>
          </w:tcPr>
          <w:p w14:paraId="729A8EC9" w14:textId="77777777" w:rsidR="001F47A5" w:rsidRPr="001F47A5" w:rsidRDefault="001F47A5" w:rsidP="001F47A5">
            <w:pPr>
              <w:spacing w:line="240" w:lineRule="auto"/>
              <w:jc w:val="center"/>
              <w:rPr>
                <w:rFonts w:cs="Calibri"/>
                <w:b/>
                <w:bCs/>
                <w:sz w:val="20"/>
                <w:lang w:eastAsia="es-CO"/>
              </w:rPr>
            </w:pPr>
            <w:r w:rsidRPr="001F47A5">
              <w:rPr>
                <w:rFonts w:cs="Calibri"/>
                <w:b/>
                <w:bCs/>
                <w:sz w:val="20"/>
                <w:lang w:eastAsia="es-CO"/>
              </w:rPr>
              <w:t>0,001646</w:t>
            </w:r>
          </w:p>
        </w:tc>
      </w:tr>
      <w:tr w:rsidR="001F47A5" w:rsidRPr="001F47A5" w14:paraId="3F95A1AB" w14:textId="77777777" w:rsidTr="001F47A5">
        <w:trPr>
          <w:trHeight w:val="20"/>
          <w:jc w:val="center"/>
        </w:trPr>
        <w:tc>
          <w:tcPr>
            <w:tcW w:w="1534" w:type="pct"/>
            <w:tcBorders>
              <w:top w:val="nil"/>
              <w:left w:val="single" w:sz="4" w:space="0" w:color="808080"/>
              <w:bottom w:val="single" w:sz="4" w:space="0" w:color="808080"/>
              <w:right w:val="single" w:sz="4" w:space="0" w:color="808080"/>
            </w:tcBorders>
            <w:shd w:val="clear" w:color="000000" w:fill="004CAB"/>
            <w:noWrap/>
            <w:vAlign w:val="center"/>
            <w:hideMark/>
          </w:tcPr>
          <w:p w14:paraId="64AF29BC" w14:textId="77777777" w:rsidR="001F47A5" w:rsidRPr="001F47A5" w:rsidRDefault="001F47A5" w:rsidP="001F47A5">
            <w:pPr>
              <w:spacing w:line="240" w:lineRule="auto"/>
              <w:jc w:val="center"/>
              <w:rPr>
                <w:rFonts w:cs="Calibri"/>
                <w:b/>
                <w:bCs/>
                <w:color w:val="FFFFFF"/>
                <w:sz w:val="20"/>
                <w:lang w:eastAsia="es-CO"/>
              </w:rPr>
            </w:pPr>
            <w:r w:rsidRPr="001F47A5">
              <w:rPr>
                <w:rFonts w:cs="Calibri"/>
                <w:b/>
                <w:bCs/>
                <w:color w:val="FFFFFF"/>
                <w:sz w:val="20"/>
                <w:lang w:eastAsia="es-CO"/>
              </w:rPr>
              <w:t>Valor máximo</w:t>
            </w:r>
          </w:p>
        </w:tc>
        <w:tc>
          <w:tcPr>
            <w:tcW w:w="1703" w:type="pct"/>
            <w:tcBorders>
              <w:top w:val="nil"/>
              <w:left w:val="nil"/>
              <w:bottom w:val="single" w:sz="4" w:space="0" w:color="808080"/>
              <w:right w:val="single" w:sz="4" w:space="0" w:color="808080"/>
            </w:tcBorders>
            <w:shd w:val="clear" w:color="auto" w:fill="auto"/>
            <w:noWrap/>
            <w:vAlign w:val="center"/>
            <w:hideMark/>
          </w:tcPr>
          <w:p w14:paraId="2EE10B22" w14:textId="77777777" w:rsidR="001F47A5" w:rsidRPr="001F47A5" w:rsidRDefault="001F47A5" w:rsidP="001F47A5">
            <w:pPr>
              <w:spacing w:line="240" w:lineRule="auto"/>
              <w:jc w:val="center"/>
              <w:rPr>
                <w:rFonts w:cs="Calibri"/>
                <w:b/>
                <w:bCs/>
                <w:sz w:val="20"/>
                <w:lang w:eastAsia="es-CO"/>
              </w:rPr>
            </w:pPr>
            <w:r w:rsidRPr="001F47A5">
              <w:rPr>
                <w:rFonts w:cs="Calibri"/>
                <w:b/>
                <w:bCs/>
                <w:sz w:val="20"/>
                <w:lang w:eastAsia="es-CO"/>
              </w:rPr>
              <w:t>0,010058</w:t>
            </w:r>
          </w:p>
        </w:tc>
        <w:tc>
          <w:tcPr>
            <w:tcW w:w="1764" w:type="pct"/>
            <w:tcBorders>
              <w:top w:val="nil"/>
              <w:left w:val="nil"/>
              <w:bottom w:val="single" w:sz="4" w:space="0" w:color="808080"/>
              <w:right w:val="single" w:sz="4" w:space="0" w:color="808080"/>
            </w:tcBorders>
            <w:shd w:val="clear" w:color="auto" w:fill="auto"/>
            <w:noWrap/>
            <w:vAlign w:val="center"/>
            <w:hideMark/>
          </w:tcPr>
          <w:p w14:paraId="0A74D82B" w14:textId="77777777" w:rsidR="001F47A5" w:rsidRPr="001F47A5" w:rsidRDefault="001F47A5" w:rsidP="001F47A5">
            <w:pPr>
              <w:spacing w:line="240" w:lineRule="auto"/>
              <w:jc w:val="center"/>
              <w:rPr>
                <w:rFonts w:cs="Calibri"/>
                <w:b/>
                <w:bCs/>
                <w:sz w:val="20"/>
                <w:lang w:eastAsia="es-CO"/>
              </w:rPr>
            </w:pPr>
            <w:r w:rsidRPr="001F47A5">
              <w:rPr>
                <w:rFonts w:cs="Calibri"/>
                <w:b/>
                <w:bCs/>
                <w:sz w:val="20"/>
                <w:lang w:eastAsia="es-CO"/>
              </w:rPr>
              <w:t>0,009722</w:t>
            </w:r>
          </w:p>
        </w:tc>
      </w:tr>
      <w:tr w:rsidR="001F47A5" w:rsidRPr="001F47A5" w14:paraId="57A1F09E" w14:textId="77777777" w:rsidTr="001F47A5">
        <w:trPr>
          <w:trHeight w:val="20"/>
          <w:jc w:val="center"/>
        </w:trPr>
        <w:tc>
          <w:tcPr>
            <w:tcW w:w="1534" w:type="pct"/>
            <w:tcBorders>
              <w:top w:val="nil"/>
              <w:left w:val="single" w:sz="4" w:space="0" w:color="808080"/>
              <w:bottom w:val="single" w:sz="4" w:space="0" w:color="808080"/>
              <w:right w:val="single" w:sz="4" w:space="0" w:color="808080"/>
            </w:tcBorders>
            <w:shd w:val="clear" w:color="000000" w:fill="004CAB"/>
            <w:noWrap/>
            <w:vAlign w:val="center"/>
            <w:hideMark/>
          </w:tcPr>
          <w:p w14:paraId="6A67F1DD" w14:textId="77777777" w:rsidR="001F47A5" w:rsidRPr="001F47A5" w:rsidRDefault="001F47A5" w:rsidP="001F47A5">
            <w:pPr>
              <w:spacing w:line="240" w:lineRule="auto"/>
              <w:jc w:val="center"/>
              <w:rPr>
                <w:rFonts w:cs="Calibri"/>
                <w:b/>
                <w:bCs/>
                <w:color w:val="FFFFFF"/>
                <w:sz w:val="20"/>
                <w:lang w:eastAsia="es-CO"/>
              </w:rPr>
            </w:pPr>
            <w:r w:rsidRPr="001F47A5">
              <w:rPr>
                <w:rFonts w:cs="Calibri"/>
                <w:b/>
                <w:bCs/>
                <w:color w:val="FFFFFF"/>
                <w:sz w:val="20"/>
                <w:lang w:eastAsia="es-CO"/>
              </w:rPr>
              <w:t>Promedio</w:t>
            </w:r>
          </w:p>
        </w:tc>
        <w:tc>
          <w:tcPr>
            <w:tcW w:w="1703" w:type="pct"/>
            <w:tcBorders>
              <w:top w:val="nil"/>
              <w:left w:val="nil"/>
              <w:bottom w:val="single" w:sz="4" w:space="0" w:color="808080"/>
              <w:right w:val="single" w:sz="4" w:space="0" w:color="808080"/>
            </w:tcBorders>
            <w:shd w:val="clear" w:color="auto" w:fill="auto"/>
            <w:noWrap/>
            <w:vAlign w:val="center"/>
            <w:hideMark/>
          </w:tcPr>
          <w:p w14:paraId="30B695D6" w14:textId="77777777" w:rsidR="001F47A5" w:rsidRPr="001F47A5" w:rsidRDefault="001F47A5" w:rsidP="001F47A5">
            <w:pPr>
              <w:spacing w:line="240" w:lineRule="auto"/>
              <w:jc w:val="center"/>
              <w:rPr>
                <w:rFonts w:cs="Calibri"/>
                <w:b/>
                <w:bCs/>
                <w:sz w:val="20"/>
                <w:lang w:eastAsia="es-CO"/>
              </w:rPr>
            </w:pPr>
            <w:r w:rsidRPr="001F47A5">
              <w:rPr>
                <w:rFonts w:cs="Calibri"/>
                <w:b/>
                <w:bCs/>
                <w:sz w:val="20"/>
                <w:lang w:eastAsia="es-CO"/>
              </w:rPr>
              <w:t>0,003562</w:t>
            </w:r>
          </w:p>
        </w:tc>
        <w:tc>
          <w:tcPr>
            <w:tcW w:w="1764" w:type="pct"/>
            <w:tcBorders>
              <w:top w:val="nil"/>
              <w:left w:val="nil"/>
              <w:bottom w:val="single" w:sz="4" w:space="0" w:color="808080"/>
              <w:right w:val="single" w:sz="4" w:space="0" w:color="808080"/>
            </w:tcBorders>
            <w:shd w:val="clear" w:color="auto" w:fill="auto"/>
            <w:noWrap/>
            <w:vAlign w:val="center"/>
            <w:hideMark/>
          </w:tcPr>
          <w:p w14:paraId="679EF175" w14:textId="77777777" w:rsidR="001F47A5" w:rsidRPr="001F47A5" w:rsidRDefault="001F47A5" w:rsidP="001F47A5">
            <w:pPr>
              <w:spacing w:line="240" w:lineRule="auto"/>
              <w:jc w:val="center"/>
              <w:rPr>
                <w:rFonts w:cs="Calibri"/>
                <w:b/>
                <w:bCs/>
                <w:sz w:val="20"/>
                <w:lang w:eastAsia="es-CO"/>
              </w:rPr>
            </w:pPr>
            <w:r w:rsidRPr="001F47A5">
              <w:rPr>
                <w:rFonts w:cs="Calibri"/>
                <w:b/>
                <w:bCs/>
                <w:sz w:val="20"/>
                <w:lang w:eastAsia="es-CO"/>
              </w:rPr>
              <w:t>0,003356</w:t>
            </w:r>
          </w:p>
        </w:tc>
      </w:tr>
      <w:tr w:rsidR="001F47A5" w:rsidRPr="001F47A5" w14:paraId="1A892A8F" w14:textId="77777777" w:rsidTr="001F47A5">
        <w:trPr>
          <w:trHeight w:val="20"/>
          <w:jc w:val="center"/>
        </w:trPr>
        <w:tc>
          <w:tcPr>
            <w:tcW w:w="1534" w:type="pct"/>
            <w:tcBorders>
              <w:top w:val="nil"/>
              <w:left w:val="single" w:sz="4" w:space="0" w:color="808080"/>
              <w:bottom w:val="single" w:sz="4" w:space="0" w:color="808080"/>
              <w:right w:val="single" w:sz="4" w:space="0" w:color="808080"/>
            </w:tcBorders>
            <w:shd w:val="clear" w:color="000000" w:fill="004CAB"/>
            <w:noWrap/>
            <w:vAlign w:val="center"/>
            <w:hideMark/>
          </w:tcPr>
          <w:p w14:paraId="7A98B270" w14:textId="77777777" w:rsidR="001F47A5" w:rsidRPr="001F47A5" w:rsidRDefault="001F47A5" w:rsidP="001F47A5">
            <w:pPr>
              <w:spacing w:line="240" w:lineRule="auto"/>
              <w:jc w:val="center"/>
              <w:rPr>
                <w:rFonts w:cs="Calibri"/>
                <w:b/>
                <w:bCs/>
                <w:color w:val="FFFFFF"/>
                <w:sz w:val="20"/>
                <w:lang w:eastAsia="es-CO"/>
              </w:rPr>
            </w:pPr>
            <w:r w:rsidRPr="001F47A5">
              <w:rPr>
                <w:rFonts w:cs="Calibri"/>
                <w:b/>
                <w:bCs/>
                <w:color w:val="FFFFFF"/>
                <w:sz w:val="20"/>
                <w:lang w:eastAsia="es-CO"/>
              </w:rPr>
              <w:t>Rango</w:t>
            </w:r>
          </w:p>
        </w:tc>
        <w:tc>
          <w:tcPr>
            <w:tcW w:w="1703" w:type="pct"/>
            <w:tcBorders>
              <w:top w:val="nil"/>
              <w:left w:val="nil"/>
              <w:bottom w:val="single" w:sz="4" w:space="0" w:color="808080"/>
              <w:right w:val="single" w:sz="4" w:space="0" w:color="808080"/>
            </w:tcBorders>
            <w:shd w:val="clear" w:color="auto" w:fill="auto"/>
            <w:noWrap/>
            <w:vAlign w:val="center"/>
            <w:hideMark/>
          </w:tcPr>
          <w:p w14:paraId="4F02791C" w14:textId="77777777" w:rsidR="001F47A5" w:rsidRPr="001F47A5" w:rsidRDefault="001F47A5" w:rsidP="001F47A5">
            <w:pPr>
              <w:spacing w:line="240" w:lineRule="auto"/>
              <w:jc w:val="center"/>
              <w:rPr>
                <w:rFonts w:cs="Calibri"/>
                <w:b/>
                <w:bCs/>
                <w:sz w:val="20"/>
                <w:lang w:eastAsia="es-CO"/>
              </w:rPr>
            </w:pPr>
            <w:r w:rsidRPr="001F47A5">
              <w:rPr>
                <w:rFonts w:cs="Calibri"/>
                <w:b/>
                <w:bCs/>
                <w:sz w:val="20"/>
                <w:lang w:eastAsia="es-CO"/>
              </w:rPr>
              <w:t>0,008420</w:t>
            </w:r>
          </w:p>
        </w:tc>
        <w:tc>
          <w:tcPr>
            <w:tcW w:w="1764" w:type="pct"/>
            <w:tcBorders>
              <w:top w:val="nil"/>
              <w:left w:val="nil"/>
              <w:bottom w:val="single" w:sz="4" w:space="0" w:color="808080"/>
              <w:right w:val="single" w:sz="4" w:space="0" w:color="808080"/>
            </w:tcBorders>
            <w:shd w:val="clear" w:color="auto" w:fill="auto"/>
            <w:noWrap/>
            <w:vAlign w:val="center"/>
            <w:hideMark/>
          </w:tcPr>
          <w:p w14:paraId="2CECFBEB" w14:textId="77777777" w:rsidR="001F47A5" w:rsidRPr="001F47A5" w:rsidRDefault="001F47A5" w:rsidP="001F47A5">
            <w:pPr>
              <w:spacing w:line="240" w:lineRule="auto"/>
              <w:jc w:val="center"/>
              <w:rPr>
                <w:rFonts w:cs="Calibri"/>
                <w:b/>
                <w:bCs/>
                <w:sz w:val="20"/>
                <w:lang w:eastAsia="es-CO"/>
              </w:rPr>
            </w:pPr>
            <w:r w:rsidRPr="001F47A5">
              <w:rPr>
                <w:rFonts w:cs="Calibri"/>
                <w:b/>
                <w:bCs/>
                <w:sz w:val="20"/>
                <w:lang w:eastAsia="es-CO"/>
              </w:rPr>
              <w:t>0,008076</w:t>
            </w:r>
          </w:p>
        </w:tc>
      </w:tr>
    </w:tbl>
    <w:p w14:paraId="7BD447BA" w14:textId="7A2A5D29" w:rsidR="001F47A5" w:rsidRPr="003A7712" w:rsidRDefault="00CE34DA" w:rsidP="001F47A5">
      <w:pPr>
        <w:spacing w:line="240" w:lineRule="auto"/>
        <w:rPr>
          <w:i/>
          <w:iCs/>
          <w:sz w:val="20"/>
        </w:rPr>
      </w:pPr>
      <w:r w:rsidRPr="003A7712">
        <w:rPr>
          <w:b/>
          <w:bCs/>
          <w:i/>
          <w:iCs/>
          <w:sz w:val="20"/>
        </w:rPr>
        <w:t>(*)</w:t>
      </w:r>
      <w:r w:rsidR="001F47A5" w:rsidRPr="003A7712">
        <w:rPr>
          <w:b/>
          <w:bCs/>
          <w:i/>
          <w:iCs/>
          <w:sz w:val="20"/>
        </w:rPr>
        <w:t>:</w:t>
      </w:r>
      <w:r w:rsidR="001F47A5" w:rsidRPr="003A7712">
        <w:rPr>
          <w:i/>
          <w:iCs/>
          <w:sz w:val="20"/>
        </w:rPr>
        <w:t xml:space="preserve"> Los resultados </w:t>
      </w:r>
      <w:r w:rsidR="000D1E4A">
        <w:rPr>
          <w:i/>
          <w:iCs/>
          <w:sz w:val="20"/>
        </w:rPr>
        <w:t xml:space="preserve">reportados por el laboratorio </w:t>
      </w:r>
      <w:r w:rsidR="001F47A5" w:rsidRPr="003A7712">
        <w:rPr>
          <w:i/>
          <w:iCs/>
          <w:sz w:val="20"/>
        </w:rPr>
        <w:t xml:space="preserve">se encuentran por debajo del límite de cuantificación del método analítico empleado. Por lo cual, las concentraciones </w:t>
      </w:r>
      <w:r w:rsidR="000D1E4A">
        <w:rPr>
          <w:i/>
          <w:iCs/>
          <w:sz w:val="20"/>
        </w:rPr>
        <w:t xml:space="preserve">relacionadas en la tabla </w:t>
      </w:r>
      <w:r w:rsidR="001F47A5" w:rsidRPr="003A7712">
        <w:rPr>
          <w:i/>
          <w:iCs/>
          <w:sz w:val="20"/>
        </w:rPr>
        <w:t xml:space="preserve">son de manera indicativa. </w:t>
      </w:r>
      <w:r w:rsidR="001F47A5" w:rsidRPr="003A7712">
        <w:rPr>
          <w:i/>
          <w:iCs/>
          <w:sz w:val="20"/>
        </w:rPr>
        <w:tab/>
      </w:r>
    </w:p>
    <w:p w14:paraId="19D0A9BA" w14:textId="4C601C67" w:rsidR="001F47A5" w:rsidRPr="003A7712" w:rsidRDefault="001F47A5" w:rsidP="001F47A5">
      <w:pPr>
        <w:spacing w:line="240" w:lineRule="auto"/>
        <w:jc w:val="center"/>
        <w:rPr>
          <w:i/>
          <w:iCs/>
          <w:sz w:val="20"/>
        </w:rPr>
      </w:pPr>
      <w:r w:rsidRPr="003A7712">
        <w:rPr>
          <w:i/>
          <w:iCs/>
          <w:sz w:val="20"/>
        </w:rPr>
        <w:t>Fuente: SERAMBIENTE S.A.S., 2026.</w:t>
      </w:r>
    </w:p>
    <w:p w14:paraId="750C017C" w14:textId="77777777" w:rsidR="001F47A5" w:rsidRPr="003A7712" w:rsidRDefault="001F47A5" w:rsidP="001F47A5">
      <w:pPr>
        <w:spacing w:line="240" w:lineRule="auto"/>
        <w:jc w:val="center"/>
        <w:rPr>
          <w:i/>
          <w:iCs/>
          <w:sz w:val="20"/>
        </w:rPr>
      </w:pPr>
    </w:p>
    <w:p w14:paraId="25F74885" w14:textId="361465AE" w:rsidR="001F47A5" w:rsidRPr="003A7712" w:rsidRDefault="001F47A5" w:rsidP="001F47A5">
      <w:pPr>
        <w:spacing w:after="240"/>
        <w:rPr>
          <w:rFonts w:cstheme="minorHAnsi"/>
          <w:szCs w:val="22"/>
        </w:rPr>
      </w:pPr>
      <w:r w:rsidRPr="003A7712">
        <w:rPr>
          <w:rFonts w:cstheme="minorHAnsi"/>
          <w:szCs w:val="22"/>
        </w:rPr>
        <w:t xml:space="preserve">A partir de lo anterior, se puede evidenciar que los resultados promedios diarios en las dos (2) estaciones de monitoreo </w:t>
      </w:r>
      <w:r w:rsidR="00CE34DA" w:rsidRPr="003A7712">
        <w:rPr>
          <w:rFonts w:cstheme="minorHAnsi"/>
          <w:szCs w:val="22"/>
        </w:rPr>
        <w:t>reportan conformidad</w:t>
      </w:r>
      <w:r w:rsidRPr="003A7712">
        <w:rPr>
          <w:rFonts w:cstheme="minorHAnsi"/>
          <w:szCs w:val="22"/>
        </w:rPr>
        <w:t xml:space="preserve"> de manera indicativa, en un 100% frente al límite máximo permisible para tiempos de exposición anual (0,18 µg/m</w:t>
      </w:r>
      <w:r w:rsidRPr="003A7712">
        <w:rPr>
          <w:rFonts w:cstheme="minorHAnsi"/>
          <w:szCs w:val="22"/>
          <w:vertAlign w:val="superscript"/>
        </w:rPr>
        <w:t>3</w:t>
      </w:r>
      <w:r w:rsidRPr="003A7712">
        <w:rPr>
          <w:rFonts w:cstheme="minorHAnsi"/>
          <w:szCs w:val="22"/>
        </w:rPr>
        <w:t xml:space="preserve">), establecido en la Resolución 2254 de 2017. Cabe aclarar que, </w:t>
      </w:r>
      <w:r w:rsidR="00CC380A">
        <w:rPr>
          <w:rFonts w:cstheme="minorHAnsi"/>
          <w:szCs w:val="22"/>
        </w:rPr>
        <w:t xml:space="preserve">se evidenciaron </w:t>
      </w:r>
      <w:r w:rsidRPr="003A7712">
        <w:rPr>
          <w:rFonts w:cstheme="minorHAnsi"/>
          <w:szCs w:val="22"/>
        </w:rPr>
        <w:t>concentraciones por debajo del límite de cuantificación empleado por el laboratorio, siendo este&lt; 2,7µg/Filtro.</w:t>
      </w:r>
    </w:p>
    <w:p w14:paraId="042B671E" w14:textId="75463D33" w:rsidR="0060233F" w:rsidRPr="003A7712" w:rsidRDefault="001F47A5" w:rsidP="0060233F">
      <w:r w:rsidRPr="003A7712">
        <w:rPr>
          <w:rFonts w:eastAsia="MS Mincho" w:cstheme="minorHAnsi"/>
          <w:szCs w:val="22"/>
        </w:rPr>
        <w:t xml:space="preserve">En la </w:t>
      </w:r>
      <w:r w:rsidRPr="003A7712">
        <w:rPr>
          <w:rFonts w:eastAsia="MS Mincho" w:cstheme="minorHAnsi"/>
          <w:szCs w:val="22"/>
        </w:rPr>
        <w:fldChar w:fldCharType="begin"/>
      </w:r>
      <w:r w:rsidRPr="003A7712">
        <w:rPr>
          <w:rFonts w:eastAsia="MS Mincho" w:cstheme="minorHAnsi"/>
          <w:szCs w:val="22"/>
        </w:rPr>
        <w:instrText xml:space="preserve"> REF _Ref189605265 \h  \* MERGEFORMAT </w:instrText>
      </w:r>
      <w:r w:rsidRPr="003A7712">
        <w:rPr>
          <w:rFonts w:eastAsia="MS Mincho" w:cstheme="minorHAnsi"/>
          <w:szCs w:val="22"/>
        </w:rPr>
      </w:r>
      <w:r w:rsidRPr="003A7712">
        <w:rPr>
          <w:rFonts w:eastAsia="MS Mincho" w:cstheme="minorHAnsi"/>
          <w:szCs w:val="22"/>
        </w:rPr>
        <w:fldChar w:fldCharType="separate"/>
      </w:r>
      <w:r w:rsidR="000F0234" w:rsidRPr="000F0234">
        <w:rPr>
          <w:b/>
          <w:bCs/>
          <w:szCs w:val="22"/>
        </w:rPr>
        <w:t>Gráfica 37</w:t>
      </w:r>
      <w:r w:rsidRPr="003A7712">
        <w:rPr>
          <w:rFonts w:eastAsia="MS Mincho" w:cstheme="minorHAnsi"/>
          <w:szCs w:val="22"/>
        </w:rPr>
        <w:fldChar w:fldCharType="end"/>
      </w:r>
      <w:r w:rsidRPr="003A7712">
        <w:rPr>
          <w:rFonts w:eastAsia="MS Mincho" w:cstheme="minorHAnsi"/>
          <w:szCs w:val="22"/>
        </w:rPr>
        <w:t xml:space="preserve"> se presentan los </w:t>
      </w:r>
      <w:r w:rsidRPr="003A7712">
        <w:rPr>
          <w:rFonts w:cstheme="minorHAnsi"/>
          <w:szCs w:val="22"/>
        </w:rPr>
        <w:t xml:space="preserve">niveles de inmisión diarios determinados a partir de las 18 muestras y en la </w:t>
      </w:r>
      <w:r w:rsidRPr="003A7712">
        <w:rPr>
          <w:rFonts w:cstheme="minorHAnsi"/>
          <w:szCs w:val="22"/>
        </w:rPr>
        <w:fldChar w:fldCharType="begin"/>
      </w:r>
      <w:r w:rsidRPr="003A7712">
        <w:rPr>
          <w:rFonts w:cstheme="minorHAnsi"/>
          <w:szCs w:val="22"/>
        </w:rPr>
        <w:instrText xml:space="preserve"> REF _Ref189605280 \h  \* MERGEFORMAT </w:instrText>
      </w:r>
      <w:r w:rsidRPr="003A7712">
        <w:rPr>
          <w:rFonts w:cstheme="minorHAnsi"/>
          <w:szCs w:val="22"/>
        </w:rPr>
      </w:r>
      <w:r w:rsidRPr="003A7712">
        <w:rPr>
          <w:rFonts w:cstheme="minorHAnsi"/>
          <w:szCs w:val="22"/>
        </w:rPr>
        <w:fldChar w:fldCharType="separate"/>
      </w:r>
      <w:r w:rsidR="000F0234" w:rsidRPr="000F0234">
        <w:rPr>
          <w:rFonts w:cstheme="minorHAnsi"/>
          <w:b/>
          <w:bCs/>
          <w:szCs w:val="22"/>
        </w:rPr>
        <w:t>Gráfica 38</w:t>
      </w:r>
      <w:r w:rsidRPr="003A7712">
        <w:rPr>
          <w:rFonts w:cstheme="minorHAnsi"/>
          <w:szCs w:val="22"/>
        </w:rPr>
        <w:fldChar w:fldCharType="end"/>
      </w:r>
      <w:r w:rsidRPr="003A7712">
        <w:rPr>
          <w:rFonts w:cstheme="minorHAnsi"/>
          <w:szCs w:val="22"/>
        </w:rPr>
        <w:t xml:space="preserve"> se presenta la comparación de los resultados promedios aritméticos obtenidos en las dos (2) estaciones y su comparación indicativa con el máximo anual permisible, establecido por la Resolución 2254 de 2017. </w:t>
      </w:r>
      <w:r w:rsidRPr="003A7712">
        <w:t xml:space="preserve">Al realizar un análisis estadístico, el promedio global de Níquel y sus compuestos (Ni) obtenido en la jornada de monitoreo en las dos (2) estaciones fue de </w:t>
      </w:r>
      <w:r w:rsidR="0060233F" w:rsidRPr="003A7712">
        <w:t xml:space="preserve">0,003459 </w:t>
      </w:r>
      <w:r w:rsidRPr="003A7712">
        <w:t>µg/m</w:t>
      </w:r>
      <w:r w:rsidRPr="003A7712">
        <w:rPr>
          <w:vertAlign w:val="superscript"/>
        </w:rPr>
        <w:t>3</w:t>
      </w:r>
      <w:r w:rsidRPr="003A7712">
        <w:t xml:space="preserve">, con un valor máximo de </w:t>
      </w:r>
      <w:r w:rsidR="0060233F" w:rsidRPr="003A7712">
        <w:t>0,010058 µg/m</w:t>
      </w:r>
      <w:r w:rsidR="0060233F" w:rsidRPr="003A7712">
        <w:rPr>
          <w:vertAlign w:val="superscript"/>
        </w:rPr>
        <w:t>3</w:t>
      </w:r>
      <w:r w:rsidR="0060233F" w:rsidRPr="003A7712">
        <w:t>, reportado el 23/03/2026 en la estación Vientos arriba y un mínimo de 0,001638 µg/m</w:t>
      </w:r>
      <w:r w:rsidR="0060233F" w:rsidRPr="003A7712">
        <w:rPr>
          <w:vertAlign w:val="superscript"/>
        </w:rPr>
        <w:t>3</w:t>
      </w:r>
      <w:r w:rsidR="0060233F" w:rsidRPr="003A7712">
        <w:t xml:space="preserve"> reportado el 19/03/2026 en la estación Vientos arriba.</w:t>
      </w:r>
    </w:p>
    <w:p w14:paraId="2A692094" w14:textId="77777777" w:rsidR="0060233F" w:rsidRPr="003A7712" w:rsidRDefault="0060233F" w:rsidP="0060233F"/>
    <w:p w14:paraId="4A165653" w14:textId="4182D7CA" w:rsidR="001F47A5" w:rsidRPr="003A7712" w:rsidRDefault="0060233F" w:rsidP="0060233F">
      <w:pPr>
        <w:rPr>
          <w:sz w:val="20"/>
        </w:rPr>
      </w:pPr>
      <w:r w:rsidRPr="003A7712">
        <w:rPr>
          <w:noProof/>
        </w:rPr>
        <w:lastRenderedPageBreak/>
        <w:drawing>
          <wp:inline distT="0" distB="0" distL="0" distR="0" wp14:anchorId="539D2E9B" wp14:editId="3820DF29">
            <wp:extent cx="5411470" cy="3082925"/>
            <wp:effectExtent l="0" t="0" r="17780" b="3175"/>
            <wp:docPr id="1533074492" name="Gráfico 1">
              <a:extLst xmlns:a="http://schemas.openxmlformats.org/drawingml/2006/main">
                <a:ext uri="{FF2B5EF4-FFF2-40B4-BE49-F238E27FC236}">
                  <a16:creationId xmlns:a16="http://schemas.microsoft.com/office/drawing/2014/main" id="{768B3D72-B4D6-4773-9AD1-72BB697E22F5}"/>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71"/>
              </a:graphicData>
            </a:graphic>
          </wp:inline>
        </w:drawing>
      </w:r>
    </w:p>
    <w:p w14:paraId="55FA94E1" w14:textId="2701571E" w:rsidR="001F47A5" w:rsidRPr="003A7712" w:rsidRDefault="001F47A5" w:rsidP="001F47A5">
      <w:pPr>
        <w:spacing w:line="240" w:lineRule="auto"/>
        <w:jc w:val="center"/>
        <w:rPr>
          <w:rFonts w:cstheme="minorHAnsi"/>
          <w:b/>
          <w:bCs/>
          <w:sz w:val="20"/>
        </w:rPr>
      </w:pPr>
      <w:bookmarkStart w:id="614" w:name="_Ref189605265"/>
      <w:bookmarkStart w:id="615" w:name="_Toc190159856"/>
      <w:bookmarkStart w:id="616" w:name="_Toc227769105"/>
      <w:r w:rsidRPr="003A7712">
        <w:rPr>
          <w:b/>
          <w:bCs/>
          <w:sz w:val="20"/>
        </w:rPr>
        <w:t xml:space="preserve">Gráfica </w:t>
      </w:r>
      <w:r w:rsidRPr="003A7712">
        <w:rPr>
          <w:b/>
          <w:bCs/>
          <w:sz w:val="20"/>
        </w:rPr>
        <w:fldChar w:fldCharType="begin"/>
      </w:r>
      <w:r w:rsidRPr="003A7712">
        <w:rPr>
          <w:b/>
          <w:bCs/>
          <w:sz w:val="20"/>
        </w:rPr>
        <w:instrText xml:space="preserve"> SEQ Gráfica \* ARABIC </w:instrText>
      </w:r>
      <w:r w:rsidRPr="003A7712">
        <w:rPr>
          <w:b/>
          <w:bCs/>
          <w:sz w:val="20"/>
        </w:rPr>
        <w:fldChar w:fldCharType="separate"/>
      </w:r>
      <w:r w:rsidR="000F0234">
        <w:rPr>
          <w:b/>
          <w:bCs/>
          <w:noProof/>
          <w:sz w:val="20"/>
        </w:rPr>
        <w:t>37</w:t>
      </w:r>
      <w:r w:rsidRPr="003A7712">
        <w:rPr>
          <w:b/>
          <w:bCs/>
          <w:sz w:val="20"/>
        </w:rPr>
        <w:fldChar w:fldCharType="end"/>
      </w:r>
      <w:bookmarkEnd w:id="614"/>
      <w:r w:rsidRPr="003A7712">
        <w:rPr>
          <w:b/>
          <w:bCs/>
          <w:sz w:val="20"/>
        </w:rPr>
        <w:t>. Concentraciones de Níquel y sus compuestos (Ni)</w:t>
      </w:r>
      <w:bookmarkEnd w:id="615"/>
      <w:bookmarkEnd w:id="616"/>
    </w:p>
    <w:p w14:paraId="092E56B4" w14:textId="79D930AE" w:rsidR="001F47A5" w:rsidRPr="003A7712" w:rsidRDefault="001F47A5" w:rsidP="001F47A5">
      <w:pPr>
        <w:spacing w:line="240" w:lineRule="auto"/>
        <w:jc w:val="center"/>
        <w:rPr>
          <w:rFonts w:cstheme="minorHAnsi"/>
          <w:bCs/>
          <w:i/>
          <w:sz w:val="20"/>
        </w:rPr>
      </w:pPr>
      <w:r w:rsidRPr="003A7712">
        <w:rPr>
          <w:rFonts w:cstheme="minorHAnsi"/>
          <w:bCs/>
          <w:i/>
          <w:sz w:val="20"/>
        </w:rPr>
        <w:t>Fuente: SERAMBIENTE S.A.S., 2026.</w:t>
      </w:r>
    </w:p>
    <w:p w14:paraId="51C0FE7F" w14:textId="77777777" w:rsidR="001F47A5" w:rsidRPr="003A7712" w:rsidRDefault="001F47A5" w:rsidP="001F47A5">
      <w:pPr>
        <w:spacing w:line="240" w:lineRule="auto"/>
        <w:rPr>
          <w:rFonts w:ascii="Times New Roman" w:hAnsi="Times New Roman"/>
          <w:color w:val="auto"/>
          <w:sz w:val="20"/>
        </w:rPr>
      </w:pPr>
    </w:p>
    <w:p w14:paraId="73F0366F" w14:textId="05F2920C" w:rsidR="001F47A5" w:rsidRPr="003A7712" w:rsidRDefault="0060233F" w:rsidP="001F47A5">
      <w:pPr>
        <w:spacing w:line="240" w:lineRule="auto"/>
        <w:jc w:val="center"/>
        <w:rPr>
          <w:rFonts w:cstheme="minorHAnsi"/>
          <w:b/>
          <w:bCs/>
          <w:sz w:val="20"/>
        </w:rPr>
      </w:pPr>
      <w:r w:rsidRPr="003A7712">
        <w:rPr>
          <w:noProof/>
        </w:rPr>
        <w:drawing>
          <wp:inline distT="0" distB="0" distL="0" distR="0" wp14:anchorId="45D9796D" wp14:editId="64925F71">
            <wp:extent cx="5124451" cy="2747282"/>
            <wp:effectExtent l="0" t="0" r="0" b="15240"/>
            <wp:docPr id="1401727504" name="Gráfico 1">
              <a:extLst xmlns:a="http://schemas.openxmlformats.org/drawingml/2006/main">
                <a:ext uri="{FF2B5EF4-FFF2-40B4-BE49-F238E27FC236}">
                  <a16:creationId xmlns:a16="http://schemas.microsoft.com/office/drawing/2014/main" id="{87C673DB-18F4-46E2-BA92-59408578F25A}"/>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72"/>
              </a:graphicData>
            </a:graphic>
          </wp:inline>
        </w:drawing>
      </w:r>
    </w:p>
    <w:p w14:paraId="61653A88" w14:textId="6673D77D" w:rsidR="001F47A5" w:rsidRPr="003A7712" w:rsidRDefault="001F47A5" w:rsidP="001F47A5">
      <w:pPr>
        <w:spacing w:line="240" w:lineRule="auto"/>
        <w:jc w:val="center"/>
        <w:rPr>
          <w:rFonts w:eastAsia="MS Mincho" w:cstheme="minorHAnsi"/>
          <w:b/>
          <w:bCs/>
          <w:sz w:val="20"/>
        </w:rPr>
      </w:pPr>
      <w:bookmarkStart w:id="617" w:name="_Ref189605280"/>
      <w:bookmarkStart w:id="618" w:name="_Toc190159857"/>
      <w:bookmarkStart w:id="619" w:name="_Toc227769106"/>
      <w:r w:rsidRPr="003A7712">
        <w:rPr>
          <w:rFonts w:cstheme="minorHAnsi"/>
          <w:b/>
          <w:bCs/>
          <w:sz w:val="20"/>
        </w:rPr>
        <w:t xml:space="preserve">Gráfica </w:t>
      </w:r>
      <w:r w:rsidRPr="003A7712">
        <w:rPr>
          <w:rFonts w:cstheme="minorHAnsi"/>
          <w:b/>
          <w:bCs/>
          <w:sz w:val="20"/>
        </w:rPr>
        <w:fldChar w:fldCharType="begin"/>
      </w:r>
      <w:r w:rsidRPr="003A7712">
        <w:rPr>
          <w:rFonts w:cstheme="minorHAnsi"/>
          <w:b/>
          <w:bCs/>
          <w:sz w:val="20"/>
        </w:rPr>
        <w:instrText xml:space="preserve"> SEQ Gráfica \* ARABIC </w:instrText>
      </w:r>
      <w:r w:rsidRPr="003A7712">
        <w:rPr>
          <w:rFonts w:cstheme="minorHAnsi"/>
          <w:b/>
          <w:bCs/>
          <w:sz w:val="20"/>
        </w:rPr>
        <w:fldChar w:fldCharType="separate"/>
      </w:r>
      <w:r w:rsidR="000F0234">
        <w:rPr>
          <w:rFonts w:cstheme="minorHAnsi"/>
          <w:b/>
          <w:bCs/>
          <w:noProof/>
          <w:sz w:val="20"/>
        </w:rPr>
        <w:t>38</w:t>
      </w:r>
      <w:r w:rsidRPr="003A7712">
        <w:rPr>
          <w:rFonts w:cstheme="minorHAnsi"/>
          <w:b/>
          <w:bCs/>
          <w:sz w:val="20"/>
        </w:rPr>
        <w:fldChar w:fldCharType="end"/>
      </w:r>
      <w:bookmarkEnd w:id="617"/>
      <w:r w:rsidRPr="003A7712">
        <w:rPr>
          <w:rFonts w:cstheme="minorHAnsi"/>
          <w:b/>
          <w:bCs/>
          <w:sz w:val="20"/>
        </w:rPr>
        <w:t>. Concentración promedio de Níquel y sus compuestos (Ni) (µg/m</w:t>
      </w:r>
      <w:r w:rsidRPr="003A7712">
        <w:rPr>
          <w:rFonts w:cstheme="minorHAnsi"/>
          <w:b/>
          <w:bCs/>
          <w:sz w:val="20"/>
          <w:vertAlign w:val="superscript"/>
        </w:rPr>
        <w:t>3</w:t>
      </w:r>
      <w:r w:rsidRPr="003A7712">
        <w:rPr>
          <w:rFonts w:cstheme="minorHAnsi"/>
          <w:b/>
          <w:bCs/>
          <w:sz w:val="20"/>
        </w:rPr>
        <w:t>) y su comparación con la norma anual</w:t>
      </w:r>
      <w:bookmarkEnd w:id="618"/>
      <w:bookmarkEnd w:id="619"/>
      <w:r w:rsidRPr="003A7712">
        <w:rPr>
          <w:rFonts w:cstheme="minorHAnsi"/>
          <w:b/>
          <w:bCs/>
          <w:sz w:val="20"/>
        </w:rPr>
        <w:t xml:space="preserve"> </w:t>
      </w:r>
    </w:p>
    <w:p w14:paraId="31FC4111" w14:textId="505FB8DA" w:rsidR="00513B25" w:rsidRPr="003A7712" w:rsidRDefault="001F47A5" w:rsidP="001F47A5">
      <w:pPr>
        <w:jc w:val="center"/>
      </w:pPr>
      <w:r w:rsidRPr="003A7712">
        <w:rPr>
          <w:rFonts w:cstheme="minorHAnsi"/>
          <w:bCs/>
          <w:i/>
          <w:sz w:val="20"/>
        </w:rPr>
        <w:t>Fuente: SERAMBIENTE S.A.S., 2026.</w:t>
      </w:r>
    </w:p>
    <w:p w14:paraId="2E2FFDEF" w14:textId="77777777" w:rsidR="00BF0D46" w:rsidRPr="003A7712" w:rsidRDefault="00BF0D46" w:rsidP="00BF0D46"/>
    <w:p w14:paraId="27872807" w14:textId="661CB919" w:rsidR="00C00DDA" w:rsidRPr="003A7712" w:rsidRDefault="00C00DDA" w:rsidP="00C00DDA">
      <w:pPr>
        <w:pStyle w:val="Ttulo3"/>
        <w:ind w:firstLine="426"/>
      </w:pPr>
      <w:r w:rsidRPr="003A7712">
        <w:lastRenderedPageBreak/>
        <w:t>7.10.</w:t>
      </w:r>
      <w:r w:rsidR="003B668B">
        <w:t>4</w:t>
      </w:r>
      <w:r w:rsidRPr="003A7712">
        <w:t xml:space="preserve">. Mercurio (Hg) </w:t>
      </w:r>
    </w:p>
    <w:p w14:paraId="785EA0C3" w14:textId="1589BB5B" w:rsidR="00314AF7" w:rsidRPr="003A7712" w:rsidRDefault="00314AF7" w:rsidP="00314AF7">
      <w:pPr>
        <w:rPr>
          <w:rFonts w:cs="Calibri"/>
          <w:szCs w:val="22"/>
          <w:lang w:eastAsia="es-CO"/>
        </w:rPr>
      </w:pPr>
      <w:r w:rsidRPr="007D79DE">
        <w:rPr>
          <w:rFonts w:cs="Calibri"/>
          <w:szCs w:val="22"/>
          <w:lang w:eastAsia="es-CO"/>
        </w:rPr>
        <w:t xml:space="preserve">Actualmente la normatividad colombiana no establece valores límite de concentraciones para niveles de </w:t>
      </w:r>
      <w:r w:rsidRPr="003A7712">
        <w:rPr>
          <w:rFonts w:cs="Calibri"/>
          <w:szCs w:val="22"/>
          <w:lang w:eastAsia="es-CO"/>
        </w:rPr>
        <w:t>Mercurio (Hg)</w:t>
      </w:r>
      <w:r w:rsidRPr="007D79DE">
        <w:rPr>
          <w:rFonts w:cs="Calibri"/>
          <w:szCs w:val="22"/>
          <w:lang w:eastAsia="es-CO"/>
        </w:rPr>
        <w:t xml:space="preserve"> en calidad del aire, por lo cual se procede con el reporte de concentraciones obtenidas para el parámetro tras el análisis de las muestras en el laboratorio. </w:t>
      </w:r>
      <w:r w:rsidRPr="007D79DE">
        <w:rPr>
          <w:szCs w:val="22"/>
          <w:lang w:eastAsia="es-CO"/>
        </w:rPr>
        <w:t xml:space="preserve">Los resultados de las </w:t>
      </w:r>
      <w:r w:rsidRPr="003A7712">
        <w:rPr>
          <w:szCs w:val="22"/>
          <w:lang w:eastAsia="es-CO"/>
        </w:rPr>
        <w:t>dos (2) estaciones</w:t>
      </w:r>
      <w:r w:rsidRPr="007D79DE">
        <w:rPr>
          <w:szCs w:val="22"/>
          <w:lang w:eastAsia="es-CO"/>
        </w:rPr>
        <w:t xml:space="preserve"> se resumen en l</w:t>
      </w:r>
      <w:r w:rsidRPr="00240A73">
        <w:rPr>
          <w:szCs w:val="22"/>
          <w:lang w:eastAsia="es-CO"/>
        </w:rPr>
        <w:t>a</w:t>
      </w:r>
      <w:r w:rsidRPr="00240A73">
        <w:rPr>
          <w:b/>
          <w:szCs w:val="22"/>
          <w:lang w:eastAsia="es-CO"/>
        </w:rPr>
        <w:t xml:space="preserve"> </w:t>
      </w:r>
      <w:r w:rsidR="00240A73" w:rsidRPr="00240A73">
        <w:rPr>
          <w:b/>
          <w:szCs w:val="22"/>
          <w:lang w:eastAsia="es-CO"/>
        </w:rPr>
        <w:fldChar w:fldCharType="begin"/>
      </w:r>
      <w:r w:rsidR="00240A73" w:rsidRPr="00240A73">
        <w:rPr>
          <w:b/>
          <w:szCs w:val="22"/>
          <w:lang w:eastAsia="es-CO"/>
        </w:rPr>
        <w:instrText xml:space="preserve"> REF _Ref226544237 \h </w:instrText>
      </w:r>
      <w:r w:rsidR="00240A73">
        <w:rPr>
          <w:b/>
          <w:szCs w:val="22"/>
          <w:lang w:eastAsia="es-CO"/>
        </w:rPr>
        <w:instrText xml:space="preserve"> \* MERGEFORMAT </w:instrText>
      </w:r>
      <w:r w:rsidR="00240A73" w:rsidRPr="00240A73">
        <w:rPr>
          <w:b/>
          <w:szCs w:val="22"/>
          <w:lang w:eastAsia="es-CO"/>
        </w:rPr>
      </w:r>
      <w:r w:rsidR="00240A73" w:rsidRPr="00240A73">
        <w:rPr>
          <w:b/>
          <w:szCs w:val="22"/>
          <w:lang w:eastAsia="es-CO"/>
        </w:rPr>
        <w:fldChar w:fldCharType="separate"/>
      </w:r>
      <w:r w:rsidR="000F0234" w:rsidRPr="000F0234">
        <w:rPr>
          <w:rFonts w:cs="Calibri"/>
          <w:b/>
          <w:bCs/>
          <w:szCs w:val="22"/>
          <w:lang w:eastAsia="es-MX"/>
        </w:rPr>
        <w:t xml:space="preserve">Tabla </w:t>
      </w:r>
      <w:r w:rsidR="000F0234" w:rsidRPr="000F0234">
        <w:rPr>
          <w:rFonts w:cs="Calibri"/>
          <w:b/>
          <w:bCs/>
          <w:noProof/>
          <w:szCs w:val="22"/>
          <w:lang w:eastAsia="es-MX"/>
        </w:rPr>
        <w:t>51</w:t>
      </w:r>
      <w:r w:rsidR="00240A73" w:rsidRPr="00240A73">
        <w:rPr>
          <w:b/>
          <w:szCs w:val="22"/>
          <w:lang w:eastAsia="es-CO"/>
        </w:rPr>
        <w:fldChar w:fldCharType="end"/>
      </w:r>
      <w:r w:rsidR="00240A73" w:rsidRPr="00240A73">
        <w:rPr>
          <w:b/>
          <w:szCs w:val="22"/>
          <w:lang w:eastAsia="es-CO"/>
        </w:rPr>
        <w:t>.</w:t>
      </w:r>
    </w:p>
    <w:p w14:paraId="614A4BB4" w14:textId="77777777" w:rsidR="00314AF7" w:rsidRPr="003A7712" w:rsidRDefault="00314AF7" w:rsidP="00314AF7">
      <w:pPr>
        <w:rPr>
          <w:szCs w:val="22"/>
          <w:lang w:eastAsia="es-CO"/>
        </w:rPr>
      </w:pPr>
    </w:p>
    <w:p w14:paraId="7A4723C2" w14:textId="6823EFA3" w:rsidR="00314AF7" w:rsidRPr="003A7712" w:rsidRDefault="00314AF7" w:rsidP="00314AF7">
      <w:pPr>
        <w:spacing w:line="240" w:lineRule="auto"/>
        <w:jc w:val="center"/>
        <w:rPr>
          <w:rFonts w:cs="Calibri"/>
          <w:b/>
          <w:bCs/>
          <w:sz w:val="20"/>
          <w:lang w:eastAsia="es-MX"/>
        </w:rPr>
      </w:pPr>
      <w:bookmarkStart w:id="620" w:name="_Ref226544237"/>
      <w:bookmarkStart w:id="621" w:name="_Toc227769052"/>
      <w:r w:rsidRPr="007D79DE">
        <w:rPr>
          <w:rFonts w:cs="Calibri"/>
          <w:b/>
          <w:bCs/>
          <w:sz w:val="20"/>
          <w:lang w:eastAsia="es-MX"/>
        </w:rPr>
        <w:t xml:space="preserve">Tabla </w:t>
      </w:r>
      <w:r w:rsidRPr="007D79DE">
        <w:rPr>
          <w:rFonts w:cs="Calibri"/>
          <w:b/>
          <w:bCs/>
          <w:sz w:val="20"/>
          <w:lang w:eastAsia="es-MX"/>
        </w:rPr>
        <w:fldChar w:fldCharType="begin"/>
      </w:r>
      <w:r w:rsidRPr="007D79DE">
        <w:rPr>
          <w:rFonts w:cs="Calibri"/>
          <w:b/>
          <w:bCs/>
          <w:sz w:val="20"/>
          <w:lang w:eastAsia="es-MX"/>
        </w:rPr>
        <w:instrText xml:space="preserve"> SEQ Tabla \* ARABIC </w:instrText>
      </w:r>
      <w:r w:rsidRPr="007D79DE">
        <w:rPr>
          <w:rFonts w:cs="Calibri"/>
          <w:b/>
          <w:bCs/>
          <w:sz w:val="20"/>
          <w:lang w:eastAsia="es-MX"/>
        </w:rPr>
        <w:fldChar w:fldCharType="separate"/>
      </w:r>
      <w:r w:rsidR="000F0234">
        <w:rPr>
          <w:rFonts w:cs="Calibri"/>
          <w:b/>
          <w:bCs/>
          <w:noProof/>
          <w:sz w:val="20"/>
          <w:lang w:eastAsia="es-MX"/>
        </w:rPr>
        <w:t>51</w:t>
      </w:r>
      <w:r w:rsidRPr="007D79DE">
        <w:rPr>
          <w:rFonts w:cs="Calibri"/>
          <w:b/>
          <w:bCs/>
          <w:sz w:val="20"/>
          <w:lang w:eastAsia="es-MX"/>
        </w:rPr>
        <w:fldChar w:fldCharType="end"/>
      </w:r>
      <w:bookmarkEnd w:id="620"/>
      <w:r w:rsidRPr="007D79DE">
        <w:rPr>
          <w:rFonts w:cs="Calibri"/>
          <w:b/>
          <w:bCs/>
          <w:sz w:val="20"/>
          <w:lang w:eastAsia="es-MX"/>
        </w:rPr>
        <w:t xml:space="preserve">. Concentraciones de </w:t>
      </w:r>
      <w:r w:rsidRPr="003A7712">
        <w:rPr>
          <w:rFonts w:cs="Calibri"/>
          <w:b/>
          <w:bCs/>
          <w:sz w:val="20"/>
          <w:lang w:eastAsia="es-MX"/>
        </w:rPr>
        <w:t>Mercurio (Hg)</w:t>
      </w:r>
      <w:r w:rsidRPr="007D79DE">
        <w:rPr>
          <w:rFonts w:cs="Calibri"/>
          <w:b/>
          <w:bCs/>
          <w:sz w:val="20"/>
          <w:lang w:eastAsia="es-MX"/>
        </w:rPr>
        <w:t xml:space="preserve"> (µg/m</w:t>
      </w:r>
      <w:r w:rsidRPr="007D79DE">
        <w:rPr>
          <w:rFonts w:cs="Calibri"/>
          <w:b/>
          <w:bCs/>
          <w:sz w:val="20"/>
          <w:vertAlign w:val="superscript"/>
          <w:lang w:eastAsia="es-MX"/>
        </w:rPr>
        <w:t>3</w:t>
      </w:r>
      <w:r w:rsidRPr="007D79DE">
        <w:rPr>
          <w:rFonts w:cs="Calibri"/>
          <w:b/>
          <w:bCs/>
          <w:sz w:val="20"/>
          <w:lang w:eastAsia="es-MX"/>
        </w:rPr>
        <w:t>)</w:t>
      </w:r>
      <w:bookmarkEnd w:id="621"/>
    </w:p>
    <w:tbl>
      <w:tblPr>
        <w:tblW w:w="5000" w:type="pct"/>
        <w:tblCellMar>
          <w:left w:w="70" w:type="dxa"/>
          <w:right w:w="70" w:type="dxa"/>
        </w:tblCellMar>
        <w:tblLook w:val="04A0" w:firstRow="1" w:lastRow="0" w:firstColumn="1" w:lastColumn="0" w:noHBand="0" w:noVBand="1"/>
      </w:tblPr>
      <w:tblGrid>
        <w:gridCol w:w="3438"/>
        <w:gridCol w:w="2552"/>
        <w:gridCol w:w="2840"/>
      </w:tblGrid>
      <w:tr w:rsidR="00314AF7" w:rsidRPr="007D79DE" w14:paraId="0894CA37" w14:textId="77777777" w:rsidTr="00572C9B">
        <w:trPr>
          <w:trHeight w:val="20"/>
          <w:tblHeader/>
        </w:trPr>
        <w:tc>
          <w:tcPr>
            <w:tcW w:w="1947" w:type="pct"/>
            <w:tcBorders>
              <w:top w:val="single" w:sz="4" w:space="0" w:color="808080"/>
              <w:left w:val="single" w:sz="4" w:space="0" w:color="808080"/>
              <w:bottom w:val="single" w:sz="4" w:space="0" w:color="808080"/>
              <w:right w:val="single" w:sz="4" w:space="0" w:color="808080"/>
            </w:tcBorders>
            <w:shd w:val="clear" w:color="000000" w:fill="004CAB"/>
            <w:noWrap/>
            <w:vAlign w:val="center"/>
            <w:hideMark/>
          </w:tcPr>
          <w:p w14:paraId="1633D4D9" w14:textId="77777777" w:rsidR="00314AF7" w:rsidRPr="007D79DE" w:rsidRDefault="00314AF7" w:rsidP="00DE108E">
            <w:pPr>
              <w:spacing w:line="240" w:lineRule="auto"/>
              <w:jc w:val="center"/>
              <w:rPr>
                <w:rFonts w:cs="Arial"/>
                <w:b/>
                <w:bCs/>
                <w:color w:val="FFFFFF"/>
                <w:sz w:val="20"/>
                <w:lang w:eastAsia="es-CO"/>
              </w:rPr>
            </w:pPr>
            <w:r w:rsidRPr="007D79DE">
              <w:rPr>
                <w:rFonts w:cs="Arial"/>
                <w:b/>
                <w:bCs/>
                <w:color w:val="FFFFFF"/>
                <w:sz w:val="20"/>
                <w:lang w:eastAsia="es-CO"/>
              </w:rPr>
              <w:t>Fecha</w:t>
            </w:r>
          </w:p>
        </w:tc>
        <w:tc>
          <w:tcPr>
            <w:tcW w:w="1445" w:type="pct"/>
            <w:tcBorders>
              <w:top w:val="single" w:sz="4" w:space="0" w:color="808080"/>
              <w:left w:val="nil"/>
              <w:bottom w:val="single" w:sz="4" w:space="0" w:color="808080"/>
              <w:right w:val="nil"/>
            </w:tcBorders>
            <w:shd w:val="clear" w:color="000000" w:fill="004CAB"/>
            <w:noWrap/>
            <w:vAlign w:val="center"/>
            <w:hideMark/>
          </w:tcPr>
          <w:p w14:paraId="5D79369D" w14:textId="2EEC6727" w:rsidR="00314AF7" w:rsidRPr="00C57D03" w:rsidRDefault="00314AF7" w:rsidP="00C57D03">
            <w:pPr>
              <w:spacing w:line="240" w:lineRule="auto"/>
              <w:jc w:val="center"/>
              <w:rPr>
                <w:rFonts w:cs="Calibri"/>
                <w:b/>
                <w:bCs/>
                <w:sz w:val="20"/>
                <w:lang w:eastAsia="es-MX"/>
              </w:rPr>
            </w:pPr>
            <w:r w:rsidRPr="007D79DE">
              <w:rPr>
                <w:rFonts w:cs="Arial"/>
                <w:b/>
                <w:bCs/>
                <w:color w:val="FFFFFF"/>
                <w:sz w:val="20"/>
                <w:lang w:eastAsia="es-CO"/>
              </w:rPr>
              <w:t>Vientos arriba</w:t>
            </w:r>
            <w:r w:rsidR="00C57D03">
              <w:rPr>
                <w:rFonts w:cs="Arial"/>
                <w:b/>
                <w:bCs/>
                <w:color w:val="FFFFFF"/>
                <w:sz w:val="20"/>
                <w:lang w:eastAsia="es-CO"/>
              </w:rPr>
              <w:t xml:space="preserve"> </w:t>
            </w:r>
            <w:r w:rsidR="00C57D03" w:rsidRPr="00C57D03">
              <w:rPr>
                <w:rFonts w:cs="Calibri"/>
                <w:b/>
                <w:bCs/>
                <w:color w:val="FFFFFF" w:themeColor="background1"/>
                <w:sz w:val="20"/>
                <w:lang w:eastAsia="es-MX"/>
              </w:rPr>
              <w:t>(µg/m</w:t>
            </w:r>
            <w:r w:rsidR="00C57D03" w:rsidRPr="00C57D03">
              <w:rPr>
                <w:rFonts w:cs="Calibri"/>
                <w:b/>
                <w:bCs/>
                <w:color w:val="FFFFFF" w:themeColor="background1"/>
                <w:sz w:val="20"/>
                <w:vertAlign w:val="superscript"/>
                <w:lang w:eastAsia="es-MX"/>
              </w:rPr>
              <w:t>3</w:t>
            </w:r>
            <w:r w:rsidR="00C57D03" w:rsidRPr="00C57D03">
              <w:rPr>
                <w:rFonts w:cs="Calibri"/>
                <w:b/>
                <w:bCs/>
                <w:color w:val="FFFFFF" w:themeColor="background1"/>
                <w:sz w:val="20"/>
                <w:lang w:eastAsia="es-MX"/>
              </w:rPr>
              <w:t>)</w:t>
            </w:r>
          </w:p>
        </w:tc>
        <w:tc>
          <w:tcPr>
            <w:tcW w:w="1608" w:type="pct"/>
            <w:tcBorders>
              <w:top w:val="single" w:sz="4" w:space="0" w:color="808080"/>
              <w:left w:val="single" w:sz="4" w:space="0" w:color="808080"/>
              <w:bottom w:val="single" w:sz="4" w:space="0" w:color="808080"/>
              <w:right w:val="single" w:sz="4" w:space="0" w:color="808080"/>
            </w:tcBorders>
            <w:shd w:val="clear" w:color="000000" w:fill="004CAB"/>
            <w:noWrap/>
            <w:vAlign w:val="center"/>
            <w:hideMark/>
          </w:tcPr>
          <w:p w14:paraId="0E30FE34" w14:textId="3688E5DE" w:rsidR="00314AF7" w:rsidRPr="007D79DE" w:rsidRDefault="00C57D03" w:rsidP="00DE108E">
            <w:pPr>
              <w:spacing w:line="240" w:lineRule="auto"/>
              <w:jc w:val="center"/>
              <w:rPr>
                <w:rFonts w:cs="Arial"/>
                <w:b/>
                <w:bCs/>
                <w:color w:val="FFFFFF"/>
                <w:sz w:val="20"/>
                <w:lang w:eastAsia="es-CO"/>
              </w:rPr>
            </w:pPr>
            <w:r w:rsidRPr="007D79DE">
              <w:rPr>
                <w:rFonts w:cs="Arial"/>
                <w:b/>
                <w:bCs/>
                <w:color w:val="FFFFFF"/>
                <w:sz w:val="20"/>
                <w:lang w:eastAsia="es-CO"/>
              </w:rPr>
              <w:t>Vientos arriba</w:t>
            </w:r>
            <w:r>
              <w:rPr>
                <w:rFonts w:cs="Arial"/>
                <w:b/>
                <w:bCs/>
                <w:color w:val="FFFFFF"/>
                <w:sz w:val="20"/>
                <w:lang w:eastAsia="es-CO"/>
              </w:rPr>
              <w:t xml:space="preserve"> </w:t>
            </w:r>
            <w:r w:rsidRPr="00C57D03">
              <w:rPr>
                <w:rFonts w:cs="Calibri"/>
                <w:b/>
                <w:bCs/>
                <w:color w:val="FFFFFF" w:themeColor="background1"/>
                <w:sz w:val="20"/>
                <w:lang w:eastAsia="es-MX"/>
              </w:rPr>
              <w:t>(µg/m</w:t>
            </w:r>
            <w:r w:rsidRPr="00C57D03">
              <w:rPr>
                <w:rFonts w:cs="Calibri"/>
                <w:b/>
                <w:bCs/>
                <w:color w:val="FFFFFF" w:themeColor="background1"/>
                <w:sz w:val="20"/>
                <w:vertAlign w:val="superscript"/>
                <w:lang w:eastAsia="es-MX"/>
              </w:rPr>
              <w:t>3</w:t>
            </w:r>
            <w:r w:rsidRPr="00C57D03">
              <w:rPr>
                <w:rFonts w:cs="Calibri"/>
                <w:b/>
                <w:bCs/>
                <w:color w:val="FFFFFF" w:themeColor="background1"/>
                <w:sz w:val="20"/>
                <w:lang w:eastAsia="es-MX"/>
              </w:rPr>
              <w:t>)</w:t>
            </w:r>
          </w:p>
        </w:tc>
      </w:tr>
      <w:tr w:rsidR="00572C9B" w:rsidRPr="007D79DE" w14:paraId="0C8C103A" w14:textId="77777777" w:rsidTr="00E745D5">
        <w:trPr>
          <w:trHeight w:val="20"/>
        </w:trPr>
        <w:tc>
          <w:tcPr>
            <w:tcW w:w="1947" w:type="pct"/>
            <w:tcBorders>
              <w:top w:val="nil"/>
              <w:left w:val="single" w:sz="4" w:space="0" w:color="808080"/>
              <w:bottom w:val="single" w:sz="4" w:space="0" w:color="808080"/>
              <w:right w:val="single" w:sz="4" w:space="0" w:color="808080"/>
            </w:tcBorders>
            <w:shd w:val="clear" w:color="auto" w:fill="auto"/>
            <w:noWrap/>
            <w:vAlign w:val="center"/>
            <w:hideMark/>
          </w:tcPr>
          <w:p w14:paraId="4F1E51BB" w14:textId="77777777" w:rsidR="00572C9B" w:rsidRPr="007D79DE" w:rsidRDefault="00572C9B" w:rsidP="00572C9B">
            <w:pPr>
              <w:spacing w:line="240" w:lineRule="auto"/>
              <w:jc w:val="center"/>
              <w:rPr>
                <w:rFonts w:cs="Arial"/>
                <w:sz w:val="20"/>
                <w:lang w:eastAsia="es-CO"/>
              </w:rPr>
            </w:pPr>
            <w:r w:rsidRPr="007D79DE">
              <w:rPr>
                <w:rFonts w:cs="Arial"/>
                <w:sz w:val="20"/>
                <w:lang w:eastAsia="es-CO"/>
              </w:rPr>
              <w:t>7/03/2026</w:t>
            </w:r>
          </w:p>
        </w:tc>
        <w:tc>
          <w:tcPr>
            <w:tcW w:w="1445" w:type="pct"/>
            <w:tcBorders>
              <w:top w:val="single" w:sz="4" w:space="0" w:color="808080"/>
              <w:left w:val="single" w:sz="4" w:space="0" w:color="808080"/>
              <w:bottom w:val="single" w:sz="4" w:space="0" w:color="808080"/>
              <w:right w:val="single" w:sz="4" w:space="0" w:color="808080"/>
            </w:tcBorders>
            <w:shd w:val="clear" w:color="auto" w:fill="auto"/>
            <w:noWrap/>
            <w:vAlign w:val="center"/>
            <w:hideMark/>
          </w:tcPr>
          <w:p w14:paraId="59326426" w14:textId="4A3E6B4B" w:rsidR="00572C9B" w:rsidRPr="007D79DE" w:rsidRDefault="00572C9B" w:rsidP="00572C9B">
            <w:pPr>
              <w:spacing w:line="240" w:lineRule="auto"/>
              <w:jc w:val="center"/>
              <w:rPr>
                <w:rFonts w:cs="Arial"/>
                <w:sz w:val="20"/>
                <w:lang w:eastAsia="es-CO"/>
              </w:rPr>
            </w:pPr>
            <w:r w:rsidRPr="003A7712">
              <w:rPr>
                <w:rFonts w:cs="Calibri"/>
                <w:sz w:val="20"/>
              </w:rPr>
              <w:t>0,002192</w:t>
            </w:r>
          </w:p>
        </w:tc>
        <w:tc>
          <w:tcPr>
            <w:tcW w:w="1608" w:type="pct"/>
            <w:tcBorders>
              <w:top w:val="single" w:sz="4" w:space="0" w:color="808080"/>
              <w:left w:val="nil"/>
              <w:bottom w:val="single" w:sz="4" w:space="0" w:color="808080"/>
              <w:right w:val="single" w:sz="4" w:space="0" w:color="808080"/>
            </w:tcBorders>
            <w:shd w:val="clear" w:color="auto" w:fill="auto"/>
            <w:noWrap/>
            <w:vAlign w:val="center"/>
            <w:hideMark/>
          </w:tcPr>
          <w:p w14:paraId="7D38F140" w14:textId="3B6C5977" w:rsidR="00572C9B" w:rsidRPr="007D79DE" w:rsidRDefault="00572C9B" w:rsidP="00572C9B">
            <w:pPr>
              <w:spacing w:line="240" w:lineRule="auto"/>
              <w:jc w:val="center"/>
              <w:rPr>
                <w:rFonts w:cs="Arial"/>
                <w:sz w:val="20"/>
                <w:lang w:eastAsia="es-CO"/>
              </w:rPr>
            </w:pPr>
            <w:r w:rsidRPr="003A7712">
              <w:rPr>
                <w:rFonts w:cs="Calibri"/>
                <w:sz w:val="20"/>
              </w:rPr>
              <w:t>0,002201</w:t>
            </w:r>
          </w:p>
        </w:tc>
      </w:tr>
      <w:tr w:rsidR="00572C9B" w:rsidRPr="007D79DE" w14:paraId="6F91E7F9" w14:textId="77777777" w:rsidTr="00E745D5">
        <w:trPr>
          <w:trHeight w:val="20"/>
        </w:trPr>
        <w:tc>
          <w:tcPr>
            <w:tcW w:w="1947" w:type="pct"/>
            <w:tcBorders>
              <w:top w:val="nil"/>
              <w:left w:val="single" w:sz="4" w:space="0" w:color="808080"/>
              <w:bottom w:val="single" w:sz="4" w:space="0" w:color="808080"/>
              <w:right w:val="single" w:sz="4" w:space="0" w:color="808080"/>
            </w:tcBorders>
            <w:shd w:val="clear" w:color="auto" w:fill="auto"/>
            <w:noWrap/>
            <w:vAlign w:val="center"/>
            <w:hideMark/>
          </w:tcPr>
          <w:p w14:paraId="74572ACD" w14:textId="77777777" w:rsidR="00572C9B" w:rsidRPr="007D79DE" w:rsidRDefault="00572C9B" w:rsidP="00572C9B">
            <w:pPr>
              <w:spacing w:line="240" w:lineRule="auto"/>
              <w:jc w:val="center"/>
              <w:rPr>
                <w:rFonts w:cs="Arial"/>
                <w:sz w:val="20"/>
                <w:lang w:eastAsia="es-CO"/>
              </w:rPr>
            </w:pPr>
            <w:r w:rsidRPr="007D79DE">
              <w:rPr>
                <w:rFonts w:cs="Arial"/>
                <w:sz w:val="20"/>
                <w:lang w:eastAsia="es-CO"/>
              </w:rPr>
              <w:t>8/03/2026</w:t>
            </w:r>
          </w:p>
        </w:tc>
        <w:tc>
          <w:tcPr>
            <w:tcW w:w="1445" w:type="pct"/>
            <w:tcBorders>
              <w:top w:val="nil"/>
              <w:left w:val="single" w:sz="4" w:space="0" w:color="808080"/>
              <w:bottom w:val="single" w:sz="4" w:space="0" w:color="808080"/>
              <w:right w:val="single" w:sz="4" w:space="0" w:color="808080"/>
            </w:tcBorders>
            <w:shd w:val="clear" w:color="auto" w:fill="auto"/>
            <w:noWrap/>
            <w:vAlign w:val="center"/>
            <w:hideMark/>
          </w:tcPr>
          <w:p w14:paraId="4F120158" w14:textId="10E48D7B" w:rsidR="00572C9B" w:rsidRPr="007D79DE" w:rsidRDefault="00572C9B" w:rsidP="00572C9B">
            <w:pPr>
              <w:spacing w:line="240" w:lineRule="auto"/>
              <w:jc w:val="center"/>
              <w:rPr>
                <w:rFonts w:cs="Arial"/>
                <w:sz w:val="20"/>
                <w:lang w:eastAsia="es-CO"/>
              </w:rPr>
            </w:pPr>
            <w:r w:rsidRPr="003A7712">
              <w:rPr>
                <w:rFonts w:cs="Calibri"/>
                <w:sz w:val="20"/>
              </w:rPr>
              <w:t>0,002193</w:t>
            </w:r>
          </w:p>
        </w:tc>
        <w:tc>
          <w:tcPr>
            <w:tcW w:w="1608" w:type="pct"/>
            <w:tcBorders>
              <w:top w:val="nil"/>
              <w:left w:val="nil"/>
              <w:bottom w:val="single" w:sz="4" w:space="0" w:color="808080"/>
              <w:right w:val="single" w:sz="4" w:space="0" w:color="808080"/>
            </w:tcBorders>
            <w:shd w:val="clear" w:color="auto" w:fill="auto"/>
            <w:noWrap/>
            <w:vAlign w:val="center"/>
            <w:hideMark/>
          </w:tcPr>
          <w:p w14:paraId="00CA6504" w14:textId="476460C8" w:rsidR="00572C9B" w:rsidRPr="007D79DE" w:rsidRDefault="00572C9B" w:rsidP="00572C9B">
            <w:pPr>
              <w:spacing w:line="240" w:lineRule="auto"/>
              <w:jc w:val="center"/>
              <w:rPr>
                <w:rFonts w:cs="Arial"/>
                <w:sz w:val="20"/>
                <w:lang w:eastAsia="es-CO"/>
              </w:rPr>
            </w:pPr>
            <w:r w:rsidRPr="003A7712">
              <w:rPr>
                <w:rFonts w:cs="Calibri"/>
                <w:sz w:val="20"/>
              </w:rPr>
              <w:t>0,003049</w:t>
            </w:r>
          </w:p>
        </w:tc>
      </w:tr>
      <w:tr w:rsidR="00572C9B" w:rsidRPr="007D79DE" w14:paraId="26FAFDF1" w14:textId="77777777" w:rsidTr="00E745D5">
        <w:trPr>
          <w:trHeight w:val="20"/>
        </w:trPr>
        <w:tc>
          <w:tcPr>
            <w:tcW w:w="1947" w:type="pct"/>
            <w:tcBorders>
              <w:top w:val="nil"/>
              <w:left w:val="single" w:sz="4" w:space="0" w:color="808080"/>
              <w:bottom w:val="single" w:sz="4" w:space="0" w:color="808080"/>
              <w:right w:val="single" w:sz="4" w:space="0" w:color="808080"/>
            </w:tcBorders>
            <w:shd w:val="clear" w:color="auto" w:fill="auto"/>
            <w:noWrap/>
            <w:vAlign w:val="center"/>
            <w:hideMark/>
          </w:tcPr>
          <w:p w14:paraId="4B7D2B07" w14:textId="77777777" w:rsidR="00572C9B" w:rsidRPr="007D79DE" w:rsidRDefault="00572C9B" w:rsidP="00572C9B">
            <w:pPr>
              <w:spacing w:line="240" w:lineRule="auto"/>
              <w:jc w:val="center"/>
              <w:rPr>
                <w:rFonts w:cs="Arial"/>
                <w:sz w:val="20"/>
                <w:lang w:eastAsia="es-CO"/>
              </w:rPr>
            </w:pPr>
            <w:r w:rsidRPr="007D79DE">
              <w:rPr>
                <w:rFonts w:cs="Arial"/>
                <w:sz w:val="20"/>
                <w:lang w:eastAsia="es-CO"/>
              </w:rPr>
              <w:t>9/03/2026</w:t>
            </w:r>
          </w:p>
        </w:tc>
        <w:tc>
          <w:tcPr>
            <w:tcW w:w="1445" w:type="pct"/>
            <w:tcBorders>
              <w:top w:val="nil"/>
              <w:left w:val="single" w:sz="4" w:space="0" w:color="808080"/>
              <w:bottom w:val="single" w:sz="4" w:space="0" w:color="808080"/>
              <w:right w:val="single" w:sz="4" w:space="0" w:color="808080"/>
            </w:tcBorders>
            <w:shd w:val="clear" w:color="auto" w:fill="auto"/>
            <w:noWrap/>
            <w:vAlign w:val="center"/>
            <w:hideMark/>
          </w:tcPr>
          <w:p w14:paraId="1BE87C65" w14:textId="1D9DA2E8" w:rsidR="00572C9B" w:rsidRPr="007D79DE" w:rsidRDefault="00572C9B" w:rsidP="00572C9B">
            <w:pPr>
              <w:spacing w:line="240" w:lineRule="auto"/>
              <w:jc w:val="center"/>
              <w:rPr>
                <w:rFonts w:cs="Arial"/>
                <w:sz w:val="20"/>
                <w:lang w:eastAsia="es-CO"/>
              </w:rPr>
            </w:pPr>
            <w:r w:rsidRPr="003A7712">
              <w:rPr>
                <w:rFonts w:cs="Calibri"/>
                <w:sz w:val="20"/>
              </w:rPr>
              <w:t>0,003712</w:t>
            </w:r>
          </w:p>
        </w:tc>
        <w:tc>
          <w:tcPr>
            <w:tcW w:w="1608" w:type="pct"/>
            <w:tcBorders>
              <w:top w:val="nil"/>
              <w:left w:val="nil"/>
              <w:bottom w:val="single" w:sz="4" w:space="0" w:color="808080"/>
              <w:right w:val="single" w:sz="4" w:space="0" w:color="808080"/>
            </w:tcBorders>
            <w:shd w:val="clear" w:color="auto" w:fill="auto"/>
            <w:noWrap/>
            <w:vAlign w:val="center"/>
            <w:hideMark/>
          </w:tcPr>
          <w:p w14:paraId="40F8E1CB" w14:textId="07CF0160" w:rsidR="00572C9B" w:rsidRPr="007D79DE" w:rsidRDefault="00572C9B" w:rsidP="00572C9B">
            <w:pPr>
              <w:spacing w:line="240" w:lineRule="auto"/>
              <w:jc w:val="center"/>
              <w:rPr>
                <w:rFonts w:cs="Arial"/>
                <w:sz w:val="20"/>
                <w:lang w:eastAsia="es-CO"/>
              </w:rPr>
            </w:pPr>
            <w:r w:rsidRPr="003A7712">
              <w:rPr>
                <w:rFonts w:cs="Calibri"/>
                <w:sz w:val="20"/>
              </w:rPr>
              <w:t>0,003654</w:t>
            </w:r>
          </w:p>
        </w:tc>
      </w:tr>
      <w:tr w:rsidR="00572C9B" w:rsidRPr="007D79DE" w14:paraId="04179C49" w14:textId="77777777" w:rsidTr="00E745D5">
        <w:trPr>
          <w:trHeight w:val="20"/>
        </w:trPr>
        <w:tc>
          <w:tcPr>
            <w:tcW w:w="1947" w:type="pct"/>
            <w:tcBorders>
              <w:top w:val="nil"/>
              <w:left w:val="single" w:sz="4" w:space="0" w:color="808080"/>
              <w:bottom w:val="single" w:sz="4" w:space="0" w:color="808080"/>
              <w:right w:val="single" w:sz="4" w:space="0" w:color="808080"/>
            </w:tcBorders>
            <w:shd w:val="clear" w:color="auto" w:fill="auto"/>
            <w:noWrap/>
            <w:vAlign w:val="center"/>
            <w:hideMark/>
          </w:tcPr>
          <w:p w14:paraId="05ECCE30" w14:textId="77777777" w:rsidR="00572C9B" w:rsidRPr="007D79DE" w:rsidRDefault="00572C9B" w:rsidP="00572C9B">
            <w:pPr>
              <w:spacing w:line="240" w:lineRule="auto"/>
              <w:jc w:val="center"/>
              <w:rPr>
                <w:rFonts w:cs="Arial"/>
                <w:sz w:val="20"/>
                <w:lang w:eastAsia="es-CO"/>
              </w:rPr>
            </w:pPr>
            <w:r w:rsidRPr="007D79DE">
              <w:rPr>
                <w:rFonts w:cs="Arial"/>
                <w:sz w:val="20"/>
                <w:lang w:eastAsia="es-CO"/>
              </w:rPr>
              <w:t>10/03/2026</w:t>
            </w:r>
          </w:p>
        </w:tc>
        <w:tc>
          <w:tcPr>
            <w:tcW w:w="1445" w:type="pct"/>
            <w:tcBorders>
              <w:top w:val="nil"/>
              <w:left w:val="single" w:sz="4" w:space="0" w:color="808080"/>
              <w:bottom w:val="single" w:sz="4" w:space="0" w:color="808080"/>
              <w:right w:val="single" w:sz="4" w:space="0" w:color="808080"/>
            </w:tcBorders>
            <w:shd w:val="clear" w:color="auto" w:fill="auto"/>
            <w:noWrap/>
            <w:vAlign w:val="center"/>
            <w:hideMark/>
          </w:tcPr>
          <w:p w14:paraId="68AEAD6D" w14:textId="2CCD9D21" w:rsidR="00572C9B" w:rsidRPr="007D79DE" w:rsidRDefault="00572C9B" w:rsidP="00572C9B">
            <w:pPr>
              <w:spacing w:line="240" w:lineRule="auto"/>
              <w:jc w:val="center"/>
              <w:rPr>
                <w:rFonts w:cs="Arial"/>
                <w:sz w:val="20"/>
                <w:lang w:eastAsia="es-CO"/>
              </w:rPr>
            </w:pPr>
            <w:r w:rsidRPr="003A7712">
              <w:rPr>
                <w:rFonts w:cs="Calibri"/>
                <w:sz w:val="20"/>
              </w:rPr>
              <w:t>0,002186</w:t>
            </w:r>
          </w:p>
        </w:tc>
        <w:tc>
          <w:tcPr>
            <w:tcW w:w="1608" w:type="pct"/>
            <w:tcBorders>
              <w:top w:val="nil"/>
              <w:left w:val="nil"/>
              <w:bottom w:val="single" w:sz="4" w:space="0" w:color="808080"/>
              <w:right w:val="single" w:sz="4" w:space="0" w:color="808080"/>
            </w:tcBorders>
            <w:shd w:val="clear" w:color="auto" w:fill="auto"/>
            <w:noWrap/>
            <w:vAlign w:val="center"/>
            <w:hideMark/>
          </w:tcPr>
          <w:p w14:paraId="10400BF6" w14:textId="2EDD0031" w:rsidR="00572C9B" w:rsidRPr="007D79DE" w:rsidRDefault="00572C9B" w:rsidP="00572C9B">
            <w:pPr>
              <w:spacing w:line="240" w:lineRule="auto"/>
              <w:jc w:val="center"/>
              <w:rPr>
                <w:rFonts w:cs="Arial"/>
                <w:sz w:val="20"/>
                <w:lang w:eastAsia="es-CO"/>
              </w:rPr>
            </w:pPr>
            <w:r w:rsidRPr="003A7712">
              <w:rPr>
                <w:rFonts w:cs="Calibri"/>
                <w:sz w:val="20"/>
              </w:rPr>
              <w:t>0,002195</w:t>
            </w:r>
          </w:p>
        </w:tc>
      </w:tr>
      <w:tr w:rsidR="00572C9B" w:rsidRPr="007D79DE" w14:paraId="65BC4D71" w14:textId="77777777" w:rsidTr="00E745D5">
        <w:trPr>
          <w:trHeight w:val="20"/>
        </w:trPr>
        <w:tc>
          <w:tcPr>
            <w:tcW w:w="1947" w:type="pct"/>
            <w:tcBorders>
              <w:top w:val="nil"/>
              <w:left w:val="single" w:sz="4" w:space="0" w:color="808080"/>
              <w:bottom w:val="single" w:sz="4" w:space="0" w:color="808080"/>
              <w:right w:val="single" w:sz="4" w:space="0" w:color="808080"/>
            </w:tcBorders>
            <w:shd w:val="clear" w:color="auto" w:fill="auto"/>
            <w:noWrap/>
            <w:vAlign w:val="center"/>
            <w:hideMark/>
          </w:tcPr>
          <w:p w14:paraId="18D34DAD" w14:textId="77777777" w:rsidR="00572C9B" w:rsidRPr="007D79DE" w:rsidRDefault="00572C9B" w:rsidP="00572C9B">
            <w:pPr>
              <w:spacing w:line="240" w:lineRule="auto"/>
              <w:jc w:val="center"/>
              <w:rPr>
                <w:rFonts w:cs="Arial"/>
                <w:sz w:val="20"/>
                <w:lang w:eastAsia="es-CO"/>
              </w:rPr>
            </w:pPr>
            <w:r w:rsidRPr="007D79DE">
              <w:rPr>
                <w:rFonts w:cs="Arial"/>
                <w:sz w:val="20"/>
                <w:lang w:eastAsia="es-CO"/>
              </w:rPr>
              <w:t>11/03/2026</w:t>
            </w:r>
          </w:p>
        </w:tc>
        <w:tc>
          <w:tcPr>
            <w:tcW w:w="1445" w:type="pct"/>
            <w:tcBorders>
              <w:top w:val="nil"/>
              <w:left w:val="single" w:sz="4" w:space="0" w:color="808080"/>
              <w:bottom w:val="single" w:sz="4" w:space="0" w:color="808080"/>
              <w:right w:val="single" w:sz="4" w:space="0" w:color="808080"/>
            </w:tcBorders>
            <w:shd w:val="clear" w:color="auto" w:fill="auto"/>
            <w:noWrap/>
            <w:vAlign w:val="center"/>
            <w:hideMark/>
          </w:tcPr>
          <w:p w14:paraId="7D579F50" w14:textId="661528F0" w:rsidR="00572C9B" w:rsidRPr="007D79DE" w:rsidRDefault="00572C9B" w:rsidP="00572C9B">
            <w:pPr>
              <w:spacing w:line="240" w:lineRule="auto"/>
              <w:jc w:val="center"/>
              <w:rPr>
                <w:rFonts w:cs="Arial"/>
                <w:sz w:val="20"/>
                <w:lang w:eastAsia="es-CO"/>
              </w:rPr>
            </w:pPr>
            <w:r w:rsidRPr="003A7712">
              <w:rPr>
                <w:rFonts w:cs="Calibri"/>
                <w:sz w:val="20"/>
              </w:rPr>
              <w:t>0,002188</w:t>
            </w:r>
          </w:p>
        </w:tc>
        <w:tc>
          <w:tcPr>
            <w:tcW w:w="1608" w:type="pct"/>
            <w:tcBorders>
              <w:top w:val="nil"/>
              <w:left w:val="nil"/>
              <w:bottom w:val="single" w:sz="4" w:space="0" w:color="808080"/>
              <w:right w:val="single" w:sz="4" w:space="0" w:color="808080"/>
            </w:tcBorders>
            <w:shd w:val="clear" w:color="auto" w:fill="auto"/>
            <w:noWrap/>
            <w:vAlign w:val="center"/>
            <w:hideMark/>
          </w:tcPr>
          <w:p w14:paraId="2587CC7B" w14:textId="596FA224" w:rsidR="00572C9B" w:rsidRPr="007D79DE" w:rsidRDefault="00572C9B" w:rsidP="00572C9B">
            <w:pPr>
              <w:spacing w:line="240" w:lineRule="auto"/>
              <w:jc w:val="center"/>
              <w:rPr>
                <w:rFonts w:cs="Arial"/>
                <w:sz w:val="20"/>
                <w:lang w:eastAsia="es-CO"/>
              </w:rPr>
            </w:pPr>
            <w:r w:rsidRPr="003A7712">
              <w:rPr>
                <w:rFonts w:cs="Calibri"/>
                <w:sz w:val="20"/>
              </w:rPr>
              <w:t>0,002199</w:t>
            </w:r>
          </w:p>
        </w:tc>
      </w:tr>
      <w:tr w:rsidR="00572C9B" w:rsidRPr="007D79DE" w14:paraId="65D12C72" w14:textId="77777777" w:rsidTr="00E745D5">
        <w:trPr>
          <w:trHeight w:val="20"/>
        </w:trPr>
        <w:tc>
          <w:tcPr>
            <w:tcW w:w="1947" w:type="pct"/>
            <w:tcBorders>
              <w:top w:val="nil"/>
              <w:left w:val="single" w:sz="4" w:space="0" w:color="808080"/>
              <w:bottom w:val="single" w:sz="4" w:space="0" w:color="808080"/>
              <w:right w:val="single" w:sz="4" w:space="0" w:color="808080"/>
            </w:tcBorders>
            <w:shd w:val="clear" w:color="auto" w:fill="auto"/>
            <w:noWrap/>
            <w:vAlign w:val="center"/>
            <w:hideMark/>
          </w:tcPr>
          <w:p w14:paraId="03F3E230" w14:textId="77777777" w:rsidR="00572C9B" w:rsidRPr="007D79DE" w:rsidRDefault="00572C9B" w:rsidP="00572C9B">
            <w:pPr>
              <w:spacing w:line="240" w:lineRule="auto"/>
              <w:jc w:val="center"/>
              <w:rPr>
                <w:rFonts w:cs="Arial"/>
                <w:sz w:val="20"/>
                <w:lang w:eastAsia="es-CO"/>
              </w:rPr>
            </w:pPr>
            <w:r w:rsidRPr="007D79DE">
              <w:rPr>
                <w:rFonts w:cs="Arial"/>
                <w:sz w:val="20"/>
                <w:lang w:eastAsia="es-CO"/>
              </w:rPr>
              <w:t>12/03/2026</w:t>
            </w:r>
          </w:p>
        </w:tc>
        <w:tc>
          <w:tcPr>
            <w:tcW w:w="1445" w:type="pct"/>
            <w:tcBorders>
              <w:top w:val="nil"/>
              <w:left w:val="single" w:sz="4" w:space="0" w:color="808080"/>
              <w:bottom w:val="single" w:sz="4" w:space="0" w:color="808080"/>
              <w:right w:val="single" w:sz="4" w:space="0" w:color="808080"/>
            </w:tcBorders>
            <w:shd w:val="clear" w:color="auto" w:fill="auto"/>
            <w:noWrap/>
            <w:vAlign w:val="center"/>
            <w:hideMark/>
          </w:tcPr>
          <w:p w14:paraId="3E3901C3" w14:textId="2BEACB81" w:rsidR="00572C9B" w:rsidRPr="007D79DE" w:rsidRDefault="00572C9B" w:rsidP="00572C9B">
            <w:pPr>
              <w:spacing w:line="240" w:lineRule="auto"/>
              <w:jc w:val="center"/>
              <w:rPr>
                <w:rFonts w:cs="Arial"/>
                <w:sz w:val="20"/>
                <w:lang w:eastAsia="es-CO"/>
              </w:rPr>
            </w:pPr>
            <w:r w:rsidRPr="003A7712">
              <w:rPr>
                <w:rFonts w:cs="Calibri"/>
                <w:sz w:val="20"/>
              </w:rPr>
              <w:t>0,002189</w:t>
            </w:r>
          </w:p>
        </w:tc>
        <w:tc>
          <w:tcPr>
            <w:tcW w:w="1608" w:type="pct"/>
            <w:tcBorders>
              <w:top w:val="nil"/>
              <w:left w:val="nil"/>
              <w:bottom w:val="single" w:sz="4" w:space="0" w:color="808080"/>
              <w:right w:val="single" w:sz="4" w:space="0" w:color="808080"/>
            </w:tcBorders>
            <w:shd w:val="clear" w:color="auto" w:fill="auto"/>
            <w:noWrap/>
            <w:vAlign w:val="center"/>
            <w:hideMark/>
          </w:tcPr>
          <w:p w14:paraId="2C0563C4" w14:textId="021C0424" w:rsidR="00572C9B" w:rsidRPr="007D79DE" w:rsidRDefault="00572C9B" w:rsidP="00572C9B">
            <w:pPr>
              <w:spacing w:line="240" w:lineRule="auto"/>
              <w:jc w:val="center"/>
              <w:rPr>
                <w:rFonts w:cs="Arial"/>
                <w:sz w:val="20"/>
                <w:lang w:eastAsia="es-CO"/>
              </w:rPr>
            </w:pPr>
            <w:r w:rsidRPr="003A7712">
              <w:rPr>
                <w:rFonts w:cs="Calibri"/>
                <w:sz w:val="20"/>
              </w:rPr>
              <w:t>0,002193</w:t>
            </w:r>
          </w:p>
        </w:tc>
      </w:tr>
      <w:tr w:rsidR="00572C9B" w:rsidRPr="007D79DE" w14:paraId="3B2892F8" w14:textId="77777777" w:rsidTr="00E745D5">
        <w:trPr>
          <w:trHeight w:val="20"/>
        </w:trPr>
        <w:tc>
          <w:tcPr>
            <w:tcW w:w="1947" w:type="pct"/>
            <w:tcBorders>
              <w:top w:val="nil"/>
              <w:left w:val="single" w:sz="4" w:space="0" w:color="808080"/>
              <w:bottom w:val="single" w:sz="4" w:space="0" w:color="808080"/>
              <w:right w:val="single" w:sz="4" w:space="0" w:color="808080"/>
            </w:tcBorders>
            <w:shd w:val="clear" w:color="auto" w:fill="auto"/>
            <w:noWrap/>
            <w:vAlign w:val="center"/>
            <w:hideMark/>
          </w:tcPr>
          <w:p w14:paraId="24A2EDE1" w14:textId="77777777" w:rsidR="00572C9B" w:rsidRPr="007D79DE" w:rsidRDefault="00572C9B" w:rsidP="00572C9B">
            <w:pPr>
              <w:spacing w:line="240" w:lineRule="auto"/>
              <w:jc w:val="center"/>
              <w:rPr>
                <w:rFonts w:cs="Arial"/>
                <w:sz w:val="20"/>
                <w:lang w:eastAsia="es-CO"/>
              </w:rPr>
            </w:pPr>
            <w:r w:rsidRPr="007D79DE">
              <w:rPr>
                <w:rFonts w:cs="Arial"/>
                <w:sz w:val="20"/>
                <w:lang w:eastAsia="es-CO"/>
              </w:rPr>
              <w:t>13/03/2026</w:t>
            </w:r>
          </w:p>
        </w:tc>
        <w:tc>
          <w:tcPr>
            <w:tcW w:w="1445" w:type="pct"/>
            <w:tcBorders>
              <w:top w:val="nil"/>
              <w:left w:val="single" w:sz="4" w:space="0" w:color="808080"/>
              <w:bottom w:val="single" w:sz="4" w:space="0" w:color="808080"/>
              <w:right w:val="single" w:sz="4" w:space="0" w:color="808080"/>
            </w:tcBorders>
            <w:shd w:val="clear" w:color="auto" w:fill="auto"/>
            <w:noWrap/>
            <w:vAlign w:val="center"/>
            <w:hideMark/>
          </w:tcPr>
          <w:p w14:paraId="198C89C3" w14:textId="7115CDD4" w:rsidR="00572C9B" w:rsidRPr="007D79DE" w:rsidRDefault="00572C9B" w:rsidP="00572C9B">
            <w:pPr>
              <w:spacing w:line="240" w:lineRule="auto"/>
              <w:jc w:val="center"/>
              <w:rPr>
                <w:rFonts w:cs="Arial"/>
                <w:sz w:val="20"/>
                <w:lang w:eastAsia="es-CO"/>
              </w:rPr>
            </w:pPr>
            <w:r w:rsidRPr="003A7712">
              <w:rPr>
                <w:rFonts w:cs="Calibri"/>
                <w:sz w:val="20"/>
              </w:rPr>
              <w:t>0,002196</w:t>
            </w:r>
          </w:p>
        </w:tc>
        <w:tc>
          <w:tcPr>
            <w:tcW w:w="1608" w:type="pct"/>
            <w:tcBorders>
              <w:top w:val="nil"/>
              <w:left w:val="nil"/>
              <w:bottom w:val="single" w:sz="4" w:space="0" w:color="808080"/>
              <w:right w:val="single" w:sz="4" w:space="0" w:color="808080"/>
            </w:tcBorders>
            <w:shd w:val="clear" w:color="auto" w:fill="auto"/>
            <w:noWrap/>
            <w:vAlign w:val="center"/>
            <w:hideMark/>
          </w:tcPr>
          <w:p w14:paraId="3F8DBA15" w14:textId="750A8048" w:rsidR="00572C9B" w:rsidRPr="007D79DE" w:rsidRDefault="00572C9B" w:rsidP="00572C9B">
            <w:pPr>
              <w:spacing w:line="240" w:lineRule="auto"/>
              <w:jc w:val="center"/>
              <w:rPr>
                <w:rFonts w:cs="Arial"/>
                <w:sz w:val="20"/>
                <w:lang w:eastAsia="es-CO"/>
              </w:rPr>
            </w:pPr>
            <w:r w:rsidRPr="003A7712">
              <w:rPr>
                <w:rFonts w:cs="Calibri"/>
                <w:sz w:val="20"/>
              </w:rPr>
              <w:t>0,002203</w:t>
            </w:r>
          </w:p>
        </w:tc>
      </w:tr>
      <w:tr w:rsidR="00572C9B" w:rsidRPr="007D79DE" w14:paraId="6E8B2D0B" w14:textId="77777777" w:rsidTr="00E745D5">
        <w:trPr>
          <w:trHeight w:val="20"/>
        </w:trPr>
        <w:tc>
          <w:tcPr>
            <w:tcW w:w="1947" w:type="pct"/>
            <w:tcBorders>
              <w:top w:val="nil"/>
              <w:left w:val="single" w:sz="4" w:space="0" w:color="808080"/>
              <w:bottom w:val="single" w:sz="4" w:space="0" w:color="808080"/>
              <w:right w:val="single" w:sz="4" w:space="0" w:color="808080"/>
            </w:tcBorders>
            <w:shd w:val="clear" w:color="auto" w:fill="auto"/>
            <w:noWrap/>
            <w:vAlign w:val="center"/>
            <w:hideMark/>
          </w:tcPr>
          <w:p w14:paraId="1E9AF7AE" w14:textId="77777777" w:rsidR="00572C9B" w:rsidRPr="007D79DE" w:rsidRDefault="00572C9B" w:rsidP="00572C9B">
            <w:pPr>
              <w:spacing w:line="240" w:lineRule="auto"/>
              <w:jc w:val="center"/>
              <w:rPr>
                <w:rFonts w:cs="Arial"/>
                <w:sz w:val="20"/>
                <w:lang w:eastAsia="es-CO"/>
              </w:rPr>
            </w:pPr>
            <w:r w:rsidRPr="007D79DE">
              <w:rPr>
                <w:rFonts w:cs="Arial"/>
                <w:sz w:val="20"/>
                <w:lang w:eastAsia="es-CO"/>
              </w:rPr>
              <w:t>14/03/2026</w:t>
            </w:r>
          </w:p>
        </w:tc>
        <w:tc>
          <w:tcPr>
            <w:tcW w:w="1445" w:type="pct"/>
            <w:tcBorders>
              <w:top w:val="nil"/>
              <w:left w:val="single" w:sz="4" w:space="0" w:color="808080"/>
              <w:bottom w:val="single" w:sz="4" w:space="0" w:color="808080"/>
              <w:right w:val="single" w:sz="4" w:space="0" w:color="808080"/>
            </w:tcBorders>
            <w:shd w:val="clear" w:color="auto" w:fill="auto"/>
            <w:noWrap/>
            <w:vAlign w:val="center"/>
            <w:hideMark/>
          </w:tcPr>
          <w:p w14:paraId="3A1CA1E8" w14:textId="1D0FA47C" w:rsidR="00572C9B" w:rsidRPr="007D79DE" w:rsidRDefault="00572C9B" w:rsidP="00572C9B">
            <w:pPr>
              <w:spacing w:line="240" w:lineRule="auto"/>
              <w:jc w:val="center"/>
              <w:rPr>
                <w:rFonts w:cs="Arial"/>
                <w:sz w:val="20"/>
                <w:lang w:eastAsia="es-CO"/>
              </w:rPr>
            </w:pPr>
            <w:r w:rsidRPr="003A7712">
              <w:rPr>
                <w:rFonts w:cs="Calibri"/>
                <w:sz w:val="20"/>
              </w:rPr>
              <w:t>0,002181</w:t>
            </w:r>
          </w:p>
        </w:tc>
        <w:tc>
          <w:tcPr>
            <w:tcW w:w="1608" w:type="pct"/>
            <w:tcBorders>
              <w:top w:val="nil"/>
              <w:left w:val="nil"/>
              <w:bottom w:val="single" w:sz="4" w:space="0" w:color="808080"/>
              <w:right w:val="single" w:sz="4" w:space="0" w:color="808080"/>
            </w:tcBorders>
            <w:shd w:val="clear" w:color="auto" w:fill="auto"/>
            <w:noWrap/>
            <w:vAlign w:val="center"/>
            <w:hideMark/>
          </w:tcPr>
          <w:p w14:paraId="777C16FF" w14:textId="5849BBA5" w:rsidR="00572C9B" w:rsidRPr="007D79DE" w:rsidRDefault="00572C9B" w:rsidP="00572C9B">
            <w:pPr>
              <w:spacing w:line="240" w:lineRule="auto"/>
              <w:jc w:val="center"/>
              <w:rPr>
                <w:rFonts w:cs="Arial"/>
                <w:sz w:val="20"/>
                <w:lang w:eastAsia="es-CO"/>
              </w:rPr>
            </w:pPr>
            <w:r w:rsidRPr="003A7712">
              <w:rPr>
                <w:rFonts w:cs="Calibri"/>
                <w:sz w:val="20"/>
              </w:rPr>
              <w:t>0,002190</w:t>
            </w:r>
          </w:p>
        </w:tc>
      </w:tr>
      <w:tr w:rsidR="00572C9B" w:rsidRPr="007D79DE" w14:paraId="50DB0ED0" w14:textId="77777777" w:rsidTr="00E745D5">
        <w:trPr>
          <w:trHeight w:val="20"/>
        </w:trPr>
        <w:tc>
          <w:tcPr>
            <w:tcW w:w="1947" w:type="pct"/>
            <w:tcBorders>
              <w:top w:val="nil"/>
              <w:left w:val="single" w:sz="4" w:space="0" w:color="808080"/>
              <w:bottom w:val="single" w:sz="4" w:space="0" w:color="808080"/>
              <w:right w:val="single" w:sz="4" w:space="0" w:color="808080"/>
            </w:tcBorders>
            <w:shd w:val="clear" w:color="auto" w:fill="auto"/>
            <w:noWrap/>
            <w:vAlign w:val="center"/>
            <w:hideMark/>
          </w:tcPr>
          <w:p w14:paraId="6C4BFB4D" w14:textId="77777777" w:rsidR="00572C9B" w:rsidRPr="007D79DE" w:rsidRDefault="00572C9B" w:rsidP="00572C9B">
            <w:pPr>
              <w:spacing w:line="240" w:lineRule="auto"/>
              <w:jc w:val="center"/>
              <w:rPr>
                <w:rFonts w:cs="Arial"/>
                <w:sz w:val="20"/>
                <w:lang w:eastAsia="es-CO"/>
              </w:rPr>
            </w:pPr>
            <w:r w:rsidRPr="007D79DE">
              <w:rPr>
                <w:rFonts w:cs="Arial"/>
                <w:sz w:val="20"/>
                <w:lang w:eastAsia="es-CO"/>
              </w:rPr>
              <w:t>15/03/2026</w:t>
            </w:r>
          </w:p>
        </w:tc>
        <w:tc>
          <w:tcPr>
            <w:tcW w:w="1445" w:type="pct"/>
            <w:tcBorders>
              <w:top w:val="nil"/>
              <w:left w:val="single" w:sz="4" w:space="0" w:color="808080"/>
              <w:bottom w:val="single" w:sz="4" w:space="0" w:color="808080"/>
              <w:right w:val="single" w:sz="4" w:space="0" w:color="808080"/>
            </w:tcBorders>
            <w:shd w:val="clear" w:color="auto" w:fill="auto"/>
            <w:noWrap/>
            <w:vAlign w:val="center"/>
            <w:hideMark/>
          </w:tcPr>
          <w:p w14:paraId="39F4A000" w14:textId="54C09FDB" w:rsidR="00572C9B" w:rsidRPr="007D79DE" w:rsidRDefault="00572C9B" w:rsidP="00572C9B">
            <w:pPr>
              <w:spacing w:line="240" w:lineRule="auto"/>
              <w:jc w:val="center"/>
              <w:rPr>
                <w:rFonts w:cs="Arial"/>
                <w:sz w:val="20"/>
                <w:lang w:eastAsia="es-CO"/>
              </w:rPr>
            </w:pPr>
            <w:r w:rsidRPr="003A7712">
              <w:rPr>
                <w:rFonts w:cs="Calibri"/>
                <w:sz w:val="20"/>
              </w:rPr>
              <w:t>0,002190</w:t>
            </w:r>
          </w:p>
        </w:tc>
        <w:tc>
          <w:tcPr>
            <w:tcW w:w="1608" w:type="pct"/>
            <w:tcBorders>
              <w:top w:val="nil"/>
              <w:left w:val="nil"/>
              <w:bottom w:val="single" w:sz="4" w:space="0" w:color="808080"/>
              <w:right w:val="single" w:sz="4" w:space="0" w:color="808080"/>
            </w:tcBorders>
            <w:shd w:val="clear" w:color="auto" w:fill="auto"/>
            <w:noWrap/>
            <w:vAlign w:val="center"/>
            <w:hideMark/>
          </w:tcPr>
          <w:p w14:paraId="78AAF08B" w14:textId="27B462B0" w:rsidR="00572C9B" w:rsidRPr="007D79DE" w:rsidRDefault="00572C9B" w:rsidP="00572C9B">
            <w:pPr>
              <w:spacing w:line="240" w:lineRule="auto"/>
              <w:jc w:val="center"/>
              <w:rPr>
                <w:rFonts w:cs="Arial"/>
                <w:sz w:val="20"/>
                <w:lang w:eastAsia="es-CO"/>
              </w:rPr>
            </w:pPr>
            <w:r w:rsidRPr="003A7712">
              <w:rPr>
                <w:rFonts w:cs="Calibri"/>
                <w:sz w:val="20"/>
              </w:rPr>
              <w:t>0,002196</w:t>
            </w:r>
          </w:p>
        </w:tc>
      </w:tr>
      <w:tr w:rsidR="00572C9B" w:rsidRPr="007D79DE" w14:paraId="7F571CCB" w14:textId="77777777" w:rsidTr="00E745D5">
        <w:trPr>
          <w:trHeight w:val="20"/>
        </w:trPr>
        <w:tc>
          <w:tcPr>
            <w:tcW w:w="1947" w:type="pct"/>
            <w:tcBorders>
              <w:top w:val="nil"/>
              <w:left w:val="single" w:sz="4" w:space="0" w:color="808080"/>
              <w:bottom w:val="single" w:sz="4" w:space="0" w:color="808080"/>
              <w:right w:val="single" w:sz="4" w:space="0" w:color="808080"/>
            </w:tcBorders>
            <w:shd w:val="clear" w:color="auto" w:fill="auto"/>
            <w:noWrap/>
            <w:vAlign w:val="center"/>
            <w:hideMark/>
          </w:tcPr>
          <w:p w14:paraId="7ED42763" w14:textId="77777777" w:rsidR="00572C9B" w:rsidRPr="007D79DE" w:rsidRDefault="00572C9B" w:rsidP="00572C9B">
            <w:pPr>
              <w:spacing w:line="240" w:lineRule="auto"/>
              <w:jc w:val="center"/>
              <w:rPr>
                <w:rFonts w:cs="Arial"/>
                <w:sz w:val="20"/>
                <w:lang w:eastAsia="es-CO"/>
              </w:rPr>
            </w:pPr>
            <w:r w:rsidRPr="007D79DE">
              <w:rPr>
                <w:rFonts w:cs="Arial"/>
                <w:sz w:val="20"/>
                <w:lang w:eastAsia="es-CO"/>
              </w:rPr>
              <w:t>16/03/2026</w:t>
            </w:r>
          </w:p>
        </w:tc>
        <w:tc>
          <w:tcPr>
            <w:tcW w:w="1445" w:type="pct"/>
            <w:tcBorders>
              <w:top w:val="nil"/>
              <w:left w:val="single" w:sz="4" w:space="0" w:color="808080"/>
              <w:bottom w:val="single" w:sz="4" w:space="0" w:color="808080"/>
              <w:right w:val="single" w:sz="4" w:space="0" w:color="808080"/>
            </w:tcBorders>
            <w:shd w:val="clear" w:color="auto" w:fill="auto"/>
            <w:noWrap/>
            <w:vAlign w:val="center"/>
            <w:hideMark/>
          </w:tcPr>
          <w:p w14:paraId="2BF7FB66" w14:textId="406B5B85" w:rsidR="00572C9B" w:rsidRPr="007D79DE" w:rsidRDefault="00572C9B" w:rsidP="00572C9B">
            <w:pPr>
              <w:spacing w:line="240" w:lineRule="auto"/>
              <w:jc w:val="center"/>
              <w:rPr>
                <w:rFonts w:cs="Arial"/>
                <w:sz w:val="20"/>
                <w:lang w:eastAsia="es-CO"/>
              </w:rPr>
            </w:pPr>
            <w:r w:rsidRPr="003A7712">
              <w:rPr>
                <w:rFonts w:cs="Calibri"/>
                <w:sz w:val="20"/>
              </w:rPr>
              <w:t>0,002198</w:t>
            </w:r>
          </w:p>
        </w:tc>
        <w:tc>
          <w:tcPr>
            <w:tcW w:w="1608" w:type="pct"/>
            <w:tcBorders>
              <w:top w:val="nil"/>
              <w:left w:val="nil"/>
              <w:bottom w:val="single" w:sz="4" w:space="0" w:color="808080"/>
              <w:right w:val="single" w:sz="4" w:space="0" w:color="808080"/>
            </w:tcBorders>
            <w:shd w:val="clear" w:color="auto" w:fill="auto"/>
            <w:noWrap/>
            <w:vAlign w:val="center"/>
            <w:hideMark/>
          </w:tcPr>
          <w:p w14:paraId="63744A66" w14:textId="0DA3BC89" w:rsidR="00572C9B" w:rsidRPr="007D79DE" w:rsidRDefault="00572C9B" w:rsidP="00572C9B">
            <w:pPr>
              <w:spacing w:line="240" w:lineRule="auto"/>
              <w:jc w:val="center"/>
              <w:rPr>
                <w:rFonts w:cs="Arial"/>
                <w:sz w:val="20"/>
                <w:lang w:eastAsia="es-CO"/>
              </w:rPr>
            </w:pPr>
            <w:r w:rsidRPr="003A7712">
              <w:rPr>
                <w:rFonts w:cs="Calibri"/>
                <w:sz w:val="20"/>
              </w:rPr>
              <w:t>0,002206</w:t>
            </w:r>
          </w:p>
        </w:tc>
      </w:tr>
      <w:tr w:rsidR="00572C9B" w:rsidRPr="007D79DE" w14:paraId="512A3941" w14:textId="77777777" w:rsidTr="00E745D5">
        <w:trPr>
          <w:trHeight w:val="20"/>
        </w:trPr>
        <w:tc>
          <w:tcPr>
            <w:tcW w:w="1947" w:type="pct"/>
            <w:tcBorders>
              <w:top w:val="nil"/>
              <w:left w:val="single" w:sz="4" w:space="0" w:color="808080"/>
              <w:bottom w:val="single" w:sz="4" w:space="0" w:color="808080"/>
              <w:right w:val="single" w:sz="4" w:space="0" w:color="808080"/>
            </w:tcBorders>
            <w:shd w:val="clear" w:color="auto" w:fill="auto"/>
            <w:noWrap/>
            <w:vAlign w:val="center"/>
            <w:hideMark/>
          </w:tcPr>
          <w:p w14:paraId="4BF88D9C" w14:textId="77777777" w:rsidR="00572C9B" w:rsidRPr="007D79DE" w:rsidRDefault="00572C9B" w:rsidP="00572C9B">
            <w:pPr>
              <w:spacing w:line="240" w:lineRule="auto"/>
              <w:jc w:val="center"/>
              <w:rPr>
                <w:rFonts w:cs="Arial"/>
                <w:sz w:val="20"/>
                <w:lang w:eastAsia="es-CO"/>
              </w:rPr>
            </w:pPr>
            <w:r w:rsidRPr="007D79DE">
              <w:rPr>
                <w:rFonts w:cs="Arial"/>
                <w:sz w:val="20"/>
                <w:lang w:eastAsia="es-CO"/>
              </w:rPr>
              <w:t>17/03/2026</w:t>
            </w:r>
          </w:p>
        </w:tc>
        <w:tc>
          <w:tcPr>
            <w:tcW w:w="1445" w:type="pct"/>
            <w:tcBorders>
              <w:top w:val="nil"/>
              <w:left w:val="single" w:sz="4" w:space="0" w:color="808080"/>
              <w:bottom w:val="single" w:sz="4" w:space="0" w:color="808080"/>
              <w:right w:val="single" w:sz="4" w:space="0" w:color="808080"/>
            </w:tcBorders>
            <w:shd w:val="clear" w:color="auto" w:fill="auto"/>
            <w:noWrap/>
            <w:vAlign w:val="center"/>
            <w:hideMark/>
          </w:tcPr>
          <w:p w14:paraId="195D68E0" w14:textId="4278B436" w:rsidR="00572C9B" w:rsidRPr="007D79DE" w:rsidRDefault="00572C9B" w:rsidP="00572C9B">
            <w:pPr>
              <w:spacing w:line="240" w:lineRule="auto"/>
              <w:jc w:val="center"/>
              <w:rPr>
                <w:rFonts w:cs="Arial"/>
                <w:sz w:val="20"/>
                <w:lang w:eastAsia="es-CO"/>
              </w:rPr>
            </w:pPr>
            <w:r w:rsidRPr="003A7712">
              <w:rPr>
                <w:rFonts w:cs="Calibri"/>
                <w:sz w:val="20"/>
              </w:rPr>
              <w:t>0,002191</w:t>
            </w:r>
          </w:p>
        </w:tc>
        <w:tc>
          <w:tcPr>
            <w:tcW w:w="1608" w:type="pct"/>
            <w:tcBorders>
              <w:top w:val="nil"/>
              <w:left w:val="nil"/>
              <w:bottom w:val="single" w:sz="4" w:space="0" w:color="808080"/>
              <w:right w:val="single" w:sz="4" w:space="0" w:color="808080"/>
            </w:tcBorders>
            <w:shd w:val="clear" w:color="auto" w:fill="auto"/>
            <w:noWrap/>
            <w:vAlign w:val="center"/>
            <w:hideMark/>
          </w:tcPr>
          <w:p w14:paraId="2F8D0CA1" w14:textId="26C77F93" w:rsidR="00572C9B" w:rsidRPr="007D79DE" w:rsidRDefault="00572C9B" w:rsidP="00572C9B">
            <w:pPr>
              <w:spacing w:line="240" w:lineRule="auto"/>
              <w:jc w:val="center"/>
              <w:rPr>
                <w:rFonts w:cs="Arial"/>
                <w:sz w:val="20"/>
                <w:lang w:eastAsia="es-CO"/>
              </w:rPr>
            </w:pPr>
            <w:r w:rsidRPr="003A7712">
              <w:rPr>
                <w:rFonts w:cs="Calibri"/>
                <w:sz w:val="20"/>
              </w:rPr>
              <w:t>0,002196</w:t>
            </w:r>
          </w:p>
        </w:tc>
      </w:tr>
      <w:tr w:rsidR="00572C9B" w:rsidRPr="007D79DE" w14:paraId="355A2A1B" w14:textId="77777777" w:rsidTr="00E745D5">
        <w:trPr>
          <w:trHeight w:val="20"/>
        </w:trPr>
        <w:tc>
          <w:tcPr>
            <w:tcW w:w="1947" w:type="pct"/>
            <w:tcBorders>
              <w:top w:val="nil"/>
              <w:left w:val="single" w:sz="4" w:space="0" w:color="808080"/>
              <w:bottom w:val="single" w:sz="4" w:space="0" w:color="808080"/>
              <w:right w:val="single" w:sz="4" w:space="0" w:color="808080"/>
            </w:tcBorders>
            <w:shd w:val="clear" w:color="auto" w:fill="auto"/>
            <w:noWrap/>
            <w:vAlign w:val="center"/>
            <w:hideMark/>
          </w:tcPr>
          <w:p w14:paraId="5BE3585D" w14:textId="77777777" w:rsidR="00572C9B" w:rsidRPr="007D79DE" w:rsidRDefault="00572C9B" w:rsidP="00572C9B">
            <w:pPr>
              <w:spacing w:line="240" w:lineRule="auto"/>
              <w:jc w:val="center"/>
              <w:rPr>
                <w:rFonts w:cs="Arial"/>
                <w:sz w:val="20"/>
                <w:lang w:eastAsia="es-CO"/>
              </w:rPr>
            </w:pPr>
            <w:r w:rsidRPr="007D79DE">
              <w:rPr>
                <w:rFonts w:cs="Arial"/>
                <w:sz w:val="20"/>
                <w:lang w:eastAsia="es-CO"/>
              </w:rPr>
              <w:t>18/03/2026</w:t>
            </w:r>
          </w:p>
        </w:tc>
        <w:tc>
          <w:tcPr>
            <w:tcW w:w="1445" w:type="pct"/>
            <w:tcBorders>
              <w:top w:val="nil"/>
              <w:left w:val="single" w:sz="4" w:space="0" w:color="808080"/>
              <w:bottom w:val="single" w:sz="4" w:space="0" w:color="808080"/>
              <w:right w:val="single" w:sz="4" w:space="0" w:color="808080"/>
            </w:tcBorders>
            <w:shd w:val="clear" w:color="auto" w:fill="auto"/>
            <w:noWrap/>
            <w:vAlign w:val="center"/>
            <w:hideMark/>
          </w:tcPr>
          <w:p w14:paraId="3BC1DB40" w14:textId="1E7CA7FE" w:rsidR="00572C9B" w:rsidRPr="007D79DE" w:rsidRDefault="00572C9B" w:rsidP="00572C9B">
            <w:pPr>
              <w:spacing w:line="240" w:lineRule="auto"/>
              <w:jc w:val="center"/>
              <w:rPr>
                <w:rFonts w:cs="Arial"/>
                <w:sz w:val="20"/>
                <w:lang w:eastAsia="es-CO"/>
              </w:rPr>
            </w:pPr>
            <w:r w:rsidRPr="003A7712">
              <w:rPr>
                <w:rFonts w:cs="Calibri"/>
                <w:sz w:val="20"/>
              </w:rPr>
              <w:t>0,002183</w:t>
            </w:r>
          </w:p>
        </w:tc>
        <w:tc>
          <w:tcPr>
            <w:tcW w:w="1608" w:type="pct"/>
            <w:tcBorders>
              <w:top w:val="nil"/>
              <w:left w:val="nil"/>
              <w:bottom w:val="single" w:sz="4" w:space="0" w:color="808080"/>
              <w:right w:val="single" w:sz="4" w:space="0" w:color="808080"/>
            </w:tcBorders>
            <w:shd w:val="clear" w:color="auto" w:fill="auto"/>
            <w:noWrap/>
            <w:vAlign w:val="center"/>
            <w:hideMark/>
          </w:tcPr>
          <w:p w14:paraId="1704FC92" w14:textId="1A0C1B81" w:rsidR="00572C9B" w:rsidRPr="007D79DE" w:rsidRDefault="00572C9B" w:rsidP="00572C9B">
            <w:pPr>
              <w:spacing w:line="240" w:lineRule="auto"/>
              <w:jc w:val="center"/>
              <w:rPr>
                <w:rFonts w:cs="Arial"/>
                <w:sz w:val="20"/>
                <w:lang w:eastAsia="es-CO"/>
              </w:rPr>
            </w:pPr>
            <w:r w:rsidRPr="003A7712">
              <w:rPr>
                <w:rFonts w:cs="Calibri"/>
                <w:sz w:val="20"/>
              </w:rPr>
              <w:t>0,002190</w:t>
            </w:r>
          </w:p>
        </w:tc>
      </w:tr>
      <w:tr w:rsidR="00572C9B" w:rsidRPr="007D79DE" w14:paraId="74E9A5B1" w14:textId="77777777" w:rsidTr="00E745D5">
        <w:trPr>
          <w:trHeight w:val="20"/>
        </w:trPr>
        <w:tc>
          <w:tcPr>
            <w:tcW w:w="1947" w:type="pct"/>
            <w:tcBorders>
              <w:top w:val="nil"/>
              <w:left w:val="single" w:sz="4" w:space="0" w:color="808080"/>
              <w:bottom w:val="single" w:sz="4" w:space="0" w:color="808080"/>
              <w:right w:val="single" w:sz="4" w:space="0" w:color="808080"/>
            </w:tcBorders>
            <w:shd w:val="clear" w:color="auto" w:fill="auto"/>
            <w:noWrap/>
            <w:vAlign w:val="center"/>
            <w:hideMark/>
          </w:tcPr>
          <w:p w14:paraId="5F0E2912" w14:textId="77777777" w:rsidR="00572C9B" w:rsidRPr="007D79DE" w:rsidRDefault="00572C9B" w:rsidP="00572C9B">
            <w:pPr>
              <w:spacing w:line="240" w:lineRule="auto"/>
              <w:jc w:val="center"/>
              <w:rPr>
                <w:rFonts w:cs="Arial"/>
                <w:sz w:val="20"/>
                <w:lang w:eastAsia="es-CO"/>
              </w:rPr>
            </w:pPr>
            <w:r w:rsidRPr="007D79DE">
              <w:rPr>
                <w:rFonts w:cs="Arial"/>
                <w:sz w:val="20"/>
                <w:lang w:eastAsia="es-CO"/>
              </w:rPr>
              <w:t>19/03/2026</w:t>
            </w:r>
          </w:p>
        </w:tc>
        <w:tc>
          <w:tcPr>
            <w:tcW w:w="1445" w:type="pct"/>
            <w:tcBorders>
              <w:top w:val="nil"/>
              <w:left w:val="single" w:sz="4" w:space="0" w:color="808080"/>
              <w:bottom w:val="single" w:sz="4" w:space="0" w:color="808080"/>
              <w:right w:val="single" w:sz="4" w:space="0" w:color="808080"/>
            </w:tcBorders>
            <w:shd w:val="clear" w:color="auto" w:fill="auto"/>
            <w:noWrap/>
            <w:vAlign w:val="center"/>
            <w:hideMark/>
          </w:tcPr>
          <w:p w14:paraId="3D4A7A85" w14:textId="425F539E" w:rsidR="00572C9B" w:rsidRPr="007D79DE" w:rsidRDefault="00572C9B" w:rsidP="00572C9B">
            <w:pPr>
              <w:spacing w:line="240" w:lineRule="auto"/>
              <w:jc w:val="center"/>
              <w:rPr>
                <w:rFonts w:cs="Arial"/>
                <w:sz w:val="20"/>
                <w:lang w:eastAsia="es-CO"/>
              </w:rPr>
            </w:pPr>
            <w:r w:rsidRPr="003A7712">
              <w:rPr>
                <w:rFonts w:cs="Calibri"/>
                <w:sz w:val="20"/>
              </w:rPr>
              <w:t>0,002184</w:t>
            </w:r>
          </w:p>
        </w:tc>
        <w:tc>
          <w:tcPr>
            <w:tcW w:w="1608" w:type="pct"/>
            <w:tcBorders>
              <w:top w:val="nil"/>
              <w:left w:val="nil"/>
              <w:bottom w:val="single" w:sz="4" w:space="0" w:color="808080"/>
              <w:right w:val="single" w:sz="4" w:space="0" w:color="808080"/>
            </w:tcBorders>
            <w:shd w:val="clear" w:color="auto" w:fill="auto"/>
            <w:noWrap/>
            <w:vAlign w:val="center"/>
            <w:hideMark/>
          </w:tcPr>
          <w:p w14:paraId="6D4B1821" w14:textId="4EA95EA4" w:rsidR="00572C9B" w:rsidRPr="007D79DE" w:rsidRDefault="00572C9B" w:rsidP="00572C9B">
            <w:pPr>
              <w:spacing w:line="240" w:lineRule="auto"/>
              <w:jc w:val="center"/>
              <w:rPr>
                <w:rFonts w:cs="Arial"/>
                <w:sz w:val="20"/>
                <w:lang w:eastAsia="es-CO"/>
              </w:rPr>
            </w:pPr>
            <w:r w:rsidRPr="003A7712">
              <w:rPr>
                <w:rFonts w:cs="Calibri"/>
                <w:sz w:val="20"/>
              </w:rPr>
              <w:t>0,002195</w:t>
            </w:r>
          </w:p>
        </w:tc>
      </w:tr>
      <w:tr w:rsidR="00572C9B" w:rsidRPr="007D79DE" w14:paraId="711237A7" w14:textId="77777777" w:rsidTr="00E745D5">
        <w:trPr>
          <w:trHeight w:val="20"/>
        </w:trPr>
        <w:tc>
          <w:tcPr>
            <w:tcW w:w="1947" w:type="pct"/>
            <w:tcBorders>
              <w:top w:val="nil"/>
              <w:left w:val="single" w:sz="4" w:space="0" w:color="808080"/>
              <w:bottom w:val="single" w:sz="4" w:space="0" w:color="808080"/>
              <w:right w:val="single" w:sz="4" w:space="0" w:color="808080"/>
            </w:tcBorders>
            <w:shd w:val="clear" w:color="auto" w:fill="auto"/>
            <w:noWrap/>
            <w:vAlign w:val="center"/>
            <w:hideMark/>
          </w:tcPr>
          <w:p w14:paraId="4286734F" w14:textId="77777777" w:rsidR="00572C9B" w:rsidRPr="007D79DE" w:rsidRDefault="00572C9B" w:rsidP="00572C9B">
            <w:pPr>
              <w:spacing w:line="240" w:lineRule="auto"/>
              <w:jc w:val="center"/>
              <w:rPr>
                <w:rFonts w:cs="Arial"/>
                <w:sz w:val="20"/>
                <w:lang w:eastAsia="es-CO"/>
              </w:rPr>
            </w:pPr>
            <w:r w:rsidRPr="007D79DE">
              <w:rPr>
                <w:rFonts w:cs="Arial"/>
                <w:sz w:val="20"/>
                <w:lang w:eastAsia="es-CO"/>
              </w:rPr>
              <w:t>20/03/2026</w:t>
            </w:r>
          </w:p>
        </w:tc>
        <w:tc>
          <w:tcPr>
            <w:tcW w:w="1445" w:type="pct"/>
            <w:tcBorders>
              <w:top w:val="nil"/>
              <w:left w:val="single" w:sz="4" w:space="0" w:color="808080"/>
              <w:bottom w:val="single" w:sz="4" w:space="0" w:color="808080"/>
              <w:right w:val="single" w:sz="4" w:space="0" w:color="808080"/>
            </w:tcBorders>
            <w:shd w:val="clear" w:color="auto" w:fill="auto"/>
            <w:noWrap/>
            <w:vAlign w:val="center"/>
            <w:hideMark/>
          </w:tcPr>
          <w:p w14:paraId="3B0268DA" w14:textId="75723F79" w:rsidR="00572C9B" w:rsidRPr="007D79DE" w:rsidRDefault="00572C9B" w:rsidP="00572C9B">
            <w:pPr>
              <w:spacing w:line="240" w:lineRule="auto"/>
              <w:jc w:val="center"/>
              <w:rPr>
                <w:rFonts w:cs="Arial"/>
                <w:sz w:val="20"/>
                <w:lang w:eastAsia="es-CO"/>
              </w:rPr>
            </w:pPr>
            <w:r w:rsidRPr="003A7712">
              <w:rPr>
                <w:rFonts w:cs="Calibri"/>
                <w:sz w:val="20"/>
              </w:rPr>
              <w:t>0,002193</w:t>
            </w:r>
          </w:p>
        </w:tc>
        <w:tc>
          <w:tcPr>
            <w:tcW w:w="1608" w:type="pct"/>
            <w:tcBorders>
              <w:top w:val="nil"/>
              <w:left w:val="nil"/>
              <w:bottom w:val="single" w:sz="4" w:space="0" w:color="808080"/>
              <w:right w:val="single" w:sz="4" w:space="0" w:color="808080"/>
            </w:tcBorders>
            <w:shd w:val="clear" w:color="auto" w:fill="auto"/>
            <w:noWrap/>
            <w:vAlign w:val="center"/>
            <w:hideMark/>
          </w:tcPr>
          <w:p w14:paraId="667D5427" w14:textId="2071B803" w:rsidR="00572C9B" w:rsidRPr="007D79DE" w:rsidRDefault="00572C9B" w:rsidP="00572C9B">
            <w:pPr>
              <w:spacing w:line="240" w:lineRule="auto"/>
              <w:jc w:val="center"/>
              <w:rPr>
                <w:rFonts w:cs="Arial"/>
                <w:sz w:val="20"/>
                <w:lang w:eastAsia="es-CO"/>
              </w:rPr>
            </w:pPr>
            <w:r w:rsidRPr="003A7712">
              <w:rPr>
                <w:rFonts w:cs="Calibri"/>
                <w:sz w:val="20"/>
              </w:rPr>
              <w:t>0,002204</w:t>
            </w:r>
          </w:p>
        </w:tc>
      </w:tr>
      <w:tr w:rsidR="00572C9B" w:rsidRPr="007D79DE" w14:paraId="46FFB673" w14:textId="77777777" w:rsidTr="00E745D5">
        <w:trPr>
          <w:trHeight w:val="20"/>
        </w:trPr>
        <w:tc>
          <w:tcPr>
            <w:tcW w:w="1947" w:type="pct"/>
            <w:tcBorders>
              <w:top w:val="nil"/>
              <w:left w:val="single" w:sz="4" w:space="0" w:color="808080"/>
              <w:bottom w:val="single" w:sz="4" w:space="0" w:color="808080"/>
              <w:right w:val="single" w:sz="4" w:space="0" w:color="808080"/>
            </w:tcBorders>
            <w:shd w:val="clear" w:color="auto" w:fill="auto"/>
            <w:noWrap/>
            <w:vAlign w:val="center"/>
            <w:hideMark/>
          </w:tcPr>
          <w:p w14:paraId="62EDF98D" w14:textId="77777777" w:rsidR="00572C9B" w:rsidRPr="007D79DE" w:rsidRDefault="00572C9B" w:rsidP="00572C9B">
            <w:pPr>
              <w:spacing w:line="240" w:lineRule="auto"/>
              <w:jc w:val="center"/>
              <w:rPr>
                <w:rFonts w:cs="Arial"/>
                <w:sz w:val="20"/>
                <w:lang w:eastAsia="es-CO"/>
              </w:rPr>
            </w:pPr>
            <w:r w:rsidRPr="007D79DE">
              <w:rPr>
                <w:rFonts w:cs="Arial"/>
                <w:sz w:val="20"/>
                <w:lang w:eastAsia="es-CO"/>
              </w:rPr>
              <w:t>21/03/2026</w:t>
            </w:r>
          </w:p>
        </w:tc>
        <w:tc>
          <w:tcPr>
            <w:tcW w:w="1445" w:type="pct"/>
            <w:tcBorders>
              <w:top w:val="nil"/>
              <w:left w:val="single" w:sz="4" w:space="0" w:color="808080"/>
              <w:bottom w:val="single" w:sz="4" w:space="0" w:color="808080"/>
              <w:right w:val="single" w:sz="4" w:space="0" w:color="808080"/>
            </w:tcBorders>
            <w:shd w:val="clear" w:color="auto" w:fill="auto"/>
            <w:noWrap/>
            <w:vAlign w:val="center"/>
            <w:hideMark/>
          </w:tcPr>
          <w:p w14:paraId="5E8B880A" w14:textId="1AAB9B76" w:rsidR="00572C9B" w:rsidRPr="007D79DE" w:rsidRDefault="00572C9B" w:rsidP="00572C9B">
            <w:pPr>
              <w:spacing w:line="240" w:lineRule="auto"/>
              <w:jc w:val="center"/>
              <w:rPr>
                <w:rFonts w:cs="Arial"/>
                <w:sz w:val="20"/>
                <w:lang w:eastAsia="es-CO"/>
              </w:rPr>
            </w:pPr>
            <w:r w:rsidRPr="003A7712">
              <w:rPr>
                <w:rFonts w:cs="Calibri"/>
                <w:sz w:val="20"/>
              </w:rPr>
              <w:t>0,002189</w:t>
            </w:r>
          </w:p>
        </w:tc>
        <w:tc>
          <w:tcPr>
            <w:tcW w:w="1608" w:type="pct"/>
            <w:tcBorders>
              <w:top w:val="nil"/>
              <w:left w:val="nil"/>
              <w:bottom w:val="single" w:sz="4" w:space="0" w:color="808080"/>
              <w:right w:val="single" w:sz="4" w:space="0" w:color="808080"/>
            </w:tcBorders>
            <w:shd w:val="clear" w:color="auto" w:fill="auto"/>
            <w:noWrap/>
            <w:vAlign w:val="center"/>
            <w:hideMark/>
          </w:tcPr>
          <w:p w14:paraId="29EEBE1A" w14:textId="3EB5F052" w:rsidR="00572C9B" w:rsidRPr="007D79DE" w:rsidRDefault="00572C9B" w:rsidP="00572C9B">
            <w:pPr>
              <w:spacing w:line="240" w:lineRule="auto"/>
              <w:jc w:val="center"/>
              <w:rPr>
                <w:rFonts w:cs="Arial"/>
                <w:sz w:val="20"/>
                <w:lang w:eastAsia="es-CO"/>
              </w:rPr>
            </w:pPr>
            <w:r w:rsidRPr="003A7712">
              <w:rPr>
                <w:rFonts w:cs="Calibri"/>
                <w:sz w:val="20"/>
              </w:rPr>
              <w:t>0,002194</w:t>
            </w:r>
          </w:p>
        </w:tc>
      </w:tr>
      <w:tr w:rsidR="00572C9B" w:rsidRPr="007D79DE" w14:paraId="04BE2B3D" w14:textId="77777777" w:rsidTr="00E745D5">
        <w:trPr>
          <w:trHeight w:val="20"/>
        </w:trPr>
        <w:tc>
          <w:tcPr>
            <w:tcW w:w="1947" w:type="pct"/>
            <w:tcBorders>
              <w:top w:val="nil"/>
              <w:left w:val="single" w:sz="4" w:space="0" w:color="808080"/>
              <w:bottom w:val="single" w:sz="4" w:space="0" w:color="808080"/>
              <w:right w:val="single" w:sz="4" w:space="0" w:color="808080"/>
            </w:tcBorders>
            <w:shd w:val="clear" w:color="auto" w:fill="auto"/>
            <w:noWrap/>
            <w:vAlign w:val="center"/>
            <w:hideMark/>
          </w:tcPr>
          <w:p w14:paraId="5B072CCC" w14:textId="77777777" w:rsidR="00572C9B" w:rsidRPr="007D79DE" w:rsidRDefault="00572C9B" w:rsidP="00572C9B">
            <w:pPr>
              <w:spacing w:line="240" w:lineRule="auto"/>
              <w:jc w:val="center"/>
              <w:rPr>
                <w:rFonts w:cs="Arial"/>
                <w:sz w:val="20"/>
                <w:lang w:eastAsia="es-CO"/>
              </w:rPr>
            </w:pPr>
            <w:r w:rsidRPr="007D79DE">
              <w:rPr>
                <w:rFonts w:cs="Arial"/>
                <w:sz w:val="20"/>
                <w:lang w:eastAsia="es-CO"/>
              </w:rPr>
              <w:t>22/03/2026</w:t>
            </w:r>
          </w:p>
        </w:tc>
        <w:tc>
          <w:tcPr>
            <w:tcW w:w="1445" w:type="pct"/>
            <w:tcBorders>
              <w:top w:val="nil"/>
              <w:left w:val="single" w:sz="4" w:space="0" w:color="808080"/>
              <w:bottom w:val="single" w:sz="4" w:space="0" w:color="808080"/>
              <w:right w:val="single" w:sz="4" w:space="0" w:color="808080"/>
            </w:tcBorders>
            <w:shd w:val="clear" w:color="auto" w:fill="auto"/>
            <w:noWrap/>
            <w:vAlign w:val="center"/>
            <w:hideMark/>
          </w:tcPr>
          <w:p w14:paraId="3D4E71D7" w14:textId="4FB85FAF" w:rsidR="00572C9B" w:rsidRPr="007D79DE" w:rsidRDefault="00572C9B" w:rsidP="00572C9B">
            <w:pPr>
              <w:spacing w:line="240" w:lineRule="auto"/>
              <w:jc w:val="center"/>
              <w:rPr>
                <w:rFonts w:cs="Arial"/>
                <w:sz w:val="20"/>
                <w:lang w:eastAsia="es-CO"/>
              </w:rPr>
            </w:pPr>
            <w:r w:rsidRPr="003A7712">
              <w:rPr>
                <w:rFonts w:cs="Calibri"/>
                <w:sz w:val="20"/>
              </w:rPr>
              <w:t>0,002201</w:t>
            </w:r>
          </w:p>
        </w:tc>
        <w:tc>
          <w:tcPr>
            <w:tcW w:w="1608" w:type="pct"/>
            <w:tcBorders>
              <w:top w:val="nil"/>
              <w:left w:val="nil"/>
              <w:bottom w:val="single" w:sz="4" w:space="0" w:color="808080"/>
              <w:right w:val="single" w:sz="4" w:space="0" w:color="808080"/>
            </w:tcBorders>
            <w:shd w:val="clear" w:color="auto" w:fill="auto"/>
            <w:noWrap/>
            <w:vAlign w:val="center"/>
            <w:hideMark/>
          </w:tcPr>
          <w:p w14:paraId="057215E2" w14:textId="5B065DB0" w:rsidR="00572C9B" w:rsidRPr="007D79DE" w:rsidRDefault="00572C9B" w:rsidP="00572C9B">
            <w:pPr>
              <w:spacing w:line="240" w:lineRule="auto"/>
              <w:jc w:val="center"/>
              <w:rPr>
                <w:rFonts w:cs="Arial"/>
                <w:sz w:val="20"/>
                <w:lang w:eastAsia="es-CO"/>
              </w:rPr>
            </w:pPr>
            <w:r w:rsidRPr="003A7712">
              <w:rPr>
                <w:rFonts w:cs="Calibri"/>
                <w:sz w:val="20"/>
              </w:rPr>
              <w:t>0,002201</w:t>
            </w:r>
          </w:p>
        </w:tc>
      </w:tr>
      <w:tr w:rsidR="00572C9B" w:rsidRPr="007D79DE" w14:paraId="78E2B35C" w14:textId="77777777" w:rsidTr="00E745D5">
        <w:trPr>
          <w:trHeight w:val="20"/>
        </w:trPr>
        <w:tc>
          <w:tcPr>
            <w:tcW w:w="1947" w:type="pct"/>
            <w:tcBorders>
              <w:top w:val="nil"/>
              <w:left w:val="single" w:sz="4" w:space="0" w:color="808080"/>
              <w:bottom w:val="single" w:sz="4" w:space="0" w:color="808080"/>
              <w:right w:val="single" w:sz="4" w:space="0" w:color="808080"/>
            </w:tcBorders>
            <w:shd w:val="clear" w:color="auto" w:fill="auto"/>
            <w:noWrap/>
            <w:vAlign w:val="center"/>
            <w:hideMark/>
          </w:tcPr>
          <w:p w14:paraId="0E8D761D" w14:textId="77777777" w:rsidR="00572C9B" w:rsidRPr="007D79DE" w:rsidRDefault="00572C9B" w:rsidP="00572C9B">
            <w:pPr>
              <w:spacing w:line="240" w:lineRule="auto"/>
              <w:jc w:val="center"/>
              <w:rPr>
                <w:rFonts w:cs="Arial"/>
                <w:sz w:val="20"/>
                <w:lang w:eastAsia="es-CO"/>
              </w:rPr>
            </w:pPr>
            <w:r w:rsidRPr="007D79DE">
              <w:rPr>
                <w:rFonts w:cs="Arial"/>
                <w:sz w:val="20"/>
                <w:lang w:eastAsia="es-CO"/>
              </w:rPr>
              <w:t>23/03/2026</w:t>
            </w:r>
          </w:p>
        </w:tc>
        <w:tc>
          <w:tcPr>
            <w:tcW w:w="1445" w:type="pct"/>
            <w:tcBorders>
              <w:top w:val="nil"/>
              <w:left w:val="single" w:sz="4" w:space="0" w:color="808080"/>
              <w:bottom w:val="single" w:sz="4" w:space="0" w:color="808080"/>
              <w:right w:val="single" w:sz="4" w:space="0" w:color="808080"/>
            </w:tcBorders>
            <w:shd w:val="clear" w:color="auto" w:fill="auto"/>
            <w:noWrap/>
            <w:vAlign w:val="center"/>
            <w:hideMark/>
          </w:tcPr>
          <w:p w14:paraId="63F8FDCA" w14:textId="5BB2F97E" w:rsidR="00572C9B" w:rsidRPr="007D79DE" w:rsidRDefault="00572C9B" w:rsidP="00572C9B">
            <w:pPr>
              <w:spacing w:line="240" w:lineRule="auto"/>
              <w:jc w:val="center"/>
              <w:rPr>
                <w:rFonts w:cs="Arial"/>
                <w:sz w:val="20"/>
                <w:lang w:eastAsia="es-CO"/>
              </w:rPr>
            </w:pPr>
            <w:r w:rsidRPr="003A7712">
              <w:rPr>
                <w:rFonts w:cs="Calibri"/>
                <w:sz w:val="20"/>
              </w:rPr>
              <w:t>0,002195</w:t>
            </w:r>
          </w:p>
        </w:tc>
        <w:tc>
          <w:tcPr>
            <w:tcW w:w="1608" w:type="pct"/>
            <w:tcBorders>
              <w:top w:val="nil"/>
              <w:left w:val="nil"/>
              <w:bottom w:val="single" w:sz="4" w:space="0" w:color="808080"/>
              <w:right w:val="single" w:sz="4" w:space="0" w:color="808080"/>
            </w:tcBorders>
            <w:shd w:val="clear" w:color="auto" w:fill="auto"/>
            <w:noWrap/>
            <w:vAlign w:val="center"/>
            <w:hideMark/>
          </w:tcPr>
          <w:p w14:paraId="622D249E" w14:textId="17C71AAB" w:rsidR="00572C9B" w:rsidRPr="007D79DE" w:rsidRDefault="00572C9B" w:rsidP="00572C9B">
            <w:pPr>
              <w:spacing w:line="240" w:lineRule="auto"/>
              <w:jc w:val="center"/>
              <w:rPr>
                <w:rFonts w:cs="Arial"/>
                <w:sz w:val="20"/>
                <w:lang w:eastAsia="es-CO"/>
              </w:rPr>
            </w:pPr>
            <w:r w:rsidRPr="003A7712">
              <w:rPr>
                <w:rFonts w:cs="Calibri"/>
                <w:sz w:val="20"/>
              </w:rPr>
              <w:t>0,002191</w:t>
            </w:r>
          </w:p>
        </w:tc>
      </w:tr>
      <w:tr w:rsidR="00572C9B" w:rsidRPr="007D79DE" w14:paraId="12397B51" w14:textId="77777777" w:rsidTr="00E745D5">
        <w:trPr>
          <w:trHeight w:val="20"/>
        </w:trPr>
        <w:tc>
          <w:tcPr>
            <w:tcW w:w="1947" w:type="pct"/>
            <w:tcBorders>
              <w:top w:val="nil"/>
              <w:left w:val="single" w:sz="4" w:space="0" w:color="808080"/>
              <w:bottom w:val="single" w:sz="4" w:space="0" w:color="808080"/>
              <w:right w:val="single" w:sz="4" w:space="0" w:color="808080"/>
            </w:tcBorders>
            <w:shd w:val="clear" w:color="auto" w:fill="auto"/>
            <w:noWrap/>
            <w:vAlign w:val="center"/>
            <w:hideMark/>
          </w:tcPr>
          <w:p w14:paraId="2C07DB31" w14:textId="77777777" w:rsidR="00572C9B" w:rsidRPr="007D79DE" w:rsidRDefault="00572C9B" w:rsidP="00572C9B">
            <w:pPr>
              <w:spacing w:line="240" w:lineRule="auto"/>
              <w:jc w:val="center"/>
              <w:rPr>
                <w:rFonts w:cs="Arial"/>
                <w:sz w:val="20"/>
                <w:lang w:eastAsia="es-CO"/>
              </w:rPr>
            </w:pPr>
            <w:r w:rsidRPr="007D79DE">
              <w:rPr>
                <w:rFonts w:cs="Arial"/>
                <w:sz w:val="20"/>
                <w:lang w:eastAsia="es-CO"/>
              </w:rPr>
              <w:t>24/03/2026</w:t>
            </w:r>
          </w:p>
        </w:tc>
        <w:tc>
          <w:tcPr>
            <w:tcW w:w="1445" w:type="pct"/>
            <w:tcBorders>
              <w:top w:val="nil"/>
              <w:left w:val="single" w:sz="4" w:space="0" w:color="808080"/>
              <w:bottom w:val="single" w:sz="4" w:space="0" w:color="808080"/>
              <w:right w:val="single" w:sz="4" w:space="0" w:color="808080"/>
            </w:tcBorders>
            <w:shd w:val="clear" w:color="auto" w:fill="auto"/>
            <w:noWrap/>
            <w:vAlign w:val="center"/>
            <w:hideMark/>
          </w:tcPr>
          <w:p w14:paraId="4470A990" w14:textId="3C371E98" w:rsidR="00572C9B" w:rsidRPr="007D79DE" w:rsidRDefault="00572C9B" w:rsidP="00572C9B">
            <w:pPr>
              <w:spacing w:line="240" w:lineRule="auto"/>
              <w:jc w:val="center"/>
              <w:rPr>
                <w:rFonts w:cs="Arial"/>
                <w:sz w:val="20"/>
                <w:lang w:eastAsia="es-CO"/>
              </w:rPr>
            </w:pPr>
            <w:r w:rsidRPr="003A7712">
              <w:rPr>
                <w:rFonts w:cs="Calibri"/>
                <w:sz w:val="20"/>
              </w:rPr>
              <w:t>0,002200</w:t>
            </w:r>
          </w:p>
        </w:tc>
        <w:tc>
          <w:tcPr>
            <w:tcW w:w="1608" w:type="pct"/>
            <w:tcBorders>
              <w:top w:val="nil"/>
              <w:left w:val="nil"/>
              <w:bottom w:val="single" w:sz="4" w:space="0" w:color="808080"/>
              <w:right w:val="single" w:sz="4" w:space="0" w:color="808080"/>
            </w:tcBorders>
            <w:shd w:val="clear" w:color="auto" w:fill="auto"/>
            <w:noWrap/>
            <w:vAlign w:val="center"/>
            <w:hideMark/>
          </w:tcPr>
          <w:p w14:paraId="3125CD15" w14:textId="19D1ED74" w:rsidR="00572C9B" w:rsidRPr="007D79DE" w:rsidRDefault="00572C9B" w:rsidP="00572C9B">
            <w:pPr>
              <w:spacing w:line="240" w:lineRule="auto"/>
              <w:jc w:val="center"/>
              <w:rPr>
                <w:rFonts w:cs="Arial"/>
                <w:sz w:val="20"/>
                <w:lang w:eastAsia="es-CO"/>
              </w:rPr>
            </w:pPr>
            <w:r w:rsidRPr="003A7712">
              <w:rPr>
                <w:rFonts w:cs="Calibri"/>
                <w:sz w:val="20"/>
              </w:rPr>
              <w:t>0,002202</w:t>
            </w:r>
          </w:p>
        </w:tc>
      </w:tr>
      <w:tr w:rsidR="00572C9B" w:rsidRPr="007D79DE" w14:paraId="2797E8B1" w14:textId="77777777" w:rsidTr="00E745D5">
        <w:trPr>
          <w:trHeight w:val="20"/>
        </w:trPr>
        <w:tc>
          <w:tcPr>
            <w:tcW w:w="1947" w:type="pct"/>
            <w:tcBorders>
              <w:top w:val="nil"/>
              <w:left w:val="single" w:sz="4" w:space="0" w:color="808080"/>
              <w:bottom w:val="single" w:sz="4" w:space="0" w:color="808080"/>
              <w:right w:val="nil"/>
            </w:tcBorders>
            <w:shd w:val="clear" w:color="000000" w:fill="004CAB"/>
            <w:noWrap/>
            <w:vAlign w:val="bottom"/>
            <w:hideMark/>
          </w:tcPr>
          <w:p w14:paraId="423CA05A" w14:textId="77777777" w:rsidR="00572C9B" w:rsidRPr="007D79DE" w:rsidRDefault="00572C9B" w:rsidP="00572C9B">
            <w:pPr>
              <w:spacing w:line="240" w:lineRule="auto"/>
              <w:jc w:val="center"/>
              <w:rPr>
                <w:rFonts w:cs="Arial"/>
                <w:b/>
                <w:bCs/>
                <w:color w:val="FFFFFF"/>
                <w:sz w:val="20"/>
                <w:lang w:eastAsia="es-CO"/>
              </w:rPr>
            </w:pPr>
            <w:r w:rsidRPr="007D79DE">
              <w:rPr>
                <w:rFonts w:cs="Arial"/>
                <w:b/>
                <w:bCs/>
                <w:color w:val="FFFFFF"/>
                <w:sz w:val="20"/>
                <w:lang w:eastAsia="es-CO"/>
              </w:rPr>
              <w:t>Valor mínimo:</w:t>
            </w:r>
          </w:p>
        </w:tc>
        <w:tc>
          <w:tcPr>
            <w:tcW w:w="1445" w:type="pct"/>
            <w:tcBorders>
              <w:top w:val="nil"/>
              <w:left w:val="single" w:sz="4" w:space="0" w:color="808080"/>
              <w:bottom w:val="single" w:sz="4" w:space="0" w:color="808080"/>
              <w:right w:val="single" w:sz="4" w:space="0" w:color="808080"/>
            </w:tcBorders>
            <w:shd w:val="clear" w:color="auto" w:fill="auto"/>
            <w:noWrap/>
            <w:vAlign w:val="center"/>
            <w:hideMark/>
          </w:tcPr>
          <w:p w14:paraId="2AE072F0" w14:textId="032F9BBA" w:rsidR="00572C9B" w:rsidRPr="007D79DE" w:rsidRDefault="00572C9B" w:rsidP="00572C9B">
            <w:pPr>
              <w:spacing w:line="240" w:lineRule="auto"/>
              <w:jc w:val="center"/>
              <w:rPr>
                <w:rFonts w:cs="Arial"/>
                <w:b/>
                <w:bCs/>
                <w:sz w:val="20"/>
                <w:lang w:eastAsia="es-CO"/>
              </w:rPr>
            </w:pPr>
            <w:r w:rsidRPr="003A7712">
              <w:rPr>
                <w:rFonts w:cs="Calibri"/>
                <w:b/>
                <w:bCs/>
                <w:sz w:val="20"/>
              </w:rPr>
              <w:t>0,002181</w:t>
            </w:r>
          </w:p>
        </w:tc>
        <w:tc>
          <w:tcPr>
            <w:tcW w:w="1608" w:type="pct"/>
            <w:tcBorders>
              <w:top w:val="nil"/>
              <w:left w:val="nil"/>
              <w:bottom w:val="single" w:sz="4" w:space="0" w:color="808080"/>
              <w:right w:val="single" w:sz="4" w:space="0" w:color="808080"/>
            </w:tcBorders>
            <w:shd w:val="clear" w:color="auto" w:fill="auto"/>
            <w:noWrap/>
            <w:vAlign w:val="center"/>
            <w:hideMark/>
          </w:tcPr>
          <w:p w14:paraId="7FA63DA5" w14:textId="490BFC6E" w:rsidR="00572C9B" w:rsidRPr="007D79DE" w:rsidRDefault="00572C9B" w:rsidP="00572C9B">
            <w:pPr>
              <w:spacing w:line="240" w:lineRule="auto"/>
              <w:jc w:val="center"/>
              <w:rPr>
                <w:rFonts w:cs="Arial"/>
                <w:b/>
                <w:bCs/>
                <w:sz w:val="20"/>
                <w:lang w:eastAsia="es-CO"/>
              </w:rPr>
            </w:pPr>
            <w:r w:rsidRPr="003A7712">
              <w:rPr>
                <w:rFonts w:cs="Calibri"/>
                <w:b/>
                <w:bCs/>
                <w:sz w:val="20"/>
              </w:rPr>
              <w:t>0,002190</w:t>
            </w:r>
          </w:p>
        </w:tc>
      </w:tr>
      <w:tr w:rsidR="00572C9B" w:rsidRPr="007D79DE" w14:paraId="6CA33469" w14:textId="77777777" w:rsidTr="00DE108E">
        <w:trPr>
          <w:trHeight w:val="20"/>
        </w:trPr>
        <w:tc>
          <w:tcPr>
            <w:tcW w:w="1947" w:type="pct"/>
            <w:tcBorders>
              <w:top w:val="nil"/>
              <w:left w:val="single" w:sz="4" w:space="0" w:color="808080"/>
              <w:bottom w:val="single" w:sz="4" w:space="0" w:color="808080"/>
              <w:right w:val="nil"/>
            </w:tcBorders>
            <w:shd w:val="clear" w:color="000000" w:fill="004CAB"/>
            <w:noWrap/>
            <w:vAlign w:val="bottom"/>
            <w:hideMark/>
          </w:tcPr>
          <w:p w14:paraId="09C68A9F" w14:textId="77777777" w:rsidR="00572C9B" w:rsidRPr="007D79DE" w:rsidRDefault="00572C9B" w:rsidP="00572C9B">
            <w:pPr>
              <w:spacing w:line="240" w:lineRule="auto"/>
              <w:jc w:val="center"/>
              <w:rPr>
                <w:rFonts w:cs="Arial"/>
                <w:b/>
                <w:bCs/>
                <w:color w:val="FFFFFF"/>
                <w:sz w:val="20"/>
                <w:lang w:eastAsia="es-CO"/>
              </w:rPr>
            </w:pPr>
            <w:r w:rsidRPr="007D79DE">
              <w:rPr>
                <w:rFonts w:cs="Arial"/>
                <w:b/>
                <w:bCs/>
                <w:color w:val="FFFFFF"/>
                <w:sz w:val="20"/>
                <w:lang w:eastAsia="es-CO"/>
              </w:rPr>
              <w:t>Valor máximo:</w:t>
            </w:r>
          </w:p>
        </w:tc>
        <w:tc>
          <w:tcPr>
            <w:tcW w:w="1445" w:type="pct"/>
            <w:tcBorders>
              <w:top w:val="nil"/>
              <w:left w:val="single" w:sz="4" w:space="0" w:color="808080"/>
              <w:bottom w:val="single" w:sz="4" w:space="0" w:color="808080"/>
              <w:right w:val="single" w:sz="4" w:space="0" w:color="808080"/>
            </w:tcBorders>
            <w:shd w:val="clear" w:color="auto" w:fill="auto"/>
            <w:noWrap/>
            <w:vAlign w:val="center"/>
            <w:hideMark/>
          </w:tcPr>
          <w:p w14:paraId="20C0B1B5" w14:textId="0847D73E" w:rsidR="00572C9B" w:rsidRPr="007D79DE" w:rsidRDefault="00572C9B" w:rsidP="00572C9B">
            <w:pPr>
              <w:spacing w:line="240" w:lineRule="auto"/>
              <w:jc w:val="center"/>
              <w:rPr>
                <w:rFonts w:cs="Arial"/>
                <w:b/>
                <w:bCs/>
                <w:sz w:val="20"/>
                <w:lang w:eastAsia="es-CO"/>
              </w:rPr>
            </w:pPr>
            <w:r w:rsidRPr="003A7712">
              <w:rPr>
                <w:rFonts w:cs="Calibri"/>
                <w:b/>
                <w:bCs/>
                <w:sz w:val="20"/>
              </w:rPr>
              <w:t>0,003712</w:t>
            </w:r>
          </w:p>
        </w:tc>
        <w:tc>
          <w:tcPr>
            <w:tcW w:w="1608" w:type="pct"/>
            <w:tcBorders>
              <w:top w:val="nil"/>
              <w:left w:val="nil"/>
              <w:bottom w:val="single" w:sz="4" w:space="0" w:color="808080"/>
              <w:right w:val="single" w:sz="4" w:space="0" w:color="808080"/>
            </w:tcBorders>
            <w:shd w:val="clear" w:color="auto" w:fill="auto"/>
            <w:noWrap/>
            <w:vAlign w:val="center"/>
            <w:hideMark/>
          </w:tcPr>
          <w:p w14:paraId="1B6E2C39" w14:textId="2799356B" w:rsidR="00572C9B" w:rsidRPr="007D79DE" w:rsidRDefault="00572C9B" w:rsidP="00572C9B">
            <w:pPr>
              <w:spacing w:line="240" w:lineRule="auto"/>
              <w:jc w:val="center"/>
              <w:rPr>
                <w:rFonts w:cs="Arial"/>
                <w:b/>
                <w:bCs/>
                <w:sz w:val="20"/>
                <w:lang w:eastAsia="es-CO"/>
              </w:rPr>
            </w:pPr>
            <w:r w:rsidRPr="003A7712">
              <w:rPr>
                <w:rFonts w:cs="Calibri"/>
                <w:b/>
                <w:bCs/>
                <w:sz w:val="20"/>
              </w:rPr>
              <w:t>0,003654</w:t>
            </w:r>
          </w:p>
        </w:tc>
      </w:tr>
      <w:tr w:rsidR="00572C9B" w:rsidRPr="007D79DE" w14:paraId="33455A8C" w14:textId="77777777" w:rsidTr="00DE108E">
        <w:trPr>
          <w:trHeight w:val="20"/>
        </w:trPr>
        <w:tc>
          <w:tcPr>
            <w:tcW w:w="1947" w:type="pct"/>
            <w:tcBorders>
              <w:top w:val="nil"/>
              <w:left w:val="single" w:sz="4" w:space="0" w:color="808080"/>
              <w:bottom w:val="single" w:sz="4" w:space="0" w:color="808080"/>
              <w:right w:val="nil"/>
            </w:tcBorders>
            <w:shd w:val="clear" w:color="000000" w:fill="004CAB"/>
            <w:noWrap/>
            <w:vAlign w:val="bottom"/>
            <w:hideMark/>
          </w:tcPr>
          <w:p w14:paraId="4C1E98B4" w14:textId="77777777" w:rsidR="00572C9B" w:rsidRPr="007D79DE" w:rsidRDefault="00572C9B" w:rsidP="00572C9B">
            <w:pPr>
              <w:spacing w:line="240" w:lineRule="auto"/>
              <w:jc w:val="center"/>
              <w:rPr>
                <w:rFonts w:cs="Arial"/>
                <w:b/>
                <w:bCs/>
                <w:color w:val="FFFFFF"/>
                <w:sz w:val="20"/>
                <w:lang w:eastAsia="es-CO"/>
              </w:rPr>
            </w:pPr>
            <w:r w:rsidRPr="007D79DE">
              <w:rPr>
                <w:rFonts w:cs="Arial"/>
                <w:b/>
                <w:bCs/>
                <w:color w:val="FFFFFF"/>
                <w:sz w:val="20"/>
                <w:lang w:eastAsia="es-CO"/>
              </w:rPr>
              <w:t>Promedio:</w:t>
            </w:r>
          </w:p>
        </w:tc>
        <w:tc>
          <w:tcPr>
            <w:tcW w:w="1445" w:type="pct"/>
            <w:tcBorders>
              <w:top w:val="nil"/>
              <w:left w:val="single" w:sz="4" w:space="0" w:color="808080"/>
              <w:bottom w:val="single" w:sz="4" w:space="0" w:color="808080"/>
              <w:right w:val="single" w:sz="4" w:space="0" w:color="808080"/>
            </w:tcBorders>
            <w:shd w:val="clear" w:color="auto" w:fill="auto"/>
            <w:noWrap/>
            <w:vAlign w:val="center"/>
            <w:hideMark/>
          </w:tcPr>
          <w:p w14:paraId="4CD51545" w14:textId="7837017B" w:rsidR="00572C9B" w:rsidRPr="007D79DE" w:rsidRDefault="00572C9B" w:rsidP="00572C9B">
            <w:pPr>
              <w:spacing w:line="240" w:lineRule="auto"/>
              <w:jc w:val="center"/>
              <w:rPr>
                <w:rFonts w:cs="Arial"/>
                <w:b/>
                <w:bCs/>
                <w:sz w:val="20"/>
                <w:lang w:eastAsia="es-CO"/>
              </w:rPr>
            </w:pPr>
            <w:r w:rsidRPr="003A7712">
              <w:rPr>
                <w:rFonts w:cs="Calibri"/>
                <w:b/>
                <w:bCs/>
                <w:sz w:val="20"/>
              </w:rPr>
              <w:t>0,002276</w:t>
            </w:r>
          </w:p>
        </w:tc>
        <w:tc>
          <w:tcPr>
            <w:tcW w:w="1608" w:type="pct"/>
            <w:tcBorders>
              <w:top w:val="nil"/>
              <w:left w:val="nil"/>
              <w:bottom w:val="single" w:sz="4" w:space="0" w:color="808080"/>
              <w:right w:val="single" w:sz="4" w:space="0" w:color="808080"/>
            </w:tcBorders>
            <w:shd w:val="clear" w:color="auto" w:fill="auto"/>
            <w:noWrap/>
            <w:vAlign w:val="center"/>
            <w:hideMark/>
          </w:tcPr>
          <w:p w14:paraId="259DD6C7" w14:textId="5E6A4EBE" w:rsidR="00572C9B" w:rsidRPr="007D79DE" w:rsidRDefault="00572C9B" w:rsidP="00572C9B">
            <w:pPr>
              <w:spacing w:line="240" w:lineRule="auto"/>
              <w:jc w:val="center"/>
              <w:rPr>
                <w:rFonts w:cs="Arial"/>
                <w:b/>
                <w:bCs/>
                <w:sz w:val="20"/>
                <w:lang w:eastAsia="es-CO"/>
              </w:rPr>
            </w:pPr>
            <w:r w:rsidRPr="003A7712">
              <w:rPr>
                <w:rFonts w:cs="Calibri"/>
                <w:b/>
                <w:bCs/>
                <w:sz w:val="20"/>
              </w:rPr>
              <w:t>0,002325</w:t>
            </w:r>
          </w:p>
        </w:tc>
      </w:tr>
      <w:tr w:rsidR="00572C9B" w:rsidRPr="007D79DE" w14:paraId="0C44A5B5" w14:textId="77777777" w:rsidTr="00DE108E">
        <w:trPr>
          <w:trHeight w:val="20"/>
        </w:trPr>
        <w:tc>
          <w:tcPr>
            <w:tcW w:w="1947" w:type="pct"/>
            <w:tcBorders>
              <w:top w:val="nil"/>
              <w:left w:val="single" w:sz="4" w:space="0" w:color="808080"/>
              <w:bottom w:val="single" w:sz="4" w:space="0" w:color="808080"/>
              <w:right w:val="nil"/>
            </w:tcBorders>
            <w:shd w:val="clear" w:color="000000" w:fill="004CAB"/>
            <w:noWrap/>
            <w:vAlign w:val="bottom"/>
            <w:hideMark/>
          </w:tcPr>
          <w:p w14:paraId="06AF86ED" w14:textId="77777777" w:rsidR="00572C9B" w:rsidRPr="007D79DE" w:rsidRDefault="00572C9B" w:rsidP="00572C9B">
            <w:pPr>
              <w:spacing w:line="240" w:lineRule="auto"/>
              <w:jc w:val="center"/>
              <w:rPr>
                <w:rFonts w:cs="Arial"/>
                <w:b/>
                <w:bCs/>
                <w:color w:val="FFFFFF"/>
                <w:sz w:val="20"/>
                <w:lang w:eastAsia="es-CO"/>
              </w:rPr>
            </w:pPr>
            <w:r w:rsidRPr="007D79DE">
              <w:rPr>
                <w:rFonts w:cs="Arial"/>
                <w:b/>
                <w:bCs/>
                <w:color w:val="FFFFFF"/>
                <w:sz w:val="20"/>
                <w:lang w:eastAsia="es-CO"/>
              </w:rPr>
              <w:t>Rango:</w:t>
            </w:r>
          </w:p>
        </w:tc>
        <w:tc>
          <w:tcPr>
            <w:tcW w:w="1445" w:type="pct"/>
            <w:tcBorders>
              <w:top w:val="nil"/>
              <w:left w:val="single" w:sz="4" w:space="0" w:color="808080"/>
              <w:bottom w:val="single" w:sz="4" w:space="0" w:color="808080"/>
              <w:right w:val="single" w:sz="4" w:space="0" w:color="808080"/>
            </w:tcBorders>
            <w:shd w:val="clear" w:color="auto" w:fill="auto"/>
            <w:noWrap/>
            <w:vAlign w:val="center"/>
            <w:hideMark/>
          </w:tcPr>
          <w:p w14:paraId="16D7F250" w14:textId="6F0482EE" w:rsidR="00572C9B" w:rsidRPr="007D79DE" w:rsidRDefault="00572C9B" w:rsidP="00572C9B">
            <w:pPr>
              <w:spacing w:line="240" w:lineRule="auto"/>
              <w:jc w:val="center"/>
              <w:rPr>
                <w:rFonts w:cs="Arial"/>
                <w:b/>
                <w:bCs/>
                <w:sz w:val="20"/>
                <w:lang w:eastAsia="es-CO"/>
              </w:rPr>
            </w:pPr>
            <w:r w:rsidRPr="003A7712">
              <w:rPr>
                <w:rFonts w:cs="Calibri"/>
                <w:b/>
                <w:bCs/>
                <w:sz w:val="20"/>
              </w:rPr>
              <w:t>0,001530</w:t>
            </w:r>
          </w:p>
        </w:tc>
        <w:tc>
          <w:tcPr>
            <w:tcW w:w="1608" w:type="pct"/>
            <w:tcBorders>
              <w:top w:val="nil"/>
              <w:left w:val="nil"/>
              <w:bottom w:val="single" w:sz="4" w:space="0" w:color="808080"/>
              <w:right w:val="single" w:sz="4" w:space="0" w:color="808080"/>
            </w:tcBorders>
            <w:shd w:val="clear" w:color="auto" w:fill="auto"/>
            <w:noWrap/>
            <w:vAlign w:val="center"/>
            <w:hideMark/>
          </w:tcPr>
          <w:p w14:paraId="7577B416" w14:textId="3143A320" w:rsidR="00572C9B" w:rsidRPr="007D79DE" w:rsidRDefault="00572C9B" w:rsidP="00572C9B">
            <w:pPr>
              <w:spacing w:line="240" w:lineRule="auto"/>
              <w:jc w:val="center"/>
              <w:rPr>
                <w:rFonts w:cs="Arial"/>
                <w:b/>
                <w:bCs/>
                <w:sz w:val="20"/>
                <w:lang w:eastAsia="es-CO"/>
              </w:rPr>
            </w:pPr>
            <w:r w:rsidRPr="003A7712">
              <w:rPr>
                <w:rFonts w:cs="Calibri"/>
                <w:b/>
                <w:bCs/>
                <w:sz w:val="20"/>
              </w:rPr>
              <w:t>0,001464</w:t>
            </w:r>
          </w:p>
        </w:tc>
      </w:tr>
    </w:tbl>
    <w:p w14:paraId="3E53255C" w14:textId="3C486AE6" w:rsidR="00572C9B" w:rsidRPr="003A7712" w:rsidRDefault="00572C9B" w:rsidP="00572C9B">
      <w:pPr>
        <w:spacing w:line="240" w:lineRule="auto"/>
        <w:rPr>
          <w:i/>
          <w:iCs/>
          <w:sz w:val="20"/>
        </w:rPr>
      </w:pPr>
      <w:r w:rsidRPr="003A7712">
        <w:rPr>
          <w:b/>
          <w:bCs/>
          <w:i/>
          <w:iCs/>
          <w:sz w:val="20"/>
        </w:rPr>
        <w:t>Nota:</w:t>
      </w:r>
      <w:r w:rsidRPr="003A7712">
        <w:rPr>
          <w:i/>
          <w:iCs/>
          <w:sz w:val="20"/>
        </w:rPr>
        <w:t xml:space="preserve"> Los resultados</w:t>
      </w:r>
      <w:r w:rsidR="00240A73">
        <w:rPr>
          <w:i/>
          <w:iCs/>
          <w:sz w:val="20"/>
        </w:rPr>
        <w:t xml:space="preserve"> reportados por el laboratorio</w:t>
      </w:r>
      <w:r w:rsidRPr="003A7712">
        <w:rPr>
          <w:i/>
          <w:iCs/>
          <w:sz w:val="20"/>
        </w:rPr>
        <w:t xml:space="preserve"> se encuentran por debajo del límite de cuantificación del método analítico empleado. Por lo cual, las concentraciones reportadas en la tabla son de manera indicativa, con la excepción de los días 9/03/2026 (Vientos arriba) y 8/03/2026 - 9/03/2026 (Vientos abajo) debido a que se reportan concentraciones dentro del rango de trabajo.</w:t>
      </w:r>
    </w:p>
    <w:p w14:paraId="6EEC4A14" w14:textId="77777777" w:rsidR="00314AF7" w:rsidRPr="006613B3" w:rsidRDefault="00314AF7" w:rsidP="00314AF7">
      <w:pPr>
        <w:spacing w:after="240"/>
        <w:jc w:val="center"/>
        <w:rPr>
          <w:rFonts w:cs="Calibri"/>
          <w:i/>
          <w:sz w:val="20"/>
          <w:szCs w:val="24"/>
          <w:lang w:eastAsia="es-CO"/>
        </w:rPr>
      </w:pPr>
      <w:r w:rsidRPr="007D79DE">
        <w:rPr>
          <w:rFonts w:cs="Calibri"/>
          <w:i/>
          <w:sz w:val="20"/>
          <w:szCs w:val="24"/>
          <w:lang w:eastAsia="es-CO"/>
        </w:rPr>
        <w:t xml:space="preserve"> </w:t>
      </w:r>
      <w:r w:rsidRPr="006613B3">
        <w:rPr>
          <w:rFonts w:cs="Calibri"/>
          <w:i/>
          <w:sz w:val="20"/>
          <w:szCs w:val="24"/>
          <w:lang w:eastAsia="es-CO"/>
        </w:rPr>
        <w:t>Fuente: SERAMBIENTE S.A.S., 202</w:t>
      </w:r>
      <w:r w:rsidRPr="003A7712">
        <w:rPr>
          <w:rFonts w:cs="Calibri"/>
          <w:i/>
          <w:sz w:val="20"/>
          <w:szCs w:val="24"/>
          <w:lang w:eastAsia="es-CO"/>
        </w:rPr>
        <w:t>6</w:t>
      </w:r>
      <w:r w:rsidRPr="006613B3">
        <w:rPr>
          <w:rFonts w:cs="Calibri"/>
          <w:i/>
          <w:sz w:val="20"/>
          <w:szCs w:val="24"/>
          <w:lang w:eastAsia="es-CO"/>
        </w:rPr>
        <w:t>.</w:t>
      </w:r>
    </w:p>
    <w:p w14:paraId="0D080BC4" w14:textId="6FA36D8D" w:rsidR="00314AF7" w:rsidRPr="00240A73" w:rsidRDefault="00314AF7" w:rsidP="00314AF7">
      <w:pPr>
        <w:rPr>
          <w:rFonts w:cs="Calibri"/>
          <w:b/>
          <w:bCs/>
          <w:szCs w:val="22"/>
          <w:lang w:eastAsia="es-CO"/>
        </w:rPr>
      </w:pPr>
      <w:r w:rsidRPr="007D79DE">
        <w:rPr>
          <w:rFonts w:cs="Calibri"/>
          <w:szCs w:val="22"/>
          <w:lang w:eastAsia="es-CO"/>
        </w:rPr>
        <w:t xml:space="preserve">A continuación, </w:t>
      </w:r>
      <w:r w:rsidRPr="00240A73">
        <w:rPr>
          <w:rFonts w:cs="Calibri"/>
          <w:szCs w:val="22"/>
          <w:lang w:eastAsia="es-CO"/>
        </w:rPr>
        <w:t xml:space="preserve">en la </w:t>
      </w:r>
      <w:r w:rsidR="00240A73" w:rsidRPr="00240A73">
        <w:rPr>
          <w:rFonts w:cs="Calibri"/>
          <w:szCs w:val="22"/>
          <w:lang w:eastAsia="es-CO"/>
        </w:rPr>
        <w:fldChar w:fldCharType="begin"/>
      </w:r>
      <w:r w:rsidR="00240A73" w:rsidRPr="00240A73">
        <w:rPr>
          <w:rFonts w:cs="Calibri"/>
          <w:szCs w:val="22"/>
          <w:lang w:eastAsia="es-CO"/>
        </w:rPr>
        <w:instrText xml:space="preserve"> REF _Ref226544347 \h </w:instrText>
      </w:r>
      <w:r w:rsidR="00240A73">
        <w:rPr>
          <w:rFonts w:cs="Calibri"/>
          <w:szCs w:val="22"/>
          <w:lang w:eastAsia="es-CO"/>
        </w:rPr>
        <w:instrText xml:space="preserve"> \* MERGEFORMAT </w:instrText>
      </w:r>
      <w:r w:rsidR="00240A73" w:rsidRPr="00240A73">
        <w:rPr>
          <w:rFonts w:cs="Calibri"/>
          <w:szCs w:val="22"/>
          <w:lang w:eastAsia="es-CO"/>
        </w:rPr>
      </w:r>
      <w:r w:rsidR="00240A73" w:rsidRPr="00240A73">
        <w:rPr>
          <w:rFonts w:cs="Calibri"/>
          <w:szCs w:val="22"/>
          <w:lang w:eastAsia="es-CO"/>
        </w:rPr>
        <w:fldChar w:fldCharType="separate"/>
      </w:r>
      <w:r w:rsidR="000F0234" w:rsidRPr="000F0234">
        <w:rPr>
          <w:b/>
          <w:bCs/>
          <w:szCs w:val="22"/>
          <w:lang w:eastAsia="es-MX"/>
        </w:rPr>
        <w:t xml:space="preserve">Gráfica </w:t>
      </w:r>
      <w:r w:rsidR="000F0234" w:rsidRPr="000F0234">
        <w:rPr>
          <w:b/>
          <w:bCs/>
          <w:noProof/>
          <w:szCs w:val="22"/>
          <w:lang w:eastAsia="es-MX"/>
        </w:rPr>
        <w:t>39</w:t>
      </w:r>
      <w:r w:rsidR="00240A73" w:rsidRPr="00240A73">
        <w:rPr>
          <w:rFonts w:cs="Calibri"/>
          <w:szCs w:val="22"/>
          <w:lang w:eastAsia="es-CO"/>
        </w:rPr>
        <w:fldChar w:fldCharType="end"/>
      </w:r>
      <w:r w:rsidR="00240A73" w:rsidRPr="00240A73">
        <w:rPr>
          <w:rFonts w:cs="Calibri"/>
          <w:b/>
          <w:bCs/>
          <w:szCs w:val="22"/>
          <w:lang w:eastAsia="es-CO"/>
        </w:rPr>
        <w:t xml:space="preserve"> </w:t>
      </w:r>
      <w:r w:rsidRPr="00240A73">
        <w:rPr>
          <w:rFonts w:cs="Calibri"/>
          <w:szCs w:val="22"/>
          <w:lang w:eastAsia="es-CO"/>
        </w:rPr>
        <w:t>se presenta</w:t>
      </w:r>
      <w:r w:rsidRPr="007D79DE">
        <w:rPr>
          <w:rFonts w:cs="Calibri"/>
          <w:szCs w:val="22"/>
          <w:lang w:eastAsia="es-CO"/>
        </w:rPr>
        <w:t xml:space="preserve"> el comportamiento de las concentraciones obtenidas para este parámetro.</w:t>
      </w:r>
    </w:p>
    <w:p w14:paraId="08B80A7D" w14:textId="77777777" w:rsidR="00314AF7" w:rsidRPr="007D79DE" w:rsidRDefault="00314AF7" w:rsidP="00314AF7">
      <w:pPr>
        <w:spacing w:line="240" w:lineRule="auto"/>
        <w:jc w:val="center"/>
        <w:rPr>
          <w:rFonts w:cs="Calibri"/>
          <w:b/>
          <w:bCs/>
          <w:sz w:val="20"/>
          <w:lang w:eastAsia="es-MX"/>
        </w:rPr>
      </w:pPr>
    </w:p>
    <w:p w14:paraId="17771E4D" w14:textId="4F6623C5" w:rsidR="00314AF7" w:rsidRPr="003A7712" w:rsidRDefault="00572C9B" w:rsidP="00314AF7">
      <w:pPr>
        <w:spacing w:line="240" w:lineRule="auto"/>
        <w:jc w:val="center"/>
        <w:rPr>
          <w:b/>
          <w:bCs/>
          <w:sz w:val="20"/>
          <w:lang w:eastAsia="es-MX"/>
        </w:rPr>
      </w:pPr>
      <w:r w:rsidRPr="003A7712">
        <w:rPr>
          <w:noProof/>
        </w:rPr>
        <w:lastRenderedPageBreak/>
        <w:drawing>
          <wp:inline distT="0" distB="0" distL="0" distR="0" wp14:anchorId="1C772372" wp14:editId="3D046D94">
            <wp:extent cx="5490845" cy="3019425"/>
            <wp:effectExtent l="0" t="0" r="14605" b="9525"/>
            <wp:docPr id="1085044712" name="Gráfico 1">
              <a:extLst xmlns:a="http://schemas.openxmlformats.org/drawingml/2006/main">
                <a:ext uri="{FF2B5EF4-FFF2-40B4-BE49-F238E27FC236}">
                  <a16:creationId xmlns:a16="http://schemas.microsoft.com/office/drawing/2014/main" id="{768B3D72-B4D6-4773-9AD1-72BB697E22F5}"/>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73"/>
              </a:graphicData>
            </a:graphic>
          </wp:inline>
        </w:drawing>
      </w:r>
    </w:p>
    <w:p w14:paraId="4FD22EFD" w14:textId="1D8BDF7C" w:rsidR="00314AF7" w:rsidRPr="007D79DE" w:rsidRDefault="00314AF7" w:rsidP="00314AF7">
      <w:pPr>
        <w:spacing w:line="240" w:lineRule="auto"/>
        <w:jc w:val="center"/>
        <w:rPr>
          <w:rFonts w:cs="Calibri"/>
          <w:b/>
          <w:bCs/>
          <w:sz w:val="20"/>
          <w:lang w:eastAsia="es-MX"/>
        </w:rPr>
      </w:pPr>
      <w:bookmarkStart w:id="622" w:name="_Ref226544347"/>
      <w:bookmarkStart w:id="623" w:name="_Toc227769107"/>
      <w:r w:rsidRPr="007D79DE">
        <w:rPr>
          <w:b/>
          <w:bCs/>
          <w:sz w:val="20"/>
          <w:lang w:eastAsia="es-MX"/>
        </w:rPr>
        <w:t xml:space="preserve">Gráfica </w:t>
      </w:r>
      <w:r w:rsidRPr="007D79DE">
        <w:rPr>
          <w:b/>
          <w:bCs/>
          <w:sz w:val="20"/>
          <w:lang w:eastAsia="es-MX"/>
        </w:rPr>
        <w:fldChar w:fldCharType="begin"/>
      </w:r>
      <w:r w:rsidRPr="007D79DE">
        <w:rPr>
          <w:b/>
          <w:bCs/>
          <w:sz w:val="20"/>
          <w:lang w:eastAsia="es-MX"/>
        </w:rPr>
        <w:instrText xml:space="preserve"> SEQ Gráfica \* ARABIC </w:instrText>
      </w:r>
      <w:r w:rsidRPr="007D79DE">
        <w:rPr>
          <w:b/>
          <w:bCs/>
          <w:sz w:val="20"/>
          <w:lang w:eastAsia="es-MX"/>
        </w:rPr>
        <w:fldChar w:fldCharType="separate"/>
      </w:r>
      <w:r w:rsidR="000F0234">
        <w:rPr>
          <w:b/>
          <w:bCs/>
          <w:noProof/>
          <w:sz w:val="20"/>
          <w:lang w:eastAsia="es-MX"/>
        </w:rPr>
        <w:t>39</w:t>
      </w:r>
      <w:r w:rsidRPr="007D79DE">
        <w:rPr>
          <w:b/>
          <w:bCs/>
          <w:sz w:val="20"/>
          <w:lang w:eastAsia="es-MX"/>
        </w:rPr>
        <w:fldChar w:fldCharType="end"/>
      </w:r>
      <w:bookmarkEnd w:id="622"/>
      <w:r w:rsidRPr="007D79DE">
        <w:rPr>
          <w:rFonts w:cs="Calibri"/>
          <w:b/>
          <w:bCs/>
          <w:sz w:val="20"/>
          <w:lang w:eastAsia="es-MX"/>
        </w:rPr>
        <w:t>. Concentraciones H</w:t>
      </w:r>
      <w:r w:rsidR="00572C9B" w:rsidRPr="003A7712">
        <w:rPr>
          <w:rFonts w:cs="Calibri"/>
          <w:b/>
          <w:bCs/>
          <w:sz w:val="20"/>
          <w:lang w:eastAsia="es-MX"/>
        </w:rPr>
        <w:t>g</w:t>
      </w:r>
      <w:r w:rsidRPr="007D79DE">
        <w:rPr>
          <w:rFonts w:cs="Calibri"/>
          <w:b/>
          <w:bCs/>
          <w:sz w:val="20"/>
          <w:lang w:eastAsia="es-MX"/>
        </w:rPr>
        <w:t>(µg/m</w:t>
      </w:r>
      <w:r w:rsidRPr="007D79DE">
        <w:rPr>
          <w:rFonts w:cs="Calibri"/>
          <w:b/>
          <w:bCs/>
          <w:sz w:val="20"/>
          <w:vertAlign w:val="superscript"/>
          <w:lang w:eastAsia="es-MX"/>
        </w:rPr>
        <w:t>3</w:t>
      </w:r>
      <w:r w:rsidRPr="007D79DE">
        <w:rPr>
          <w:rFonts w:cs="Calibri"/>
          <w:b/>
          <w:bCs/>
          <w:sz w:val="20"/>
          <w:lang w:eastAsia="es-MX"/>
        </w:rPr>
        <w:t>)</w:t>
      </w:r>
      <w:bookmarkEnd w:id="623"/>
    </w:p>
    <w:p w14:paraId="4D617088" w14:textId="77777777" w:rsidR="00314AF7" w:rsidRPr="006613B3" w:rsidRDefault="00314AF7" w:rsidP="00314AF7">
      <w:pPr>
        <w:spacing w:after="240"/>
        <w:jc w:val="center"/>
        <w:rPr>
          <w:rFonts w:cs="Calibri"/>
          <w:i/>
          <w:sz w:val="20"/>
          <w:szCs w:val="24"/>
          <w:lang w:eastAsia="es-CO"/>
        </w:rPr>
      </w:pPr>
      <w:r w:rsidRPr="006613B3">
        <w:rPr>
          <w:rFonts w:cs="Calibri"/>
          <w:i/>
          <w:sz w:val="20"/>
          <w:szCs w:val="24"/>
          <w:lang w:eastAsia="es-CO"/>
        </w:rPr>
        <w:t>Fuente: SERAMBIENTE S.A.S., 202</w:t>
      </w:r>
      <w:r w:rsidRPr="003A7712">
        <w:rPr>
          <w:rFonts w:cs="Calibri"/>
          <w:i/>
          <w:sz w:val="20"/>
          <w:szCs w:val="24"/>
          <w:lang w:eastAsia="es-CO"/>
        </w:rPr>
        <w:t>6</w:t>
      </w:r>
      <w:r w:rsidRPr="006613B3">
        <w:rPr>
          <w:rFonts w:cs="Calibri"/>
          <w:i/>
          <w:sz w:val="20"/>
          <w:szCs w:val="24"/>
          <w:lang w:eastAsia="es-CO"/>
        </w:rPr>
        <w:t>.</w:t>
      </w:r>
    </w:p>
    <w:p w14:paraId="2E26FC55" w14:textId="629EA11C" w:rsidR="00314AF7" w:rsidRDefault="00314AF7" w:rsidP="00314AF7">
      <w:pPr>
        <w:spacing w:after="240"/>
        <w:rPr>
          <w:rFonts w:eastAsia="MS Mincho" w:cs="Calibri"/>
          <w:szCs w:val="22"/>
          <w:lang w:eastAsia="es-CO"/>
        </w:rPr>
      </w:pPr>
      <w:r w:rsidRPr="007D79DE">
        <w:rPr>
          <w:rFonts w:eastAsia="MS Mincho" w:cs="Calibri"/>
          <w:szCs w:val="22"/>
          <w:lang w:eastAsia="es-CO"/>
        </w:rPr>
        <w:t xml:space="preserve">Las concentraciones registradas de </w:t>
      </w:r>
      <w:r w:rsidR="00572C9B" w:rsidRPr="003A7712">
        <w:rPr>
          <w:rFonts w:eastAsia="MS Mincho" w:cs="Calibri"/>
          <w:szCs w:val="22"/>
          <w:lang w:eastAsia="es-CO"/>
        </w:rPr>
        <w:t>Mercurio (Hg)</w:t>
      </w:r>
      <w:r w:rsidRPr="007D79DE">
        <w:rPr>
          <w:rFonts w:eastAsia="MS Mincho" w:cs="Calibri"/>
          <w:szCs w:val="22"/>
          <w:lang w:eastAsia="es-CO"/>
        </w:rPr>
        <w:t xml:space="preserve"> no permiten establecer un criterio de c</w:t>
      </w:r>
      <w:r w:rsidR="00572C9B" w:rsidRPr="003A7712">
        <w:rPr>
          <w:rFonts w:eastAsia="MS Mincho" w:cs="Calibri"/>
          <w:szCs w:val="22"/>
          <w:lang w:eastAsia="es-CO"/>
        </w:rPr>
        <w:t>onformidad</w:t>
      </w:r>
      <w:r w:rsidRPr="007D79DE">
        <w:rPr>
          <w:rFonts w:eastAsia="MS Mincho" w:cs="Calibri"/>
          <w:szCs w:val="22"/>
          <w:lang w:eastAsia="es-CO"/>
        </w:rPr>
        <w:t xml:space="preserve"> o arrojar un estado de la calidad del aire de la zona debido a que actualmente la legislación colombiana no posee un límite máximo permisible para este contaminante</w:t>
      </w:r>
      <w:r w:rsidRPr="003A7712">
        <w:rPr>
          <w:rFonts w:eastAsia="MS Mincho" w:cs="Calibri"/>
          <w:szCs w:val="22"/>
          <w:lang w:eastAsia="es-CO"/>
        </w:rPr>
        <w:t xml:space="preserve">. Los resultados de </w:t>
      </w:r>
      <w:r w:rsidR="00572C9B" w:rsidRPr="003A7712">
        <w:rPr>
          <w:rFonts w:eastAsia="MS Mincho" w:cs="Calibri"/>
          <w:szCs w:val="22"/>
          <w:lang w:eastAsia="es-CO"/>
        </w:rPr>
        <w:t>Mercurio (Hg)</w:t>
      </w:r>
      <w:r w:rsidR="00572C9B" w:rsidRPr="007D79DE">
        <w:rPr>
          <w:rFonts w:eastAsia="MS Mincho" w:cs="Calibri"/>
          <w:szCs w:val="22"/>
          <w:lang w:eastAsia="es-CO"/>
        </w:rPr>
        <w:t xml:space="preserve"> </w:t>
      </w:r>
      <w:r w:rsidRPr="003A7712">
        <w:rPr>
          <w:rFonts w:eastAsia="MS Mincho" w:cs="Calibri"/>
          <w:szCs w:val="22"/>
          <w:lang w:eastAsia="es-CO"/>
        </w:rPr>
        <w:t xml:space="preserve">evidencian </w:t>
      </w:r>
      <w:r w:rsidR="005A447D" w:rsidRPr="003A7712">
        <w:rPr>
          <w:rFonts w:eastAsia="MS Mincho" w:cs="Calibri"/>
          <w:szCs w:val="22"/>
          <w:lang w:eastAsia="es-CO"/>
        </w:rPr>
        <w:t xml:space="preserve">en la gran mayoría de los días monitoreados concentraciones por debajo del límite de cuantificación de la técnica analítica empleada por el laboratorio, por lo cual, se infiere una baja presencia de este compuesto en la calidad del aire. </w:t>
      </w:r>
    </w:p>
    <w:p w14:paraId="4FE97CE5" w14:textId="77777777" w:rsidR="003B668B" w:rsidRDefault="003B668B" w:rsidP="00314AF7">
      <w:pPr>
        <w:spacing w:after="240"/>
        <w:rPr>
          <w:rFonts w:eastAsia="MS Mincho" w:cs="Calibri"/>
          <w:szCs w:val="22"/>
          <w:lang w:eastAsia="es-CO"/>
        </w:rPr>
      </w:pPr>
    </w:p>
    <w:p w14:paraId="20E96321" w14:textId="77777777" w:rsidR="003B668B" w:rsidRDefault="003B668B" w:rsidP="00314AF7">
      <w:pPr>
        <w:spacing w:after="240"/>
        <w:rPr>
          <w:rFonts w:eastAsia="MS Mincho" w:cs="Calibri"/>
          <w:szCs w:val="22"/>
          <w:lang w:eastAsia="es-CO"/>
        </w:rPr>
      </w:pPr>
    </w:p>
    <w:p w14:paraId="13667B5E" w14:textId="77777777" w:rsidR="003B668B" w:rsidRDefault="003B668B" w:rsidP="00314AF7">
      <w:pPr>
        <w:spacing w:after="240"/>
        <w:rPr>
          <w:rFonts w:eastAsia="MS Mincho" w:cs="Calibri"/>
          <w:szCs w:val="22"/>
          <w:lang w:eastAsia="es-CO"/>
        </w:rPr>
      </w:pPr>
    </w:p>
    <w:p w14:paraId="197F46D5" w14:textId="77777777" w:rsidR="003B668B" w:rsidRDefault="003B668B" w:rsidP="00314AF7">
      <w:pPr>
        <w:spacing w:after="240"/>
        <w:rPr>
          <w:rFonts w:eastAsia="MS Mincho" w:cs="Calibri"/>
          <w:szCs w:val="22"/>
          <w:lang w:eastAsia="es-CO"/>
        </w:rPr>
      </w:pPr>
    </w:p>
    <w:p w14:paraId="4F05C425" w14:textId="77777777" w:rsidR="003B668B" w:rsidRDefault="003B668B" w:rsidP="00314AF7">
      <w:pPr>
        <w:spacing w:after="240"/>
        <w:rPr>
          <w:rFonts w:eastAsia="MS Mincho" w:cs="Calibri"/>
          <w:szCs w:val="22"/>
          <w:lang w:eastAsia="es-CO"/>
        </w:rPr>
      </w:pPr>
    </w:p>
    <w:p w14:paraId="2A2B538B" w14:textId="77777777" w:rsidR="00D66EE2" w:rsidRPr="00D66EE2" w:rsidRDefault="00D66EE2" w:rsidP="00E25284">
      <w:pPr>
        <w:spacing w:line="240" w:lineRule="auto"/>
        <w:rPr>
          <w:rFonts w:cstheme="minorHAnsi"/>
          <w:bCs/>
          <w:i/>
          <w:sz w:val="20"/>
        </w:rPr>
      </w:pPr>
    </w:p>
    <w:p w14:paraId="195A3FB1" w14:textId="670FA6FB" w:rsidR="00A83CCB" w:rsidRPr="003A7712" w:rsidRDefault="00A83CCB" w:rsidP="00681F30">
      <w:pPr>
        <w:pStyle w:val="Ttulo3"/>
        <w:ind w:firstLine="426"/>
      </w:pPr>
      <w:r w:rsidRPr="003A7712">
        <w:lastRenderedPageBreak/>
        <w:t>7.10.</w:t>
      </w:r>
      <w:r w:rsidR="00E25284">
        <w:t>5</w:t>
      </w:r>
      <w:r w:rsidRPr="003A7712">
        <w:t xml:space="preserve">. </w:t>
      </w:r>
      <w:r w:rsidR="00681F30" w:rsidRPr="003A7712">
        <w:t>Hierro (Fe)</w:t>
      </w:r>
    </w:p>
    <w:p w14:paraId="06AAC26C" w14:textId="444E4787" w:rsidR="00681F30" w:rsidRPr="003A7712" w:rsidRDefault="00681F30" w:rsidP="00681F30">
      <w:pPr>
        <w:rPr>
          <w:rFonts w:cs="Calibri"/>
          <w:szCs w:val="22"/>
          <w:lang w:eastAsia="es-CO"/>
        </w:rPr>
      </w:pPr>
      <w:r w:rsidRPr="007D79DE">
        <w:rPr>
          <w:rFonts w:cs="Calibri"/>
          <w:szCs w:val="22"/>
          <w:lang w:eastAsia="es-CO"/>
        </w:rPr>
        <w:t xml:space="preserve">Actualmente la normatividad colombiana no establece valores límite de concentraciones para niveles de </w:t>
      </w:r>
      <w:r w:rsidR="007E7DD7" w:rsidRPr="003A7712">
        <w:rPr>
          <w:rFonts w:cs="Calibri"/>
          <w:szCs w:val="22"/>
          <w:lang w:eastAsia="es-CO"/>
        </w:rPr>
        <w:t>Hierro</w:t>
      </w:r>
      <w:r w:rsidRPr="003A7712">
        <w:rPr>
          <w:rFonts w:cs="Calibri"/>
          <w:szCs w:val="22"/>
          <w:lang w:eastAsia="es-CO"/>
        </w:rPr>
        <w:t xml:space="preserve"> (</w:t>
      </w:r>
      <w:r w:rsidR="007E7DD7" w:rsidRPr="003A7712">
        <w:rPr>
          <w:rFonts w:cs="Calibri"/>
          <w:szCs w:val="22"/>
          <w:lang w:eastAsia="es-CO"/>
        </w:rPr>
        <w:t>Fe</w:t>
      </w:r>
      <w:r w:rsidRPr="003A7712">
        <w:rPr>
          <w:rFonts w:cs="Calibri"/>
          <w:szCs w:val="22"/>
          <w:lang w:eastAsia="es-CO"/>
        </w:rPr>
        <w:t>)</w:t>
      </w:r>
      <w:r w:rsidRPr="007D79DE">
        <w:rPr>
          <w:rFonts w:cs="Calibri"/>
          <w:szCs w:val="22"/>
          <w:lang w:eastAsia="es-CO"/>
        </w:rPr>
        <w:t xml:space="preserve"> en calidad del aire, por lo cual se procede con el reporte de concentraciones obtenidas para el parámetro tras el análisis de las muestras en el laboratorio. </w:t>
      </w:r>
      <w:r w:rsidRPr="007D79DE">
        <w:rPr>
          <w:szCs w:val="22"/>
          <w:lang w:eastAsia="es-CO"/>
        </w:rPr>
        <w:t xml:space="preserve">Los resultados de las </w:t>
      </w:r>
      <w:r w:rsidRPr="003A7712">
        <w:rPr>
          <w:szCs w:val="22"/>
          <w:lang w:eastAsia="es-CO"/>
        </w:rPr>
        <w:t>dos (2) estaciones</w:t>
      </w:r>
      <w:r w:rsidRPr="007D79DE">
        <w:rPr>
          <w:szCs w:val="22"/>
          <w:lang w:eastAsia="es-CO"/>
        </w:rPr>
        <w:t xml:space="preserve"> se </w:t>
      </w:r>
      <w:r w:rsidRPr="00404110">
        <w:rPr>
          <w:szCs w:val="22"/>
          <w:lang w:eastAsia="es-CO"/>
        </w:rPr>
        <w:t>resumen en la</w:t>
      </w:r>
      <w:r w:rsidRPr="00404110">
        <w:rPr>
          <w:b/>
          <w:szCs w:val="22"/>
          <w:lang w:eastAsia="es-CO"/>
        </w:rPr>
        <w:t xml:space="preserve"> </w:t>
      </w:r>
      <w:r w:rsidR="00404110" w:rsidRPr="00404110">
        <w:rPr>
          <w:b/>
          <w:szCs w:val="22"/>
          <w:lang w:eastAsia="es-CO"/>
        </w:rPr>
        <w:fldChar w:fldCharType="begin"/>
      </w:r>
      <w:r w:rsidR="00404110" w:rsidRPr="00404110">
        <w:rPr>
          <w:b/>
          <w:szCs w:val="22"/>
          <w:lang w:eastAsia="es-CO"/>
        </w:rPr>
        <w:instrText xml:space="preserve"> REF _Ref226544510 \h </w:instrText>
      </w:r>
      <w:r w:rsidR="00404110">
        <w:rPr>
          <w:b/>
          <w:szCs w:val="22"/>
          <w:lang w:eastAsia="es-CO"/>
        </w:rPr>
        <w:instrText xml:space="preserve"> \* MERGEFORMAT </w:instrText>
      </w:r>
      <w:r w:rsidR="00404110" w:rsidRPr="00404110">
        <w:rPr>
          <w:b/>
          <w:szCs w:val="22"/>
          <w:lang w:eastAsia="es-CO"/>
        </w:rPr>
      </w:r>
      <w:r w:rsidR="00404110" w:rsidRPr="00404110">
        <w:rPr>
          <w:b/>
          <w:szCs w:val="22"/>
          <w:lang w:eastAsia="es-CO"/>
        </w:rPr>
        <w:fldChar w:fldCharType="separate"/>
      </w:r>
      <w:r w:rsidR="000F0234" w:rsidRPr="000F0234">
        <w:rPr>
          <w:rFonts w:cs="Calibri"/>
          <w:b/>
          <w:bCs/>
          <w:szCs w:val="22"/>
          <w:lang w:eastAsia="es-MX"/>
        </w:rPr>
        <w:t xml:space="preserve">Tabla </w:t>
      </w:r>
      <w:r w:rsidR="000F0234" w:rsidRPr="000F0234">
        <w:rPr>
          <w:rFonts w:cs="Calibri"/>
          <w:b/>
          <w:bCs/>
          <w:noProof/>
          <w:szCs w:val="22"/>
          <w:lang w:eastAsia="es-MX"/>
        </w:rPr>
        <w:t>52</w:t>
      </w:r>
      <w:r w:rsidR="00404110" w:rsidRPr="00404110">
        <w:rPr>
          <w:b/>
          <w:szCs w:val="22"/>
          <w:lang w:eastAsia="es-CO"/>
        </w:rPr>
        <w:fldChar w:fldCharType="end"/>
      </w:r>
      <w:r w:rsidR="00404110" w:rsidRPr="00404110">
        <w:rPr>
          <w:b/>
          <w:szCs w:val="22"/>
          <w:lang w:eastAsia="es-CO"/>
        </w:rPr>
        <w:t>.</w:t>
      </w:r>
    </w:p>
    <w:p w14:paraId="5FF16673" w14:textId="77777777" w:rsidR="00681F30" w:rsidRPr="003A7712" w:rsidRDefault="00681F30" w:rsidP="00681F30">
      <w:pPr>
        <w:rPr>
          <w:szCs w:val="22"/>
          <w:lang w:eastAsia="es-CO"/>
        </w:rPr>
      </w:pPr>
    </w:p>
    <w:p w14:paraId="4AF432FA" w14:textId="5D5FE373" w:rsidR="00681F30" w:rsidRPr="003A7712" w:rsidRDefault="00681F30" w:rsidP="00681F30">
      <w:pPr>
        <w:spacing w:line="240" w:lineRule="auto"/>
        <w:jc w:val="center"/>
        <w:rPr>
          <w:rFonts w:cs="Calibri"/>
          <w:b/>
          <w:bCs/>
          <w:sz w:val="20"/>
          <w:lang w:eastAsia="es-MX"/>
        </w:rPr>
      </w:pPr>
      <w:bookmarkStart w:id="624" w:name="_Ref226544510"/>
      <w:bookmarkStart w:id="625" w:name="_Toc227769053"/>
      <w:r w:rsidRPr="007D79DE">
        <w:rPr>
          <w:rFonts w:cs="Calibri"/>
          <w:b/>
          <w:bCs/>
          <w:sz w:val="20"/>
          <w:lang w:eastAsia="es-MX"/>
        </w:rPr>
        <w:t xml:space="preserve">Tabla </w:t>
      </w:r>
      <w:r w:rsidRPr="007D79DE">
        <w:rPr>
          <w:rFonts w:cs="Calibri"/>
          <w:b/>
          <w:bCs/>
          <w:sz w:val="20"/>
          <w:lang w:eastAsia="es-MX"/>
        </w:rPr>
        <w:fldChar w:fldCharType="begin"/>
      </w:r>
      <w:r w:rsidRPr="007D79DE">
        <w:rPr>
          <w:rFonts w:cs="Calibri"/>
          <w:b/>
          <w:bCs/>
          <w:sz w:val="20"/>
          <w:lang w:eastAsia="es-MX"/>
        </w:rPr>
        <w:instrText xml:space="preserve"> SEQ Tabla \* ARABIC </w:instrText>
      </w:r>
      <w:r w:rsidRPr="007D79DE">
        <w:rPr>
          <w:rFonts w:cs="Calibri"/>
          <w:b/>
          <w:bCs/>
          <w:sz w:val="20"/>
          <w:lang w:eastAsia="es-MX"/>
        </w:rPr>
        <w:fldChar w:fldCharType="separate"/>
      </w:r>
      <w:r w:rsidR="000F0234">
        <w:rPr>
          <w:rFonts w:cs="Calibri"/>
          <w:b/>
          <w:bCs/>
          <w:noProof/>
          <w:sz w:val="20"/>
          <w:lang w:eastAsia="es-MX"/>
        </w:rPr>
        <w:t>52</w:t>
      </w:r>
      <w:r w:rsidRPr="007D79DE">
        <w:rPr>
          <w:rFonts w:cs="Calibri"/>
          <w:b/>
          <w:bCs/>
          <w:sz w:val="20"/>
          <w:lang w:eastAsia="es-MX"/>
        </w:rPr>
        <w:fldChar w:fldCharType="end"/>
      </w:r>
      <w:bookmarkEnd w:id="624"/>
      <w:r w:rsidRPr="007D79DE">
        <w:rPr>
          <w:rFonts w:cs="Calibri"/>
          <w:b/>
          <w:bCs/>
          <w:sz w:val="20"/>
          <w:lang w:eastAsia="es-MX"/>
        </w:rPr>
        <w:t xml:space="preserve">. Concentraciones de </w:t>
      </w:r>
      <w:r w:rsidR="007E7DD7" w:rsidRPr="003A7712">
        <w:rPr>
          <w:rFonts w:cs="Calibri"/>
          <w:b/>
          <w:bCs/>
          <w:sz w:val="20"/>
          <w:lang w:eastAsia="es-MX"/>
        </w:rPr>
        <w:t xml:space="preserve">Hierro (Fe) </w:t>
      </w:r>
      <w:r w:rsidRPr="007D79DE">
        <w:rPr>
          <w:rFonts w:cs="Calibri"/>
          <w:b/>
          <w:bCs/>
          <w:sz w:val="20"/>
          <w:lang w:eastAsia="es-MX"/>
        </w:rPr>
        <w:t>(µg/m</w:t>
      </w:r>
      <w:r w:rsidRPr="007D79DE">
        <w:rPr>
          <w:rFonts w:cs="Calibri"/>
          <w:b/>
          <w:bCs/>
          <w:sz w:val="20"/>
          <w:vertAlign w:val="superscript"/>
          <w:lang w:eastAsia="es-MX"/>
        </w:rPr>
        <w:t>3</w:t>
      </w:r>
      <w:r w:rsidRPr="007D79DE">
        <w:rPr>
          <w:rFonts w:cs="Calibri"/>
          <w:b/>
          <w:bCs/>
          <w:sz w:val="20"/>
          <w:lang w:eastAsia="es-MX"/>
        </w:rPr>
        <w:t>)</w:t>
      </w:r>
      <w:bookmarkEnd w:id="625"/>
    </w:p>
    <w:tbl>
      <w:tblPr>
        <w:tblW w:w="5000" w:type="pct"/>
        <w:tblCellMar>
          <w:left w:w="70" w:type="dxa"/>
          <w:right w:w="70" w:type="dxa"/>
        </w:tblCellMar>
        <w:tblLook w:val="04A0" w:firstRow="1" w:lastRow="0" w:firstColumn="1" w:lastColumn="0" w:noHBand="0" w:noVBand="1"/>
      </w:tblPr>
      <w:tblGrid>
        <w:gridCol w:w="3438"/>
        <w:gridCol w:w="2552"/>
        <w:gridCol w:w="2840"/>
      </w:tblGrid>
      <w:tr w:rsidR="007E7DD7" w:rsidRPr="007D79DE" w14:paraId="6D866B55" w14:textId="77777777" w:rsidTr="005B5DCE">
        <w:trPr>
          <w:trHeight w:val="20"/>
          <w:tblHeader/>
        </w:trPr>
        <w:tc>
          <w:tcPr>
            <w:tcW w:w="1947" w:type="pct"/>
            <w:tcBorders>
              <w:top w:val="single" w:sz="4" w:space="0" w:color="808080"/>
              <w:left w:val="single" w:sz="4" w:space="0" w:color="808080"/>
              <w:bottom w:val="single" w:sz="4" w:space="0" w:color="808080"/>
              <w:right w:val="single" w:sz="4" w:space="0" w:color="808080"/>
            </w:tcBorders>
            <w:shd w:val="clear" w:color="000000" w:fill="004CAB"/>
            <w:noWrap/>
            <w:vAlign w:val="center"/>
            <w:hideMark/>
          </w:tcPr>
          <w:p w14:paraId="15547B90" w14:textId="77777777" w:rsidR="007E7DD7" w:rsidRPr="007D79DE" w:rsidRDefault="007E7DD7" w:rsidP="007E7DD7">
            <w:pPr>
              <w:spacing w:line="240" w:lineRule="auto"/>
              <w:jc w:val="center"/>
              <w:rPr>
                <w:rFonts w:cs="Arial"/>
                <w:b/>
                <w:bCs/>
                <w:color w:val="FFFFFF"/>
                <w:sz w:val="20"/>
                <w:lang w:eastAsia="es-CO"/>
              </w:rPr>
            </w:pPr>
            <w:r w:rsidRPr="007D79DE">
              <w:rPr>
                <w:rFonts w:cs="Arial"/>
                <w:b/>
                <w:bCs/>
                <w:color w:val="FFFFFF"/>
                <w:sz w:val="20"/>
                <w:lang w:eastAsia="es-CO"/>
              </w:rPr>
              <w:t>Fecha</w:t>
            </w:r>
          </w:p>
        </w:tc>
        <w:tc>
          <w:tcPr>
            <w:tcW w:w="1445" w:type="pct"/>
            <w:tcBorders>
              <w:top w:val="single" w:sz="4" w:space="0" w:color="808080"/>
              <w:left w:val="single" w:sz="4" w:space="0" w:color="808080"/>
              <w:bottom w:val="single" w:sz="4" w:space="0" w:color="808080"/>
              <w:right w:val="single" w:sz="4" w:space="0" w:color="808080"/>
            </w:tcBorders>
            <w:shd w:val="clear" w:color="000000" w:fill="004CAB"/>
            <w:noWrap/>
            <w:vAlign w:val="center"/>
            <w:hideMark/>
          </w:tcPr>
          <w:p w14:paraId="6514F583" w14:textId="17389270" w:rsidR="007E7DD7" w:rsidRPr="007D79DE" w:rsidRDefault="007E7DD7" w:rsidP="007E7DD7">
            <w:pPr>
              <w:spacing w:line="240" w:lineRule="auto"/>
              <w:jc w:val="center"/>
              <w:rPr>
                <w:rFonts w:cs="Arial"/>
                <w:b/>
                <w:bCs/>
                <w:color w:val="FFFFFF"/>
                <w:sz w:val="20"/>
                <w:lang w:eastAsia="es-CO"/>
              </w:rPr>
            </w:pPr>
            <w:r w:rsidRPr="003A7712">
              <w:rPr>
                <w:rFonts w:cs="Calibri"/>
                <w:b/>
                <w:bCs/>
                <w:color w:val="FFFFFF"/>
                <w:sz w:val="20"/>
              </w:rPr>
              <w:t>Vientos arriba(µg/m</w:t>
            </w:r>
            <w:r w:rsidRPr="003A7712">
              <w:rPr>
                <w:rFonts w:cs="Calibri"/>
                <w:b/>
                <w:bCs/>
                <w:color w:val="FFFFFF"/>
                <w:sz w:val="20"/>
                <w:vertAlign w:val="superscript"/>
              </w:rPr>
              <w:t>3</w:t>
            </w:r>
            <w:r w:rsidRPr="003A7712">
              <w:rPr>
                <w:rFonts w:cs="Calibri"/>
                <w:b/>
                <w:bCs/>
                <w:color w:val="FFFFFF"/>
                <w:sz w:val="20"/>
              </w:rPr>
              <w:t>)</w:t>
            </w:r>
          </w:p>
        </w:tc>
        <w:tc>
          <w:tcPr>
            <w:tcW w:w="1608" w:type="pct"/>
            <w:tcBorders>
              <w:top w:val="single" w:sz="4" w:space="0" w:color="808080"/>
              <w:left w:val="nil"/>
              <w:bottom w:val="single" w:sz="4" w:space="0" w:color="808080"/>
              <w:right w:val="single" w:sz="4" w:space="0" w:color="808080"/>
            </w:tcBorders>
            <w:shd w:val="clear" w:color="000000" w:fill="004CAB"/>
            <w:noWrap/>
            <w:vAlign w:val="center"/>
            <w:hideMark/>
          </w:tcPr>
          <w:p w14:paraId="701B9740" w14:textId="41C7B20B" w:rsidR="007E7DD7" w:rsidRPr="007D79DE" w:rsidRDefault="007E7DD7" w:rsidP="007E7DD7">
            <w:pPr>
              <w:spacing w:line="240" w:lineRule="auto"/>
              <w:jc w:val="center"/>
              <w:rPr>
                <w:rFonts w:cs="Arial"/>
                <w:b/>
                <w:bCs/>
                <w:color w:val="FFFFFF"/>
                <w:sz w:val="20"/>
                <w:lang w:eastAsia="es-CO"/>
              </w:rPr>
            </w:pPr>
            <w:r w:rsidRPr="003A7712">
              <w:rPr>
                <w:rFonts w:cs="Calibri"/>
                <w:b/>
                <w:bCs/>
                <w:color w:val="FFFFFF"/>
                <w:sz w:val="20"/>
              </w:rPr>
              <w:t>Vientos abajo (µg/m</w:t>
            </w:r>
            <w:r w:rsidRPr="003A7712">
              <w:rPr>
                <w:rFonts w:cs="Calibri"/>
                <w:b/>
                <w:bCs/>
                <w:color w:val="FFFFFF"/>
                <w:sz w:val="20"/>
                <w:vertAlign w:val="superscript"/>
              </w:rPr>
              <w:t>3</w:t>
            </w:r>
            <w:r w:rsidRPr="003A7712">
              <w:rPr>
                <w:rFonts w:cs="Calibri"/>
                <w:b/>
                <w:bCs/>
                <w:color w:val="FFFFFF"/>
                <w:sz w:val="20"/>
              </w:rPr>
              <w:t>)</w:t>
            </w:r>
          </w:p>
        </w:tc>
      </w:tr>
      <w:tr w:rsidR="007E7DD7" w:rsidRPr="007D79DE" w14:paraId="043AE93E" w14:textId="77777777" w:rsidTr="005B5DCE">
        <w:trPr>
          <w:trHeight w:val="20"/>
        </w:trPr>
        <w:tc>
          <w:tcPr>
            <w:tcW w:w="1947" w:type="pct"/>
            <w:tcBorders>
              <w:top w:val="nil"/>
              <w:left w:val="single" w:sz="4" w:space="0" w:color="808080"/>
              <w:bottom w:val="single" w:sz="4" w:space="0" w:color="808080"/>
              <w:right w:val="single" w:sz="4" w:space="0" w:color="808080"/>
            </w:tcBorders>
            <w:shd w:val="clear" w:color="auto" w:fill="auto"/>
            <w:noWrap/>
            <w:vAlign w:val="center"/>
            <w:hideMark/>
          </w:tcPr>
          <w:p w14:paraId="58D08A19" w14:textId="77777777" w:rsidR="007E7DD7" w:rsidRPr="007D79DE" w:rsidRDefault="007E7DD7" w:rsidP="007E7DD7">
            <w:pPr>
              <w:spacing w:line="240" w:lineRule="auto"/>
              <w:jc w:val="center"/>
              <w:rPr>
                <w:rFonts w:cs="Arial"/>
                <w:sz w:val="20"/>
                <w:lang w:eastAsia="es-CO"/>
              </w:rPr>
            </w:pPr>
            <w:r w:rsidRPr="007D79DE">
              <w:rPr>
                <w:rFonts w:cs="Arial"/>
                <w:sz w:val="20"/>
                <w:lang w:eastAsia="es-CO"/>
              </w:rPr>
              <w:t>7/03/2026</w:t>
            </w:r>
          </w:p>
        </w:tc>
        <w:tc>
          <w:tcPr>
            <w:tcW w:w="1445" w:type="pct"/>
            <w:tcBorders>
              <w:top w:val="nil"/>
              <w:left w:val="single" w:sz="4" w:space="0" w:color="808080"/>
              <w:bottom w:val="single" w:sz="4" w:space="0" w:color="808080"/>
              <w:right w:val="single" w:sz="4" w:space="0" w:color="808080"/>
            </w:tcBorders>
            <w:shd w:val="clear" w:color="auto" w:fill="auto"/>
            <w:noWrap/>
            <w:vAlign w:val="center"/>
            <w:hideMark/>
          </w:tcPr>
          <w:p w14:paraId="534EC26A" w14:textId="77EA4F23" w:rsidR="007E7DD7" w:rsidRPr="007D79DE" w:rsidRDefault="007E7DD7" w:rsidP="007E7DD7">
            <w:pPr>
              <w:spacing w:line="240" w:lineRule="auto"/>
              <w:jc w:val="center"/>
              <w:rPr>
                <w:rFonts w:cs="Arial"/>
                <w:sz w:val="20"/>
                <w:lang w:eastAsia="es-CO"/>
              </w:rPr>
            </w:pPr>
            <w:r w:rsidRPr="003A7712">
              <w:rPr>
                <w:rFonts w:cs="Calibri"/>
                <w:sz w:val="20"/>
              </w:rPr>
              <w:t>0,05480</w:t>
            </w:r>
          </w:p>
        </w:tc>
        <w:tc>
          <w:tcPr>
            <w:tcW w:w="1608" w:type="pct"/>
            <w:tcBorders>
              <w:top w:val="nil"/>
              <w:left w:val="nil"/>
              <w:bottom w:val="single" w:sz="4" w:space="0" w:color="808080"/>
              <w:right w:val="single" w:sz="4" w:space="0" w:color="808080"/>
            </w:tcBorders>
            <w:shd w:val="clear" w:color="auto" w:fill="auto"/>
            <w:noWrap/>
            <w:vAlign w:val="center"/>
            <w:hideMark/>
          </w:tcPr>
          <w:p w14:paraId="0F85347A" w14:textId="37DCF250" w:rsidR="007E7DD7" w:rsidRPr="007D79DE" w:rsidRDefault="007E7DD7" w:rsidP="007E7DD7">
            <w:pPr>
              <w:spacing w:line="240" w:lineRule="auto"/>
              <w:jc w:val="center"/>
              <w:rPr>
                <w:rFonts w:cs="Arial"/>
                <w:sz w:val="20"/>
                <w:lang w:eastAsia="es-CO"/>
              </w:rPr>
            </w:pPr>
            <w:r w:rsidRPr="003A7712">
              <w:rPr>
                <w:rFonts w:cs="Calibri"/>
                <w:sz w:val="20"/>
              </w:rPr>
              <w:t>0,05502</w:t>
            </w:r>
          </w:p>
        </w:tc>
      </w:tr>
      <w:tr w:rsidR="007E7DD7" w:rsidRPr="007D79DE" w14:paraId="071A18BE" w14:textId="77777777" w:rsidTr="00DE108E">
        <w:trPr>
          <w:trHeight w:val="20"/>
        </w:trPr>
        <w:tc>
          <w:tcPr>
            <w:tcW w:w="1947" w:type="pct"/>
            <w:tcBorders>
              <w:top w:val="nil"/>
              <w:left w:val="single" w:sz="4" w:space="0" w:color="808080"/>
              <w:bottom w:val="single" w:sz="4" w:space="0" w:color="808080"/>
              <w:right w:val="single" w:sz="4" w:space="0" w:color="808080"/>
            </w:tcBorders>
            <w:shd w:val="clear" w:color="auto" w:fill="auto"/>
            <w:noWrap/>
            <w:vAlign w:val="center"/>
            <w:hideMark/>
          </w:tcPr>
          <w:p w14:paraId="6312967C" w14:textId="77777777" w:rsidR="007E7DD7" w:rsidRPr="007D79DE" w:rsidRDefault="007E7DD7" w:rsidP="007E7DD7">
            <w:pPr>
              <w:spacing w:line="240" w:lineRule="auto"/>
              <w:jc w:val="center"/>
              <w:rPr>
                <w:rFonts w:cs="Arial"/>
                <w:sz w:val="20"/>
                <w:lang w:eastAsia="es-CO"/>
              </w:rPr>
            </w:pPr>
            <w:r w:rsidRPr="007D79DE">
              <w:rPr>
                <w:rFonts w:cs="Arial"/>
                <w:sz w:val="20"/>
                <w:lang w:eastAsia="es-CO"/>
              </w:rPr>
              <w:t>8/03/2026</w:t>
            </w:r>
          </w:p>
        </w:tc>
        <w:tc>
          <w:tcPr>
            <w:tcW w:w="1445" w:type="pct"/>
            <w:tcBorders>
              <w:top w:val="nil"/>
              <w:left w:val="single" w:sz="4" w:space="0" w:color="808080"/>
              <w:bottom w:val="single" w:sz="4" w:space="0" w:color="808080"/>
              <w:right w:val="single" w:sz="4" w:space="0" w:color="808080"/>
            </w:tcBorders>
            <w:shd w:val="clear" w:color="auto" w:fill="auto"/>
            <w:noWrap/>
            <w:vAlign w:val="center"/>
            <w:hideMark/>
          </w:tcPr>
          <w:p w14:paraId="5B23FE45" w14:textId="29C18AC0" w:rsidR="007E7DD7" w:rsidRPr="007D79DE" w:rsidRDefault="007E7DD7" w:rsidP="007E7DD7">
            <w:pPr>
              <w:spacing w:line="240" w:lineRule="auto"/>
              <w:jc w:val="center"/>
              <w:rPr>
                <w:rFonts w:cs="Arial"/>
                <w:sz w:val="20"/>
                <w:lang w:eastAsia="es-CO"/>
              </w:rPr>
            </w:pPr>
            <w:r w:rsidRPr="003A7712">
              <w:rPr>
                <w:rFonts w:cs="Calibri"/>
                <w:sz w:val="20"/>
              </w:rPr>
              <w:t>0,05483</w:t>
            </w:r>
          </w:p>
        </w:tc>
        <w:tc>
          <w:tcPr>
            <w:tcW w:w="1608" w:type="pct"/>
            <w:tcBorders>
              <w:top w:val="nil"/>
              <w:left w:val="nil"/>
              <w:bottom w:val="single" w:sz="4" w:space="0" w:color="808080"/>
              <w:right w:val="single" w:sz="4" w:space="0" w:color="808080"/>
            </w:tcBorders>
            <w:shd w:val="clear" w:color="auto" w:fill="auto"/>
            <w:noWrap/>
            <w:vAlign w:val="center"/>
            <w:hideMark/>
          </w:tcPr>
          <w:p w14:paraId="0EDE7423" w14:textId="4618AD88" w:rsidR="007E7DD7" w:rsidRPr="007D79DE" w:rsidRDefault="007E7DD7" w:rsidP="007E7DD7">
            <w:pPr>
              <w:spacing w:line="240" w:lineRule="auto"/>
              <w:jc w:val="center"/>
              <w:rPr>
                <w:rFonts w:cs="Arial"/>
                <w:sz w:val="20"/>
                <w:lang w:eastAsia="es-CO"/>
              </w:rPr>
            </w:pPr>
            <w:r w:rsidRPr="003A7712">
              <w:rPr>
                <w:rFonts w:cs="Calibri"/>
                <w:sz w:val="20"/>
              </w:rPr>
              <w:t>0,05487</w:t>
            </w:r>
          </w:p>
        </w:tc>
      </w:tr>
      <w:tr w:rsidR="007E7DD7" w:rsidRPr="007D79DE" w14:paraId="438ABE3F" w14:textId="77777777" w:rsidTr="00DE108E">
        <w:trPr>
          <w:trHeight w:val="20"/>
        </w:trPr>
        <w:tc>
          <w:tcPr>
            <w:tcW w:w="1947" w:type="pct"/>
            <w:tcBorders>
              <w:top w:val="nil"/>
              <w:left w:val="single" w:sz="4" w:space="0" w:color="808080"/>
              <w:bottom w:val="single" w:sz="4" w:space="0" w:color="808080"/>
              <w:right w:val="single" w:sz="4" w:space="0" w:color="808080"/>
            </w:tcBorders>
            <w:shd w:val="clear" w:color="auto" w:fill="auto"/>
            <w:noWrap/>
            <w:vAlign w:val="center"/>
            <w:hideMark/>
          </w:tcPr>
          <w:p w14:paraId="0F33E314" w14:textId="77777777" w:rsidR="007E7DD7" w:rsidRPr="007D79DE" w:rsidRDefault="007E7DD7" w:rsidP="007E7DD7">
            <w:pPr>
              <w:spacing w:line="240" w:lineRule="auto"/>
              <w:jc w:val="center"/>
              <w:rPr>
                <w:rFonts w:cs="Arial"/>
                <w:sz w:val="20"/>
                <w:lang w:eastAsia="es-CO"/>
              </w:rPr>
            </w:pPr>
            <w:r w:rsidRPr="007D79DE">
              <w:rPr>
                <w:rFonts w:cs="Arial"/>
                <w:sz w:val="20"/>
                <w:lang w:eastAsia="es-CO"/>
              </w:rPr>
              <w:t>9/03/2026</w:t>
            </w:r>
          </w:p>
        </w:tc>
        <w:tc>
          <w:tcPr>
            <w:tcW w:w="1445" w:type="pct"/>
            <w:tcBorders>
              <w:top w:val="nil"/>
              <w:left w:val="single" w:sz="4" w:space="0" w:color="808080"/>
              <w:bottom w:val="single" w:sz="4" w:space="0" w:color="808080"/>
              <w:right w:val="single" w:sz="4" w:space="0" w:color="808080"/>
            </w:tcBorders>
            <w:shd w:val="clear" w:color="auto" w:fill="auto"/>
            <w:noWrap/>
            <w:vAlign w:val="center"/>
            <w:hideMark/>
          </w:tcPr>
          <w:p w14:paraId="549B36A1" w14:textId="387F57F9" w:rsidR="007E7DD7" w:rsidRPr="007D79DE" w:rsidRDefault="007E7DD7" w:rsidP="007E7DD7">
            <w:pPr>
              <w:spacing w:line="240" w:lineRule="auto"/>
              <w:jc w:val="center"/>
              <w:rPr>
                <w:rFonts w:cs="Arial"/>
                <w:sz w:val="20"/>
                <w:lang w:eastAsia="es-CO"/>
              </w:rPr>
            </w:pPr>
            <w:r w:rsidRPr="003A7712">
              <w:rPr>
                <w:rFonts w:cs="Calibri"/>
                <w:sz w:val="20"/>
              </w:rPr>
              <w:t>0,05476</w:t>
            </w:r>
          </w:p>
        </w:tc>
        <w:tc>
          <w:tcPr>
            <w:tcW w:w="1608" w:type="pct"/>
            <w:tcBorders>
              <w:top w:val="nil"/>
              <w:left w:val="nil"/>
              <w:bottom w:val="single" w:sz="4" w:space="0" w:color="808080"/>
              <w:right w:val="single" w:sz="4" w:space="0" w:color="808080"/>
            </w:tcBorders>
            <w:shd w:val="clear" w:color="auto" w:fill="auto"/>
            <w:noWrap/>
            <w:vAlign w:val="center"/>
            <w:hideMark/>
          </w:tcPr>
          <w:p w14:paraId="618B9973" w14:textId="3528B8C7" w:rsidR="007E7DD7" w:rsidRPr="007D79DE" w:rsidRDefault="007E7DD7" w:rsidP="007E7DD7">
            <w:pPr>
              <w:spacing w:line="240" w:lineRule="auto"/>
              <w:jc w:val="center"/>
              <w:rPr>
                <w:rFonts w:cs="Arial"/>
                <w:sz w:val="20"/>
                <w:lang w:eastAsia="es-CO"/>
              </w:rPr>
            </w:pPr>
            <w:r w:rsidRPr="003A7712">
              <w:rPr>
                <w:rFonts w:cs="Calibri"/>
                <w:sz w:val="20"/>
              </w:rPr>
              <w:t>0,05481</w:t>
            </w:r>
          </w:p>
        </w:tc>
      </w:tr>
      <w:tr w:rsidR="007E7DD7" w:rsidRPr="007D79DE" w14:paraId="4A8B9684" w14:textId="77777777" w:rsidTr="00DE108E">
        <w:trPr>
          <w:trHeight w:val="20"/>
        </w:trPr>
        <w:tc>
          <w:tcPr>
            <w:tcW w:w="1947" w:type="pct"/>
            <w:tcBorders>
              <w:top w:val="nil"/>
              <w:left w:val="single" w:sz="4" w:space="0" w:color="808080"/>
              <w:bottom w:val="single" w:sz="4" w:space="0" w:color="808080"/>
              <w:right w:val="single" w:sz="4" w:space="0" w:color="808080"/>
            </w:tcBorders>
            <w:shd w:val="clear" w:color="auto" w:fill="auto"/>
            <w:noWrap/>
            <w:vAlign w:val="center"/>
            <w:hideMark/>
          </w:tcPr>
          <w:p w14:paraId="3CB15F30" w14:textId="77777777" w:rsidR="007E7DD7" w:rsidRPr="007D79DE" w:rsidRDefault="007E7DD7" w:rsidP="007E7DD7">
            <w:pPr>
              <w:spacing w:line="240" w:lineRule="auto"/>
              <w:jc w:val="center"/>
              <w:rPr>
                <w:rFonts w:cs="Arial"/>
                <w:sz w:val="20"/>
                <w:lang w:eastAsia="es-CO"/>
              </w:rPr>
            </w:pPr>
            <w:r w:rsidRPr="007D79DE">
              <w:rPr>
                <w:rFonts w:cs="Arial"/>
                <w:sz w:val="20"/>
                <w:lang w:eastAsia="es-CO"/>
              </w:rPr>
              <w:t>10/03/2026</w:t>
            </w:r>
          </w:p>
        </w:tc>
        <w:tc>
          <w:tcPr>
            <w:tcW w:w="1445" w:type="pct"/>
            <w:tcBorders>
              <w:top w:val="nil"/>
              <w:left w:val="single" w:sz="4" w:space="0" w:color="808080"/>
              <w:bottom w:val="single" w:sz="4" w:space="0" w:color="808080"/>
              <w:right w:val="single" w:sz="4" w:space="0" w:color="808080"/>
            </w:tcBorders>
            <w:shd w:val="clear" w:color="auto" w:fill="auto"/>
            <w:noWrap/>
            <w:vAlign w:val="center"/>
            <w:hideMark/>
          </w:tcPr>
          <w:p w14:paraId="7B9D8847" w14:textId="602DA916" w:rsidR="007E7DD7" w:rsidRPr="007D79DE" w:rsidRDefault="007E7DD7" w:rsidP="007E7DD7">
            <w:pPr>
              <w:spacing w:line="240" w:lineRule="auto"/>
              <w:jc w:val="center"/>
              <w:rPr>
                <w:rFonts w:cs="Arial"/>
                <w:sz w:val="20"/>
                <w:lang w:eastAsia="es-CO"/>
              </w:rPr>
            </w:pPr>
            <w:r w:rsidRPr="003A7712">
              <w:rPr>
                <w:rFonts w:cs="Calibri"/>
                <w:sz w:val="20"/>
              </w:rPr>
              <w:t>0,05464</w:t>
            </w:r>
          </w:p>
        </w:tc>
        <w:tc>
          <w:tcPr>
            <w:tcW w:w="1608" w:type="pct"/>
            <w:tcBorders>
              <w:top w:val="nil"/>
              <w:left w:val="nil"/>
              <w:bottom w:val="single" w:sz="4" w:space="0" w:color="808080"/>
              <w:right w:val="single" w:sz="4" w:space="0" w:color="808080"/>
            </w:tcBorders>
            <w:shd w:val="clear" w:color="auto" w:fill="auto"/>
            <w:noWrap/>
            <w:vAlign w:val="center"/>
            <w:hideMark/>
          </w:tcPr>
          <w:p w14:paraId="658215CF" w14:textId="2A87EC9E" w:rsidR="007E7DD7" w:rsidRPr="007D79DE" w:rsidRDefault="007E7DD7" w:rsidP="007E7DD7">
            <w:pPr>
              <w:spacing w:line="240" w:lineRule="auto"/>
              <w:jc w:val="center"/>
              <w:rPr>
                <w:rFonts w:cs="Arial"/>
                <w:sz w:val="20"/>
                <w:lang w:eastAsia="es-CO"/>
              </w:rPr>
            </w:pPr>
            <w:r w:rsidRPr="003A7712">
              <w:rPr>
                <w:rFonts w:cs="Calibri"/>
                <w:sz w:val="20"/>
              </w:rPr>
              <w:t>0,05486</w:t>
            </w:r>
          </w:p>
        </w:tc>
      </w:tr>
      <w:tr w:rsidR="007E7DD7" w:rsidRPr="007D79DE" w14:paraId="57783F8F" w14:textId="77777777" w:rsidTr="00DE108E">
        <w:trPr>
          <w:trHeight w:val="20"/>
        </w:trPr>
        <w:tc>
          <w:tcPr>
            <w:tcW w:w="1947" w:type="pct"/>
            <w:tcBorders>
              <w:top w:val="nil"/>
              <w:left w:val="single" w:sz="4" w:space="0" w:color="808080"/>
              <w:bottom w:val="single" w:sz="4" w:space="0" w:color="808080"/>
              <w:right w:val="single" w:sz="4" w:space="0" w:color="808080"/>
            </w:tcBorders>
            <w:shd w:val="clear" w:color="auto" w:fill="auto"/>
            <w:noWrap/>
            <w:vAlign w:val="center"/>
            <w:hideMark/>
          </w:tcPr>
          <w:p w14:paraId="681A2A81" w14:textId="77777777" w:rsidR="007E7DD7" w:rsidRPr="007D79DE" w:rsidRDefault="007E7DD7" w:rsidP="007E7DD7">
            <w:pPr>
              <w:spacing w:line="240" w:lineRule="auto"/>
              <w:jc w:val="center"/>
              <w:rPr>
                <w:rFonts w:cs="Arial"/>
                <w:sz w:val="20"/>
                <w:lang w:eastAsia="es-CO"/>
              </w:rPr>
            </w:pPr>
            <w:r w:rsidRPr="007D79DE">
              <w:rPr>
                <w:rFonts w:cs="Arial"/>
                <w:sz w:val="20"/>
                <w:lang w:eastAsia="es-CO"/>
              </w:rPr>
              <w:t>11/03/2026</w:t>
            </w:r>
          </w:p>
        </w:tc>
        <w:tc>
          <w:tcPr>
            <w:tcW w:w="1445" w:type="pct"/>
            <w:tcBorders>
              <w:top w:val="nil"/>
              <w:left w:val="single" w:sz="4" w:space="0" w:color="808080"/>
              <w:bottom w:val="single" w:sz="4" w:space="0" w:color="808080"/>
              <w:right w:val="single" w:sz="4" w:space="0" w:color="808080"/>
            </w:tcBorders>
            <w:shd w:val="clear" w:color="auto" w:fill="auto"/>
            <w:noWrap/>
            <w:vAlign w:val="center"/>
            <w:hideMark/>
          </w:tcPr>
          <w:p w14:paraId="4EDD8DEC" w14:textId="302388D7" w:rsidR="007E7DD7" w:rsidRPr="007D79DE" w:rsidRDefault="007E7DD7" w:rsidP="007E7DD7">
            <w:pPr>
              <w:spacing w:line="240" w:lineRule="auto"/>
              <w:jc w:val="center"/>
              <w:rPr>
                <w:rFonts w:cs="Arial"/>
                <w:sz w:val="20"/>
                <w:lang w:eastAsia="es-CO"/>
              </w:rPr>
            </w:pPr>
            <w:r w:rsidRPr="003A7712">
              <w:rPr>
                <w:rFonts w:cs="Calibri"/>
                <w:sz w:val="20"/>
              </w:rPr>
              <w:t>0,05471</w:t>
            </w:r>
          </w:p>
        </w:tc>
        <w:tc>
          <w:tcPr>
            <w:tcW w:w="1608" w:type="pct"/>
            <w:tcBorders>
              <w:top w:val="nil"/>
              <w:left w:val="nil"/>
              <w:bottom w:val="single" w:sz="4" w:space="0" w:color="808080"/>
              <w:right w:val="single" w:sz="4" w:space="0" w:color="808080"/>
            </w:tcBorders>
            <w:shd w:val="clear" w:color="auto" w:fill="auto"/>
            <w:noWrap/>
            <w:vAlign w:val="center"/>
            <w:hideMark/>
          </w:tcPr>
          <w:p w14:paraId="249A88A1" w14:textId="296CD5B6" w:rsidR="007E7DD7" w:rsidRPr="007D79DE" w:rsidRDefault="007E7DD7" w:rsidP="007E7DD7">
            <w:pPr>
              <w:spacing w:line="240" w:lineRule="auto"/>
              <w:jc w:val="center"/>
              <w:rPr>
                <w:rFonts w:cs="Arial"/>
                <w:sz w:val="20"/>
                <w:lang w:eastAsia="es-CO"/>
              </w:rPr>
            </w:pPr>
            <w:r w:rsidRPr="003A7712">
              <w:rPr>
                <w:rFonts w:cs="Calibri"/>
                <w:sz w:val="20"/>
              </w:rPr>
              <w:t>0,05498</w:t>
            </w:r>
          </w:p>
        </w:tc>
      </w:tr>
      <w:tr w:rsidR="007E7DD7" w:rsidRPr="007D79DE" w14:paraId="4A260610" w14:textId="77777777" w:rsidTr="00DE108E">
        <w:trPr>
          <w:trHeight w:val="20"/>
        </w:trPr>
        <w:tc>
          <w:tcPr>
            <w:tcW w:w="1947" w:type="pct"/>
            <w:tcBorders>
              <w:top w:val="nil"/>
              <w:left w:val="single" w:sz="4" w:space="0" w:color="808080"/>
              <w:bottom w:val="single" w:sz="4" w:space="0" w:color="808080"/>
              <w:right w:val="single" w:sz="4" w:space="0" w:color="808080"/>
            </w:tcBorders>
            <w:shd w:val="clear" w:color="auto" w:fill="auto"/>
            <w:noWrap/>
            <w:vAlign w:val="center"/>
            <w:hideMark/>
          </w:tcPr>
          <w:p w14:paraId="3B2B3E32" w14:textId="77777777" w:rsidR="007E7DD7" w:rsidRPr="007D79DE" w:rsidRDefault="007E7DD7" w:rsidP="007E7DD7">
            <w:pPr>
              <w:spacing w:line="240" w:lineRule="auto"/>
              <w:jc w:val="center"/>
              <w:rPr>
                <w:rFonts w:cs="Arial"/>
                <w:sz w:val="20"/>
                <w:lang w:eastAsia="es-CO"/>
              </w:rPr>
            </w:pPr>
            <w:r w:rsidRPr="007D79DE">
              <w:rPr>
                <w:rFonts w:cs="Arial"/>
                <w:sz w:val="20"/>
                <w:lang w:eastAsia="es-CO"/>
              </w:rPr>
              <w:t>12/03/2026</w:t>
            </w:r>
          </w:p>
        </w:tc>
        <w:tc>
          <w:tcPr>
            <w:tcW w:w="1445" w:type="pct"/>
            <w:tcBorders>
              <w:top w:val="nil"/>
              <w:left w:val="single" w:sz="4" w:space="0" w:color="808080"/>
              <w:bottom w:val="single" w:sz="4" w:space="0" w:color="808080"/>
              <w:right w:val="single" w:sz="4" w:space="0" w:color="808080"/>
            </w:tcBorders>
            <w:shd w:val="clear" w:color="auto" w:fill="auto"/>
            <w:noWrap/>
            <w:vAlign w:val="center"/>
            <w:hideMark/>
          </w:tcPr>
          <w:p w14:paraId="04FDD790" w14:textId="33A0BBE4" w:rsidR="007E7DD7" w:rsidRPr="007D79DE" w:rsidRDefault="007E7DD7" w:rsidP="007E7DD7">
            <w:pPr>
              <w:spacing w:line="240" w:lineRule="auto"/>
              <w:jc w:val="center"/>
              <w:rPr>
                <w:rFonts w:cs="Arial"/>
                <w:sz w:val="20"/>
                <w:lang w:eastAsia="es-CO"/>
              </w:rPr>
            </w:pPr>
            <w:r w:rsidRPr="003A7712">
              <w:rPr>
                <w:rFonts w:cs="Calibri"/>
                <w:sz w:val="20"/>
              </w:rPr>
              <w:t>0,05472</w:t>
            </w:r>
          </w:p>
        </w:tc>
        <w:tc>
          <w:tcPr>
            <w:tcW w:w="1608" w:type="pct"/>
            <w:tcBorders>
              <w:top w:val="nil"/>
              <w:left w:val="nil"/>
              <w:bottom w:val="single" w:sz="4" w:space="0" w:color="808080"/>
              <w:right w:val="single" w:sz="4" w:space="0" w:color="808080"/>
            </w:tcBorders>
            <w:shd w:val="clear" w:color="auto" w:fill="auto"/>
            <w:noWrap/>
            <w:vAlign w:val="center"/>
            <w:hideMark/>
          </w:tcPr>
          <w:p w14:paraId="19436929" w14:textId="2B5D1817" w:rsidR="007E7DD7" w:rsidRPr="007D79DE" w:rsidRDefault="007E7DD7" w:rsidP="007E7DD7">
            <w:pPr>
              <w:spacing w:line="240" w:lineRule="auto"/>
              <w:jc w:val="center"/>
              <w:rPr>
                <w:rFonts w:cs="Arial"/>
                <w:sz w:val="20"/>
                <w:lang w:eastAsia="es-CO"/>
              </w:rPr>
            </w:pPr>
            <w:r w:rsidRPr="003A7712">
              <w:rPr>
                <w:rFonts w:cs="Calibri"/>
                <w:sz w:val="20"/>
              </w:rPr>
              <w:t>0,05482</w:t>
            </w:r>
          </w:p>
        </w:tc>
      </w:tr>
      <w:tr w:rsidR="007E7DD7" w:rsidRPr="007D79DE" w14:paraId="368AF910" w14:textId="77777777" w:rsidTr="00DE108E">
        <w:trPr>
          <w:trHeight w:val="20"/>
        </w:trPr>
        <w:tc>
          <w:tcPr>
            <w:tcW w:w="1947" w:type="pct"/>
            <w:tcBorders>
              <w:top w:val="nil"/>
              <w:left w:val="single" w:sz="4" w:space="0" w:color="808080"/>
              <w:bottom w:val="single" w:sz="4" w:space="0" w:color="808080"/>
              <w:right w:val="single" w:sz="4" w:space="0" w:color="808080"/>
            </w:tcBorders>
            <w:shd w:val="clear" w:color="auto" w:fill="auto"/>
            <w:noWrap/>
            <w:vAlign w:val="center"/>
            <w:hideMark/>
          </w:tcPr>
          <w:p w14:paraId="2FC3682F" w14:textId="77777777" w:rsidR="007E7DD7" w:rsidRPr="007D79DE" w:rsidRDefault="007E7DD7" w:rsidP="007E7DD7">
            <w:pPr>
              <w:spacing w:line="240" w:lineRule="auto"/>
              <w:jc w:val="center"/>
              <w:rPr>
                <w:rFonts w:cs="Arial"/>
                <w:sz w:val="20"/>
                <w:lang w:eastAsia="es-CO"/>
              </w:rPr>
            </w:pPr>
            <w:r w:rsidRPr="007D79DE">
              <w:rPr>
                <w:rFonts w:cs="Arial"/>
                <w:sz w:val="20"/>
                <w:lang w:eastAsia="es-CO"/>
              </w:rPr>
              <w:t>13/03/2026</w:t>
            </w:r>
          </w:p>
        </w:tc>
        <w:tc>
          <w:tcPr>
            <w:tcW w:w="1445" w:type="pct"/>
            <w:tcBorders>
              <w:top w:val="nil"/>
              <w:left w:val="single" w:sz="4" w:space="0" w:color="808080"/>
              <w:bottom w:val="single" w:sz="4" w:space="0" w:color="808080"/>
              <w:right w:val="single" w:sz="4" w:space="0" w:color="808080"/>
            </w:tcBorders>
            <w:shd w:val="clear" w:color="auto" w:fill="auto"/>
            <w:noWrap/>
            <w:vAlign w:val="center"/>
            <w:hideMark/>
          </w:tcPr>
          <w:p w14:paraId="76809AC7" w14:textId="0A00C4E0" w:rsidR="007E7DD7" w:rsidRPr="007D79DE" w:rsidRDefault="007E7DD7" w:rsidP="007E7DD7">
            <w:pPr>
              <w:spacing w:line="240" w:lineRule="auto"/>
              <w:jc w:val="center"/>
              <w:rPr>
                <w:rFonts w:cs="Arial"/>
                <w:sz w:val="20"/>
                <w:lang w:eastAsia="es-CO"/>
              </w:rPr>
            </w:pPr>
            <w:r w:rsidRPr="003A7712">
              <w:rPr>
                <w:rFonts w:cs="Calibri"/>
                <w:sz w:val="20"/>
              </w:rPr>
              <w:t>0,05490</w:t>
            </w:r>
          </w:p>
        </w:tc>
        <w:tc>
          <w:tcPr>
            <w:tcW w:w="1608" w:type="pct"/>
            <w:tcBorders>
              <w:top w:val="nil"/>
              <w:left w:val="nil"/>
              <w:bottom w:val="single" w:sz="4" w:space="0" w:color="808080"/>
              <w:right w:val="single" w:sz="4" w:space="0" w:color="808080"/>
            </w:tcBorders>
            <w:shd w:val="clear" w:color="auto" w:fill="auto"/>
            <w:noWrap/>
            <w:vAlign w:val="center"/>
            <w:hideMark/>
          </w:tcPr>
          <w:p w14:paraId="3EBEBDFA" w14:textId="7F81DEF3" w:rsidR="007E7DD7" w:rsidRPr="007D79DE" w:rsidRDefault="007E7DD7" w:rsidP="007E7DD7">
            <w:pPr>
              <w:spacing w:line="240" w:lineRule="auto"/>
              <w:jc w:val="center"/>
              <w:rPr>
                <w:rFonts w:cs="Arial"/>
                <w:sz w:val="20"/>
                <w:lang w:eastAsia="es-CO"/>
              </w:rPr>
            </w:pPr>
            <w:r w:rsidRPr="003A7712">
              <w:rPr>
                <w:rFonts w:cs="Calibri"/>
                <w:sz w:val="20"/>
              </w:rPr>
              <w:t>0,05508</w:t>
            </w:r>
          </w:p>
        </w:tc>
      </w:tr>
      <w:tr w:rsidR="007E7DD7" w:rsidRPr="007D79DE" w14:paraId="3ED665B8" w14:textId="77777777" w:rsidTr="00DE108E">
        <w:trPr>
          <w:trHeight w:val="20"/>
        </w:trPr>
        <w:tc>
          <w:tcPr>
            <w:tcW w:w="1947" w:type="pct"/>
            <w:tcBorders>
              <w:top w:val="nil"/>
              <w:left w:val="single" w:sz="4" w:space="0" w:color="808080"/>
              <w:bottom w:val="single" w:sz="4" w:space="0" w:color="808080"/>
              <w:right w:val="single" w:sz="4" w:space="0" w:color="808080"/>
            </w:tcBorders>
            <w:shd w:val="clear" w:color="auto" w:fill="auto"/>
            <w:noWrap/>
            <w:vAlign w:val="center"/>
            <w:hideMark/>
          </w:tcPr>
          <w:p w14:paraId="0C819B1B" w14:textId="77777777" w:rsidR="007E7DD7" w:rsidRPr="007D79DE" w:rsidRDefault="007E7DD7" w:rsidP="007E7DD7">
            <w:pPr>
              <w:spacing w:line="240" w:lineRule="auto"/>
              <w:jc w:val="center"/>
              <w:rPr>
                <w:rFonts w:cs="Arial"/>
                <w:sz w:val="20"/>
                <w:lang w:eastAsia="es-CO"/>
              </w:rPr>
            </w:pPr>
            <w:r w:rsidRPr="007D79DE">
              <w:rPr>
                <w:rFonts w:cs="Arial"/>
                <w:sz w:val="20"/>
                <w:lang w:eastAsia="es-CO"/>
              </w:rPr>
              <w:t>14/03/2026</w:t>
            </w:r>
          </w:p>
        </w:tc>
        <w:tc>
          <w:tcPr>
            <w:tcW w:w="1445" w:type="pct"/>
            <w:tcBorders>
              <w:top w:val="nil"/>
              <w:left w:val="single" w:sz="4" w:space="0" w:color="808080"/>
              <w:bottom w:val="single" w:sz="4" w:space="0" w:color="808080"/>
              <w:right w:val="single" w:sz="4" w:space="0" w:color="808080"/>
            </w:tcBorders>
            <w:shd w:val="clear" w:color="auto" w:fill="auto"/>
            <w:noWrap/>
            <w:vAlign w:val="center"/>
            <w:hideMark/>
          </w:tcPr>
          <w:p w14:paraId="63280870" w14:textId="73C8781D" w:rsidR="007E7DD7" w:rsidRPr="007D79DE" w:rsidRDefault="007E7DD7" w:rsidP="007E7DD7">
            <w:pPr>
              <w:spacing w:line="240" w:lineRule="auto"/>
              <w:jc w:val="center"/>
              <w:rPr>
                <w:rFonts w:cs="Arial"/>
                <w:sz w:val="20"/>
                <w:lang w:eastAsia="es-CO"/>
              </w:rPr>
            </w:pPr>
            <w:r w:rsidRPr="003A7712">
              <w:rPr>
                <w:rFonts w:cs="Calibri"/>
                <w:sz w:val="20"/>
              </w:rPr>
              <w:t>0,05454</w:t>
            </w:r>
          </w:p>
        </w:tc>
        <w:tc>
          <w:tcPr>
            <w:tcW w:w="1608" w:type="pct"/>
            <w:tcBorders>
              <w:top w:val="nil"/>
              <w:left w:val="nil"/>
              <w:bottom w:val="single" w:sz="4" w:space="0" w:color="808080"/>
              <w:right w:val="single" w:sz="4" w:space="0" w:color="808080"/>
            </w:tcBorders>
            <w:shd w:val="clear" w:color="auto" w:fill="auto"/>
            <w:noWrap/>
            <w:vAlign w:val="center"/>
            <w:hideMark/>
          </w:tcPr>
          <w:p w14:paraId="11D8A248" w14:textId="745EF629" w:rsidR="007E7DD7" w:rsidRPr="007D79DE" w:rsidRDefault="007E7DD7" w:rsidP="007E7DD7">
            <w:pPr>
              <w:spacing w:line="240" w:lineRule="auto"/>
              <w:jc w:val="center"/>
              <w:rPr>
                <w:rFonts w:cs="Arial"/>
                <w:sz w:val="20"/>
                <w:lang w:eastAsia="es-CO"/>
              </w:rPr>
            </w:pPr>
            <w:r w:rsidRPr="003A7712">
              <w:rPr>
                <w:rFonts w:cs="Calibri"/>
                <w:sz w:val="20"/>
              </w:rPr>
              <w:t>0,05476</w:t>
            </w:r>
          </w:p>
        </w:tc>
      </w:tr>
      <w:tr w:rsidR="007E7DD7" w:rsidRPr="007D79DE" w14:paraId="7DF23153" w14:textId="77777777" w:rsidTr="00DE108E">
        <w:trPr>
          <w:trHeight w:val="20"/>
        </w:trPr>
        <w:tc>
          <w:tcPr>
            <w:tcW w:w="1947" w:type="pct"/>
            <w:tcBorders>
              <w:top w:val="nil"/>
              <w:left w:val="single" w:sz="4" w:space="0" w:color="808080"/>
              <w:bottom w:val="single" w:sz="4" w:space="0" w:color="808080"/>
              <w:right w:val="single" w:sz="4" w:space="0" w:color="808080"/>
            </w:tcBorders>
            <w:shd w:val="clear" w:color="auto" w:fill="auto"/>
            <w:noWrap/>
            <w:vAlign w:val="center"/>
            <w:hideMark/>
          </w:tcPr>
          <w:p w14:paraId="42091B36" w14:textId="77777777" w:rsidR="007E7DD7" w:rsidRPr="007D79DE" w:rsidRDefault="007E7DD7" w:rsidP="007E7DD7">
            <w:pPr>
              <w:spacing w:line="240" w:lineRule="auto"/>
              <w:jc w:val="center"/>
              <w:rPr>
                <w:rFonts w:cs="Arial"/>
                <w:sz w:val="20"/>
                <w:lang w:eastAsia="es-CO"/>
              </w:rPr>
            </w:pPr>
            <w:r w:rsidRPr="007D79DE">
              <w:rPr>
                <w:rFonts w:cs="Arial"/>
                <w:sz w:val="20"/>
                <w:lang w:eastAsia="es-CO"/>
              </w:rPr>
              <w:t>15/03/2026</w:t>
            </w:r>
          </w:p>
        </w:tc>
        <w:tc>
          <w:tcPr>
            <w:tcW w:w="1445" w:type="pct"/>
            <w:tcBorders>
              <w:top w:val="nil"/>
              <w:left w:val="single" w:sz="4" w:space="0" w:color="808080"/>
              <w:bottom w:val="single" w:sz="4" w:space="0" w:color="808080"/>
              <w:right w:val="single" w:sz="4" w:space="0" w:color="808080"/>
            </w:tcBorders>
            <w:shd w:val="clear" w:color="auto" w:fill="auto"/>
            <w:noWrap/>
            <w:vAlign w:val="center"/>
            <w:hideMark/>
          </w:tcPr>
          <w:p w14:paraId="7265B883" w14:textId="4B403862" w:rsidR="007E7DD7" w:rsidRPr="007D79DE" w:rsidRDefault="007E7DD7" w:rsidP="007E7DD7">
            <w:pPr>
              <w:spacing w:line="240" w:lineRule="auto"/>
              <w:jc w:val="center"/>
              <w:rPr>
                <w:rFonts w:cs="Arial"/>
                <w:sz w:val="20"/>
                <w:lang w:eastAsia="es-CO"/>
              </w:rPr>
            </w:pPr>
            <w:r w:rsidRPr="003A7712">
              <w:rPr>
                <w:rFonts w:cs="Calibri"/>
                <w:sz w:val="20"/>
              </w:rPr>
              <w:t>0,05476</w:t>
            </w:r>
          </w:p>
        </w:tc>
        <w:tc>
          <w:tcPr>
            <w:tcW w:w="1608" w:type="pct"/>
            <w:tcBorders>
              <w:top w:val="nil"/>
              <w:left w:val="nil"/>
              <w:bottom w:val="single" w:sz="4" w:space="0" w:color="808080"/>
              <w:right w:val="single" w:sz="4" w:space="0" w:color="808080"/>
            </w:tcBorders>
            <w:shd w:val="clear" w:color="auto" w:fill="auto"/>
            <w:noWrap/>
            <w:vAlign w:val="center"/>
            <w:hideMark/>
          </w:tcPr>
          <w:p w14:paraId="436467E2" w14:textId="50C582E5" w:rsidR="007E7DD7" w:rsidRPr="007D79DE" w:rsidRDefault="007E7DD7" w:rsidP="007E7DD7">
            <w:pPr>
              <w:spacing w:line="240" w:lineRule="auto"/>
              <w:jc w:val="center"/>
              <w:rPr>
                <w:rFonts w:cs="Arial"/>
                <w:sz w:val="20"/>
                <w:lang w:eastAsia="es-CO"/>
              </w:rPr>
            </w:pPr>
            <w:r w:rsidRPr="003A7712">
              <w:rPr>
                <w:rFonts w:cs="Calibri"/>
                <w:sz w:val="20"/>
              </w:rPr>
              <w:t>0,05489</w:t>
            </w:r>
          </w:p>
        </w:tc>
      </w:tr>
      <w:tr w:rsidR="007E7DD7" w:rsidRPr="007D79DE" w14:paraId="22E0273B" w14:textId="77777777" w:rsidTr="00DE108E">
        <w:trPr>
          <w:trHeight w:val="20"/>
        </w:trPr>
        <w:tc>
          <w:tcPr>
            <w:tcW w:w="1947" w:type="pct"/>
            <w:tcBorders>
              <w:top w:val="nil"/>
              <w:left w:val="single" w:sz="4" w:space="0" w:color="808080"/>
              <w:bottom w:val="single" w:sz="4" w:space="0" w:color="808080"/>
              <w:right w:val="single" w:sz="4" w:space="0" w:color="808080"/>
            </w:tcBorders>
            <w:shd w:val="clear" w:color="auto" w:fill="auto"/>
            <w:noWrap/>
            <w:vAlign w:val="center"/>
            <w:hideMark/>
          </w:tcPr>
          <w:p w14:paraId="4F5B3064" w14:textId="77777777" w:rsidR="007E7DD7" w:rsidRPr="007D79DE" w:rsidRDefault="007E7DD7" w:rsidP="007E7DD7">
            <w:pPr>
              <w:spacing w:line="240" w:lineRule="auto"/>
              <w:jc w:val="center"/>
              <w:rPr>
                <w:rFonts w:cs="Arial"/>
                <w:sz w:val="20"/>
                <w:lang w:eastAsia="es-CO"/>
              </w:rPr>
            </w:pPr>
            <w:r w:rsidRPr="007D79DE">
              <w:rPr>
                <w:rFonts w:cs="Arial"/>
                <w:sz w:val="20"/>
                <w:lang w:eastAsia="es-CO"/>
              </w:rPr>
              <w:t>16/03/2026</w:t>
            </w:r>
          </w:p>
        </w:tc>
        <w:tc>
          <w:tcPr>
            <w:tcW w:w="1445" w:type="pct"/>
            <w:tcBorders>
              <w:top w:val="nil"/>
              <w:left w:val="single" w:sz="4" w:space="0" w:color="808080"/>
              <w:bottom w:val="single" w:sz="4" w:space="0" w:color="808080"/>
              <w:right w:val="single" w:sz="4" w:space="0" w:color="808080"/>
            </w:tcBorders>
            <w:shd w:val="clear" w:color="auto" w:fill="auto"/>
            <w:noWrap/>
            <w:vAlign w:val="center"/>
            <w:hideMark/>
          </w:tcPr>
          <w:p w14:paraId="785C5440" w14:textId="37492270" w:rsidR="007E7DD7" w:rsidRPr="007D79DE" w:rsidRDefault="007E7DD7" w:rsidP="007E7DD7">
            <w:pPr>
              <w:spacing w:line="240" w:lineRule="auto"/>
              <w:jc w:val="center"/>
              <w:rPr>
                <w:rFonts w:cs="Arial"/>
                <w:sz w:val="20"/>
                <w:lang w:eastAsia="es-CO"/>
              </w:rPr>
            </w:pPr>
            <w:r w:rsidRPr="003A7712">
              <w:rPr>
                <w:rFonts w:cs="Calibri"/>
                <w:sz w:val="20"/>
              </w:rPr>
              <w:t>0,05496</w:t>
            </w:r>
          </w:p>
        </w:tc>
        <w:tc>
          <w:tcPr>
            <w:tcW w:w="1608" w:type="pct"/>
            <w:tcBorders>
              <w:top w:val="nil"/>
              <w:left w:val="nil"/>
              <w:bottom w:val="single" w:sz="4" w:space="0" w:color="808080"/>
              <w:right w:val="single" w:sz="4" w:space="0" w:color="808080"/>
            </w:tcBorders>
            <w:shd w:val="clear" w:color="auto" w:fill="auto"/>
            <w:noWrap/>
            <w:vAlign w:val="center"/>
            <w:hideMark/>
          </w:tcPr>
          <w:p w14:paraId="091918FC" w14:textId="1FFAD2C5" w:rsidR="007E7DD7" w:rsidRPr="007D79DE" w:rsidRDefault="007E7DD7" w:rsidP="007E7DD7">
            <w:pPr>
              <w:spacing w:line="240" w:lineRule="auto"/>
              <w:jc w:val="center"/>
              <w:rPr>
                <w:rFonts w:cs="Arial"/>
                <w:sz w:val="20"/>
                <w:lang w:eastAsia="es-CO"/>
              </w:rPr>
            </w:pPr>
            <w:r w:rsidRPr="003A7712">
              <w:rPr>
                <w:rFonts w:cs="Calibri"/>
                <w:sz w:val="20"/>
              </w:rPr>
              <w:t>0,05514</w:t>
            </w:r>
          </w:p>
        </w:tc>
      </w:tr>
      <w:tr w:rsidR="007E7DD7" w:rsidRPr="007D79DE" w14:paraId="0EAE9E39" w14:textId="77777777" w:rsidTr="00DE108E">
        <w:trPr>
          <w:trHeight w:val="20"/>
        </w:trPr>
        <w:tc>
          <w:tcPr>
            <w:tcW w:w="1947" w:type="pct"/>
            <w:tcBorders>
              <w:top w:val="nil"/>
              <w:left w:val="single" w:sz="4" w:space="0" w:color="808080"/>
              <w:bottom w:val="single" w:sz="4" w:space="0" w:color="808080"/>
              <w:right w:val="single" w:sz="4" w:space="0" w:color="808080"/>
            </w:tcBorders>
            <w:shd w:val="clear" w:color="auto" w:fill="auto"/>
            <w:noWrap/>
            <w:vAlign w:val="center"/>
            <w:hideMark/>
          </w:tcPr>
          <w:p w14:paraId="0C4DD84E" w14:textId="77777777" w:rsidR="007E7DD7" w:rsidRPr="007D79DE" w:rsidRDefault="007E7DD7" w:rsidP="007E7DD7">
            <w:pPr>
              <w:spacing w:line="240" w:lineRule="auto"/>
              <w:jc w:val="center"/>
              <w:rPr>
                <w:rFonts w:cs="Arial"/>
                <w:sz w:val="20"/>
                <w:lang w:eastAsia="es-CO"/>
              </w:rPr>
            </w:pPr>
            <w:r w:rsidRPr="007D79DE">
              <w:rPr>
                <w:rFonts w:cs="Arial"/>
                <w:sz w:val="20"/>
                <w:lang w:eastAsia="es-CO"/>
              </w:rPr>
              <w:t>17/03/2026</w:t>
            </w:r>
          </w:p>
        </w:tc>
        <w:tc>
          <w:tcPr>
            <w:tcW w:w="1445" w:type="pct"/>
            <w:tcBorders>
              <w:top w:val="nil"/>
              <w:left w:val="single" w:sz="4" w:space="0" w:color="808080"/>
              <w:bottom w:val="single" w:sz="4" w:space="0" w:color="808080"/>
              <w:right w:val="single" w:sz="4" w:space="0" w:color="808080"/>
            </w:tcBorders>
            <w:shd w:val="clear" w:color="auto" w:fill="auto"/>
            <w:noWrap/>
            <w:vAlign w:val="center"/>
            <w:hideMark/>
          </w:tcPr>
          <w:p w14:paraId="216FE1F5" w14:textId="35190B91" w:rsidR="007E7DD7" w:rsidRPr="007D79DE" w:rsidRDefault="007E7DD7" w:rsidP="007E7DD7">
            <w:pPr>
              <w:spacing w:line="240" w:lineRule="auto"/>
              <w:jc w:val="center"/>
              <w:rPr>
                <w:rFonts w:cs="Arial"/>
                <w:sz w:val="20"/>
                <w:lang w:eastAsia="es-CO"/>
              </w:rPr>
            </w:pPr>
            <w:r w:rsidRPr="003A7712">
              <w:rPr>
                <w:rFonts w:cs="Calibri"/>
                <w:sz w:val="20"/>
              </w:rPr>
              <w:t>0,05477</w:t>
            </w:r>
          </w:p>
        </w:tc>
        <w:tc>
          <w:tcPr>
            <w:tcW w:w="1608" w:type="pct"/>
            <w:tcBorders>
              <w:top w:val="nil"/>
              <w:left w:val="nil"/>
              <w:bottom w:val="single" w:sz="4" w:space="0" w:color="808080"/>
              <w:right w:val="single" w:sz="4" w:space="0" w:color="808080"/>
            </w:tcBorders>
            <w:shd w:val="clear" w:color="auto" w:fill="auto"/>
            <w:noWrap/>
            <w:vAlign w:val="center"/>
            <w:hideMark/>
          </w:tcPr>
          <w:p w14:paraId="5C3C41A1" w14:textId="7812A76B" w:rsidR="007E7DD7" w:rsidRPr="007D79DE" w:rsidRDefault="007E7DD7" w:rsidP="007E7DD7">
            <w:pPr>
              <w:spacing w:line="240" w:lineRule="auto"/>
              <w:jc w:val="center"/>
              <w:rPr>
                <w:rFonts w:cs="Arial"/>
                <w:sz w:val="20"/>
                <w:lang w:eastAsia="es-CO"/>
              </w:rPr>
            </w:pPr>
            <w:r w:rsidRPr="003A7712">
              <w:rPr>
                <w:rFonts w:cs="Calibri"/>
                <w:sz w:val="20"/>
              </w:rPr>
              <w:t>0,05490</w:t>
            </w:r>
          </w:p>
        </w:tc>
      </w:tr>
      <w:tr w:rsidR="007E7DD7" w:rsidRPr="007D79DE" w14:paraId="320E0C3A" w14:textId="77777777" w:rsidTr="00DE108E">
        <w:trPr>
          <w:trHeight w:val="20"/>
        </w:trPr>
        <w:tc>
          <w:tcPr>
            <w:tcW w:w="1947" w:type="pct"/>
            <w:tcBorders>
              <w:top w:val="nil"/>
              <w:left w:val="single" w:sz="4" w:space="0" w:color="808080"/>
              <w:bottom w:val="single" w:sz="4" w:space="0" w:color="808080"/>
              <w:right w:val="single" w:sz="4" w:space="0" w:color="808080"/>
            </w:tcBorders>
            <w:shd w:val="clear" w:color="auto" w:fill="auto"/>
            <w:noWrap/>
            <w:vAlign w:val="center"/>
            <w:hideMark/>
          </w:tcPr>
          <w:p w14:paraId="5BF8B74A" w14:textId="77777777" w:rsidR="007E7DD7" w:rsidRPr="007D79DE" w:rsidRDefault="007E7DD7" w:rsidP="007E7DD7">
            <w:pPr>
              <w:spacing w:line="240" w:lineRule="auto"/>
              <w:jc w:val="center"/>
              <w:rPr>
                <w:rFonts w:cs="Arial"/>
                <w:sz w:val="20"/>
                <w:lang w:eastAsia="es-CO"/>
              </w:rPr>
            </w:pPr>
            <w:r w:rsidRPr="007D79DE">
              <w:rPr>
                <w:rFonts w:cs="Arial"/>
                <w:sz w:val="20"/>
                <w:lang w:eastAsia="es-CO"/>
              </w:rPr>
              <w:t>18/03/2026</w:t>
            </w:r>
          </w:p>
        </w:tc>
        <w:tc>
          <w:tcPr>
            <w:tcW w:w="1445" w:type="pct"/>
            <w:tcBorders>
              <w:top w:val="nil"/>
              <w:left w:val="single" w:sz="4" w:space="0" w:color="808080"/>
              <w:bottom w:val="single" w:sz="4" w:space="0" w:color="808080"/>
              <w:right w:val="single" w:sz="4" w:space="0" w:color="808080"/>
            </w:tcBorders>
            <w:shd w:val="clear" w:color="auto" w:fill="auto"/>
            <w:noWrap/>
            <w:vAlign w:val="center"/>
            <w:hideMark/>
          </w:tcPr>
          <w:p w14:paraId="6F9C6FC4" w14:textId="6A1E406C" w:rsidR="007E7DD7" w:rsidRPr="007D79DE" w:rsidRDefault="007E7DD7" w:rsidP="007E7DD7">
            <w:pPr>
              <w:spacing w:line="240" w:lineRule="auto"/>
              <w:jc w:val="center"/>
              <w:rPr>
                <w:rFonts w:cs="Arial"/>
                <w:sz w:val="20"/>
                <w:lang w:eastAsia="es-CO"/>
              </w:rPr>
            </w:pPr>
            <w:r w:rsidRPr="003A7712">
              <w:rPr>
                <w:rFonts w:cs="Calibri"/>
                <w:sz w:val="20"/>
              </w:rPr>
              <w:t>0,05456</w:t>
            </w:r>
          </w:p>
        </w:tc>
        <w:tc>
          <w:tcPr>
            <w:tcW w:w="1608" w:type="pct"/>
            <w:tcBorders>
              <w:top w:val="nil"/>
              <w:left w:val="nil"/>
              <w:bottom w:val="single" w:sz="4" w:space="0" w:color="808080"/>
              <w:right w:val="single" w:sz="4" w:space="0" w:color="808080"/>
            </w:tcBorders>
            <w:shd w:val="clear" w:color="auto" w:fill="auto"/>
            <w:noWrap/>
            <w:vAlign w:val="center"/>
            <w:hideMark/>
          </w:tcPr>
          <w:p w14:paraId="5F78A2E5" w14:textId="2CFD580A" w:rsidR="007E7DD7" w:rsidRPr="007D79DE" w:rsidRDefault="007E7DD7" w:rsidP="007E7DD7">
            <w:pPr>
              <w:spacing w:line="240" w:lineRule="auto"/>
              <w:jc w:val="center"/>
              <w:rPr>
                <w:rFonts w:cs="Arial"/>
                <w:sz w:val="20"/>
                <w:lang w:eastAsia="es-CO"/>
              </w:rPr>
            </w:pPr>
            <w:r w:rsidRPr="003A7712">
              <w:rPr>
                <w:rFonts w:cs="Calibri"/>
                <w:sz w:val="20"/>
              </w:rPr>
              <w:t>0,05474</w:t>
            </w:r>
          </w:p>
        </w:tc>
      </w:tr>
      <w:tr w:rsidR="007E7DD7" w:rsidRPr="007D79DE" w14:paraId="031D65A8" w14:textId="77777777" w:rsidTr="00DE108E">
        <w:trPr>
          <w:trHeight w:val="20"/>
        </w:trPr>
        <w:tc>
          <w:tcPr>
            <w:tcW w:w="1947" w:type="pct"/>
            <w:tcBorders>
              <w:top w:val="nil"/>
              <w:left w:val="single" w:sz="4" w:space="0" w:color="808080"/>
              <w:bottom w:val="single" w:sz="4" w:space="0" w:color="808080"/>
              <w:right w:val="single" w:sz="4" w:space="0" w:color="808080"/>
            </w:tcBorders>
            <w:shd w:val="clear" w:color="auto" w:fill="auto"/>
            <w:noWrap/>
            <w:vAlign w:val="center"/>
            <w:hideMark/>
          </w:tcPr>
          <w:p w14:paraId="5FF7C929" w14:textId="77777777" w:rsidR="007E7DD7" w:rsidRPr="007D79DE" w:rsidRDefault="007E7DD7" w:rsidP="007E7DD7">
            <w:pPr>
              <w:spacing w:line="240" w:lineRule="auto"/>
              <w:jc w:val="center"/>
              <w:rPr>
                <w:rFonts w:cs="Arial"/>
                <w:sz w:val="20"/>
                <w:lang w:eastAsia="es-CO"/>
              </w:rPr>
            </w:pPr>
            <w:r w:rsidRPr="007D79DE">
              <w:rPr>
                <w:rFonts w:cs="Arial"/>
                <w:sz w:val="20"/>
                <w:lang w:eastAsia="es-CO"/>
              </w:rPr>
              <w:t>19/03/2026</w:t>
            </w:r>
          </w:p>
        </w:tc>
        <w:tc>
          <w:tcPr>
            <w:tcW w:w="1445" w:type="pct"/>
            <w:tcBorders>
              <w:top w:val="nil"/>
              <w:left w:val="single" w:sz="4" w:space="0" w:color="808080"/>
              <w:bottom w:val="single" w:sz="4" w:space="0" w:color="808080"/>
              <w:right w:val="single" w:sz="4" w:space="0" w:color="808080"/>
            </w:tcBorders>
            <w:shd w:val="clear" w:color="auto" w:fill="auto"/>
            <w:noWrap/>
            <w:vAlign w:val="center"/>
            <w:hideMark/>
          </w:tcPr>
          <w:p w14:paraId="3FED1DA9" w14:textId="123185E1" w:rsidR="007E7DD7" w:rsidRPr="007D79DE" w:rsidRDefault="007E7DD7" w:rsidP="007E7DD7">
            <w:pPr>
              <w:spacing w:line="240" w:lineRule="auto"/>
              <w:jc w:val="center"/>
              <w:rPr>
                <w:rFonts w:cs="Arial"/>
                <w:sz w:val="20"/>
                <w:lang w:eastAsia="es-CO"/>
              </w:rPr>
            </w:pPr>
            <w:r w:rsidRPr="003A7712">
              <w:rPr>
                <w:rFonts w:cs="Calibri"/>
                <w:sz w:val="20"/>
              </w:rPr>
              <w:t>0,05461</w:t>
            </w:r>
          </w:p>
        </w:tc>
        <w:tc>
          <w:tcPr>
            <w:tcW w:w="1608" w:type="pct"/>
            <w:tcBorders>
              <w:top w:val="nil"/>
              <w:left w:val="nil"/>
              <w:bottom w:val="single" w:sz="4" w:space="0" w:color="808080"/>
              <w:right w:val="single" w:sz="4" w:space="0" w:color="808080"/>
            </w:tcBorders>
            <w:shd w:val="clear" w:color="auto" w:fill="auto"/>
            <w:noWrap/>
            <w:vAlign w:val="center"/>
            <w:hideMark/>
          </w:tcPr>
          <w:p w14:paraId="0697A83A" w14:textId="71792090" w:rsidR="007E7DD7" w:rsidRPr="007D79DE" w:rsidRDefault="007E7DD7" w:rsidP="007E7DD7">
            <w:pPr>
              <w:spacing w:line="240" w:lineRule="auto"/>
              <w:jc w:val="center"/>
              <w:rPr>
                <w:rFonts w:cs="Arial"/>
                <w:sz w:val="20"/>
                <w:lang w:eastAsia="es-CO"/>
              </w:rPr>
            </w:pPr>
            <w:r w:rsidRPr="003A7712">
              <w:rPr>
                <w:rFonts w:cs="Calibri"/>
                <w:sz w:val="20"/>
              </w:rPr>
              <w:t>0,05488</w:t>
            </w:r>
          </w:p>
        </w:tc>
      </w:tr>
      <w:tr w:rsidR="007E7DD7" w:rsidRPr="007D79DE" w14:paraId="1B2B5359" w14:textId="77777777" w:rsidTr="00DE108E">
        <w:trPr>
          <w:trHeight w:val="20"/>
        </w:trPr>
        <w:tc>
          <w:tcPr>
            <w:tcW w:w="1947" w:type="pct"/>
            <w:tcBorders>
              <w:top w:val="nil"/>
              <w:left w:val="single" w:sz="4" w:space="0" w:color="808080"/>
              <w:bottom w:val="single" w:sz="4" w:space="0" w:color="808080"/>
              <w:right w:val="single" w:sz="4" w:space="0" w:color="808080"/>
            </w:tcBorders>
            <w:shd w:val="clear" w:color="auto" w:fill="auto"/>
            <w:noWrap/>
            <w:vAlign w:val="center"/>
            <w:hideMark/>
          </w:tcPr>
          <w:p w14:paraId="19D1946F" w14:textId="77777777" w:rsidR="007E7DD7" w:rsidRPr="007D79DE" w:rsidRDefault="007E7DD7" w:rsidP="007E7DD7">
            <w:pPr>
              <w:spacing w:line="240" w:lineRule="auto"/>
              <w:jc w:val="center"/>
              <w:rPr>
                <w:rFonts w:cs="Arial"/>
                <w:sz w:val="20"/>
                <w:lang w:eastAsia="es-CO"/>
              </w:rPr>
            </w:pPr>
            <w:r w:rsidRPr="007D79DE">
              <w:rPr>
                <w:rFonts w:cs="Arial"/>
                <w:sz w:val="20"/>
                <w:lang w:eastAsia="es-CO"/>
              </w:rPr>
              <w:t>20/03/2026</w:t>
            </w:r>
          </w:p>
        </w:tc>
        <w:tc>
          <w:tcPr>
            <w:tcW w:w="1445" w:type="pct"/>
            <w:tcBorders>
              <w:top w:val="nil"/>
              <w:left w:val="single" w:sz="4" w:space="0" w:color="808080"/>
              <w:bottom w:val="single" w:sz="4" w:space="0" w:color="808080"/>
              <w:right w:val="single" w:sz="4" w:space="0" w:color="808080"/>
            </w:tcBorders>
            <w:shd w:val="clear" w:color="auto" w:fill="auto"/>
            <w:noWrap/>
            <w:vAlign w:val="center"/>
            <w:hideMark/>
          </w:tcPr>
          <w:p w14:paraId="183814DC" w14:textId="7DC9F90A" w:rsidR="007E7DD7" w:rsidRPr="007D79DE" w:rsidRDefault="007E7DD7" w:rsidP="007E7DD7">
            <w:pPr>
              <w:spacing w:line="240" w:lineRule="auto"/>
              <w:jc w:val="center"/>
              <w:rPr>
                <w:rFonts w:cs="Arial"/>
                <w:sz w:val="20"/>
                <w:lang w:eastAsia="es-CO"/>
              </w:rPr>
            </w:pPr>
            <w:r w:rsidRPr="003A7712">
              <w:rPr>
                <w:rFonts w:cs="Calibri"/>
                <w:sz w:val="20"/>
              </w:rPr>
              <w:t>0,05483</w:t>
            </w:r>
          </w:p>
        </w:tc>
        <w:tc>
          <w:tcPr>
            <w:tcW w:w="1608" w:type="pct"/>
            <w:tcBorders>
              <w:top w:val="nil"/>
              <w:left w:val="nil"/>
              <w:bottom w:val="single" w:sz="4" w:space="0" w:color="808080"/>
              <w:right w:val="single" w:sz="4" w:space="0" w:color="808080"/>
            </w:tcBorders>
            <w:shd w:val="clear" w:color="auto" w:fill="auto"/>
            <w:noWrap/>
            <w:vAlign w:val="center"/>
            <w:hideMark/>
          </w:tcPr>
          <w:p w14:paraId="3A84FEAF" w14:textId="3F721385" w:rsidR="007E7DD7" w:rsidRPr="007D79DE" w:rsidRDefault="007E7DD7" w:rsidP="007E7DD7">
            <w:pPr>
              <w:spacing w:line="240" w:lineRule="auto"/>
              <w:jc w:val="center"/>
              <w:rPr>
                <w:rFonts w:cs="Arial"/>
                <w:sz w:val="20"/>
                <w:lang w:eastAsia="es-CO"/>
              </w:rPr>
            </w:pPr>
            <w:r w:rsidRPr="003A7712">
              <w:rPr>
                <w:rFonts w:cs="Calibri"/>
                <w:sz w:val="20"/>
              </w:rPr>
              <w:t>0,05510</w:t>
            </w:r>
          </w:p>
        </w:tc>
      </w:tr>
      <w:tr w:rsidR="007E7DD7" w:rsidRPr="007D79DE" w14:paraId="790DCF58" w14:textId="77777777" w:rsidTr="00DE108E">
        <w:trPr>
          <w:trHeight w:val="20"/>
        </w:trPr>
        <w:tc>
          <w:tcPr>
            <w:tcW w:w="1947" w:type="pct"/>
            <w:tcBorders>
              <w:top w:val="nil"/>
              <w:left w:val="single" w:sz="4" w:space="0" w:color="808080"/>
              <w:bottom w:val="single" w:sz="4" w:space="0" w:color="808080"/>
              <w:right w:val="single" w:sz="4" w:space="0" w:color="808080"/>
            </w:tcBorders>
            <w:shd w:val="clear" w:color="auto" w:fill="auto"/>
            <w:noWrap/>
            <w:vAlign w:val="center"/>
            <w:hideMark/>
          </w:tcPr>
          <w:p w14:paraId="682933A7" w14:textId="77777777" w:rsidR="007E7DD7" w:rsidRPr="007D79DE" w:rsidRDefault="007E7DD7" w:rsidP="007E7DD7">
            <w:pPr>
              <w:spacing w:line="240" w:lineRule="auto"/>
              <w:jc w:val="center"/>
              <w:rPr>
                <w:rFonts w:cs="Arial"/>
                <w:sz w:val="20"/>
                <w:lang w:eastAsia="es-CO"/>
              </w:rPr>
            </w:pPr>
            <w:r w:rsidRPr="007D79DE">
              <w:rPr>
                <w:rFonts w:cs="Arial"/>
                <w:sz w:val="20"/>
                <w:lang w:eastAsia="es-CO"/>
              </w:rPr>
              <w:t>21/03/2026</w:t>
            </w:r>
          </w:p>
        </w:tc>
        <w:tc>
          <w:tcPr>
            <w:tcW w:w="1445" w:type="pct"/>
            <w:tcBorders>
              <w:top w:val="nil"/>
              <w:left w:val="single" w:sz="4" w:space="0" w:color="808080"/>
              <w:bottom w:val="single" w:sz="4" w:space="0" w:color="808080"/>
              <w:right w:val="single" w:sz="4" w:space="0" w:color="808080"/>
            </w:tcBorders>
            <w:shd w:val="clear" w:color="auto" w:fill="auto"/>
            <w:noWrap/>
            <w:vAlign w:val="center"/>
            <w:hideMark/>
          </w:tcPr>
          <w:p w14:paraId="0FAF81F6" w14:textId="078B96FE" w:rsidR="007E7DD7" w:rsidRPr="007D79DE" w:rsidRDefault="007E7DD7" w:rsidP="007E7DD7">
            <w:pPr>
              <w:spacing w:line="240" w:lineRule="auto"/>
              <w:jc w:val="center"/>
              <w:rPr>
                <w:rFonts w:cs="Arial"/>
                <w:sz w:val="20"/>
                <w:lang w:eastAsia="es-CO"/>
              </w:rPr>
            </w:pPr>
            <w:r w:rsidRPr="003A7712">
              <w:rPr>
                <w:rFonts w:cs="Calibri"/>
                <w:sz w:val="20"/>
              </w:rPr>
              <w:t>0,05472</w:t>
            </w:r>
          </w:p>
        </w:tc>
        <w:tc>
          <w:tcPr>
            <w:tcW w:w="1608" w:type="pct"/>
            <w:tcBorders>
              <w:top w:val="nil"/>
              <w:left w:val="nil"/>
              <w:bottom w:val="single" w:sz="4" w:space="0" w:color="808080"/>
              <w:right w:val="single" w:sz="4" w:space="0" w:color="808080"/>
            </w:tcBorders>
            <w:shd w:val="clear" w:color="auto" w:fill="auto"/>
            <w:noWrap/>
            <w:vAlign w:val="center"/>
            <w:hideMark/>
          </w:tcPr>
          <w:p w14:paraId="5B196A3F" w14:textId="6C52F85B" w:rsidR="007E7DD7" w:rsidRPr="007D79DE" w:rsidRDefault="007E7DD7" w:rsidP="007E7DD7">
            <w:pPr>
              <w:spacing w:line="240" w:lineRule="auto"/>
              <w:jc w:val="center"/>
              <w:rPr>
                <w:rFonts w:cs="Arial"/>
                <w:sz w:val="20"/>
                <w:lang w:eastAsia="es-CO"/>
              </w:rPr>
            </w:pPr>
            <w:r w:rsidRPr="003A7712">
              <w:rPr>
                <w:rFonts w:cs="Calibri"/>
                <w:sz w:val="20"/>
              </w:rPr>
              <w:t>0,05485</w:t>
            </w:r>
          </w:p>
        </w:tc>
      </w:tr>
      <w:tr w:rsidR="007E7DD7" w:rsidRPr="007D79DE" w14:paraId="3C7B245B" w14:textId="77777777" w:rsidTr="00DE108E">
        <w:trPr>
          <w:trHeight w:val="20"/>
        </w:trPr>
        <w:tc>
          <w:tcPr>
            <w:tcW w:w="1947" w:type="pct"/>
            <w:tcBorders>
              <w:top w:val="nil"/>
              <w:left w:val="single" w:sz="4" w:space="0" w:color="808080"/>
              <w:bottom w:val="single" w:sz="4" w:space="0" w:color="808080"/>
              <w:right w:val="single" w:sz="4" w:space="0" w:color="808080"/>
            </w:tcBorders>
            <w:shd w:val="clear" w:color="auto" w:fill="auto"/>
            <w:noWrap/>
            <w:vAlign w:val="center"/>
            <w:hideMark/>
          </w:tcPr>
          <w:p w14:paraId="21D868B8" w14:textId="77777777" w:rsidR="007E7DD7" w:rsidRPr="007D79DE" w:rsidRDefault="007E7DD7" w:rsidP="007E7DD7">
            <w:pPr>
              <w:spacing w:line="240" w:lineRule="auto"/>
              <w:jc w:val="center"/>
              <w:rPr>
                <w:rFonts w:cs="Arial"/>
                <w:sz w:val="20"/>
                <w:lang w:eastAsia="es-CO"/>
              </w:rPr>
            </w:pPr>
            <w:r w:rsidRPr="007D79DE">
              <w:rPr>
                <w:rFonts w:cs="Arial"/>
                <w:sz w:val="20"/>
                <w:lang w:eastAsia="es-CO"/>
              </w:rPr>
              <w:t>22/03/2026</w:t>
            </w:r>
          </w:p>
        </w:tc>
        <w:tc>
          <w:tcPr>
            <w:tcW w:w="1445" w:type="pct"/>
            <w:tcBorders>
              <w:top w:val="nil"/>
              <w:left w:val="single" w:sz="4" w:space="0" w:color="808080"/>
              <w:bottom w:val="single" w:sz="4" w:space="0" w:color="808080"/>
              <w:right w:val="single" w:sz="4" w:space="0" w:color="808080"/>
            </w:tcBorders>
            <w:shd w:val="clear" w:color="auto" w:fill="auto"/>
            <w:noWrap/>
            <w:vAlign w:val="center"/>
            <w:hideMark/>
          </w:tcPr>
          <w:p w14:paraId="0636172A" w14:textId="3C588080" w:rsidR="007E7DD7" w:rsidRPr="007D79DE" w:rsidRDefault="007E7DD7" w:rsidP="007E7DD7">
            <w:pPr>
              <w:spacing w:line="240" w:lineRule="auto"/>
              <w:jc w:val="center"/>
              <w:rPr>
                <w:rFonts w:cs="Arial"/>
                <w:sz w:val="20"/>
                <w:lang w:eastAsia="es-CO"/>
              </w:rPr>
            </w:pPr>
            <w:r w:rsidRPr="003A7712">
              <w:rPr>
                <w:rFonts w:cs="Calibri"/>
                <w:sz w:val="20"/>
              </w:rPr>
              <w:t>0,05503</w:t>
            </w:r>
          </w:p>
        </w:tc>
        <w:tc>
          <w:tcPr>
            <w:tcW w:w="1608" w:type="pct"/>
            <w:tcBorders>
              <w:top w:val="nil"/>
              <w:left w:val="nil"/>
              <w:bottom w:val="single" w:sz="4" w:space="0" w:color="808080"/>
              <w:right w:val="single" w:sz="4" w:space="0" w:color="808080"/>
            </w:tcBorders>
            <w:shd w:val="clear" w:color="auto" w:fill="auto"/>
            <w:noWrap/>
            <w:vAlign w:val="center"/>
            <w:hideMark/>
          </w:tcPr>
          <w:p w14:paraId="64236233" w14:textId="6F595E3B" w:rsidR="007E7DD7" w:rsidRPr="007D79DE" w:rsidRDefault="007E7DD7" w:rsidP="007E7DD7">
            <w:pPr>
              <w:spacing w:line="240" w:lineRule="auto"/>
              <w:jc w:val="center"/>
              <w:rPr>
                <w:rFonts w:cs="Arial"/>
                <w:sz w:val="20"/>
                <w:lang w:eastAsia="es-CO"/>
              </w:rPr>
            </w:pPr>
            <w:r w:rsidRPr="003A7712">
              <w:rPr>
                <w:rFonts w:cs="Calibri"/>
                <w:sz w:val="20"/>
              </w:rPr>
              <w:t>0,05503</w:t>
            </w:r>
          </w:p>
        </w:tc>
      </w:tr>
      <w:tr w:rsidR="007E7DD7" w:rsidRPr="007D79DE" w14:paraId="36E7A07B" w14:textId="77777777" w:rsidTr="00DE108E">
        <w:trPr>
          <w:trHeight w:val="20"/>
        </w:trPr>
        <w:tc>
          <w:tcPr>
            <w:tcW w:w="1947" w:type="pct"/>
            <w:tcBorders>
              <w:top w:val="nil"/>
              <w:left w:val="single" w:sz="4" w:space="0" w:color="808080"/>
              <w:bottom w:val="single" w:sz="4" w:space="0" w:color="808080"/>
              <w:right w:val="single" w:sz="4" w:space="0" w:color="808080"/>
            </w:tcBorders>
            <w:shd w:val="clear" w:color="auto" w:fill="auto"/>
            <w:noWrap/>
            <w:vAlign w:val="center"/>
            <w:hideMark/>
          </w:tcPr>
          <w:p w14:paraId="5B2E8B20" w14:textId="77777777" w:rsidR="007E7DD7" w:rsidRPr="007D79DE" w:rsidRDefault="007E7DD7" w:rsidP="007E7DD7">
            <w:pPr>
              <w:spacing w:line="240" w:lineRule="auto"/>
              <w:jc w:val="center"/>
              <w:rPr>
                <w:rFonts w:cs="Arial"/>
                <w:sz w:val="20"/>
                <w:lang w:eastAsia="es-CO"/>
              </w:rPr>
            </w:pPr>
            <w:r w:rsidRPr="007D79DE">
              <w:rPr>
                <w:rFonts w:cs="Arial"/>
                <w:sz w:val="20"/>
                <w:lang w:eastAsia="es-CO"/>
              </w:rPr>
              <w:t>23/03/2026</w:t>
            </w:r>
          </w:p>
        </w:tc>
        <w:tc>
          <w:tcPr>
            <w:tcW w:w="1445" w:type="pct"/>
            <w:tcBorders>
              <w:top w:val="nil"/>
              <w:left w:val="single" w:sz="4" w:space="0" w:color="808080"/>
              <w:bottom w:val="single" w:sz="4" w:space="0" w:color="808080"/>
              <w:right w:val="single" w:sz="4" w:space="0" w:color="808080"/>
            </w:tcBorders>
            <w:shd w:val="clear" w:color="auto" w:fill="auto"/>
            <w:noWrap/>
            <w:vAlign w:val="center"/>
            <w:hideMark/>
          </w:tcPr>
          <w:p w14:paraId="239C4330" w14:textId="38671535" w:rsidR="007E7DD7" w:rsidRPr="007D79DE" w:rsidRDefault="007E7DD7" w:rsidP="007E7DD7">
            <w:pPr>
              <w:spacing w:line="240" w:lineRule="auto"/>
              <w:jc w:val="center"/>
              <w:rPr>
                <w:rFonts w:cs="Arial"/>
                <w:sz w:val="20"/>
                <w:lang w:eastAsia="es-CO"/>
              </w:rPr>
            </w:pPr>
            <w:r w:rsidRPr="003A7712">
              <w:rPr>
                <w:rFonts w:cs="Calibri"/>
                <w:sz w:val="20"/>
              </w:rPr>
              <w:t>0,05486</w:t>
            </w:r>
          </w:p>
        </w:tc>
        <w:tc>
          <w:tcPr>
            <w:tcW w:w="1608" w:type="pct"/>
            <w:tcBorders>
              <w:top w:val="nil"/>
              <w:left w:val="nil"/>
              <w:bottom w:val="single" w:sz="4" w:space="0" w:color="808080"/>
              <w:right w:val="single" w:sz="4" w:space="0" w:color="808080"/>
            </w:tcBorders>
            <w:shd w:val="clear" w:color="auto" w:fill="auto"/>
            <w:noWrap/>
            <w:vAlign w:val="center"/>
            <w:hideMark/>
          </w:tcPr>
          <w:p w14:paraId="3CCA45E1" w14:textId="167E42E7" w:rsidR="007E7DD7" w:rsidRPr="007D79DE" w:rsidRDefault="007E7DD7" w:rsidP="007E7DD7">
            <w:pPr>
              <w:spacing w:line="240" w:lineRule="auto"/>
              <w:jc w:val="center"/>
              <w:rPr>
                <w:rFonts w:cs="Arial"/>
                <w:sz w:val="20"/>
                <w:lang w:eastAsia="es-CO"/>
              </w:rPr>
            </w:pPr>
            <w:r w:rsidRPr="003A7712">
              <w:rPr>
                <w:rFonts w:cs="Calibri"/>
                <w:sz w:val="20"/>
              </w:rPr>
              <w:t>0,05477</w:t>
            </w:r>
          </w:p>
        </w:tc>
      </w:tr>
      <w:tr w:rsidR="007E7DD7" w:rsidRPr="007D79DE" w14:paraId="68C4E710" w14:textId="77777777" w:rsidTr="00DE108E">
        <w:trPr>
          <w:trHeight w:val="20"/>
        </w:trPr>
        <w:tc>
          <w:tcPr>
            <w:tcW w:w="1947" w:type="pct"/>
            <w:tcBorders>
              <w:top w:val="nil"/>
              <w:left w:val="single" w:sz="4" w:space="0" w:color="808080"/>
              <w:bottom w:val="single" w:sz="4" w:space="0" w:color="808080"/>
              <w:right w:val="single" w:sz="4" w:space="0" w:color="808080"/>
            </w:tcBorders>
            <w:shd w:val="clear" w:color="auto" w:fill="auto"/>
            <w:noWrap/>
            <w:vAlign w:val="center"/>
            <w:hideMark/>
          </w:tcPr>
          <w:p w14:paraId="6F045D0E" w14:textId="77777777" w:rsidR="007E7DD7" w:rsidRPr="007D79DE" w:rsidRDefault="007E7DD7" w:rsidP="007E7DD7">
            <w:pPr>
              <w:spacing w:line="240" w:lineRule="auto"/>
              <w:jc w:val="center"/>
              <w:rPr>
                <w:rFonts w:cs="Arial"/>
                <w:sz w:val="20"/>
                <w:lang w:eastAsia="es-CO"/>
              </w:rPr>
            </w:pPr>
            <w:r w:rsidRPr="007D79DE">
              <w:rPr>
                <w:rFonts w:cs="Arial"/>
                <w:sz w:val="20"/>
                <w:lang w:eastAsia="es-CO"/>
              </w:rPr>
              <w:t>24/03/2026</w:t>
            </w:r>
          </w:p>
        </w:tc>
        <w:tc>
          <w:tcPr>
            <w:tcW w:w="1445" w:type="pct"/>
            <w:tcBorders>
              <w:top w:val="nil"/>
              <w:left w:val="single" w:sz="4" w:space="0" w:color="808080"/>
              <w:bottom w:val="single" w:sz="4" w:space="0" w:color="808080"/>
              <w:right w:val="single" w:sz="4" w:space="0" w:color="808080"/>
            </w:tcBorders>
            <w:shd w:val="clear" w:color="auto" w:fill="auto"/>
            <w:noWrap/>
            <w:vAlign w:val="center"/>
            <w:hideMark/>
          </w:tcPr>
          <w:p w14:paraId="1572E224" w14:textId="1FAF8D8C" w:rsidR="007E7DD7" w:rsidRPr="007D79DE" w:rsidRDefault="007E7DD7" w:rsidP="007E7DD7">
            <w:pPr>
              <w:spacing w:line="240" w:lineRule="auto"/>
              <w:jc w:val="center"/>
              <w:rPr>
                <w:rFonts w:cs="Arial"/>
                <w:sz w:val="20"/>
                <w:lang w:eastAsia="es-CO"/>
              </w:rPr>
            </w:pPr>
            <w:r w:rsidRPr="003A7712">
              <w:rPr>
                <w:rFonts w:cs="Calibri"/>
                <w:sz w:val="20"/>
              </w:rPr>
              <w:t>0,05501</w:t>
            </w:r>
          </w:p>
        </w:tc>
        <w:tc>
          <w:tcPr>
            <w:tcW w:w="1608" w:type="pct"/>
            <w:tcBorders>
              <w:top w:val="nil"/>
              <w:left w:val="nil"/>
              <w:bottom w:val="single" w:sz="4" w:space="0" w:color="808080"/>
              <w:right w:val="single" w:sz="4" w:space="0" w:color="808080"/>
            </w:tcBorders>
            <w:shd w:val="clear" w:color="auto" w:fill="auto"/>
            <w:noWrap/>
            <w:vAlign w:val="center"/>
            <w:hideMark/>
          </w:tcPr>
          <w:p w14:paraId="735A42E3" w14:textId="25FBB5B3" w:rsidR="007E7DD7" w:rsidRPr="007D79DE" w:rsidRDefault="007E7DD7" w:rsidP="007E7DD7">
            <w:pPr>
              <w:spacing w:line="240" w:lineRule="auto"/>
              <w:jc w:val="center"/>
              <w:rPr>
                <w:rFonts w:cs="Arial"/>
                <w:sz w:val="20"/>
                <w:lang w:eastAsia="es-CO"/>
              </w:rPr>
            </w:pPr>
            <w:r w:rsidRPr="003A7712">
              <w:rPr>
                <w:rFonts w:cs="Calibri"/>
                <w:sz w:val="20"/>
              </w:rPr>
              <w:t>0,05505</w:t>
            </w:r>
          </w:p>
        </w:tc>
      </w:tr>
      <w:tr w:rsidR="007E7DD7" w:rsidRPr="007D79DE" w14:paraId="76960411" w14:textId="77777777" w:rsidTr="00DE108E">
        <w:trPr>
          <w:trHeight w:val="20"/>
        </w:trPr>
        <w:tc>
          <w:tcPr>
            <w:tcW w:w="1947" w:type="pct"/>
            <w:tcBorders>
              <w:top w:val="nil"/>
              <w:left w:val="single" w:sz="4" w:space="0" w:color="808080"/>
              <w:bottom w:val="single" w:sz="4" w:space="0" w:color="808080"/>
              <w:right w:val="nil"/>
            </w:tcBorders>
            <w:shd w:val="clear" w:color="000000" w:fill="004CAB"/>
            <w:noWrap/>
            <w:vAlign w:val="bottom"/>
            <w:hideMark/>
          </w:tcPr>
          <w:p w14:paraId="64E14087" w14:textId="77777777" w:rsidR="007E7DD7" w:rsidRPr="007D79DE" w:rsidRDefault="007E7DD7" w:rsidP="007E7DD7">
            <w:pPr>
              <w:spacing w:line="240" w:lineRule="auto"/>
              <w:jc w:val="center"/>
              <w:rPr>
                <w:rFonts w:cs="Arial"/>
                <w:b/>
                <w:bCs/>
                <w:color w:val="FFFFFF"/>
                <w:sz w:val="20"/>
                <w:lang w:eastAsia="es-CO"/>
              </w:rPr>
            </w:pPr>
            <w:r w:rsidRPr="007D79DE">
              <w:rPr>
                <w:rFonts w:cs="Arial"/>
                <w:b/>
                <w:bCs/>
                <w:color w:val="FFFFFF"/>
                <w:sz w:val="20"/>
                <w:lang w:eastAsia="es-CO"/>
              </w:rPr>
              <w:t>Valor mínimo:</w:t>
            </w:r>
          </w:p>
        </w:tc>
        <w:tc>
          <w:tcPr>
            <w:tcW w:w="1445" w:type="pct"/>
            <w:tcBorders>
              <w:top w:val="nil"/>
              <w:left w:val="single" w:sz="4" w:space="0" w:color="808080"/>
              <w:bottom w:val="single" w:sz="4" w:space="0" w:color="808080"/>
              <w:right w:val="single" w:sz="4" w:space="0" w:color="808080"/>
            </w:tcBorders>
            <w:shd w:val="clear" w:color="auto" w:fill="auto"/>
            <w:noWrap/>
            <w:vAlign w:val="center"/>
            <w:hideMark/>
          </w:tcPr>
          <w:p w14:paraId="30757494" w14:textId="0B84B04D" w:rsidR="007E7DD7" w:rsidRPr="007D79DE" w:rsidRDefault="007E7DD7" w:rsidP="007E7DD7">
            <w:pPr>
              <w:spacing w:line="240" w:lineRule="auto"/>
              <w:jc w:val="center"/>
              <w:rPr>
                <w:rFonts w:cs="Arial"/>
                <w:b/>
                <w:bCs/>
                <w:sz w:val="20"/>
                <w:lang w:eastAsia="es-CO"/>
              </w:rPr>
            </w:pPr>
            <w:r w:rsidRPr="003A7712">
              <w:rPr>
                <w:rFonts w:cs="Calibri"/>
                <w:b/>
                <w:bCs/>
                <w:sz w:val="20"/>
              </w:rPr>
              <w:t>0,05454</w:t>
            </w:r>
          </w:p>
        </w:tc>
        <w:tc>
          <w:tcPr>
            <w:tcW w:w="1608" w:type="pct"/>
            <w:tcBorders>
              <w:top w:val="nil"/>
              <w:left w:val="nil"/>
              <w:bottom w:val="single" w:sz="4" w:space="0" w:color="808080"/>
              <w:right w:val="single" w:sz="4" w:space="0" w:color="808080"/>
            </w:tcBorders>
            <w:shd w:val="clear" w:color="auto" w:fill="auto"/>
            <w:noWrap/>
            <w:vAlign w:val="center"/>
            <w:hideMark/>
          </w:tcPr>
          <w:p w14:paraId="25061D12" w14:textId="5F48ED3B" w:rsidR="007E7DD7" w:rsidRPr="007D79DE" w:rsidRDefault="007E7DD7" w:rsidP="007E7DD7">
            <w:pPr>
              <w:spacing w:line="240" w:lineRule="auto"/>
              <w:jc w:val="center"/>
              <w:rPr>
                <w:rFonts w:cs="Arial"/>
                <w:b/>
                <w:bCs/>
                <w:sz w:val="20"/>
                <w:lang w:eastAsia="es-CO"/>
              </w:rPr>
            </w:pPr>
            <w:r w:rsidRPr="003A7712">
              <w:rPr>
                <w:rFonts w:cs="Calibri"/>
                <w:b/>
                <w:bCs/>
                <w:sz w:val="20"/>
              </w:rPr>
              <w:t>0,05474</w:t>
            </w:r>
          </w:p>
        </w:tc>
      </w:tr>
      <w:tr w:rsidR="007E7DD7" w:rsidRPr="007D79DE" w14:paraId="3B3CBD6A" w14:textId="77777777" w:rsidTr="00DE108E">
        <w:trPr>
          <w:trHeight w:val="20"/>
        </w:trPr>
        <w:tc>
          <w:tcPr>
            <w:tcW w:w="1947" w:type="pct"/>
            <w:tcBorders>
              <w:top w:val="nil"/>
              <w:left w:val="single" w:sz="4" w:space="0" w:color="808080"/>
              <w:bottom w:val="single" w:sz="4" w:space="0" w:color="808080"/>
              <w:right w:val="nil"/>
            </w:tcBorders>
            <w:shd w:val="clear" w:color="000000" w:fill="004CAB"/>
            <w:noWrap/>
            <w:vAlign w:val="bottom"/>
            <w:hideMark/>
          </w:tcPr>
          <w:p w14:paraId="7426F9C8" w14:textId="77777777" w:rsidR="007E7DD7" w:rsidRPr="007D79DE" w:rsidRDefault="007E7DD7" w:rsidP="007E7DD7">
            <w:pPr>
              <w:spacing w:line="240" w:lineRule="auto"/>
              <w:jc w:val="center"/>
              <w:rPr>
                <w:rFonts w:cs="Arial"/>
                <w:b/>
                <w:bCs/>
                <w:color w:val="FFFFFF"/>
                <w:sz w:val="20"/>
                <w:lang w:eastAsia="es-CO"/>
              </w:rPr>
            </w:pPr>
            <w:r w:rsidRPr="007D79DE">
              <w:rPr>
                <w:rFonts w:cs="Arial"/>
                <w:b/>
                <w:bCs/>
                <w:color w:val="FFFFFF"/>
                <w:sz w:val="20"/>
                <w:lang w:eastAsia="es-CO"/>
              </w:rPr>
              <w:t>Valor máximo:</w:t>
            </w:r>
          </w:p>
        </w:tc>
        <w:tc>
          <w:tcPr>
            <w:tcW w:w="1445" w:type="pct"/>
            <w:tcBorders>
              <w:top w:val="nil"/>
              <w:left w:val="single" w:sz="4" w:space="0" w:color="808080"/>
              <w:bottom w:val="single" w:sz="4" w:space="0" w:color="808080"/>
              <w:right w:val="single" w:sz="4" w:space="0" w:color="808080"/>
            </w:tcBorders>
            <w:shd w:val="clear" w:color="auto" w:fill="auto"/>
            <w:noWrap/>
            <w:vAlign w:val="center"/>
            <w:hideMark/>
          </w:tcPr>
          <w:p w14:paraId="1649665E" w14:textId="24B8EE42" w:rsidR="007E7DD7" w:rsidRPr="007D79DE" w:rsidRDefault="007E7DD7" w:rsidP="007E7DD7">
            <w:pPr>
              <w:spacing w:line="240" w:lineRule="auto"/>
              <w:jc w:val="center"/>
              <w:rPr>
                <w:rFonts w:cs="Arial"/>
                <w:b/>
                <w:bCs/>
                <w:sz w:val="20"/>
                <w:lang w:eastAsia="es-CO"/>
              </w:rPr>
            </w:pPr>
            <w:r w:rsidRPr="003A7712">
              <w:rPr>
                <w:rFonts w:cs="Calibri"/>
                <w:b/>
                <w:bCs/>
                <w:sz w:val="20"/>
              </w:rPr>
              <w:t>0,05503</w:t>
            </w:r>
          </w:p>
        </w:tc>
        <w:tc>
          <w:tcPr>
            <w:tcW w:w="1608" w:type="pct"/>
            <w:tcBorders>
              <w:top w:val="nil"/>
              <w:left w:val="nil"/>
              <w:bottom w:val="single" w:sz="4" w:space="0" w:color="808080"/>
              <w:right w:val="single" w:sz="4" w:space="0" w:color="808080"/>
            </w:tcBorders>
            <w:shd w:val="clear" w:color="auto" w:fill="auto"/>
            <w:noWrap/>
            <w:vAlign w:val="center"/>
            <w:hideMark/>
          </w:tcPr>
          <w:p w14:paraId="18E8EF9B" w14:textId="3F3DC36E" w:rsidR="007E7DD7" w:rsidRPr="007D79DE" w:rsidRDefault="007E7DD7" w:rsidP="007E7DD7">
            <w:pPr>
              <w:spacing w:line="240" w:lineRule="auto"/>
              <w:jc w:val="center"/>
              <w:rPr>
                <w:rFonts w:cs="Arial"/>
                <w:b/>
                <w:bCs/>
                <w:sz w:val="20"/>
                <w:lang w:eastAsia="es-CO"/>
              </w:rPr>
            </w:pPr>
            <w:r w:rsidRPr="003A7712">
              <w:rPr>
                <w:rFonts w:cs="Calibri"/>
                <w:b/>
                <w:bCs/>
                <w:sz w:val="20"/>
              </w:rPr>
              <w:t>0,05514</w:t>
            </w:r>
          </w:p>
        </w:tc>
      </w:tr>
      <w:tr w:rsidR="007E7DD7" w:rsidRPr="007D79DE" w14:paraId="19D8B631" w14:textId="77777777" w:rsidTr="00DE108E">
        <w:trPr>
          <w:trHeight w:val="20"/>
        </w:trPr>
        <w:tc>
          <w:tcPr>
            <w:tcW w:w="1947" w:type="pct"/>
            <w:tcBorders>
              <w:top w:val="nil"/>
              <w:left w:val="single" w:sz="4" w:space="0" w:color="808080"/>
              <w:bottom w:val="single" w:sz="4" w:space="0" w:color="808080"/>
              <w:right w:val="nil"/>
            </w:tcBorders>
            <w:shd w:val="clear" w:color="000000" w:fill="004CAB"/>
            <w:noWrap/>
            <w:vAlign w:val="bottom"/>
            <w:hideMark/>
          </w:tcPr>
          <w:p w14:paraId="243B5683" w14:textId="77777777" w:rsidR="007E7DD7" w:rsidRPr="007D79DE" w:rsidRDefault="007E7DD7" w:rsidP="007E7DD7">
            <w:pPr>
              <w:spacing w:line="240" w:lineRule="auto"/>
              <w:jc w:val="center"/>
              <w:rPr>
                <w:rFonts w:cs="Arial"/>
                <w:b/>
                <w:bCs/>
                <w:color w:val="FFFFFF"/>
                <w:sz w:val="20"/>
                <w:lang w:eastAsia="es-CO"/>
              </w:rPr>
            </w:pPr>
            <w:r w:rsidRPr="007D79DE">
              <w:rPr>
                <w:rFonts w:cs="Arial"/>
                <w:b/>
                <w:bCs/>
                <w:color w:val="FFFFFF"/>
                <w:sz w:val="20"/>
                <w:lang w:eastAsia="es-CO"/>
              </w:rPr>
              <w:t>Promedio:</w:t>
            </w:r>
          </w:p>
        </w:tc>
        <w:tc>
          <w:tcPr>
            <w:tcW w:w="1445" w:type="pct"/>
            <w:tcBorders>
              <w:top w:val="nil"/>
              <w:left w:val="single" w:sz="4" w:space="0" w:color="808080"/>
              <w:bottom w:val="single" w:sz="4" w:space="0" w:color="808080"/>
              <w:right w:val="single" w:sz="4" w:space="0" w:color="808080"/>
            </w:tcBorders>
            <w:shd w:val="clear" w:color="auto" w:fill="auto"/>
            <w:noWrap/>
            <w:vAlign w:val="center"/>
            <w:hideMark/>
          </w:tcPr>
          <w:p w14:paraId="1372B29D" w14:textId="0AAD5FC1" w:rsidR="007E7DD7" w:rsidRPr="007D79DE" w:rsidRDefault="007E7DD7" w:rsidP="007E7DD7">
            <w:pPr>
              <w:spacing w:line="240" w:lineRule="auto"/>
              <w:jc w:val="center"/>
              <w:rPr>
                <w:rFonts w:cs="Arial"/>
                <w:b/>
                <w:bCs/>
                <w:sz w:val="20"/>
                <w:lang w:eastAsia="es-CO"/>
              </w:rPr>
            </w:pPr>
            <w:r w:rsidRPr="003A7712">
              <w:rPr>
                <w:rFonts w:cs="Calibri"/>
                <w:b/>
                <w:bCs/>
                <w:sz w:val="20"/>
              </w:rPr>
              <w:t>0,05478</w:t>
            </w:r>
          </w:p>
        </w:tc>
        <w:tc>
          <w:tcPr>
            <w:tcW w:w="1608" w:type="pct"/>
            <w:tcBorders>
              <w:top w:val="nil"/>
              <w:left w:val="nil"/>
              <w:bottom w:val="single" w:sz="4" w:space="0" w:color="808080"/>
              <w:right w:val="single" w:sz="4" w:space="0" w:color="808080"/>
            </w:tcBorders>
            <w:shd w:val="clear" w:color="auto" w:fill="auto"/>
            <w:noWrap/>
            <w:vAlign w:val="center"/>
            <w:hideMark/>
          </w:tcPr>
          <w:p w14:paraId="323AEE67" w14:textId="6A9A3B74" w:rsidR="007E7DD7" w:rsidRPr="007D79DE" w:rsidRDefault="007E7DD7" w:rsidP="007E7DD7">
            <w:pPr>
              <w:spacing w:line="240" w:lineRule="auto"/>
              <w:jc w:val="center"/>
              <w:rPr>
                <w:rFonts w:cs="Arial"/>
                <w:b/>
                <w:bCs/>
                <w:sz w:val="20"/>
                <w:lang w:eastAsia="es-CO"/>
              </w:rPr>
            </w:pPr>
            <w:r w:rsidRPr="003A7712">
              <w:rPr>
                <w:rFonts w:cs="Calibri"/>
                <w:b/>
                <w:bCs/>
                <w:sz w:val="20"/>
              </w:rPr>
              <w:t>0,05492</w:t>
            </w:r>
          </w:p>
        </w:tc>
      </w:tr>
      <w:tr w:rsidR="007E7DD7" w:rsidRPr="007D79DE" w14:paraId="067635F0" w14:textId="77777777" w:rsidTr="00DE108E">
        <w:trPr>
          <w:trHeight w:val="20"/>
        </w:trPr>
        <w:tc>
          <w:tcPr>
            <w:tcW w:w="1947" w:type="pct"/>
            <w:tcBorders>
              <w:top w:val="nil"/>
              <w:left w:val="single" w:sz="4" w:space="0" w:color="808080"/>
              <w:bottom w:val="single" w:sz="4" w:space="0" w:color="808080"/>
              <w:right w:val="nil"/>
            </w:tcBorders>
            <w:shd w:val="clear" w:color="000000" w:fill="004CAB"/>
            <w:noWrap/>
            <w:vAlign w:val="bottom"/>
            <w:hideMark/>
          </w:tcPr>
          <w:p w14:paraId="29D2484C" w14:textId="77777777" w:rsidR="007E7DD7" w:rsidRPr="007D79DE" w:rsidRDefault="007E7DD7" w:rsidP="007E7DD7">
            <w:pPr>
              <w:spacing w:line="240" w:lineRule="auto"/>
              <w:jc w:val="center"/>
              <w:rPr>
                <w:rFonts w:cs="Arial"/>
                <w:b/>
                <w:bCs/>
                <w:color w:val="FFFFFF"/>
                <w:sz w:val="20"/>
                <w:lang w:eastAsia="es-CO"/>
              </w:rPr>
            </w:pPr>
            <w:r w:rsidRPr="007D79DE">
              <w:rPr>
                <w:rFonts w:cs="Arial"/>
                <w:b/>
                <w:bCs/>
                <w:color w:val="FFFFFF"/>
                <w:sz w:val="20"/>
                <w:lang w:eastAsia="es-CO"/>
              </w:rPr>
              <w:t>Rango:</w:t>
            </w:r>
          </w:p>
        </w:tc>
        <w:tc>
          <w:tcPr>
            <w:tcW w:w="1445" w:type="pct"/>
            <w:tcBorders>
              <w:top w:val="nil"/>
              <w:left w:val="single" w:sz="4" w:space="0" w:color="808080"/>
              <w:bottom w:val="single" w:sz="4" w:space="0" w:color="808080"/>
              <w:right w:val="single" w:sz="4" w:space="0" w:color="808080"/>
            </w:tcBorders>
            <w:shd w:val="clear" w:color="auto" w:fill="auto"/>
            <w:noWrap/>
            <w:vAlign w:val="center"/>
            <w:hideMark/>
          </w:tcPr>
          <w:p w14:paraId="032C64EE" w14:textId="0C3D3B51" w:rsidR="007E7DD7" w:rsidRPr="007D79DE" w:rsidRDefault="007E7DD7" w:rsidP="007E7DD7">
            <w:pPr>
              <w:spacing w:line="240" w:lineRule="auto"/>
              <w:jc w:val="center"/>
              <w:rPr>
                <w:rFonts w:cs="Arial"/>
                <w:b/>
                <w:bCs/>
                <w:sz w:val="20"/>
                <w:lang w:eastAsia="es-CO"/>
              </w:rPr>
            </w:pPr>
            <w:r w:rsidRPr="003A7712">
              <w:rPr>
                <w:rFonts w:cs="Calibri"/>
                <w:b/>
                <w:bCs/>
                <w:sz w:val="20"/>
              </w:rPr>
              <w:t>0,00049</w:t>
            </w:r>
          </w:p>
        </w:tc>
        <w:tc>
          <w:tcPr>
            <w:tcW w:w="1608" w:type="pct"/>
            <w:tcBorders>
              <w:top w:val="nil"/>
              <w:left w:val="nil"/>
              <w:bottom w:val="single" w:sz="4" w:space="0" w:color="808080"/>
              <w:right w:val="single" w:sz="4" w:space="0" w:color="808080"/>
            </w:tcBorders>
            <w:shd w:val="clear" w:color="auto" w:fill="auto"/>
            <w:noWrap/>
            <w:vAlign w:val="center"/>
            <w:hideMark/>
          </w:tcPr>
          <w:p w14:paraId="59289F5A" w14:textId="7B925E72" w:rsidR="007E7DD7" w:rsidRPr="007D79DE" w:rsidRDefault="007E7DD7" w:rsidP="007E7DD7">
            <w:pPr>
              <w:spacing w:line="240" w:lineRule="auto"/>
              <w:jc w:val="center"/>
              <w:rPr>
                <w:rFonts w:cs="Arial"/>
                <w:b/>
                <w:bCs/>
                <w:sz w:val="20"/>
                <w:lang w:eastAsia="es-CO"/>
              </w:rPr>
            </w:pPr>
            <w:r w:rsidRPr="003A7712">
              <w:rPr>
                <w:rFonts w:cs="Calibri"/>
                <w:b/>
                <w:bCs/>
                <w:sz w:val="20"/>
              </w:rPr>
              <w:t>0,00040</w:t>
            </w:r>
          </w:p>
        </w:tc>
      </w:tr>
    </w:tbl>
    <w:p w14:paraId="7FFFF46D" w14:textId="1BB27B4C" w:rsidR="00681F30" w:rsidRPr="003A7712" w:rsidRDefault="00681F30" w:rsidP="00681F30">
      <w:pPr>
        <w:spacing w:line="240" w:lineRule="auto"/>
        <w:rPr>
          <w:i/>
          <w:iCs/>
          <w:sz w:val="20"/>
        </w:rPr>
      </w:pPr>
      <w:r w:rsidRPr="003A7712">
        <w:rPr>
          <w:b/>
          <w:bCs/>
          <w:i/>
          <w:iCs/>
          <w:sz w:val="20"/>
        </w:rPr>
        <w:t>Nota:</w:t>
      </w:r>
      <w:r w:rsidRPr="003A7712">
        <w:rPr>
          <w:i/>
          <w:iCs/>
          <w:sz w:val="20"/>
        </w:rPr>
        <w:t xml:space="preserve"> Los resultados</w:t>
      </w:r>
      <w:r w:rsidR="003A7712" w:rsidRPr="003A7712">
        <w:rPr>
          <w:i/>
          <w:iCs/>
          <w:sz w:val="20"/>
        </w:rPr>
        <w:t xml:space="preserve"> reportados por el </w:t>
      </w:r>
      <w:r w:rsidR="00DC191B">
        <w:rPr>
          <w:i/>
          <w:iCs/>
          <w:sz w:val="20"/>
        </w:rPr>
        <w:t>laboratorio</w:t>
      </w:r>
      <w:r w:rsidRPr="003A7712">
        <w:rPr>
          <w:i/>
          <w:iCs/>
          <w:sz w:val="20"/>
        </w:rPr>
        <w:t xml:space="preserve"> se encuentran </w:t>
      </w:r>
      <w:r w:rsidR="007E7DD7" w:rsidRPr="003A7712">
        <w:rPr>
          <w:i/>
          <w:iCs/>
          <w:sz w:val="20"/>
        </w:rPr>
        <w:t>por encima del rango d</w:t>
      </w:r>
      <w:r w:rsidR="0053356D" w:rsidRPr="003A7712">
        <w:rPr>
          <w:i/>
          <w:iCs/>
          <w:sz w:val="20"/>
        </w:rPr>
        <w:t xml:space="preserve">el rango de trabajo </w:t>
      </w:r>
      <w:r w:rsidR="003A7712" w:rsidRPr="003A7712">
        <w:rPr>
          <w:i/>
          <w:iCs/>
          <w:sz w:val="20"/>
        </w:rPr>
        <w:t>de la técnica analítica empleada</w:t>
      </w:r>
      <w:r w:rsidR="0037390B">
        <w:rPr>
          <w:i/>
          <w:iCs/>
          <w:sz w:val="20"/>
        </w:rPr>
        <w:t xml:space="preserve">, por lo cual, las concentraciones son reportadas de manera indicativa. </w:t>
      </w:r>
    </w:p>
    <w:p w14:paraId="1950FB4D" w14:textId="77777777" w:rsidR="00681F30" w:rsidRPr="006613B3" w:rsidRDefault="00681F30" w:rsidP="00681F30">
      <w:pPr>
        <w:spacing w:after="240"/>
        <w:jc w:val="center"/>
        <w:rPr>
          <w:rFonts w:cs="Calibri"/>
          <w:i/>
          <w:sz w:val="20"/>
          <w:szCs w:val="24"/>
          <w:lang w:eastAsia="es-CO"/>
        </w:rPr>
      </w:pPr>
      <w:r w:rsidRPr="007D79DE">
        <w:rPr>
          <w:rFonts w:cs="Calibri"/>
          <w:i/>
          <w:sz w:val="20"/>
          <w:szCs w:val="24"/>
          <w:lang w:eastAsia="es-CO"/>
        </w:rPr>
        <w:t xml:space="preserve"> </w:t>
      </w:r>
      <w:r w:rsidRPr="006613B3">
        <w:rPr>
          <w:rFonts w:cs="Calibri"/>
          <w:i/>
          <w:sz w:val="20"/>
          <w:szCs w:val="24"/>
          <w:lang w:eastAsia="es-CO"/>
        </w:rPr>
        <w:t>Fuente: SERAMBIENTE S.A.S., 202</w:t>
      </w:r>
      <w:r w:rsidRPr="003A7712">
        <w:rPr>
          <w:rFonts w:cs="Calibri"/>
          <w:i/>
          <w:sz w:val="20"/>
          <w:szCs w:val="24"/>
          <w:lang w:eastAsia="es-CO"/>
        </w:rPr>
        <w:t>6</w:t>
      </w:r>
      <w:r w:rsidRPr="006613B3">
        <w:rPr>
          <w:rFonts w:cs="Calibri"/>
          <w:i/>
          <w:sz w:val="20"/>
          <w:szCs w:val="24"/>
          <w:lang w:eastAsia="es-CO"/>
        </w:rPr>
        <w:t>.</w:t>
      </w:r>
    </w:p>
    <w:p w14:paraId="52C57CA2" w14:textId="37E84013" w:rsidR="00681F30" w:rsidRPr="007D79DE" w:rsidRDefault="00681F30" w:rsidP="00681F30">
      <w:pPr>
        <w:rPr>
          <w:rFonts w:cs="Calibri"/>
          <w:szCs w:val="22"/>
          <w:lang w:eastAsia="es-CO"/>
        </w:rPr>
      </w:pPr>
      <w:r w:rsidRPr="007D79DE">
        <w:rPr>
          <w:rFonts w:cs="Calibri"/>
          <w:szCs w:val="22"/>
          <w:lang w:eastAsia="es-CO"/>
        </w:rPr>
        <w:t xml:space="preserve">A </w:t>
      </w:r>
      <w:r w:rsidRPr="00404110">
        <w:rPr>
          <w:rFonts w:cs="Calibri"/>
          <w:szCs w:val="22"/>
          <w:lang w:eastAsia="es-CO"/>
        </w:rPr>
        <w:t xml:space="preserve">continuación, en la </w:t>
      </w:r>
      <w:r w:rsidR="00404110" w:rsidRPr="00404110">
        <w:rPr>
          <w:rFonts w:cs="Calibri"/>
          <w:szCs w:val="22"/>
          <w:lang w:eastAsia="es-CO"/>
        </w:rPr>
        <w:fldChar w:fldCharType="begin"/>
      </w:r>
      <w:r w:rsidR="00404110" w:rsidRPr="00404110">
        <w:rPr>
          <w:rFonts w:cs="Calibri"/>
          <w:szCs w:val="22"/>
          <w:lang w:eastAsia="es-CO"/>
        </w:rPr>
        <w:instrText xml:space="preserve"> REF _Ref226544542 \h </w:instrText>
      </w:r>
      <w:r w:rsidR="00404110">
        <w:rPr>
          <w:rFonts w:cs="Calibri"/>
          <w:szCs w:val="22"/>
          <w:lang w:eastAsia="es-CO"/>
        </w:rPr>
        <w:instrText xml:space="preserve"> \* MERGEFORMAT </w:instrText>
      </w:r>
      <w:r w:rsidR="00404110" w:rsidRPr="00404110">
        <w:rPr>
          <w:rFonts w:cs="Calibri"/>
          <w:szCs w:val="22"/>
          <w:lang w:eastAsia="es-CO"/>
        </w:rPr>
      </w:r>
      <w:r w:rsidR="00404110" w:rsidRPr="00404110">
        <w:rPr>
          <w:rFonts w:cs="Calibri"/>
          <w:szCs w:val="22"/>
          <w:lang w:eastAsia="es-CO"/>
        </w:rPr>
        <w:fldChar w:fldCharType="separate"/>
      </w:r>
      <w:r w:rsidR="000F0234" w:rsidRPr="000F0234">
        <w:rPr>
          <w:b/>
          <w:bCs/>
          <w:szCs w:val="22"/>
          <w:lang w:eastAsia="es-MX"/>
        </w:rPr>
        <w:t xml:space="preserve">Gráfica </w:t>
      </w:r>
      <w:r w:rsidR="000F0234" w:rsidRPr="000F0234">
        <w:rPr>
          <w:b/>
          <w:bCs/>
          <w:noProof/>
          <w:szCs w:val="22"/>
          <w:lang w:eastAsia="es-MX"/>
        </w:rPr>
        <w:t>40</w:t>
      </w:r>
      <w:r w:rsidR="00404110" w:rsidRPr="00404110">
        <w:rPr>
          <w:rFonts w:cs="Calibri"/>
          <w:szCs w:val="22"/>
          <w:lang w:eastAsia="es-CO"/>
        </w:rPr>
        <w:fldChar w:fldCharType="end"/>
      </w:r>
      <w:r w:rsidR="00404110" w:rsidRPr="00404110">
        <w:rPr>
          <w:rFonts w:cs="Calibri"/>
          <w:szCs w:val="22"/>
          <w:lang w:eastAsia="es-CO"/>
        </w:rPr>
        <w:t xml:space="preserve"> </w:t>
      </w:r>
      <w:r w:rsidRPr="00404110">
        <w:rPr>
          <w:rFonts w:cs="Calibri"/>
          <w:szCs w:val="22"/>
          <w:lang w:eastAsia="es-CO"/>
        </w:rPr>
        <w:t>se</w:t>
      </w:r>
      <w:r w:rsidRPr="007D79DE">
        <w:rPr>
          <w:rFonts w:cs="Calibri"/>
          <w:szCs w:val="22"/>
          <w:lang w:eastAsia="es-CO"/>
        </w:rPr>
        <w:t xml:space="preserve"> presenta el comportamiento de las concentraciones obtenidas para este parámetro.</w:t>
      </w:r>
    </w:p>
    <w:p w14:paraId="7D4B2D83" w14:textId="77777777" w:rsidR="00681F30" w:rsidRPr="007D79DE" w:rsidRDefault="00681F30" w:rsidP="00681F30">
      <w:pPr>
        <w:spacing w:line="240" w:lineRule="auto"/>
        <w:jc w:val="center"/>
        <w:rPr>
          <w:rFonts w:cs="Calibri"/>
          <w:b/>
          <w:bCs/>
          <w:sz w:val="20"/>
          <w:lang w:eastAsia="es-MX"/>
        </w:rPr>
      </w:pPr>
    </w:p>
    <w:p w14:paraId="481DF28D" w14:textId="43607D39" w:rsidR="00681F30" w:rsidRPr="003A7712" w:rsidRDefault="00EF684A" w:rsidP="00681F30">
      <w:pPr>
        <w:spacing w:line="240" w:lineRule="auto"/>
        <w:jc w:val="center"/>
        <w:rPr>
          <w:b/>
          <w:bCs/>
          <w:sz w:val="20"/>
          <w:lang w:eastAsia="es-MX"/>
        </w:rPr>
      </w:pPr>
      <w:r w:rsidRPr="003A7712">
        <w:rPr>
          <w:noProof/>
        </w:rPr>
        <w:lastRenderedPageBreak/>
        <w:drawing>
          <wp:inline distT="0" distB="0" distL="0" distR="0" wp14:anchorId="67B0BCFC" wp14:editId="45B4CA09">
            <wp:extent cx="5526405" cy="2922104"/>
            <wp:effectExtent l="0" t="0" r="17145" b="12065"/>
            <wp:docPr id="374033596" name="Gráfico 1">
              <a:extLst xmlns:a="http://schemas.openxmlformats.org/drawingml/2006/main">
                <a:ext uri="{FF2B5EF4-FFF2-40B4-BE49-F238E27FC236}">
                  <a16:creationId xmlns:a16="http://schemas.microsoft.com/office/drawing/2014/main" id="{768B3D72-B4D6-4773-9AD1-72BB697E22F5}"/>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74"/>
              </a:graphicData>
            </a:graphic>
          </wp:inline>
        </w:drawing>
      </w:r>
    </w:p>
    <w:p w14:paraId="3FEEDDB8" w14:textId="3EC3CD01" w:rsidR="00681F30" w:rsidRPr="007D79DE" w:rsidRDefault="00681F30" w:rsidP="00681F30">
      <w:pPr>
        <w:spacing w:line="240" w:lineRule="auto"/>
        <w:jc w:val="center"/>
        <w:rPr>
          <w:rFonts w:cs="Calibri"/>
          <w:b/>
          <w:bCs/>
          <w:sz w:val="20"/>
          <w:lang w:eastAsia="es-MX"/>
        </w:rPr>
      </w:pPr>
      <w:bookmarkStart w:id="626" w:name="_Ref226544542"/>
      <w:bookmarkStart w:id="627" w:name="_Toc227769108"/>
      <w:r w:rsidRPr="007D79DE">
        <w:rPr>
          <w:b/>
          <w:bCs/>
          <w:sz w:val="20"/>
          <w:lang w:eastAsia="es-MX"/>
        </w:rPr>
        <w:t xml:space="preserve">Gráfica </w:t>
      </w:r>
      <w:r w:rsidRPr="007D79DE">
        <w:rPr>
          <w:b/>
          <w:bCs/>
          <w:sz w:val="20"/>
          <w:lang w:eastAsia="es-MX"/>
        </w:rPr>
        <w:fldChar w:fldCharType="begin"/>
      </w:r>
      <w:r w:rsidRPr="007D79DE">
        <w:rPr>
          <w:b/>
          <w:bCs/>
          <w:sz w:val="20"/>
          <w:lang w:eastAsia="es-MX"/>
        </w:rPr>
        <w:instrText xml:space="preserve"> SEQ Gráfica \* ARABIC </w:instrText>
      </w:r>
      <w:r w:rsidRPr="007D79DE">
        <w:rPr>
          <w:b/>
          <w:bCs/>
          <w:sz w:val="20"/>
          <w:lang w:eastAsia="es-MX"/>
        </w:rPr>
        <w:fldChar w:fldCharType="separate"/>
      </w:r>
      <w:r w:rsidR="000F0234">
        <w:rPr>
          <w:b/>
          <w:bCs/>
          <w:noProof/>
          <w:sz w:val="20"/>
          <w:lang w:eastAsia="es-MX"/>
        </w:rPr>
        <w:t>40</w:t>
      </w:r>
      <w:r w:rsidRPr="007D79DE">
        <w:rPr>
          <w:b/>
          <w:bCs/>
          <w:sz w:val="20"/>
          <w:lang w:eastAsia="es-MX"/>
        </w:rPr>
        <w:fldChar w:fldCharType="end"/>
      </w:r>
      <w:bookmarkEnd w:id="626"/>
      <w:r w:rsidRPr="007D79DE">
        <w:rPr>
          <w:rFonts w:cs="Calibri"/>
          <w:b/>
          <w:bCs/>
          <w:sz w:val="20"/>
          <w:lang w:eastAsia="es-MX"/>
        </w:rPr>
        <w:t xml:space="preserve">. Concentraciones </w:t>
      </w:r>
      <w:r w:rsidR="00EC4DBC">
        <w:rPr>
          <w:rFonts w:cs="Calibri"/>
          <w:b/>
          <w:bCs/>
          <w:sz w:val="20"/>
          <w:lang w:eastAsia="es-MX"/>
        </w:rPr>
        <w:t xml:space="preserve">Fe </w:t>
      </w:r>
      <w:r w:rsidRPr="007D79DE">
        <w:rPr>
          <w:rFonts w:cs="Calibri"/>
          <w:b/>
          <w:bCs/>
          <w:sz w:val="20"/>
          <w:lang w:eastAsia="es-MX"/>
        </w:rPr>
        <w:t>(µg/m</w:t>
      </w:r>
      <w:r w:rsidRPr="007D79DE">
        <w:rPr>
          <w:rFonts w:cs="Calibri"/>
          <w:b/>
          <w:bCs/>
          <w:sz w:val="20"/>
          <w:vertAlign w:val="superscript"/>
          <w:lang w:eastAsia="es-MX"/>
        </w:rPr>
        <w:t>3</w:t>
      </w:r>
      <w:r w:rsidRPr="007D79DE">
        <w:rPr>
          <w:rFonts w:cs="Calibri"/>
          <w:b/>
          <w:bCs/>
          <w:sz w:val="20"/>
          <w:lang w:eastAsia="es-MX"/>
        </w:rPr>
        <w:t>)</w:t>
      </w:r>
      <w:bookmarkEnd w:id="627"/>
    </w:p>
    <w:p w14:paraId="49BCB528" w14:textId="77777777" w:rsidR="00681F30" w:rsidRPr="006613B3" w:rsidRDefault="00681F30" w:rsidP="00681F30">
      <w:pPr>
        <w:spacing w:after="240"/>
        <w:jc w:val="center"/>
        <w:rPr>
          <w:rFonts w:cs="Calibri"/>
          <w:i/>
          <w:sz w:val="20"/>
          <w:szCs w:val="24"/>
          <w:lang w:eastAsia="es-CO"/>
        </w:rPr>
      </w:pPr>
      <w:r w:rsidRPr="006613B3">
        <w:rPr>
          <w:rFonts w:cs="Calibri"/>
          <w:i/>
          <w:sz w:val="20"/>
          <w:szCs w:val="24"/>
          <w:lang w:eastAsia="es-CO"/>
        </w:rPr>
        <w:t>Fuente: SERAMBIENTE S.A.S., 202</w:t>
      </w:r>
      <w:r w:rsidRPr="003A7712">
        <w:rPr>
          <w:rFonts w:cs="Calibri"/>
          <w:i/>
          <w:sz w:val="20"/>
          <w:szCs w:val="24"/>
          <w:lang w:eastAsia="es-CO"/>
        </w:rPr>
        <w:t>6</w:t>
      </w:r>
      <w:r w:rsidRPr="006613B3">
        <w:rPr>
          <w:rFonts w:cs="Calibri"/>
          <w:i/>
          <w:sz w:val="20"/>
          <w:szCs w:val="24"/>
          <w:lang w:eastAsia="es-CO"/>
        </w:rPr>
        <w:t>.</w:t>
      </w:r>
    </w:p>
    <w:p w14:paraId="677EAD26" w14:textId="2D147F03" w:rsidR="00681F30" w:rsidRPr="007D79DE" w:rsidRDefault="00681F30" w:rsidP="00681F30">
      <w:pPr>
        <w:spacing w:after="240"/>
        <w:rPr>
          <w:rFonts w:eastAsia="MS Mincho" w:cs="Calibri"/>
          <w:szCs w:val="22"/>
          <w:lang w:eastAsia="es-CO"/>
        </w:rPr>
      </w:pPr>
      <w:r w:rsidRPr="007D79DE">
        <w:rPr>
          <w:rFonts w:eastAsia="MS Mincho" w:cs="Calibri"/>
          <w:szCs w:val="22"/>
          <w:lang w:eastAsia="es-CO"/>
        </w:rPr>
        <w:t xml:space="preserve">Las concentraciones registradas de </w:t>
      </w:r>
      <w:r w:rsidR="000E342E" w:rsidRPr="003A7712">
        <w:rPr>
          <w:rFonts w:eastAsia="MS Mincho" w:cs="Calibri"/>
          <w:szCs w:val="22"/>
          <w:lang w:eastAsia="es-CO"/>
        </w:rPr>
        <w:t>Hierro</w:t>
      </w:r>
      <w:r w:rsidRPr="003A7712">
        <w:rPr>
          <w:rFonts w:eastAsia="MS Mincho" w:cs="Calibri"/>
          <w:szCs w:val="22"/>
          <w:lang w:eastAsia="es-CO"/>
        </w:rPr>
        <w:t xml:space="preserve"> (</w:t>
      </w:r>
      <w:r w:rsidR="000E342E" w:rsidRPr="003A7712">
        <w:rPr>
          <w:rFonts w:eastAsia="MS Mincho" w:cs="Calibri"/>
          <w:szCs w:val="22"/>
          <w:lang w:eastAsia="es-CO"/>
        </w:rPr>
        <w:t>Fe</w:t>
      </w:r>
      <w:r w:rsidRPr="003A7712">
        <w:rPr>
          <w:rFonts w:eastAsia="MS Mincho" w:cs="Calibri"/>
          <w:szCs w:val="22"/>
          <w:lang w:eastAsia="es-CO"/>
        </w:rPr>
        <w:t>)</w:t>
      </w:r>
      <w:r w:rsidRPr="007D79DE">
        <w:rPr>
          <w:rFonts w:eastAsia="MS Mincho" w:cs="Calibri"/>
          <w:szCs w:val="22"/>
          <w:lang w:eastAsia="es-CO"/>
        </w:rPr>
        <w:t xml:space="preserve"> no permiten establecer un criterio de c</w:t>
      </w:r>
      <w:r w:rsidRPr="003A7712">
        <w:rPr>
          <w:rFonts w:eastAsia="MS Mincho" w:cs="Calibri"/>
          <w:szCs w:val="22"/>
          <w:lang w:eastAsia="es-CO"/>
        </w:rPr>
        <w:t>onformidad</w:t>
      </w:r>
      <w:r w:rsidRPr="007D79DE">
        <w:rPr>
          <w:rFonts w:eastAsia="MS Mincho" w:cs="Calibri"/>
          <w:szCs w:val="22"/>
          <w:lang w:eastAsia="es-CO"/>
        </w:rPr>
        <w:t xml:space="preserve"> o arrojar un estado de la calidad del aire de la zona debido a que actualmente la legislación colombiana no posee un límite máximo permisible para este contaminante</w:t>
      </w:r>
      <w:r w:rsidRPr="003A7712">
        <w:rPr>
          <w:rFonts w:eastAsia="MS Mincho" w:cs="Calibri"/>
          <w:szCs w:val="22"/>
          <w:lang w:eastAsia="es-CO"/>
        </w:rPr>
        <w:t xml:space="preserve">. Los resultados de </w:t>
      </w:r>
      <w:r w:rsidR="000E342E" w:rsidRPr="003A7712">
        <w:rPr>
          <w:rFonts w:eastAsia="MS Mincho" w:cs="Calibri"/>
          <w:szCs w:val="22"/>
          <w:lang w:eastAsia="es-CO"/>
        </w:rPr>
        <w:t>Hierro (Fe)</w:t>
      </w:r>
      <w:r w:rsidR="000E342E" w:rsidRPr="007D79DE">
        <w:rPr>
          <w:rFonts w:eastAsia="MS Mincho" w:cs="Calibri"/>
          <w:szCs w:val="22"/>
          <w:lang w:eastAsia="es-CO"/>
        </w:rPr>
        <w:t xml:space="preserve"> </w:t>
      </w:r>
      <w:r w:rsidRPr="003A7712">
        <w:rPr>
          <w:rFonts w:eastAsia="MS Mincho" w:cs="Calibri"/>
          <w:szCs w:val="22"/>
          <w:lang w:eastAsia="es-CO"/>
        </w:rPr>
        <w:t xml:space="preserve">evidencian concentraciones por </w:t>
      </w:r>
      <w:r w:rsidR="000E342E" w:rsidRPr="003A7712">
        <w:rPr>
          <w:rFonts w:eastAsia="MS Mincho" w:cs="Calibri"/>
          <w:szCs w:val="22"/>
          <w:lang w:eastAsia="es-CO"/>
        </w:rPr>
        <w:t xml:space="preserve">encima del rango de trabajo </w:t>
      </w:r>
      <w:r w:rsidRPr="003A7712">
        <w:rPr>
          <w:rFonts w:eastAsia="MS Mincho" w:cs="Calibri"/>
          <w:szCs w:val="22"/>
          <w:lang w:eastAsia="es-CO"/>
        </w:rPr>
        <w:t xml:space="preserve">de la técnica analítica empleada por el laboratorio, por lo cual, se infiere </w:t>
      </w:r>
      <w:r w:rsidR="000E342E" w:rsidRPr="003A7712">
        <w:rPr>
          <w:rFonts w:eastAsia="MS Mincho" w:cs="Calibri"/>
          <w:szCs w:val="22"/>
          <w:lang w:eastAsia="es-CO"/>
        </w:rPr>
        <w:t xml:space="preserve">presencia </w:t>
      </w:r>
      <w:r w:rsidR="00F50C15" w:rsidRPr="003A7712">
        <w:rPr>
          <w:rFonts w:eastAsia="MS Mincho" w:cs="Calibri"/>
          <w:szCs w:val="22"/>
          <w:lang w:eastAsia="es-CO"/>
        </w:rPr>
        <w:t xml:space="preserve">de este parámetro en la calidad del aire. </w:t>
      </w:r>
    </w:p>
    <w:p w14:paraId="22AE33F6" w14:textId="4D65A308" w:rsidR="009E5E49" w:rsidRPr="003A7712" w:rsidRDefault="009E5E49" w:rsidP="009E5E49">
      <w:pPr>
        <w:pStyle w:val="Ttulo3"/>
        <w:ind w:firstLine="426"/>
      </w:pPr>
      <w:r w:rsidRPr="003A7712">
        <w:t>7.10.</w:t>
      </w:r>
      <w:r w:rsidR="00E25284">
        <w:t>6</w:t>
      </w:r>
      <w:r w:rsidRPr="003A7712">
        <w:t>. Manganeso (Mn)</w:t>
      </w:r>
    </w:p>
    <w:p w14:paraId="100C1DEA" w14:textId="11AD4182" w:rsidR="009E5E49" w:rsidRPr="003A7712" w:rsidRDefault="009E5E49" w:rsidP="009E5E49">
      <w:pPr>
        <w:rPr>
          <w:rFonts w:cs="Calibri"/>
          <w:szCs w:val="22"/>
          <w:lang w:eastAsia="es-CO"/>
        </w:rPr>
      </w:pPr>
      <w:r w:rsidRPr="007D79DE">
        <w:rPr>
          <w:rFonts w:cs="Calibri"/>
          <w:szCs w:val="22"/>
          <w:lang w:eastAsia="es-CO"/>
        </w:rPr>
        <w:t xml:space="preserve">Actualmente la normatividad colombiana no establece valores límite de concentraciones para niveles de </w:t>
      </w:r>
      <w:r w:rsidRPr="003A7712">
        <w:rPr>
          <w:rFonts w:cs="Calibri"/>
          <w:szCs w:val="22"/>
          <w:lang w:eastAsia="es-CO"/>
        </w:rPr>
        <w:t>Manganeso (Mn)</w:t>
      </w:r>
      <w:r w:rsidRPr="007D79DE">
        <w:rPr>
          <w:rFonts w:cs="Calibri"/>
          <w:szCs w:val="22"/>
          <w:lang w:eastAsia="es-CO"/>
        </w:rPr>
        <w:t xml:space="preserve"> en calidad del aire, por lo cual se procede con el reporte de concentraciones obtenidas para el parámetro tras el análisis de las muestras en el laboratorio. </w:t>
      </w:r>
      <w:r w:rsidRPr="007D79DE">
        <w:rPr>
          <w:szCs w:val="22"/>
          <w:lang w:eastAsia="es-CO"/>
        </w:rPr>
        <w:t xml:space="preserve">Los resultados de las </w:t>
      </w:r>
      <w:r w:rsidRPr="003A7712">
        <w:rPr>
          <w:szCs w:val="22"/>
          <w:lang w:eastAsia="es-CO"/>
        </w:rPr>
        <w:t>dos (2) estaciones</w:t>
      </w:r>
      <w:r w:rsidRPr="007D79DE">
        <w:rPr>
          <w:szCs w:val="22"/>
          <w:lang w:eastAsia="es-CO"/>
        </w:rPr>
        <w:t xml:space="preserve"> se resumen </w:t>
      </w:r>
      <w:r w:rsidRPr="005C31B8">
        <w:rPr>
          <w:szCs w:val="22"/>
          <w:lang w:eastAsia="es-CO"/>
        </w:rPr>
        <w:t>en la</w:t>
      </w:r>
      <w:r w:rsidRPr="005C31B8">
        <w:rPr>
          <w:b/>
          <w:szCs w:val="22"/>
          <w:lang w:eastAsia="es-CO"/>
        </w:rPr>
        <w:t xml:space="preserve"> </w:t>
      </w:r>
      <w:r w:rsidR="005C31B8" w:rsidRPr="005C31B8">
        <w:rPr>
          <w:b/>
          <w:szCs w:val="22"/>
          <w:lang w:eastAsia="es-CO"/>
        </w:rPr>
        <w:fldChar w:fldCharType="begin"/>
      </w:r>
      <w:r w:rsidR="005C31B8" w:rsidRPr="005C31B8">
        <w:rPr>
          <w:b/>
          <w:szCs w:val="22"/>
          <w:lang w:eastAsia="es-CO"/>
        </w:rPr>
        <w:instrText xml:space="preserve"> REF _Ref226544661 \h </w:instrText>
      </w:r>
      <w:r w:rsidR="005C31B8">
        <w:rPr>
          <w:b/>
          <w:szCs w:val="22"/>
          <w:lang w:eastAsia="es-CO"/>
        </w:rPr>
        <w:instrText xml:space="preserve"> \* MERGEFORMAT </w:instrText>
      </w:r>
      <w:r w:rsidR="005C31B8" w:rsidRPr="005C31B8">
        <w:rPr>
          <w:b/>
          <w:szCs w:val="22"/>
          <w:lang w:eastAsia="es-CO"/>
        </w:rPr>
      </w:r>
      <w:r w:rsidR="005C31B8" w:rsidRPr="005C31B8">
        <w:rPr>
          <w:b/>
          <w:szCs w:val="22"/>
          <w:lang w:eastAsia="es-CO"/>
        </w:rPr>
        <w:fldChar w:fldCharType="separate"/>
      </w:r>
      <w:r w:rsidR="000F0234" w:rsidRPr="000F0234">
        <w:rPr>
          <w:rFonts w:cs="Calibri"/>
          <w:b/>
          <w:bCs/>
          <w:szCs w:val="22"/>
          <w:lang w:eastAsia="es-MX"/>
        </w:rPr>
        <w:t xml:space="preserve">Tabla </w:t>
      </w:r>
      <w:r w:rsidR="000F0234" w:rsidRPr="000F0234">
        <w:rPr>
          <w:rFonts w:cs="Calibri"/>
          <w:b/>
          <w:bCs/>
          <w:noProof/>
          <w:szCs w:val="22"/>
          <w:lang w:eastAsia="es-MX"/>
        </w:rPr>
        <w:t>53</w:t>
      </w:r>
      <w:r w:rsidR="005C31B8" w:rsidRPr="005C31B8">
        <w:rPr>
          <w:b/>
          <w:szCs w:val="22"/>
          <w:lang w:eastAsia="es-CO"/>
        </w:rPr>
        <w:fldChar w:fldCharType="end"/>
      </w:r>
      <w:r w:rsidR="005C31B8" w:rsidRPr="005C31B8">
        <w:rPr>
          <w:b/>
          <w:szCs w:val="22"/>
          <w:lang w:eastAsia="es-CO"/>
        </w:rPr>
        <w:t>.</w:t>
      </w:r>
    </w:p>
    <w:p w14:paraId="3BE460AA" w14:textId="77777777" w:rsidR="009E5E49" w:rsidRPr="003A7712" w:rsidRDefault="009E5E49" w:rsidP="009E5E49">
      <w:pPr>
        <w:rPr>
          <w:szCs w:val="22"/>
          <w:lang w:eastAsia="es-CO"/>
        </w:rPr>
      </w:pPr>
    </w:p>
    <w:p w14:paraId="435D3E9D" w14:textId="71013228" w:rsidR="009E5E49" w:rsidRPr="003A7712" w:rsidRDefault="009E5E49" w:rsidP="009E5E49">
      <w:pPr>
        <w:spacing w:line="240" w:lineRule="auto"/>
        <w:jc w:val="center"/>
        <w:rPr>
          <w:rFonts w:cs="Calibri"/>
          <w:b/>
          <w:bCs/>
          <w:sz w:val="20"/>
          <w:lang w:eastAsia="es-MX"/>
        </w:rPr>
      </w:pPr>
      <w:bookmarkStart w:id="628" w:name="_Ref226544661"/>
      <w:bookmarkStart w:id="629" w:name="_Toc227769054"/>
      <w:r w:rsidRPr="007D79DE">
        <w:rPr>
          <w:rFonts w:cs="Calibri"/>
          <w:b/>
          <w:bCs/>
          <w:sz w:val="20"/>
          <w:lang w:eastAsia="es-MX"/>
        </w:rPr>
        <w:t xml:space="preserve">Tabla </w:t>
      </w:r>
      <w:r w:rsidRPr="007D79DE">
        <w:rPr>
          <w:rFonts w:cs="Calibri"/>
          <w:b/>
          <w:bCs/>
          <w:sz w:val="20"/>
          <w:lang w:eastAsia="es-MX"/>
        </w:rPr>
        <w:fldChar w:fldCharType="begin"/>
      </w:r>
      <w:r w:rsidRPr="007D79DE">
        <w:rPr>
          <w:rFonts w:cs="Calibri"/>
          <w:b/>
          <w:bCs/>
          <w:sz w:val="20"/>
          <w:lang w:eastAsia="es-MX"/>
        </w:rPr>
        <w:instrText xml:space="preserve"> SEQ Tabla \* ARABIC </w:instrText>
      </w:r>
      <w:r w:rsidRPr="007D79DE">
        <w:rPr>
          <w:rFonts w:cs="Calibri"/>
          <w:b/>
          <w:bCs/>
          <w:sz w:val="20"/>
          <w:lang w:eastAsia="es-MX"/>
        </w:rPr>
        <w:fldChar w:fldCharType="separate"/>
      </w:r>
      <w:r w:rsidR="000F0234">
        <w:rPr>
          <w:rFonts w:cs="Calibri"/>
          <w:b/>
          <w:bCs/>
          <w:noProof/>
          <w:sz w:val="20"/>
          <w:lang w:eastAsia="es-MX"/>
        </w:rPr>
        <w:t>53</w:t>
      </w:r>
      <w:r w:rsidRPr="007D79DE">
        <w:rPr>
          <w:rFonts w:cs="Calibri"/>
          <w:b/>
          <w:bCs/>
          <w:sz w:val="20"/>
          <w:lang w:eastAsia="es-MX"/>
        </w:rPr>
        <w:fldChar w:fldCharType="end"/>
      </w:r>
      <w:bookmarkEnd w:id="628"/>
      <w:r w:rsidRPr="007D79DE">
        <w:rPr>
          <w:rFonts w:cs="Calibri"/>
          <w:b/>
          <w:bCs/>
          <w:sz w:val="20"/>
          <w:lang w:eastAsia="es-MX"/>
        </w:rPr>
        <w:t xml:space="preserve">. Concentraciones de </w:t>
      </w:r>
      <w:r w:rsidRPr="003A7712">
        <w:rPr>
          <w:rFonts w:cs="Calibri"/>
          <w:b/>
          <w:bCs/>
          <w:sz w:val="20"/>
          <w:lang w:eastAsia="es-MX"/>
        </w:rPr>
        <w:t xml:space="preserve">Manganeso (Mn) </w:t>
      </w:r>
      <w:r w:rsidRPr="007D79DE">
        <w:rPr>
          <w:rFonts w:cs="Calibri"/>
          <w:b/>
          <w:bCs/>
          <w:sz w:val="20"/>
          <w:lang w:eastAsia="es-MX"/>
        </w:rPr>
        <w:t>(µg/m</w:t>
      </w:r>
      <w:r w:rsidRPr="007D79DE">
        <w:rPr>
          <w:rFonts w:cs="Calibri"/>
          <w:b/>
          <w:bCs/>
          <w:sz w:val="20"/>
          <w:vertAlign w:val="superscript"/>
          <w:lang w:eastAsia="es-MX"/>
        </w:rPr>
        <w:t>3</w:t>
      </w:r>
      <w:r w:rsidRPr="007D79DE">
        <w:rPr>
          <w:rFonts w:cs="Calibri"/>
          <w:b/>
          <w:bCs/>
          <w:sz w:val="20"/>
          <w:lang w:eastAsia="es-MX"/>
        </w:rPr>
        <w:t>)</w:t>
      </w:r>
      <w:bookmarkEnd w:id="629"/>
    </w:p>
    <w:tbl>
      <w:tblPr>
        <w:tblW w:w="5000" w:type="pct"/>
        <w:tblCellMar>
          <w:left w:w="70" w:type="dxa"/>
          <w:right w:w="70" w:type="dxa"/>
        </w:tblCellMar>
        <w:tblLook w:val="04A0" w:firstRow="1" w:lastRow="0" w:firstColumn="1" w:lastColumn="0" w:noHBand="0" w:noVBand="1"/>
      </w:tblPr>
      <w:tblGrid>
        <w:gridCol w:w="3438"/>
        <w:gridCol w:w="2552"/>
        <w:gridCol w:w="2840"/>
      </w:tblGrid>
      <w:tr w:rsidR="00DC191B" w:rsidRPr="007D79DE" w14:paraId="0529A8DB" w14:textId="77777777" w:rsidTr="00DE108E">
        <w:trPr>
          <w:trHeight w:val="20"/>
          <w:tblHeader/>
        </w:trPr>
        <w:tc>
          <w:tcPr>
            <w:tcW w:w="1947" w:type="pct"/>
            <w:tcBorders>
              <w:top w:val="single" w:sz="4" w:space="0" w:color="808080"/>
              <w:left w:val="single" w:sz="4" w:space="0" w:color="808080"/>
              <w:bottom w:val="single" w:sz="4" w:space="0" w:color="808080"/>
              <w:right w:val="single" w:sz="4" w:space="0" w:color="808080"/>
            </w:tcBorders>
            <w:shd w:val="clear" w:color="000000" w:fill="004CAB"/>
            <w:noWrap/>
            <w:vAlign w:val="center"/>
            <w:hideMark/>
          </w:tcPr>
          <w:p w14:paraId="6B37D33E" w14:textId="77777777" w:rsidR="00DC191B" w:rsidRPr="007D79DE" w:rsidRDefault="00DC191B" w:rsidP="00DC191B">
            <w:pPr>
              <w:spacing w:line="240" w:lineRule="auto"/>
              <w:jc w:val="center"/>
              <w:rPr>
                <w:rFonts w:cs="Arial"/>
                <w:b/>
                <w:bCs/>
                <w:color w:val="FFFFFF"/>
                <w:sz w:val="20"/>
                <w:lang w:eastAsia="es-CO"/>
              </w:rPr>
            </w:pPr>
            <w:r w:rsidRPr="007D79DE">
              <w:rPr>
                <w:rFonts w:cs="Arial"/>
                <w:b/>
                <w:bCs/>
                <w:color w:val="FFFFFF"/>
                <w:sz w:val="20"/>
                <w:lang w:eastAsia="es-CO"/>
              </w:rPr>
              <w:t>Fecha</w:t>
            </w:r>
          </w:p>
        </w:tc>
        <w:tc>
          <w:tcPr>
            <w:tcW w:w="1445" w:type="pct"/>
            <w:tcBorders>
              <w:top w:val="single" w:sz="4" w:space="0" w:color="808080"/>
              <w:left w:val="single" w:sz="4" w:space="0" w:color="808080"/>
              <w:bottom w:val="single" w:sz="4" w:space="0" w:color="808080"/>
              <w:right w:val="single" w:sz="4" w:space="0" w:color="808080"/>
            </w:tcBorders>
            <w:shd w:val="clear" w:color="000000" w:fill="004CAB"/>
            <w:noWrap/>
            <w:vAlign w:val="center"/>
            <w:hideMark/>
          </w:tcPr>
          <w:p w14:paraId="57AFD2EE" w14:textId="0C3A13CE" w:rsidR="00DC191B" w:rsidRPr="007D79DE" w:rsidRDefault="00DC191B" w:rsidP="00DC191B">
            <w:pPr>
              <w:spacing w:line="240" w:lineRule="auto"/>
              <w:jc w:val="center"/>
              <w:rPr>
                <w:rFonts w:cs="Arial"/>
                <w:b/>
                <w:bCs/>
                <w:color w:val="FFFFFF"/>
                <w:sz w:val="20"/>
                <w:lang w:eastAsia="es-CO"/>
              </w:rPr>
            </w:pPr>
            <w:r>
              <w:rPr>
                <w:rFonts w:cs="Calibri"/>
                <w:b/>
                <w:bCs/>
                <w:color w:val="FFFFFF"/>
                <w:sz w:val="20"/>
              </w:rPr>
              <w:t>Vientos arriba(µg/m</w:t>
            </w:r>
            <w:r>
              <w:rPr>
                <w:rFonts w:cs="Calibri"/>
                <w:b/>
                <w:bCs/>
                <w:color w:val="FFFFFF"/>
                <w:sz w:val="20"/>
                <w:vertAlign w:val="superscript"/>
              </w:rPr>
              <w:t>3</w:t>
            </w:r>
            <w:r>
              <w:rPr>
                <w:rFonts w:cs="Calibri"/>
                <w:b/>
                <w:bCs/>
                <w:color w:val="FFFFFF"/>
                <w:sz w:val="20"/>
              </w:rPr>
              <w:t>)</w:t>
            </w:r>
          </w:p>
        </w:tc>
        <w:tc>
          <w:tcPr>
            <w:tcW w:w="1608" w:type="pct"/>
            <w:tcBorders>
              <w:top w:val="single" w:sz="4" w:space="0" w:color="808080"/>
              <w:left w:val="nil"/>
              <w:bottom w:val="single" w:sz="4" w:space="0" w:color="808080"/>
              <w:right w:val="single" w:sz="4" w:space="0" w:color="808080"/>
            </w:tcBorders>
            <w:shd w:val="clear" w:color="000000" w:fill="004CAB"/>
            <w:noWrap/>
            <w:vAlign w:val="center"/>
            <w:hideMark/>
          </w:tcPr>
          <w:p w14:paraId="0F3BD366" w14:textId="17D42843" w:rsidR="00DC191B" w:rsidRPr="007D79DE" w:rsidRDefault="00DC191B" w:rsidP="00DC191B">
            <w:pPr>
              <w:spacing w:line="240" w:lineRule="auto"/>
              <w:jc w:val="center"/>
              <w:rPr>
                <w:rFonts w:cs="Arial"/>
                <w:b/>
                <w:bCs/>
                <w:color w:val="FFFFFF"/>
                <w:sz w:val="20"/>
                <w:lang w:eastAsia="es-CO"/>
              </w:rPr>
            </w:pPr>
            <w:r>
              <w:rPr>
                <w:rFonts w:cs="Calibri"/>
                <w:b/>
                <w:bCs/>
                <w:color w:val="FFFFFF"/>
                <w:sz w:val="20"/>
              </w:rPr>
              <w:t>Vientos abajo (µg/m</w:t>
            </w:r>
            <w:r>
              <w:rPr>
                <w:rFonts w:cs="Calibri"/>
                <w:b/>
                <w:bCs/>
                <w:color w:val="FFFFFF"/>
                <w:sz w:val="20"/>
                <w:vertAlign w:val="superscript"/>
              </w:rPr>
              <w:t>3</w:t>
            </w:r>
            <w:r>
              <w:rPr>
                <w:rFonts w:cs="Calibri"/>
                <w:b/>
                <w:bCs/>
                <w:color w:val="FFFFFF"/>
                <w:sz w:val="20"/>
              </w:rPr>
              <w:t>)</w:t>
            </w:r>
          </w:p>
        </w:tc>
      </w:tr>
      <w:tr w:rsidR="00DC191B" w:rsidRPr="003A7712" w14:paraId="63BA43ED" w14:textId="77777777" w:rsidTr="00142C1B">
        <w:trPr>
          <w:trHeight w:val="20"/>
        </w:trPr>
        <w:tc>
          <w:tcPr>
            <w:tcW w:w="1947" w:type="pct"/>
            <w:tcBorders>
              <w:top w:val="nil"/>
              <w:left w:val="single" w:sz="4" w:space="0" w:color="808080"/>
              <w:bottom w:val="single" w:sz="4" w:space="0" w:color="808080"/>
              <w:right w:val="single" w:sz="4" w:space="0" w:color="808080"/>
            </w:tcBorders>
            <w:shd w:val="clear" w:color="auto" w:fill="auto"/>
            <w:noWrap/>
            <w:vAlign w:val="center"/>
            <w:hideMark/>
          </w:tcPr>
          <w:p w14:paraId="2A3F80E6" w14:textId="77777777" w:rsidR="00DC191B" w:rsidRPr="007D79DE" w:rsidRDefault="00DC191B" w:rsidP="00DC191B">
            <w:pPr>
              <w:spacing w:line="240" w:lineRule="auto"/>
              <w:jc w:val="center"/>
              <w:rPr>
                <w:rFonts w:cs="Arial"/>
                <w:sz w:val="20"/>
                <w:lang w:eastAsia="es-CO"/>
              </w:rPr>
            </w:pPr>
            <w:r w:rsidRPr="007D79DE">
              <w:rPr>
                <w:rFonts w:cs="Arial"/>
                <w:sz w:val="20"/>
                <w:lang w:eastAsia="es-CO"/>
              </w:rPr>
              <w:t>7/03/2026</w:t>
            </w:r>
          </w:p>
        </w:tc>
        <w:tc>
          <w:tcPr>
            <w:tcW w:w="1445" w:type="pct"/>
            <w:tcBorders>
              <w:top w:val="nil"/>
              <w:left w:val="single" w:sz="4" w:space="0" w:color="808080"/>
              <w:bottom w:val="single" w:sz="4" w:space="0" w:color="808080"/>
              <w:right w:val="single" w:sz="4" w:space="0" w:color="808080"/>
            </w:tcBorders>
            <w:shd w:val="clear" w:color="auto" w:fill="auto"/>
            <w:noWrap/>
            <w:vAlign w:val="center"/>
            <w:hideMark/>
          </w:tcPr>
          <w:p w14:paraId="6140B8E4" w14:textId="3570687F" w:rsidR="00DC191B" w:rsidRPr="007D79DE" w:rsidRDefault="00DC191B" w:rsidP="00DC191B">
            <w:pPr>
              <w:spacing w:line="240" w:lineRule="auto"/>
              <w:jc w:val="center"/>
              <w:rPr>
                <w:rFonts w:cs="Arial"/>
                <w:sz w:val="20"/>
                <w:lang w:eastAsia="es-CO"/>
              </w:rPr>
            </w:pPr>
            <w:r>
              <w:rPr>
                <w:rFonts w:cs="Calibri"/>
                <w:sz w:val="20"/>
              </w:rPr>
              <w:t>0,010959</w:t>
            </w:r>
            <w:r w:rsidR="0037390B">
              <w:rPr>
                <w:rFonts w:cs="Calibri"/>
                <w:sz w:val="20"/>
              </w:rPr>
              <w:t>*</w:t>
            </w:r>
          </w:p>
        </w:tc>
        <w:tc>
          <w:tcPr>
            <w:tcW w:w="1608" w:type="pct"/>
            <w:tcBorders>
              <w:top w:val="nil"/>
              <w:left w:val="nil"/>
              <w:bottom w:val="single" w:sz="4" w:space="0" w:color="808080"/>
              <w:right w:val="single" w:sz="4" w:space="0" w:color="808080"/>
            </w:tcBorders>
            <w:shd w:val="clear" w:color="auto" w:fill="auto"/>
            <w:noWrap/>
            <w:vAlign w:val="center"/>
            <w:hideMark/>
          </w:tcPr>
          <w:p w14:paraId="0B01EBA8" w14:textId="5A5299CC" w:rsidR="00DC191B" w:rsidRPr="007D79DE" w:rsidRDefault="00DC191B" w:rsidP="00DC191B">
            <w:pPr>
              <w:spacing w:line="240" w:lineRule="auto"/>
              <w:jc w:val="center"/>
              <w:rPr>
                <w:rFonts w:cs="Arial"/>
                <w:sz w:val="20"/>
                <w:lang w:eastAsia="es-CO"/>
              </w:rPr>
            </w:pPr>
            <w:r>
              <w:rPr>
                <w:rFonts w:cs="Calibri"/>
                <w:sz w:val="20"/>
              </w:rPr>
              <w:t>0,011005</w:t>
            </w:r>
            <w:r w:rsidR="006522BE">
              <w:rPr>
                <w:rFonts w:cs="Calibri"/>
                <w:sz w:val="20"/>
              </w:rPr>
              <w:t>*</w:t>
            </w:r>
          </w:p>
        </w:tc>
      </w:tr>
      <w:tr w:rsidR="00DC191B" w:rsidRPr="007D79DE" w14:paraId="634118AD" w14:textId="77777777" w:rsidTr="00DE108E">
        <w:trPr>
          <w:trHeight w:val="20"/>
        </w:trPr>
        <w:tc>
          <w:tcPr>
            <w:tcW w:w="1947" w:type="pct"/>
            <w:tcBorders>
              <w:top w:val="nil"/>
              <w:left w:val="single" w:sz="4" w:space="0" w:color="808080"/>
              <w:bottom w:val="single" w:sz="4" w:space="0" w:color="808080"/>
              <w:right w:val="single" w:sz="4" w:space="0" w:color="808080"/>
            </w:tcBorders>
            <w:shd w:val="clear" w:color="auto" w:fill="auto"/>
            <w:noWrap/>
            <w:vAlign w:val="center"/>
            <w:hideMark/>
          </w:tcPr>
          <w:p w14:paraId="7BCCC844" w14:textId="77777777" w:rsidR="00DC191B" w:rsidRPr="007D79DE" w:rsidRDefault="00DC191B" w:rsidP="00DC191B">
            <w:pPr>
              <w:spacing w:line="240" w:lineRule="auto"/>
              <w:jc w:val="center"/>
              <w:rPr>
                <w:rFonts w:cs="Arial"/>
                <w:sz w:val="20"/>
                <w:lang w:eastAsia="es-CO"/>
              </w:rPr>
            </w:pPr>
            <w:r w:rsidRPr="007D79DE">
              <w:rPr>
                <w:rFonts w:cs="Arial"/>
                <w:sz w:val="20"/>
                <w:lang w:eastAsia="es-CO"/>
              </w:rPr>
              <w:t>8/03/2026</w:t>
            </w:r>
          </w:p>
        </w:tc>
        <w:tc>
          <w:tcPr>
            <w:tcW w:w="1445" w:type="pct"/>
            <w:tcBorders>
              <w:top w:val="nil"/>
              <w:left w:val="single" w:sz="4" w:space="0" w:color="808080"/>
              <w:bottom w:val="single" w:sz="4" w:space="0" w:color="808080"/>
              <w:right w:val="single" w:sz="4" w:space="0" w:color="808080"/>
            </w:tcBorders>
            <w:shd w:val="clear" w:color="auto" w:fill="auto"/>
            <w:noWrap/>
            <w:vAlign w:val="center"/>
            <w:hideMark/>
          </w:tcPr>
          <w:p w14:paraId="7A2BCB7D" w14:textId="3465A6E8" w:rsidR="00DC191B" w:rsidRPr="007D79DE" w:rsidRDefault="00DC191B" w:rsidP="00DC191B">
            <w:pPr>
              <w:spacing w:line="240" w:lineRule="auto"/>
              <w:jc w:val="center"/>
              <w:rPr>
                <w:rFonts w:cs="Arial"/>
                <w:sz w:val="20"/>
                <w:lang w:eastAsia="es-CO"/>
              </w:rPr>
            </w:pPr>
            <w:r>
              <w:rPr>
                <w:rFonts w:cs="Calibri"/>
                <w:sz w:val="20"/>
              </w:rPr>
              <w:t>0,010966</w:t>
            </w:r>
            <w:r w:rsidR="0037390B">
              <w:rPr>
                <w:rFonts w:cs="Calibri"/>
                <w:sz w:val="20"/>
              </w:rPr>
              <w:t>*</w:t>
            </w:r>
          </w:p>
        </w:tc>
        <w:tc>
          <w:tcPr>
            <w:tcW w:w="1608" w:type="pct"/>
            <w:tcBorders>
              <w:top w:val="nil"/>
              <w:left w:val="nil"/>
              <w:bottom w:val="single" w:sz="4" w:space="0" w:color="808080"/>
              <w:right w:val="single" w:sz="4" w:space="0" w:color="808080"/>
            </w:tcBorders>
            <w:shd w:val="clear" w:color="auto" w:fill="auto"/>
            <w:noWrap/>
            <w:vAlign w:val="center"/>
            <w:hideMark/>
          </w:tcPr>
          <w:p w14:paraId="7D2A8519" w14:textId="2DE2FBA1" w:rsidR="00DC191B" w:rsidRPr="007D79DE" w:rsidRDefault="00DC191B" w:rsidP="00DC191B">
            <w:pPr>
              <w:spacing w:line="240" w:lineRule="auto"/>
              <w:jc w:val="center"/>
              <w:rPr>
                <w:rFonts w:cs="Arial"/>
                <w:sz w:val="20"/>
                <w:lang w:eastAsia="es-CO"/>
              </w:rPr>
            </w:pPr>
            <w:r>
              <w:rPr>
                <w:rFonts w:cs="Calibri"/>
                <w:sz w:val="20"/>
              </w:rPr>
              <w:t>0,010975</w:t>
            </w:r>
            <w:r w:rsidR="006522BE">
              <w:rPr>
                <w:rFonts w:cs="Calibri"/>
                <w:sz w:val="20"/>
              </w:rPr>
              <w:t>*</w:t>
            </w:r>
          </w:p>
        </w:tc>
      </w:tr>
      <w:tr w:rsidR="00DC191B" w:rsidRPr="007D79DE" w14:paraId="454A82D3" w14:textId="77777777" w:rsidTr="00DE108E">
        <w:trPr>
          <w:trHeight w:val="20"/>
        </w:trPr>
        <w:tc>
          <w:tcPr>
            <w:tcW w:w="1947" w:type="pct"/>
            <w:tcBorders>
              <w:top w:val="nil"/>
              <w:left w:val="single" w:sz="4" w:space="0" w:color="808080"/>
              <w:bottom w:val="single" w:sz="4" w:space="0" w:color="808080"/>
              <w:right w:val="single" w:sz="4" w:space="0" w:color="808080"/>
            </w:tcBorders>
            <w:shd w:val="clear" w:color="auto" w:fill="auto"/>
            <w:noWrap/>
            <w:vAlign w:val="center"/>
            <w:hideMark/>
          </w:tcPr>
          <w:p w14:paraId="535C83C8" w14:textId="77777777" w:rsidR="00DC191B" w:rsidRPr="007D79DE" w:rsidRDefault="00DC191B" w:rsidP="00DC191B">
            <w:pPr>
              <w:spacing w:line="240" w:lineRule="auto"/>
              <w:jc w:val="center"/>
              <w:rPr>
                <w:rFonts w:cs="Arial"/>
                <w:sz w:val="20"/>
                <w:lang w:eastAsia="es-CO"/>
              </w:rPr>
            </w:pPr>
            <w:r w:rsidRPr="007D79DE">
              <w:rPr>
                <w:rFonts w:cs="Arial"/>
                <w:sz w:val="20"/>
                <w:lang w:eastAsia="es-CO"/>
              </w:rPr>
              <w:t>9/03/2026</w:t>
            </w:r>
          </w:p>
        </w:tc>
        <w:tc>
          <w:tcPr>
            <w:tcW w:w="1445" w:type="pct"/>
            <w:tcBorders>
              <w:top w:val="nil"/>
              <w:left w:val="single" w:sz="4" w:space="0" w:color="808080"/>
              <w:bottom w:val="single" w:sz="4" w:space="0" w:color="808080"/>
              <w:right w:val="single" w:sz="4" w:space="0" w:color="808080"/>
            </w:tcBorders>
            <w:shd w:val="clear" w:color="auto" w:fill="auto"/>
            <w:noWrap/>
            <w:vAlign w:val="center"/>
            <w:hideMark/>
          </w:tcPr>
          <w:p w14:paraId="1F386ED1" w14:textId="3AC0D2CC" w:rsidR="00DC191B" w:rsidRPr="007D79DE" w:rsidRDefault="00DC191B" w:rsidP="00DC191B">
            <w:pPr>
              <w:spacing w:line="240" w:lineRule="auto"/>
              <w:jc w:val="center"/>
              <w:rPr>
                <w:rFonts w:cs="Arial"/>
                <w:sz w:val="20"/>
                <w:lang w:eastAsia="es-CO"/>
              </w:rPr>
            </w:pPr>
            <w:r>
              <w:rPr>
                <w:rFonts w:cs="Calibri"/>
                <w:sz w:val="20"/>
              </w:rPr>
              <w:t>0,010952</w:t>
            </w:r>
            <w:r w:rsidR="0037390B">
              <w:rPr>
                <w:rFonts w:cs="Calibri"/>
                <w:sz w:val="20"/>
              </w:rPr>
              <w:t>*</w:t>
            </w:r>
          </w:p>
        </w:tc>
        <w:tc>
          <w:tcPr>
            <w:tcW w:w="1608" w:type="pct"/>
            <w:tcBorders>
              <w:top w:val="nil"/>
              <w:left w:val="nil"/>
              <w:bottom w:val="single" w:sz="4" w:space="0" w:color="808080"/>
              <w:right w:val="single" w:sz="4" w:space="0" w:color="808080"/>
            </w:tcBorders>
            <w:shd w:val="clear" w:color="auto" w:fill="auto"/>
            <w:noWrap/>
            <w:vAlign w:val="center"/>
            <w:hideMark/>
          </w:tcPr>
          <w:p w14:paraId="530015A0" w14:textId="77DC2521" w:rsidR="00DC191B" w:rsidRPr="007D79DE" w:rsidRDefault="00DC191B" w:rsidP="00DC191B">
            <w:pPr>
              <w:spacing w:line="240" w:lineRule="auto"/>
              <w:jc w:val="center"/>
              <w:rPr>
                <w:rFonts w:cs="Arial"/>
                <w:sz w:val="20"/>
                <w:lang w:eastAsia="es-CO"/>
              </w:rPr>
            </w:pPr>
            <w:r>
              <w:rPr>
                <w:rFonts w:cs="Calibri"/>
                <w:sz w:val="20"/>
              </w:rPr>
              <w:t>0,010961</w:t>
            </w:r>
            <w:r w:rsidR="006522BE">
              <w:rPr>
                <w:rFonts w:cs="Calibri"/>
                <w:sz w:val="20"/>
              </w:rPr>
              <w:t>*</w:t>
            </w:r>
          </w:p>
        </w:tc>
      </w:tr>
      <w:tr w:rsidR="00DC191B" w:rsidRPr="007D79DE" w14:paraId="33C8D0B1" w14:textId="77777777" w:rsidTr="00DE108E">
        <w:trPr>
          <w:trHeight w:val="20"/>
        </w:trPr>
        <w:tc>
          <w:tcPr>
            <w:tcW w:w="1947" w:type="pct"/>
            <w:tcBorders>
              <w:top w:val="nil"/>
              <w:left w:val="single" w:sz="4" w:space="0" w:color="808080"/>
              <w:bottom w:val="single" w:sz="4" w:space="0" w:color="808080"/>
              <w:right w:val="single" w:sz="4" w:space="0" w:color="808080"/>
            </w:tcBorders>
            <w:shd w:val="clear" w:color="auto" w:fill="auto"/>
            <w:noWrap/>
            <w:vAlign w:val="center"/>
            <w:hideMark/>
          </w:tcPr>
          <w:p w14:paraId="5689C17A" w14:textId="77777777" w:rsidR="00DC191B" w:rsidRPr="007D79DE" w:rsidRDefault="00DC191B" w:rsidP="00DC191B">
            <w:pPr>
              <w:spacing w:line="240" w:lineRule="auto"/>
              <w:jc w:val="center"/>
              <w:rPr>
                <w:rFonts w:cs="Arial"/>
                <w:sz w:val="20"/>
                <w:lang w:eastAsia="es-CO"/>
              </w:rPr>
            </w:pPr>
            <w:r w:rsidRPr="007D79DE">
              <w:rPr>
                <w:rFonts w:cs="Arial"/>
                <w:sz w:val="20"/>
                <w:lang w:eastAsia="es-CO"/>
              </w:rPr>
              <w:t>10/03/2026</w:t>
            </w:r>
          </w:p>
        </w:tc>
        <w:tc>
          <w:tcPr>
            <w:tcW w:w="1445" w:type="pct"/>
            <w:tcBorders>
              <w:top w:val="nil"/>
              <w:left w:val="single" w:sz="4" w:space="0" w:color="808080"/>
              <w:bottom w:val="single" w:sz="4" w:space="0" w:color="808080"/>
              <w:right w:val="single" w:sz="4" w:space="0" w:color="808080"/>
            </w:tcBorders>
            <w:shd w:val="clear" w:color="auto" w:fill="auto"/>
            <w:noWrap/>
            <w:vAlign w:val="center"/>
            <w:hideMark/>
          </w:tcPr>
          <w:p w14:paraId="7DD04394" w14:textId="12639EA6" w:rsidR="00DC191B" w:rsidRPr="007D79DE" w:rsidRDefault="00DC191B" w:rsidP="00DC191B">
            <w:pPr>
              <w:spacing w:line="240" w:lineRule="auto"/>
              <w:jc w:val="center"/>
              <w:rPr>
                <w:rFonts w:cs="Arial"/>
                <w:sz w:val="20"/>
                <w:lang w:eastAsia="es-CO"/>
              </w:rPr>
            </w:pPr>
            <w:r>
              <w:rPr>
                <w:rFonts w:cs="Calibri"/>
                <w:sz w:val="20"/>
              </w:rPr>
              <w:t>0,010928</w:t>
            </w:r>
            <w:r w:rsidR="0037390B">
              <w:rPr>
                <w:rFonts w:cs="Calibri"/>
                <w:sz w:val="20"/>
              </w:rPr>
              <w:t>*</w:t>
            </w:r>
          </w:p>
        </w:tc>
        <w:tc>
          <w:tcPr>
            <w:tcW w:w="1608" w:type="pct"/>
            <w:tcBorders>
              <w:top w:val="nil"/>
              <w:left w:val="nil"/>
              <w:bottom w:val="single" w:sz="4" w:space="0" w:color="808080"/>
              <w:right w:val="single" w:sz="4" w:space="0" w:color="808080"/>
            </w:tcBorders>
            <w:shd w:val="clear" w:color="auto" w:fill="auto"/>
            <w:noWrap/>
            <w:vAlign w:val="center"/>
            <w:hideMark/>
          </w:tcPr>
          <w:p w14:paraId="39BD71F0" w14:textId="5389546E" w:rsidR="00DC191B" w:rsidRPr="007D79DE" w:rsidRDefault="00DC191B" w:rsidP="00DC191B">
            <w:pPr>
              <w:spacing w:line="240" w:lineRule="auto"/>
              <w:jc w:val="center"/>
              <w:rPr>
                <w:rFonts w:cs="Arial"/>
                <w:sz w:val="20"/>
                <w:lang w:eastAsia="es-CO"/>
              </w:rPr>
            </w:pPr>
            <w:r>
              <w:rPr>
                <w:rFonts w:cs="Calibri"/>
                <w:sz w:val="20"/>
              </w:rPr>
              <w:t>0,010973</w:t>
            </w:r>
            <w:r w:rsidR="006522BE">
              <w:rPr>
                <w:rFonts w:cs="Calibri"/>
                <w:sz w:val="20"/>
              </w:rPr>
              <w:t>*</w:t>
            </w:r>
          </w:p>
        </w:tc>
      </w:tr>
      <w:tr w:rsidR="00DC191B" w:rsidRPr="007D79DE" w14:paraId="0930A3BC" w14:textId="77777777" w:rsidTr="00DE108E">
        <w:trPr>
          <w:trHeight w:val="20"/>
        </w:trPr>
        <w:tc>
          <w:tcPr>
            <w:tcW w:w="1947" w:type="pct"/>
            <w:tcBorders>
              <w:top w:val="nil"/>
              <w:left w:val="single" w:sz="4" w:space="0" w:color="808080"/>
              <w:bottom w:val="single" w:sz="4" w:space="0" w:color="808080"/>
              <w:right w:val="single" w:sz="4" w:space="0" w:color="808080"/>
            </w:tcBorders>
            <w:shd w:val="clear" w:color="auto" w:fill="auto"/>
            <w:noWrap/>
            <w:vAlign w:val="center"/>
            <w:hideMark/>
          </w:tcPr>
          <w:p w14:paraId="39FADB3C" w14:textId="77777777" w:rsidR="00DC191B" w:rsidRPr="007D79DE" w:rsidRDefault="00DC191B" w:rsidP="00DC191B">
            <w:pPr>
              <w:spacing w:line="240" w:lineRule="auto"/>
              <w:jc w:val="center"/>
              <w:rPr>
                <w:rFonts w:cs="Arial"/>
                <w:sz w:val="20"/>
                <w:lang w:eastAsia="es-CO"/>
              </w:rPr>
            </w:pPr>
            <w:r w:rsidRPr="007D79DE">
              <w:rPr>
                <w:rFonts w:cs="Arial"/>
                <w:sz w:val="20"/>
                <w:lang w:eastAsia="es-CO"/>
              </w:rPr>
              <w:t>11/03/2026</w:t>
            </w:r>
          </w:p>
        </w:tc>
        <w:tc>
          <w:tcPr>
            <w:tcW w:w="1445" w:type="pct"/>
            <w:tcBorders>
              <w:top w:val="nil"/>
              <w:left w:val="single" w:sz="4" w:space="0" w:color="808080"/>
              <w:bottom w:val="single" w:sz="4" w:space="0" w:color="808080"/>
              <w:right w:val="single" w:sz="4" w:space="0" w:color="808080"/>
            </w:tcBorders>
            <w:shd w:val="clear" w:color="auto" w:fill="auto"/>
            <w:noWrap/>
            <w:vAlign w:val="center"/>
            <w:hideMark/>
          </w:tcPr>
          <w:p w14:paraId="67B96AD4" w14:textId="12CA052C" w:rsidR="00DC191B" w:rsidRPr="007D79DE" w:rsidRDefault="00DC191B" w:rsidP="00DC191B">
            <w:pPr>
              <w:spacing w:line="240" w:lineRule="auto"/>
              <w:jc w:val="center"/>
              <w:rPr>
                <w:rFonts w:cs="Arial"/>
                <w:sz w:val="20"/>
                <w:lang w:eastAsia="es-CO"/>
              </w:rPr>
            </w:pPr>
            <w:r>
              <w:rPr>
                <w:rFonts w:cs="Calibri"/>
                <w:sz w:val="20"/>
              </w:rPr>
              <w:t>0,010941</w:t>
            </w:r>
            <w:r w:rsidR="0037390B">
              <w:rPr>
                <w:rFonts w:cs="Calibri"/>
                <w:sz w:val="20"/>
              </w:rPr>
              <w:t>*</w:t>
            </w:r>
          </w:p>
        </w:tc>
        <w:tc>
          <w:tcPr>
            <w:tcW w:w="1608" w:type="pct"/>
            <w:tcBorders>
              <w:top w:val="nil"/>
              <w:left w:val="nil"/>
              <w:bottom w:val="single" w:sz="4" w:space="0" w:color="808080"/>
              <w:right w:val="single" w:sz="4" w:space="0" w:color="808080"/>
            </w:tcBorders>
            <w:shd w:val="clear" w:color="auto" w:fill="auto"/>
            <w:noWrap/>
            <w:vAlign w:val="center"/>
            <w:hideMark/>
          </w:tcPr>
          <w:p w14:paraId="4F4445A5" w14:textId="5678DA19" w:rsidR="00DC191B" w:rsidRPr="007D79DE" w:rsidRDefault="00DC191B" w:rsidP="00DC191B">
            <w:pPr>
              <w:spacing w:line="240" w:lineRule="auto"/>
              <w:jc w:val="center"/>
              <w:rPr>
                <w:rFonts w:cs="Arial"/>
                <w:sz w:val="20"/>
                <w:lang w:eastAsia="es-CO"/>
              </w:rPr>
            </w:pPr>
            <w:r>
              <w:rPr>
                <w:rFonts w:cs="Calibri"/>
                <w:sz w:val="20"/>
              </w:rPr>
              <w:t>0,010996</w:t>
            </w:r>
            <w:r w:rsidR="006522BE">
              <w:rPr>
                <w:rFonts w:cs="Calibri"/>
                <w:sz w:val="20"/>
              </w:rPr>
              <w:t>*</w:t>
            </w:r>
          </w:p>
        </w:tc>
      </w:tr>
      <w:tr w:rsidR="00DC191B" w:rsidRPr="007D79DE" w14:paraId="138B86D1" w14:textId="77777777" w:rsidTr="00DE108E">
        <w:trPr>
          <w:trHeight w:val="20"/>
        </w:trPr>
        <w:tc>
          <w:tcPr>
            <w:tcW w:w="1947" w:type="pct"/>
            <w:tcBorders>
              <w:top w:val="nil"/>
              <w:left w:val="single" w:sz="4" w:space="0" w:color="808080"/>
              <w:bottom w:val="single" w:sz="4" w:space="0" w:color="808080"/>
              <w:right w:val="single" w:sz="4" w:space="0" w:color="808080"/>
            </w:tcBorders>
            <w:shd w:val="clear" w:color="auto" w:fill="auto"/>
            <w:noWrap/>
            <w:vAlign w:val="center"/>
            <w:hideMark/>
          </w:tcPr>
          <w:p w14:paraId="2A062024" w14:textId="77777777" w:rsidR="00DC191B" w:rsidRPr="007D79DE" w:rsidRDefault="00DC191B" w:rsidP="00DC191B">
            <w:pPr>
              <w:spacing w:line="240" w:lineRule="auto"/>
              <w:jc w:val="center"/>
              <w:rPr>
                <w:rFonts w:cs="Arial"/>
                <w:sz w:val="20"/>
                <w:lang w:eastAsia="es-CO"/>
              </w:rPr>
            </w:pPr>
            <w:r w:rsidRPr="007D79DE">
              <w:rPr>
                <w:rFonts w:cs="Arial"/>
                <w:sz w:val="20"/>
                <w:lang w:eastAsia="es-CO"/>
              </w:rPr>
              <w:lastRenderedPageBreak/>
              <w:t>12/03/2026</w:t>
            </w:r>
          </w:p>
        </w:tc>
        <w:tc>
          <w:tcPr>
            <w:tcW w:w="1445" w:type="pct"/>
            <w:tcBorders>
              <w:top w:val="nil"/>
              <w:left w:val="single" w:sz="4" w:space="0" w:color="808080"/>
              <w:bottom w:val="single" w:sz="4" w:space="0" w:color="808080"/>
              <w:right w:val="single" w:sz="4" w:space="0" w:color="808080"/>
            </w:tcBorders>
            <w:shd w:val="clear" w:color="auto" w:fill="auto"/>
            <w:noWrap/>
            <w:vAlign w:val="center"/>
            <w:hideMark/>
          </w:tcPr>
          <w:p w14:paraId="480BCB70" w14:textId="01A6D068" w:rsidR="00DC191B" w:rsidRPr="007D79DE" w:rsidRDefault="00DC191B" w:rsidP="00DC191B">
            <w:pPr>
              <w:spacing w:line="240" w:lineRule="auto"/>
              <w:jc w:val="center"/>
              <w:rPr>
                <w:rFonts w:cs="Arial"/>
                <w:sz w:val="20"/>
                <w:lang w:eastAsia="es-CO"/>
              </w:rPr>
            </w:pPr>
            <w:r>
              <w:rPr>
                <w:rFonts w:cs="Calibri"/>
                <w:sz w:val="20"/>
              </w:rPr>
              <w:t>0,010945</w:t>
            </w:r>
            <w:r w:rsidR="006522BE">
              <w:rPr>
                <w:rFonts w:cs="Calibri"/>
                <w:sz w:val="20"/>
              </w:rPr>
              <w:t>*</w:t>
            </w:r>
          </w:p>
        </w:tc>
        <w:tc>
          <w:tcPr>
            <w:tcW w:w="1608" w:type="pct"/>
            <w:tcBorders>
              <w:top w:val="nil"/>
              <w:left w:val="nil"/>
              <w:bottom w:val="single" w:sz="4" w:space="0" w:color="808080"/>
              <w:right w:val="single" w:sz="4" w:space="0" w:color="808080"/>
            </w:tcBorders>
            <w:shd w:val="clear" w:color="auto" w:fill="auto"/>
            <w:noWrap/>
            <w:vAlign w:val="center"/>
            <w:hideMark/>
          </w:tcPr>
          <w:p w14:paraId="078850AC" w14:textId="7553DEA0" w:rsidR="00DC191B" w:rsidRPr="007D79DE" w:rsidRDefault="00DC191B" w:rsidP="00DC191B">
            <w:pPr>
              <w:spacing w:line="240" w:lineRule="auto"/>
              <w:jc w:val="center"/>
              <w:rPr>
                <w:rFonts w:cs="Arial"/>
                <w:sz w:val="20"/>
                <w:lang w:eastAsia="es-CO"/>
              </w:rPr>
            </w:pPr>
            <w:r>
              <w:rPr>
                <w:rFonts w:cs="Calibri"/>
                <w:sz w:val="20"/>
              </w:rPr>
              <w:t>0,010963</w:t>
            </w:r>
            <w:r w:rsidR="006522BE">
              <w:rPr>
                <w:rFonts w:cs="Calibri"/>
                <w:sz w:val="20"/>
              </w:rPr>
              <w:t>*</w:t>
            </w:r>
          </w:p>
        </w:tc>
      </w:tr>
      <w:tr w:rsidR="00DC191B" w:rsidRPr="007D79DE" w14:paraId="6D1E9509" w14:textId="77777777" w:rsidTr="00DE108E">
        <w:trPr>
          <w:trHeight w:val="20"/>
        </w:trPr>
        <w:tc>
          <w:tcPr>
            <w:tcW w:w="1947" w:type="pct"/>
            <w:tcBorders>
              <w:top w:val="nil"/>
              <w:left w:val="single" w:sz="4" w:space="0" w:color="808080"/>
              <w:bottom w:val="single" w:sz="4" w:space="0" w:color="808080"/>
              <w:right w:val="single" w:sz="4" w:space="0" w:color="808080"/>
            </w:tcBorders>
            <w:shd w:val="clear" w:color="auto" w:fill="auto"/>
            <w:noWrap/>
            <w:vAlign w:val="center"/>
            <w:hideMark/>
          </w:tcPr>
          <w:p w14:paraId="6ABFB978" w14:textId="77777777" w:rsidR="00DC191B" w:rsidRPr="007D79DE" w:rsidRDefault="00DC191B" w:rsidP="00DC191B">
            <w:pPr>
              <w:spacing w:line="240" w:lineRule="auto"/>
              <w:jc w:val="center"/>
              <w:rPr>
                <w:rFonts w:cs="Arial"/>
                <w:sz w:val="20"/>
                <w:lang w:eastAsia="es-CO"/>
              </w:rPr>
            </w:pPr>
            <w:r w:rsidRPr="007D79DE">
              <w:rPr>
                <w:rFonts w:cs="Arial"/>
                <w:sz w:val="20"/>
                <w:lang w:eastAsia="es-CO"/>
              </w:rPr>
              <w:t>13/03/2026</w:t>
            </w:r>
          </w:p>
        </w:tc>
        <w:tc>
          <w:tcPr>
            <w:tcW w:w="1445" w:type="pct"/>
            <w:tcBorders>
              <w:top w:val="nil"/>
              <w:left w:val="single" w:sz="4" w:space="0" w:color="808080"/>
              <w:bottom w:val="single" w:sz="4" w:space="0" w:color="808080"/>
              <w:right w:val="single" w:sz="4" w:space="0" w:color="808080"/>
            </w:tcBorders>
            <w:shd w:val="clear" w:color="auto" w:fill="auto"/>
            <w:noWrap/>
            <w:vAlign w:val="center"/>
            <w:hideMark/>
          </w:tcPr>
          <w:p w14:paraId="583B1D9D" w14:textId="7795DECC" w:rsidR="00DC191B" w:rsidRPr="007D79DE" w:rsidRDefault="00DC191B" w:rsidP="00DC191B">
            <w:pPr>
              <w:spacing w:line="240" w:lineRule="auto"/>
              <w:jc w:val="center"/>
              <w:rPr>
                <w:rFonts w:cs="Arial"/>
                <w:sz w:val="20"/>
                <w:lang w:eastAsia="es-CO"/>
              </w:rPr>
            </w:pPr>
            <w:r>
              <w:rPr>
                <w:rFonts w:cs="Calibri"/>
                <w:sz w:val="20"/>
              </w:rPr>
              <w:t>0,010980</w:t>
            </w:r>
            <w:r w:rsidR="006522BE">
              <w:rPr>
                <w:rFonts w:cs="Calibri"/>
                <w:sz w:val="20"/>
              </w:rPr>
              <w:t>*</w:t>
            </w:r>
          </w:p>
        </w:tc>
        <w:tc>
          <w:tcPr>
            <w:tcW w:w="1608" w:type="pct"/>
            <w:tcBorders>
              <w:top w:val="nil"/>
              <w:left w:val="nil"/>
              <w:bottom w:val="single" w:sz="4" w:space="0" w:color="808080"/>
              <w:right w:val="single" w:sz="4" w:space="0" w:color="808080"/>
            </w:tcBorders>
            <w:shd w:val="clear" w:color="auto" w:fill="auto"/>
            <w:noWrap/>
            <w:vAlign w:val="center"/>
            <w:hideMark/>
          </w:tcPr>
          <w:p w14:paraId="6EEBF4E3" w14:textId="2D908F65" w:rsidR="00DC191B" w:rsidRPr="007D79DE" w:rsidRDefault="00DC191B" w:rsidP="00DC191B">
            <w:pPr>
              <w:spacing w:line="240" w:lineRule="auto"/>
              <w:jc w:val="center"/>
              <w:rPr>
                <w:rFonts w:cs="Arial"/>
                <w:sz w:val="20"/>
                <w:lang w:eastAsia="es-CO"/>
              </w:rPr>
            </w:pPr>
            <w:r>
              <w:rPr>
                <w:rFonts w:cs="Calibri"/>
                <w:sz w:val="20"/>
              </w:rPr>
              <w:t>0,011016</w:t>
            </w:r>
            <w:r w:rsidR="006522BE">
              <w:rPr>
                <w:rFonts w:cs="Calibri"/>
                <w:sz w:val="20"/>
              </w:rPr>
              <w:t>*</w:t>
            </w:r>
          </w:p>
        </w:tc>
      </w:tr>
      <w:tr w:rsidR="00DC191B" w:rsidRPr="007D79DE" w14:paraId="280F1EB9" w14:textId="77777777" w:rsidTr="00DE108E">
        <w:trPr>
          <w:trHeight w:val="20"/>
        </w:trPr>
        <w:tc>
          <w:tcPr>
            <w:tcW w:w="1947" w:type="pct"/>
            <w:tcBorders>
              <w:top w:val="nil"/>
              <w:left w:val="single" w:sz="4" w:space="0" w:color="808080"/>
              <w:bottom w:val="single" w:sz="4" w:space="0" w:color="808080"/>
              <w:right w:val="single" w:sz="4" w:space="0" w:color="808080"/>
            </w:tcBorders>
            <w:shd w:val="clear" w:color="auto" w:fill="auto"/>
            <w:noWrap/>
            <w:vAlign w:val="center"/>
            <w:hideMark/>
          </w:tcPr>
          <w:p w14:paraId="49485BC0" w14:textId="77777777" w:rsidR="00DC191B" w:rsidRPr="007D79DE" w:rsidRDefault="00DC191B" w:rsidP="00DC191B">
            <w:pPr>
              <w:spacing w:line="240" w:lineRule="auto"/>
              <w:jc w:val="center"/>
              <w:rPr>
                <w:rFonts w:cs="Arial"/>
                <w:sz w:val="20"/>
                <w:lang w:eastAsia="es-CO"/>
              </w:rPr>
            </w:pPr>
            <w:r w:rsidRPr="007D79DE">
              <w:rPr>
                <w:rFonts w:cs="Arial"/>
                <w:sz w:val="20"/>
                <w:lang w:eastAsia="es-CO"/>
              </w:rPr>
              <w:t>14/03/2026</w:t>
            </w:r>
          </w:p>
        </w:tc>
        <w:tc>
          <w:tcPr>
            <w:tcW w:w="1445" w:type="pct"/>
            <w:tcBorders>
              <w:top w:val="nil"/>
              <w:left w:val="single" w:sz="4" w:space="0" w:color="808080"/>
              <w:bottom w:val="single" w:sz="4" w:space="0" w:color="808080"/>
              <w:right w:val="single" w:sz="4" w:space="0" w:color="808080"/>
            </w:tcBorders>
            <w:shd w:val="clear" w:color="auto" w:fill="auto"/>
            <w:noWrap/>
            <w:vAlign w:val="center"/>
            <w:hideMark/>
          </w:tcPr>
          <w:p w14:paraId="77F4BAB9" w14:textId="4B914114" w:rsidR="00DC191B" w:rsidRPr="007D79DE" w:rsidRDefault="00DC191B" w:rsidP="00DC191B">
            <w:pPr>
              <w:spacing w:line="240" w:lineRule="auto"/>
              <w:jc w:val="center"/>
              <w:rPr>
                <w:rFonts w:cs="Arial"/>
                <w:sz w:val="20"/>
                <w:lang w:eastAsia="es-CO"/>
              </w:rPr>
            </w:pPr>
            <w:r>
              <w:rPr>
                <w:rFonts w:cs="Calibri"/>
                <w:sz w:val="20"/>
              </w:rPr>
              <w:t>0,010907</w:t>
            </w:r>
            <w:r w:rsidR="006522BE">
              <w:rPr>
                <w:rFonts w:cs="Calibri"/>
                <w:sz w:val="20"/>
              </w:rPr>
              <w:t>*</w:t>
            </w:r>
          </w:p>
        </w:tc>
        <w:tc>
          <w:tcPr>
            <w:tcW w:w="1608" w:type="pct"/>
            <w:tcBorders>
              <w:top w:val="nil"/>
              <w:left w:val="nil"/>
              <w:bottom w:val="single" w:sz="4" w:space="0" w:color="808080"/>
              <w:right w:val="single" w:sz="4" w:space="0" w:color="808080"/>
            </w:tcBorders>
            <w:shd w:val="clear" w:color="auto" w:fill="auto"/>
            <w:noWrap/>
            <w:vAlign w:val="center"/>
            <w:hideMark/>
          </w:tcPr>
          <w:p w14:paraId="02AC5395" w14:textId="1DD9E57E" w:rsidR="00DC191B" w:rsidRPr="007D79DE" w:rsidRDefault="00DC191B" w:rsidP="00DC191B">
            <w:pPr>
              <w:spacing w:line="240" w:lineRule="auto"/>
              <w:jc w:val="center"/>
              <w:rPr>
                <w:rFonts w:cs="Arial"/>
                <w:sz w:val="20"/>
                <w:lang w:eastAsia="es-CO"/>
              </w:rPr>
            </w:pPr>
            <w:r>
              <w:rPr>
                <w:rFonts w:cs="Calibri"/>
                <w:sz w:val="20"/>
              </w:rPr>
              <w:t>0,010952</w:t>
            </w:r>
            <w:r w:rsidR="006522BE">
              <w:rPr>
                <w:rFonts w:cs="Calibri"/>
                <w:sz w:val="20"/>
              </w:rPr>
              <w:t>*</w:t>
            </w:r>
          </w:p>
        </w:tc>
      </w:tr>
      <w:tr w:rsidR="00DC191B" w:rsidRPr="007D79DE" w14:paraId="5A985A85" w14:textId="77777777" w:rsidTr="00DE108E">
        <w:trPr>
          <w:trHeight w:val="20"/>
        </w:trPr>
        <w:tc>
          <w:tcPr>
            <w:tcW w:w="1947" w:type="pct"/>
            <w:tcBorders>
              <w:top w:val="nil"/>
              <w:left w:val="single" w:sz="4" w:space="0" w:color="808080"/>
              <w:bottom w:val="single" w:sz="4" w:space="0" w:color="808080"/>
              <w:right w:val="single" w:sz="4" w:space="0" w:color="808080"/>
            </w:tcBorders>
            <w:shd w:val="clear" w:color="auto" w:fill="auto"/>
            <w:noWrap/>
            <w:vAlign w:val="center"/>
            <w:hideMark/>
          </w:tcPr>
          <w:p w14:paraId="671A5D66" w14:textId="77777777" w:rsidR="00DC191B" w:rsidRPr="007D79DE" w:rsidRDefault="00DC191B" w:rsidP="00DC191B">
            <w:pPr>
              <w:spacing w:line="240" w:lineRule="auto"/>
              <w:jc w:val="center"/>
              <w:rPr>
                <w:rFonts w:cs="Arial"/>
                <w:sz w:val="20"/>
                <w:lang w:eastAsia="es-CO"/>
              </w:rPr>
            </w:pPr>
            <w:r w:rsidRPr="007D79DE">
              <w:rPr>
                <w:rFonts w:cs="Arial"/>
                <w:sz w:val="20"/>
                <w:lang w:eastAsia="es-CO"/>
              </w:rPr>
              <w:t>15/03/2026</w:t>
            </w:r>
          </w:p>
        </w:tc>
        <w:tc>
          <w:tcPr>
            <w:tcW w:w="1445" w:type="pct"/>
            <w:tcBorders>
              <w:top w:val="nil"/>
              <w:left w:val="single" w:sz="4" w:space="0" w:color="808080"/>
              <w:bottom w:val="single" w:sz="4" w:space="0" w:color="808080"/>
              <w:right w:val="single" w:sz="4" w:space="0" w:color="808080"/>
            </w:tcBorders>
            <w:shd w:val="clear" w:color="auto" w:fill="auto"/>
            <w:noWrap/>
            <w:vAlign w:val="center"/>
            <w:hideMark/>
          </w:tcPr>
          <w:p w14:paraId="797DF9C1" w14:textId="1E7A8325" w:rsidR="00DC191B" w:rsidRPr="007D79DE" w:rsidRDefault="00DC191B" w:rsidP="00DC191B">
            <w:pPr>
              <w:spacing w:line="240" w:lineRule="auto"/>
              <w:jc w:val="center"/>
              <w:rPr>
                <w:rFonts w:cs="Arial"/>
                <w:sz w:val="20"/>
                <w:lang w:eastAsia="es-CO"/>
              </w:rPr>
            </w:pPr>
            <w:r>
              <w:rPr>
                <w:rFonts w:cs="Calibri"/>
                <w:sz w:val="20"/>
              </w:rPr>
              <w:t>0,010951</w:t>
            </w:r>
            <w:r w:rsidR="006522BE">
              <w:rPr>
                <w:rFonts w:cs="Calibri"/>
                <w:sz w:val="20"/>
              </w:rPr>
              <w:t>*</w:t>
            </w:r>
          </w:p>
        </w:tc>
        <w:tc>
          <w:tcPr>
            <w:tcW w:w="1608" w:type="pct"/>
            <w:tcBorders>
              <w:top w:val="nil"/>
              <w:left w:val="nil"/>
              <w:bottom w:val="single" w:sz="4" w:space="0" w:color="808080"/>
              <w:right w:val="single" w:sz="4" w:space="0" w:color="808080"/>
            </w:tcBorders>
            <w:shd w:val="clear" w:color="auto" w:fill="auto"/>
            <w:noWrap/>
            <w:vAlign w:val="center"/>
            <w:hideMark/>
          </w:tcPr>
          <w:p w14:paraId="70E349EF" w14:textId="4B45D768" w:rsidR="00DC191B" w:rsidRPr="007D79DE" w:rsidRDefault="00DC191B" w:rsidP="00DC191B">
            <w:pPr>
              <w:spacing w:line="240" w:lineRule="auto"/>
              <w:jc w:val="center"/>
              <w:rPr>
                <w:rFonts w:cs="Arial"/>
                <w:sz w:val="20"/>
                <w:lang w:eastAsia="es-CO"/>
              </w:rPr>
            </w:pPr>
            <w:r>
              <w:rPr>
                <w:rFonts w:cs="Calibri"/>
                <w:sz w:val="20"/>
              </w:rPr>
              <w:t>0,010979</w:t>
            </w:r>
            <w:r w:rsidR="006522BE">
              <w:rPr>
                <w:rFonts w:cs="Calibri"/>
                <w:sz w:val="20"/>
              </w:rPr>
              <w:t>*</w:t>
            </w:r>
          </w:p>
        </w:tc>
      </w:tr>
      <w:tr w:rsidR="00DC191B" w:rsidRPr="007D79DE" w14:paraId="5EAE25C1" w14:textId="77777777" w:rsidTr="00DE108E">
        <w:trPr>
          <w:trHeight w:val="20"/>
        </w:trPr>
        <w:tc>
          <w:tcPr>
            <w:tcW w:w="1947" w:type="pct"/>
            <w:tcBorders>
              <w:top w:val="nil"/>
              <w:left w:val="single" w:sz="4" w:space="0" w:color="808080"/>
              <w:bottom w:val="single" w:sz="4" w:space="0" w:color="808080"/>
              <w:right w:val="single" w:sz="4" w:space="0" w:color="808080"/>
            </w:tcBorders>
            <w:shd w:val="clear" w:color="auto" w:fill="auto"/>
            <w:noWrap/>
            <w:vAlign w:val="center"/>
            <w:hideMark/>
          </w:tcPr>
          <w:p w14:paraId="21D59488" w14:textId="77777777" w:rsidR="00DC191B" w:rsidRPr="007D79DE" w:rsidRDefault="00DC191B" w:rsidP="00DC191B">
            <w:pPr>
              <w:spacing w:line="240" w:lineRule="auto"/>
              <w:jc w:val="center"/>
              <w:rPr>
                <w:rFonts w:cs="Arial"/>
                <w:sz w:val="20"/>
                <w:lang w:eastAsia="es-CO"/>
              </w:rPr>
            </w:pPr>
            <w:r w:rsidRPr="007D79DE">
              <w:rPr>
                <w:rFonts w:cs="Arial"/>
                <w:sz w:val="20"/>
                <w:lang w:eastAsia="es-CO"/>
              </w:rPr>
              <w:t>16/03/2026</w:t>
            </w:r>
          </w:p>
        </w:tc>
        <w:tc>
          <w:tcPr>
            <w:tcW w:w="1445" w:type="pct"/>
            <w:tcBorders>
              <w:top w:val="nil"/>
              <w:left w:val="single" w:sz="4" w:space="0" w:color="808080"/>
              <w:bottom w:val="single" w:sz="4" w:space="0" w:color="808080"/>
              <w:right w:val="single" w:sz="4" w:space="0" w:color="808080"/>
            </w:tcBorders>
            <w:shd w:val="clear" w:color="auto" w:fill="auto"/>
            <w:noWrap/>
            <w:vAlign w:val="center"/>
            <w:hideMark/>
          </w:tcPr>
          <w:p w14:paraId="19AFF4AF" w14:textId="3C363724" w:rsidR="00DC191B" w:rsidRPr="007D79DE" w:rsidRDefault="00DC191B" w:rsidP="00DC191B">
            <w:pPr>
              <w:spacing w:line="240" w:lineRule="auto"/>
              <w:jc w:val="center"/>
              <w:rPr>
                <w:rFonts w:cs="Arial"/>
                <w:sz w:val="20"/>
                <w:lang w:eastAsia="es-CO"/>
              </w:rPr>
            </w:pPr>
            <w:r>
              <w:rPr>
                <w:rFonts w:cs="Calibri"/>
                <w:sz w:val="20"/>
              </w:rPr>
              <w:t>0,005618</w:t>
            </w:r>
          </w:p>
        </w:tc>
        <w:tc>
          <w:tcPr>
            <w:tcW w:w="1608" w:type="pct"/>
            <w:tcBorders>
              <w:top w:val="nil"/>
              <w:left w:val="nil"/>
              <w:bottom w:val="single" w:sz="4" w:space="0" w:color="808080"/>
              <w:right w:val="single" w:sz="4" w:space="0" w:color="808080"/>
            </w:tcBorders>
            <w:shd w:val="clear" w:color="auto" w:fill="auto"/>
            <w:noWrap/>
            <w:vAlign w:val="center"/>
            <w:hideMark/>
          </w:tcPr>
          <w:p w14:paraId="0E4A97CC" w14:textId="7939E02F" w:rsidR="00DC191B" w:rsidRPr="007D79DE" w:rsidRDefault="00DC191B" w:rsidP="00DC191B">
            <w:pPr>
              <w:spacing w:line="240" w:lineRule="auto"/>
              <w:jc w:val="center"/>
              <w:rPr>
                <w:rFonts w:cs="Arial"/>
                <w:sz w:val="20"/>
                <w:lang w:eastAsia="es-CO"/>
              </w:rPr>
            </w:pPr>
            <w:r>
              <w:rPr>
                <w:rFonts w:cs="Calibri"/>
                <w:sz w:val="20"/>
              </w:rPr>
              <w:t>0,005698</w:t>
            </w:r>
          </w:p>
        </w:tc>
      </w:tr>
      <w:tr w:rsidR="00DC191B" w:rsidRPr="007D79DE" w14:paraId="32B34F9F" w14:textId="77777777" w:rsidTr="00DE108E">
        <w:trPr>
          <w:trHeight w:val="20"/>
        </w:trPr>
        <w:tc>
          <w:tcPr>
            <w:tcW w:w="1947" w:type="pct"/>
            <w:tcBorders>
              <w:top w:val="nil"/>
              <w:left w:val="single" w:sz="4" w:space="0" w:color="808080"/>
              <w:bottom w:val="single" w:sz="4" w:space="0" w:color="808080"/>
              <w:right w:val="single" w:sz="4" w:space="0" w:color="808080"/>
            </w:tcBorders>
            <w:shd w:val="clear" w:color="auto" w:fill="auto"/>
            <w:noWrap/>
            <w:vAlign w:val="center"/>
            <w:hideMark/>
          </w:tcPr>
          <w:p w14:paraId="59EB433D" w14:textId="77777777" w:rsidR="00DC191B" w:rsidRPr="007D79DE" w:rsidRDefault="00DC191B" w:rsidP="00DC191B">
            <w:pPr>
              <w:spacing w:line="240" w:lineRule="auto"/>
              <w:jc w:val="center"/>
              <w:rPr>
                <w:rFonts w:cs="Arial"/>
                <w:sz w:val="20"/>
                <w:lang w:eastAsia="es-CO"/>
              </w:rPr>
            </w:pPr>
            <w:r w:rsidRPr="007D79DE">
              <w:rPr>
                <w:rFonts w:cs="Arial"/>
                <w:sz w:val="20"/>
                <w:lang w:eastAsia="es-CO"/>
              </w:rPr>
              <w:t>17/03/2026</w:t>
            </w:r>
          </w:p>
        </w:tc>
        <w:tc>
          <w:tcPr>
            <w:tcW w:w="1445" w:type="pct"/>
            <w:tcBorders>
              <w:top w:val="nil"/>
              <w:left w:val="single" w:sz="4" w:space="0" w:color="808080"/>
              <w:bottom w:val="single" w:sz="4" w:space="0" w:color="808080"/>
              <w:right w:val="single" w:sz="4" w:space="0" w:color="808080"/>
            </w:tcBorders>
            <w:shd w:val="clear" w:color="auto" w:fill="auto"/>
            <w:noWrap/>
            <w:vAlign w:val="center"/>
            <w:hideMark/>
          </w:tcPr>
          <w:p w14:paraId="317F6B1B" w14:textId="70123FBB" w:rsidR="00DC191B" w:rsidRPr="007D79DE" w:rsidRDefault="00DC191B" w:rsidP="00DC191B">
            <w:pPr>
              <w:spacing w:line="240" w:lineRule="auto"/>
              <w:jc w:val="center"/>
              <w:rPr>
                <w:rFonts w:cs="Arial"/>
                <w:sz w:val="20"/>
                <w:lang w:eastAsia="es-CO"/>
              </w:rPr>
            </w:pPr>
            <w:r>
              <w:rPr>
                <w:rFonts w:cs="Calibri"/>
                <w:sz w:val="20"/>
              </w:rPr>
              <w:t>0,005963</w:t>
            </w:r>
          </w:p>
        </w:tc>
        <w:tc>
          <w:tcPr>
            <w:tcW w:w="1608" w:type="pct"/>
            <w:tcBorders>
              <w:top w:val="nil"/>
              <w:left w:val="nil"/>
              <w:bottom w:val="single" w:sz="4" w:space="0" w:color="808080"/>
              <w:right w:val="single" w:sz="4" w:space="0" w:color="808080"/>
            </w:tcBorders>
            <w:shd w:val="clear" w:color="auto" w:fill="auto"/>
            <w:noWrap/>
            <w:vAlign w:val="center"/>
            <w:hideMark/>
          </w:tcPr>
          <w:p w14:paraId="003CAC86" w14:textId="5165994E" w:rsidR="00DC191B" w:rsidRPr="007D79DE" w:rsidRDefault="00DC191B" w:rsidP="00DC191B">
            <w:pPr>
              <w:spacing w:line="240" w:lineRule="auto"/>
              <w:jc w:val="center"/>
              <w:rPr>
                <w:rFonts w:cs="Arial"/>
                <w:sz w:val="20"/>
                <w:lang w:eastAsia="es-CO"/>
              </w:rPr>
            </w:pPr>
            <w:r>
              <w:rPr>
                <w:rFonts w:cs="Calibri"/>
                <w:sz w:val="20"/>
              </w:rPr>
              <w:t>0,010980</w:t>
            </w:r>
            <w:r w:rsidR="006522BE">
              <w:rPr>
                <w:rFonts w:cs="Calibri"/>
                <w:sz w:val="20"/>
              </w:rPr>
              <w:t>*</w:t>
            </w:r>
          </w:p>
        </w:tc>
      </w:tr>
      <w:tr w:rsidR="00DC191B" w:rsidRPr="007D79DE" w14:paraId="290B2DD2" w14:textId="77777777" w:rsidTr="00DE108E">
        <w:trPr>
          <w:trHeight w:val="20"/>
        </w:trPr>
        <w:tc>
          <w:tcPr>
            <w:tcW w:w="1947" w:type="pct"/>
            <w:tcBorders>
              <w:top w:val="nil"/>
              <w:left w:val="single" w:sz="4" w:space="0" w:color="808080"/>
              <w:bottom w:val="single" w:sz="4" w:space="0" w:color="808080"/>
              <w:right w:val="single" w:sz="4" w:space="0" w:color="808080"/>
            </w:tcBorders>
            <w:shd w:val="clear" w:color="auto" w:fill="auto"/>
            <w:noWrap/>
            <w:vAlign w:val="center"/>
            <w:hideMark/>
          </w:tcPr>
          <w:p w14:paraId="2402506B" w14:textId="77777777" w:rsidR="00DC191B" w:rsidRPr="007D79DE" w:rsidRDefault="00DC191B" w:rsidP="00DC191B">
            <w:pPr>
              <w:spacing w:line="240" w:lineRule="auto"/>
              <w:jc w:val="center"/>
              <w:rPr>
                <w:rFonts w:cs="Arial"/>
                <w:sz w:val="20"/>
                <w:lang w:eastAsia="es-CO"/>
              </w:rPr>
            </w:pPr>
            <w:r w:rsidRPr="007D79DE">
              <w:rPr>
                <w:rFonts w:cs="Arial"/>
                <w:sz w:val="20"/>
                <w:lang w:eastAsia="es-CO"/>
              </w:rPr>
              <w:t>18/03/2026</w:t>
            </w:r>
          </w:p>
        </w:tc>
        <w:tc>
          <w:tcPr>
            <w:tcW w:w="1445" w:type="pct"/>
            <w:tcBorders>
              <w:top w:val="nil"/>
              <w:left w:val="single" w:sz="4" w:space="0" w:color="808080"/>
              <w:bottom w:val="single" w:sz="4" w:space="0" w:color="808080"/>
              <w:right w:val="single" w:sz="4" w:space="0" w:color="808080"/>
            </w:tcBorders>
            <w:shd w:val="clear" w:color="auto" w:fill="auto"/>
            <w:noWrap/>
            <w:vAlign w:val="center"/>
            <w:hideMark/>
          </w:tcPr>
          <w:p w14:paraId="07D3EFF1" w14:textId="5D05E4FA" w:rsidR="00DC191B" w:rsidRPr="007D79DE" w:rsidRDefault="00DC191B" w:rsidP="00DC191B">
            <w:pPr>
              <w:spacing w:line="240" w:lineRule="auto"/>
              <w:jc w:val="center"/>
              <w:rPr>
                <w:rFonts w:cs="Arial"/>
                <w:sz w:val="20"/>
                <w:lang w:eastAsia="es-CO"/>
              </w:rPr>
            </w:pPr>
            <w:r>
              <w:rPr>
                <w:rFonts w:cs="Calibri"/>
                <w:sz w:val="20"/>
              </w:rPr>
              <w:t>0,010913</w:t>
            </w:r>
            <w:r w:rsidR="006522BE">
              <w:rPr>
                <w:rFonts w:cs="Calibri"/>
                <w:sz w:val="20"/>
              </w:rPr>
              <w:t>*</w:t>
            </w:r>
          </w:p>
        </w:tc>
        <w:tc>
          <w:tcPr>
            <w:tcW w:w="1608" w:type="pct"/>
            <w:tcBorders>
              <w:top w:val="nil"/>
              <w:left w:val="nil"/>
              <w:bottom w:val="single" w:sz="4" w:space="0" w:color="808080"/>
              <w:right w:val="single" w:sz="4" w:space="0" w:color="808080"/>
            </w:tcBorders>
            <w:shd w:val="clear" w:color="auto" w:fill="auto"/>
            <w:noWrap/>
            <w:vAlign w:val="center"/>
            <w:hideMark/>
          </w:tcPr>
          <w:p w14:paraId="68A8A692" w14:textId="41B72E16" w:rsidR="00DC191B" w:rsidRPr="007D79DE" w:rsidRDefault="00DC191B" w:rsidP="00DC191B">
            <w:pPr>
              <w:spacing w:line="240" w:lineRule="auto"/>
              <w:jc w:val="center"/>
              <w:rPr>
                <w:rFonts w:cs="Arial"/>
                <w:sz w:val="20"/>
                <w:lang w:eastAsia="es-CO"/>
              </w:rPr>
            </w:pPr>
            <w:r>
              <w:rPr>
                <w:rFonts w:cs="Calibri"/>
                <w:sz w:val="20"/>
              </w:rPr>
              <w:t>0,010949</w:t>
            </w:r>
            <w:r w:rsidR="006522BE">
              <w:rPr>
                <w:rFonts w:cs="Calibri"/>
                <w:sz w:val="20"/>
              </w:rPr>
              <w:t>*</w:t>
            </w:r>
          </w:p>
        </w:tc>
      </w:tr>
      <w:tr w:rsidR="00DC191B" w:rsidRPr="007D79DE" w14:paraId="7B47D64D" w14:textId="77777777" w:rsidTr="00DE108E">
        <w:trPr>
          <w:trHeight w:val="20"/>
        </w:trPr>
        <w:tc>
          <w:tcPr>
            <w:tcW w:w="1947" w:type="pct"/>
            <w:tcBorders>
              <w:top w:val="nil"/>
              <w:left w:val="single" w:sz="4" w:space="0" w:color="808080"/>
              <w:bottom w:val="single" w:sz="4" w:space="0" w:color="808080"/>
              <w:right w:val="single" w:sz="4" w:space="0" w:color="808080"/>
            </w:tcBorders>
            <w:shd w:val="clear" w:color="auto" w:fill="auto"/>
            <w:noWrap/>
            <w:vAlign w:val="center"/>
            <w:hideMark/>
          </w:tcPr>
          <w:p w14:paraId="2CE991A7" w14:textId="77777777" w:rsidR="00DC191B" w:rsidRPr="007D79DE" w:rsidRDefault="00DC191B" w:rsidP="00DC191B">
            <w:pPr>
              <w:spacing w:line="240" w:lineRule="auto"/>
              <w:jc w:val="center"/>
              <w:rPr>
                <w:rFonts w:cs="Arial"/>
                <w:sz w:val="20"/>
                <w:lang w:eastAsia="es-CO"/>
              </w:rPr>
            </w:pPr>
            <w:r w:rsidRPr="007D79DE">
              <w:rPr>
                <w:rFonts w:cs="Arial"/>
                <w:sz w:val="20"/>
                <w:lang w:eastAsia="es-CO"/>
              </w:rPr>
              <w:t>19/03/2026</w:t>
            </w:r>
          </w:p>
        </w:tc>
        <w:tc>
          <w:tcPr>
            <w:tcW w:w="1445" w:type="pct"/>
            <w:tcBorders>
              <w:top w:val="nil"/>
              <w:left w:val="single" w:sz="4" w:space="0" w:color="808080"/>
              <w:bottom w:val="single" w:sz="4" w:space="0" w:color="808080"/>
              <w:right w:val="single" w:sz="4" w:space="0" w:color="808080"/>
            </w:tcBorders>
            <w:shd w:val="clear" w:color="auto" w:fill="auto"/>
            <w:noWrap/>
            <w:vAlign w:val="center"/>
            <w:hideMark/>
          </w:tcPr>
          <w:p w14:paraId="17858EA2" w14:textId="462E300C" w:rsidR="00DC191B" w:rsidRPr="007D79DE" w:rsidRDefault="00DC191B" w:rsidP="00DC191B">
            <w:pPr>
              <w:spacing w:line="240" w:lineRule="auto"/>
              <w:jc w:val="center"/>
              <w:rPr>
                <w:rFonts w:cs="Arial"/>
                <w:sz w:val="20"/>
                <w:lang w:eastAsia="es-CO"/>
              </w:rPr>
            </w:pPr>
            <w:r>
              <w:rPr>
                <w:rFonts w:cs="Calibri"/>
                <w:sz w:val="20"/>
              </w:rPr>
              <w:t>0,010921</w:t>
            </w:r>
            <w:r w:rsidR="006522BE">
              <w:rPr>
                <w:rFonts w:cs="Calibri"/>
                <w:sz w:val="20"/>
              </w:rPr>
              <w:t>*</w:t>
            </w:r>
          </w:p>
        </w:tc>
        <w:tc>
          <w:tcPr>
            <w:tcW w:w="1608" w:type="pct"/>
            <w:tcBorders>
              <w:top w:val="nil"/>
              <w:left w:val="nil"/>
              <w:bottom w:val="single" w:sz="4" w:space="0" w:color="808080"/>
              <w:right w:val="single" w:sz="4" w:space="0" w:color="808080"/>
            </w:tcBorders>
            <w:shd w:val="clear" w:color="auto" w:fill="auto"/>
            <w:noWrap/>
            <w:vAlign w:val="center"/>
            <w:hideMark/>
          </w:tcPr>
          <w:p w14:paraId="79BDA3F5" w14:textId="2B6FD949" w:rsidR="00DC191B" w:rsidRPr="007D79DE" w:rsidRDefault="00DC191B" w:rsidP="00DC191B">
            <w:pPr>
              <w:spacing w:line="240" w:lineRule="auto"/>
              <w:jc w:val="center"/>
              <w:rPr>
                <w:rFonts w:cs="Arial"/>
                <w:sz w:val="20"/>
                <w:lang w:eastAsia="es-CO"/>
              </w:rPr>
            </w:pPr>
            <w:r>
              <w:rPr>
                <w:rFonts w:cs="Calibri"/>
                <w:sz w:val="20"/>
              </w:rPr>
              <w:t>0,010976</w:t>
            </w:r>
            <w:r w:rsidR="006522BE">
              <w:rPr>
                <w:rFonts w:cs="Calibri"/>
                <w:sz w:val="20"/>
              </w:rPr>
              <w:t>*</w:t>
            </w:r>
          </w:p>
        </w:tc>
      </w:tr>
      <w:tr w:rsidR="00DC191B" w:rsidRPr="007D79DE" w14:paraId="3BDF2626" w14:textId="77777777" w:rsidTr="00DE108E">
        <w:trPr>
          <w:trHeight w:val="20"/>
        </w:trPr>
        <w:tc>
          <w:tcPr>
            <w:tcW w:w="1947" w:type="pct"/>
            <w:tcBorders>
              <w:top w:val="nil"/>
              <w:left w:val="single" w:sz="4" w:space="0" w:color="808080"/>
              <w:bottom w:val="single" w:sz="4" w:space="0" w:color="808080"/>
              <w:right w:val="single" w:sz="4" w:space="0" w:color="808080"/>
            </w:tcBorders>
            <w:shd w:val="clear" w:color="auto" w:fill="auto"/>
            <w:noWrap/>
            <w:vAlign w:val="center"/>
            <w:hideMark/>
          </w:tcPr>
          <w:p w14:paraId="0DF5422F" w14:textId="77777777" w:rsidR="00DC191B" w:rsidRPr="007D79DE" w:rsidRDefault="00DC191B" w:rsidP="00DC191B">
            <w:pPr>
              <w:spacing w:line="240" w:lineRule="auto"/>
              <w:jc w:val="center"/>
              <w:rPr>
                <w:rFonts w:cs="Arial"/>
                <w:sz w:val="20"/>
                <w:lang w:eastAsia="es-CO"/>
              </w:rPr>
            </w:pPr>
            <w:r w:rsidRPr="007D79DE">
              <w:rPr>
                <w:rFonts w:cs="Arial"/>
                <w:sz w:val="20"/>
                <w:lang w:eastAsia="es-CO"/>
              </w:rPr>
              <w:t>20/03/2026</w:t>
            </w:r>
          </w:p>
        </w:tc>
        <w:tc>
          <w:tcPr>
            <w:tcW w:w="1445" w:type="pct"/>
            <w:tcBorders>
              <w:top w:val="nil"/>
              <w:left w:val="single" w:sz="4" w:space="0" w:color="808080"/>
              <w:bottom w:val="single" w:sz="4" w:space="0" w:color="808080"/>
              <w:right w:val="single" w:sz="4" w:space="0" w:color="808080"/>
            </w:tcBorders>
            <w:shd w:val="clear" w:color="auto" w:fill="auto"/>
            <w:noWrap/>
            <w:vAlign w:val="center"/>
            <w:hideMark/>
          </w:tcPr>
          <w:p w14:paraId="14F8C272" w14:textId="74F62568" w:rsidR="00DC191B" w:rsidRPr="007D79DE" w:rsidRDefault="00DC191B" w:rsidP="00DC191B">
            <w:pPr>
              <w:spacing w:line="240" w:lineRule="auto"/>
              <w:jc w:val="center"/>
              <w:rPr>
                <w:rFonts w:cs="Arial"/>
                <w:sz w:val="20"/>
                <w:lang w:eastAsia="es-CO"/>
              </w:rPr>
            </w:pPr>
            <w:r>
              <w:rPr>
                <w:rFonts w:cs="Calibri"/>
                <w:sz w:val="20"/>
              </w:rPr>
              <w:t>0,010966</w:t>
            </w:r>
            <w:r w:rsidR="006522BE">
              <w:rPr>
                <w:rFonts w:cs="Calibri"/>
                <w:sz w:val="20"/>
              </w:rPr>
              <w:t>*</w:t>
            </w:r>
          </w:p>
        </w:tc>
        <w:tc>
          <w:tcPr>
            <w:tcW w:w="1608" w:type="pct"/>
            <w:tcBorders>
              <w:top w:val="nil"/>
              <w:left w:val="nil"/>
              <w:bottom w:val="single" w:sz="4" w:space="0" w:color="808080"/>
              <w:right w:val="single" w:sz="4" w:space="0" w:color="808080"/>
            </w:tcBorders>
            <w:shd w:val="clear" w:color="auto" w:fill="auto"/>
            <w:noWrap/>
            <w:vAlign w:val="center"/>
            <w:hideMark/>
          </w:tcPr>
          <w:p w14:paraId="264839D3" w14:textId="093F01D2" w:rsidR="00DC191B" w:rsidRPr="007D79DE" w:rsidRDefault="00DC191B" w:rsidP="00DC191B">
            <w:pPr>
              <w:spacing w:line="240" w:lineRule="auto"/>
              <w:jc w:val="center"/>
              <w:rPr>
                <w:rFonts w:cs="Arial"/>
                <w:sz w:val="20"/>
                <w:lang w:eastAsia="es-CO"/>
              </w:rPr>
            </w:pPr>
            <w:r>
              <w:rPr>
                <w:rFonts w:cs="Calibri"/>
                <w:sz w:val="20"/>
              </w:rPr>
              <w:t>0,005020</w:t>
            </w:r>
          </w:p>
        </w:tc>
      </w:tr>
      <w:tr w:rsidR="00DC191B" w:rsidRPr="007D79DE" w14:paraId="02069247" w14:textId="77777777" w:rsidTr="00DE108E">
        <w:trPr>
          <w:trHeight w:val="20"/>
        </w:trPr>
        <w:tc>
          <w:tcPr>
            <w:tcW w:w="1947" w:type="pct"/>
            <w:tcBorders>
              <w:top w:val="nil"/>
              <w:left w:val="single" w:sz="4" w:space="0" w:color="808080"/>
              <w:bottom w:val="single" w:sz="4" w:space="0" w:color="808080"/>
              <w:right w:val="single" w:sz="4" w:space="0" w:color="808080"/>
            </w:tcBorders>
            <w:shd w:val="clear" w:color="auto" w:fill="auto"/>
            <w:noWrap/>
            <w:vAlign w:val="center"/>
            <w:hideMark/>
          </w:tcPr>
          <w:p w14:paraId="7AC7591E" w14:textId="77777777" w:rsidR="00DC191B" w:rsidRPr="007D79DE" w:rsidRDefault="00DC191B" w:rsidP="00DC191B">
            <w:pPr>
              <w:spacing w:line="240" w:lineRule="auto"/>
              <w:jc w:val="center"/>
              <w:rPr>
                <w:rFonts w:cs="Arial"/>
                <w:sz w:val="20"/>
                <w:lang w:eastAsia="es-CO"/>
              </w:rPr>
            </w:pPr>
            <w:r w:rsidRPr="007D79DE">
              <w:rPr>
                <w:rFonts w:cs="Arial"/>
                <w:sz w:val="20"/>
                <w:lang w:eastAsia="es-CO"/>
              </w:rPr>
              <w:t>21/03/2026</w:t>
            </w:r>
          </w:p>
        </w:tc>
        <w:tc>
          <w:tcPr>
            <w:tcW w:w="1445" w:type="pct"/>
            <w:tcBorders>
              <w:top w:val="nil"/>
              <w:left w:val="single" w:sz="4" w:space="0" w:color="808080"/>
              <w:bottom w:val="single" w:sz="4" w:space="0" w:color="808080"/>
              <w:right w:val="single" w:sz="4" w:space="0" w:color="808080"/>
            </w:tcBorders>
            <w:shd w:val="clear" w:color="auto" w:fill="auto"/>
            <w:noWrap/>
            <w:vAlign w:val="center"/>
            <w:hideMark/>
          </w:tcPr>
          <w:p w14:paraId="4CB2C185" w14:textId="0DB2BA0B" w:rsidR="00DC191B" w:rsidRPr="007D79DE" w:rsidRDefault="00DC191B" w:rsidP="00DC191B">
            <w:pPr>
              <w:spacing w:line="240" w:lineRule="auto"/>
              <w:jc w:val="center"/>
              <w:rPr>
                <w:rFonts w:cs="Arial"/>
                <w:sz w:val="20"/>
                <w:lang w:eastAsia="es-CO"/>
              </w:rPr>
            </w:pPr>
            <w:r>
              <w:rPr>
                <w:rFonts w:cs="Calibri"/>
                <w:sz w:val="20"/>
              </w:rPr>
              <w:t>0,005107</w:t>
            </w:r>
          </w:p>
        </w:tc>
        <w:tc>
          <w:tcPr>
            <w:tcW w:w="1608" w:type="pct"/>
            <w:tcBorders>
              <w:top w:val="nil"/>
              <w:left w:val="nil"/>
              <w:bottom w:val="single" w:sz="4" w:space="0" w:color="808080"/>
              <w:right w:val="single" w:sz="4" w:space="0" w:color="808080"/>
            </w:tcBorders>
            <w:shd w:val="clear" w:color="auto" w:fill="auto"/>
            <w:noWrap/>
            <w:vAlign w:val="center"/>
            <w:hideMark/>
          </w:tcPr>
          <w:p w14:paraId="00B6DB45" w14:textId="0AEF359B" w:rsidR="00DC191B" w:rsidRPr="007D79DE" w:rsidRDefault="00DC191B" w:rsidP="00DC191B">
            <w:pPr>
              <w:spacing w:line="240" w:lineRule="auto"/>
              <w:jc w:val="center"/>
              <w:rPr>
                <w:rFonts w:cs="Arial"/>
                <w:sz w:val="20"/>
                <w:lang w:eastAsia="es-CO"/>
              </w:rPr>
            </w:pPr>
            <w:r>
              <w:rPr>
                <w:rFonts w:cs="Calibri"/>
                <w:sz w:val="20"/>
              </w:rPr>
              <w:t>0,005181</w:t>
            </w:r>
          </w:p>
        </w:tc>
      </w:tr>
      <w:tr w:rsidR="00DC191B" w:rsidRPr="007D79DE" w14:paraId="0734713F" w14:textId="77777777" w:rsidTr="00DE108E">
        <w:trPr>
          <w:trHeight w:val="20"/>
        </w:trPr>
        <w:tc>
          <w:tcPr>
            <w:tcW w:w="1947" w:type="pct"/>
            <w:tcBorders>
              <w:top w:val="nil"/>
              <w:left w:val="single" w:sz="4" w:space="0" w:color="808080"/>
              <w:bottom w:val="single" w:sz="4" w:space="0" w:color="808080"/>
              <w:right w:val="single" w:sz="4" w:space="0" w:color="808080"/>
            </w:tcBorders>
            <w:shd w:val="clear" w:color="auto" w:fill="auto"/>
            <w:noWrap/>
            <w:vAlign w:val="center"/>
            <w:hideMark/>
          </w:tcPr>
          <w:p w14:paraId="512667B7" w14:textId="77777777" w:rsidR="00DC191B" w:rsidRPr="007D79DE" w:rsidRDefault="00DC191B" w:rsidP="00DC191B">
            <w:pPr>
              <w:spacing w:line="240" w:lineRule="auto"/>
              <w:jc w:val="center"/>
              <w:rPr>
                <w:rFonts w:cs="Arial"/>
                <w:sz w:val="20"/>
                <w:lang w:eastAsia="es-CO"/>
              </w:rPr>
            </w:pPr>
            <w:r w:rsidRPr="007D79DE">
              <w:rPr>
                <w:rFonts w:cs="Arial"/>
                <w:sz w:val="20"/>
                <w:lang w:eastAsia="es-CO"/>
              </w:rPr>
              <w:t>22/03/2026</w:t>
            </w:r>
          </w:p>
        </w:tc>
        <w:tc>
          <w:tcPr>
            <w:tcW w:w="1445" w:type="pct"/>
            <w:tcBorders>
              <w:top w:val="nil"/>
              <w:left w:val="single" w:sz="4" w:space="0" w:color="808080"/>
              <w:bottom w:val="single" w:sz="4" w:space="0" w:color="808080"/>
              <w:right w:val="single" w:sz="4" w:space="0" w:color="808080"/>
            </w:tcBorders>
            <w:shd w:val="clear" w:color="auto" w:fill="auto"/>
            <w:noWrap/>
            <w:vAlign w:val="center"/>
            <w:hideMark/>
          </w:tcPr>
          <w:p w14:paraId="4965A61D" w14:textId="09FB284E" w:rsidR="00DC191B" w:rsidRPr="007D79DE" w:rsidRDefault="00DC191B" w:rsidP="00DC191B">
            <w:pPr>
              <w:spacing w:line="240" w:lineRule="auto"/>
              <w:jc w:val="center"/>
              <w:rPr>
                <w:rFonts w:cs="Arial"/>
                <w:sz w:val="20"/>
                <w:lang w:eastAsia="es-CO"/>
              </w:rPr>
            </w:pPr>
            <w:r>
              <w:rPr>
                <w:rFonts w:cs="Calibri"/>
                <w:sz w:val="20"/>
              </w:rPr>
              <w:t>0,008316</w:t>
            </w:r>
          </w:p>
        </w:tc>
        <w:tc>
          <w:tcPr>
            <w:tcW w:w="1608" w:type="pct"/>
            <w:tcBorders>
              <w:top w:val="nil"/>
              <w:left w:val="nil"/>
              <w:bottom w:val="single" w:sz="4" w:space="0" w:color="808080"/>
              <w:right w:val="single" w:sz="4" w:space="0" w:color="808080"/>
            </w:tcBorders>
            <w:shd w:val="clear" w:color="auto" w:fill="auto"/>
            <w:noWrap/>
            <w:vAlign w:val="center"/>
            <w:hideMark/>
          </w:tcPr>
          <w:p w14:paraId="5BA294D4" w14:textId="2AFBCD2D" w:rsidR="00DC191B" w:rsidRPr="007D79DE" w:rsidRDefault="00DC191B" w:rsidP="00DC191B">
            <w:pPr>
              <w:spacing w:line="240" w:lineRule="auto"/>
              <w:jc w:val="center"/>
              <w:rPr>
                <w:rFonts w:cs="Arial"/>
                <w:sz w:val="20"/>
                <w:lang w:eastAsia="es-CO"/>
              </w:rPr>
            </w:pPr>
            <w:r>
              <w:rPr>
                <w:rFonts w:cs="Calibri"/>
                <w:sz w:val="20"/>
              </w:rPr>
              <w:t>0,001101</w:t>
            </w:r>
          </w:p>
        </w:tc>
      </w:tr>
      <w:tr w:rsidR="00DC191B" w:rsidRPr="007D79DE" w14:paraId="5F60BE57" w14:textId="77777777" w:rsidTr="00DE108E">
        <w:trPr>
          <w:trHeight w:val="20"/>
        </w:trPr>
        <w:tc>
          <w:tcPr>
            <w:tcW w:w="1947" w:type="pct"/>
            <w:tcBorders>
              <w:top w:val="nil"/>
              <w:left w:val="single" w:sz="4" w:space="0" w:color="808080"/>
              <w:bottom w:val="single" w:sz="4" w:space="0" w:color="808080"/>
              <w:right w:val="single" w:sz="4" w:space="0" w:color="808080"/>
            </w:tcBorders>
            <w:shd w:val="clear" w:color="auto" w:fill="auto"/>
            <w:noWrap/>
            <w:vAlign w:val="center"/>
            <w:hideMark/>
          </w:tcPr>
          <w:p w14:paraId="01E92467" w14:textId="77777777" w:rsidR="00DC191B" w:rsidRPr="007D79DE" w:rsidRDefault="00DC191B" w:rsidP="00DC191B">
            <w:pPr>
              <w:spacing w:line="240" w:lineRule="auto"/>
              <w:jc w:val="center"/>
              <w:rPr>
                <w:rFonts w:cs="Arial"/>
                <w:sz w:val="20"/>
                <w:lang w:eastAsia="es-CO"/>
              </w:rPr>
            </w:pPr>
            <w:r w:rsidRPr="007D79DE">
              <w:rPr>
                <w:rFonts w:cs="Arial"/>
                <w:sz w:val="20"/>
                <w:lang w:eastAsia="es-CO"/>
              </w:rPr>
              <w:t>23/03/2026</w:t>
            </w:r>
          </w:p>
        </w:tc>
        <w:tc>
          <w:tcPr>
            <w:tcW w:w="1445" w:type="pct"/>
            <w:tcBorders>
              <w:top w:val="nil"/>
              <w:left w:val="single" w:sz="4" w:space="0" w:color="808080"/>
              <w:bottom w:val="single" w:sz="4" w:space="0" w:color="808080"/>
              <w:right w:val="single" w:sz="4" w:space="0" w:color="808080"/>
            </w:tcBorders>
            <w:shd w:val="clear" w:color="auto" w:fill="auto"/>
            <w:noWrap/>
            <w:vAlign w:val="center"/>
            <w:hideMark/>
          </w:tcPr>
          <w:p w14:paraId="682644D4" w14:textId="7328631A" w:rsidR="00DC191B" w:rsidRPr="007D79DE" w:rsidRDefault="00DC191B" w:rsidP="00DC191B">
            <w:pPr>
              <w:spacing w:line="240" w:lineRule="auto"/>
              <w:jc w:val="center"/>
              <w:rPr>
                <w:rFonts w:cs="Arial"/>
                <w:sz w:val="20"/>
                <w:lang w:eastAsia="es-CO"/>
              </w:rPr>
            </w:pPr>
            <w:r>
              <w:rPr>
                <w:rFonts w:cs="Calibri"/>
                <w:sz w:val="20"/>
              </w:rPr>
              <w:t>0,008961</w:t>
            </w:r>
          </w:p>
        </w:tc>
        <w:tc>
          <w:tcPr>
            <w:tcW w:w="1608" w:type="pct"/>
            <w:tcBorders>
              <w:top w:val="nil"/>
              <w:left w:val="nil"/>
              <w:bottom w:val="single" w:sz="4" w:space="0" w:color="808080"/>
              <w:right w:val="single" w:sz="4" w:space="0" w:color="808080"/>
            </w:tcBorders>
            <w:shd w:val="clear" w:color="auto" w:fill="auto"/>
            <w:noWrap/>
            <w:vAlign w:val="center"/>
            <w:hideMark/>
          </w:tcPr>
          <w:p w14:paraId="1F2B68D0" w14:textId="0D8557D5" w:rsidR="00DC191B" w:rsidRPr="007D79DE" w:rsidRDefault="00DC191B" w:rsidP="00DC191B">
            <w:pPr>
              <w:spacing w:line="240" w:lineRule="auto"/>
              <w:jc w:val="center"/>
              <w:rPr>
                <w:rFonts w:cs="Arial"/>
                <w:sz w:val="20"/>
                <w:lang w:eastAsia="es-CO"/>
              </w:rPr>
            </w:pPr>
            <w:r>
              <w:rPr>
                <w:rFonts w:cs="Calibri"/>
                <w:sz w:val="20"/>
              </w:rPr>
              <w:t>0,010955</w:t>
            </w:r>
            <w:r w:rsidR="006522BE">
              <w:rPr>
                <w:rFonts w:cs="Calibri"/>
                <w:sz w:val="20"/>
              </w:rPr>
              <w:t>*</w:t>
            </w:r>
          </w:p>
        </w:tc>
      </w:tr>
      <w:tr w:rsidR="00DC191B" w:rsidRPr="007D79DE" w14:paraId="4517579F" w14:textId="77777777" w:rsidTr="00DE108E">
        <w:trPr>
          <w:trHeight w:val="20"/>
        </w:trPr>
        <w:tc>
          <w:tcPr>
            <w:tcW w:w="1947" w:type="pct"/>
            <w:tcBorders>
              <w:top w:val="nil"/>
              <w:left w:val="single" w:sz="4" w:space="0" w:color="808080"/>
              <w:bottom w:val="single" w:sz="4" w:space="0" w:color="808080"/>
              <w:right w:val="single" w:sz="4" w:space="0" w:color="808080"/>
            </w:tcBorders>
            <w:shd w:val="clear" w:color="auto" w:fill="auto"/>
            <w:noWrap/>
            <w:vAlign w:val="center"/>
            <w:hideMark/>
          </w:tcPr>
          <w:p w14:paraId="1D72F416" w14:textId="77777777" w:rsidR="00DC191B" w:rsidRPr="007D79DE" w:rsidRDefault="00DC191B" w:rsidP="00DC191B">
            <w:pPr>
              <w:spacing w:line="240" w:lineRule="auto"/>
              <w:jc w:val="center"/>
              <w:rPr>
                <w:rFonts w:cs="Arial"/>
                <w:sz w:val="20"/>
                <w:lang w:eastAsia="es-CO"/>
              </w:rPr>
            </w:pPr>
            <w:r w:rsidRPr="007D79DE">
              <w:rPr>
                <w:rFonts w:cs="Arial"/>
                <w:sz w:val="20"/>
                <w:lang w:eastAsia="es-CO"/>
              </w:rPr>
              <w:t>24/03/2026</w:t>
            </w:r>
          </w:p>
        </w:tc>
        <w:tc>
          <w:tcPr>
            <w:tcW w:w="1445" w:type="pct"/>
            <w:tcBorders>
              <w:top w:val="nil"/>
              <w:left w:val="single" w:sz="4" w:space="0" w:color="808080"/>
              <w:bottom w:val="single" w:sz="4" w:space="0" w:color="808080"/>
              <w:right w:val="single" w:sz="4" w:space="0" w:color="808080"/>
            </w:tcBorders>
            <w:shd w:val="clear" w:color="auto" w:fill="auto"/>
            <w:noWrap/>
            <w:vAlign w:val="center"/>
            <w:hideMark/>
          </w:tcPr>
          <w:p w14:paraId="5E0AB9B8" w14:textId="2205F9F3" w:rsidR="00DC191B" w:rsidRPr="007D79DE" w:rsidRDefault="00DC191B" w:rsidP="00DC191B">
            <w:pPr>
              <w:spacing w:line="240" w:lineRule="auto"/>
              <w:jc w:val="center"/>
              <w:rPr>
                <w:rFonts w:cs="Arial"/>
                <w:sz w:val="20"/>
                <w:lang w:eastAsia="es-CO"/>
              </w:rPr>
            </w:pPr>
            <w:r>
              <w:rPr>
                <w:rFonts w:cs="Calibri"/>
                <w:sz w:val="20"/>
              </w:rPr>
              <w:t>0,011001</w:t>
            </w:r>
            <w:r w:rsidR="006522BE">
              <w:rPr>
                <w:rFonts w:cs="Calibri"/>
                <w:sz w:val="20"/>
              </w:rPr>
              <w:t>*</w:t>
            </w:r>
          </w:p>
        </w:tc>
        <w:tc>
          <w:tcPr>
            <w:tcW w:w="1608" w:type="pct"/>
            <w:tcBorders>
              <w:top w:val="nil"/>
              <w:left w:val="nil"/>
              <w:bottom w:val="single" w:sz="4" w:space="0" w:color="808080"/>
              <w:right w:val="single" w:sz="4" w:space="0" w:color="808080"/>
            </w:tcBorders>
            <w:shd w:val="clear" w:color="auto" w:fill="auto"/>
            <w:noWrap/>
            <w:vAlign w:val="center"/>
            <w:hideMark/>
          </w:tcPr>
          <w:p w14:paraId="5C83BDDB" w14:textId="7CEF9072" w:rsidR="00DC191B" w:rsidRPr="007D79DE" w:rsidRDefault="00DC191B" w:rsidP="00DC191B">
            <w:pPr>
              <w:spacing w:line="240" w:lineRule="auto"/>
              <w:jc w:val="center"/>
              <w:rPr>
                <w:rFonts w:cs="Arial"/>
                <w:sz w:val="20"/>
                <w:lang w:eastAsia="es-CO"/>
              </w:rPr>
            </w:pPr>
            <w:r>
              <w:rPr>
                <w:rFonts w:cs="Calibri"/>
                <w:sz w:val="20"/>
              </w:rPr>
              <w:t>0,011010</w:t>
            </w:r>
            <w:r w:rsidR="006522BE">
              <w:rPr>
                <w:rFonts w:cs="Calibri"/>
                <w:sz w:val="20"/>
              </w:rPr>
              <w:t>*</w:t>
            </w:r>
          </w:p>
        </w:tc>
      </w:tr>
      <w:tr w:rsidR="00DC191B" w:rsidRPr="007D79DE" w14:paraId="58196CD6" w14:textId="77777777" w:rsidTr="00DE108E">
        <w:trPr>
          <w:trHeight w:val="20"/>
        </w:trPr>
        <w:tc>
          <w:tcPr>
            <w:tcW w:w="1947" w:type="pct"/>
            <w:tcBorders>
              <w:top w:val="nil"/>
              <w:left w:val="single" w:sz="4" w:space="0" w:color="808080"/>
              <w:bottom w:val="single" w:sz="4" w:space="0" w:color="808080"/>
              <w:right w:val="nil"/>
            </w:tcBorders>
            <w:shd w:val="clear" w:color="000000" w:fill="004CAB"/>
            <w:noWrap/>
            <w:vAlign w:val="bottom"/>
            <w:hideMark/>
          </w:tcPr>
          <w:p w14:paraId="2B89392B" w14:textId="77777777" w:rsidR="00DC191B" w:rsidRPr="007D79DE" w:rsidRDefault="00DC191B" w:rsidP="00DC191B">
            <w:pPr>
              <w:spacing w:line="240" w:lineRule="auto"/>
              <w:jc w:val="center"/>
              <w:rPr>
                <w:rFonts w:cs="Arial"/>
                <w:b/>
                <w:bCs/>
                <w:color w:val="FFFFFF"/>
                <w:sz w:val="20"/>
                <w:lang w:eastAsia="es-CO"/>
              </w:rPr>
            </w:pPr>
            <w:r w:rsidRPr="007D79DE">
              <w:rPr>
                <w:rFonts w:cs="Arial"/>
                <w:b/>
                <w:bCs/>
                <w:color w:val="FFFFFF"/>
                <w:sz w:val="20"/>
                <w:lang w:eastAsia="es-CO"/>
              </w:rPr>
              <w:t>Valor mínimo:</w:t>
            </w:r>
          </w:p>
        </w:tc>
        <w:tc>
          <w:tcPr>
            <w:tcW w:w="1445" w:type="pct"/>
            <w:tcBorders>
              <w:top w:val="nil"/>
              <w:left w:val="single" w:sz="4" w:space="0" w:color="808080"/>
              <w:bottom w:val="single" w:sz="4" w:space="0" w:color="808080"/>
              <w:right w:val="single" w:sz="4" w:space="0" w:color="808080"/>
            </w:tcBorders>
            <w:shd w:val="clear" w:color="auto" w:fill="auto"/>
            <w:noWrap/>
            <w:vAlign w:val="center"/>
            <w:hideMark/>
          </w:tcPr>
          <w:p w14:paraId="4A62E842" w14:textId="167A92D9" w:rsidR="00DC191B" w:rsidRPr="007D79DE" w:rsidRDefault="00DC191B" w:rsidP="00DC191B">
            <w:pPr>
              <w:spacing w:line="240" w:lineRule="auto"/>
              <w:jc w:val="center"/>
              <w:rPr>
                <w:rFonts w:cs="Arial"/>
                <w:b/>
                <w:bCs/>
                <w:sz w:val="20"/>
                <w:lang w:eastAsia="es-CO"/>
              </w:rPr>
            </w:pPr>
            <w:r>
              <w:rPr>
                <w:rFonts w:cs="Calibri"/>
                <w:b/>
                <w:bCs/>
                <w:sz w:val="20"/>
              </w:rPr>
              <w:t>0,005107</w:t>
            </w:r>
          </w:p>
        </w:tc>
        <w:tc>
          <w:tcPr>
            <w:tcW w:w="1608" w:type="pct"/>
            <w:tcBorders>
              <w:top w:val="nil"/>
              <w:left w:val="nil"/>
              <w:bottom w:val="single" w:sz="4" w:space="0" w:color="808080"/>
              <w:right w:val="single" w:sz="4" w:space="0" w:color="808080"/>
            </w:tcBorders>
            <w:shd w:val="clear" w:color="auto" w:fill="auto"/>
            <w:noWrap/>
            <w:vAlign w:val="center"/>
            <w:hideMark/>
          </w:tcPr>
          <w:p w14:paraId="4F750A50" w14:textId="452CC7BB" w:rsidR="00DC191B" w:rsidRPr="007D79DE" w:rsidRDefault="00DC191B" w:rsidP="00DC191B">
            <w:pPr>
              <w:spacing w:line="240" w:lineRule="auto"/>
              <w:jc w:val="center"/>
              <w:rPr>
                <w:rFonts w:cs="Arial"/>
                <w:b/>
                <w:bCs/>
                <w:sz w:val="20"/>
                <w:lang w:eastAsia="es-CO"/>
              </w:rPr>
            </w:pPr>
            <w:r>
              <w:rPr>
                <w:rFonts w:cs="Calibri"/>
                <w:b/>
                <w:bCs/>
                <w:sz w:val="20"/>
              </w:rPr>
              <w:t>0,001101</w:t>
            </w:r>
          </w:p>
        </w:tc>
      </w:tr>
      <w:tr w:rsidR="00DC191B" w:rsidRPr="007D79DE" w14:paraId="59FD81E1" w14:textId="77777777" w:rsidTr="00DE108E">
        <w:trPr>
          <w:trHeight w:val="20"/>
        </w:trPr>
        <w:tc>
          <w:tcPr>
            <w:tcW w:w="1947" w:type="pct"/>
            <w:tcBorders>
              <w:top w:val="nil"/>
              <w:left w:val="single" w:sz="4" w:space="0" w:color="808080"/>
              <w:bottom w:val="single" w:sz="4" w:space="0" w:color="808080"/>
              <w:right w:val="nil"/>
            </w:tcBorders>
            <w:shd w:val="clear" w:color="000000" w:fill="004CAB"/>
            <w:noWrap/>
            <w:vAlign w:val="bottom"/>
            <w:hideMark/>
          </w:tcPr>
          <w:p w14:paraId="62713C69" w14:textId="77777777" w:rsidR="00DC191B" w:rsidRPr="007D79DE" w:rsidRDefault="00DC191B" w:rsidP="00DC191B">
            <w:pPr>
              <w:spacing w:line="240" w:lineRule="auto"/>
              <w:jc w:val="center"/>
              <w:rPr>
                <w:rFonts w:cs="Arial"/>
                <w:b/>
                <w:bCs/>
                <w:color w:val="FFFFFF"/>
                <w:sz w:val="20"/>
                <w:lang w:eastAsia="es-CO"/>
              </w:rPr>
            </w:pPr>
            <w:r w:rsidRPr="007D79DE">
              <w:rPr>
                <w:rFonts w:cs="Arial"/>
                <w:b/>
                <w:bCs/>
                <w:color w:val="FFFFFF"/>
                <w:sz w:val="20"/>
                <w:lang w:eastAsia="es-CO"/>
              </w:rPr>
              <w:t>Valor máximo:</w:t>
            </w:r>
          </w:p>
        </w:tc>
        <w:tc>
          <w:tcPr>
            <w:tcW w:w="1445" w:type="pct"/>
            <w:tcBorders>
              <w:top w:val="nil"/>
              <w:left w:val="single" w:sz="4" w:space="0" w:color="808080"/>
              <w:bottom w:val="single" w:sz="4" w:space="0" w:color="808080"/>
              <w:right w:val="single" w:sz="4" w:space="0" w:color="808080"/>
            </w:tcBorders>
            <w:shd w:val="clear" w:color="auto" w:fill="auto"/>
            <w:noWrap/>
            <w:vAlign w:val="center"/>
            <w:hideMark/>
          </w:tcPr>
          <w:p w14:paraId="2D276CDA" w14:textId="6161C8E9" w:rsidR="00DC191B" w:rsidRPr="007D79DE" w:rsidRDefault="00DC191B" w:rsidP="00DC191B">
            <w:pPr>
              <w:spacing w:line="240" w:lineRule="auto"/>
              <w:jc w:val="center"/>
              <w:rPr>
                <w:rFonts w:cs="Arial"/>
                <w:b/>
                <w:bCs/>
                <w:sz w:val="20"/>
                <w:lang w:eastAsia="es-CO"/>
              </w:rPr>
            </w:pPr>
            <w:r>
              <w:rPr>
                <w:rFonts w:cs="Calibri"/>
                <w:b/>
                <w:bCs/>
                <w:sz w:val="20"/>
              </w:rPr>
              <w:t>0,011001</w:t>
            </w:r>
          </w:p>
        </w:tc>
        <w:tc>
          <w:tcPr>
            <w:tcW w:w="1608" w:type="pct"/>
            <w:tcBorders>
              <w:top w:val="nil"/>
              <w:left w:val="nil"/>
              <w:bottom w:val="single" w:sz="4" w:space="0" w:color="808080"/>
              <w:right w:val="single" w:sz="4" w:space="0" w:color="808080"/>
            </w:tcBorders>
            <w:shd w:val="clear" w:color="auto" w:fill="auto"/>
            <w:noWrap/>
            <w:vAlign w:val="center"/>
            <w:hideMark/>
          </w:tcPr>
          <w:p w14:paraId="5C879F77" w14:textId="752732DD" w:rsidR="00DC191B" w:rsidRPr="007D79DE" w:rsidRDefault="00DC191B" w:rsidP="00DC191B">
            <w:pPr>
              <w:spacing w:line="240" w:lineRule="auto"/>
              <w:jc w:val="center"/>
              <w:rPr>
                <w:rFonts w:cs="Arial"/>
                <w:b/>
                <w:bCs/>
                <w:sz w:val="20"/>
                <w:lang w:eastAsia="es-CO"/>
              </w:rPr>
            </w:pPr>
            <w:r>
              <w:rPr>
                <w:rFonts w:cs="Calibri"/>
                <w:b/>
                <w:bCs/>
                <w:sz w:val="20"/>
              </w:rPr>
              <w:t>0,011016</w:t>
            </w:r>
          </w:p>
        </w:tc>
      </w:tr>
      <w:tr w:rsidR="00DC191B" w:rsidRPr="007D79DE" w14:paraId="02F53055" w14:textId="77777777" w:rsidTr="00DE108E">
        <w:trPr>
          <w:trHeight w:val="20"/>
        </w:trPr>
        <w:tc>
          <w:tcPr>
            <w:tcW w:w="1947" w:type="pct"/>
            <w:tcBorders>
              <w:top w:val="nil"/>
              <w:left w:val="single" w:sz="4" w:space="0" w:color="808080"/>
              <w:bottom w:val="single" w:sz="4" w:space="0" w:color="808080"/>
              <w:right w:val="nil"/>
            </w:tcBorders>
            <w:shd w:val="clear" w:color="000000" w:fill="004CAB"/>
            <w:noWrap/>
            <w:vAlign w:val="bottom"/>
            <w:hideMark/>
          </w:tcPr>
          <w:p w14:paraId="6D6C72EC" w14:textId="77777777" w:rsidR="00DC191B" w:rsidRPr="007D79DE" w:rsidRDefault="00DC191B" w:rsidP="00DC191B">
            <w:pPr>
              <w:spacing w:line="240" w:lineRule="auto"/>
              <w:jc w:val="center"/>
              <w:rPr>
                <w:rFonts w:cs="Arial"/>
                <w:b/>
                <w:bCs/>
                <w:color w:val="FFFFFF"/>
                <w:sz w:val="20"/>
                <w:lang w:eastAsia="es-CO"/>
              </w:rPr>
            </w:pPr>
            <w:r w:rsidRPr="007D79DE">
              <w:rPr>
                <w:rFonts w:cs="Arial"/>
                <w:b/>
                <w:bCs/>
                <w:color w:val="FFFFFF"/>
                <w:sz w:val="20"/>
                <w:lang w:eastAsia="es-CO"/>
              </w:rPr>
              <w:t>Promedio:</w:t>
            </w:r>
          </w:p>
        </w:tc>
        <w:tc>
          <w:tcPr>
            <w:tcW w:w="1445" w:type="pct"/>
            <w:tcBorders>
              <w:top w:val="nil"/>
              <w:left w:val="single" w:sz="4" w:space="0" w:color="808080"/>
              <w:bottom w:val="single" w:sz="4" w:space="0" w:color="808080"/>
              <w:right w:val="single" w:sz="4" w:space="0" w:color="808080"/>
            </w:tcBorders>
            <w:shd w:val="clear" w:color="auto" w:fill="auto"/>
            <w:noWrap/>
            <w:vAlign w:val="center"/>
            <w:hideMark/>
          </w:tcPr>
          <w:p w14:paraId="7481ADEF" w14:textId="0E692520" w:rsidR="00DC191B" w:rsidRPr="007D79DE" w:rsidRDefault="00DC191B" w:rsidP="00DC191B">
            <w:pPr>
              <w:spacing w:line="240" w:lineRule="auto"/>
              <w:jc w:val="center"/>
              <w:rPr>
                <w:rFonts w:cs="Arial"/>
                <w:b/>
                <w:bCs/>
                <w:sz w:val="20"/>
                <w:lang w:eastAsia="es-CO"/>
              </w:rPr>
            </w:pPr>
            <w:r>
              <w:rPr>
                <w:rFonts w:cs="Calibri"/>
                <w:b/>
                <w:bCs/>
                <w:sz w:val="20"/>
              </w:rPr>
              <w:t>0,009794</w:t>
            </w:r>
          </w:p>
        </w:tc>
        <w:tc>
          <w:tcPr>
            <w:tcW w:w="1608" w:type="pct"/>
            <w:tcBorders>
              <w:top w:val="nil"/>
              <w:left w:val="nil"/>
              <w:bottom w:val="single" w:sz="4" w:space="0" w:color="808080"/>
              <w:right w:val="single" w:sz="4" w:space="0" w:color="808080"/>
            </w:tcBorders>
            <w:shd w:val="clear" w:color="auto" w:fill="auto"/>
            <w:noWrap/>
            <w:vAlign w:val="center"/>
            <w:hideMark/>
          </w:tcPr>
          <w:p w14:paraId="2DFAA0BD" w14:textId="144A70F3" w:rsidR="00DC191B" w:rsidRPr="007D79DE" w:rsidRDefault="00DC191B" w:rsidP="00DC191B">
            <w:pPr>
              <w:spacing w:line="240" w:lineRule="auto"/>
              <w:jc w:val="center"/>
              <w:rPr>
                <w:rFonts w:cs="Arial"/>
                <w:b/>
                <w:bCs/>
                <w:sz w:val="20"/>
                <w:lang w:eastAsia="es-CO"/>
              </w:rPr>
            </w:pPr>
            <w:r>
              <w:rPr>
                <w:rFonts w:cs="Calibri"/>
                <w:b/>
                <w:bCs/>
                <w:sz w:val="20"/>
              </w:rPr>
              <w:t>0,009483</w:t>
            </w:r>
          </w:p>
        </w:tc>
      </w:tr>
      <w:tr w:rsidR="00DC191B" w:rsidRPr="007D79DE" w14:paraId="539568C0" w14:textId="77777777" w:rsidTr="00DE108E">
        <w:trPr>
          <w:trHeight w:val="20"/>
        </w:trPr>
        <w:tc>
          <w:tcPr>
            <w:tcW w:w="1947" w:type="pct"/>
            <w:tcBorders>
              <w:top w:val="nil"/>
              <w:left w:val="single" w:sz="4" w:space="0" w:color="808080"/>
              <w:bottom w:val="single" w:sz="4" w:space="0" w:color="808080"/>
              <w:right w:val="nil"/>
            </w:tcBorders>
            <w:shd w:val="clear" w:color="000000" w:fill="004CAB"/>
            <w:noWrap/>
            <w:vAlign w:val="bottom"/>
            <w:hideMark/>
          </w:tcPr>
          <w:p w14:paraId="134BCCCD" w14:textId="77777777" w:rsidR="00DC191B" w:rsidRPr="007D79DE" w:rsidRDefault="00DC191B" w:rsidP="00DC191B">
            <w:pPr>
              <w:spacing w:line="240" w:lineRule="auto"/>
              <w:jc w:val="center"/>
              <w:rPr>
                <w:rFonts w:cs="Arial"/>
                <w:b/>
                <w:bCs/>
                <w:color w:val="FFFFFF"/>
                <w:sz w:val="20"/>
                <w:lang w:eastAsia="es-CO"/>
              </w:rPr>
            </w:pPr>
            <w:r w:rsidRPr="007D79DE">
              <w:rPr>
                <w:rFonts w:cs="Arial"/>
                <w:b/>
                <w:bCs/>
                <w:color w:val="FFFFFF"/>
                <w:sz w:val="20"/>
                <w:lang w:eastAsia="es-CO"/>
              </w:rPr>
              <w:t>Rango:</w:t>
            </w:r>
          </w:p>
        </w:tc>
        <w:tc>
          <w:tcPr>
            <w:tcW w:w="1445" w:type="pct"/>
            <w:tcBorders>
              <w:top w:val="nil"/>
              <w:left w:val="single" w:sz="4" w:space="0" w:color="808080"/>
              <w:bottom w:val="single" w:sz="4" w:space="0" w:color="808080"/>
              <w:right w:val="single" w:sz="4" w:space="0" w:color="808080"/>
            </w:tcBorders>
            <w:shd w:val="clear" w:color="auto" w:fill="auto"/>
            <w:noWrap/>
            <w:vAlign w:val="center"/>
            <w:hideMark/>
          </w:tcPr>
          <w:p w14:paraId="5DFC967C" w14:textId="3A572C71" w:rsidR="00DC191B" w:rsidRPr="007D79DE" w:rsidRDefault="00DC191B" w:rsidP="00DC191B">
            <w:pPr>
              <w:spacing w:line="240" w:lineRule="auto"/>
              <w:jc w:val="center"/>
              <w:rPr>
                <w:rFonts w:cs="Arial"/>
                <w:b/>
                <w:bCs/>
                <w:sz w:val="20"/>
                <w:lang w:eastAsia="es-CO"/>
              </w:rPr>
            </w:pPr>
            <w:r>
              <w:rPr>
                <w:rFonts w:cs="Calibri"/>
                <w:b/>
                <w:bCs/>
                <w:sz w:val="20"/>
              </w:rPr>
              <w:t>0,005894</w:t>
            </w:r>
          </w:p>
        </w:tc>
        <w:tc>
          <w:tcPr>
            <w:tcW w:w="1608" w:type="pct"/>
            <w:tcBorders>
              <w:top w:val="nil"/>
              <w:left w:val="nil"/>
              <w:bottom w:val="single" w:sz="4" w:space="0" w:color="808080"/>
              <w:right w:val="single" w:sz="4" w:space="0" w:color="808080"/>
            </w:tcBorders>
            <w:shd w:val="clear" w:color="auto" w:fill="auto"/>
            <w:noWrap/>
            <w:vAlign w:val="center"/>
            <w:hideMark/>
          </w:tcPr>
          <w:p w14:paraId="3E2604DD" w14:textId="5B231897" w:rsidR="00DC191B" w:rsidRPr="007D79DE" w:rsidRDefault="00DC191B" w:rsidP="00DC191B">
            <w:pPr>
              <w:spacing w:line="240" w:lineRule="auto"/>
              <w:jc w:val="center"/>
              <w:rPr>
                <w:rFonts w:cs="Arial"/>
                <w:b/>
                <w:bCs/>
                <w:sz w:val="20"/>
                <w:lang w:eastAsia="es-CO"/>
              </w:rPr>
            </w:pPr>
            <w:r>
              <w:rPr>
                <w:rFonts w:cs="Calibri"/>
                <w:b/>
                <w:bCs/>
                <w:sz w:val="20"/>
              </w:rPr>
              <w:t>0,009916</w:t>
            </w:r>
          </w:p>
        </w:tc>
      </w:tr>
    </w:tbl>
    <w:p w14:paraId="25E07F1E" w14:textId="11FE4A57" w:rsidR="009E5E49" w:rsidRPr="00C666E6" w:rsidRDefault="006522BE" w:rsidP="009E5E49">
      <w:pPr>
        <w:spacing w:line="240" w:lineRule="auto"/>
        <w:rPr>
          <w:i/>
          <w:iCs/>
          <w:sz w:val="20"/>
        </w:rPr>
      </w:pPr>
      <w:r w:rsidRPr="00C666E6">
        <w:rPr>
          <w:i/>
          <w:iCs/>
          <w:sz w:val="20"/>
        </w:rPr>
        <w:t>(*)</w:t>
      </w:r>
      <w:r w:rsidR="009E5E49" w:rsidRPr="00C666E6">
        <w:rPr>
          <w:i/>
          <w:iCs/>
          <w:sz w:val="20"/>
        </w:rPr>
        <w:t xml:space="preserve">: Los </w:t>
      </w:r>
      <w:r w:rsidR="0083747D" w:rsidRPr="00C666E6">
        <w:rPr>
          <w:i/>
          <w:iCs/>
          <w:sz w:val="20"/>
        </w:rPr>
        <w:t xml:space="preserve">resultados </w:t>
      </w:r>
      <w:r w:rsidR="00C32F12" w:rsidRPr="00C666E6">
        <w:rPr>
          <w:i/>
          <w:iCs/>
          <w:sz w:val="20"/>
        </w:rPr>
        <w:t>presentados</w:t>
      </w:r>
      <w:r w:rsidRPr="00C666E6">
        <w:rPr>
          <w:i/>
          <w:iCs/>
          <w:sz w:val="20"/>
        </w:rPr>
        <w:t xml:space="preserve"> por el laboratorio </w:t>
      </w:r>
      <w:r w:rsidR="009E5E49" w:rsidRPr="00C666E6">
        <w:rPr>
          <w:i/>
          <w:iCs/>
          <w:sz w:val="20"/>
        </w:rPr>
        <w:t>se encuentran por encima del rango d</w:t>
      </w:r>
      <w:r w:rsidRPr="00C666E6">
        <w:rPr>
          <w:i/>
          <w:iCs/>
          <w:sz w:val="20"/>
        </w:rPr>
        <w:t xml:space="preserve">e trabajo de la técnica analítica empleada, por lo cual, </w:t>
      </w:r>
      <w:r w:rsidR="00A55D93" w:rsidRPr="00C666E6">
        <w:rPr>
          <w:i/>
          <w:iCs/>
          <w:sz w:val="20"/>
        </w:rPr>
        <w:t xml:space="preserve">las concentraciones se reportan de manera indicativa. </w:t>
      </w:r>
    </w:p>
    <w:p w14:paraId="307974EC" w14:textId="77777777" w:rsidR="009E5E49" w:rsidRPr="00C666E6" w:rsidRDefault="009E5E49" w:rsidP="009E5E49">
      <w:pPr>
        <w:spacing w:after="240"/>
        <w:jc w:val="center"/>
        <w:rPr>
          <w:rFonts w:cs="Calibri"/>
          <w:i/>
          <w:sz w:val="20"/>
          <w:szCs w:val="24"/>
          <w:lang w:eastAsia="es-CO"/>
        </w:rPr>
      </w:pPr>
      <w:r w:rsidRPr="00C666E6">
        <w:rPr>
          <w:rFonts w:cs="Calibri"/>
          <w:i/>
          <w:sz w:val="20"/>
          <w:szCs w:val="24"/>
          <w:lang w:eastAsia="es-CO"/>
        </w:rPr>
        <w:t xml:space="preserve"> Fuente: SERAMBIENTE S.A.S., 2026.</w:t>
      </w:r>
    </w:p>
    <w:p w14:paraId="3E873F1A" w14:textId="4047D2E9" w:rsidR="009E5E49" w:rsidRPr="00C32F12" w:rsidRDefault="009E5E49" w:rsidP="009E5E49">
      <w:pPr>
        <w:rPr>
          <w:rFonts w:cs="Calibri"/>
          <w:b/>
          <w:bCs/>
          <w:szCs w:val="22"/>
          <w:lang w:eastAsia="es-CO"/>
        </w:rPr>
      </w:pPr>
      <w:r w:rsidRPr="007D79DE">
        <w:rPr>
          <w:rFonts w:cs="Calibri"/>
          <w:szCs w:val="22"/>
          <w:lang w:eastAsia="es-CO"/>
        </w:rPr>
        <w:t xml:space="preserve">A </w:t>
      </w:r>
      <w:r w:rsidRPr="00C32F12">
        <w:rPr>
          <w:rFonts w:cs="Calibri"/>
          <w:szCs w:val="22"/>
          <w:lang w:eastAsia="es-CO"/>
        </w:rPr>
        <w:t xml:space="preserve">continuación, en la </w:t>
      </w:r>
      <w:r w:rsidR="00C32F12" w:rsidRPr="00C32F12">
        <w:rPr>
          <w:rFonts w:cs="Calibri"/>
          <w:szCs w:val="22"/>
          <w:lang w:eastAsia="es-CO"/>
        </w:rPr>
        <w:fldChar w:fldCharType="begin"/>
      </w:r>
      <w:r w:rsidR="00C32F12" w:rsidRPr="00C32F12">
        <w:rPr>
          <w:rFonts w:cs="Calibri"/>
          <w:szCs w:val="22"/>
          <w:lang w:eastAsia="es-CO"/>
        </w:rPr>
        <w:instrText xml:space="preserve"> REF _Ref226544737 \h </w:instrText>
      </w:r>
      <w:r w:rsidR="00C32F12">
        <w:rPr>
          <w:rFonts w:cs="Calibri"/>
          <w:szCs w:val="22"/>
          <w:lang w:eastAsia="es-CO"/>
        </w:rPr>
        <w:instrText xml:space="preserve"> \* MERGEFORMAT </w:instrText>
      </w:r>
      <w:r w:rsidR="00C32F12" w:rsidRPr="00C32F12">
        <w:rPr>
          <w:rFonts w:cs="Calibri"/>
          <w:szCs w:val="22"/>
          <w:lang w:eastAsia="es-CO"/>
        </w:rPr>
      </w:r>
      <w:r w:rsidR="00C32F12" w:rsidRPr="00C32F12">
        <w:rPr>
          <w:rFonts w:cs="Calibri"/>
          <w:szCs w:val="22"/>
          <w:lang w:eastAsia="es-CO"/>
        </w:rPr>
        <w:fldChar w:fldCharType="separate"/>
      </w:r>
      <w:r w:rsidR="000F0234" w:rsidRPr="000F0234">
        <w:rPr>
          <w:b/>
          <w:bCs/>
          <w:szCs w:val="22"/>
          <w:lang w:eastAsia="es-MX"/>
        </w:rPr>
        <w:t xml:space="preserve">Gráfica </w:t>
      </w:r>
      <w:r w:rsidR="000F0234" w:rsidRPr="000F0234">
        <w:rPr>
          <w:b/>
          <w:bCs/>
          <w:noProof/>
          <w:szCs w:val="22"/>
          <w:lang w:eastAsia="es-MX"/>
        </w:rPr>
        <w:t>41</w:t>
      </w:r>
      <w:r w:rsidR="00C32F12" w:rsidRPr="00C32F12">
        <w:rPr>
          <w:rFonts w:cs="Calibri"/>
          <w:szCs w:val="22"/>
          <w:lang w:eastAsia="es-CO"/>
        </w:rPr>
        <w:fldChar w:fldCharType="end"/>
      </w:r>
      <w:r w:rsidR="00C32F12" w:rsidRPr="00C32F12">
        <w:rPr>
          <w:rFonts w:cs="Calibri"/>
          <w:b/>
          <w:bCs/>
          <w:szCs w:val="22"/>
          <w:lang w:eastAsia="es-CO"/>
        </w:rPr>
        <w:t xml:space="preserve"> </w:t>
      </w:r>
      <w:r w:rsidRPr="00C32F12">
        <w:rPr>
          <w:rFonts w:cs="Calibri"/>
          <w:szCs w:val="22"/>
          <w:lang w:eastAsia="es-CO"/>
        </w:rPr>
        <w:t>se presenta</w:t>
      </w:r>
      <w:r w:rsidRPr="007D79DE">
        <w:rPr>
          <w:rFonts w:cs="Calibri"/>
          <w:szCs w:val="22"/>
          <w:lang w:eastAsia="es-CO"/>
        </w:rPr>
        <w:t xml:space="preserve"> el comportamiento de las concentraciones obtenidas para este parámetro.</w:t>
      </w:r>
    </w:p>
    <w:p w14:paraId="658C9937" w14:textId="77777777" w:rsidR="009E5E49" w:rsidRPr="007D79DE" w:rsidRDefault="009E5E49" w:rsidP="009E5E49">
      <w:pPr>
        <w:spacing w:line="240" w:lineRule="auto"/>
        <w:jc w:val="center"/>
        <w:rPr>
          <w:rFonts w:cs="Calibri"/>
          <w:b/>
          <w:bCs/>
          <w:sz w:val="20"/>
          <w:lang w:eastAsia="es-MX"/>
        </w:rPr>
      </w:pPr>
    </w:p>
    <w:p w14:paraId="5DDECBD7" w14:textId="594054A9" w:rsidR="009E5E49" w:rsidRPr="003A7712" w:rsidRDefault="00EC4DBC" w:rsidP="00C666E6">
      <w:pPr>
        <w:spacing w:line="276" w:lineRule="auto"/>
        <w:jc w:val="center"/>
        <w:rPr>
          <w:b/>
          <w:bCs/>
          <w:sz w:val="20"/>
          <w:lang w:eastAsia="es-MX"/>
        </w:rPr>
      </w:pPr>
      <w:r>
        <w:rPr>
          <w:noProof/>
        </w:rPr>
        <w:drawing>
          <wp:inline distT="0" distB="0" distL="0" distR="0" wp14:anchorId="13FCBDAD" wp14:editId="1111F498">
            <wp:extent cx="5640070" cy="3061253"/>
            <wp:effectExtent l="0" t="0" r="17780" b="6350"/>
            <wp:docPr id="554710798" name="Gráfico 1">
              <a:extLst xmlns:a="http://schemas.openxmlformats.org/drawingml/2006/main">
                <a:ext uri="{FF2B5EF4-FFF2-40B4-BE49-F238E27FC236}">
                  <a16:creationId xmlns:a16="http://schemas.microsoft.com/office/drawing/2014/main" id="{768B3D72-B4D6-4773-9AD1-72BB697E22F5}"/>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75"/>
              </a:graphicData>
            </a:graphic>
          </wp:inline>
        </w:drawing>
      </w:r>
    </w:p>
    <w:p w14:paraId="473ED06B" w14:textId="3D2E1D7D" w:rsidR="009E5E49" w:rsidRPr="007D79DE" w:rsidRDefault="009E5E49" w:rsidP="009E5E49">
      <w:pPr>
        <w:spacing w:line="240" w:lineRule="auto"/>
        <w:jc w:val="center"/>
        <w:rPr>
          <w:rFonts w:cs="Calibri"/>
          <w:b/>
          <w:bCs/>
          <w:sz w:val="20"/>
          <w:lang w:eastAsia="es-MX"/>
        </w:rPr>
      </w:pPr>
      <w:bookmarkStart w:id="630" w:name="_Ref226544737"/>
      <w:bookmarkStart w:id="631" w:name="_Toc227769109"/>
      <w:r w:rsidRPr="007D79DE">
        <w:rPr>
          <w:b/>
          <w:bCs/>
          <w:sz w:val="20"/>
          <w:lang w:eastAsia="es-MX"/>
        </w:rPr>
        <w:t xml:space="preserve">Gráfica </w:t>
      </w:r>
      <w:r w:rsidRPr="007D79DE">
        <w:rPr>
          <w:b/>
          <w:bCs/>
          <w:sz w:val="20"/>
          <w:lang w:eastAsia="es-MX"/>
        </w:rPr>
        <w:fldChar w:fldCharType="begin"/>
      </w:r>
      <w:r w:rsidRPr="007D79DE">
        <w:rPr>
          <w:b/>
          <w:bCs/>
          <w:sz w:val="20"/>
          <w:lang w:eastAsia="es-MX"/>
        </w:rPr>
        <w:instrText xml:space="preserve"> SEQ Gráfica \* ARABIC </w:instrText>
      </w:r>
      <w:r w:rsidRPr="007D79DE">
        <w:rPr>
          <w:b/>
          <w:bCs/>
          <w:sz w:val="20"/>
          <w:lang w:eastAsia="es-MX"/>
        </w:rPr>
        <w:fldChar w:fldCharType="separate"/>
      </w:r>
      <w:r w:rsidR="000F0234">
        <w:rPr>
          <w:b/>
          <w:bCs/>
          <w:noProof/>
          <w:sz w:val="20"/>
          <w:lang w:eastAsia="es-MX"/>
        </w:rPr>
        <w:t>41</w:t>
      </w:r>
      <w:r w:rsidRPr="007D79DE">
        <w:rPr>
          <w:b/>
          <w:bCs/>
          <w:sz w:val="20"/>
          <w:lang w:eastAsia="es-MX"/>
        </w:rPr>
        <w:fldChar w:fldCharType="end"/>
      </w:r>
      <w:bookmarkEnd w:id="630"/>
      <w:r w:rsidRPr="007D79DE">
        <w:rPr>
          <w:rFonts w:cs="Calibri"/>
          <w:b/>
          <w:bCs/>
          <w:sz w:val="20"/>
          <w:lang w:eastAsia="es-MX"/>
        </w:rPr>
        <w:t xml:space="preserve">. Concentraciones </w:t>
      </w:r>
      <w:r w:rsidR="00EC4DBC">
        <w:rPr>
          <w:rFonts w:cs="Calibri"/>
          <w:b/>
          <w:bCs/>
          <w:sz w:val="20"/>
          <w:lang w:eastAsia="es-MX"/>
        </w:rPr>
        <w:t xml:space="preserve">Mn </w:t>
      </w:r>
      <w:r w:rsidRPr="007D79DE">
        <w:rPr>
          <w:rFonts w:cs="Calibri"/>
          <w:b/>
          <w:bCs/>
          <w:sz w:val="20"/>
          <w:lang w:eastAsia="es-MX"/>
        </w:rPr>
        <w:t>(µg/m</w:t>
      </w:r>
      <w:r w:rsidRPr="007D79DE">
        <w:rPr>
          <w:rFonts w:cs="Calibri"/>
          <w:b/>
          <w:bCs/>
          <w:sz w:val="20"/>
          <w:vertAlign w:val="superscript"/>
          <w:lang w:eastAsia="es-MX"/>
        </w:rPr>
        <w:t>3</w:t>
      </w:r>
      <w:r w:rsidRPr="007D79DE">
        <w:rPr>
          <w:rFonts w:cs="Calibri"/>
          <w:b/>
          <w:bCs/>
          <w:sz w:val="20"/>
          <w:lang w:eastAsia="es-MX"/>
        </w:rPr>
        <w:t>)</w:t>
      </w:r>
      <w:bookmarkEnd w:id="631"/>
    </w:p>
    <w:p w14:paraId="4FCE867E" w14:textId="77777777" w:rsidR="009E5E49" w:rsidRPr="006613B3" w:rsidRDefault="009E5E49" w:rsidP="009E5E49">
      <w:pPr>
        <w:spacing w:after="240"/>
        <w:jc w:val="center"/>
        <w:rPr>
          <w:rFonts w:cs="Calibri"/>
          <w:i/>
          <w:sz w:val="20"/>
          <w:szCs w:val="24"/>
          <w:lang w:eastAsia="es-CO"/>
        </w:rPr>
      </w:pPr>
      <w:r w:rsidRPr="006613B3">
        <w:rPr>
          <w:rFonts w:cs="Calibri"/>
          <w:i/>
          <w:sz w:val="20"/>
          <w:szCs w:val="24"/>
          <w:lang w:eastAsia="es-CO"/>
        </w:rPr>
        <w:t>Fuente: SERAMBIENTE S.A.S., 202</w:t>
      </w:r>
      <w:r w:rsidRPr="003A7712">
        <w:rPr>
          <w:rFonts w:cs="Calibri"/>
          <w:i/>
          <w:sz w:val="20"/>
          <w:szCs w:val="24"/>
          <w:lang w:eastAsia="es-CO"/>
        </w:rPr>
        <w:t>6</w:t>
      </w:r>
      <w:r w:rsidRPr="006613B3">
        <w:rPr>
          <w:rFonts w:cs="Calibri"/>
          <w:i/>
          <w:sz w:val="20"/>
          <w:szCs w:val="24"/>
          <w:lang w:eastAsia="es-CO"/>
        </w:rPr>
        <w:t>.</w:t>
      </w:r>
    </w:p>
    <w:p w14:paraId="400EB2AC" w14:textId="061F4C8A" w:rsidR="002734F5" w:rsidRDefault="009E5E49" w:rsidP="00171381">
      <w:pPr>
        <w:spacing w:after="240"/>
        <w:rPr>
          <w:rFonts w:eastAsia="MS Mincho" w:cs="Calibri"/>
          <w:szCs w:val="22"/>
          <w:lang w:eastAsia="es-CO"/>
        </w:rPr>
      </w:pPr>
      <w:r w:rsidRPr="007D79DE">
        <w:rPr>
          <w:rFonts w:eastAsia="MS Mincho" w:cs="Calibri"/>
          <w:szCs w:val="22"/>
          <w:lang w:eastAsia="es-CO"/>
        </w:rPr>
        <w:lastRenderedPageBreak/>
        <w:t xml:space="preserve">Las concentraciones registradas de </w:t>
      </w:r>
      <w:r w:rsidR="00A13C97">
        <w:rPr>
          <w:rFonts w:eastAsia="MS Mincho" w:cs="Calibri"/>
          <w:szCs w:val="22"/>
          <w:lang w:eastAsia="es-CO"/>
        </w:rPr>
        <w:t>Manganeso</w:t>
      </w:r>
      <w:r w:rsidRPr="003A7712">
        <w:rPr>
          <w:rFonts w:eastAsia="MS Mincho" w:cs="Calibri"/>
          <w:szCs w:val="22"/>
          <w:lang w:eastAsia="es-CO"/>
        </w:rPr>
        <w:t xml:space="preserve"> (</w:t>
      </w:r>
      <w:r w:rsidR="00A13C97">
        <w:rPr>
          <w:rFonts w:eastAsia="MS Mincho" w:cs="Calibri"/>
          <w:szCs w:val="22"/>
          <w:lang w:eastAsia="es-CO"/>
        </w:rPr>
        <w:t>Mn</w:t>
      </w:r>
      <w:r w:rsidRPr="003A7712">
        <w:rPr>
          <w:rFonts w:eastAsia="MS Mincho" w:cs="Calibri"/>
          <w:szCs w:val="22"/>
          <w:lang w:eastAsia="es-CO"/>
        </w:rPr>
        <w:t>)</w:t>
      </w:r>
      <w:r w:rsidRPr="007D79DE">
        <w:rPr>
          <w:rFonts w:eastAsia="MS Mincho" w:cs="Calibri"/>
          <w:szCs w:val="22"/>
          <w:lang w:eastAsia="es-CO"/>
        </w:rPr>
        <w:t xml:space="preserve"> no permiten establecer un criterio de c</w:t>
      </w:r>
      <w:r w:rsidRPr="003A7712">
        <w:rPr>
          <w:rFonts w:eastAsia="MS Mincho" w:cs="Calibri"/>
          <w:szCs w:val="22"/>
          <w:lang w:eastAsia="es-CO"/>
        </w:rPr>
        <w:t>onformidad</w:t>
      </w:r>
      <w:r w:rsidRPr="007D79DE">
        <w:rPr>
          <w:rFonts w:eastAsia="MS Mincho" w:cs="Calibri"/>
          <w:szCs w:val="22"/>
          <w:lang w:eastAsia="es-CO"/>
        </w:rPr>
        <w:t xml:space="preserve"> o arrojar un estado de la calidad del aire de la zona debido a que actualmente la legislación colombiana no posee un límite máximo permisible para este contaminante</w:t>
      </w:r>
      <w:r w:rsidRPr="003A7712">
        <w:rPr>
          <w:rFonts w:eastAsia="MS Mincho" w:cs="Calibri"/>
          <w:szCs w:val="22"/>
          <w:lang w:eastAsia="es-CO"/>
        </w:rPr>
        <w:t xml:space="preserve">. Los resultados de </w:t>
      </w:r>
      <w:r w:rsidR="00171381">
        <w:rPr>
          <w:rFonts w:eastAsia="MS Mincho" w:cs="Calibri"/>
          <w:szCs w:val="22"/>
          <w:lang w:eastAsia="es-CO"/>
        </w:rPr>
        <w:t>Manganeso</w:t>
      </w:r>
      <w:r w:rsidRPr="003A7712">
        <w:rPr>
          <w:rFonts w:eastAsia="MS Mincho" w:cs="Calibri"/>
          <w:szCs w:val="22"/>
          <w:lang w:eastAsia="es-CO"/>
        </w:rPr>
        <w:t xml:space="preserve"> (</w:t>
      </w:r>
      <w:r w:rsidR="00171381">
        <w:rPr>
          <w:rFonts w:eastAsia="MS Mincho" w:cs="Calibri"/>
          <w:szCs w:val="22"/>
          <w:lang w:eastAsia="es-CO"/>
        </w:rPr>
        <w:t>Mn</w:t>
      </w:r>
      <w:r w:rsidRPr="003A7712">
        <w:rPr>
          <w:rFonts w:eastAsia="MS Mincho" w:cs="Calibri"/>
          <w:szCs w:val="22"/>
          <w:lang w:eastAsia="es-CO"/>
        </w:rPr>
        <w:t>)</w:t>
      </w:r>
      <w:r w:rsidRPr="007D79DE">
        <w:rPr>
          <w:rFonts w:eastAsia="MS Mincho" w:cs="Calibri"/>
          <w:szCs w:val="22"/>
          <w:lang w:eastAsia="es-CO"/>
        </w:rPr>
        <w:t xml:space="preserve"> </w:t>
      </w:r>
      <w:r w:rsidRPr="003A7712">
        <w:rPr>
          <w:rFonts w:eastAsia="MS Mincho" w:cs="Calibri"/>
          <w:szCs w:val="22"/>
          <w:lang w:eastAsia="es-CO"/>
        </w:rPr>
        <w:t xml:space="preserve">evidencian </w:t>
      </w:r>
      <w:r w:rsidR="00171381">
        <w:rPr>
          <w:rFonts w:eastAsia="MS Mincho" w:cs="Calibri"/>
          <w:szCs w:val="22"/>
          <w:lang w:eastAsia="es-CO"/>
        </w:rPr>
        <w:t xml:space="preserve">en la mayoría de los días analizados </w:t>
      </w:r>
      <w:r w:rsidRPr="003A7712">
        <w:rPr>
          <w:rFonts w:eastAsia="MS Mincho" w:cs="Calibri"/>
          <w:szCs w:val="22"/>
          <w:lang w:eastAsia="es-CO"/>
        </w:rPr>
        <w:t xml:space="preserve">concentraciones por encima del rango de trabajo de la técnica analítica empleada por el laboratorio, por lo cual, se infiere presencia de este parámetro en la calidad del aire. </w:t>
      </w:r>
    </w:p>
    <w:p w14:paraId="444A1371" w14:textId="7112DDD7" w:rsidR="0083747D" w:rsidRPr="003A7712" w:rsidRDefault="0083747D" w:rsidP="0083747D">
      <w:pPr>
        <w:pStyle w:val="Ttulo3"/>
        <w:ind w:firstLine="426"/>
      </w:pPr>
      <w:r w:rsidRPr="003A7712">
        <w:t>7.10.</w:t>
      </w:r>
      <w:r w:rsidR="00E25284">
        <w:t>7</w:t>
      </w:r>
      <w:r w:rsidRPr="003A7712">
        <w:t xml:space="preserve">. </w:t>
      </w:r>
      <w:r>
        <w:t>Cobre (Cu)</w:t>
      </w:r>
    </w:p>
    <w:p w14:paraId="5AB59CF3" w14:textId="2F5E4DD0" w:rsidR="0083747D" w:rsidRPr="00E25284" w:rsidRDefault="0083747D" w:rsidP="0083747D">
      <w:pPr>
        <w:rPr>
          <w:b/>
          <w:szCs w:val="22"/>
          <w:lang w:eastAsia="es-CO"/>
        </w:rPr>
      </w:pPr>
      <w:r w:rsidRPr="007D79DE">
        <w:rPr>
          <w:rFonts w:cs="Calibri"/>
          <w:szCs w:val="22"/>
          <w:lang w:eastAsia="es-CO"/>
        </w:rPr>
        <w:t xml:space="preserve">Actualmente la normatividad colombiana no establece valores límite de concentraciones para niveles de </w:t>
      </w:r>
      <w:r>
        <w:rPr>
          <w:rFonts w:cs="Calibri"/>
          <w:szCs w:val="22"/>
          <w:lang w:eastAsia="es-CO"/>
        </w:rPr>
        <w:t>Cobre</w:t>
      </w:r>
      <w:r w:rsidRPr="003A7712">
        <w:rPr>
          <w:rFonts w:cs="Calibri"/>
          <w:szCs w:val="22"/>
          <w:lang w:eastAsia="es-CO"/>
        </w:rPr>
        <w:t xml:space="preserve"> (</w:t>
      </w:r>
      <w:r>
        <w:rPr>
          <w:rFonts w:cs="Calibri"/>
          <w:szCs w:val="22"/>
          <w:lang w:eastAsia="es-CO"/>
        </w:rPr>
        <w:t>Cu</w:t>
      </w:r>
      <w:r w:rsidRPr="003A7712">
        <w:rPr>
          <w:rFonts w:cs="Calibri"/>
          <w:szCs w:val="22"/>
          <w:lang w:eastAsia="es-CO"/>
        </w:rPr>
        <w:t>)</w:t>
      </w:r>
      <w:r w:rsidRPr="007D79DE">
        <w:rPr>
          <w:rFonts w:cs="Calibri"/>
          <w:szCs w:val="22"/>
          <w:lang w:eastAsia="es-CO"/>
        </w:rPr>
        <w:t xml:space="preserve"> en calidad del aire, por lo cual se procede con el reporte de concentraciones obtenidas para el parámetro tras el análisis de las muestras en el laboratorio. </w:t>
      </w:r>
      <w:r w:rsidRPr="007D79DE">
        <w:rPr>
          <w:szCs w:val="22"/>
          <w:lang w:eastAsia="es-CO"/>
        </w:rPr>
        <w:t xml:space="preserve">Los resultados de las </w:t>
      </w:r>
      <w:r w:rsidRPr="003A7712">
        <w:rPr>
          <w:szCs w:val="22"/>
          <w:lang w:eastAsia="es-CO"/>
        </w:rPr>
        <w:t>dos (2) estaciones</w:t>
      </w:r>
      <w:r w:rsidRPr="007D79DE">
        <w:rPr>
          <w:szCs w:val="22"/>
          <w:lang w:eastAsia="es-CO"/>
        </w:rPr>
        <w:t xml:space="preserve"> se resumen </w:t>
      </w:r>
      <w:r w:rsidRPr="002734F5">
        <w:rPr>
          <w:szCs w:val="22"/>
          <w:lang w:eastAsia="es-CO"/>
        </w:rPr>
        <w:t>en la</w:t>
      </w:r>
      <w:r w:rsidRPr="002734F5">
        <w:rPr>
          <w:b/>
          <w:szCs w:val="22"/>
          <w:lang w:eastAsia="es-CO"/>
        </w:rPr>
        <w:t xml:space="preserve"> </w:t>
      </w:r>
      <w:r w:rsidR="002734F5" w:rsidRPr="002734F5">
        <w:rPr>
          <w:b/>
          <w:szCs w:val="22"/>
          <w:lang w:eastAsia="es-CO"/>
        </w:rPr>
        <w:fldChar w:fldCharType="begin"/>
      </w:r>
      <w:r w:rsidR="002734F5" w:rsidRPr="002734F5">
        <w:rPr>
          <w:b/>
          <w:szCs w:val="22"/>
          <w:lang w:eastAsia="es-CO"/>
        </w:rPr>
        <w:instrText xml:space="preserve"> REF _Ref226544792 \h </w:instrText>
      </w:r>
      <w:r w:rsidR="002734F5">
        <w:rPr>
          <w:b/>
          <w:szCs w:val="22"/>
          <w:lang w:eastAsia="es-CO"/>
        </w:rPr>
        <w:instrText xml:space="preserve"> \* MERGEFORMAT </w:instrText>
      </w:r>
      <w:r w:rsidR="002734F5" w:rsidRPr="002734F5">
        <w:rPr>
          <w:b/>
          <w:szCs w:val="22"/>
          <w:lang w:eastAsia="es-CO"/>
        </w:rPr>
      </w:r>
      <w:r w:rsidR="002734F5" w:rsidRPr="002734F5">
        <w:rPr>
          <w:b/>
          <w:szCs w:val="22"/>
          <w:lang w:eastAsia="es-CO"/>
        </w:rPr>
        <w:fldChar w:fldCharType="separate"/>
      </w:r>
      <w:r w:rsidR="000F0234" w:rsidRPr="000F0234">
        <w:rPr>
          <w:rFonts w:cs="Calibri"/>
          <w:b/>
          <w:bCs/>
          <w:szCs w:val="22"/>
          <w:lang w:eastAsia="es-MX"/>
        </w:rPr>
        <w:t xml:space="preserve">Tabla </w:t>
      </w:r>
      <w:r w:rsidR="000F0234" w:rsidRPr="000F0234">
        <w:rPr>
          <w:rFonts w:cs="Calibri"/>
          <w:b/>
          <w:bCs/>
          <w:noProof/>
          <w:szCs w:val="22"/>
          <w:lang w:eastAsia="es-MX"/>
        </w:rPr>
        <w:t>54</w:t>
      </w:r>
      <w:r w:rsidR="002734F5" w:rsidRPr="002734F5">
        <w:rPr>
          <w:b/>
          <w:szCs w:val="22"/>
          <w:lang w:eastAsia="es-CO"/>
        </w:rPr>
        <w:fldChar w:fldCharType="end"/>
      </w:r>
      <w:r w:rsidR="002734F5" w:rsidRPr="002734F5">
        <w:rPr>
          <w:b/>
          <w:szCs w:val="22"/>
          <w:lang w:eastAsia="es-CO"/>
        </w:rPr>
        <w:t>.</w:t>
      </w:r>
    </w:p>
    <w:p w14:paraId="0452F644" w14:textId="552817E4" w:rsidR="0083747D" w:rsidRPr="003A7712" w:rsidRDefault="0083747D" w:rsidP="0083747D">
      <w:pPr>
        <w:spacing w:line="240" w:lineRule="auto"/>
        <w:jc w:val="center"/>
        <w:rPr>
          <w:rFonts w:cs="Calibri"/>
          <w:b/>
          <w:bCs/>
          <w:sz w:val="20"/>
          <w:lang w:eastAsia="es-MX"/>
        </w:rPr>
      </w:pPr>
      <w:bookmarkStart w:id="632" w:name="_Ref226544792"/>
      <w:bookmarkStart w:id="633" w:name="_Toc227769055"/>
      <w:r w:rsidRPr="007D79DE">
        <w:rPr>
          <w:rFonts w:cs="Calibri"/>
          <w:b/>
          <w:bCs/>
          <w:sz w:val="20"/>
          <w:lang w:eastAsia="es-MX"/>
        </w:rPr>
        <w:t xml:space="preserve">Tabla </w:t>
      </w:r>
      <w:r w:rsidRPr="007D79DE">
        <w:rPr>
          <w:rFonts w:cs="Calibri"/>
          <w:b/>
          <w:bCs/>
          <w:sz w:val="20"/>
          <w:lang w:eastAsia="es-MX"/>
        </w:rPr>
        <w:fldChar w:fldCharType="begin"/>
      </w:r>
      <w:r w:rsidRPr="007D79DE">
        <w:rPr>
          <w:rFonts w:cs="Calibri"/>
          <w:b/>
          <w:bCs/>
          <w:sz w:val="20"/>
          <w:lang w:eastAsia="es-MX"/>
        </w:rPr>
        <w:instrText xml:space="preserve"> SEQ Tabla \* ARABIC </w:instrText>
      </w:r>
      <w:r w:rsidRPr="007D79DE">
        <w:rPr>
          <w:rFonts w:cs="Calibri"/>
          <w:b/>
          <w:bCs/>
          <w:sz w:val="20"/>
          <w:lang w:eastAsia="es-MX"/>
        </w:rPr>
        <w:fldChar w:fldCharType="separate"/>
      </w:r>
      <w:r w:rsidR="000F0234">
        <w:rPr>
          <w:rFonts w:cs="Calibri"/>
          <w:b/>
          <w:bCs/>
          <w:noProof/>
          <w:sz w:val="20"/>
          <w:lang w:eastAsia="es-MX"/>
        </w:rPr>
        <w:t>54</w:t>
      </w:r>
      <w:r w:rsidRPr="007D79DE">
        <w:rPr>
          <w:rFonts w:cs="Calibri"/>
          <w:b/>
          <w:bCs/>
          <w:sz w:val="20"/>
          <w:lang w:eastAsia="es-MX"/>
        </w:rPr>
        <w:fldChar w:fldCharType="end"/>
      </w:r>
      <w:bookmarkEnd w:id="632"/>
      <w:r w:rsidRPr="007D79DE">
        <w:rPr>
          <w:rFonts w:cs="Calibri"/>
          <w:b/>
          <w:bCs/>
          <w:sz w:val="20"/>
          <w:lang w:eastAsia="es-MX"/>
        </w:rPr>
        <w:t xml:space="preserve">. Concentraciones de </w:t>
      </w:r>
      <w:r w:rsidRPr="0083747D">
        <w:rPr>
          <w:rFonts w:cs="Calibri"/>
          <w:b/>
          <w:bCs/>
          <w:sz w:val="20"/>
          <w:lang w:eastAsia="es-MX"/>
        </w:rPr>
        <w:t xml:space="preserve">Cobre (Cu) </w:t>
      </w:r>
      <w:r w:rsidRPr="007D79DE">
        <w:rPr>
          <w:rFonts w:cs="Calibri"/>
          <w:b/>
          <w:bCs/>
          <w:sz w:val="20"/>
          <w:lang w:eastAsia="es-MX"/>
        </w:rPr>
        <w:t>(µg/m</w:t>
      </w:r>
      <w:r w:rsidRPr="007D79DE">
        <w:rPr>
          <w:rFonts w:cs="Calibri"/>
          <w:b/>
          <w:bCs/>
          <w:sz w:val="20"/>
          <w:vertAlign w:val="superscript"/>
          <w:lang w:eastAsia="es-MX"/>
        </w:rPr>
        <w:t>3</w:t>
      </w:r>
      <w:r w:rsidRPr="007D79DE">
        <w:rPr>
          <w:rFonts w:cs="Calibri"/>
          <w:b/>
          <w:bCs/>
          <w:sz w:val="20"/>
          <w:lang w:eastAsia="es-MX"/>
        </w:rPr>
        <w:t>)</w:t>
      </w:r>
      <w:bookmarkEnd w:id="633"/>
    </w:p>
    <w:tbl>
      <w:tblPr>
        <w:tblW w:w="5000" w:type="pct"/>
        <w:tblCellMar>
          <w:left w:w="70" w:type="dxa"/>
          <w:right w:w="70" w:type="dxa"/>
        </w:tblCellMar>
        <w:tblLook w:val="04A0" w:firstRow="1" w:lastRow="0" w:firstColumn="1" w:lastColumn="0" w:noHBand="0" w:noVBand="1"/>
      </w:tblPr>
      <w:tblGrid>
        <w:gridCol w:w="3438"/>
        <w:gridCol w:w="2552"/>
        <w:gridCol w:w="2840"/>
      </w:tblGrid>
      <w:tr w:rsidR="0083747D" w:rsidRPr="007D79DE" w14:paraId="08EE4552" w14:textId="77777777" w:rsidTr="00DE108E">
        <w:trPr>
          <w:trHeight w:val="20"/>
          <w:tblHeader/>
        </w:trPr>
        <w:tc>
          <w:tcPr>
            <w:tcW w:w="1947" w:type="pct"/>
            <w:tcBorders>
              <w:top w:val="single" w:sz="4" w:space="0" w:color="808080"/>
              <w:left w:val="single" w:sz="4" w:space="0" w:color="808080"/>
              <w:bottom w:val="single" w:sz="4" w:space="0" w:color="808080"/>
              <w:right w:val="single" w:sz="4" w:space="0" w:color="808080"/>
            </w:tcBorders>
            <w:shd w:val="clear" w:color="000000" w:fill="004CAB"/>
            <w:noWrap/>
            <w:vAlign w:val="center"/>
            <w:hideMark/>
          </w:tcPr>
          <w:p w14:paraId="7DBE35F6" w14:textId="77777777" w:rsidR="0083747D" w:rsidRPr="007D79DE" w:rsidRDefault="0083747D" w:rsidP="00DE108E">
            <w:pPr>
              <w:spacing w:line="240" w:lineRule="auto"/>
              <w:jc w:val="center"/>
              <w:rPr>
                <w:rFonts w:cs="Arial"/>
                <w:b/>
                <w:bCs/>
                <w:color w:val="FFFFFF"/>
                <w:sz w:val="20"/>
                <w:lang w:eastAsia="es-CO"/>
              </w:rPr>
            </w:pPr>
            <w:r w:rsidRPr="007D79DE">
              <w:rPr>
                <w:rFonts w:cs="Arial"/>
                <w:b/>
                <w:bCs/>
                <w:color w:val="FFFFFF"/>
                <w:sz w:val="20"/>
                <w:lang w:eastAsia="es-CO"/>
              </w:rPr>
              <w:t>Fecha</w:t>
            </w:r>
          </w:p>
        </w:tc>
        <w:tc>
          <w:tcPr>
            <w:tcW w:w="1445" w:type="pct"/>
            <w:tcBorders>
              <w:top w:val="single" w:sz="4" w:space="0" w:color="808080"/>
              <w:left w:val="single" w:sz="4" w:space="0" w:color="808080"/>
              <w:bottom w:val="single" w:sz="4" w:space="0" w:color="808080"/>
              <w:right w:val="single" w:sz="4" w:space="0" w:color="808080"/>
            </w:tcBorders>
            <w:shd w:val="clear" w:color="000000" w:fill="004CAB"/>
            <w:noWrap/>
            <w:vAlign w:val="center"/>
            <w:hideMark/>
          </w:tcPr>
          <w:p w14:paraId="05292578" w14:textId="77777777" w:rsidR="0083747D" w:rsidRPr="007D79DE" w:rsidRDefault="0083747D" w:rsidP="00DE108E">
            <w:pPr>
              <w:spacing w:line="240" w:lineRule="auto"/>
              <w:jc w:val="center"/>
              <w:rPr>
                <w:rFonts w:cs="Arial"/>
                <w:b/>
                <w:bCs/>
                <w:color w:val="FFFFFF"/>
                <w:sz w:val="20"/>
                <w:lang w:eastAsia="es-CO"/>
              </w:rPr>
            </w:pPr>
            <w:r>
              <w:rPr>
                <w:rFonts w:cs="Calibri"/>
                <w:b/>
                <w:bCs/>
                <w:color w:val="FFFFFF"/>
                <w:sz w:val="20"/>
              </w:rPr>
              <w:t>Vientos arriba(µg/m</w:t>
            </w:r>
            <w:r>
              <w:rPr>
                <w:rFonts w:cs="Calibri"/>
                <w:b/>
                <w:bCs/>
                <w:color w:val="FFFFFF"/>
                <w:sz w:val="20"/>
                <w:vertAlign w:val="superscript"/>
              </w:rPr>
              <w:t>3</w:t>
            </w:r>
            <w:r>
              <w:rPr>
                <w:rFonts w:cs="Calibri"/>
                <w:b/>
                <w:bCs/>
                <w:color w:val="FFFFFF"/>
                <w:sz w:val="20"/>
              </w:rPr>
              <w:t>)</w:t>
            </w:r>
          </w:p>
        </w:tc>
        <w:tc>
          <w:tcPr>
            <w:tcW w:w="1608" w:type="pct"/>
            <w:tcBorders>
              <w:top w:val="single" w:sz="4" w:space="0" w:color="808080"/>
              <w:left w:val="nil"/>
              <w:bottom w:val="single" w:sz="4" w:space="0" w:color="808080"/>
              <w:right w:val="single" w:sz="4" w:space="0" w:color="808080"/>
            </w:tcBorders>
            <w:shd w:val="clear" w:color="000000" w:fill="004CAB"/>
            <w:noWrap/>
            <w:vAlign w:val="center"/>
            <w:hideMark/>
          </w:tcPr>
          <w:p w14:paraId="168F0CE4" w14:textId="77777777" w:rsidR="0083747D" w:rsidRPr="007D79DE" w:rsidRDefault="0083747D" w:rsidP="00DE108E">
            <w:pPr>
              <w:spacing w:line="240" w:lineRule="auto"/>
              <w:jc w:val="center"/>
              <w:rPr>
                <w:rFonts w:cs="Arial"/>
                <w:b/>
                <w:bCs/>
                <w:color w:val="FFFFFF"/>
                <w:sz w:val="20"/>
                <w:lang w:eastAsia="es-CO"/>
              </w:rPr>
            </w:pPr>
            <w:r>
              <w:rPr>
                <w:rFonts w:cs="Calibri"/>
                <w:b/>
                <w:bCs/>
                <w:color w:val="FFFFFF"/>
                <w:sz w:val="20"/>
              </w:rPr>
              <w:t>Vientos abajo (µg/m</w:t>
            </w:r>
            <w:r>
              <w:rPr>
                <w:rFonts w:cs="Calibri"/>
                <w:b/>
                <w:bCs/>
                <w:color w:val="FFFFFF"/>
                <w:sz w:val="20"/>
                <w:vertAlign w:val="superscript"/>
              </w:rPr>
              <w:t>3</w:t>
            </w:r>
            <w:r>
              <w:rPr>
                <w:rFonts w:cs="Calibri"/>
                <w:b/>
                <w:bCs/>
                <w:color w:val="FFFFFF"/>
                <w:sz w:val="20"/>
              </w:rPr>
              <w:t>)</w:t>
            </w:r>
          </w:p>
        </w:tc>
      </w:tr>
      <w:tr w:rsidR="0083747D" w:rsidRPr="003A7712" w14:paraId="5362F59E" w14:textId="77777777" w:rsidTr="00B26959">
        <w:trPr>
          <w:trHeight w:val="20"/>
        </w:trPr>
        <w:tc>
          <w:tcPr>
            <w:tcW w:w="1947" w:type="pct"/>
            <w:tcBorders>
              <w:top w:val="nil"/>
              <w:left w:val="single" w:sz="4" w:space="0" w:color="808080"/>
              <w:bottom w:val="single" w:sz="4" w:space="0" w:color="808080"/>
              <w:right w:val="single" w:sz="4" w:space="0" w:color="808080"/>
            </w:tcBorders>
            <w:shd w:val="clear" w:color="auto" w:fill="auto"/>
            <w:noWrap/>
            <w:vAlign w:val="center"/>
            <w:hideMark/>
          </w:tcPr>
          <w:p w14:paraId="37E620FF" w14:textId="77777777" w:rsidR="0083747D" w:rsidRPr="007D79DE" w:rsidRDefault="0083747D" w:rsidP="0083747D">
            <w:pPr>
              <w:spacing w:line="240" w:lineRule="auto"/>
              <w:jc w:val="center"/>
              <w:rPr>
                <w:rFonts w:cs="Arial"/>
                <w:sz w:val="20"/>
                <w:lang w:eastAsia="es-CO"/>
              </w:rPr>
            </w:pPr>
            <w:r w:rsidRPr="007D79DE">
              <w:rPr>
                <w:rFonts w:cs="Arial"/>
                <w:sz w:val="20"/>
                <w:lang w:eastAsia="es-CO"/>
              </w:rPr>
              <w:t>7/03/2026</w:t>
            </w:r>
          </w:p>
        </w:tc>
        <w:tc>
          <w:tcPr>
            <w:tcW w:w="1445" w:type="pct"/>
            <w:tcBorders>
              <w:top w:val="single" w:sz="4" w:space="0" w:color="808080"/>
              <w:left w:val="single" w:sz="4" w:space="0" w:color="808080"/>
              <w:bottom w:val="single" w:sz="4" w:space="0" w:color="808080"/>
              <w:right w:val="single" w:sz="4" w:space="0" w:color="808080"/>
            </w:tcBorders>
            <w:shd w:val="clear" w:color="auto" w:fill="auto"/>
            <w:noWrap/>
            <w:vAlign w:val="center"/>
            <w:hideMark/>
          </w:tcPr>
          <w:p w14:paraId="128CB80C" w14:textId="565FD756" w:rsidR="0083747D" w:rsidRPr="007D79DE" w:rsidRDefault="0083747D" w:rsidP="0083747D">
            <w:pPr>
              <w:spacing w:line="240" w:lineRule="auto"/>
              <w:jc w:val="center"/>
              <w:rPr>
                <w:rFonts w:cs="Arial"/>
                <w:sz w:val="20"/>
                <w:lang w:eastAsia="es-CO"/>
              </w:rPr>
            </w:pPr>
            <w:r>
              <w:rPr>
                <w:rFonts w:cs="Calibri"/>
                <w:sz w:val="20"/>
              </w:rPr>
              <w:t>0,015830</w:t>
            </w:r>
          </w:p>
        </w:tc>
        <w:tc>
          <w:tcPr>
            <w:tcW w:w="1608" w:type="pct"/>
            <w:tcBorders>
              <w:top w:val="single" w:sz="4" w:space="0" w:color="808080"/>
              <w:left w:val="nil"/>
              <w:bottom w:val="single" w:sz="4" w:space="0" w:color="808080"/>
              <w:right w:val="single" w:sz="4" w:space="0" w:color="808080"/>
            </w:tcBorders>
            <w:shd w:val="clear" w:color="auto" w:fill="auto"/>
            <w:noWrap/>
            <w:vAlign w:val="center"/>
            <w:hideMark/>
          </w:tcPr>
          <w:p w14:paraId="3B7D5CEE" w14:textId="413BD1C2" w:rsidR="0083747D" w:rsidRPr="007D79DE" w:rsidRDefault="0083747D" w:rsidP="0083747D">
            <w:pPr>
              <w:spacing w:line="240" w:lineRule="auto"/>
              <w:jc w:val="center"/>
              <w:rPr>
                <w:rFonts w:cs="Arial"/>
                <w:sz w:val="20"/>
                <w:lang w:eastAsia="es-CO"/>
              </w:rPr>
            </w:pPr>
            <w:r>
              <w:rPr>
                <w:rFonts w:cs="Calibri"/>
                <w:sz w:val="20"/>
              </w:rPr>
              <w:t>0,020787</w:t>
            </w:r>
          </w:p>
        </w:tc>
      </w:tr>
      <w:tr w:rsidR="0083747D" w:rsidRPr="007D79DE" w14:paraId="418533C3" w14:textId="77777777" w:rsidTr="00DE108E">
        <w:trPr>
          <w:trHeight w:val="20"/>
        </w:trPr>
        <w:tc>
          <w:tcPr>
            <w:tcW w:w="1947" w:type="pct"/>
            <w:tcBorders>
              <w:top w:val="nil"/>
              <w:left w:val="single" w:sz="4" w:space="0" w:color="808080"/>
              <w:bottom w:val="single" w:sz="4" w:space="0" w:color="808080"/>
              <w:right w:val="single" w:sz="4" w:space="0" w:color="808080"/>
            </w:tcBorders>
            <w:shd w:val="clear" w:color="auto" w:fill="auto"/>
            <w:noWrap/>
            <w:vAlign w:val="center"/>
            <w:hideMark/>
          </w:tcPr>
          <w:p w14:paraId="1675A277" w14:textId="77777777" w:rsidR="0083747D" w:rsidRPr="007D79DE" w:rsidRDefault="0083747D" w:rsidP="0083747D">
            <w:pPr>
              <w:spacing w:line="240" w:lineRule="auto"/>
              <w:jc w:val="center"/>
              <w:rPr>
                <w:rFonts w:cs="Arial"/>
                <w:sz w:val="20"/>
                <w:lang w:eastAsia="es-CO"/>
              </w:rPr>
            </w:pPr>
            <w:r w:rsidRPr="007D79DE">
              <w:rPr>
                <w:rFonts w:cs="Arial"/>
                <w:sz w:val="20"/>
                <w:lang w:eastAsia="es-CO"/>
              </w:rPr>
              <w:t>8/03/2026</w:t>
            </w:r>
          </w:p>
        </w:tc>
        <w:tc>
          <w:tcPr>
            <w:tcW w:w="1445" w:type="pct"/>
            <w:tcBorders>
              <w:top w:val="nil"/>
              <w:left w:val="single" w:sz="4" w:space="0" w:color="808080"/>
              <w:bottom w:val="single" w:sz="4" w:space="0" w:color="808080"/>
              <w:right w:val="single" w:sz="4" w:space="0" w:color="808080"/>
            </w:tcBorders>
            <w:shd w:val="clear" w:color="auto" w:fill="auto"/>
            <w:noWrap/>
            <w:vAlign w:val="center"/>
            <w:hideMark/>
          </w:tcPr>
          <w:p w14:paraId="39E67092" w14:textId="02CAE829" w:rsidR="0083747D" w:rsidRPr="007D79DE" w:rsidRDefault="0083747D" w:rsidP="0083747D">
            <w:pPr>
              <w:spacing w:line="240" w:lineRule="auto"/>
              <w:jc w:val="center"/>
              <w:rPr>
                <w:rFonts w:cs="Arial"/>
                <w:sz w:val="20"/>
                <w:lang w:eastAsia="es-CO"/>
              </w:rPr>
            </w:pPr>
            <w:r>
              <w:rPr>
                <w:rFonts w:cs="Calibri"/>
                <w:sz w:val="20"/>
              </w:rPr>
              <w:t>0,021323</w:t>
            </w:r>
          </w:p>
        </w:tc>
        <w:tc>
          <w:tcPr>
            <w:tcW w:w="1608" w:type="pct"/>
            <w:tcBorders>
              <w:top w:val="nil"/>
              <w:left w:val="nil"/>
              <w:bottom w:val="single" w:sz="4" w:space="0" w:color="808080"/>
              <w:right w:val="single" w:sz="4" w:space="0" w:color="808080"/>
            </w:tcBorders>
            <w:shd w:val="clear" w:color="auto" w:fill="auto"/>
            <w:noWrap/>
            <w:vAlign w:val="center"/>
            <w:hideMark/>
          </w:tcPr>
          <w:p w14:paraId="58795380" w14:textId="4AC6D541" w:rsidR="0083747D" w:rsidRPr="007D79DE" w:rsidRDefault="0083747D" w:rsidP="0083747D">
            <w:pPr>
              <w:spacing w:line="240" w:lineRule="auto"/>
              <w:jc w:val="center"/>
              <w:rPr>
                <w:rFonts w:cs="Arial"/>
                <w:sz w:val="20"/>
                <w:lang w:eastAsia="es-CO"/>
              </w:rPr>
            </w:pPr>
            <w:r>
              <w:rPr>
                <w:rFonts w:cs="Calibri"/>
                <w:sz w:val="20"/>
              </w:rPr>
              <w:t>0,021950</w:t>
            </w:r>
            <w:r w:rsidR="006E7304">
              <w:rPr>
                <w:rFonts w:cs="Calibri"/>
                <w:sz w:val="20"/>
              </w:rPr>
              <w:t>*</w:t>
            </w:r>
          </w:p>
        </w:tc>
      </w:tr>
      <w:tr w:rsidR="0083747D" w:rsidRPr="007D79DE" w14:paraId="798D987E" w14:textId="77777777" w:rsidTr="00DE108E">
        <w:trPr>
          <w:trHeight w:val="20"/>
        </w:trPr>
        <w:tc>
          <w:tcPr>
            <w:tcW w:w="1947" w:type="pct"/>
            <w:tcBorders>
              <w:top w:val="nil"/>
              <w:left w:val="single" w:sz="4" w:space="0" w:color="808080"/>
              <w:bottom w:val="single" w:sz="4" w:space="0" w:color="808080"/>
              <w:right w:val="single" w:sz="4" w:space="0" w:color="808080"/>
            </w:tcBorders>
            <w:shd w:val="clear" w:color="auto" w:fill="auto"/>
            <w:noWrap/>
            <w:vAlign w:val="center"/>
            <w:hideMark/>
          </w:tcPr>
          <w:p w14:paraId="2E1F86A6" w14:textId="77777777" w:rsidR="0083747D" w:rsidRPr="007D79DE" w:rsidRDefault="0083747D" w:rsidP="0083747D">
            <w:pPr>
              <w:spacing w:line="240" w:lineRule="auto"/>
              <w:jc w:val="center"/>
              <w:rPr>
                <w:rFonts w:cs="Arial"/>
                <w:sz w:val="20"/>
                <w:lang w:eastAsia="es-CO"/>
              </w:rPr>
            </w:pPr>
            <w:r w:rsidRPr="007D79DE">
              <w:rPr>
                <w:rFonts w:cs="Arial"/>
                <w:sz w:val="20"/>
                <w:lang w:eastAsia="es-CO"/>
              </w:rPr>
              <w:t>9/03/2026</w:t>
            </w:r>
          </w:p>
        </w:tc>
        <w:tc>
          <w:tcPr>
            <w:tcW w:w="1445" w:type="pct"/>
            <w:tcBorders>
              <w:top w:val="nil"/>
              <w:left w:val="single" w:sz="4" w:space="0" w:color="808080"/>
              <w:bottom w:val="single" w:sz="4" w:space="0" w:color="808080"/>
              <w:right w:val="single" w:sz="4" w:space="0" w:color="808080"/>
            </w:tcBorders>
            <w:shd w:val="clear" w:color="auto" w:fill="auto"/>
            <w:noWrap/>
            <w:vAlign w:val="center"/>
            <w:hideMark/>
          </w:tcPr>
          <w:p w14:paraId="0A7D5ABC" w14:textId="1E00B459" w:rsidR="0083747D" w:rsidRPr="007D79DE" w:rsidRDefault="0083747D" w:rsidP="0083747D">
            <w:pPr>
              <w:spacing w:line="240" w:lineRule="auto"/>
              <w:jc w:val="center"/>
              <w:rPr>
                <w:rFonts w:cs="Arial"/>
                <w:sz w:val="20"/>
                <w:lang w:eastAsia="es-CO"/>
              </w:rPr>
            </w:pPr>
            <w:r>
              <w:rPr>
                <w:rFonts w:cs="Calibri"/>
                <w:sz w:val="20"/>
              </w:rPr>
              <w:t>0,021904</w:t>
            </w:r>
            <w:r w:rsidR="003F00BD">
              <w:rPr>
                <w:rFonts w:cs="Calibri"/>
                <w:sz w:val="20"/>
              </w:rPr>
              <w:t>*</w:t>
            </w:r>
          </w:p>
        </w:tc>
        <w:tc>
          <w:tcPr>
            <w:tcW w:w="1608" w:type="pct"/>
            <w:tcBorders>
              <w:top w:val="nil"/>
              <w:left w:val="nil"/>
              <w:bottom w:val="single" w:sz="4" w:space="0" w:color="808080"/>
              <w:right w:val="single" w:sz="4" w:space="0" w:color="808080"/>
            </w:tcBorders>
            <w:shd w:val="clear" w:color="auto" w:fill="auto"/>
            <w:noWrap/>
            <w:vAlign w:val="center"/>
            <w:hideMark/>
          </w:tcPr>
          <w:p w14:paraId="060E9C44" w14:textId="48F009B0" w:rsidR="0083747D" w:rsidRPr="007D79DE" w:rsidRDefault="0083747D" w:rsidP="0083747D">
            <w:pPr>
              <w:spacing w:line="240" w:lineRule="auto"/>
              <w:jc w:val="center"/>
              <w:rPr>
                <w:rFonts w:cs="Arial"/>
                <w:sz w:val="20"/>
                <w:lang w:eastAsia="es-CO"/>
              </w:rPr>
            </w:pPr>
            <w:r>
              <w:rPr>
                <w:rFonts w:cs="Calibri"/>
                <w:sz w:val="20"/>
              </w:rPr>
              <w:t>0,021922</w:t>
            </w:r>
            <w:r w:rsidR="006E7304">
              <w:rPr>
                <w:rFonts w:cs="Calibri"/>
                <w:sz w:val="20"/>
              </w:rPr>
              <w:t>*</w:t>
            </w:r>
          </w:p>
        </w:tc>
      </w:tr>
      <w:tr w:rsidR="0083747D" w:rsidRPr="007D79DE" w14:paraId="0CAD521B" w14:textId="77777777" w:rsidTr="00DE108E">
        <w:trPr>
          <w:trHeight w:val="20"/>
        </w:trPr>
        <w:tc>
          <w:tcPr>
            <w:tcW w:w="1947" w:type="pct"/>
            <w:tcBorders>
              <w:top w:val="nil"/>
              <w:left w:val="single" w:sz="4" w:space="0" w:color="808080"/>
              <w:bottom w:val="single" w:sz="4" w:space="0" w:color="808080"/>
              <w:right w:val="single" w:sz="4" w:space="0" w:color="808080"/>
            </w:tcBorders>
            <w:shd w:val="clear" w:color="auto" w:fill="auto"/>
            <w:noWrap/>
            <w:vAlign w:val="center"/>
            <w:hideMark/>
          </w:tcPr>
          <w:p w14:paraId="48201807" w14:textId="77777777" w:rsidR="0083747D" w:rsidRPr="007D79DE" w:rsidRDefault="0083747D" w:rsidP="0083747D">
            <w:pPr>
              <w:spacing w:line="240" w:lineRule="auto"/>
              <w:jc w:val="center"/>
              <w:rPr>
                <w:rFonts w:cs="Arial"/>
                <w:sz w:val="20"/>
                <w:lang w:eastAsia="es-CO"/>
              </w:rPr>
            </w:pPr>
            <w:r w:rsidRPr="007D79DE">
              <w:rPr>
                <w:rFonts w:cs="Arial"/>
                <w:sz w:val="20"/>
                <w:lang w:eastAsia="es-CO"/>
              </w:rPr>
              <w:t>10/03/2026</w:t>
            </w:r>
          </w:p>
        </w:tc>
        <w:tc>
          <w:tcPr>
            <w:tcW w:w="1445" w:type="pct"/>
            <w:tcBorders>
              <w:top w:val="nil"/>
              <w:left w:val="single" w:sz="4" w:space="0" w:color="808080"/>
              <w:bottom w:val="single" w:sz="4" w:space="0" w:color="808080"/>
              <w:right w:val="single" w:sz="4" w:space="0" w:color="808080"/>
            </w:tcBorders>
            <w:shd w:val="clear" w:color="auto" w:fill="auto"/>
            <w:noWrap/>
            <w:vAlign w:val="center"/>
            <w:hideMark/>
          </w:tcPr>
          <w:p w14:paraId="1246A0EF" w14:textId="50968060" w:rsidR="0083747D" w:rsidRPr="007D79DE" w:rsidRDefault="0083747D" w:rsidP="0083747D">
            <w:pPr>
              <w:spacing w:line="240" w:lineRule="auto"/>
              <w:jc w:val="center"/>
              <w:rPr>
                <w:rFonts w:cs="Arial"/>
                <w:sz w:val="20"/>
                <w:lang w:eastAsia="es-CO"/>
              </w:rPr>
            </w:pPr>
            <w:r>
              <w:rPr>
                <w:rFonts w:cs="Calibri"/>
                <w:sz w:val="20"/>
              </w:rPr>
              <w:t>0,015784</w:t>
            </w:r>
          </w:p>
        </w:tc>
        <w:tc>
          <w:tcPr>
            <w:tcW w:w="1608" w:type="pct"/>
            <w:tcBorders>
              <w:top w:val="nil"/>
              <w:left w:val="nil"/>
              <w:bottom w:val="single" w:sz="4" w:space="0" w:color="808080"/>
              <w:right w:val="single" w:sz="4" w:space="0" w:color="808080"/>
            </w:tcBorders>
            <w:shd w:val="clear" w:color="auto" w:fill="auto"/>
            <w:noWrap/>
            <w:vAlign w:val="center"/>
            <w:hideMark/>
          </w:tcPr>
          <w:p w14:paraId="3A98A2E1" w14:textId="63AAB29D" w:rsidR="0083747D" w:rsidRPr="007D79DE" w:rsidRDefault="0083747D" w:rsidP="0083747D">
            <w:pPr>
              <w:spacing w:line="240" w:lineRule="auto"/>
              <w:jc w:val="center"/>
              <w:rPr>
                <w:rFonts w:cs="Arial"/>
                <w:sz w:val="20"/>
                <w:lang w:eastAsia="es-CO"/>
              </w:rPr>
            </w:pPr>
            <w:r>
              <w:rPr>
                <w:rFonts w:cs="Calibri"/>
                <w:sz w:val="20"/>
              </w:rPr>
              <w:t>0,017678</w:t>
            </w:r>
          </w:p>
        </w:tc>
      </w:tr>
      <w:tr w:rsidR="0083747D" w:rsidRPr="007D79DE" w14:paraId="0F1684F1" w14:textId="77777777" w:rsidTr="00DE108E">
        <w:trPr>
          <w:trHeight w:val="20"/>
        </w:trPr>
        <w:tc>
          <w:tcPr>
            <w:tcW w:w="1947" w:type="pct"/>
            <w:tcBorders>
              <w:top w:val="nil"/>
              <w:left w:val="single" w:sz="4" w:space="0" w:color="808080"/>
              <w:bottom w:val="single" w:sz="4" w:space="0" w:color="808080"/>
              <w:right w:val="single" w:sz="4" w:space="0" w:color="808080"/>
            </w:tcBorders>
            <w:shd w:val="clear" w:color="auto" w:fill="auto"/>
            <w:noWrap/>
            <w:vAlign w:val="center"/>
            <w:hideMark/>
          </w:tcPr>
          <w:p w14:paraId="70338A68" w14:textId="77777777" w:rsidR="0083747D" w:rsidRPr="007D79DE" w:rsidRDefault="0083747D" w:rsidP="0083747D">
            <w:pPr>
              <w:spacing w:line="240" w:lineRule="auto"/>
              <w:jc w:val="center"/>
              <w:rPr>
                <w:rFonts w:cs="Arial"/>
                <w:sz w:val="20"/>
                <w:lang w:eastAsia="es-CO"/>
              </w:rPr>
            </w:pPr>
            <w:r w:rsidRPr="007D79DE">
              <w:rPr>
                <w:rFonts w:cs="Arial"/>
                <w:sz w:val="20"/>
                <w:lang w:eastAsia="es-CO"/>
              </w:rPr>
              <w:t>11/03/2026</w:t>
            </w:r>
          </w:p>
        </w:tc>
        <w:tc>
          <w:tcPr>
            <w:tcW w:w="1445" w:type="pct"/>
            <w:tcBorders>
              <w:top w:val="nil"/>
              <w:left w:val="single" w:sz="4" w:space="0" w:color="808080"/>
              <w:bottom w:val="single" w:sz="4" w:space="0" w:color="808080"/>
              <w:right w:val="single" w:sz="4" w:space="0" w:color="808080"/>
            </w:tcBorders>
            <w:shd w:val="clear" w:color="auto" w:fill="auto"/>
            <w:noWrap/>
            <w:vAlign w:val="center"/>
            <w:hideMark/>
          </w:tcPr>
          <w:p w14:paraId="0451A541" w14:textId="7498E813" w:rsidR="0083747D" w:rsidRPr="007D79DE" w:rsidRDefault="0083747D" w:rsidP="0083747D">
            <w:pPr>
              <w:spacing w:line="240" w:lineRule="auto"/>
              <w:jc w:val="center"/>
              <w:rPr>
                <w:rFonts w:cs="Arial"/>
                <w:sz w:val="20"/>
                <w:lang w:eastAsia="es-CO"/>
              </w:rPr>
            </w:pPr>
            <w:r>
              <w:rPr>
                <w:rFonts w:cs="Calibri"/>
                <w:sz w:val="20"/>
              </w:rPr>
              <w:t>0,016412</w:t>
            </w:r>
          </w:p>
        </w:tc>
        <w:tc>
          <w:tcPr>
            <w:tcW w:w="1608" w:type="pct"/>
            <w:tcBorders>
              <w:top w:val="nil"/>
              <w:left w:val="nil"/>
              <w:bottom w:val="single" w:sz="4" w:space="0" w:color="808080"/>
              <w:right w:val="single" w:sz="4" w:space="0" w:color="808080"/>
            </w:tcBorders>
            <w:shd w:val="clear" w:color="auto" w:fill="auto"/>
            <w:noWrap/>
            <w:vAlign w:val="center"/>
            <w:hideMark/>
          </w:tcPr>
          <w:p w14:paraId="4B3D70A0" w14:textId="3BB06E11" w:rsidR="0083747D" w:rsidRPr="007D79DE" w:rsidRDefault="0083747D" w:rsidP="0083747D">
            <w:pPr>
              <w:spacing w:line="240" w:lineRule="auto"/>
              <w:jc w:val="center"/>
              <w:rPr>
                <w:rFonts w:cs="Arial"/>
                <w:sz w:val="20"/>
                <w:lang w:eastAsia="es-CO"/>
              </w:rPr>
            </w:pPr>
            <w:r>
              <w:rPr>
                <w:rFonts w:cs="Calibri"/>
                <w:sz w:val="20"/>
              </w:rPr>
              <w:t>0,021991</w:t>
            </w:r>
            <w:r w:rsidR="006E7304">
              <w:rPr>
                <w:rFonts w:cs="Calibri"/>
                <w:sz w:val="20"/>
              </w:rPr>
              <w:t>*</w:t>
            </w:r>
          </w:p>
        </w:tc>
      </w:tr>
      <w:tr w:rsidR="0083747D" w:rsidRPr="007D79DE" w14:paraId="795F1BE3" w14:textId="77777777" w:rsidTr="00DE108E">
        <w:trPr>
          <w:trHeight w:val="20"/>
        </w:trPr>
        <w:tc>
          <w:tcPr>
            <w:tcW w:w="1947" w:type="pct"/>
            <w:tcBorders>
              <w:top w:val="nil"/>
              <w:left w:val="single" w:sz="4" w:space="0" w:color="808080"/>
              <w:bottom w:val="single" w:sz="4" w:space="0" w:color="808080"/>
              <w:right w:val="single" w:sz="4" w:space="0" w:color="808080"/>
            </w:tcBorders>
            <w:shd w:val="clear" w:color="auto" w:fill="auto"/>
            <w:noWrap/>
            <w:vAlign w:val="center"/>
            <w:hideMark/>
          </w:tcPr>
          <w:p w14:paraId="6DF6CAB8" w14:textId="77777777" w:rsidR="0083747D" w:rsidRPr="007D79DE" w:rsidRDefault="0083747D" w:rsidP="0083747D">
            <w:pPr>
              <w:spacing w:line="240" w:lineRule="auto"/>
              <w:jc w:val="center"/>
              <w:rPr>
                <w:rFonts w:cs="Arial"/>
                <w:sz w:val="20"/>
                <w:lang w:eastAsia="es-CO"/>
              </w:rPr>
            </w:pPr>
            <w:r w:rsidRPr="007D79DE">
              <w:rPr>
                <w:rFonts w:cs="Arial"/>
                <w:sz w:val="20"/>
                <w:lang w:eastAsia="es-CO"/>
              </w:rPr>
              <w:t>12/03/2026</w:t>
            </w:r>
          </w:p>
        </w:tc>
        <w:tc>
          <w:tcPr>
            <w:tcW w:w="1445" w:type="pct"/>
            <w:tcBorders>
              <w:top w:val="nil"/>
              <w:left w:val="single" w:sz="4" w:space="0" w:color="808080"/>
              <w:bottom w:val="single" w:sz="4" w:space="0" w:color="808080"/>
              <w:right w:val="single" w:sz="4" w:space="0" w:color="808080"/>
            </w:tcBorders>
            <w:shd w:val="clear" w:color="auto" w:fill="auto"/>
            <w:noWrap/>
            <w:vAlign w:val="center"/>
            <w:hideMark/>
          </w:tcPr>
          <w:p w14:paraId="2FCBE563" w14:textId="7850F6A6" w:rsidR="0083747D" w:rsidRPr="007D79DE" w:rsidRDefault="0083747D" w:rsidP="0083747D">
            <w:pPr>
              <w:spacing w:line="240" w:lineRule="auto"/>
              <w:jc w:val="center"/>
              <w:rPr>
                <w:rFonts w:cs="Arial"/>
                <w:sz w:val="20"/>
                <w:lang w:eastAsia="es-CO"/>
              </w:rPr>
            </w:pPr>
            <w:r>
              <w:rPr>
                <w:rFonts w:cs="Calibri"/>
                <w:sz w:val="20"/>
              </w:rPr>
              <w:t>0,021890</w:t>
            </w:r>
            <w:r w:rsidR="006A1154">
              <w:rPr>
                <w:rFonts w:cs="Calibri"/>
                <w:sz w:val="20"/>
              </w:rPr>
              <w:t>*</w:t>
            </w:r>
          </w:p>
        </w:tc>
        <w:tc>
          <w:tcPr>
            <w:tcW w:w="1608" w:type="pct"/>
            <w:tcBorders>
              <w:top w:val="nil"/>
              <w:left w:val="nil"/>
              <w:bottom w:val="single" w:sz="4" w:space="0" w:color="808080"/>
              <w:right w:val="single" w:sz="4" w:space="0" w:color="808080"/>
            </w:tcBorders>
            <w:shd w:val="clear" w:color="auto" w:fill="auto"/>
            <w:noWrap/>
            <w:vAlign w:val="center"/>
            <w:hideMark/>
          </w:tcPr>
          <w:p w14:paraId="3C2BDA36" w14:textId="7A7B66CD" w:rsidR="0083747D" w:rsidRPr="007D79DE" w:rsidRDefault="0083747D" w:rsidP="0083747D">
            <w:pPr>
              <w:spacing w:line="240" w:lineRule="auto"/>
              <w:jc w:val="center"/>
              <w:rPr>
                <w:rFonts w:cs="Arial"/>
                <w:sz w:val="20"/>
                <w:lang w:eastAsia="es-CO"/>
              </w:rPr>
            </w:pPr>
            <w:r>
              <w:rPr>
                <w:rFonts w:cs="Calibri"/>
                <w:sz w:val="20"/>
              </w:rPr>
              <w:t>0,021926</w:t>
            </w:r>
            <w:r w:rsidR="006E7304">
              <w:rPr>
                <w:rFonts w:cs="Calibri"/>
                <w:sz w:val="20"/>
              </w:rPr>
              <w:t>*</w:t>
            </w:r>
          </w:p>
        </w:tc>
      </w:tr>
      <w:tr w:rsidR="0083747D" w:rsidRPr="007D79DE" w14:paraId="7035C5D6" w14:textId="77777777" w:rsidTr="00DE108E">
        <w:trPr>
          <w:trHeight w:val="20"/>
        </w:trPr>
        <w:tc>
          <w:tcPr>
            <w:tcW w:w="1947" w:type="pct"/>
            <w:tcBorders>
              <w:top w:val="nil"/>
              <w:left w:val="single" w:sz="4" w:space="0" w:color="808080"/>
              <w:bottom w:val="single" w:sz="4" w:space="0" w:color="808080"/>
              <w:right w:val="single" w:sz="4" w:space="0" w:color="808080"/>
            </w:tcBorders>
            <w:shd w:val="clear" w:color="auto" w:fill="auto"/>
            <w:noWrap/>
            <w:vAlign w:val="center"/>
            <w:hideMark/>
          </w:tcPr>
          <w:p w14:paraId="50BDBE3D" w14:textId="77777777" w:rsidR="0083747D" w:rsidRPr="007D79DE" w:rsidRDefault="0083747D" w:rsidP="0083747D">
            <w:pPr>
              <w:spacing w:line="240" w:lineRule="auto"/>
              <w:jc w:val="center"/>
              <w:rPr>
                <w:rFonts w:cs="Arial"/>
                <w:sz w:val="20"/>
                <w:lang w:eastAsia="es-CO"/>
              </w:rPr>
            </w:pPr>
            <w:r w:rsidRPr="007D79DE">
              <w:rPr>
                <w:rFonts w:cs="Arial"/>
                <w:sz w:val="20"/>
                <w:lang w:eastAsia="es-CO"/>
              </w:rPr>
              <w:t>13/03/2026</w:t>
            </w:r>
          </w:p>
        </w:tc>
        <w:tc>
          <w:tcPr>
            <w:tcW w:w="1445" w:type="pct"/>
            <w:tcBorders>
              <w:top w:val="nil"/>
              <w:left w:val="single" w:sz="4" w:space="0" w:color="808080"/>
              <w:bottom w:val="single" w:sz="4" w:space="0" w:color="808080"/>
              <w:right w:val="single" w:sz="4" w:space="0" w:color="808080"/>
            </w:tcBorders>
            <w:shd w:val="clear" w:color="auto" w:fill="auto"/>
            <w:noWrap/>
            <w:vAlign w:val="center"/>
            <w:hideMark/>
          </w:tcPr>
          <w:p w14:paraId="1A37FDDC" w14:textId="4EE69DE0" w:rsidR="0083747D" w:rsidRPr="007D79DE" w:rsidRDefault="0083747D" w:rsidP="0083747D">
            <w:pPr>
              <w:spacing w:line="240" w:lineRule="auto"/>
              <w:jc w:val="center"/>
              <w:rPr>
                <w:rFonts w:cs="Arial"/>
                <w:sz w:val="20"/>
                <w:lang w:eastAsia="es-CO"/>
              </w:rPr>
            </w:pPr>
            <w:r>
              <w:rPr>
                <w:rFonts w:cs="Calibri"/>
                <w:sz w:val="20"/>
              </w:rPr>
              <w:t>0,021960</w:t>
            </w:r>
          </w:p>
        </w:tc>
        <w:tc>
          <w:tcPr>
            <w:tcW w:w="1608" w:type="pct"/>
            <w:tcBorders>
              <w:top w:val="nil"/>
              <w:left w:val="nil"/>
              <w:bottom w:val="single" w:sz="4" w:space="0" w:color="808080"/>
              <w:right w:val="single" w:sz="4" w:space="0" w:color="808080"/>
            </w:tcBorders>
            <w:shd w:val="clear" w:color="auto" w:fill="auto"/>
            <w:noWrap/>
            <w:vAlign w:val="center"/>
            <w:hideMark/>
          </w:tcPr>
          <w:p w14:paraId="71129046" w14:textId="6B23C480" w:rsidR="0083747D" w:rsidRPr="007D79DE" w:rsidRDefault="0083747D" w:rsidP="0083747D">
            <w:pPr>
              <w:spacing w:line="240" w:lineRule="auto"/>
              <w:jc w:val="center"/>
              <w:rPr>
                <w:rFonts w:cs="Arial"/>
                <w:sz w:val="20"/>
                <w:lang w:eastAsia="es-CO"/>
              </w:rPr>
            </w:pPr>
            <w:r>
              <w:rPr>
                <w:rFonts w:cs="Calibri"/>
                <w:sz w:val="20"/>
              </w:rPr>
              <w:t>0,022033</w:t>
            </w:r>
            <w:r w:rsidR="006E7304">
              <w:rPr>
                <w:rFonts w:cs="Calibri"/>
                <w:sz w:val="20"/>
              </w:rPr>
              <w:t>*</w:t>
            </w:r>
          </w:p>
        </w:tc>
      </w:tr>
      <w:tr w:rsidR="0083747D" w:rsidRPr="007D79DE" w14:paraId="577899D2" w14:textId="77777777" w:rsidTr="00DE108E">
        <w:trPr>
          <w:trHeight w:val="20"/>
        </w:trPr>
        <w:tc>
          <w:tcPr>
            <w:tcW w:w="1947" w:type="pct"/>
            <w:tcBorders>
              <w:top w:val="nil"/>
              <w:left w:val="single" w:sz="4" w:space="0" w:color="808080"/>
              <w:bottom w:val="single" w:sz="4" w:space="0" w:color="808080"/>
              <w:right w:val="single" w:sz="4" w:space="0" w:color="808080"/>
            </w:tcBorders>
            <w:shd w:val="clear" w:color="auto" w:fill="auto"/>
            <w:noWrap/>
            <w:vAlign w:val="center"/>
            <w:hideMark/>
          </w:tcPr>
          <w:p w14:paraId="59F39F0C" w14:textId="77777777" w:rsidR="0083747D" w:rsidRPr="007D79DE" w:rsidRDefault="0083747D" w:rsidP="0083747D">
            <w:pPr>
              <w:spacing w:line="240" w:lineRule="auto"/>
              <w:jc w:val="center"/>
              <w:rPr>
                <w:rFonts w:cs="Arial"/>
                <w:sz w:val="20"/>
                <w:lang w:eastAsia="es-CO"/>
              </w:rPr>
            </w:pPr>
            <w:r w:rsidRPr="007D79DE">
              <w:rPr>
                <w:rFonts w:cs="Arial"/>
                <w:sz w:val="20"/>
                <w:lang w:eastAsia="es-CO"/>
              </w:rPr>
              <w:t>14/03/2026</w:t>
            </w:r>
          </w:p>
        </w:tc>
        <w:tc>
          <w:tcPr>
            <w:tcW w:w="1445" w:type="pct"/>
            <w:tcBorders>
              <w:top w:val="nil"/>
              <w:left w:val="single" w:sz="4" w:space="0" w:color="808080"/>
              <w:bottom w:val="single" w:sz="4" w:space="0" w:color="808080"/>
              <w:right w:val="single" w:sz="4" w:space="0" w:color="808080"/>
            </w:tcBorders>
            <w:shd w:val="clear" w:color="auto" w:fill="auto"/>
            <w:noWrap/>
            <w:vAlign w:val="center"/>
            <w:hideMark/>
          </w:tcPr>
          <w:p w14:paraId="72297662" w14:textId="37B79426" w:rsidR="0083747D" w:rsidRPr="007D79DE" w:rsidRDefault="0083747D" w:rsidP="0083747D">
            <w:pPr>
              <w:spacing w:line="240" w:lineRule="auto"/>
              <w:jc w:val="center"/>
              <w:rPr>
                <w:rFonts w:cs="Arial"/>
                <w:sz w:val="20"/>
                <w:lang w:eastAsia="es-CO"/>
              </w:rPr>
            </w:pPr>
            <w:r>
              <w:rPr>
                <w:rFonts w:cs="Calibri"/>
                <w:sz w:val="20"/>
              </w:rPr>
              <w:t>0,021209</w:t>
            </w:r>
          </w:p>
        </w:tc>
        <w:tc>
          <w:tcPr>
            <w:tcW w:w="1608" w:type="pct"/>
            <w:tcBorders>
              <w:top w:val="nil"/>
              <w:left w:val="nil"/>
              <w:bottom w:val="single" w:sz="4" w:space="0" w:color="808080"/>
              <w:right w:val="single" w:sz="4" w:space="0" w:color="808080"/>
            </w:tcBorders>
            <w:shd w:val="clear" w:color="auto" w:fill="auto"/>
            <w:noWrap/>
            <w:vAlign w:val="center"/>
            <w:hideMark/>
          </w:tcPr>
          <w:p w14:paraId="3BAF8470" w14:textId="5636506B" w:rsidR="0083747D" w:rsidRPr="007D79DE" w:rsidRDefault="0083747D" w:rsidP="0083747D">
            <w:pPr>
              <w:spacing w:line="240" w:lineRule="auto"/>
              <w:jc w:val="center"/>
              <w:rPr>
                <w:rFonts w:cs="Arial"/>
                <w:sz w:val="20"/>
                <w:lang w:eastAsia="es-CO"/>
              </w:rPr>
            </w:pPr>
            <w:r>
              <w:rPr>
                <w:rFonts w:cs="Calibri"/>
                <w:sz w:val="20"/>
              </w:rPr>
              <w:t>0,021905</w:t>
            </w:r>
            <w:r w:rsidR="006E7304">
              <w:rPr>
                <w:rFonts w:cs="Calibri"/>
                <w:sz w:val="20"/>
              </w:rPr>
              <w:t>*</w:t>
            </w:r>
          </w:p>
        </w:tc>
      </w:tr>
      <w:tr w:rsidR="0083747D" w:rsidRPr="007D79DE" w14:paraId="6E5C8825" w14:textId="77777777" w:rsidTr="00DE108E">
        <w:trPr>
          <w:trHeight w:val="20"/>
        </w:trPr>
        <w:tc>
          <w:tcPr>
            <w:tcW w:w="1947" w:type="pct"/>
            <w:tcBorders>
              <w:top w:val="nil"/>
              <w:left w:val="single" w:sz="4" w:space="0" w:color="808080"/>
              <w:bottom w:val="single" w:sz="4" w:space="0" w:color="808080"/>
              <w:right w:val="single" w:sz="4" w:space="0" w:color="808080"/>
            </w:tcBorders>
            <w:shd w:val="clear" w:color="auto" w:fill="auto"/>
            <w:noWrap/>
            <w:vAlign w:val="center"/>
            <w:hideMark/>
          </w:tcPr>
          <w:p w14:paraId="48B20506" w14:textId="77777777" w:rsidR="0083747D" w:rsidRPr="007D79DE" w:rsidRDefault="0083747D" w:rsidP="0083747D">
            <w:pPr>
              <w:spacing w:line="240" w:lineRule="auto"/>
              <w:jc w:val="center"/>
              <w:rPr>
                <w:rFonts w:cs="Arial"/>
                <w:sz w:val="20"/>
                <w:lang w:eastAsia="es-CO"/>
              </w:rPr>
            </w:pPr>
            <w:r w:rsidRPr="007D79DE">
              <w:rPr>
                <w:rFonts w:cs="Arial"/>
                <w:sz w:val="20"/>
                <w:lang w:eastAsia="es-CO"/>
              </w:rPr>
              <w:t>15/03/2026</w:t>
            </w:r>
          </w:p>
        </w:tc>
        <w:tc>
          <w:tcPr>
            <w:tcW w:w="1445" w:type="pct"/>
            <w:tcBorders>
              <w:top w:val="nil"/>
              <w:left w:val="single" w:sz="4" w:space="0" w:color="808080"/>
              <w:bottom w:val="single" w:sz="4" w:space="0" w:color="808080"/>
              <w:right w:val="single" w:sz="4" w:space="0" w:color="808080"/>
            </w:tcBorders>
            <w:shd w:val="clear" w:color="auto" w:fill="auto"/>
            <w:noWrap/>
            <w:vAlign w:val="center"/>
            <w:hideMark/>
          </w:tcPr>
          <w:p w14:paraId="70779B0E" w14:textId="32C589B8" w:rsidR="0083747D" w:rsidRPr="007D79DE" w:rsidRDefault="0083747D" w:rsidP="0083747D">
            <w:pPr>
              <w:spacing w:line="240" w:lineRule="auto"/>
              <w:jc w:val="center"/>
              <w:rPr>
                <w:rFonts w:cs="Arial"/>
                <w:sz w:val="20"/>
                <w:lang w:eastAsia="es-CO"/>
              </w:rPr>
            </w:pPr>
            <w:r>
              <w:rPr>
                <w:rFonts w:cs="Calibri"/>
                <w:sz w:val="20"/>
              </w:rPr>
              <w:t>0,021903</w:t>
            </w:r>
            <w:r w:rsidR="006E7304">
              <w:rPr>
                <w:rFonts w:cs="Calibri"/>
                <w:sz w:val="20"/>
              </w:rPr>
              <w:t>*</w:t>
            </w:r>
          </w:p>
        </w:tc>
        <w:tc>
          <w:tcPr>
            <w:tcW w:w="1608" w:type="pct"/>
            <w:tcBorders>
              <w:top w:val="nil"/>
              <w:left w:val="nil"/>
              <w:bottom w:val="single" w:sz="4" w:space="0" w:color="808080"/>
              <w:right w:val="single" w:sz="4" w:space="0" w:color="808080"/>
            </w:tcBorders>
            <w:shd w:val="clear" w:color="auto" w:fill="auto"/>
            <w:noWrap/>
            <w:vAlign w:val="center"/>
            <w:hideMark/>
          </w:tcPr>
          <w:p w14:paraId="37846D29" w14:textId="7CB804B1" w:rsidR="0083747D" w:rsidRPr="007D79DE" w:rsidRDefault="0083747D" w:rsidP="0083747D">
            <w:pPr>
              <w:spacing w:line="240" w:lineRule="auto"/>
              <w:jc w:val="center"/>
              <w:rPr>
                <w:rFonts w:cs="Arial"/>
                <w:sz w:val="20"/>
                <w:lang w:eastAsia="es-CO"/>
              </w:rPr>
            </w:pPr>
            <w:r>
              <w:rPr>
                <w:rFonts w:cs="Calibri"/>
                <w:sz w:val="20"/>
              </w:rPr>
              <w:t>0,021957</w:t>
            </w:r>
            <w:r w:rsidR="006E7304">
              <w:rPr>
                <w:rFonts w:cs="Calibri"/>
                <w:sz w:val="20"/>
              </w:rPr>
              <w:t>*</w:t>
            </w:r>
          </w:p>
        </w:tc>
      </w:tr>
      <w:tr w:rsidR="0083747D" w:rsidRPr="007D79DE" w14:paraId="6A598A15" w14:textId="77777777" w:rsidTr="00DE108E">
        <w:trPr>
          <w:trHeight w:val="20"/>
        </w:trPr>
        <w:tc>
          <w:tcPr>
            <w:tcW w:w="1947" w:type="pct"/>
            <w:tcBorders>
              <w:top w:val="nil"/>
              <w:left w:val="single" w:sz="4" w:space="0" w:color="808080"/>
              <w:bottom w:val="single" w:sz="4" w:space="0" w:color="808080"/>
              <w:right w:val="single" w:sz="4" w:space="0" w:color="808080"/>
            </w:tcBorders>
            <w:shd w:val="clear" w:color="auto" w:fill="auto"/>
            <w:noWrap/>
            <w:vAlign w:val="center"/>
            <w:hideMark/>
          </w:tcPr>
          <w:p w14:paraId="6EDFF3DE" w14:textId="77777777" w:rsidR="0083747D" w:rsidRPr="007D79DE" w:rsidRDefault="0083747D" w:rsidP="0083747D">
            <w:pPr>
              <w:spacing w:line="240" w:lineRule="auto"/>
              <w:jc w:val="center"/>
              <w:rPr>
                <w:rFonts w:cs="Arial"/>
                <w:sz w:val="20"/>
                <w:lang w:eastAsia="es-CO"/>
              </w:rPr>
            </w:pPr>
            <w:r w:rsidRPr="007D79DE">
              <w:rPr>
                <w:rFonts w:cs="Arial"/>
                <w:sz w:val="20"/>
                <w:lang w:eastAsia="es-CO"/>
              </w:rPr>
              <w:t>16/03/2026</w:t>
            </w:r>
          </w:p>
        </w:tc>
        <w:tc>
          <w:tcPr>
            <w:tcW w:w="1445" w:type="pct"/>
            <w:tcBorders>
              <w:top w:val="nil"/>
              <w:left w:val="single" w:sz="4" w:space="0" w:color="808080"/>
              <w:bottom w:val="single" w:sz="4" w:space="0" w:color="808080"/>
              <w:right w:val="single" w:sz="4" w:space="0" w:color="808080"/>
            </w:tcBorders>
            <w:shd w:val="clear" w:color="auto" w:fill="auto"/>
            <w:noWrap/>
            <w:vAlign w:val="center"/>
            <w:hideMark/>
          </w:tcPr>
          <w:p w14:paraId="209B7261" w14:textId="3C146A0A" w:rsidR="0083747D" w:rsidRPr="007D79DE" w:rsidRDefault="0083747D" w:rsidP="0083747D">
            <w:pPr>
              <w:spacing w:line="240" w:lineRule="auto"/>
              <w:jc w:val="center"/>
              <w:rPr>
                <w:rFonts w:cs="Arial"/>
                <w:sz w:val="20"/>
                <w:lang w:eastAsia="es-CO"/>
              </w:rPr>
            </w:pPr>
            <w:r>
              <w:rPr>
                <w:rFonts w:cs="Calibri"/>
                <w:sz w:val="20"/>
              </w:rPr>
              <w:t>0,015878</w:t>
            </w:r>
          </w:p>
        </w:tc>
        <w:tc>
          <w:tcPr>
            <w:tcW w:w="1608" w:type="pct"/>
            <w:tcBorders>
              <w:top w:val="nil"/>
              <w:left w:val="nil"/>
              <w:bottom w:val="single" w:sz="4" w:space="0" w:color="808080"/>
              <w:right w:val="single" w:sz="4" w:space="0" w:color="808080"/>
            </w:tcBorders>
            <w:shd w:val="clear" w:color="auto" w:fill="auto"/>
            <w:noWrap/>
            <w:vAlign w:val="center"/>
            <w:hideMark/>
          </w:tcPr>
          <w:p w14:paraId="067FA7EB" w14:textId="623C8080" w:rsidR="0083747D" w:rsidRPr="007D79DE" w:rsidRDefault="0083747D" w:rsidP="0083747D">
            <w:pPr>
              <w:spacing w:line="240" w:lineRule="auto"/>
              <w:jc w:val="center"/>
              <w:rPr>
                <w:rFonts w:cs="Arial"/>
                <w:sz w:val="20"/>
                <w:lang w:eastAsia="es-CO"/>
              </w:rPr>
            </w:pPr>
            <w:r>
              <w:rPr>
                <w:rFonts w:cs="Calibri"/>
                <w:sz w:val="20"/>
              </w:rPr>
              <w:t>0,017156</w:t>
            </w:r>
          </w:p>
        </w:tc>
      </w:tr>
      <w:tr w:rsidR="0083747D" w:rsidRPr="007D79DE" w14:paraId="6DBDDEEC" w14:textId="77777777" w:rsidTr="00DE108E">
        <w:trPr>
          <w:trHeight w:val="20"/>
        </w:trPr>
        <w:tc>
          <w:tcPr>
            <w:tcW w:w="1947" w:type="pct"/>
            <w:tcBorders>
              <w:top w:val="nil"/>
              <w:left w:val="single" w:sz="4" w:space="0" w:color="808080"/>
              <w:bottom w:val="single" w:sz="4" w:space="0" w:color="808080"/>
              <w:right w:val="single" w:sz="4" w:space="0" w:color="808080"/>
            </w:tcBorders>
            <w:shd w:val="clear" w:color="auto" w:fill="auto"/>
            <w:noWrap/>
            <w:vAlign w:val="center"/>
            <w:hideMark/>
          </w:tcPr>
          <w:p w14:paraId="08132BD0" w14:textId="77777777" w:rsidR="0083747D" w:rsidRPr="007D79DE" w:rsidRDefault="0083747D" w:rsidP="0083747D">
            <w:pPr>
              <w:spacing w:line="240" w:lineRule="auto"/>
              <w:jc w:val="center"/>
              <w:rPr>
                <w:rFonts w:cs="Arial"/>
                <w:sz w:val="20"/>
                <w:lang w:eastAsia="es-CO"/>
              </w:rPr>
            </w:pPr>
            <w:r w:rsidRPr="007D79DE">
              <w:rPr>
                <w:rFonts w:cs="Arial"/>
                <w:sz w:val="20"/>
                <w:lang w:eastAsia="es-CO"/>
              </w:rPr>
              <w:t>17/03/2026</w:t>
            </w:r>
          </w:p>
        </w:tc>
        <w:tc>
          <w:tcPr>
            <w:tcW w:w="1445" w:type="pct"/>
            <w:tcBorders>
              <w:top w:val="nil"/>
              <w:left w:val="single" w:sz="4" w:space="0" w:color="808080"/>
              <w:bottom w:val="single" w:sz="4" w:space="0" w:color="808080"/>
              <w:right w:val="single" w:sz="4" w:space="0" w:color="808080"/>
            </w:tcBorders>
            <w:shd w:val="clear" w:color="auto" w:fill="auto"/>
            <w:noWrap/>
            <w:vAlign w:val="center"/>
            <w:hideMark/>
          </w:tcPr>
          <w:p w14:paraId="6284786B" w14:textId="078D8E00" w:rsidR="0083747D" w:rsidRPr="007D79DE" w:rsidRDefault="0083747D" w:rsidP="0083747D">
            <w:pPr>
              <w:spacing w:line="240" w:lineRule="auto"/>
              <w:jc w:val="center"/>
              <w:rPr>
                <w:rFonts w:cs="Arial"/>
                <w:sz w:val="20"/>
                <w:lang w:eastAsia="es-CO"/>
              </w:rPr>
            </w:pPr>
            <w:r>
              <w:rPr>
                <w:rFonts w:cs="Calibri"/>
                <w:sz w:val="20"/>
              </w:rPr>
              <w:t>0,016430</w:t>
            </w:r>
          </w:p>
        </w:tc>
        <w:tc>
          <w:tcPr>
            <w:tcW w:w="1608" w:type="pct"/>
            <w:tcBorders>
              <w:top w:val="nil"/>
              <w:left w:val="nil"/>
              <w:bottom w:val="single" w:sz="4" w:space="0" w:color="808080"/>
              <w:right w:val="single" w:sz="4" w:space="0" w:color="808080"/>
            </w:tcBorders>
            <w:shd w:val="clear" w:color="auto" w:fill="auto"/>
            <w:noWrap/>
            <w:vAlign w:val="center"/>
            <w:hideMark/>
          </w:tcPr>
          <w:p w14:paraId="0F0C8102" w14:textId="3A98E2C0" w:rsidR="0083747D" w:rsidRPr="007D79DE" w:rsidRDefault="0083747D" w:rsidP="0083747D">
            <w:pPr>
              <w:spacing w:line="240" w:lineRule="auto"/>
              <w:jc w:val="center"/>
              <w:rPr>
                <w:rFonts w:cs="Arial"/>
                <w:sz w:val="20"/>
                <w:lang w:eastAsia="es-CO"/>
              </w:rPr>
            </w:pPr>
            <w:r>
              <w:rPr>
                <w:rFonts w:cs="Calibri"/>
                <w:sz w:val="20"/>
              </w:rPr>
              <w:t>0,021961</w:t>
            </w:r>
            <w:r w:rsidR="006E7304">
              <w:rPr>
                <w:rFonts w:cs="Calibri"/>
                <w:sz w:val="20"/>
              </w:rPr>
              <w:t>*</w:t>
            </w:r>
          </w:p>
        </w:tc>
      </w:tr>
      <w:tr w:rsidR="0083747D" w:rsidRPr="007D79DE" w14:paraId="438F9587" w14:textId="77777777" w:rsidTr="00DE108E">
        <w:trPr>
          <w:trHeight w:val="20"/>
        </w:trPr>
        <w:tc>
          <w:tcPr>
            <w:tcW w:w="1947" w:type="pct"/>
            <w:tcBorders>
              <w:top w:val="nil"/>
              <w:left w:val="single" w:sz="4" w:space="0" w:color="808080"/>
              <w:bottom w:val="single" w:sz="4" w:space="0" w:color="808080"/>
              <w:right w:val="single" w:sz="4" w:space="0" w:color="808080"/>
            </w:tcBorders>
            <w:shd w:val="clear" w:color="auto" w:fill="auto"/>
            <w:noWrap/>
            <w:vAlign w:val="center"/>
            <w:hideMark/>
          </w:tcPr>
          <w:p w14:paraId="281E0297" w14:textId="77777777" w:rsidR="0083747D" w:rsidRPr="007D79DE" w:rsidRDefault="0083747D" w:rsidP="0083747D">
            <w:pPr>
              <w:spacing w:line="240" w:lineRule="auto"/>
              <w:jc w:val="center"/>
              <w:rPr>
                <w:rFonts w:cs="Arial"/>
                <w:sz w:val="20"/>
                <w:lang w:eastAsia="es-CO"/>
              </w:rPr>
            </w:pPr>
            <w:r w:rsidRPr="007D79DE">
              <w:rPr>
                <w:rFonts w:cs="Arial"/>
                <w:sz w:val="20"/>
                <w:lang w:eastAsia="es-CO"/>
              </w:rPr>
              <w:t>18/03/2026</w:t>
            </w:r>
          </w:p>
        </w:tc>
        <w:tc>
          <w:tcPr>
            <w:tcW w:w="1445" w:type="pct"/>
            <w:tcBorders>
              <w:top w:val="nil"/>
              <w:left w:val="single" w:sz="4" w:space="0" w:color="808080"/>
              <w:bottom w:val="single" w:sz="4" w:space="0" w:color="808080"/>
              <w:right w:val="single" w:sz="4" w:space="0" w:color="808080"/>
            </w:tcBorders>
            <w:shd w:val="clear" w:color="auto" w:fill="auto"/>
            <w:noWrap/>
            <w:vAlign w:val="center"/>
            <w:hideMark/>
          </w:tcPr>
          <w:p w14:paraId="22562244" w14:textId="5F412D7C" w:rsidR="0083747D" w:rsidRPr="007D79DE" w:rsidRDefault="0083747D" w:rsidP="0083747D">
            <w:pPr>
              <w:spacing w:line="240" w:lineRule="auto"/>
              <w:jc w:val="center"/>
              <w:rPr>
                <w:rFonts w:cs="Arial"/>
                <w:sz w:val="20"/>
                <w:lang w:eastAsia="es-CO"/>
              </w:rPr>
            </w:pPr>
            <w:r>
              <w:rPr>
                <w:rFonts w:cs="Calibri"/>
                <w:sz w:val="20"/>
              </w:rPr>
              <w:t>0,021825</w:t>
            </w:r>
            <w:r w:rsidR="006E7304">
              <w:rPr>
                <w:rFonts w:cs="Calibri"/>
                <w:sz w:val="20"/>
              </w:rPr>
              <w:t>*</w:t>
            </w:r>
          </w:p>
        </w:tc>
        <w:tc>
          <w:tcPr>
            <w:tcW w:w="1608" w:type="pct"/>
            <w:tcBorders>
              <w:top w:val="nil"/>
              <w:left w:val="nil"/>
              <w:bottom w:val="single" w:sz="4" w:space="0" w:color="808080"/>
              <w:right w:val="single" w:sz="4" w:space="0" w:color="808080"/>
            </w:tcBorders>
            <w:shd w:val="clear" w:color="auto" w:fill="auto"/>
            <w:noWrap/>
            <w:vAlign w:val="center"/>
            <w:hideMark/>
          </w:tcPr>
          <w:p w14:paraId="5D6D4226" w14:textId="163FC1AF" w:rsidR="0083747D" w:rsidRPr="007D79DE" w:rsidRDefault="0083747D" w:rsidP="0083747D">
            <w:pPr>
              <w:spacing w:line="240" w:lineRule="auto"/>
              <w:jc w:val="center"/>
              <w:rPr>
                <w:rFonts w:cs="Arial"/>
                <w:sz w:val="20"/>
                <w:lang w:eastAsia="es-CO"/>
              </w:rPr>
            </w:pPr>
            <w:r>
              <w:rPr>
                <w:rFonts w:cs="Calibri"/>
                <w:sz w:val="20"/>
              </w:rPr>
              <w:t>0,021897</w:t>
            </w:r>
            <w:r w:rsidR="006E7304">
              <w:rPr>
                <w:rFonts w:cs="Calibri"/>
                <w:sz w:val="20"/>
              </w:rPr>
              <w:t>*</w:t>
            </w:r>
          </w:p>
        </w:tc>
      </w:tr>
      <w:tr w:rsidR="0083747D" w:rsidRPr="007D79DE" w14:paraId="039B0782" w14:textId="77777777" w:rsidTr="00DE108E">
        <w:trPr>
          <w:trHeight w:val="20"/>
        </w:trPr>
        <w:tc>
          <w:tcPr>
            <w:tcW w:w="1947" w:type="pct"/>
            <w:tcBorders>
              <w:top w:val="nil"/>
              <w:left w:val="single" w:sz="4" w:space="0" w:color="808080"/>
              <w:bottom w:val="single" w:sz="4" w:space="0" w:color="808080"/>
              <w:right w:val="single" w:sz="4" w:space="0" w:color="808080"/>
            </w:tcBorders>
            <w:shd w:val="clear" w:color="auto" w:fill="auto"/>
            <w:noWrap/>
            <w:vAlign w:val="center"/>
            <w:hideMark/>
          </w:tcPr>
          <w:p w14:paraId="76684131" w14:textId="77777777" w:rsidR="0083747D" w:rsidRPr="007D79DE" w:rsidRDefault="0083747D" w:rsidP="0083747D">
            <w:pPr>
              <w:spacing w:line="240" w:lineRule="auto"/>
              <w:jc w:val="center"/>
              <w:rPr>
                <w:rFonts w:cs="Arial"/>
                <w:sz w:val="20"/>
                <w:lang w:eastAsia="es-CO"/>
              </w:rPr>
            </w:pPr>
            <w:r w:rsidRPr="007D79DE">
              <w:rPr>
                <w:rFonts w:cs="Arial"/>
                <w:sz w:val="20"/>
                <w:lang w:eastAsia="es-CO"/>
              </w:rPr>
              <w:t>19/03/2026</w:t>
            </w:r>
          </w:p>
        </w:tc>
        <w:tc>
          <w:tcPr>
            <w:tcW w:w="1445" w:type="pct"/>
            <w:tcBorders>
              <w:top w:val="nil"/>
              <w:left w:val="single" w:sz="4" w:space="0" w:color="808080"/>
              <w:bottom w:val="single" w:sz="4" w:space="0" w:color="808080"/>
              <w:right w:val="single" w:sz="4" w:space="0" w:color="808080"/>
            </w:tcBorders>
            <w:shd w:val="clear" w:color="auto" w:fill="auto"/>
            <w:noWrap/>
            <w:vAlign w:val="center"/>
            <w:hideMark/>
          </w:tcPr>
          <w:p w14:paraId="1899FD3F" w14:textId="5BC0A306" w:rsidR="0083747D" w:rsidRPr="007D79DE" w:rsidRDefault="0083747D" w:rsidP="0083747D">
            <w:pPr>
              <w:spacing w:line="240" w:lineRule="auto"/>
              <w:jc w:val="center"/>
              <w:rPr>
                <w:rFonts w:cs="Arial"/>
                <w:sz w:val="20"/>
                <w:lang w:eastAsia="es-CO"/>
              </w:rPr>
            </w:pPr>
            <w:r>
              <w:rPr>
                <w:rFonts w:cs="Calibri"/>
                <w:sz w:val="20"/>
              </w:rPr>
              <w:t>0,021236</w:t>
            </w:r>
          </w:p>
        </w:tc>
        <w:tc>
          <w:tcPr>
            <w:tcW w:w="1608" w:type="pct"/>
            <w:tcBorders>
              <w:top w:val="nil"/>
              <w:left w:val="nil"/>
              <w:bottom w:val="single" w:sz="4" w:space="0" w:color="808080"/>
              <w:right w:val="single" w:sz="4" w:space="0" w:color="808080"/>
            </w:tcBorders>
            <w:shd w:val="clear" w:color="auto" w:fill="auto"/>
            <w:noWrap/>
            <w:vAlign w:val="center"/>
            <w:hideMark/>
          </w:tcPr>
          <w:p w14:paraId="66952AE2" w14:textId="26F61990" w:rsidR="0083747D" w:rsidRPr="007D79DE" w:rsidRDefault="0083747D" w:rsidP="0083747D">
            <w:pPr>
              <w:spacing w:line="240" w:lineRule="auto"/>
              <w:jc w:val="center"/>
              <w:rPr>
                <w:rFonts w:cs="Arial"/>
                <w:sz w:val="20"/>
                <w:lang w:eastAsia="es-CO"/>
              </w:rPr>
            </w:pPr>
            <w:r>
              <w:rPr>
                <w:rFonts w:cs="Calibri"/>
                <w:sz w:val="20"/>
              </w:rPr>
              <w:t>0,021951</w:t>
            </w:r>
            <w:r w:rsidR="006E7304">
              <w:rPr>
                <w:rFonts w:cs="Calibri"/>
                <w:sz w:val="20"/>
              </w:rPr>
              <w:t>*</w:t>
            </w:r>
          </w:p>
        </w:tc>
      </w:tr>
      <w:tr w:rsidR="0083747D" w:rsidRPr="007D79DE" w14:paraId="6AC858FB" w14:textId="77777777" w:rsidTr="00DE108E">
        <w:trPr>
          <w:trHeight w:val="20"/>
        </w:trPr>
        <w:tc>
          <w:tcPr>
            <w:tcW w:w="1947" w:type="pct"/>
            <w:tcBorders>
              <w:top w:val="nil"/>
              <w:left w:val="single" w:sz="4" w:space="0" w:color="808080"/>
              <w:bottom w:val="single" w:sz="4" w:space="0" w:color="808080"/>
              <w:right w:val="single" w:sz="4" w:space="0" w:color="808080"/>
            </w:tcBorders>
            <w:shd w:val="clear" w:color="auto" w:fill="auto"/>
            <w:noWrap/>
            <w:vAlign w:val="center"/>
            <w:hideMark/>
          </w:tcPr>
          <w:p w14:paraId="6D7BACD0" w14:textId="77777777" w:rsidR="0083747D" w:rsidRPr="007D79DE" w:rsidRDefault="0083747D" w:rsidP="0083747D">
            <w:pPr>
              <w:spacing w:line="240" w:lineRule="auto"/>
              <w:jc w:val="center"/>
              <w:rPr>
                <w:rFonts w:cs="Arial"/>
                <w:sz w:val="20"/>
                <w:lang w:eastAsia="es-CO"/>
              </w:rPr>
            </w:pPr>
            <w:r w:rsidRPr="007D79DE">
              <w:rPr>
                <w:rFonts w:cs="Arial"/>
                <w:sz w:val="20"/>
                <w:lang w:eastAsia="es-CO"/>
              </w:rPr>
              <w:t>20/03/2026</w:t>
            </w:r>
          </w:p>
        </w:tc>
        <w:tc>
          <w:tcPr>
            <w:tcW w:w="1445" w:type="pct"/>
            <w:tcBorders>
              <w:top w:val="nil"/>
              <w:left w:val="single" w:sz="4" w:space="0" w:color="808080"/>
              <w:bottom w:val="single" w:sz="4" w:space="0" w:color="808080"/>
              <w:right w:val="single" w:sz="4" w:space="0" w:color="808080"/>
            </w:tcBorders>
            <w:shd w:val="clear" w:color="auto" w:fill="auto"/>
            <w:noWrap/>
            <w:vAlign w:val="center"/>
            <w:hideMark/>
          </w:tcPr>
          <w:p w14:paraId="3CA1964F" w14:textId="627ADF7D" w:rsidR="0083747D" w:rsidRPr="007D79DE" w:rsidRDefault="0083747D" w:rsidP="0083747D">
            <w:pPr>
              <w:spacing w:line="240" w:lineRule="auto"/>
              <w:jc w:val="center"/>
              <w:rPr>
                <w:rFonts w:cs="Arial"/>
                <w:sz w:val="20"/>
                <w:lang w:eastAsia="es-CO"/>
              </w:rPr>
            </w:pPr>
            <w:r>
              <w:rPr>
                <w:rFonts w:cs="Calibri"/>
                <w:sz w:val="20"/>
              </w:rPr>
              <w:t>0,021932</w:t>
            </w:r>
            <w:r w:rsidR="006E7304">
              <w:rPr>
                <w:rFonts w:cs="Calibri"/>
                <w:sz w:val="20"/>
              </w:rPr>
              <w:t>*</w:t>
            </w:r>
          </w:p>
        </w:tc>
        <w:tc>
          <w:tcPr>
            <w:tcW w:w="1608" w:type="pct"/>
            <w:tcBorders>
              <w:top w:val="nil"/>
              <w:left w:val="nil"/>
              <w:bottom w:val="single" w:sz="4" w:space="0" w:color="808080"/>
              <w:right w:val="single" w:sz="4" w:space="0" w:color="808080"/>
            </w:tcBorders>
            <w:shd w:val="clear" w:color="auto" w:fill="auto"/>
            <w:noWrap/>
            <w:vAlign w:val="center"/>
            <w:hideMark/>
          </w:tcPr>
          <w:p w14:paraId="1E101A29" w14:textId="4936B2DF" w:rsidR="0083747D" w:rsidRPr="007D79DE" w:rsidRDefault="0083747D" w:rsidP="0083747D">
            <w:pPr>
              <w:spacing w:line="240" w:lineRule="auto"/>
              <w:jc w:val="center"/>
              <w:rPr>
                <w:rFonts w:cs="Arial"/>
                <w:sz w:val="20"/>
                <w:lang w:eastAsia="es-CO"/>
              </w:rPr>
            </w:pPr>
            <w:r>
              <w:rPr>
                <w:rFonts w:cs="Calibri"/>
                <w:sz w:val="20"/>
              </w:rPr>
              <w:t>0,009184</w:t>
            </w:r>
          </w:p>
        </w:tc>
      </w:tr>
      <w:tr w:rsidR="0083747D" w:rsidRPr="007D79DE" w14:paraId="41EFB61A" w14:textId="77777777" w:rsidTr="00DE108E">
        <w:trPr>
          <w:trHeight w:val="20"/>
        </w:trPr>
        <w:tc>
          <w:tcPr>
            <w:tcW w:w="1947" w:type="pct"/>
            <w:tcBorders>
              <w:top w:val="nil"/>
              <w:left w:val="single" w:sz="4" w:space="0" w:color="808080"/>
              <w:bottom w:val="single" w:sz="4" w:space="0" w:color="808080"/>
              <w:right w:val="single" w:sz="4" w:space="0" w:color="808080"/>
            </w:tcBorders>
            <w:shd w:val="clear" w:color="auto" w:fill="auto"/>
            <w:noWrap/>
            <w:vAlign w:val="center"/>
            <w:hideMark/>
          </w:tcPr>
          <w:p w14:paraId="230A76F8" w14:textId="77777777" w:rsidR="0083747D" w:rsidRPr="007D79DE" w:rsidRDefault="0083747D" w:rsidP="0083747D">
            <w:pPr>
              <w:spacing w:line="240" w:lineRule="auto"/>
              <w:jc w:val="center"/>
              <w:rPr>
                <w:rFonts w:cs="Arial"/>
                <w:sz w:val="20"/>
                <w:lang w:eastAsia="es-CO"/>
              </w:rPr>
            </w:pPr>
            <w:r w:rsidRPr="007D79DE">
              <w:rPr>
                <w:rFonts w:cs="Arial"/>
                <w:sz w:val="20"/>
                <w:lang w:eastAsia="es-CO"/>
              </w:rPr>
              <w:t>21/03/2026</w:t>
            </w:r>
          </w:p>
        </w:tc>
        <w:tc>
          <w:tcPr>
            <w:tcW w:w="1445" w:type="pct"/>
            <w:tcBorders>
              <w:top w:val="nil"/>
              <w:left w:val="single" w:sz="4" w:space="0" w:color="808080"/>
              <w:bottom w:val="single" w:sz="4" w:space="0" w:color="808080"/>
              <w:right w:val="single" w:sz="4" w:space="0" w:color="808080"/>
            </w:tcBorders>
            <w:shd w:val="clear" w:color="auto" w:fill="auto"/>
            <w:noWrap/>
            <w:vAlign w:val="center"/>
            <w:hideMark/>
          </w:tcPr>
          <w:p w14:paraId="6382BD37" w14:textId="020E99C1" w:rsidR="0083747D" w:rsidRPr="007D79DE" w:rsidRDefault="0083747D" w:rsidP="0083747D">
            <w:pPr>
              <w:spacing w:line="240" w:lineRule="auto"/>
              <w:jc w:val="center"/>
              <w:rPr>
                <w:rFonts w:cs="Arial"/>
                <w:sz w:val="20"/>
                <w:lang w:eastAsia="es-CO"/>
              </w:rPr>
            </w:pPr>
            <w:r>
              <w:rPr>
                <w:rFonts w:cs="Calibri"/>
                <w:sz w:val="20"/>
              </w:rPr>
              <w:t>0,009120</w:t>
            </w:r>
          </w:p>
        </w:tc>
        <w:tc>
          <w:tcPr>
            <w:tcW w:w="1608" w:type="pct"/>
            <w:tcBorders>
              <w:top w:val="nil"/>
              <w:left w:val="nil"/>
              <w:bottom w:val="single" w:sz="4" w:space="0" w:color="808080"/>
              <w:right w:val="single" w:sz="4" w:space="0" w:color="808080"/>
            </w:tcBorders>
            <w:shd w:val="clear" w:color="auto" w:fill="auto"/>
            <w:noWrap/>
            <w:vAlign w:val="center"/>
            <w:hideMark/>
          </w:tcPr>
          <w:p w14:paraId="29A1DEDE" w14:textId="2FB51426" w:rsidR="0083747D" w:rsidRPr="007D79DE" w:rsidRDefault="0083747D" w:rsidP="0083747D">
            <w:pPr>
              <w:spacing w:line="240" w:lineRule="auto"/>
              <w:jc w:val="center"/>
              <w:rPr>
                <w:rFonts w:cs="Arial"/>
                <w:sz w:val="20"/>
                <w:lang w:eastAsia="es-CO"/>
              </w:rPr>
            </w:pPr>
            <w:r>
              <w:rPr>
                <w:rFonts w:cs="Calibri"/>
                <w:sz w:val="20"/>
              </w:rPr>
              <w:t>0,009752</w:t>
            </w:r>
          </w:p>
        </w:tc>
      </w:tr>
      <w:tr w:rsidR="0083747D" w:rsidRPr="007D79DE" w14:paraId="7AA07CE6" w14:textId="77777777" w:rsidTr="00DE108E">
        <w:trPr>
          <w:trHeight w:val="20"/>
        </w:trPr>
        <w:tc>
          <w:tcPr>
            <w:tcW w:w="1947" w:type="pct"/>
            <w:tcBorders>
              <w:top w:val="nil"/>
              <w:left w:val="single" w:sz="4" w:space="0" w:color="808080"/>
              <w:bottom w:val="single" w:sz="4" w:space="0" w:color="808080"/>
              <w:right w:val="single" w:sz="4" w:space="0" w:color="808080"/>
            </w:tcBorders>
            <w:shd w:val="clear" w:color="auto" w:fill="auto"/>
            <w:noWrap/>
            <w:vAlign w:val="center"/>
            <w:hideMark/>
          </w:tcPr>
          <w:p w14:paraId="2429D9EA" w14:textId="77777777" w:rsidR="0083747D" w:rsidRPr="007D79DE" w:rsidRDefault="0083747D" w:rsidP="0083747D">
            <w:pPr>
              <w:spacing w:line="240" w:lineRule="auto"/>
              <w:jc w:val="center"/>
              <w:rPr>
                <w:rFonts w:cs="Arial"/>
                <w:sz w:val="20"/>
                <w:lang w:eastAsia="es-CO"/>
              </w:rPr>
            </w:pPr>
            <w:r w:rsidRPr="007D79DE">
              <w:rPr>
                <w:rFonts w:cs="Arial"/>
                <w:sz w:val="20"/>
                <w:lang w:eastAsia="es-CO"/>
              </w:rPr>
              <w:t>22/03/2026</w:t>
            </w:r>
          </w:p>
        </w:tc>
        <w:tc>
          <w:tcPr>
            <w:tcW w:w="1445" w:type="pct"/>
            <w:tcBorders>
              <w:top w:val="nil"/>
              <w:left w:val="single" w:sz="4" w:space="0" w:color="808080"/>
              <w:bottom w:val="single" w:sz="4" w:space="0" w:color="808080"/>
              <w:right w:val="single" w:sz="4" w:space="0" w:color="808080"/>
            </w:tcBorders>
            <w:shd w:val="clear" w:color="auto" w:fill="auto"/>
            <w:noWrap/>
            <w:vAlign w:val="center"/>
            <w:hideMark/>
          </w:tcPr>
          <w:p w14:paraId="7499B102" w14:textId="1EDC9867" w:rsidR="0083747D" w:rsidRPr="007D79DE" w:rsidRDefault="0083747D" w:rsidP="0083747D">
            <w:pPr>
              <w:spacing w:line="240" w:lineRule="auto"/>
              <w:jc w:val="center"/>
              <w:rPr>
                <w:rFonts w:cs="Arial"/>
                <w:sz w:val="20"/>
                <w:lang w:eastAsia="es-CO"/>
              </w:rPr>
            </w:pPr>
            <w:r>
              <w:rPr>
                <w:rFonts w:cs="Calibri"/>
                <w:sz w:val="20"/>
              </w:rPr>
              <w:t>0,022012</w:t>
            </w:r>
            <w:r w:rsidR="006E7304">
              <w:rPr>
                <w:rFonts w:cs="Calibri"/>
                <w:sz w:val="20"/>
              </w:rPr>
              <w:t>*</w:t>
            </w:r>
          </w:p>
        </w:tc>
        <w:tc>
          <w:tcPr>
            <w:tcW w:w="1608" w:type="pct"/>
            <w:tcBorders>
              <w:top w:val="nil"/>
              <w:left w:val="nil"/>
              <w:bottom w:val="single" w:sz="4" w:space="0" w:color="808080"/>
              <w:right w:val="single" w:sz="4" w:space="0" w:color="808080"/>
            </w:tcBorders>
            <w:shd w:val="clear" w:color="auto" w:fill="auto"/>
            <w:noWrap/>
            <w:vAlign w:val="center"/>
            <w:hideMark/>
          </w:tcPr>
          <w:p w14:paraId="4728931C" w14:textId="5EE1909E" w:rsidR="0083747D" w:rsidRPr="007D79DE" w:rsidRDefault="0083747D" w:rsidP="0083747D">
            <w:pPr>
              <w:spacing w:line="240" w:lineRule="auto"/>
              <w:jc w:val="center"/>
              <w:rPr>
                <w:rFonts w:cs="Arial"/>
                <w:sz w:val="20"/>
                <w:lang w:eastAsia="es-CO"/>
              </w:rPr>
            </w:pPr>
            <w:r>
              <w:rPr>
                <w:rFonts w:cs="Calibri"/>
                <w:sz w:val="20"/>
              </w:rPr>
              <w:t>0,009172</w:t>
            </w:r>
          </w:p>
        </w:tc>
      </w:tr>
      <w:tr w:rsidR="0083747D" w:rsidRPr="007D79DE" w14:paraId="3CF72982" w14:textId="77777777" w:rsidTr="00DE108E">
        <w:trPr>
          <w:trHeight w:val="20"/>
        </w:trPr>
        <w:tc>
          <w:tcPr>
            <w:tcW w:w="1947" w:type="pct"/>
            <w:tcBorders>
              <w:top w:val="nil"/>
              <w:left w:val="single" w:sz="4" w:space="0" w:color="808080"/>
              <w:bottom w:val="single" w:sz="4" w:space="0" w:color="808080"/>
              <w:right w:val="single" w:sz="4" w:space="0" w:color="808080"/>
            </w:tcBorders>
            <w:shd w:val="clear" w:color="auto" w:fill="auto"/>
            <w:noWrap/>
            <w:vAlign w:val="center"/>
            <w:hideMark/>
          </w:tcPr>
          <w:p w14:paraId="79E47AB0" w14:textId="77777777" w:rsidR="0083747D" w:rsidRPr="007D79DE" w:rsidRDefault="0083747D" w:rsidP="0083747D">
            <w:pPr>
              <w:spacing w:line="240" w:lineRule="auto"/>
              <w:jc w:val="center"/>
              <w:rPr>
                <w:rFonts w:cs="Arial"/>
                <w:sz w:val="20"/>
                <w:lang w:eastAsia="es-CO"/>
              </w:rPr>
            </w:pPr>
            <w:r w:rsidRPr="007D79DE">
              <w:rPr>
                <w:rFonts w:cs="Arial"/>
                <w:sz w:val="20"/>
                <w:lang w:eastAsia="es-CO"/>
              </w:rPr>
              <w:t>23/03/2026</w:t>
            </w:r>
          </w:p>
        </w:tc>
        <w:tc>
          <w:tcPr>
            <w:tcW w:w="1445" w:type="pct"/>
            <w:tcBorders>
              <w:top w:val="nil"/>
              <w:left w:val="single" w:sz="4" w:space="0" w:color="808080"/>
              <w:bottom w:val="single" w:sz="4" w:space="0" w:color="808080"/>
              <w:right w:val="single" w:sz="4" w:space="0" w:color="808080"/>
            </w:tcBorders>
            <w:shd w:val="clear" w:color="auto" w:fill="auto"/>
            <w:noWrap/>
            <w:vAlign w:val="center"/>
            <w:hideMark/>
          </w:tcPr>
          <w:p w14:paraId="4D43AAF2" w14:textId="0FCF60AB" w:rsidR="0083747D" w:rsidRPr="007D79DE" w:rsidRDefault="0083747D" w:rsidP="0083747D">
            <w:pPr>
              <w:spacing w:line="240" w:lineRule="auto"/>
              <w:jc w:val="center"/>
              <w:rPr>
                <w:rFonts w:cs="Arial"/>
                <w:sz w:val="20"/>
                <w:lang w:eastAsia="es-CO"/>
              </w:rPr>
            </w:pPr>
            <w:r>
              <w:rPr>
                <w:rFonts w:cs="Calibri"/>
                <w:sz w:val="20"/>
              </w:rPr>
              <w:t>0,021945</w:t>
            </w:r>
            <w:r w:rsidR="006E7304">
              <w:rPr>
                <w:rFonts w:cs="Calibri"/>
                <w:sz w:val="20"/>
              </w:rPr>
              <w:t>*</w:t>
            </w:r>
          </w:p>
        </w:tc>
        <w:tc>
          <w:tcPr>
            <w:tcW w:w="1608" w:type="pct"/>
            <w:tcBorders>
              <w:top w:val="nil"/>
              <w:left w:val="nil"/>
              <w:bottom w:val="single" w:sz="4" w:space="0" w:color="808080"/>
              <w:right w:val="single" w:sz="4" w:space="0" w:color="808080"/>
            </w:tcBorders>
            <w:shd w:val="clear" w:color="auto" w:fill="auto"/>
            <w:noWrap/>
            <w:vAlign w:val="center"/>
            <w:hideMark/>
          </w:tcPr>
          <w:p w14:paraId="3801ED3E" w14:textId="4A3F6BA0" w:rsidR="0083747D" w:rsidRPr="007D79DE" w:rsidRDefault="0083747D" w:rsidP="0083747D">
            <w:pPr>
              <w:spacing w:line="240" w:lineRule="auto"/>
              <w:jc w:val="center"/>
              <w:rPr>
                <w:rFonts w:cs="Arial"/>
                <w:sz w:val="20"/>
                <w:lang w:eastAsia="es-CO"/>
              </w:rPr>
            </w:pPr>
            <w:r>
              <w:rPr>
                <w:rFonts w:cs="Calibri"/>
                <w:sz w:val="20"/>
              </w:rPr>
              <w:t>0,021909</w:t>
            </w:r>
            <w:r w:rsidR="006E7304">
              <w:rPr>
                <w:rFonts w:cs="Calibri"/>
                <w:sz w:val="20"/>
              </w:rPr>
              <w:t>*</w:t>
            </w:r>
          </w:p>
        </w:tc>
      </w:tr>
      <w:tr w:rsidR="0083747D" w:rsidRPr="007D79DE" w14:paraId="157EE1D8" w14:textId="77777777" w:rsidTr="00DE108E">
        <w:trPr>
          <w:trHeight w:val="20"/>
        </w:trPr>
        <w:tc>
          <w:tcPr>
            <w:tcW w:w="1947" w:type="pct"/>
            <w:tcBorders>
              <w:top w:val="nil"/>
              <w:left w:val="single" w:sz="4" w:space="0" w:color="808080"/>
              <w:bottom w:val="single" w:sz="4" w:space="0" w:color="808080"/>
              <w:right w:val="single" w:sz="4" w:space="0" w:color="808080"/>
            </w:tcBorders>
            <w:shd w:val="clear" w:color="auto" w:fill="auto"/>
            <w:noWrap/>
            <w:vAlign w:val="center"/>
            <w:hideMark/>
          </w:tcPr>
          <w:p w14:paraId="71002CBA" w14:textId="77777777" w:rsidR="0083747D" w:rsidRPr="007D79DE" w:rsidRDefault="0083747D" w:rsidP="0083747D">
            <w:pPr>
              <w:spacing w:line="240" w:lineRule="auto"/>
              <w:jc w:val="center"/>
              <w:rPr>
                <w:rFonts w:cs="Arial"/>
                <w:sz w:val="20"/>
                <w:lang w:eastAsia="es-CO"/>
              </w:rPr>
            </w:pPr>
            <w:r w:rsidRPr="007D79DE">
              <w:rPr>
                <w:rFonts w:cs="Arial"/>
                <w:sz w:val="20"/>
                <w:lang w:eastAsia="es-CO"/>
              </w:rPr>
              <w:t>24/03/2026</w:t>
            </w:r>
          </w:p>
        </w:tc>
        <w:tc>
          <w:tcPr>
            <w:tcW w:w="1445" w:type="pct"/>
            <w:tcBorders>
              <w:top w:val="nil"/>
              <w:left w:val="single" w:sz="4" w:space="0" w:color="808080"/>
              <w:bottom w:val="single" w:sz="4" w:space="0" w:color="808080"/>
              <w:right w:val="single" w:sz="4" w:space="0" w:color="808080"/>
            </w:tcBorders>
            <w:shd w:val="clear" w:color="auto" w:fill="auto"/>
            <w:noWrap/>
            <w:vAlign w:val="center"/>
            <w:hideMark/>
          </w:tcPr>
          <w:p w14:paraId="2EC0C6DE" w14:textId="21BC2AE8" w:rsidR="0083747D" w:rsidRPr="007D79DE" w:rsidRDefault="0083747D" w:rsidP="0083747D">
            <w:pPr>
              <w:spacing w:line="240" w:lineRule="auto"/>
              <w:jc w:val="center"/>
              <w:rPr>
                <w:rFonts w:cs="Arial"/>
                <w:sz w:val="20"/>
                <w:lang w:eastAsia="es-CO"/>
              </w:rPr>
            </w:pPr>
            <w:r>
              <w:rPr>
                <w:rFonts w:cs="Calibri"/>
                <w:sz w:val="20"/>
              </w:rPr>
              <w:t>0,022002</w:t>
            </w:r>
            <w:r w:rsidR="006E7304">
              <w:rPr>
                <w:rFonts w:cs="Calibri"/>
                <w:sz w:val="20"/>
              </w:rPr>
              <w:t>*</w:t>
            </w:r>
          </w:p>
        </w:tc>
        <w:tc>
          <w:tcPr>
            <w:tcW w:w="1608" w:type="pct"/>
            <w:tcBorders>
              <w:top w:val="nil"/>
              <w:left w:val="nil"/>
              <w:bottom w:val="single" w:sz="4" w:space="0" w:color="808080"/>
              <w:right w:val="single" w:sz="4" w:space="0" w:color="808080"/>
            </w:tcBorders>
            <w:shd w:val="clear" w:color="auto" w:fill="auto"/>
            <w:noWrap/>
            <w:vAlign w:val="center"/>
            <w:hideMark/>
          </w:tcPr>
          <w:p w14:paraId="349A10AF" w14:textId="7E10A972" w:rsidR="0083747D" w:rsidRPr="007D79DE" w:rsidRDefault="0083747D" w:rsidP="0083747D">
            <w:pPr>
              <w:spacing w:line="240" w:lineRule="auto"/>
              <w:jc w:val="center"/>
              <w:rPr>
                <w:rFonts w:cs="Arial"/>
                <w:sz w:val="20"/>
                <w:lang w:eastAsia="es-CO"/>
              </w:rPr>
            </w:pPr>
            <w:r>
              <w:rPr>
                <w:rFonts w:cs="Calibri"/>
                <w:sz w:val="20"/>
              </w:rPr>
              <w:t>0,022020</w:t>
            </w:r>
            <w:r w:rsidR="006E7304">
              <w:rPr>
                <w:rFonts w:cs="Calibri"/>
                <w:sz w:val="20"/>
              </w:rPr>
              <w:t>*</w:t>
            </w:r>
          </w:p>
        </w:tc>
      </w:tr>
      <w:tr w:rsidR="0083747D" w:rsidRPr="007D79DE" w14:paraId="4179F37D" w14:textId="77777777" w:rsidTr="00DE108E">
        <w:trPr>
          <w:trHeight w:val="20"/>
        </w:trPr>
        <w:tc>
          <w:tcPr>
            <w:tcW w:w="1947" w:type="pct"/>
            <w:tcBorders>
              <w:top w:val="nil"/>
              <w:left w:val="single" w:sz="4" w:space="0" w:color="808080"/>
              <w:bottom w:val="single" w:sz="4" w:space="0" w:color="808080"/>
              <w:right w:val="nil"/>
            </w:tcBorders>
            <w:shd w:val="clear" w:color="000000" w:fill="004CAB"/>
            <w:noWrap/>
            <w:vAlign w:val="bottom"/>
            <w:hideMark/>
          </w:tcPr>
          <w:p w14:paraId="3FAACDE5" w14:textId="77777777" w:rsidR="0083747D" w:rsidRPr="007D79DE" w:rsidRDefault="0083747D" w:rsidP="0083747D">
            <w:pPr>
              <w:spacing w:line="240" w:lineRule="auto"/>
              <w:jc w:val="center"/>
              <w:rPr>
                <w:rFonts w:cs="Arial"/>
                <w:b/>
                <w:bCs/>
                <w:color w:val="FFFFFF"/>
                <w:sz w:val="20"/>
                <w:lang w:eastAsia="es-CO"/>
              </w:rPr>
            </w:pPr>
            <w:r w:rsidRPr="007D79DE">
              <w:rPr>
                <w:rFonts w:cs="Arial"/>
                <w:b/>
                <w:bCs/>
                <w:color w:val="FFFFFF"/>
                <w:sz w:val="20"/>
                <w:lang w:eastAsia="es-CO"/>
              </w:rPr>
              <w:t>Valor mínimo:</w:t>
            </w:r>
          </w:p>
        </w:tc>
        <w:tc>
          <w:tcPr>
            <w:tcW w:w="1445" w:type="pct"/>
            <w:tcBorders>
              <w:top w:val="nil"/>
              <w:left w:val="single" w:sz="4" w:space="0" w:color="808080"/>
              <w:bottom w:val="single" w:sz="4" w:space="0" w:color="808080"/>
              <w:right w:val="single" w:sz="4" w:space="0" w:color="808080"/>
            </w:tcBorders>
            <w:shd w:val="clear" w:color="auto" w:fill="auto"/>
            <w:noWrap/>
            <w:vAlign w:val="center"/>
            <w:hideMark/>
          </w:tcPr>
          <w:p w14:paraId="16A9AD66" w14:textId="7F9ADD71" w:rsidR="0083747D" w:rsidRPr="007D79DE" w:rsidRDefault="0083747D" w:rsidP="0083747D">
            <w:pPr>
              <w:spacing w:line="240" w:lineRule="auto"/>
              <w:jc w:val="center"/>
              <w:rPr>
                <w:rFonts w:cs="Arial"/>
                <w:b/>
                <w:bCs/>
                <w:sz w:val="20"/>
                <w:lang w:eastAsia="es-CO"/>
              </w:rPr>
            </w:pPr>
            <w:r>
              <w:rPr>
                <w:rFonts w:cs="Calibri"/>
                <w:b/>
                <w:bCs/>
                <w:sz w:val="20"/>
              </w:rPr>
              <w:t>0,009120</w:t>
            </w:r>
          </w:p>
        </w:tc>
        <w:tc>
          <w:tcPr>
            <w:tcW w:w="1608" w:type="pct"/>
            <w:tcBorders>
              <w:top w:val="nil"/>
              <w:left w:val="nil"/>
              <w:bottom w:val="single" w:sz="4" w:space="0" w:color="808080"/>
              <w:right w:val="single" w:sz="4" w:space="0" w:color="808080"/>
            </w:tcBorders>
            <w:shd w:val="clear" w:color="auto" w:fill="auto"/>
            <w:noWrap/>
            <w:vAlign w:val="center"/>
            <w:hideMark/>
          </w:tcPr>
          <w:p w14:paraId="066DE86B" w14:textId="4E36D289" w:rsidR="0083747D" w:rsidRPr="007D79DE" w:rsidRDefault="0083747D" w:rsidP="0083747D">
            <w:pPr>
              <w:spacing w:line="240" w:lineRule="auto"/>
              <w:jc w:val="center"/>
              <w:rPr>
                <w:rFonts w:cs="Arial"/>
                <w:b/>
                <w:bCs/>
                <w:sz w:val="20"/>
                <w:lang w:eastAsia="es-CO"/>
              </w:rPr>
            </w:pPr>
            <w:r>
              <w:rPr>
                <w:rFonts w:cs="Calibri"/>
                <w:b/>
                <w:bCs/>
                <w:sz w:val="20"/>
              </w:rPr>
              <w:t>0,009172</w:t>
            </w:r>
          </w:p>
        </w:tc>
      </w:tr>
      <w:tr w:rsidR="0083747D" w:rsidRPr="007D79DE" w14:paraId="68F46055" w14:textId="77777777" w:rsidTr="00DE108E">
        <w:trPr>
          <w:trHeight w:val="20"/>
        </w:trPr>
        <w:tc>
          <w:tcPr>
            <w:tcW w:w="1947" w:type="pct"/>
            <w:tcBorders>
              <w:top w:val="nil"/>
              <w:left w:val="single" w:sz="4" w:space="0" w:color="808080"/>
              <w:bottom w:val="single" w:sz="4" w:space="0" w:color="808080"/>
              <w:right w:val="nil"/>
            </w:tcBorders>
            <w:shd w:val="clear" w:color="000000" w:fill="004CAB"/>
            <w:noWrap/>
            <w:vAlign w:val="bottom"/>
            <w:hideMark/>
          </w:tcPr>
          <w:p w14:paraId="7E7ED919" w14:textId="77777777" w:rsidR="0083747D" w:rsidRPr="007D79DE" w:rsidRDefault="0083747D" w:rsidP="0083747D">
            <w:pPr>
              <w:spacing w:line="240" w:lineRule="auto"/>
              <w:jc w:val="center"/>
              <w:rPr>
                <w:rFonts w:cs="Arial"/>
                <w:b/>
                <w:bCs/>
                <w:color w:val="FFFFFF"/>
                <w:sz w:val="20"/>
                <w:lang w:eastAsia="es-CO"/>
              </w:rPr>
            </w:pPr>
            <w:r w:rsidRPr="007D79DE">
              <w:rPr>
                <w:rFonts w:cs="Arial"/>
                <w:b/>
                <w:bCs/>
                <w:color w:val="FFFFFF"/>
                <w:sz w:val="20"/>
                <w:lang w:eastAsia="es-CO"/>
              </w:rPr>
              <w:t>Valor máximo:</w:t>
            </w:r>
          </w:p>
        </w:tc>
        <w:tc>
          <w:tcPr>
            <w:tcW w:w="1445" w:type="pct"/>
            <w:tcBorders>
              <w:top w:val="nil"/>
              <w:left w:val="single" w:sz="4" w:space="0" w:color="808080"/>
              <w:bottom w:val="single" w:sz="4" w:space="0" w:color="808080"/>
              <w:right w:val="single" w:sz="4" w:space="0" w:color="808080"/>
            </w:tcBorders>
            <w:shd w:val="clear" w:color="auto" w:fill="auto"/>
            <w:noWrap/>
            <w:vAlign w:val="center"/>
            <w:hideMark/>
          </w:tcPr>
          <w:p w14:paraId="635B9A5A" w14:textId="7CADBB19" w:rsidR="0083747D" w:rsidRPr="007D79DE" w:rsidRDefault="0083747D" w:rsidP="0083747D">
            <w:pPr>
              <w:spacing w:line="240" w:lineRule="auto"/>
              <w:jc w:val="center"/>
              <w:rPr>
                <w:rFonts w:cs="Arial"/>
                <w:b/>
                <w:bCs/>
                <w:sz w:val="20"/>
                <w:lang w:eastAsia="es-CO"/>
              </w:rPr>
            </w:pPr>
            <w:r>
              <w:rPr>
                <w:rFonts w:cs="Calibri"/>
                <w:b/>
                <w:bCs/>
                <w:sz w:val="20"/>
              </w:rPr>
              <w:t>0,022012</w:t>
            </w:r>
          </w:p>
        </w:tc>
        <w:tc>
          <w:tcPr>
            <w:tcW w:w="1608" w:type="pct"/>
            <w:tcBorders>
              <w:top w:val="nil"/>
              <w:left w:val="nil"/>
              <w:bottom w:val="single" w:sz="4" w:space="0" w:color="808080"/>
              <w:right w:val="single" w:sz="4" w:space="0" w:color="808080"/>
            </w:tcBorders>
            <w:shd w:val="clear" w:color="auto" w:fill="auto"/>
            <w:noWrap/>
            <w:vAlign w:val="center"/>
            <w:hideMark/>
          </w:tcPr>
          <w:p w14:paraId="4C3D5BB7" w14:textId="162F589A" w:rsidR="0083747D" w:rsidRPr="007D79DE" w:rsidRDefault="0083747D" w:rsidP="0083747D">
            <w:pPr>
              <w:spacing w:line="240" w:lineRule="auto"/>
              <w:jc w:val="center"/>
              <w:rPr>
                <w:rFonts w:cs="Arial"/>
                <w:b/>
                <w:bCs/>
                <w:sz w:val="20"/>
                <w:lang w:eastAsia="es-CO"/>
              </w:rPr>
            </w:pPr>
            <w:r>
              <w:rPr>
                <w:rFonts w:cs="Calibri"/>
                <w:b/>
                <w:bCs/>
                <w:sz w:val="20"/>
              </w:rPr>
              <w:t>0,022033</w:t>
            </w:r>
          </w:p>
        </w:tc>
      </w:tr>
      <w:tr w:rsidR="0083747D" w:rsidRPr="007D79DE" w14:paraId="6FBDB6E3" w14:textId="77777777" w:rsidTr="00DE108E">
        <w:trPr>
          <w:trHeight w:val="20"/>
        </w:trPr>
        <w:tc>
          <w:tcPr>
            <w:tcW w:w="1947" w:type="pct"/>
            <w:tcBorders>
              <w:top w:val="nil"/>
              <w:left w:val="single" w:sz="4" w:space="0" w:color="808080"/>
              <w:bottom w:val="single" w:sz="4" w:space="0" w:color="808080"/>
              <w:right w:val="nil"/>
            </w:tcBorders>
            <w:shd w:val="clear" w:color="000000" w:fill="004CAB"/>
            <w:noWrap/>
            <w:vAlign w:val="bottom"/>
            <w:hideMark/>
          </w:tcPr>
          <w:p w14:paraId="02208974" w14:textId="77777777" w:rsidR="0083747D" w:rsidRPr="007D79DE" w:rsidRDefault="0083747D" w:rsidP="0083747D">
            <w:pPr>
              <w:spacing w:line="240" w:lineRule="auto"/>
              <w:jc w:val="center"/>
              <w:rPr>
                <w:rFonts w:cs="Arial"/>
                <w:b/>
                <w:bCs/>
                <w:color w:val="FFFFFF"/>
                <w:sz w:val="20"/>
                <w:lang w:eastAsia="es-CO"/>
              </w:rPr>
            </w:pPr>
            <w:r w:rsidRPr="007D79DE">
              <w:rPr>
                <w:rFonts w:cs="Arial"/>
                <w:b/>
                <w:bCs/>
                <w:color w:val="FFFFFF"/>
                <w:sz w:val="20"/>
                <w:lang w:eastAsia="es-CO"/>
              </w:rPr>
              <w:t>Promedio:</w:t>
            </w:r>
          </w:p>
        </w:tc>
        <w:tc>
          <w:tcPr>
            <w:tcW w:w="1445" w:type="pct"/>
            <w:tcBorders>
              <w:top w:val="nil"/>
              <w:left w:val="single" w:sz="4" w:space="0" w:color="808080"/>
              <w:bottom w:val="single" w:sz="4" w:space="0" w:color="808080"/>
              <w:right w:val="single" w:sz="4" w:space="0" w:color="808080"/>
            </w:tcBorders>
            <w:shd w:val="clear" w:color="auto" w:fill="auto"/>
            <w:noWrap/>
            <w:vAlign w:val="center"/>
            <w:hideMark/>
          </w:tcPr>
          <w:p w14:paraId="3545E22F" w14:textId="4DEFC239" w:rsidR="0083747D" w:rsidRPr="007D79DE" w:rsidRDefault="0083747D" w:rsidP="0083747D">
            <w:pPr>
              <w:spacing w:line="240" w:lineRule="auto"/>
              <w:jc w:val="center"/>
              <w:rPr>
                <w:rFonts w:cs="Arial"/>
                <w:b/>
                <w:bCs/>
                <w:sz w:val="20"/>
                <w:lang w:eastAsia="es-CO"/>
              </w:rPr>
            </w:pPr>
            <w:r>
              <w:rPr>
                <w:rFonts w:cs="Calibri"/>
                <w:b/>
                <w:bCs/>
                <w:sz w:val="20"/>
              </w:rPr>
              <w:t>0,019477</w:t>
            </w:r>
          </w:p>
        </w:tc>
        <w:tc>
          <w:tcPr>
            <w:tcW w:w="1608" w:type="pct"/>
            <w:tcBorders>
              <w:top w:val="nil"/>
              <w:left w:val="nil"/>
              <w:bottom w:val="single" w:sz="4" w:space="0" w:color="808080"/>
              <w:right w:val="single" w:sz="4" w:space="0" w:color="808080"/>
            </w:tcBorders>
            <w:shd w:val="clear" w:color="auto" w:fill="auto"/>
            <w:noWrap/>
            <w:vAlign w:val="center"/>
            <w:hideMark/>
          </w:tcPr>
          <w:p w14:paraId="55030402" w14:textId="139F6B59" w:rsidR="0083747D" w:rsidRPr="007D79DE" w:rsidRDefault="0083747D" w:rsidP="0083747D">
            <w:pPr>
              <w:spacing w:line="240" w:lineRule="auto"/>
              <w:jc w:val="center"/>
              <w:rPr>
                <w:rFonts w:cs="Arial"/>
                <w:b/>
                <w:bCs/>
                <w:sz w:val="20"/>
                <w:lang w:eastAsia="es-CO"/>
              </w:rPr>
            </w:pPr>
            <w:r>
              <w:rPr>
                <w:rFonts w:cs="Calibri"/>
                <w:b/>
                <w:bCs/>
                <w:sz w:val="20"/>
              </w:rPr>
              <w:t>0,019286</w:t>
            </w:r>
          </w:p>
        </w:tc>
      </w:tr>
      <w:tr w:rsidR="0083747D" w:rsidRPr="007D79DE" w14:paraId="1F6DD78F" w14:textId="77777777" w:rsidTr="00DE108E">
        <w:trPr>
          <w:trHeight w:val="20"/>
        </w:trPr>
        <w:tc>
          <w:tcPr>
            <w:tcW w:w="1947" w:type="pct"/>
            <w:tcBorders>
              <w:top w:val="nil"/>
              <w:left w:val="single" w:sz="4" w:space="0" w:color="808080"/>
              <w:bottom w:val="single" w:sz="4" w:space="0" w:color="808080"/>
              <w:right w:val="nil"/>
            </w:tcBorders>
            <w:shd w:val="clear" w:color="000000" w:fill="004CAB"/>
            <w:noWrap/>
            <w:vAlign w:val="bottom"/>
            <w:hideMark/>
          </w:tcPr>
          <w:p w14:paraId="5C1E0D76" w14:textId="77777777" w:rsidR="0083747D" w:rsidRPr="007D79DE" w:rsidRDefault="0083747D" w:rsidP="0083747D">
            <w:pPr>
              <w:spacing w:line="240" w:lineRule="auto"/>
              <w:jc w:val="center"/>
              <w:rPr>
                <w:rFonts w:cs="Arial"/>
                <w:b/>
                <w:bCs/>
                <w:color w:val="FFFFFF"/>
                <w:sz w:val="20"/>
                <w:lang w:eastAsia="es-CO"/>
              </w:rPr>
            </w:pPr>
            <w:r w:rsidRPr="007D79DE">
              <w:rPr>
                <w:rFonts w:cs="Arial"/>
                <w:b/>
                <w:bCs/>
                <w:color w:val="FFFFFF"/>
                <w:sz w:val="20"/>
                <w:lang w:eastAsia="es-CO"/>
              </w:rPr>
              <w:t>Rango:</w:t>
            </w:r>
          </w:p>
        </w:tc>
        <w:tc>
          <w:tcPr>
            <w:tcW w:w="1445" w:type="pct"/>
            <w:tcBorders>
              <w:top w:val="nil"/>
              <w:left w:val="single" w:sz="4" w:space="0" w:color="808080"/>
              <w:bottom w:val="single" w:sz="4" w:space="0" w:color="808080"/>
              <w:right w:val="single" w:sz="4" w:space="0" w:color="808080"/>
            </w:tcBorders>
            <w:shd w:val="clear" w:color="auto" w:fill="auto"/>
            <w:noWrap/>
            <w:vAlign w:val="center"/>
            <w:hideMark/>
          </w:tcPr>
          <w:p w14:paraId="07F75065" w14:textId="42A7F8C7" w:rsidR="0083747D" w:rsidRPr="007D79DE" w:rsidRDefault="0083747D" w:rsidP="0083747D">
            <w:pPr>
              <w:spacing w:line="240" w:lineRule="auto"/>
              <w:jc w:val="center"/>
              <w:rPr>
                <w:rFonts w:cs="Arial"/>
                <w:b/>
                <w:bCs/>
                <w:sz w:val="20"/>
                <w:lang w:eastAsia="es-CO"/>
              </w:rPr>
            </w:pPr>
            <w:r>
              <w:rPr>
                <w:rFonts w:cs="Calibri"/>
                <w:b/>
                <w:bCs/>
                <w:sz w:val="20"/>
              </w:rPr>
              <w:t>0,012892</w:t>
            </w:r>
          </w:p>
        </w:tc>
        <w:tc>
          <w:tcPr>
            <w:tcW w:w="1608" w:type="pct"/>
            <w:tcBorders>
              <w:top w:val="nil"/>
              <w:left w:val="nil"/>
              <w:bottom w:val="single" w:sz="4" w:space="0" w:color="808080"/>
              <w:right w:val="single" w:sz="4" w:space="0" w:color="808080"/>
            </w:tcBorders>
            <w:shd w:val="clear" w:color="auto" w:fill="auto"/>
            <w:noWrap/>
            <w:vAlign w:val="center"/>
            <w:hideMark/>
          </w:tcPr>
          <w:p w14:paraId="35D3F514" w14:textId="2CACF9B3" w:rsidR="0083747D" w:rsidRPr="007D79DE" w:rsidRDefault="0083747D" w:rsidP="0083747D">
            <w:pPr>
              <w:spacing w:line="240" w:lineRule="auto"/>
              <w:jc w:val="center"/>
              <w:rPr>
                <w:rFonts w:cs="Arial"/>
                <w:b/>
                <w:bCs/>
                <w:sz w:val="20"/>
                <w:lang w:eastAsia="es-CO"/>
              </w:rPr>
            </w:pPr>
            <w:r>
              <w:rPr>
                <w:rFonts w:cs="Calibri"/>
                <w:b/>
                <w:bCs/>
                <w:sz w:val="20"/>
              </w:rPr>
              <w:t>0,012861</w:t>
            </w:r>
          </w:p>
        </w:tc>
      </w:tr>
    </w:tbl>
    <w:p w14:paraId="53F353E0" w14:textId="12A76B82" w:rsidR="0083747D" w:rsidRPr="003A7712" w:rsidRDefault="0083747D" w:rsidP="0083747D">
      <w:pPr>
        <w:spacing w:line="240" w:lineRule="auto"/>
        <w:rPr>
          <w:i/>
          <w:iCs/>
          <w:sz w:val="20"/>
        </w:rPr>
      </w:pPr>
      <w:r w:rsidRPr="00C666E6">
        <w:rPr>
          <w:i/>
          <w:iCs/>
          <w:sz w:val="20"/>
        </w:rPr>
        <w:t xml:space="preserve">(*): </w:t>
      </w:r>
      <w:r w:rsidRPr="003A7712">
        <w:rPr>
          <w:i/>
          <w:iCs/>
          <w:sz w:val="20"/>
        </w:rPr>
        <w:t xml:space="preserve">Los </w:t>
      </w:r>
      <w:r w:rsidR="004407E5" w:rsidRPr="003A7712">
        <w:rPr>
          <w:i/>
          <w:iCs/>
          <w:sz w:val="20"/>
        </w:rPr>
        <w:t xml:space="preserve">resultados </w:t>
      </w:r>
      <w:r w:rsidR="004407E5">
        <w:rPr>
          <w:i/>
          <w:iCs/>
          <w:sz w:val="20"/>
        </w:rPr>
        <w:t>presentados</w:t>
      </w:r>
      <w:r>
        <w:rPr>
          <w:i/>
          <w:iCs/>
          <w:sz w:val="20"/>
        </w:rPr>
        <w:t xml:space="preserve"> por el laboratorio </w:t>
      </w:r>
      <w:r w:rsidRPr="003A7712">
        <w:rPr>
          <w:i/>
          <w:iCs/>
          <w:sz w:val="20"/>
        </w:rPr>
        <w:t>se encuentran por encima del rango d</w:t>
      </w:r>
      <w:r>
        <w:rPr>
          <w:i/>
          <w:iCs/>
          <w:sz w:val="20"/>
        </w:rPr>
        <w:t xml:space="preserve">e trabajo de la técnica analítica empleada, por lo cual, las concentraciones se reportan de manera indicativa. </w:t>
      </w:r>
    </w:p>
    <w:p w14:paraId="38E5AACB" w14:textId="77777777" w:rsidR="0083747D" w:rsidRPr="006613B3" w:rsidRDefault="0083747D" w:rsidP="0083747D">
      <w:pPr>
        <w:spacing w:after="240"/>
        <w:jc w:val="center"/>
        <w:rPr>
          <w:rFonts w:cs="Calibri"/>
          <w:i/>
          <w:sz w:val="20"/>
          <w:szCs w:val="24"/>
          <w:lang w:eastAsia="es-CO"/>
        </w:rPr>
      </w:pPr>
      <w:r w:rsidRPr="007D79DE">
        <w:rPr>
          <w:rFonts w:cs="Calibri"/>
          <w:i/>
          <w:sz w:val="20"/>
          <w:szCs w:val="24"/>
          <w:lang w:eastAsia="es-CO"/>
        </w:rPr>
        <w:t xml:space="preserve"> </w:t>
      </w:r>
      <w:r w:rsidRPr="006613B3">
        <w:rPr>
          <w:rFonts w:cs="Calibri"/>
          <w:i/>
          <w:sz w:val="20"/>
          <w:szCs w:val="24"/>
          <w:lang w:eastAsia="es-CO"/>
        </w:rPr>
        <w:t>Fuente: SERAMBIENTE S.A.S., 202</w:t>
      </w:r>
      <w:r w:rsidRPr="003A7712">
        <w:rPr>
          <w:rFonts w:cs="Calibri"/>
          <w:i/>
          <w:sz w:val="20"/>
          <w:szCs w:val="24"/>
          <w:lang w:eastAsia="es-CO"/>
        </w:rPr>
        <w:t>6</w:t>
      </w:r>
      <w:r w:rsidRPr="006613B3">
        <w:rPr>
          <w:rFonts w:cs="Calibri"/>
          <w:i/>
          <w:sz w:val="20"/>
          <w:szCs w:val="24"/>
          <w:lang w:eastAsia="es-CO"/>
        </w:rPr>
        <w:t>.</w:t>
      </w:r>
    </w:p>
    <w:p w14:paraId="5DD5EF3B" w14:textId="458CF4EE" w:rsidR="0083747D" w:rsidRPr="004407E5" w:rsidRDefault="0083747D" w:rsidP="0083747D">
      <w:pPr>
        <w:rPr>
          <w:rFonts w:cs="Calibri"/>
          <w:b/>
          <w:bCs/>
          <w:szCs w:val="22"/>
          <w:lang w:eastAsia="es-CO"/>
        </w:rPr>
      </w:pPr>
      <w:r w:rsidRPr="007D79DE">
        <w:rPr>
          <w:rFonts w:cs="Calibri"/>
          <w:szCs w:val="22"/>
          <w:lang w:eastAsia="es-CO"/>
        </w:rPr>
        <w:lastRenderedPageBreak/>
        <w:t xml:space="preserve">A continuación, en </w:t>
      </w:r>
      <w:r w:rsidRPr="004407E5">
        <w:rPr>
          <w:rFonts w:cs="Calibri"/>
          <w:szCs w:val="22"/>
          <w:lang w:eastAsia="es-CO"/>
        </w:rPr>
        <w:t xml:space="preserve">la </w:t>
      </w:r>
      <w:r w:rsidR="004407E5" w:rsidRPr="004407E5">
        <w:rPr>
          <w:rFonts w:cs="Calibri"/>
          <w:szCs w:val="22"/>
          <w:lang w:eastAsia="es-CO"/>
        </w:rPr>
        <w:fldChar w:fldCharType="begin"/>
      </w:r>
      <w:r w:rsidR="004407E5" w:rsidRPr="004407E5">
        <w:rPr>
          <w:rFonts w:cs="Calibri"/>
          <w:szCs w:val="22"/>
          <w:lang w:eastAsia="es-CO"/>
        </w:rPr>
        <w:instrText xml:space="preserve"> REF _Ref226545040 \h </w:instrText>
      </w:r>
      <w:r w:rsidR="004407E5">
        <w:rPr>
          <w:rFonts w:cs="Calibri"/>
          <w:szCs w:val="22"/>
          <w:lang w:eastAsia="es-CO"/>
        </w:rPr>
        <w:instrText xml:space="preserve"> \* MERGEFORMAT </w:instrText>
      </w:r>
      <w:r w:rsidR="004407E5" w:rsidRPr="004407E5">
        <w:rPr>
          <w:rFonts w:cs="Calibri"/>
          <w:szCs w:val="22"/>
          <w:lang w:eastAsia="es-CO"/>
        </w:rPr>
      </w:r>
      <w:r w:rsidR="004407E5" w:rsidRPr="004407E5">
        <w:rPr>
          <w:rFonts w:cs="Calibri"/>
          <w:szCs w:val="22"/>
          <w:lang w:eastAsia="es-CO"/>
        </w:rPr>
        <w:fldChar w:fldCharType="separate"/>
      </w:r>
      <w:r w:rsidR="000F0234" w:rsidRPr="000F0234">
        <w:rPr>
          <w:b/>
          <w:bCs/>
          <w:szCs w:val="22"/>
          <w:lang w:eastAsia="es-MX"/>
        </w:rPr>
        <w:t xml:space="preserve">Gráfica </w:t>
      </w:r>
      <w:r w:rsidR="000F0234" w:rsidRPr="000F0234">
        <w:rPr>
          <w:b/>
          <w:bCs/>
          <w:noProof/>
          <w:szCs w:val="22"/>
          <w:lang w:eastAsia="es-MX"/>
        </w:rPr>
        <w:t>42</w:t>
      </w:r>
      <w:r w:rsidR="004407E5" w:rsidRPr="004407E5">
        <w:rPr>
          <w:rFonts w:cs="Calibri"/>
          <w:szCs w:val="22"/>
          <w:lang w:eastAsia="es-CO"/>
        </w:rPr>
        <w:fldChar w:fldCharType="end"/>
      </w:r>
      <w:r w:rsidR="004407E5" w:rsidRPr="004407E5">
        <w:rPr>
          <w:rFonts w:cs="Calibri"/>
          <w:b/>
          <w:bCs/>
          <w:szCs w:val="22"/>
          <w:lang w:eastAsia="es-CO"/>
        </w:rPr>
        <w:t xml:space="preserve"> </w:t>
      </w:r>
      <w:r w:rsidRPr="004407E5">
        <w:rPr>
          <w:rFonts w:cs="Calibri"/>
          <w:szCs w:val="22"/>
          <w:lang w:eastAsia="es-CO"/>
        </w:rPr>
        <w:t>se</w:t>
      </w:r>
      <w:r w:rsidRPr="007D79DE">
        <w:rPr>
          <w:rFonts w:cs="Calibri"/>
          <w:szCs w:val="22"/>
          <w:lang w:eastAsia="es-CO"/>
        </w:rPr>
        <w:t xml:space="preserve"> presenta el comportamiento de las concentraciones obtenidas para este parámetro.</w:t>
      </w:r>
    </w:p>
    <w:p w14:paraId="7347A131" w14:textId="40FC5AC3" w:rsidR="0083747D" w:rsidRPr="007D79DE" w:rsidRDefault="0083747D" w:rsidP="0083747D">
      <w:pPr>
        <w:spacing w:line="240" w:lineRule="auto"/>
        <w:jc w:val="center"/>
        <w:rPr>
          <w:rFonts w:cs="Calibri"/>
          <w:b/>
          <w:bCs/>
          <w:sz w:val="20"/>
          <w:lang w:eastAsia="es-MX"/>
        </w:rPr>
      </w:pPr>
    </w:p>
    <w:p w14:paraId="1DFFD12F" w14:textId="64EBC508" w:rsidR="0083747D" w:rsidRPr="003A7712" w:rsidRDefault="006E7304" w:rsidP="0083747D">
      <w:pPr>
        <w:spacing w:line="240" w:lineRule="auto"/>
        <w:jc w:val="center"/>
        <w:rPr>
          <w:b/>
          <w:bCs/>
          <w:sz w:val="20"/>
          <w:lang w:eastAsia="es-MX"/>
        </w:rPr>
      </w:pPr>
      <w:r>
        <w:rPr>
          <w:noProof/>
        </w:rPr>
        <w:drawing>
          <wp:inline distT="0" distB="0" distL="0" distR="0" wp14:anchorId="43F2B51F" wp14:editId="42DD076A">
            <wp:extent cx="5586730" cy="2922104"/>
            <wp:effectExtent l="0" t="0" r="13970" b="12065"/>
            <wp:docPr id="279356525" name="Gráfico 1">
              <a:extLst xmlns:a="http://schemas.openxmlformats.org/drawingml/2006/main">
                <a:ext uri="{FF2B5EF4-FFF2-40B4-BE49-F238E27FC236}">
                  <a16:creationId xmlns:a16="http://schemas.microsoft.com/office/drawing/2014/main" id="{768B3D72-B4D6-4773-9AD1-72BB697E22F5}"/>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76"/>
              </a:graphicData>
            </a:graphic>
          </wp:inline>
        </w:drawing>
      </w:r>
    </w:p>
    <w:p w14:paraId="7A08BFA1" w14:textId="729EF627" w:rsidR="0083747D" w:rsidRPr="007D79DE" w:rsidRDefault="0083747D" w:rsidP="0083747D">
      <w:pPr>
        <w:spacing w:line="240" w:lineRule="auto"/>
        <w:jc w:val="center"/>
        <w:rPr>
          <w:rFonts w:cs="Calibri"/>
          <w:b/>
          <w:bCs/>
          <w:sz w:val="20"/>
          <w:lang w:eastAsia="es-MX"/>
        </w:rPr>
      </w:pPr>
      <w:bookmarkStart w:id="634" w:name="_Ref226545040"/>
      <w:bookmarkStart w:id="635" w:name="_Toc227769110"/>
      <w:r w:rsidRPr="007D79DE">
        <w:rPr>
          <w:b/>
          <w:bCs/>
          <w:sz w:val="20"/>
          <w:lang w:eastAsia="es-MX"/>
        </w:rPr>
        <w:t xml:space="preserve">Gráfica </w:t>
      </w:r>
      <w:r w:rsidRPr="007D79DE">
        <w:rPr>
          <w:b/>
          <w:bCs/>
          <w:sz w:val="20"/>
          <w:lang w:eastAsia="es-MX"/>
        </w:rPr>
        <w:fldChar w:fldCharType="begin"/>
      </w:r>
      <w:r w:rsidRPr="007D79DE">
        <w:rPr>
          <w:b/>
          <w:bCs/>
          <w:sz w:val="20"/>
          <w:lang w:eastAsia="es-MX"/>
        </w:rPr>
        <w:instrText xml:space="preserve"> SEQ Gráfica \* ARABIC </w:instrText>
      </w:r>
      <w:r w:rsidRPr="007D79DE">
        <w:rPr>
          <w:b/>
          <w:bCs/>
          <w:sz w:val="20"/>
          <w:lang w:eastAsia="es-MX"/>
        </w:rPr>
        <w:fldChar w:fldCharType="separate"/>
      </w:r>
      <w:r w:rsidR="000F0234">
        <w:rPr>
          <w:b/>
          <w:bCs/>
          <w:noProof/>
          <w:sz w:val="20"/>
          <w:lang w:eastAsia="es-MX"/>
        </w:rPr>
        <w:t>42</w:t>
      </w:r>
      <w:r w:rsidRPr="007D79DE">
        <w:rPr>
          <w:b/>
          <w:bCs/>
          <w:sz w:val="20"/>
          <w:lang w:eastAsia="es-MX"/>
        </w:rPr>
        <w:fldChar w:fldCharType="end"/>
      </w:r>
      <w:bookmarkEnd w:id="634"/>
      <w:r w:rsidRPr="007D79DE">
        <w:rPr>
          <w:rFonts w:cs="Calibri"/>
          <w:b/>
          <w:bCs/>
          <w:sz w:val="20"/>
          <w:lang w:eastAsia="es-MX"/>
        </w:rPr>
        <w:t xml:space="preserve">. Concentraciones </w:t>
      </w:r>
      <w:r>
        <w:rPr>
          <w:rFonts w:cs="Calibri"/>
          <w:b/>
          <w:bCs/>
          <w:sz w:val="20"/>
          <w:lang w:eastAsia="es-MX"/>
        </w:rPr>
        <w:t xml:space="preserve">Cu </w:t>
      </w:r>
      <w:r w:rsidRPr="007D79DE">
        <w:rPr>
          <w:rFonts w:cs="Calibri"/>
          <w:b/>
          <w:bCs/>
          <w:sz w:val="20"/>
          <w:lang w:eastAsia="es-MX"/>
        </w:rPr>
        <w:t>(µg/m</w:t>
      </w:r>
      <w:r w:rsidRPr="007D79DE">
        <w:rPr>
          <w:rFonts w:cs="Calibri"/>
          <w:b/>
          <w:bCs/>
          <w:sz w:val="20"/>
          <w:vertAlign w:val="superscript"/>
          <w:lang w:eastAsia="es-MX"/>
        </w:rPr>
        <w:t>3</w:t>
      </w:r>
      <w:r w:rsidRPr="007D79DE">
        <w:rPr>
          <w:rFonts w:cs="Calibri"/>
          <w:b/>
          <w:bCs/>
          <w:sz w:val="20"/>
          <w:lang w:eastAsia="es-MX"/>
        </w:rPr>
        <w:t>)</w:t>
      </w:r>
      <w:bookmarkEnd w:id="635"/>
    </w:p>
    <w:p w14:paraId="3CAC6F3C" w14:textId="77777777" w:rsidR="0083747D" w:rsidRPr="006613B3" w:rsidRDefault="0083747D" w:rsidP="0083747D">
      <w:pPr>
        <w:spacing w:after="240"/>
        <w:jc w:val="center"/>
        <w:rPr>
          <w:rFonts w:cs="Calibri"/>
          <w:i/>
          <w:sz w:val="20"/>
          <w:szCs w:val="24"/>
          <w:lang w:eastAsia="es-CO"/>
        </w:rPr>
      </w:pPr>
      <w:r w:rsidRPr="006613B3">
        <w:rPr>
          <w:rFonts w:cs="Calibri"/>
          <w:i/>
          <w:sz w:val="20"/>
          <w:szCs w:val="24"/>
          <w:lang w:eastAsia="es-CO"/>
        </w:rPr>
        <w:t>Fuente: SERAMBIENTE S.A.S., 202</w:t>
      </w:r>
      <w:r w:rsidRPr="003A7712">
        <w:rPr>
          <w:rFonts w:cs="Calibri"/>
          <w:i/>
          <w:sz w:val="20"/>
          <w:szCs w:val="24"/>
          <w:lang w:eastAsia="es-CO"/>
        </w:rPr>
        <w:t>6</w:t>
      </w:r>
      <w:r w:rsidRPr="006613B3">
        <w:rPr>
          <w:rFonts w:cs="Calibri"/>
          <w:i/>
          <w:sz w:val="20"/>
          <w:szCs w:val="24"/>
          <w:lang w:eastAsia="es-CO"/>
        </w:rPr>
        <w:t>.</w:t>
      </w:r>
    </w:p>
    <w:p w14:paraId="3E34326E" w14:textId="03DC0EEE" w:rsidR="0083747D" w:rsidRDefault="0083747D" w:rsidP="0083747D">
      <w:pPr>
        <w:spacing w:after="240"/>
        <w:rPr>
          <w:rFonts w:eastAsia="MS Mincho" w:cs="Calibri"/>
          <w:szCs w:val="22"/>
          <w:lang w:eastAsia="es-CO"/>
        </w:rPr>
      </w:pPr>
      <w:r w:rsidRPr="007D79DE">
        <w:rPr>
          <w:rFonts w:eastAsia="MS Mincho" w:cs="Calibri"/>
          <w:szCs w:val="22"/>
          <w:lang w:eastAsia="es-CO"/>
        </w:rPr>
        <w:t xml:space="preserve">Las concentraciones registradas de </w:t>
      </w:r>
      <w:r w:rsidR="00F32EA5">
        <w:rPr>
          <w:rFonts w:eastAsia="MS Mincho" w:cs="Calibri"/>
          <w:szCs w:val="22"/>
          <w:lang w:eastAsia="es-CO"/>
        </w:rPr>
        <w:t>Cobre</w:t>
      </w:r>
      <w:r w:rsidRPr="003A7712">
        <w:rPr>
          <w:rFonts w:eastAsia="MS Mincho" w:cs="Calibri"/>
          <w:szCs w:val="22"/>
          <w:lang w:eastAsia="es-CO"/>
        </w:rPr>
        <w:t xml:space="preserve"> (</w:t>
      </w:r>
      <w:r w:rsidR="00F32EA5">
        <w:rPr>
          <w:rFonts w:eastAsia="MS Mincho" w:cs="Calibri"/>
          <w:szCs w:val="22"/>
          <w:lang w:eastAsia="es-CO"/>
        </w:rPr>
        <w:t>Cu</w:t>
      </w:r>
      <w:r w:rsidRPr="003A7712">
        <w:rPr>
          <w:rFonts w:eastAsia="MS Mincho" w:cs="Calibri"/>
          <w:szCs w:val="22"/>
          <w:lang w:eastAsia="es-CO"/>
        </w:rPr>
        <w:t>)</w:t>
      </w:r>
      <w:r w:rsidRPr="007D79DE">
        <w:rPr>
          <w:rFonts w:eastAsia="MS Mincho" w:cs="Calibri"/>
          <w:szCs w:val="22"/>
          <w:lang w:eastAsia="es-CO"/>
        </w:rPr>
        <w:t xml:space="preserve"> no permiten establecer un criterio de c</w:t>
      </w:r>
      <w:r w:rsidRPr="003A7712">
        <w:rPr>
          <w:rFonts w:eastAsia="MS Mincho" w:cs="Calibri"/>
          <w:szCs w:val="22"/>
          <w:lang w:eastAsia="es-CO"/>
        </w:rPr>
        <w:t>onformidad</w:t>
      </w:r>
      <w:r w:rsidRPr="007D79DE">
        <w:rPr>
          <w:rFonts w:eastAsia="MS Mincho" w:cs="Calibri"/>
          <w:szCs w:val="22"/>
          <w:lang w:eastAsia="es-CO"/>
        </w:rPr>
        <w:t xml:space="preserve"> o arrojar un estado de la calidad del aire de la zona debido a que actualmente la legislación colombiana no posee un límite máximo permisible para este contaminante</w:t>
      </w:r>
      <w:r w:rsidRPr="003A7712">
        <w:rPr>
          <w:rFonts w:eastAsia="MS Mincho" w:cs="Calibri"/>
          <w:szCs w:val="22"/>
          <w:lang w:eastAsia="es-CO"/>
        </w:rPr>
        <w:t xml:space="preserve">. Los resultados de </w:t>
      </w:r>
      <w:r w:rsidR="00F32EA5">
        <w:rPr>
          <w:rFonts w:eastAsia="MS Mincho" w:cs="Calibri"/>
          <w:szCs w:val="22"/>
          <w:lang w:eastAsia="es-CO"/>
        </w:rPr>
        <w:t>Cobre</w:t>
      </w:r>
      <w:r w:rsidR="00F32EA5" w:rsidRPr="003A7712">
        <w:rPr>
          <w:rFonts w:eastAsia="MS Mincho" w:cs="Calibri"/>
          <w:szCs w:val="22"/>
          <w:lang w:eastAsia="es-CO"/>
        </w:rPr>
        <w:t xml:space="preserve"> (</w:t>
      </w:r>
      <w:r w:rsidR="00F32EA5">
        <w:rPr>
          <w:rFonts w:eastAsia="MS Mincho" w:cs="Calibri"/>
          <w:szCs w:val="22"/>
          <w:lang w:eastAsia="es-CO"/>
        </w:rPr>
        <w:t>Cu</w:t>
      </w:r>
      <w:r w:rsidR="00F32EA5" w:rsidRPr="003A7712">
        <w:rPr>
          <w:rFonts w:eastAsia="MS Mincho" w:cs="Calibri"/>
          <w:szCs w:val="22"/>
          <w:lang w:eastAsia="es-CO"/>
        </w:rPr>
        <w:t>)</w:t>
      </w:r>
      <w:r w:rsidR="00F32EA5" w:rsidRPr="007D79DE">
        <w:rPr>
          <w:rFonts w:eastAsia="MS Mincho" w:cs="Calibri"/>
          <w:szCs w:val="22"/>
          <w:lang w:eastAsia="es-CO"/>
        </w:rPr>
        <w:t xml:space="preserve"> </w:t>
      </w:r>
      <w:r w:rsidRPr="003A7712">
        <w:rPr>
          <w:rFonts w:eastAsia="MS Mincho" w:cs="Calibri"/>
          <w:szCs w:val="22"/>
          <w:lang w:eastAsia="es-CO"/>
        </w:rPr>
        <w:t xml:space="preserve">evidencian </w:t>
      </w:r>
      <w:r>
        <w:rPr>
          <w:rFonts w:eastAsia="MS Mincho" w:cs="Calibri"/>
          <w:szCs w:val="22"/>
          <w:lang w:eastAsia="es-CO"/>
        </w:rPr>
        <w:t xml:space="preserve">en la mayoría de los días analizados </w:t>
      </w:r>
      <w:r w:rsidRPr="003A7712">
        <w:rPr>
          <w:rFonts w:eastAsia="MS Mincho" w:cs="Calibri"/>
          <w:szCs w:val="22"/>
          <w:lang w:eastAsia="es-CO"/>
        </w:rPr>
        <w:t xml:space="preserve">concentraciones por encima del rango de trabajo de la técnica analítica empleada por el laboratorio, por lo cual, se infiere presencia de este parámetro en la calidad del aire. </w:t>
      </w:r>
    </w:p>
    <w:p w14:paraId="3382682E" w14:textId="77777777" w:rsidR="0065371D" w:rsidRDefault="0065371D" w:rsidP="0083747D">
      <w:pPr>
        <w:spacing w:after="240"/>
        <w:rPr>
          <w:rFonts w:eastAsia="MS Mincho" w:cs="Calibri"/>
          <w:szCs w:val="22"/>
          <w:lang w:eastAsia="es-CO"/>
        </w:rPr>
      </w:pPr>
    </w:p>
    <w:p w14:paraId="2BA2CF74" w14:textId="77777777" w:rsidR="0065371D" w:rsidRDefault="0065371D" w:rsidP="0083747D">
      <w:pPr>
        <w:spacing w:after="240"/>
        <w:rPr>
          <w:rFonts w:eastAsia="MS Mincho" w:cs="Calibri"/>
          <w:szCs w:val="22"/>
          <w:lang w:eastAsia="es-CO"/>
        </w:rPr>
      </w:pPr>
    </w:p>
    <w:p w14:paraId="56A33B5B" w14:textId="77777777" w:rsidR="0065371D" w:rsidRDefault="0065371D" w:rsidP="0083747D">
      <w:pPr>
        <w:spacing w:after="240"/>
        <w:rPr>
          <w:rFonts w:eastAsia="MS Mincho" w:cs="Calibri"/>
          <w:szCs w:val="22"/>
          <w:lang w:eastAsia="es-CO"/>
        </w:rPr>
      </w:pPr>
    </w:p>
    <w:p w14:paraId="73D6FB38" w14:textId="77777777" w:rsidR="0065371D" w:rsidRDefault="0065371D" w:rsidP="0083747D">
      <w:pPr>
        <w:spacing w:after="240"/>
        <w:rPr>
          <w:rFonts w:eastAsia="MS Mincho" w:cs="Calibri"/>
          <w:szCs w:val="22"/>
          <w:lang w:eastAsia="es-CO"/>
        </w:rPr>
      </w:pPr>
    </w:p>
    <w:p w14:paraId="0C948DBC" w14:textId="77777777" w:rsidR="0065371D" w:rsidRPr="00171381" w:rsidRDefault="0065371D" w:rsidP="0083747D">
      <w:pPr>
        <w:spacing w:after="240"/>
        <w:rPr>
          <w:rFonts w:eastAsia="MS Mincho" w:cs="Calibri"/>
          <w:szCs w:val="22"/>
          <w:lang w:eastAsia="es-CO"/>
        </w:rPr>
      </w:pPr>
    </w:p>
    <w:p w14:paraId="32E90ABE" w14:textId="5DBBECDB" w:rsidR="00131465" w:rsidRPr="003A7712" w:rsidRDefault="00131465" w:rsidP="00131465">
      <w:pPr>
        <w:pStyle w:val="Ttulo3"/>
        <w:ind w:firstLine="426"/>
      </w:pPr>
      <w:r w:rsidRPr="003A7712">
        <w:lastRenderedPageBreak/>
        <w:t>7.10.</w:t>
      </w:r>
      <w:r w:rsidR="00E25284">
        <w:t>8</w:t>
      </w:r>
      <w:r w:rsidRPr="003A7712">
        <w:t xml:space="preserve">. </w:t>
      </w:r>
      <w:r>
        <w:t>Cromo (Cr)</w:t>
      </w:r>
    </w:p>
    <w:p w14:paraId="168F55C5" w14:textId="32254FFB" w:rsidR="00131465" w:rsidRPr="003A7712" w:rsidRDefault="00131465" w:rsidP="00131465">
      <w:pPr>
        <w:rPr>
          <w:szCs w:val="22"/>
          <w:lang w:eastAsia="es-CO"/>
        </w:rPr>
      </w:pPr>
      <w:r w:rsidRPr="007D79DE">
        <w:rPr>
          <w:rFonts w:cs="Calibri"/>
          <w:szCs w:val="22"/>
          <w:lang w:eastAsia="es-CO"/>
        </w:rPr>
        <w:t xml:space="preserve">Actualmente la normatividad colombiana no establece valores límite de concentraciones para niveles de </w:t>
      </w:r>
      <w:r>
        <w:rPr>
          <w:rFonts w:cs="Calibri"/>
          <w:szCs w:val="22"/>
          <w:lang w:eastAsia="es-CO"/>
        </w:rPr>
        <w:t>Cromo</w:t>
      </w:r>
      <w:r w:rsidRPr="003A7712">
        <w:rPr>
          <w:rFonts w:cs="Calibri"/>
          <w:szCs w:val="22"/>
          <w:lang w:eastAsia="es-CO"/>
        </w:rPr>
        <w:t xml:space="preserve"> (</w:t>
      </w:r>
      <w:r>
        <w:rPr>
          <w:rFonts w:cs="Calibri"/>
          <w:szCs w:val="22"/>
          <w:lang w:eastAsia="es-CO"/>
        </w:rPr>
        <w:t>Cr</w:t>
      </w:r>
      <w:r w:rsidRPr="003A7712">
        <w:rPr>
          <w:rFonts w:cs="Calibri"/>
          <w:szCs w:val="22"/>
          <w:lang w:eastAsia="es-CO"/>
        </w:rPr>
        <w:t>)</w:t>
      </w:r>
      <w:r w:rsidRPr="007D79DE">
        <w:rPr>
          <w:rFonts w:cs="Calibri"/>
          <w:szCs w:val="22"/>
          <w:lang w:eastAsia="es-CO"/>
        </w:rPr>
        <w:t xml:space="preserve"> en calidad del aire, por lo cual se procede con el reporte de concentraciones obtenidas para el parámetro tras el análisis de las muestras en el laboratorio. </w:t>
      </w:r>
      <w:r w:rsidRPr="007D79DE">
        <w:rPr>
          <w:szCs w:val="22"/>
          <w:lang w:eastAsia="es-CO"/>
        </w:rPr>
        <w:t xml:space="preserve">Los resultados de las </w:t>
      </w:r>
      <w:r w:rsidRPr="003A7712">
        <w:rPr>
          <w:szCs w:val="22"/>
          <w:lang w:eastAsia="es-CO"/>
        </w:rPr>
        <w:t>dos (2) estacion</w:t>
      </w:r>
      <w:r w:rsidRPr="004C5188">
        <w:rPr>
          <w:szCs w:val="22"/>
          <w:lang w:eastAsia="es-CO"/>
        </w:rPr>
        <w:t>es se resumen en la</w:t>
      </w:r>
      <w:r w:rsidRPr="004C5188">
        <w:rPr>
          <w:b/>
          <w:szCs w:val="22"/>
          <w:lang w:eastAsia="es-CO"/>
        </w:rPr>
        <w:t xml:space="preserve"> </w:t>
      </w:r>
      <w:r w:rsidR="004C5188" w:rsidRPr="004C5188">
        <w:rPr>
          <w:b/>
          <w:szCs w:val="22"/>
          <w:lang w:eastAsia="es-CO"/>
        </w:rPr>
        <w:fldChar w:fldCharType="begin"/>
      </w:r>
      <w:r w:rsidR="004C5188" w:rsidRPr="004C5188">
        <w:rPr>
          <w:b/>
          <w:szCs w:val="22"/>
          <w:lang w:eastAsia="es-CO"/>
        </w:rPr>
        <w:instrText xml:space="preserve"> REF _Ref226545206 \h </w:instrText>
      </w:r>
      <w:r w:rsidR="004C5188">
        <w:rPr>
          <w:b/>
          <w:szCs w:val="22"/>
          <w:lang w:eastAsia="es-CO"/>
        </w:rPr>
        <w:instrText xml:space="preserve"> \* MERGEFORMAT </w:instrText>
      </w:r>
      <w:r w:rsidR="004C5188" w:rsidRPr="004C5188">
        <w:rPr>
          <w:b/>
          <w:szCs w:val="22"/>
          <w:lang w:eastAsia="es-CO"/>
        </w:rPr>
      </w:r>
      <w:r w:rsidR="004C5188" w:rsidRPr="004C5188">
        <w:rPr>
          <w:b/>
          <w:szCs w:val="22"/>
          <w:lang w:eastAsia="es-CO"/>
        </w:rPr>
        <w:fldChar w:fldCharType="separate"/>
      </w:r>
      <w:r w:rsidR="000F0234" w:rsidRPr="000F0234">
        <w:rPr>
          <w:rFonts w:cs="Calibri"/>
          <w:b/>
          <w:bCs/>
          <w:szCs w:val="22"/>
          <w:lang w:eastAsia="es-MX"/>
        </w:rPr>
        <w:t xml:space="preserve">Tabla </w:t>
      </w:r>
      <w:r w:rsidR="000F0234" w:rsidRPr="000F0234">
        <w:rPr>
          <w:rFonts w:cs="Calibri"/>
          <w:b/>
          <w:bCs/>
          <w:noProof/>
          <w:szCs w:val="22"/>
          <w:lang w:eastAsia="es-MX"/>
        </w:rPr>
        <w:t>55</w:t>
      </w:r>
      <w:r w:rsidR="004C5188" w:rsidRPr="004C5188">
        <w:rPr>
          <w:b/>
          <w:szCs w:val="22"/>
          <w:lang w:eastAsia="es-CO"/>
        </w:rPr>
        <w:fldChar w:fldCharType="end"/>
      </w:r>
      <w:r w:rsidR="004C5188" w:rsidRPr="004C5188">
        <w:rPr>
          <w:b/>
          <w:szCs w:val="22"/>
          <w:lang w:eastAsia="es-CO"/>
        </w:rPr>
        <w:t>.</w:t>
      </w:r>
    </w:p>
    <w:p w14:paraId="13DA2CED" w14:textId="12C5EF8A" w:rsidR="00131465" w:rsidRPr="003A7712" w:rsidRDefault="00131465" w:rsidP="00131465">
      <w:pPr>
        <w:spacing w:line="240" w:lineRule="auto"/>
        <w:jc w:val="center"/>
        <w:rPr>
          <w:rFonts w:cs="Calibri"/>
          <w:b/>
          <w:bCs/>
          <w:sz w:val="20"/>
          <w:lang w:eastAsia="es-MX"/>
        </w:rPr>
      </w:pPr>
      <w:bookmarkStart w:id="636" w:name="_Ref226545206"/>
      <w:bookmarkStart w:id="637" w:name="_Toc227769056"/>
      <w:r w:rsidRPr="007D79DE">
        <w:rPr>
          <w:rFonts w:cs="Calibri"/>
          <w:b/>
          <w:bCs/>
          <w:sz w:val="20"/>
          <w:lang w:eastAsia="es-MX"/>
        </w:rPr>
        <w:t xml:space="preserve">Tabla </w:t>
      </w:r>
      <w:r w:rsidRPr="007D79DE">
        <w:rPr>
          <w:rFonts w:cs="Calibri"/>
          <w:b/>
          <w:bCs/>
          <w:sz w:val="20"/>
          <w:lang w:eastAsia="es-MX"/>
        </w:rPr>
        <w:fldChar w:fldCharType="begin"/>
      </w:r>
      <w:r w:rsidRPr="007D79DE">
        <w:rPr>
          <w:rFonts w:cs="Calibri"/>
          <w:b/>
          <w:bCs/>
          <w:sz w:val="20"/>
          <w:lang w:eastAsia="es-MX"/>
        </w:rPr>
        <w:instrText xml:space="preserve"> SEQ Tabla \* ARABIC </w:instrText>
      </w:r>
      <w:r w:rsidRPr="007D79DE">
        <w:rPr>
          <w:rFonts w:cs="Calibri"/>
          <w:b/>
          <w:bCs/>
          <w:sz w:val="20"/>
          <w:lang w:eastAsia="es-MX"/>
        </w:rPr>
        <w:fldChar w:fldCharType="separate"/>
      </w:r>
      <w:r w:rsidR="000F0234">
        <w:rPr>
          <w:rFonts w:cs="Calibri"/>
          <w:b/>
          <w:bCs/>
          <w:noProof/>
          <w:sz w:val="20"/>
          <w:lang w:eastAsia="es-MX"/>
        </w:rPr>
        <w:t>55</w:t>
      </w:r>
      <w:r w:rsidRPr="007D79DE">
        <w:rPr>
          <w:rFonts w:cs="Calibri"/>
          <w:b/>
          <w:bCs/>
          <w:sz w:val="20"/>
          <w:lang w:eastAsia="es-MX"/>
        </w:rPr>
        <w:fldChar w:fldCharType="end"/>
      </w:r>
      <w:bookmarkEnd w:id="636"/>
      <w:r w:rsidRPr="007D79DE">
        <w:rPr>
          <w:rFonts w:cs="Calibri"/>
          <w:b/>
          <w:bCs/>
          <w:sz w:val="20"/>
          <w:lang w:eastAsia="es-MX"/>
        </w:rPr>
        <w:t xml:space="preserve">. Concentraciones de </w:t>
      </w:r>
      <w:r w:rsidRPr="0083747D">
        <w:rPr>
          <w:rFonts w:cs="Calibri"/>
          <w:b/>
          <w:bCs/>
          <w:sz w:val="20"/>
          <w:lang w:eastAsia="es-MX"/>
        </w:rPr>
        <w:t>C</w:t>
      </w:r>
      <w:r>
        <w:rPr>
          <w:rFonts w:cs="Calibri"/>
          <w:b/>
          <w:bCs/>
          <w:sz w:val="20"/>
          <w:lang w:eastAsia="es-MX"/>
        </w:rPr>
        <w:t>romo</w:t>
      </w:r>
      <w:r w:rsidRPr="0083747D">
        <w:rPr>
          <w:rFonts w:cs="Calibri"/>
          <w:b/>
          <w:bCs/>
          <w:sz w:val="20"/>
          <w:lang w:eastAsia="es-MX"/>
        </w:rPr>
        <w:t xml:space="preserve"> (C</w:t>
      </w:r>
      <w:r>
        <w:rPr>
          <w:rFonts w:cs="Calibri"/>
          <w:b/>
          <w:bCs/>
          <w:sz w:val="20"/>
          <w:lang w:eastAsia="es-MX"/>
        </w:rPr>
        <w:t>r</w:t>
      </w:r>
      <w:r w:rsidRPr="0083747D">
        <w:rPr>
          <w:rFonts w:cs="Calibri"/>
          <w:b/>
          <w:bCs/>
          <w:sz w:val="20"/>
          <w:lang w:eastAsia="es-MX"/>
        </w:rPr>
        <w:t xml:space="preserve">) </w:t>
      </w:r>
      <w:r w:rsidRPr="007D79DE">
        <w:rPr>
          <w:rFonts w:cs="Calibri"/>
          <w:b/>
          <w:bCs/>
          <w:sz w:val="20"/>
          <w:lang w:eastAsia="es-MX"/>
        </w:rPr>
        <w:t>(µg/m</w:t>
      </w:r>
      <w:r w:rsidRPr="007D79DE">
        <w:rPr>
          <w:rFonts w:cs="Calibri"/>
          <w:b/>
          <w:bCs/>
          <w:sz w:val="20"/>
          <w:vertAlign w:val="superscript"/>
          <w:lang w:eastAsia="es-MX"/>
        </w:rPr>
        <w:t>3</w:t>
      </w:r>
      <w:r w:rsidRPr="007D79DE">
        <w:rPr>
          <w:rFonts w:cs="Calibri"/>
          <w:b/>
          <w:bCs/>
          <w:sz w:val="20"/>
          <w:lang w:eastAsia="es-MX"/>
        </w:rPr>
        <w:t>)</w:t>
      </w:r>
      <w:bookmarkEnd w:id="637"/>
    </w:p>
    <w:tbl>
      <w:tblPr>
        <w:tblW w:w="5000" w:type="pct"/>
        <w:tblCellMar>
          <w:left w:w="70" w:type="dxa"/>
          <w:right w:w="70" w:type="dxa"/>
        </w:tblCellMar>
        <w:tblLook w:val="04A0" w:firstRow="1" w:lastRow="0" w:firstColumn="1" w:lastColumn="0" w:noHBand="0" w:noVBand="1"/>
      </w:tblPr>
      <w:tblGrid>
        <w:gridCol w:w="3438"/>
        <w:gridCol w:w="2552"/>
        <w:gridCol w:w="2840"/>
      </w:tblGrid>
      <w:tr w:rsidR="00131465" w:rsidRPr="007D79DE" w14:paraId="6B11FFAA" w14:textId="77777777" w:rsidTr="00DE108E">
        <w:trPr>
          <w:trHeight w:val="20"/>
          <w:tblHeader/>
        </w:trPr>
        <w:tc>
          <w:tcPr>
            <w:tcW w:w="1947" w:type="pct"/>
            <w:tcBorders>
              <w:top w:val="single" w:sz="4" w:space="0" w:color="808080"/>
              <w:left w:val="single" w:sz="4" w:space="0" w:color="808080"/>
              <w:bottom w:val="single" w:sz="4" w:space="0" w:color="808080"/>
              <w:right w:val="single" w:sz="4" w:space="0" w:color="808080"/>
            </w:tcBorders>
            <w:shd w:val="clear" w:color="000000" w:fill="004CAB"/>
            <w:noWrap/>
            <w:vAlign w:val="center"/>
            <w:hideMark/>
          </w:tcPr>
          <w:p w14:paraId="33FA4914" w14:textId="77777777" w:rsidR="00131465" w:rsidRPr="007D79DE" w:rsidRDefault="00131465" w:rsidP="00DE108E">
            <w:pPr>
              <w:spacing w:line="240" w:lineRule="auto"/>
              <w:jc w:val="center"/>
              <w:rPr>
                <w:rFonts w:cs="Arial"/>
                <w:b/>
                <w:bCs/>
                <w:color w:val="FFFFFF"/>
                <w:sz w:val="20"/>
                <w:lang w:eastAsia="es-CO"/>
              </w:rPr>
            </w:pPr>
            <w:r w:rsidRPr="007D79DE">
              <w:rPr>
                <w:rFonts w:cs="Arial"/>
                <w:b/>
                <w:bCs/>
                <w:color w:val="FFFFFF"/>
                <w:sz w:val="20"/>
                <w:lang w:eastAsia="es-CO"/>
              </w:rPr>
              <w:t>Fecha</w:t>
            </w:r>
          </w:p>
        </w:tc>
        <w:tc>
          <w:tcPr>
            <w:tcW w:w="1445" w:type="pct"/>
            <w:tcBorders>
              <w:top w:val="single" w:sz="4" w:space="0" w:color="808080"/>
              <w:left w:val="single" w:sz="4" w:space="0" w:color="808080"/>
              <w:bottom w:val="single" w:sz="4" w:space="0" w:color="808080"/>
              <w:right w:val="single" w:sz="4" w:space="0" w:color="808080"/>
            </w:tcBorders>
            <w:shd w:val="clear" w:color="000000" w:fill="004CAB"/>
            <w:noWrap/>
            <w:vAlign w:val="center"/>
            <w:hideMark/>
          </w:tcPr>
          <w:p w14:paraId="23D25AF6" w14:textId="77777777" w:rsidR="00131465" w:rsidRPr="007D79DE" w:rsidRDefault="00131465" w:rsidP="00DE108E">
            <w:pPr>
              <w:spacing w:line="240" w:lineRule="auto"/>
              <w:jc w:val="center"/>
              <w:rPr>
                <w:rFonts w:cs="Arial"/>
                <w:b/>
                <w:bCs/>
                <w:color w:val="FFFFFF"/>
                <w:sz w:val="20"/>
                <w:lang w:eastAsia="es-CO"/>
              </w:rPr>
            </w:pPr>
            <w:r>
              <w:rPr>
                <w:rFonts w:cs="Calibri"/>
                <w:b/>
                <w:bCs/>
                <w:color w:val="FFFFFF"/>
                <w:sz w:val="20"/>
              </w:rPr>
              <w:t>Vientos arriba(µg/m</w:t>
            </w:r>
            <w:r>
              <w:rPr>
                <w:rFonts w:cs="Calibri"/>
                <w:b/>
                <w:bCs/>
                <w:color w:val="FFFFFF"/>
                <w:sz w:val="20"/>
                <w:vertAlign w:val="superscript"/>
              </w:rPr>
              <w:t>3</w:t>
            </w:r>
            <w:r>
              <w:rPr>
                <w:rFonts w:cs="Calibri"/>
                <w:b/>
                <w:bCs/>
                <w:color w:val="FFFFFF"/>
                <w:sz w:val="20"/>
              </w:rPr>
              <w:t>)</w:t>
            </w:r>
          </w:p>
        </w:tc>
        <w:tc>
          <w:tcPr>
            <w:tcW w:w="1608" w:type="pct"/>
            <w:tcBorders>
              <w:top w:val="single" w:sz="4" w:space="0" w:color="808080"/>
              <w:left w:val="nil"/>
              <w:bottom w:val="single" w:sz="4" w:space="0" w:color="808080"/>
              <w:right w:val="single" w:sz="4" w:space="0" w:color="808080"/>
            </w:tcBorders>
            <w:shd w:val="clear" w:color="000000" w:fill="004CAB"/>
            <w:noWrap/>
            <w:vAlign w:val="center"/>
            <w:hideMark/>
          </w:tcPr>
          <w:p w14:paraId="57F848E9" w14:textId="77777777" w:rsidR="00131465" w:rsidRPr="007D79DE" w:rsidRDefault="00131465" w:rsidP="00DE108E">
            <w:pPr>
              <w:spacing w:line="240" w:lineRule="auto"/>
              <w:jc w:val="center"/>
              <w:rPr>
                <w:rFonts w:cs="Arial"/>
                <w:b/>
                <w:bCs/>
                <w:color w:val="FFFFFF"/>
                <w:sz w:val="20"/>
                <w:lang w:eastAsia="es-CO"/>
              </w:rPr>
            </w:pPr>
            <w:r>
              <w:rPr>
                <w:rFonts w:cs="Calibri"/>
                <w:b/>
                <w:bCs/>
                <w:color w:val="FFFFFF"/>
                <w:sz w:val="20"/>
              </w:rPr>
              <w:t>Vientos abajo (µg/m</w:t>
            </w:r>
            <w:r>
              <w:rPr>
                <w:rFonts w:cs="Calibri"/>
                <w:b/>
                <w:bCs/>
                <w:color w:val="FFFFFF"/>
                <w:sz w:val="20"/>
                <w:vertAlign w:val="superscript"/>
              </w:rPr>
              <w:t>3</w:t>
            </w:r>
            <w:r>
              <w:rPr>
                <w:rFonts w:cs="Calibri"/>
                <w:b/>
                <w:bCs/>
                <w:color w:val="FFFFFF"/>
                <w:sz w:val="20"/>
              </w:rPr>
              <w:t>)</w:t>
            </w:r>
          </w:p>
        </w:tc>
      </w:tr>
      <w:tr w:rsidR="00131465" w:rsidRPr="003A7712" w14:paraId="2B00762E" w14:textId="77777777" w:rsidTr="00DE108E">
        <w:trPr>
          <w:trHeight w:val="20"/>
        </w:trPr>
        <w:tc>
          <w:tcPr>
            <w:tcW w:w="1947" w:type="pct"/>
            <w:tcBorders>
              <w:top w:val="nil"/>
              <w:left w:val="single" w:sz="4" w:space="0" w:color="808080"/>
              <w:bottom w:val="single" w:sz="4" w:space="0" w:color="808080"/>
              <w:right w:val="single" w:sz="4" w:space="0" w:color="808080"/>
            </w:tcBorders>
            <w:shd w:val="clear" w:color="auto" w:fill="auto"/>
            <w:noWrap/>
            <w:vAlign w:val="center"/>
            <w:hideMark/>
          </w:tcPr>
          <w:p w14:paraId="2C8A019D" w14:textId="77777777" w:rsidR="00131465" w:rsidRPr="007D79DE" w:rsidRDefault="00131465" w:rsidP="00131465">
            <w:pPr>
              <w:spacing w:line="240" w:lineRule="auto"/>
              <w:jc w:val="center"/>
              <w:rPr>
                <w:rFonts w:cs="Arial"/>
                <w:sz w:val="20"/>
                <w:lang w:eastAsia="es-CO"/>
              </w:rPr>
            </w:pPr>
            <w:r w:rsidRPr="007D79DE">
              <w:rPr>
                <w:rFonts w:cs="Arial"/>
                <w:sz w:val="20"/>
                <w:lang w:eastAsia="es-CO"/>
              </w:rPr>
              <w:t>7/03/2026</w:t>
            </w:r>
          </w:p>
        </w:tc>
        <w:tc>
          <w:tcPr>
            <w:tcW w:w="1445" w:type="pct"/>
            <w:tcBorders>
              <w:top w:val="single" w:sz="4" w:space="0" w:color="808080"/>
              <w:left w:val="single" w:sz="4" w:space="0" w:color="808080"/>
              <w:bottom w:val="single" w:sz="4" w:space="0" w:color="808080"/>
              <w:right w:val="single" w:sz="4" w:space="0" w:color="808080"/>
            </w:tcBorders>
            <w:shd w:val="clear" w:color="auto" w:fill="auto"/>
            <w:noWrap/>
            <w:vAlign w:val="center"/>
            <w:hideMark/>
          </w:tcPr>
          <w:p w14:paraId="456CAA65" w14:textId="07D04B04" w:rsidR="00131465" w:rsidRPr="007D79DE" w:rsidRDefault="00131465" w:rsidP="00131465">
            <w:pPr>
              <w:spacing w:line="240" w:lineRule="auto"/>
              <w:jc w:val="center"/>
              <w:rPr>
                <w:rFonts w:cs="Arial"/>
                <w:sz w:val="20"/>
                <w:lang w:eastAsia="es-CO"/>
              </w:rPr>
            </w:pPr>
            <w:r>
              <w:rPr>
                <w:rFonts w:cs="Calibri"/>
                <w:sz w:val="20"/>
              </w:rPr>
              <w:t>0,006941</w:t>
            </w:r>
          </w:p>
        </w:tc>
        <w:tc>
          <w:tcPr>
            <w:tcW w:w="1608" w:type="pct"/>
            <w:tcBorders>
              <w:top w:val="single" w:sz="4" w:space="0" w:color="808080"/>
              <w:left w:val="nil"/>
              <w:bottom w:val="single" w:sz="4" w:space="0" w:color="808080"/>
              <w:right w:val="single" w:sz="4" w:space="0" w:color="808080"/>
            </w:tcBorders>
            <w:shd w:val="clear" w:color="auto" w:fill="auto"/>
            <w:noWrap/>
            <w:vAlign w:val="center"/>
            <w:hideMark/>
          </w:tcPr>
          <w:p w14:paraId="74D1ADAB" w14:textId="48566E33" w:rsidR="00131465" w:rsidRPr="007D79DE" w:rsidRDefault="00131465" w:rsidP="00131465">
            <w:pPr>
              <w:spacing w:line="240" w:lineRule="auto"/>
              <w:jc w:val="center"/>
              <w:rPr>
                <w:rFonts w:cs="Arial"/>
                <w:sz w:val="20"/>
                <w:lang w:eastAsia="es-CO"/>
              </w:rPr>
            </w:pPr>
            <w:r>
              <w:rPr>
                <w:rFonts w:cs="Calibri"/>
                <w:sz w:val="20"/>
              </w:rPr>
              <w:t>0,007092</w:t>
            </w:r>
          </w:p>
        </w:tc>
      </w:tr>
      <w:tr w:rsidR="00131465" w:rsidRPr="007D79DE" w14:paraId="7550BB3D" w14:textId="77777777" w:rsidTr="00DE108E">
        <w:trPr>
          <w:trHeight w:val="20"/>
        </w:trPr>
        <w:tc>
          <w:tcPr>
            <w:tcW w:w="1947" w:type="pct"/>
            <w:tcBorders>
              <w:top w:val="nil"/>
              <w:left w:val="single" w:sz="4" w:space="0" w:color="808080"/>
              <w:bottom w:val="single" w:sz="4" w:space="0" w:color="808080"/>
              <w:right w:val="single" w:sz="4" w:space="0" w:color="808080"/>
            </w:tcBorders>
            <w:shd w:val="clear" w:color="auto" w:fill="auto"/>
            <w:noWrap/>
            <w:vAlign w:val="center"/>
            <w:hideMark/>
          </w:tcPr>
          <w:p w14:paraId="4BC27C55" w14:textId="77777777" w:rsidR="00131465" w:rsidRPr="007D79DE" w:rsidRDefault="00131465" w:rsidP="00131465">
            <w:pPr>
              <w:spacing w:line="240" w:lineRule="auto"/>
              <w:jc w:val="center"/>
              <w:rPr>
                <w:rFonts w:cs="Arial"/>
                <w:sz w:val="20"/>
                <w:lang w:eastAsia="es-CO"/>
              </w:rPr>
            </w:pPr>
            <w:r w:rsidRPr="007D79DE">
              <w:rPr>
                <w:rFonts w:cs="Arial"/>
                <w:sz w:val="20"/>
                <w:lang w:eastAsia="es-CO"/>
              </w:rPr>
              <w:t>8/03/2026</w:t>
            </w:r>
          </w:p>
        </w:tc>
        <w:tc>
          <w:tcPr>
            <w:tcW w:w="1445" w:type="pct"/>
            <w:tcBorders>
              <w:top w:val="nil"/>
              <w:left w:val="single" w:sz="4" w:space="0" w:color="808080"/>
              <w:bottom w:val="single" w:sz="4" w:space="0" w:color="808080"/>
              <w:right w:val="single" w:sz="4" w:space="0" w:color="808080"/>
            </w:tcBorders>
            <w:shd w:val="clear" w:color="auto" w:fill="auto"/>
            <w:noWrap/>
            <w:vAlign w:val="center"/>
            <w:hideMark/>
          </w:tcPr>
          <w:p w14:paraId="7F289680" w14:textId="2ABD3B87" w:rsidR="00131465" w:rsidRPr="007D79DE" w:rsidRDefault="00131465" w:rsidP="00131465">
            <w:pPr>
              <w:spacing w:line="240" w:lineRule="auto"/>
              <w:jc w:val="center"/>
              <w:rPr>
                <w:rFonts w:cs="Arial"/>
                <w:sz w:val="20"/>
                <w:lang w:eastAsia="es-CO"/>
              </w:rPr>
            </w:pPr>
            <w:r>
              <w:rPr>
                <w:rFonts w:cs="Calibri"/>
                <w:sz w:val="20"/>
              </w:rPr>
              <w:t>0,007067</w:t>
            </w:r>
          </w:p>
        </w:tc>
        <w:tc>
          <w:tcPr>
            <w:tcW w:w="1608" w:type="pct"/>
            <w:tcBorders>
              <w:top w:val="nil"/>
              <w:left w:val="nil"/>
              <w:bottom w:val="single" w:sz="4" w:space="0" w:color="808080"/>
              <w:right w:val="single" w:sz="4" w:space="0" w:color="808080"/>
            </w:tcBorders>
            <w:shd w:val="clear" w:color="auto" w:fill="auto"/>
            <w:noWrap/>
            <w:vAlign w:val="center"/>
            <w:hideMark/>
          </w:tcPr>
          <w:p w14:paraId="5322B398" w14:textId="24286AFD" w:rsidR="00131465" w:rsidRPr="007D79DE" w:rsidRDefault="00131465" w:rsidP="00131465">
            <w:pPr>
              <w:spacing w:line="240" w:lineRule="auto"/>
              <w:jc w:val="center"/>
              <w:rPr>
                <w:rFonts w:cs="Arial"/>
                <w:sz w:val="20"/>
                <w:lang w:eastAsia="es-CO"/>
              </w:rPr>
            </w:pPr>
            <w:r>
              <w:rPr>
                <w:rFonts w:cs="Calibri"/>
                <w:sz w:val="20"/>
              </w:rPr>
              <w:t>0,009694</w:t>
            </w:r>
          </w:p>
        </w:tc>
      </w:tr>
      <w:tr w:rsidR="00131465" w:rsidRPr="007D79DE" w14:paraId="498FBE56" w14:textId="77777777" w:rsidTr="00DE108E">
        <w:trPr>
          <w:trHeight w:val="20"/>
        </w:trPr>
        <w:tc>
          <w:tcPr>
            <w:tcW w:w="1947" w:type="pct"/>
            <w:tcBorders>
              <w:top w:val="nil"/>
              <w:left w:val="single" w:sz="4" w:space="0" w:color="808080"/>
              <w:bottom w:val="single" w:sz="4" w:space="0" w:color="808080"/>
              <w:right w:val="single" w:sz="4" w:space="0" w:color="808080"/>
            </w:tcBorders>
            <w:shd w:val="clear" w:color="auto" w:fill="auto"/>
            <w:noWrap/>
            <w:vAlign w:val="center"/>
            <w:hideMark/>
          </w:tcPr>
          <w:p w14:paraId="352BF804" w14:textId="77777777" w:rsidR="00131465" w:rsidRPr="007D79DE" w:rsidRDefault="00131465" w:rsidP="00131465">
            <w:pPr>
              <w:spacing w:line="240" w:lineRule="auto"/>
              <w:jc w:val="center"/>
              <w:rPr>
                <w:rFonts w:cs="Arial"/>
                <w:sz w:val="20"/>
                <w:lang w:eastAsia="es-CO"/>
              </w:rPr>
            </w:pPr>
            <w:r w:rsidRPr="007D79DE">
              <w:rPr>
                <w:rFonts w:cs="Arial"/>
                <w:sz w:val="20"/>
                <w:lang w:eastAsia="es-CO"/>
              </w:rPr>
              <w:t>9/03/2026</w:t>
            </w:r>
          </w:p>
        </w:tc>
        <w:tc>
          <w:tcPr>
            <w:tcW w:w="1445" w:type="pct"/>
            <w:tcBorders>
              <w:top w:val="nil"/>
              <w:left w:val="single" w:sz="4" w:space="0" w:color="808080"/>
              <w:bottom w:val="single" w:sz="4" w:space="0" w:color="808080"/>
              <w:right w:val="single" w:sz="4" w:space="0" w:color="808080"/>
            </w:tcBorders>
            <w:shd w:val="clear" w:color="auto" w:fill="auto"/>
            <w:noWrap/>
            <w:vAlign w:val="center"/>
            <w:hideMark/>
          </w:tcPr>
          <w:p w14:paraId="72D677CF" w14:textId="502BA63D" w:rsidR="00131465" w:rsidRPr="007D79DE" w:rsidRDefault="00131465" w:rsidP="00131465">
            <w:pPr>
              <w:spacing w:line="240" w:lineRule="auto"/>
              <w:jc w:val="center"/>
              <w:rPr>
                <w:rFonts w:cs="Arial"/>
                <w:sz w:val="20"/>
                <w:lang w:eastAsia="es-CO"/>
              </w:rPr>
            </w:pPr>
            <w:r>
              <w:rPr>
                <w:rFonts w:cs="Calibri"/>
                <w:sz w:val="20"/>
              </w:rPr>
              <w:t>0,009370</w:t>
            </w:r>
          </w:p>
        </w:tc>
        <w:tc>
          <w:tcPr>
            <w:tcW w:w="1608" w:type="pct"/>
            <w:tcBorders>
              <w:top w:val="nil"/>
              <w:left w:val="nil"/>
              <w:bottom w:val="single" w:sz="4" w:space="0" w:color="808080"/>
              <w:right w:val="single" w:sz="4" w:space="0" w:color="808080"/>
            </w:tcBorders>
            <w:shd w:val="clear" w:color="auto" w:fill="auto"/>
            <w:noWrap/>
            <w:vAlign w:val="center"/>
            <w:hideMark/>
          </w:tcPr>
          <w:p w14:paraId="28BF2F8B" w14:textId="3D7FD76E" w:rsidR="00131465" w:rsidRPr="007D79DE" w:rsidRDefault="00131465" w:rsidP="00131465">
            <w:pPr>
              <w:spacing w:line="240" w:lineRule="auto"/>
              <w:jc w:val="center"/>
              <w:rPr>
                <w:rFonts w:cs="Arial"/>
                <w:sz w:val="20"/>
                <w:lang w:eastAsia="es-CO"/>
              </w:rPr>
            </w:pPr>
            <w:r>
              <w:rPr>
                <w:rFonts w:cs="Calibri"/>
                <w:sz w:val="20"/>
              </w:rPr>
              <w:t>0,009500</w:t>
            </w:r>
          </w:p>
        </w:tc>
      </w:tr>
      <w:tr w:rsidR="00131465" w:rsidRPr="007D79DE" w14:paraId="62191926" w14:textId="77777777" w:rsidTr="00DE108E">
        <w:trPr>
          <w:trHeight w:val="20"/>
        </w:trPr>
        <w:tc>
          <w:tcPr>
            <w:tcW w:w="1947" w:type="pct"/>
            <w:tcBorders>
              <w:top w:val="nil"/>
              <w:left w:val="single" w:sz="4" w:space="0" w:color="808080"/>
              <w:bottom w:val="single" w:sz="4" w:space="0" w:color="808080"/>
              <w:right w:val="single" w:sz="4" w:space="0" w:color="808080"/>
            </w:tcBorders>
            <w:shd w:val="clear" w:color="auto" w:fill="auto"/>
            <w:noWrap/>
            <w:vAlign w:val="center"/>
            <w:hideMark/>
          </w:tcPr>
          <w:p w14:paraId="2A85D717" w14:textId="77777777" w:rsidR="00131465" w:rsidRPr="007D79DE" w:rsidRDefault="00131465" w:rsidP="00131465">
            <w:pPr>
              <w:spacing w:line="240" w:lineRule="auto"/>
              <w:jc w:val="center"/>
              <w:rPr>
                <w:rFonts w:cs="Arial"/>
                <w:sz w:val="20"/>
                <w:lang w:eastAsia="es-CO"/>
              </w:rPr>
            </w:pPr>
            <w:r w:rsidRPr="007D79DE">
              <w:rPr>
                <w:rFonts w:cs="Arial"/>
                <w:sz w:val="20"/>
                <w:lang w:eastAsia="es-CO"/>
              </w:rPr>
              <w:t>10/03/2026</w:t>
            </w:r>
          </w:p>
        </w:tc>
        <w:tc>
          <w:tcPr>
            <w:tcW w:w="1445" w:type="pct"/>
            <w:tcBorders>
              <w:top w:val="nil"/>
              <w:left w:val="single" w:sz="4" w:space="0" w:color="808080"/>
              <w:bottom w:val="single" w:sz="4" w:space="0" w:color="808080"/>
              <w:right w:val="single" w:sz="4" w:space="0" w:color="808080"/>
            </w:tcBorders>
            <w:shd w:val="clear" w:color="auto" w:fill="auto"/>
            <w:noWrap/>
            <w:vAlign w:val="center"/>
            <w:hideMark/>
          </w:tcPr>
          <w:p w14:paraId="6B994BC5" w14:textId="60BD9A79" w:rsidR="00131465" w:rsidRPr="007D79DE" w:rsidRDefault="00131465" w:rsidP="00131465">
            <w:pPr>
              <w:spacing w:line="240" w:lineRule="auto"/>
              <w:jc w:val="center"/>
              <w:rPr>
                <w:rFonts w:cs="Arial"/>
                <w:sz w:val="20"/>
                <w:lang w:eastAsia="es-CO"/>
              </w:rPr>
            </w:pPr>
            <w:r>
              <w:rPr>
                <w:rFonts w:cs="Calibri"/>
                <w:sz w:val="20"/>
              </w:rPr>
              <w:t>0,008985</w:t>
            </w:r>
          </w:p>
        </w:tc>
        <w:tc>
          <w:tcPr>
            <w:tcW w:w="1608" w:type="pct"/>
            <w:tcBorders>
              <w:top w:val="nil"/>
              <w:left w:val="nil"/>
              <w:bottom w:val="single" w:sz="4" w:space="0" w:color="808080"/>
              <w:right w:val="single" w:sz="4" w:space="0" w:color="808080"/>
            </w:tcBorders>
            <w:shd w:val="clear" w:color="auto" w:fill="auto"/>
            <w:noWrap/>
            <w:vAlign w:val="center"/>
            <w:hideMark/>
          </w:tcPr>
          <w:p w14:paraId="72FCAA2B" w14:textId="691844E9" w:rsidR="00131465" w:rsidRPr="007D79DE" w:rsidRDefault="00131465" w:rsidP="00131465">
            <w:pPr>
              <w:spacing w:line="240" w:lineRule="auto"/>
              <w:jc w:val="center"/>
              <w:rPr>
                <w:rFonts w:cs="Arial"/>
                <w:sz w:val="20"/>
                <w:lang w:eastAsia="es-CO"/>
              </w:rPr>
            </w:pPr>
            <w:r>
              <w:rPr>
                <w:rFonts w:cs="Calibri"/>
                <w:sz w:val="20"/>
              </w:rPr>
              <w:t>0,009022</w:t>
            </w:r>
          </w:p>
        </w:tc>
      </w:tr>
      <w:tr w:rsidR="00131465" w:rsidRPr="007D79DE" w14:paraId="5248138A" w14:textId="77777777" w:rsidTr="00DE108E">
        <w:trPr>
          <w:trHeight w:val="20"/>
        </w:trPr>
        <w:tc>
          <w:tcPr>
            <w:tcW w:w="1947" w:type="pct"/>
            <w:tcBorders>
              <w:top w:val="nil"/>
              <w:left w:val="single" w:sz="4" w:space="0" w:color="808080"/>
              <w:bottom w:val="single" w:sz="4" w:space="0" w:color="808080"/>
              <w:right w:val="single" w:sz="4" w:space="0" w:color="808080"/>
            </w:tcBorders>
            <w:shd w:val="clear" w:color="auto" w:fill="auto"/>
            <w:noWrap/>
            <w:vAlign w:val="center"/>
            <w:hideMark/>
          </w:tcPr>
          <w:p w14:paraId="77E6A570" w14:textId="77777777" w:rsidR="00131465" w:rsidRPr="007D79DE" w:rsidRDefault="00131465" w:rsidP="00131465">
            <w:pPr>
              <w:spacing w:line="240" w:lineRule="auto"/>
              <w:jc w:val="center"/>
              <w:rPr>
                <w:rFonts w:cs="Arial"/>
                <w:sz w:val="20"/>
                <w:lang w:eastAsia="es-CO"/>
              </w:rPr>
            </w:pPr>
            <w:r w:rsidRPr="007D79DE">
              <w:rPr>
                <w:rFonts w:cs="Arial"/>
                <w:sz w:val="20"/>
                <w:lang w:eastAsia="es-CO"/>
              </w:rPr>
              <w:t>11/03/2026</w:t>
            </w:r>
          </w:p>
        </w:tc>
        <w:tc>
          <w:tcPr>
            <w:tcW w:w="1445" w:type="pct"/>
            <w:tcBorders>
              <w:top w:val="nil"/>
              <w:left w:val="single" w:sz="4" w:space="0" w:color="808080"/>
              <w:bottom w:val="single" w:sz="4" w:space="0" w:color="808080"/>
              <w:right w:val="single" w:sz="4" w:space="0" w:color="808080"/>
            </w:tcBorders>
            <w:shd w:val="clear" w:color="auto" w:fill="auto"/>
            <w:noWrap/>
            <w:vAlign w:val="center"/>
            <w:hideMark/>
          </w:tcPr>
          <w:p w14:paraId="6665A356" w14:textId="402B982E" w:rsidR="00131465" w:rsidRPr="007D79DE" w:rsidRDefault="00131465" w:rsidP="00131465">
            <w:pPr>
              <w:spacing w:line="240" w:lineRule="auto"/>
              <w:jc w:val="center"/>
              <w:rPr>
                <w:rFonts w:cs="Arial"/>
                <w:sz w:val="20"/>
                <w:lang w:eastAsia="es-CO"/>
              </w:rPr>
            </w:pPr>
            <w:r>
              <w:rPr>
                <w:rFonts w:cs="Calibri"/>
                <w:sz w:val="20"/>
              </w:rPr>
              <w:t>0,009239</w:t>
            </w:r>
          </w:p>
        </w:tc>
        <w:tc>
          <w:tcPr>
            <w:tcW w:w="1608" w:type="pct"/>
            <w:tcBorders>
              <w:top w:val="nil"/>
              <w:left w:val="nil"/>
              <w:bottom w:val="single" w:sz="4" w:space="0" w:color="808080"/>
              <w:right w:val="single" w:sz="4" w:space="0" w:color="808080"/>
            </w:tcBorders>
            <w:shd w:val="clear" w:color="auto" w:fill="auto"/>
            <w:noWrap/>
            <w:vAlign w:val="center"/>
            <w:hideMark/>
          </w:tcPr>
          <w:p w14:paraId="6437F893" w14:textId="58D1D272" w:rsidR="00131465" w:rsidRPr="007D79DE" w:rsidRDefault="00131465" w:rsidP="00131465">
            <w:pPr>
              <w:spacing w:line="240" w:lineRule="auto"/>
              <w:jc w:val="center"/>
              <w:rPr>
                <w:rFonts w:cs="Arial"/>
                <w:sz w:val="20"/>
                <w:lang w:eastAsia="es-CO"/>
              </w:rPr>
            </w:pPr>
            <w:r>
              <w:rPr>
                <w:rFonts w:cs="Calibri"/>
                <w:sz w:val="20"/>
              </w:rPr>
              <w:t>0,010079</w:t>
            </w:r>
          </w:p>
        </w:tc>
      </w:tr>
      <w:tr w:rsidR="00131465" w:rsidRPr="007D79DE" w14:paraId="6FA606E8" w14:textId="77777777" w:rsidTr="00DE108E">
        <w:trPr>
          <w:trHeight w:val="20"/>
        </w:trPr>
        <w:tc>
          <w:tcPr>
            <w:tcW w:w="1947" w:type="pct"/>
            <w:tcBorders>
              <w:top w:val="nil"/>
              <w:left w:val="single" w:sz="4" w:space="0" w:color="808080"/>
              <w:bottom w:val="single" w:sz="4" w:space="0" w:color="808080"/>
              <w:right w:val="single" w:sz="4" w:space="0" w:color="808080"/>
            </w:tcBorders>
            <w:shd w:val="clear" w:color="auto" w:fill="auto"/>
            <w:noWrap/>
            <w:vAlign w:val="center"/>
            <w:hideMark/>
          </w:tcPr>
          <w:p w14:paraId="322283CE" w14:textId="77777777" w:rsidR="00131465" w:rsidRPr="007D79DE" w:rsidRDefault="00131465" w:rsidP="00131465">
            <w:pPr>
              <w:spacing w:line="240" w:lineRule="auto"/>
              <w:jc w:val="center"/>
              <w:rPr>
                <w:rFonts w:cs="Arial"/>
                <w:sz w:val="20"/>
                <w:lang w:eastAsia="es-CO"/>
              </w:rPr>
            </w:pPr>
            <w:r w:rsidRPr="007D79DE">
              <w:rPr>
                <w:rFonts w:cs="Arial"/>
                <w:sz w:val="20"/>
                <w:lang w:eastAsia="es-CO"/>
              </w:rPr>
              <w:t>12/03/2026</w:t>
            </w:r>
          </w:p>
        </w:tc>
        <w:tc>
          <w:tcPr>
            <w:tcW w:w="1445" w:type="pct"/>
            <w:tcBorders>
              <w:top w:val="nil"/>
              <w:left w:val="single" w:sz="4" w:space="0" w:color="808080"/>
              <w:bottom w:val="single" w:sz="4" w:space="0" w:color="808080"/>
              <w:right w:val="single" w:sz="4" w:space="0" w:color="808080"/>
            </w:tcBorders>
            <w:shd w:val="clear" w:color="auto" w:fill="auto"/>
            <w:noWrap/>
            <w:vAlign w:val="center"/>
            <w:hideMark/>
          </w:tcPr>
          <w:p w14:paraId="7127342C" w14:textId="3AD071EC" w:rsidR="00131465" w:rsidRPr="007D79DE" w:rsidRDefault="00131465" w:rsidP="00131465">
            <w:pPr>
              <w:spacing w:line="240" w:lineRule="auto"/>
              <w:jc w:val="center"/>
              <w:rPr>
                <w:rFonts w:cs="Arial"/>
                <w:sz w:val="20"/>
                <w:lang w:eastAsia="es-CO"/>
              </w:rPr>
            </w:pPr>
            <w:r>
              <w:rPr>
                <w:rFonts w:cs="Calibri"/>
                <w:sz w:val="20"/>
              </w:rPr>
              <w:t>0,010094</w:t>
            </w:r>
          </w:p>
        </w:tc>
        <w:tc>
          <w:tcPr>
            <w:tcW w:w="1608" w:type="pct"/>
            <w:tcBorders>
              <w:top w:val="nil"/>
              <w:left w:val="nil"/>
              <w:bottom w:val="single" w:sz="4" w:space="0" w:color="808080"/>
              <w:right w:val="single" w:sz="4" w:space="0" w:color="808080"/>
            </w:tcBorders>
            <w:shd w:val="clear" w:color="auto" w:fill="auto"/>
            <w:noWrap/>
            <w:vAlign w:val="center"/>
            <w:hideMark/>
          </w:tcPr>
          <w:p w14:paraId="080980FC" w14:textId="025F9EAB" w:rsidR="00131465" w:rsidRPr="007D79DE" w:rsidRDefault="00131465" w:rsidP="00131465">
            <w:pPr>
              <w:spacing w:line="240" w:lineRule="auto"/>
              <w:jc w:val="center"/>
              <w:rPr>
                <w:rFonts w:cs="Arial"/>
                <w:sz w:val="20"/>
                <w:lang w:eastAsia="es-CO"/>
              </w:rPr>
            </w:pPr>
            <w:r>
              <w:rPr>
                <w:rFonts w:cs="Calibri"/>
                <w:sz w:val="20"/>
              </w:rPr>
              <w:t>0,009989</w:t>
            </w:r>
          </w:p>
        </w:tc>
      </w:tr>
      <w:tr w:rsidR="00131465" w:rsidRPr="007D79DE" w14:paraId="5AB5929A" w14:textId="77777777" w:rsidTr="00DE108E">
        <w:trPr>
          <w:trHeight w:val="20"/>
        </w:trPr>
        <w:tc>
          <w:tcPr>
            <w:tcW w:w="1947" w:type="pct"/>
            <w:tcBorders>
              <w:top w:val="nil"/>
              <w:left w:val="single" w:sz="4" w:space="0" w:color="808080"/>
              <w:bottom w:val="single" w:sz="4" w:space="0" w:color="808080"/>
              <w:right w:val="single" w:sz="4" w:space="0" w:color="808080"/>
            </w:tcBorders>
            <w:shd w:val="clear" w:color="auto" w:fill="auto"/>
            <w:noWrap/>
            <w:vAlign w:val="center"/>
            <w:hideMark/>
          </w:tcPr>
          <w:p w14:paraId="4F63D76F" w14:textId="77777777" w:rsidR="00131465" w:rsidRPr="007D79DE" w:rsidRDefault="00131465" w:rsidP="00131465">
            <w:pPr>
              <w:spacing w:line="240" w:lineRule="auto"/>
              <w:jc w:val="center"/>
              <w:rPr>
                <w:rFonts w:cs="Arial"/>
                <w:sz w:val="20"/>
                <w:lang w:eastAsia="es-CO"/>
              </w:rPr>
            </w:pPr>
            <w:r w:rsidRPr="007D79DE">
              <w:rPr>
                <w:rFonts w:cs="Arial"/>
                <w:sz w:val="20"/>
                <w:lang w:eastAsia="es-CO"/>
              </w:rPr>
              <w:t>13/03/2026</w:t>
            </w:r>
          </w:p>
        </w:tc>
        <w:tc>
          <w:tcPr>
            <w:tcW w:w="1445" w:type="pct"/>
            <w:tcBorders>
              <w:top w:val="nil"/>
              <w:left w:val="single" w:sz="4" w:space="0" w:color="808080"/>
              <w:bottom w:val="single" w:sz="4" w:space="0" w:color="808080"/>
              <w:right w:val="single" w:sz="4" w:space="0" w:color="808080"/>
            </w:tcBorders>
            <w:shd w:val="clear" w:color="auto" w:fill="auto"/>
            <w:noWrap/>
            <w:vAlign w:val="center"/>
            <w:hideMark/>
          </w:tcPr>
          <w:p w14:paraId="444C9F8E" w14:textId="7CCACEE5" w:rsidR="00131465" w:rsidRPr="007D79DE" w:rsidRDefault="00131465" w:rsidP="00131465">
            <w:pPr>
              <w:spacing w:line="240" w:lineRule="auto"/>
              <w:jc w:val="center"/>
              <w:rPr>
                <w:rFonts w:cs="Arial"/>
                <w:sz w:val="20"/>
                <w:lang w:eastAsia="es-CO"/>
              </w:rPr>
            </w:pPr>
            <w:r>
              <w:rPr>
                <w:rFonts w:cs="Calibri"/>
                <w:sz w:val="20"/>
              </w:rPr>
              <w:t>0,009211</w:t>
            </w:r>
          </w:p>
        </w:tc>
        <w:tc>
          <w:tcPr>
            <w:tcW w:w="1608" w:type="pct"/>
            <w:tcBorders>
              <w:top w:val="nil"/>
              <w:left w:val="nil"/>
              <w:bottom w:val="single" w:sz="4" w:space="0" w:color="808080"/>
              <w:right w:val="single" w:sz="4" w:space="0" w:color="808080"/>
            </w:tcBorders>
            <w:shd w:val="clear" w:color="auto" w:fill="auto"/>
            <w:noWrap/>
            <w:vAlign w:val="center"/>
            <w:hideMark/>
          </w:tcPr>
          <w:p w14:paraId="4A91E972" w14:textId="67035243" w:rsidR="00131465" w:rsidRPr="007D79DE" w:rsidRDefault="00131465" w:rsidP="00131465">
            <w:pPr>
              <w:spacing w:line="240" w:lineRule="auto"/>
              <w:jc w:val="center"/>
              <w:rPr>
                <w:rFonts w:cs="Arial"/>
                <w:sz w:val="20"/>
                <w:lang w:eastAsia="es-CO"/>
              </w:rPr>
            </w:pPr>
            <w:r>
              <w:rPr>
                <w:rFonts w:cs="Calibri"/>
                <w:sz w:val="20"/>
              </w:rPr>
              <w:t>0,009180</w:t>
            </w:r>
          </w:p>
        </w:tc>
      </w:tr>
      <w:tr w:rsidR="00131465" w:rsidRPr="007D79DE" w14:paraId="6C0613A3" w14:textId="77777777" w:rsidTr="00DE108E">
        <w:trPr>
          <w:trHeight w:val="20"/>
        </w:trPr>
        <w:tc>
          <w:tcPr>
            <w:tcW w:w="1947" w:type="pct"/>
            <w:tcBorders>
              <w:top w:val="nil"/>
              <w:left w:val="single" w:sz="4" w:space="0" w:color="808080"/>
              <w:bottom w:val="single" w:sz="4" w:space="0" w:color="808080"/>
              <w:right w:val="single" w:sz="4" w:space="0" w:color="808080"/>
            </w:tcBorders>
            <w:shd w:val="clear" w:color="auto" w:fill="auto"/>
            <w:noWrap/>
            <w:vAlign w:val="center"/>
            <w:hideMark/>
          </w:tcPr>
          <w:p w14:paraId="02C61622" w14:textId="77777777" w:rsidR="00131465" w:rsidRPr="007D79DE" w:rsidRDefault="00131465" w:rsidP="00131465">
            <w:pPr>
              <w:spacing w:line="240" w:lineRule="auto"/>
              <w:jc w:val="center"/>
              <w:rPr>
                <w:rFonts w:cs="Arial"/>
                <w:sz w:val="20"/>
                <w:lang w:eastAsia="es-CO"/>
              </w:rPr>
            </w:pPr>
            <w:r w:rsidRPr="007D79DE">
              <w:rPr>
                <w:rFonts w:cs="Arial"/>
                <w:sz w:val="20"/>
                <w:lang w:eastAsia="es-CO"/>
              </w:rPr>
              <w:t>14/03/2026</w:t>
            </w:r>
          </w:p>
        </w:tc>
        <w:tc>
          <w:tcPr>
            <w:tcW w:w="1445" w:type="pct"/>
            <w:tcBorders>
              <w:top w:val="nil"/>
              <w:left w:val="single" w:sz="4" w:space="0" w:color="808080"/>
              <w:bottom w:val="single" w:sz="4" w:space="0" w:color="808080"/>
              <w:right w:val="single" w:sz="4" w:space="0" w:color="808080"/>
            </w:tcBorders>
            <w:shd w:val="clear" w:color="auto" w:fill="auto"/>
            <w:noWrap/>
            <w:vAlign w:val="center"/>
            <w:hideMark/>
          </w:tcPr>
          <w:p w14:paraId="044BD752" w14:textId="60B74EF4" w:rsidR="00131465" w:rsidRPr="007D79DE" w:rsidRDefault="00131465" w:rsidP="00131465">
            <w:pPr>
              <w:spacing w:line="240" w:lineRule="auto"/>
              <w:jc w:val="center"/>
              <w:rPr>
                <w:rFonts w:cs="Arial"/>
                <w:sz w:val="20"/>
                <w:lang w:eastAsia="es-CO"/>
              </w:rPr>
            </w:pPr>
            <w:r>
              <w:rPr>
                <w:rFonts w:cs="Calibri"/>
                <w:sz w:val="20"/>
              </w:rPr>
              <w:t>0,009150</w:t>
            </w:r>
          </w:p>
        </w:tc>
        <w:tc>
          <w:tcPr>
            <w:tcW w:w="1608" w:type="pct"/>
            <w:tcBorders>
              <w:top w:val="nil"/>
              <w:left w:val="nil"/>
              <w:bottom w:val="single" w:sz="4" w:space="0" w:color="808080"/>
              <w:right w:val="single" w:sz="4" w:space="0" w:color="808080"/>
            </w:tcBorders>
            <w:shd w:val="clear" w:color="auto" w:fill="auto"/>
            <w:noWrap/>
            <w:vAlign w:val="center"/>
            <w:hideMark/>
          </w:tcPr>
          <w:p w14:paraId="6C900469" w14:textId="481A62D0" w:rsidR="00131465" w:rsidRPr="007D79DE" w:rsidRDefault="00131465" w:rsidP="00131465">
            <w:pPr>
              <w:spacing w:line="240" w:lineRule="auto"/>
              <w:jc w:val="center"/>
              <w:rPr>
                <w:rFonts w:cs="Arial"/>
                <w:sz w:val="20"/>
                <w:lang w:eastAsia="es-CO"/>
              </w:rPr>
            </w:pPr>
            <w:r>
              <w:rPr>
                <w:rFonts w:cs="Calibri"/>
                <w:sz w:val="20"/>
              </w:rPr>
              <w:t>0,008336</w:t>
            </w:r>
          </w:p>
        </w:tc>
      </w:tr>
      <w:tr w:rsidR="00131465" w:rsidRPr="007D79DE" w14:paraId="16A1B156" w14:textId="77777777" w:rsidTr="00DE108E">
        <w:trPr>
          <w:trHeight w:val="20"/>
        </w:trPr>
        <w:tc>
          <w:tcPr>
            <w:tcW w:w="1947" w:type="pct"/>
            <w:tcBorders>
              <w:top w:val="nil"/>
              <w:left w:val="single" w:sz="4" w:space="0" w:color="808080"/>
              <w:bottom w:val="single" w:sz="4" w:space="0" w:color="808080"/>
              <w:right w:val="single" w:sz="4" w:space="0" w:color="808080"/>
            </w:tcBorders>
            <w:shd w:val="clear" w:color="auto" w:fill="auto"/>
            <w:noWrap/>
            <w:vAlign w:val="center"/>
            <w:hideMark/>
          </w:tcPr>
          <w:p w14:paraId="402C4DAD" w14:textId="77777777" w:rsidR="00131465" w:rsidRPr="007D79DE" w:rsidRDefault="00131465" w:rsidP="00131465">
            <w:pPr>
              <w:spacing w:line="240" w:lineRule="auto"/>
              <w:jc w:val="center"/>
              <w:rPr>
                <w:rFonts w:cs="Arial"/>
                <w:sz w:val="20"/>
                <w:lang w:eastAsia="es-CO"/>
              </w:rPr>
            </w:pPr>
            <w:r w:rsidRPr="007D79DE">
              <w:rPr>
                <w:rFonts w:cs="Arial"/>
                <w:sz w:val="20"/>
                <w:lang w:eastAsia="es-CO"/>
              </w:rPr>
              <w:t>15/03/2026</w:t>
            </w:r>
          </w:p>
        </w:tc>
        <w:tc>
          <w:tcPr>
            <w:tcW w:w="1445" w:type="pct"/>
            <w:tcBorders>
              <w:top w:val="nil"/>
              <w:left w:val="single" w:sz="4" w:space="0" w:color="808080"/>
              <w:bottom w:val="single" w:sz="4" w:space="0" w:color="808080"/>
              <w:right w:val="single" w:sz="4" w:space="0" w:color="808080"/>
            </w:tcBorders>
            <w:shd w:val="clear" w:color="auto" w:fill="auto"/>
            <w:noWrap/>
            <w:vAlign w:val="center"/>
            <w:hideMark/>
          </w:tcPr>
          <w:p w14:paraId="7EACAA41" w14:textId="38170205" w:rsidR="00131465" w:rsidRPr="007D79DE" w:rsidRDefault="00131465" w:rsidP="00131465">
            <w:pPr>
              <w:spacing w:line="240" w:lineRule="auto"/>
              <w:jc w:val="center"/>
              <w:rPr>
                <w:rFonts w:cs="Arial"/>
                <w:sz w:val="20"/>
                <w:lang w:eastAsia="es-CO"/>
              </w:rPr>
            </w:pPr>
            <w:r>
              <w:rPr>
                <w:rFonts w:cs="Calibri"/>
                <w:sz w:val="20"/>
              </w:rPr>
              <w:t>0,008518</w:t>
            </w:r>
          </w:p>
        </w:tc>
        <w:tc>
          <w:tcPr>
            <w:tcW w:w="1608" w:type="pct"/>
            <w:tcBorders>
              <w:top w:val="nil"/>
              <w:left w:val="nil"/>
              <w:bottom w:val="single" w:sz="4" w:space="0" w:color="808080"/>
              <w:right w:val="single" w:sz="4" w:space="0" w:color="808080"/>
            </w:tcBorders>
            <w:shd w:val="clear" w:color="auto" w:fill="auto"/>
            <w:noWrap/>
            <w:vAlign w:val="center"/>
            <w:hideMark/>
          </w:tcPr>
          <w:p w14:paraId="410C7999" w14:textId="79E3D3DA" w:rsidR="00131465" w:rsidRPr="007D79DE" w:rsidRDefault="00131465" w:rsidP="00131465">
            <w:pPr>
              <w:spacing w:line="240" w:lineRule="auto"/>
              <w:jc w:val="center"/>
              <w:rPr>
                <w:rFonts w:cs="Arial"/>
                <w:sz w:val="20"/>
                <w:lang w:eastAsia="es-CO"/>
              </w:rPr>
            </w:pPr>
            <w:r>
              <w:rPr>
                <w:rFonts w:cs="Calibri"/>
                <w:sz w:val="20"/>
              </w:rPr>
              <w:t>0,008295</w:t>
            </w:r>
          </w:p>
        </w:tc>
      </w:tr>
      <w:tr w:rsidR="00131465" w:rsidRPr="007D79DE" w14:paraId="3BB21442" w14:textId="77777777" w:rsidTr="00DE108E">
        <w:trPr>
          <w:trHeight w:val="20"/>
        </w:trPr>
        <w:tc>
          <w:tcPr>
            <w:tcW w:w="1947" w:type="pct"/>
            <w:tcBorders>
              <w:top w:val="nil"/>
              <w:left w:val="single" w:sz="4" w:space="0" w:color="808080"/>
              <w:bottom w:val="single" w:sz="4" w:space="0" w:color="808080"/>
              <w:right w:val="single" w:sz="4" w:space="0" w:color="808080"/>
            </w:tcBorders>
            <w:shd w:val="clear" w:color="auto" w:fill="auto"/>
            <w:noWrap/>
            <w:vAlign w:val="center"/>
            <w:hideMark/>
          </w:tcPr>
          <w:p w14:paraId="541CE00C" w14:textId="77777777" w:rsidR="00131465" w:rsidRPr="007D79DE" w:rsidRDefault="00131465" w:rsidP="00131465">
            <w:pPr>
              <w:spacing w:line="240" w:lineRule="auto"/>
              <w:jc w:val="center"/>
              <w:rPr>
                <w:rFonts w:cs="Arial"/>
                <w:sz w:val="20"/>
                <w:lang w:eastAsia="es-CO"/>
              </w:rPr>
            </w:pPr>
            <w:r w:rsidRPr="007D79DE">
              <w:rPr>
                <w:rFonts w:cs="Arial"/>
                <w:sz w:val="20"/>
                <w:lang w:eastAsia="es-CO"/>
              </w:rPr>
              <w:t>16/03/2026</w:t>
            </w:r>
          </w:p>
        </w:tc>
        <w:tc>
          <w:tcPr>
            <w:tcW w:w="1445" w:type="pct"/>
            <w:tcBorders>
              <w:top w:val="nil"/>
              <w:left w:val="single" w:sz="4" w:space="0" w:color="808080"/>
              <w:bottom w:val="single" w:sz="4" w:space="0" w:color="808080"/>
              <w:right w:val="single" w:sz="4" w:space="0" w:color="808080"/>
            </w:tcBorders>
            <w:shd w:val="clear" w:color="auto" w:fill="auto"/>
            <w:noWrap/>
            <w:vAlign w:val="center"/>
            <w:hideMark/>
          </w:tcPr>
          <w:p w14:paraId="72CC01DA" w14:textId="69B15679" w:rsidR="00131465" w:rsidRPr="007D79DE" w:rsidRDefault="00131465" w:rsidP="00131465">
            <w:pPr>
              <w:spacing w:line="240" w:lineRule="auto"/>
              <w:jc w:val="center"/>
              <w:rPr>
                <w:rFonts w:cs="Arial"/>
                <w:sz w:val="20"/>
                <w:lang w:eastAsia="es-CO"/>
              </w:rPr>
            </w:pPr>
            <w:r>
              <w:rPr>
                <w:rFonts w:cs="Calibri"/>
                <w:sz w:val="20"/>
              </w:rPr>
              <w:t>0,027481</w:t>
            </w:r>
            <w:r w:rsidR="00CA624D">
              <w:rPr>
                <w:rFonts w:cs="Calibri"/>
                <w:sz w:val="20"/>
              </w:rPr>
              <w:t>*</w:t>
            </w:r>
          </w:p>
        </w:tc>
        <w:tc>
          <w:tcPr>
            <w:tcW w:w="1608" w:type="pct"/>
            <w:tcBorders>
              <w:top w:val="nil"/>
              <w:left w:val="nil"/>
              <w:bottom w:val="single" w:sz="4" w:space="0" w:color="808080"/>
              <w:right w:val="single" w:sz="4" w:space="0" w:color="808080"/>
            </w:tcBorders>
            <w:shd w:val="clear" w:color="auto" w:fill="auto"/>
            <w:noWrap/>
            <w:vAlign w:val="center"/>
            <w:hideMark/>
          </w:tcPr>
          <w:p w14:paraId="176FEBB4" w14:textId="155C6894" w:rsidR="00131465" w:rsidRPr="007D79DE" w:rsidRDefault="00131465" w:rsidP="00131465">
            <w:pPr>
              <w:spacing w:line="240" w:lineRule="auto"/>
              <w:jc w:val="center"/>
              <w:rPr>
                <w:rFonts w:cs="Arial"/>
                <w:sz w:val="20"/>
                <w:lang w:eastAsia="es-CO"/>
              </w:rPr>
            </w:pPr>
            <w:r>
              <w:rPr>
                <w:rFonts w:cs="Calibri"/>
                <w:sz w:val="20"/>
              </w:rPr>
              <w:t>0,027572</w:t>
            </w:r>
            <w:r w:rsidR="00CA624D">
              <w:rPr>
                <w:rFonts w:cs="Calibri"/>
                <w:sz w:val="20"/>
              </w:rPr>
              <w:t>*</w:t>
            </w:r>
          </w:p>
        </w:tc>
      </w:tr>
      <w:tr w:rsidR="00131465" w:rsidRPr="007D79DE" w14:paraId="20948A45" w14:textId="77777777" w:rsidTr="00DE108E">
        <w:trPr>
          <w:trHeight w:val="20"/>
        </w:trPr>
        <w:tc>
          <w:tcPr>
            <w:tcW w:w="1947" w:type="pct"/>
            <w:tcBorders>
              <w:top w:val="nil"/>
              <w:left w:val="single" w:sz="4" w:space="0" w:color="808080"/>
              <w:bottom w:val="single" w:sz="4" w:space="0" w:color="808080"/>
              <w:right w:val="single" w:sz="4" w:space="0" w:color="808080"/>
            </w:tcBorders>
            <w:shd w:val="clear" w:color="auto" w:fill="auto"/>
            <w:noWrap/>
            <w:vAlign w:val="center"/>
            <w:hideMark/>
          </w:tcPr>
          <w:p w14:paraId="39C006D6" w14:textId="77777777" w:rsidR="00131465" w:rsidRPr="007D79DE" w:rsidRDefault="00131465" w:rsidP="00131465">
            <w:pPr>
              <w:spacing w:line="240" w:lineRule="auto"/>
              <w:jc w:val="center"/>
              <w:rPr>
                <w:rFonts w:cs="Arial"/>
                <w:sz w:val="20"/>
                <w:lang w:eastAsia="es-CO"/>
              </w:rPr>
            </w:pPr>
            <w:r w:rsidRPr="007D79DE">
              <w:rPr>
                <w:rFonts w:cs="Arial"/>
                <w:sz w:val="20"/>
                <w:lang w:eastAsia="es-CO"/>
              </w:rPr>
              <w:t>17/03/2026</w:t>
            </w:r>
          </w:p>
        </w:tc>
        <w:tc>
          <w:tcPr>
            <w:tcW w:w="1445" w:type="pct"/>
            <w:tcBorders>
              <w:top w:val="nil"/>
              <w:left w:val="single" w:sz="4" w:space="0" w:color="808080"/>
              <w:bottom w:val="single" w:sz="4" w:space="0" w:color="808080"/>
              <w:right w:val="single" w:sz="4" w:space="0" w:color="808080"/>
            </w:tcBorders>
            <w:shd w:val="clear" w:color="auto" w:fill="auto"/>
            <w:noWrap/>
            <w:vAlign w:val="center"/>
            <w:hideMark/>
          </w:tcPr>
          <w:p w14:paraId="16D317F0" w14:textId="534F5BAA" w:rsidR="00131465" w:rsidRPr="007D79DE" w:rsidRDefault="00131465" w:rsidP="00131465">
            <w:pPr>
              <w:spacing w:line="240" w:lineRule="auto"/>
              <w:jc w:val="center"/>
              <w:rPr>
                <w:rFonts w:cs="Arial"/>
                <w:sz w:val="20"/>
                <w:lang w:eastAsia="es-CO"/>
              </w:rPr>
            </w:pPr>
            <w:r>
              <w:rPr>
                <w:rFonts w:cs="Calibri"/>
                <w:sz w:val="20"/>
              </w:rPr>
              <w:t>0,027383</w:t>
            </w:r>
            <w:r w:rsidR="00CA624D">
              <w:rPr>
                <w:rFonts w:cs="Calibri"/>
                <w:sz w:val="20"/>
              </w:rPr>
              <w:t>*</w:t>
            </w:r>
          </w:p>
        </w:tc>
        <w:tc>
          <w:tcPr>
            <w:tcW w:w="1608" w:type="pct"/>
            <w:tcBorders>
              <w:top w:val="nil"/>
              <w:left w:val="nil"/>
              <w:bottom w:val="single" w:sz="4" w:space="0" w:color="808080"/>
              <w:right w:val="single" w:sz="4" w:space="0" w:color="808080"/>
            </w:tcBorders>
            <w:shd w:val="clear" w:color="auto" w:fill="auto"/>
            <w:noWrap/>
            <w:vAlign w:val="center"/>
            <w:hideMark/>
          </w:tcPr>
          <w:p w14:paraId="3B49FDA6" w14:textId="1524B323" w:rsidR="00131465" w:rsidRPr="007D79DE" w:rsidRDefault="00131465" w:rsidP="00131465">
            <w:pPr>
              <w:spacing w:line="240" w:lineRule="auto"/>
              <w:jc w:val="center"/>
              <w:rPr>
                <w:rFonts w:cs="Arial"/>
                <w:sz w:val="20"/>
                <w:lang w:eastAsia="es-CO"/>
              </w:rPr>
            </w:pPr>
            <w:r>
              <w:rPr>
                <w:rFonts w:cs="Calibri"/>
                <w:sz w:val="20"/>
              </w:rPr>
              <w:t>0,027451</w:t>
            </w:r>
            <w:r w:rsidR="00CA624D">
              <w:rPr>
                <w:rFonts w:cs="Calibri"/>
                <w:sz w:val="20"/>
              </w:rPr>
              <w:t>*</w:t>
            </w:r>
          </w:p>
        </w:tc>
      </w:tr>
      <w:tr w:rsidR="00131465" w:rsidRPr="007D79DE" w14:paraId="5DDCF444" w14:textId="77777777" w:rsidTr="00DE108E">
        <w:trPr>
          <w:trHeight w:val="20"/>
        </w:trPr>
        <w:tc>
          <w:tcPr>
            <w:tcW w:w="1947" w:type="pct"/>
            <w:tcBorders>
              <w:top w:val="nil"/>
              <w:left w:val="single" w:sz="4" w:space="0" w:color="808080"/>
              <w:bottom w:val="single" w:sz="4" w:space="0" w:color="808080"/>
              <w:right w:val="single" w:sz="4" w:space="0" w:color="808080"/>
            </w:tcBorders>
            <w:shd w:val="clear" w:color="auto" w:fill="auto"/>
            <w:noWrap/>
            <w:vAlign w:val="center"/>
            <w:hideMark/>
          </w:tcPr>
          <w:p w14:paraId="7D893F0C" w14:textId="77777777" w:rsidR="00131465" w:rsidRPr="007D79DE" w:rsidRDefault="00131465" w:rsidP="00131465">
            <w:pPr>
              <w:spacing w:line="240" w:lineRule="auto"/>
              <w:jc w:val="center"/>
              <w:rPr>
                <w:rFonts w:cs="Arial"/>
                <w:sz w:val="20"/>
                <w:lang w:eastAsia="es-CO"/>
              </w:rPr>
            </w:pPr>
            <w:r w:rsidRPr="007D79DE">
              <w:rPr>
                <w:rFonts w:cs="Arial"/>
                <w:sz w:val="20"/>
                <w:lang w:eastAsia="es-CO"/>
              </w:rPr>
              <w:t>18/03/2026</w:t>
            </w:r>
          </w:p>
        </w:tc>
        <w:tc>
          <w:tcPr>
            <w:tcW w:w="1445" w:type="pct"/>
            <w:tcBorders>
              <w:top w:val="nil"/>
              <w:left w:val="single" w:sz="4" w:space="0" w:color="808080"/>
              <w:bottom w:val="single" w:sz="4" w:space="0" w:color="808080"/>
              <w:right w:val="single" w:sz="4" w:space="0" w:color="808080"/>
            </w:tcBorders>
            <w:shd w:val="clear" w:color="auto" w:fill="auto"/>
            <w:noWrap/>
            <w:vAlign w:val="center"/>
            <w:hideMark/>
          </w:tcPr>
          <w:p w14:paraId="1544A23A" w14:textId="267C5E54" w:rsidR="00131465" w:rsidRPr="007D79DE" w:rsidRDefault="00131465" w:rsidP="00131465">
            <w:pPr>
              <w:spacing w:line="240" w:lineRule="auto"/>
              <w:jc w:val="center"/>
              <w:rPr>
                <w:rFonts w:cs="Arial"/>
                <w:sz w:val="20"/>
                <w:lang w:eastAsia="es-CO"/>
              </w:rPr>
            </w:pPr>
            <w:r>
              <w:rPr>
                <w:rFonts w:cs="Calibri"/>
                <w:sz w:val="20"/>
              </w:rPr>
              <w:t>0,027281</w:t>
            </w:r>
            <w:r w:rsidR="00CA624D">
              <w:rPr>
                <w:rFonts w:cs="Calibri"/>
                <w:sz w:val="20"/>
              </w:rPr>
              <w:t>*</w:t>
            </w:r>
          </w:p>
        </w:tc>
        <w:tc>
          <w:tcPr>
            <w:tcW w:w="1608" w:type="pct"/>
            <w:tcBorders>
              <w:top w:val="nil"/>
              <w:left w:val="nil"/>
              <w:bottom w:val="single" w:sz="4" w:space="0" w:color="808080"/>
              <w:right w:val="single" w:sz="4" w:space="0" w:color="808080"/>
            </w:tcBorders>
            <w:shd w:val="clear" w:color="auto" w:fill="auto"/>
            <w:noWrap/>
            <w:vAlign w:val="center"/>
            <w:hideMark/>
          </w:tcPr>
          <w:p w14:paraId="05105015" w14:textId="3BF8F020" w:rsidR="00131465" w:rsidRPr="007D79DE" w:rsidRDefault="00131465" w:rsidP="00131465">
            <w:pPr>
              <w:spacing w:line="240" w:lineRule="auto"/>
              <w:jc w:val="center"/>
              <w:rPr>
                <w:rFonts w:cs="Arial"/>
                <w:sz w:val="20"/>
                <w:lang w:eastAsia="es-CO"/>
              </w:rPr>
            </w:pPr>
            <w:r>
              <w:rPr>
                <w:rFonts w:cs="Calibri"/>
                <w:sz w:val="20"/>
              </w:rPr>
              <w:t>0,027372</w:t>
            </w:r>
            <w:r w:rsidR="00CA624D">
              <w:rPr>
                <w:rFonts w:cs="Calibri"/>
                <w:sz w:val="20"/>
              </w:rPr>
              <w:t>*</w:t>
            </w:r>
          </w:p>
        </w:tc>
      </w:tr>
      <w:tr w:rsidR="00131465" w:rsidRPr="007D79DE" w14:paraId="37F5E030" w14:textId="77777777" w:rsidTr="00DE108E">
        <w:trPr>
          <w:trHeight w:val="20"/>
        </w:trPr>
        <w:tc>
          <w:tcPr>
            <w:tcW w:w="1947" w:type="pct"/>
            <w:tcBorders>
              <w:top w:val="nil"/>
              <w:left w:val="single" w:sz="4" w:space="0" w:color="808080"/>
              <w:bottom w:val="single" w:sz="4" w:space="0" w:color="808080"/>
              <w:right w:val="single" w:sz="4" w:space="0" w:color="808080"/>
            </w:tcBorders>
            <w:shd w:val="clear" w:color="auto" w:fill="auto"/>
            <w:noWrap/>
            <w:vAlign w:val="center"/>
            <w:hideMark/>
          </w:tcPr>
          <w:p w14:paraId="0093CF37" w14:textId="77777777" w:rsidR="00131465" w:rsidRPr="007D79DE" w:rsidRDefault="00131465" w:rsidP="00131465">
            <w:pPr>
              <w:spacing w:line="240" w:lineRule="auto"/>
              <w:jc w:val="center"/>
              <w:rPr>
                <w:rFonts w:cs="Arial"/>
                <w:sz w:val="20"/>
                <w:lang w:eastAsia="es-CO"/>
              </w:rPr>
            </w:pPr>
            <w:r w:rsidRPr="007D79DE">
              <w:rPr>
                <w:rFonts w:cs="Arial"/>
                <w:sz w:val="20"/>
                <w:lang w:eastAsia="es-CO"/>
              </w:rPr>
              <w:t>19/03/2026</w:t>
            </w:r>
          </w:p>
        </w:tc>
        <w:tc>
          <w:tcPr>
            <w:tcW w:w="1445" w:type="pct"/>
            <w:tcBorders>
              <w:top w:val="nil"/>
              <w:left w:val="single" w:sz="4" w:space="0" w:color="808080"/>
              <w:bottom w:val="single" w:sz="4" w:space="0" w:color="808080"/>
              <w:right w:val="single" w:sz="4" w:space="0" w:color="808080"/>
            </w:tcBorders>
            <w:shd w:val="clear" w:color="auto" w:fill="auto"/>
            <w:noWrap/>
            <w:vAlign w:val="center"/>
            <w:hideMark/>
          </w:tcPr>
          <w:p w14:paraId="418123C8" w14:textId="7F0AFA27" w:rsidR="00131465" w:rsidRPr="007D79DE" w:rsidRDefault="00131465" w:rsidP="00131465">
            <w:pPr>
              <w:spacing w:line="240" w:lineRule="auto"/>
              <w:jc w:val="center"/>
              <w:rPr>
                <w:rFonts w:cs="Arial"/>
                <w:sz w:val="20"/>
                <w:lang w:eastAsia="es-CO"/>
              </w:rPr>
            </w:pPr>
            <w:r>
              <w:rPr>
                <w:rFonts w:cs="Calibri"/>
                <w:sz w:val="20"/>
              </w:rPr>
              <w:t>0,008676</w:t>
            </w:r>
          </w:p>
        </w:tc>
        <w:tc>
          <w:tcPr>
            <w:tcW w:w="1608" w:type="pct"/>
            <w:tcBorders>
              <w:top w:val="nil"/>
              <w:left w:val="nil"/>
              <w:bottom w:val="single" w:sz="4" w:space="0" w:color="808080"/>
              <w:right w:val="single" w:sz="4" w:space="0" w:color="808080"/>
            </w:tcBorders>
            <w:shd w:val="clear" w:color="auto" w:fill="auto"/>
            <w:noWrap/>
            <w:vAlign w:val="center"/>
            <w:hideMark/>
          </w:tcPr>
          <w:p w14:paraId="12468F58" w14:textId="1F13DABD" w:rsidR="00131465" w:rsidRPr="007D79DE" w:rsidRDefault="00131465" w:rsidP="00131465">
            <w:pPr>
              <w:spacing w:line="240" w:lineRule="auto"/>
              <w:jc w:val="center"/>
              <w:rPr>
                <w:rFonts w:cs="Arial"/>
                <w:sz w:val="20"/>
                <w:lang w:eastAsia="es-CO"/>
              </w:rPr>
            </w:pPr>
            <w:r>
              <w:rPr>
                <w:rFonts w:cs="Calibri"/>
                <w:sz w:val="20"/>
              </w:rPr>
              <w:t>0,008841</w:t>
            </w:r>
          </w:p>
        </w:tc>
      </w:tr>
      <w:tr w:rsidR="00131465" w:rsidRPr="007D79DE" w14:paraId="4E407DAF" w14:textId="77777777" w:rsidTr="00DE108E">
        <w:trPr>
          <w:trHeight w:val="20"/>
        </w:trPr>
        <w:tc>
          <w:tcPr>
            <w:tcW w:w="1947" w:type="pct"/>
            <w:tcBorders>
              <w:top w:val="nil"/>
              <w:left w:val="single" w:sz="4" w:space="0" w:color="808080"/>
              <w:bottom w:val="single" w:sz="4" w:space="0" w:color="808080"/>
              <w:right w:val="single" w:sz="4" w:space="0" w:color="808080"/>
            </w:tcBorders>
            <w:shd w:val="clear" w:color="auto" w:fill="auto"/>
            <w:noWrap/>
            <w:vAlign w:val="center"/>
            <w:hideMark/>
          </w:tcPr>
          <w:p w14:paraId="6EA65445" w14:textId="77777777" w:rsidR="00131465" w:rsidRPr="007D79DE" w:rsidRDefault="00131465" w:rsidP="00131465">
            <w:pPr>
              <w:spacing w:line="240" w:lineRule="auto"/>
              <w:jc w:val="center"/>
              <w:rPr>
                <w:rFonts w:cs="Arial"/>
                <w:sz w:val="20"/>
                <w:lang w:eastAsia="es-CO"/>
              </w:rPr>
            </w:pPr>
            <w:r w:rsidRPr="007D79DE">
              <w:rPr>
                <w:rFonts w:cs="Arial"/>
                <w:sz w:val="20"/>
                <w:lang w:eastAsia="es-CO"/>
              </w:rPr>
              <w:t>20/03/2026</w:t>
            </w:r>
          </w:p>
        </w:tc>
        <w:tc>
          <w:tcPr>
            <w:tcW w:w="1445" w:type="pct"/>
            <w:tcBorders>
              <w:top w:val="nil"/>
              <w:left w:val="single" w:sz="4" w:space="0" w:color="808080"/>
              <w:bottom w:val="single" w:sz="4" w:space="0" w:color="808080"/>
              <w:right w:val="single" w:sz="4" w:space="0" w:color="808080"/>
            </w:tcBorders>
            <w:shd w:val="clear" w:color="auto" w:fill="auto"/>
            <w:noWrap/>
            <w:vAlign w:val="center"/>
            <w:hideMark/>
          </w:tcPr>
          <w:p w14:paraId="7DFBDC2A" w14:textId="46C3ED19" w:rsidR="00131465" w:rsidRPr="007D79DE" w:rsidRDefault="00131465" w:rsidP="00131465">
            <w:pPr>
              <w:spacing w:line="240" w:lineRule="auto"/>
              <w:jc w:val="center"/>
              <w:rPr>
                <w:rFonts w:cs="Arial"/>
                <w:sz w:val="20"/>
                <w:lang w:eastAsia="es-CO"/>
              </w:rPr>
            </w:pPr>
            <w:r>
              <w:rPr>
                <w:rFonts w:cs="Calibri"/>
                <w:sz w:val="20"/>
              </w:rPr>
              <w:t>0,008834</w:t>
            </w:r>
          </w:p>
        </w:tc>
        <w:tc>
          <w:tcPr>
            <w:tcW w:w="1608" w:type="pct"/>
            <w:tcBorders>
              <w:top w:val="nil"/>
              <w:left w:val="nil"/>
              <w:bottom w:val="single" w:sz="4" w:space="0" w:color="808080"/>
              <w:right w:val="single" w:sz="4" w:space="0" w:color="808080"/>
            </w:tcBorders>
            <w:shd w:val="clear" w:color="auto" w:fill="auto"/>
            <w:noWrap/>
            <w:vAlign w:val="center"/>
            <w:hideMark/>
          </w:tcPr>
          <w:p w14:paraId="423A3643" w14:textId="5820CE1F" w:rsidR="00131465" w:rsidRPr="007D79DE" w:rsidRDefault="00131465" w:rsidP="00131465">
            <w:pPr>
              <w:spacing w:line="240" w:lineRule="auto"/>
              <w:jc w:val="center"/>
              <w:rPr>
                <w:rFonts w:cs="Arial"/>
                <w:sz w:val="20"/>
                <w:lang w:eastAsia="es-CO"/>
              </w:rPr>
            </w:pPr>
            <w:r>
              <w:rPr>
                <w:rFonts w:cs="Calibri"/>
                <w:sz w:val="20"/>
              </w:rPr>
              <w:t>0,027552</w:t>
            </w:r>
            <w:r w:rsidR="00CA624D">
              <w:rPr>
                <w:rFonts w:cs="Calibri"/>
                <w:sz w:val="20"/>
              </w:rPr>
              <w:t>*</w:t>
            </w:r>
          </w:p>
        </w:tc>
      </w:tr>
      <w:tr w:rsidR="00131465" w:rsidRPr="007D79DE" w14:paraId="166C9E1E" w14:textId="77777777" w:rsidTr="00DE108E">
        <w:trPr>
          <w:trHeight w:val="20"/>
        </w:trPr>
        <w:tc>
          <w:tcPr>
            <w:tcW w:w="1947" w:type="pct"/>
            <w:tcBorders>
              <w:top w:val="nil"/>
              <w:left w:val="single" w:sz="4" w:space="0" w:color="808080"/>
              <w:bottom w:val="single" w:sz="4" w:space="0" w:color="808080"/>
              <w:right w:val="single" w:sz="4" w:space="0" w:color="808080"/>
            </w:tcBorders>
            <w:shd w:val="clear" w:color="auto" w:fill="auto"/>
            <w:noWrap/>
            <w:vAlign w:val="center"/>
            <w:hideMark/>
          </w:tcPr>
          <w:p w14:paraId="1B227825" w14:textId="77777777" w:rsidR="00131465" w:rsidRPr="007D79DE" w:rsidRDefault="00131465" w:rsidP="00131465">
            <w:pPr>
              <w:spacing w:line="240" w:lineRule="auto"/>
              <w:jc w:val="center"/>
              <w:rPr>
                <w:rFonts w:cs="Arial"/>
                <w:sz w:val="20"/>
                <w:lang w:eastAsia="es-CO"/>
              </w:rPr>
            </w:pPr>
            <w:r w:rsidRPr="007D79DE">
              <w:rPr>
                <w:rFonts w:cs="Arial"/>
                <w:sz w:val="20"/>
                <w:lang w:eastAsia="es-CO"/>
              </w:rPr>
              <w:t>21/03/2026</w:t>
            </w:r>
          </w:p>
        </w:tc>
        <w:tc>
          <w:tcPr>
            <w:tcW w:w="1445" w:type="pct"/>
            <w:tcBorders>
              <w:top w:val="nil"/>
              <w:left w:val="single" w:sz="4" w:space="0" w:color="808080"/>
              <w:bottom w:val="single" w:sz="4" w:space="0" w:color="808080"/>
              <w:right w:val="single" w:sz="4" w:space="0" w:color="808080"/>
            </w:tcBorders>
            <w:shd w:val="clear" w:color="auto" w:fill="auto"/>
            <w:noWrap/>
            <w:vAlign w:val="center"/>
            <w:hideMark/>
          </w:tcPr>
          <w:p w14:paraId="1467E78E" w14:textId="0C3B80A1" w:rsidR="00131465" w:rsidRPr="007D79DE" w:rsidRDefault="00131465" w:rsidP="00131465">
            <w:pPr>
              <w:spacing w:line="240" w:lineRule="auto"/>
              <w:jc w:val="center"/>
              <w:rPr>
                <w:rFonts w:cs="Arial"/>
                <w:sz w:val="20"/>
                <w:lang w:eastAsia="es-CO"/>
              </w:rPr>
            </w:pPr>
            <w:r>
              <w:rPr>
                <w:rFonts w:cs="Calibri"/>
                <w:sz w:val="20"/>
              </w:rPr>
              <w:t>0,027359</w:t>
            </w:r>
            <w:r w:rsidR="00CA624D">
              <w:rPr>
                <w:rFonts w:cs="Calibri"/>
                <w:sz w:val="20"/>
              </w:rPr>
              <w:t>*</w:t>
            </w:r>
          </w:p>
        </w:tc>
        <w:tc>
          <w:tcPr>
            <w:tcW w:w="1608" w:type="pct"/>
            <w:tcBorders>
              <w:top w:val="nil"/>
              <w:left w:val="nil"/>
              <w:bottom w:val="single" w:sz="4" w:space="0" w:color="808080"/>
              <w:right w:val="single" w:sz="4" w:space="0" w:color="808080"/>
            </w:tcBorders>
            <w:shd w:val="clear" w:color="auto" w:fill="auto"/>
            <w:noWrap/>
            <w:vAlign w:val="center"/>
            <w:hideMark/>
          </w:tcPr>
          <w:p w14:paraId="712AEA54" w14:textId="7D905493" w:rsidR="00131465" w:rsidRPr="007D79DE" w:rsidRDefault="00131465" w:rsidP="00131465">
            <w:pPr>
              <w:spacing w:line="240" w:lineRule="auto"/>
              <w:jc w:val="center"/>
              <w:rPr>
                <w:rFonts w:cs="Arial"/>
                <w:sz w:val="20"/>
                <w:lang w:eastAsia="es-CO"/>
              </w:rPr>
            </w:pPr>
            <w:r>
              <w:rPr>
                <w:rFonts w:cs="Calibri"/>
                <w:sz w:val="20"/>
              </w:rPr>
              <w:t>0,027427</w:t>
            </w:r>
            <w:r w:rsidR="00CA624D">
              <w:rPr>
                <w:rFonts w:cs="Calibri"/>
                <w:sz w:val="20"/>
              </w:rPr>
              <w:t>*</w:t>
            </w:r>
          </w:p>
        </w:tc>
      </w:tr>
      <w:tr w:rsidR="00131465" w:rsidRPr="007D79DE" w14:paraId="33F7E7B0" w14:textId="77777777" w:rsidTr="00DE108E">
        <w:trPr>
          <w:trHeight w:val="20"/>
        </w:trPr>
        <w:tc>
          <w:tcPr>
            <w:tcW w:w="1947" w:type="pct"/>
            <w:tcBorders>
              <w:top w:val="nil"/>
              <w:left w:val="single" w:sz="4" w:space="0" w:color="808080"/>
              <w:bottom w:val="single" w:sz="4" w:space="0" w:color="808080"/>
              <w:right w:val="single" w:sz="4" w:space="0" w:color="808080"/>
            </w:tcBorders>
            <w:shd w:val="clear" w:color="auto" w:fill="auto"/>
            <w:noWrap/>
            <w:vAlign w:val="center"/>
            <w:hideMark/>
          </w:tcPr>
          <w:p w14:paraId="5FFA9347" w14:textId="77777777" w:rsidR="00131465" w:rsidRPr="007D79DE" w:rsidRDefault="00131465" w:rsidP="00131465">
            <w:pPr>
              <w:spacing w:line="240" w:lineRule="auto"/>
              <w:jc w:val="center"/>
              <w:rPr>
                <w:rFonts w:cs="Arial"/>
                <w:sz w:val="20"/>
                <w:lang w:eastAsia="es-CO"/>
              </w:rPr>
            </w:pPr>
            <w:r w:rsidRPr="007D79DE">
              <w:rPr>
                <w:rFonts w:cs="Arial"/>
                <w:sz w:val="20"/>
                <w:lang w:eastAsia="es-CO"/>
              </w:rPr>
              <w:t>22/03/2026</w:t>
            </w:r>
          </w:p>
        </w:tc>
        <w:tc>
          <w:tcPr>
            <w:tcW w:w="1445" w:type="pct"/>
            <w:tcBorders>
              <w:top w:val="nil"/>
              <w:left w:val="single" w:sz="4" w:space="0" w:color="808080"/>
              <w:bottom w:val="single" w:sz="4" w:space="0" w:color="808080"/>
              <w:right w:val="single" w:sz="4" w:space="0" w:color="808080"/>
            </w:tcBorders>
            <w:shd w:val="clear" w:color="auto" w:fill="auto"/>
            <w:noWrap/>
            <w:vAlign w:val="center"/>
            <w:hideMark/>
          </w:tcPr>
          <w:p w14:paraId="2AF0F558" w14:textId="61C2583C" w:rsidR="00131465" w:rsidRPr="007D79DE" w:rsidRDefault="00131465" w:rsidP="00131465">
            <w:pPr>
              <w:spacing w:line="240" w:lineRule="auto"/>
              <w:jc w:val="center"/>
              <w:rPr>
                <w:rFonts w:cs="Arial"/>
                <w:sz w:val="20"/>
                <w:lang w:eastAsia="es-CO"/>
              </w:rPr>
            </w:pPr>
            <w:r>
              <w:rPr>
                <w:rFonts w:cs="Calibri"/>
                <w:sz w:val="20"/>
              </w:rPr>
              <w:t>0,027515</w:t>
            </w:r>
            <w:r w:rsidR="00CA624D">
              <w:rPr>
                <w:rFonts w:cs="Calibri"/>
                <w:sz w:val="20"/>
              </w:rPr>
              <w:t>*</w:t>
            </w:r>
          </w:p>
        </w:tc>
        <w:tc>
          <w:tcPr>
            <w:tcW w:w="1608" w:type="pct"/>
            <w:tcBorders>
              <w:top w:val="nil"/>
              <w:left w:val="nil"/>
              <w:bottom w:val="single" w:sz="4" w:space="0" w:color="808080"/>
              <w:right w:val="single" w:sz="4" w:space="0" w:color="808080"/>
            </w:tcBorders>
            <w:shd w:val="clear" w:color="auto" w:fill="auto"/>
            <w:noWrap/>
            <w:vAlign w:val="center"/>
            <w:hideMark/>
          </w:tcPr>
          <w:p w14:paraId="7900EFAE" w14:textId="25097906" w:rsidR="00131465" w:rsidRPr="007D79DE" w:rsidRDefault="00131465" w:rsidP="00131465">
            <w:pPr>
              <w:spacing w:line="240" w:lineRule="auto"/>
              <w:jc w:val="center"/>
              <w:rPr>
                <w:rFonts w:cs="Arial"/>
                <w:sz w:val="20"/>
                <w:lang w:eastAsia="es-CO"/>
              </w:rPr>
            </w:pPr>
            <w:r>
              <w:rPr>
                <w:rFonts w:cs="Calibri"/>
                <w:sz w:val="20"/>
              </w:rPr>
              <w:t>0,027515</w:t>
            </w:r>
            <w:r w:rsidR="00CA624D">
              <w:rPr>
                <w:rFonts w:cs="Calibri"/>
                <w:sz w:val="20"/>
              </w:rPr>
              <w:t>*</w:t>
            </w:r>
          </w:p>
        </w:tc>
      </w:tr>
      <w:tr w:rsidR="00131465" w:rsidRPr="007D79DE" w14:paraId="2E5A5E96" w14:textId="77777777" w:rsidTr="00DE108E">
        <w:trPr>
          <w:trHeight w:val="20"/>
        </w:trPr>
        <w:tc>
          <w:tcPr>
            <w:tcW w:w="1947" w:type="pct"/>
            <w:tcBorders>
              <w:top w:val="nil"/>
              <w:left w:val="single" w:sz="4" w:space="0" w:color="808080"/>
              <w:bottom w:val="single" w:sz="4" w:space="0" w:color="808080"/>
              <w:right w:val="single" w:sz="4" w:space="0" w:color="808080"/>
            </w:tcBorders>
            <w:shd w:val="clear" w:color="auto" w:fill="auto"/>
            <w:noWrap/>
            <w:vAlign w:val="center"/>
            <w:hideMark/>
          </w:tcPr>
          <w:p w14:paraId="48801FFB" w14:textId="77777777" w:rsidR="00131465" w:rsidRPr="007D79DE" w:rsidRDefault="00131465" w:rsidP="00131465">
            <w:pPr>
              <w:spacing w:line="240" w:lineRule="auto"/>
              <w:jc w:val="center"/>
              <w:rPr>
                <w:rFonts w:cs="Arial"/>
                <w:sz w:val="20"/>
                <w:lang w:eastAsia="es-CO"/>
              </w:rPr>
            </w:pPr>
            <w:r w:rsidRPr="007D79DE">
              <w:rPr>
                <w:rFonts w:cs="Arial"/>
                <w:sz w:val="20"/>
                <w:lang w:eastAsia="es-CO"/>
              </w:rPr>
              <w:t>23/03/2026</w:t>
            </w:r>
          </w:p>
        </w:tc>
        <w:tc>
          <w:tcPr>
            <w:tcW w:w="1445" w:type="pct"/>
            <w:tcBorders>
              <w:top w:val="nil"/>
              <w:left w:val="single" w:sz="4" w:space="0" w:color="808080"/>
              <w:bottom w:val="single" w:sz="4" w:space="0" w:color="808080"/>
              <w:right w:val="single" w:sz="4" w:space="0" w:color="808080"/>
            </w:tcBorders>
            <w:shd w:val="clear" w:color="auto" w:fill="auto"/>
            <w:noWrap/>
            <w:vAlign w:val="center"/>
            <w:hideMark/>
          </w:tcPr>
          <w:p w14:paraId="7657C03D" w14:textId="77BFD507" w:rsidR="00131465" w:rsidRPr="007D79DE" w:rsidRDefault="00131465" w:rsidP="00131465">
            <w:pPr>
              <w:spacing w:line="240" w:lineRule="auto"/>
              <w:jc w:val="center"/>
              <w:rPr>
                <w:rFonts w:cs="Arial"/>
                <w:sz w:val="20"/>
                <w:lang w:eastAsia="es-CO"/>
              </w:rPr>
            </w:pPr>
            <w:r>
              <w:rPr>
                <w:rFonts w:cs="Calibri"/>
                <w:sz w:val="20"/>
              </w:rPr>
              <w:t>0,027432</w:t>
            </w:r>
            <w:r w:rsidR="00CA624D">
              <w:rPr>
                <w:rFonts w:cs="Calibri"/>
                <w:sz w:val="20"/>
              </w:rPr>
              <w:t>*</w:t>
            </w:r>
          </w:p>
        </w:tc>
        <w:tc>
          <w:tcPr>
            <w:tcW w:w="1608" w:type="pct"/>
            <w:tcBorders>
              <w:top w:val="nil"/>
              <w:left w:val="nil"/>
              <w:bottom w:val="single" w:sz="4" w:space="0" w:color="808080"/>
              <w:right w:val="single" w:sz="4" w:space="0" w:color="808080"/>
            </w:tcBorders>
            <w:shd w:val="clear" w:color="auto" w:fill="auto"/>
            <w:noWrap/>
            <w:vAlign w:val="center"/>
            <w:hideMark/>
          </w:tcPr>
          <w:p w14:paraId="1F76DF1F" w14:textId="69980BAD" w:rsidR="00131465" w:rsidRPr="007D79DE" w:rsidRDefault="00131465" w:rsidP="00131465">
            <w:pPr>
              <w:spacing w:line="240" w:lineRule="auto"/>
              <w:jc w:val="center"/>
              <w:rPr>
                <w:rFonts w:cs="Arial"/>
                <w:sz w:val="20"/>
                <w:lang w:eastAsia="es-CO"/>
              </w:rPr>
            </w:pPr>
            <w:r>
              <w:rPr>
                <w:rFonts w:cs="Calibri"/>
                <w:sz w:val="20"/>
              </w:rPr>
              <w:t>0,020509</w:t>
            </w:r>
          </w:p>
        </w:tc>
      </w:tr>
      <w:tr w:rsidR="00131465" w:rsidRPr="007D79DE" w14:paraId="5D02372B" w14:textId="77777777" w:rsidTr="00DE108E">
        <w:trPr>
          <w:trHeight w:val="20"/>
        </w:trPr>
        <w:tc>
          <w:tcPr>
            <w:tcW w:w="1947" w:type="pct"/>
            <w:tcBorders>
              <w:top w:val="nil"/>
              <w:left w:val="single" w:sz="4" w:space="0" w:color="808080"/>
              <w:bottom w:val="single" w:sz="4" w:space="0" w:color="808080"/>
              <w:right w:val="single" w:sz="4" w:space="0" w:color="808080"/>
            </w:tcBorders>
            <w:shd w:val="clear" w:color="auto" w:fill="auto"/>
            <w:noWrap/>
            <w:vAlign w:val="center"/>
            <w:hideMark/>
          </w:tcPr>
          <w:p w14:paraId="5BEB6E6B" w14:textId="77777777" w:rsidR="00131465" w:rsidRPr="007D79DE" w:rsidRDefault="00131465" w:rsidP="00131465">
            <w:pPr>
              <w:spacing w:line="240" w:lineRule="auto"/>
              <w:jc w:val="center"/>
              <w:rPr>
                <w:rFonts w:cs="Arial"/>
                <w:sz w:val="20"/>
                <w:lang w:eastAsia="es-CO"/>
              </w:rPr>
            </w:pPr>
            <w:r w:rsidRPr="007D79DE">
              <w:rPr>
                <w:rFonts w:cs="Arial"/>
                <w:sz w:val="20"/>
                <w:lang w:eastAsia="es-CO"/>
              </w:rPr>
              <w:t>24/03/2026</w:t>
            </w:r>
          </w:p>
        </w:tc>
        <w:tc>
          <w:tcPr>
            <w:tcW w:w="1445" w:type="pct"/>
            <w:tcBorders>
              <w:top w:val="nil"/>
              <w:left w:val="single" w:sz="4" w:space="0" w:color="808080"/>
              <w:bottom w:val="single" w:sz="4" w:space="0" w:color="808080"/>
              <w:right w:val="single" w:sz="4" w:space="0" w:color="808080"/>
            </w:tcBorders>
            <w:shd w:val="clear" w:color="auto" w:fill="auto"/>
            <w:noWrap/>
            <w:vAlign w:val="center"/>
            <w:hideMark/>
          </w:tcPr>
          <w:p w14:paraId="71F7D51C" w14:textId="1B81D02D" w:rsidR="00131465" w:rsidRPr="007D79DE" w:rsidRDefault="00131465" w:rsidP="00131465">
            <w:pPr>
              <w:spacing w:line="240" w:lineRule="auto"/>
              <w:jc w:val="center"/>
              <w:rPr>
                <w:rFonts w:cs="Arial"/>
                <w:sz w:val="20"/>
                <w:lang w:eastAsia="es-CO"/>
              </w:rPr>
            </w:pPr>
            <w:r>
              <w:rPr>
                <w:rFonts w:cs="Calibri"/>
                <w:sz w:val="20"/>
              </w:rPr>
              <w:t>0,020719</w:t>
            </w:r>
          </w:p>
        </w:tc>
        <w:tc>
          <w:tcPr>
            <w:tcW w:w="1608" w:type="pct"/>
            <w:tcBorders>
              <w:top w:val="nil"/>
              <w:left w:val="nil"/>
              <w:bottom w:val="single" w:sz="4" w:space="0" w:color="808080"/>
              <w:right w:val="single" w:sz="4" w:space="0" w:color="808080"/>
            </w:tcBorders>
            <w:shd w:val="clear" w:color="auto" w:fill="auto"/>
            <w:noWrap/>
            <w:vAlign w:val="center"/>
            <w:hideMark/>
          </w:tcPr>
          <w:p w14:paraId="4BB795FF" w14:textId="7408C71D" w:rsidR="00131465" w:rsidRPr="007D79DE" w:rsidRDefault="00131465" w:rsidP="00131465">
            <w:pPr>
              <w:spacing w:line="240" w:lineRule="auto"/>
              <w:jc w:val="center"/>
              <w:rPr>
                <w:rFonts w:cs="Arial"/>
                <w:sz w:val="20"/>
                <w:lang w:eastAsia="es-CO"/>
              </w:rPr>
            </w:pPr>
            <w:r>
              <w:rPr>
                <w:rFonts w:cs="Calibri"/>
                <w:sz w:val="20"/>
              </w:rPr>
              <w:t>0,020675</w:t>
            </w:r>
          </w:p>
        </w:tc>
      </w:tr>
      <w:tr w:rsidR="00131465" w:rsidRPr="007D79DE" w14:paraId="4506B958" w14:textId="77777777" w:rsidTr="00DE108E">
        <w:trPr>
          <w:trHeight w:val="20"/>
        </w:trPr>
        <w:tc>
          <w:tcPr>
            <w:tcW w:w="1947" w:type="pct"/>
            <w:tcBorders>
              <w:top w:val="nil"/>
              <w:left w:val="single" w:sz="4" w:space="0" w:color="808080"/>
              <w:bottom w:val="single" w:sz="4" w:space="0" w:color="808080"/>
              <w:right w:val="nil"/>
            </w:tcBorders>
            <w:shd w:val="clear" w:color="000000" w:fill="004CAB"/>
            <w:noWrap/>
            <w:vAlign w:val="bottom"/>
            <w:hideMark/>
          </w:tcPr>
          <w:p w14:paraId="390B5D2A" w14:textId="77777777" w:rsidR="00131465" w:rsidRPr="007D79DE" w:rsidRDefault="00131465" w:rsidP="00131465">
            <w:pPr>
              <w:spacing w:line="240" w:lineRule="auto"/>
              <w:jc w:val="center"/>
              <w:rPr>
                <w:rFonts w:cs="Arial"/>
                <w:b/>
                <w:bCs/>
                <w:color w:val="FFFFFF"/>
                <w:sz w:val="20"/>
                <w:lang w:eastAsia="es-CO"/>
              </w:rPr>
            </w:pPr>
            <w:r w:rsidRPr="007D79DE">
              <w:rPr>
                <w:rFonts w:cs="Arial"/>
                <w:b/>
                <w:bCs/>
                <w:color w:val="FFFFFF"/>
                <w:sz w:val="20"/>
                <w:lang w:eastAsia="es-CO"/>
              </w:rPr>
              <w:t>Valor mínimo:</w:t>
            </w:r>
          </w:p>
        </w:tc>
        <w:tc>
          <w:tcPr>
            <w:tcW w:w="1445" w:type="pct"/>
            <w:tcBorders>
              <w:top w:val="nil"/>
              <w:left w:val="single" w:sz="4" w:space="0" w:color="808080"/>
              <w:bottom w:val="single" w:sz="4" w:space="0" w:color="808080"/>
              <w:right w:val="single" w:sz="4" w:space="0" w:color="808080"/>
            </w:tcBorders>
            <w:shd w:val="clear" w:color="auto" w:fill="auto"/>
            <w:noWrap/>
            <w:vAlign w:val="center"/>
            <w:hideMark/>
          </w:tcPr>
          <w:p w14:paraId="0401E75B" w14:textId="115E2688" w:rsidR="00131465" w:rsidRPr="007D79DE" w:rsidRDefault="00131465" w:rsidP="00131465">
            <w:pPr>
              <w:spacing w:line="240" w:lineRule="auto"/>
              <w:jc w:val="center"/>
              <w:rPr>
                <w:rFonts w:cs="Arial"/>
                <w:b/>
                <w:bCs/>
                <w:sz w:val="20"/>
                <w:lang w:eastAsia="es-CO"/>
              </w:rPr>
            </w:pPr>
            <w:r>
              <w:rPr>
                <w:rFonts w:cs="Calibri"/>
                <w:b/>
                <w:bCs/>
                <w:sz w:val="20"/>
              </w:rPr>
              <w:t>0,006941</w:t>
            </w:r>
          </w:p>
        </w:tc>
        <w:tc>
          <w:tcPr>
            <w:tcW w:w="1608" w:type="pct"/>
            <w:tcBorders>
              <w:top w:val="nil"/>
              <w:left w:val="nil"/>
              <w:bottom w:val="single" w:sz="4" w:space="0" w:color="808080"/>
              <w:right w:val="single" w:sz="4" w:space="0" w:color="808080"/>
            </w:tcBorders>
            <w:shd w:val="clear" w:color="auto" w:fill="auto"/>
            <w:noWrap/>
            <w:vAlign w:val="center"/>
            <w:hideMark/>
          </w:tcPr>
          <w:p w14:paraId="58155264" w14:textId="607D8EBE" w:rsidR="00131465" w:rsidRPr="007D79DE" w:rsidRDefault="00131465" w:rsidP="00131465">
            <w:pPr>
              <w:spacing w:line="240" w:lineRule="auto"/>
              <w:jc w:val="center"/>
              <w:rPr>
                <w:rFonts w:cs="Arial"/>
                <w:b/>
                <w:bCs/>
                <w:sz w:val="20"/>
                <w:lang w:eastAsia="es-CO"/>
              </w:rPr>
            </w:pPr>
            <w:r>
              <w:rPr>
                <w:rFonts w:cs="Calibri"/>
                <w:b/>
                <w:bCs/>
                <w:sz w:val="20"/>
              </w:rPr>
              <w:t>0,007092</w:t>
            </w:r>
          </w:p>
        </w:tc>
      </w:tr>
      <w:tr w:rsidR="00131465" w:rsidRPr="007D79DE" w14:paraId="7B290AC8" w14:textId="77777777" w:rsidTr="00DE108E">
        <w:trPr>
          <w:trHeight w:val="20"/>
        </w:trPr>
        <w:tc>
          <w:tcPr>
            <w:tcW w:w="1947" w:type="pct"/>
            <w:tcBorders>
              <w:top w:val="nil"/>
              <w:left w:val="single" w:sz="4" w:space="0" w:color="808080"/>
              <w:bottom w:val="single" w:sz="4" w:space="0" w:color="808080"/>
              <w:right w:val="nil"/>
            </w:tcBorders>
            <w:shd w:val="clear" w:color="000000" w:fill="004CAB"/>
            <w:noWrap/>
            <w:vAlign w:val="bottom"/>
            <w:hideMark/>
          </w:tcPr>
          <w:p w14:paraId="2E0137D7" w14:textId="77777777" w:rsidR="00131465" w:rsidRPr="007D79DE" w:rsidRDefault="00131465" w:rsidP="00131465">
            <w:pPr>
              <w:spacing w:line="240" w:lineRule="auto"/>
              <w:jc w:val="center"/>
              <w:rPr>
                <w:rFonts w:cs="Arial"/>
                <w:b/>
                <w:bCs/>
                <w:color w:val="FFFFFF"/>
                <w:sz w:val="20"/>
                <w:lang w:eastAsia="es-CO"/>
              </w:rPr>
            </w:pPr>
            <w:r w:rsidRPr="007D79DE">
              <w:rPr>
                <w:rFonts w:cs="Arial"/>
                <w:b/>
                <w:bCs/>
                <w:color w:val="FFFFFF"/>
                <w:sz w:val="20"/>
                <w:lang w:eastAsia="es-CO"/>
              </w:rPr>
              <w:t>Valor máximo:</w:t>
            </w:r>
          </w:p>
        </w:tc>
        <w:tc>
          <w:tcPr>
            <w:tcW w:w="1445" w:type="pct"/>
            <w:tcBorders>
              <w:top w:val="nil"/>
              <w:left w:val="single" w:sz="4" w:space="0" w:color="808080"/>
              <w:bottom w:val="single" w:sz="4" w:space="0" w:color="808080"/>
              <w:right w:val="single" w:sz="4" w:space="0" w:color="808080"/>
            </w:tcBorders>
            <w:shd w:val="clear" w:color="auto" w:fill="auto"/>
            <w:noWrap/>
            <w:vAlign w:val="center"/>
            <w:hideMark/>
          </w:tcPr>
          <w:p w14:paraId="7FC808E5" w14:textId="04DDB465" w:rsidR="00131465" w:rsidRPr="007D79DE" w:rsidRDefault="00131465" w:rsidP="00131465">
            <w:pPr>
              <w:spacing w:line="240" w:lineRule="auto"/>
              <w:jc w:val="center"/>
              <w:rPr>
                <w:rFonts w:cs="Arial"/>
                <w:b/>
                <w:bCs/>
                <w:sz w:val="20"/>
                <w:lang w:eastAsia="es-CO"/>
              </w:rPr>
            </w:pPr>
            <w:r>
              <w:rPr>
                <w:rFonts w:cs="Calibri"/>
                <w:b/>
                <w:bCs/>
                <w:sz w:val="20"/>
              </w:rPr>
              <w:t>0,027515</w:t>
            </w:r>
          </w:p>
        </w:tc>
        <w:tc>
          <w:tcPr>
            <w:tcW w:w="1608" w:type="pct"/>
            <w:tcBorders>
              <w:top w:val="nil"/>
              <w:left w:val="nil"/>
              <w:bottom w:val="single" w:sz="4" w:space="0" w:color="808080"/>
              <w:right w:val="single" w:sz="4" w:space="0" w:color="808080"/>
            </w:tcBorders>
            <w:shd w:val="clear" w:color="auto" w:fill="auto"/>
            <w:noWrap/>
            <w:vAlign w:val="center"/>
            <w:hideMark/>
          </w:tcPr>
          <w:p w14:paraId="380A3892" w14:textId="647C97AD" w:rsidR="00131465" w:rsidRPr="007D79DE" w:rsidRDefault="00131465" w:rsidP="00131465">
            <w:pPr>
              <w:spacing w:line="240" w:lineRule="auto"/>
              <w:jc w:val="center"/>
              <w:rPr>
                <w:rFonts w:cs="Arial"/>
                <w:b/>
                <w:bCs/>
                <w:sz w:val="20"/>
                <w:lang w:eastAsia="es-CO"/>
              </w:rPr>
            </w:pPr>
            <w:r>
              <w:rPr>
                <w:rFonts w:cs="Calibri"/>
                <w:b/>
                <w:bCs/>
                <w:sz w:val="20"/>
              </w:rPr>
              <w:t>0,027572</w:t>
            </w:r>
          </w:p>
        </w:tc>
      </w:tr>
      <w:tr w:rsidR="00131465" w:rsidRPr="007D79DE" w14:paraId="28CA1731" w14:textId="77777777" w:rsidTr="00DE108E">
        <w:trPr>
          <w:trHeight w:val="20"/>
        </w:trPr>
        <w:tc>
          <w:tcPr>
            <w:tcW w:w="1947" w:type="pct"/>
            <w:tcBorders>
              <w:top w:val="nil"/>
              <w:left w:val="single" w:sz="4" w:space="0" w:color="808080"/>
              <w:bottom w:val="single" w:sz="4" w:space="0" w:color="808080"/>
              <w:right w:val="nil"/>
            </w:tcBorders>
            <w:shd w:val="clear" w:color="000000" w:fill="004CAB"/>
            <w:noWrap/>
            <w:vAlign w:val="bottom"/>
            <w:hideMark/>
          </w:tcPr>
          <w:p w14:paraId="708FA160" w14:textId="77777777" w:rsidR="00131465" w:rsidRPr="007D79DE" w:rsidRDefault="00131465" w:rsidP="00131465">
            <w:pPr>
              <w:spacing w:line="240" w:lineRule="auto"/>
              <w:jc w:val="center"/>
              <w:rPr>
                <w:rFonts w:cs="Arial"/>
                <w:b/>
                <w:bCs/>
                <w:color w:val="FFFFFF"/>
                <w:sz w:val="20"/>
                <w:lang w:eastAsia="es-CO"/>
              </w:rPr>
            </w:pPr>
            <w:r w:rsidRPr="007D79DE">
              <w:rPr>
                <w:rFonts w:cs="Arial"/>
                <w:b/>
                <w:bCs/>
                <w:color w:val="FFFFFF"/>
                <w:sz w:val="20"/>
                <w:lang w:eastAsia="es-CO"/>
              </w:rPr>
              <w:t>Promedio:</w:t>
            </w:r>
          </w:p>
        </w:tc>
        <w:tc>
          <w:tcPr>
            <w:tcW w:w="1445" w:type="pct"/>
            <w:tcBorders>
              <w:top w:val="nil"/>
              <w:left w:val="single" w:sz="4" w:space="0" w:color="808080"/>
              <w:bottom w:val="single" w:sz="4" w:space="0" w:color="808080"/>
              <w:right w:val="single" w:sz="4" w:space="0" w:color="808080"/>
            </w:tcBorders>
            <w:shd w:val="clear" w:color="auto" w:fill="auto"/>
            <w:noWrap/>
            <w:vAlign w:val="center"/>
            <w:hideMark/>
          </w:tcPr>
          <w:p w14:paraId="512ED07E" w14:textId="462AB4E0" w:rsidR="00131465" w:rsidRPr="007D79DE" w:rsidRDefault="00131465" w:rsidP="00131465">
            <w:pPr>
              <w:spacing w:line="240" w:lineRule="auto"/>
              <w:jc w:val="center"/>
              <w:rPr>
                <w:rFonts w:cs="Arial"/>
                <w:b/>
                <w:bCs/>
                <w:sz w:val="20"/>
                <w:lang w:eastAsia="es-CO"/>
              </w:rPr>
            </w:pPr>
            <w:r>
              <w:rPr>
                <w:rFonts w:cs="Calibri"/>
                <w:b/>
                <w:bCs/>
                <w:sz w:val="20"/>
              </w:rPr>
              <w:t>0,015625</w:t>
            </w:r>
          </w:p>
        </w:tc>
        <w:tc>
          <w:tcPr>
            <w:tcW w:w="1608" w:type="pct"/>
            <w:tcBorders>
              <w:top w:val="nil"/>
              <w:left w:val="nil"/>
              <w:bottom w:val="single" w:sz="4" w:space="0" w:color="808080"/>
              <w:right w:val="single" w:sz="4" w:space="0" w:color="808080"/>
            </w:tcBorders>
            <w:shd w:val="clear" w:color="auto" w:fill="auto"/>
            <w:noWrap/>
            <w:vAlign w:val="center"/>
            <w:hideMark/>
          </w:tcPr>
          <w:p w14:paraId="0C014BEA" w14:textId="47033C63" w:rsidR="00131465" w:rsidRPr="007D79DE" w:rsidRDefault="00131465" w:rsidP="00131465">
            <w:pPr>
              <w:spacing w:line="240" w:lineRule="auto"/>
              <w:jc w:val="center"/>
              <w:rPr>
                <w:rFonts w:cs="Arial"/>
                <w:b/>
                <w:bCs/>
                <w:sz w:val="20"/>
                <w:lang w:eastAsia="es-CO"/>
              </w:rPr>
            </w:pPr>
            <w:r>
              <w:rPr>
                <w:rFonts w:cs="Calibri"/>
                <w:b/>
                <w:bCs/>
                <w:sz w:val="20"/>
              </w:rPr>
              <w:t>0,016450</w:t>
            </w:r>
          </w:p>
        </w:tc>
      </w:tr>
      <w:tr w:rsidR="00131465" w:rsidRPr="007D79DE" w14:paraId="51654CFA" w14:textId="77777777" w:rsidTr="00DE108E">
        <w:trPr>
          <w:trHeight w:val="20"/>
        </w:trPr>
        <w:tc>
          <w:tcPr>
            <w:tcW w:w="1947" w:type="pct"/>
            <w:tcBorders>
              <w:top w:val="nil"/>
              <w:left w:val="single" w:sz="4" w:space="0" w:color="808080"/>
              <w:bottom w:val="single" w:sz="4" w:space="0" w:color="808080"/>
              <w:right w:val="nil"/>
            </w:tcBorders>
            <w:shd w:val="clear" w:color="000000" w:fill="004CAB"/>
            <w:noWrap/>
            <w:vAlign w:val="bottom"/>
            <w:hideMark/>
          </w:tcPr>
          <w:p w14:paraId="6BE87BB4" w14:textId="77777777" w:rsidR="00131465" w:rsidRPr="007D79DE" w:rsidRDefault="00131465" w:rsidP="00131465">
            <w:pPr>
              <w:spacing w:line="240" w:lineRule="auto"/>
              <w:jc w:val="center"/>
              <w:rPr>
                <w:rFonts w:cs="Arial"/>
                <w:b/>
                <w:bCs/>
                <w:color w:val="FFFFFF"/>
                <w:sz w:val="20"/>
                <w:lang w:eastAsia="es-CO"/>
              </w:rPr>
            </w:pPr>
            <w:r w:rsidRPr="007D79DE">
              <w:rPr>
                <w:rFonts w:cs="Arial"/>
                <w:b/>
                <w:bCs/>
                <w:color w:val="FFFFFF"/>
                <w:sz w:val="20"/>
                <w:lang w:eastAsia="es-CO"/>
              </w:rPr>
              <w:t>Rango:</w:t>
            </w:r>
          </w:p>
        </w:tc>
        <w:tc>
          <w:tcPr>
            <w:tcW w:w="1445" w:type="pct"/>
            <w:tcBorders>
              <w:top w:val="nil"/>
              <w:left w:val="single" w:sz="4" w:space="0" w:color="808080"/>
              <w:bottom w:val="single" w:sz="4" w:space="0" w:color="808080"/>
              <w:right w:val="single" w:sz="4" w:space="0" w:color="808080"/>
            </w:tcBorders>
            <w:shd w:val="clear" w:color="auto" w:fill="auto"/>
            <w:noWrap/>
            <w:vAlign w:val="center"/>
            <w:hideMark/>
          </w:tcPr>
          <w:p w14:paraId="50DE9E7A" w14:textId="7B26C731" w:rsidR="00131465" w:rsidRPr="007D79DE" w:rsidRDefault="00131465" w:rsidP="00131465">
            <w:pPr>
              <w:spacing w:line="240" w:lineRule="auto"/>
              <w:jc w:val="center"/>
              <w:rPr>
                <w:rFonts w:cs="Arial"/>
                <w:b/>
                <w:bCs/>
                <w:sz w:val="20"/>
                <w:lang w:eastAsia="es-CO"/>
              </w:rPr>
            </w:pPr>
            <w:r>
              <w:rPr>
                <w:rFonts w:cs="Calibri"/>
                <w:b/>
                <w:bCs/>
                <w:sz w:val="20"/>
              </w:rPr>
              <w:t>0,020574</w:t>
            </w:r>
          </w:p>
        </w:tc>
        <w:tc>
          <w:tcPr>
            <w:tcW w:w="1608" w:type="pct"/>
            <w:tcBorders>
              <w:top w:val="nil"/>
              <w:left w:val="nil"/>
              <w:bottom w:val="single" w:sz="4" w:space="0" w:color="808080"/>
              <w:right w:val="single" w:sz="4" w:space="0" w:color="808080"/>
            </w:tcBorders>
            <w:shd w:val="clear" w:color="auto" w:fill="auto"/>
            <w:noWrap/>
            <w:vAlign w:val="center"/>
            <w:hideMark/>
          </w:tcPr>
          <w:p w14:paraId="0772925A" w14:textId="40AD7CD2" w:rsidR="00131465" w:rsidRPr="007D79DE" w:rsidRDefault="00131465" w:rsidP="00131465">
            <w:pPr>
              <w:spacing w:line="240" w:lineRule="auto"/>
              <w:jc w:val="center"/>
              <w:rPr>
                <w:rFonts w:cs="Arial"/>
                <w:b/>
                <w:bCs/>
                <w:sz w:val="20"/>
                <w:lang w:eastAsia="es-CO"/>
              </w:rPr>
            </w:pPr>
            <w:r>
              <w:rPr>
                <w:rFonts w:cs="Calibri"/>
                <w:b/>
                <w:bCs/>
                <w:sz w:val="20"/>
              </w:rPr>
              <w:t>0,020480</w:t>
            </w:r>
          </w:p>
        </w:tc>
      </w:tr>
    </w:tbl>
    <w:p w14:paraId="3646FB32" w14:textId="77777777" w:rsidR="00131465" w:rsidRPr="003A7712" w:rsidRDefault="00131465" w:rsidP="00131465">
      <w:pPr>
        <w:spacing w:line="240" w:lineRule="auto"/>
        <w:rPr>
          <w:i/>
          <w:iCs/>
          <w:sz w:val="20"/>
        </w:rPr>
      </w:pPr>
      <w:r>
        <w:rPr>
          <w:b/>
          <w:bCs/>
          <w:i/>
          <w:iCs/>
          <w:sz w:val="20"/>
        </w:rPr>
        <w:t>(*)</w:t>
      </w:r>
      <w:r w:rsidRPr="003A7712">
        <w:rPr>
          <w:b/>
          <w:bCs/>
          <w:i/>
          <w:iCs/>
          <w:sz w:val="20"/>
        </w:rPr>
        <w:t>:</w:t>
      </w:r>
      <w:r w:rsidRPr="003A7712">
        <w:rPr>
          <w:i/>
          <w:iCs/>
          <w:sz w:val="20"/>
        </w:rPr>
        <w:t xml:space="preserve"> Los resultados </w:t>
      </w:r>
      <w:r>
        <w:rPr>
          <w:i/>
          <w:iCs/>
          <w:sz w:val="20"/>
        </w:rPr>
        <w:t xml:space="preserve">reportados por el laboratorio </w:t>
      </w:r>
      <w:r w:rsidRPr="003A7712">
        <w:rPr>
          <w:i/>
          <w:iCs/>
          <w:sz w:val="20"/>
        </w:rPr>
        <w:t>se encuentran por encima del rango d</w:t>
      </w:r>
      <w:r>
        <w:rPr>
          <w:i/>
          <w:iCs/>
          <w:sz w:val="20"/>
        </w:rPr>
        <w:t xml:space="preserve">e trabajo de la técnica analítica empleada, por lo cual, las concentraciones se reportan de manera indicativa. </w:t>
      </w:r>
    </w:p>
    <w:p w14:paraId="5C1F87FA" w14:textId="77777777" w:rsidR="00131465" w:rsidRPr="006613B3" w:rsidRDefault="00131465" w:rsidP="00131465">
      <w:pPr>
        <w:spacing w:after="240"/>
        <w:jc w:val="center"/>
        <w:rPr>
          <w:rFonts w:cs="Calibri"/>
          <w:i/>
          <w:sz w:val="20"/>
          <w:szCs w:val="24"/>
          <w:lang w:eastAsia="es-CO"/>
        </w:rPr>
      </w:pPr>
      <w:r w:rsidRPr="007D79DE">
        <w:rPr>
          <w:rFonts w:cs="Calibri"/>
          <w:i/>
          <w:sz w:val="20"/>
          <w:szCs w:val="24"/>
          <w:lang w:eastAsia="es-CO"/>
        </w:rPr>
        <w:t xml:space="preserve"> </w:t>
      </w:r>
      <w:r w:rsidRPr="006613B3">
        <w:rPr>
          <w:rFonts w:cs="Calibri"/>
          <w:i/>
          <w:sz w:val="20"/>
          <w:szCs w:val="24"/>
          <w:lang w:eastAsia="es-CO"/>
        </w:rPr>
        <w:t>Fuente: SERAMBIENTE S.A.S., 202</w:t>
      </w:r>
      <w:r w:rsidRPr="003A7712">
        <w:rPr>
          <w:rFonts w:cs="Calibri"/>
          <w:i/>
          <w:sz w:val="20"/>
          <w:szCs w:val="24"/>
          <w:lang w:eastAsia="es-CO"/>
        </w:rPr>
        <w:t>6</w:t>
      </w:r>
      <w:r w:rsidRPr="006613B3">
        <w:rPr>
          <w:rFonts w:cs="Calibri"/>
          <w:i/>
          <w:sz w:val="20"/>
          <w:szCs w:val="24"/>
          <w:lang w:eastAsia="es-CO"/>
        </w:rPr>
        <w:t>.</w:t>
      </w:r>
    </w:p>
    <w:p w14:paraId="40B0615B" w14:textId="6B4B6325" w:rsidR="00131465" w:rsidRPr="004C5188" w:rsidRDefault="00131465" w:rsidP="00131465">
      <w:pPr>
        <w:rPr>
          <w:rFonts w:cs="Calibri"/>
          <w:b/>
          <w:bCs/>
          <w:szCs w:val="22"/>
          <w:lang w:eastAsia="es-CO"/>
        </w:rPr>
      </w:pPr>
      <w:r w:rsidRPr="007D79DE">
        <w:rPr>
          <w:rFonts w:cs="Calibri"/>
          <w:szCs w:val="22"/>
          <w:lang w:eastAsia="es-CO"/>
        </w:rPr>
        <w:t xml:space="preserve">A continuación, en </w:t>
      </w:r>
      <w:r w:rsidRPr="004C5188">
        <w:rPr>
          <w:rFonts w:cs="Calibri"/>
          <w:szCs w:val="22"/>
          <w:lang w:eastAsia="es-CO"/>
        </w:rPr>
        <w:t xml:space="preserve">la </w:t>
      </w:r>
      <w:r w:rsidR="004C5188" w:rsidRPr="004C5188">
        <w:rPr>
          <w:rFonts w:cs="Calibri"/>
          <w:szCs w:val="22"/>
          <w:lang w:eastAsia="es-CO"/>
        </w:rPr>
        <w:fldChar w:fldCharType="begin"/>
      </w:r>
      <w:r w:rsidR="004C5188" w:rsidRPr="004C5188">
        <w:rPr>
          <w:rFonts w:cs="Calibri"/>
          <w:szCs w:val="22"/>
          <w:lang w:eastAsia="es-CO"/>
        </w:rPr>
        <w:instrText xml:space="preserve"> REF _Ref226545389 \h </w:instrText>
      </w:r>
      <w:r w:rsidR="004C5188">
        <w:rPr>
          <w:rFonts w:cs="Calibri"/>
          <w:szCs w:val="22"/>
          <w:lang w:eastAsia="es-CO"/>
        </w:rPr>
        <w:instrText xml:space="preserve"> \* MERGEFORMAT </w:instrText>
      </w:r>
      <w:r w:rsidR="004C5188" w:rsidRPr="004C5188">
        <w:rPr>
          <w:rFonts w:cs="Calibri"/>
          <w:szCs w:val="22"/>
          <w:lang w:eastAsia="es-CO"/>
        </w:rPr>
      </w:r>
      <w:r w:rsidR="004C5188" w:rsidRPr="004C5188">
        <w:rPr>
          <w:rFonts w:cs="Calibri"/>
          <w:szCs w:val="22"/>
          <w:lang w:eastAsia="es-CO"/>
        </w:rPr>
        <w:fldChar w:fldCharType="separate"/>
      </w:r>
      <w:r w:rsidR="000F0234" w:rsidRPr="000F0234">
        <w:rPr>
          <w:b/>
          <w:bCs/>
          <w:szCs w:val="22"/>
          <w:lang w:eastAsia="es-MX"/>
        </w:rPr>
        <w:t xml:space="preserve">Gráfica </w:t>
      </w:r>
      <w:r w:rsidR="000F0234" w:rsidRPr="000F0234">
        <w:rPr>
          <w:b/>
          <w:bCs/>
          <w:noProof/>
          <w:szCs w:val="22"/>
          <w:lang w:eastAsia="es-MX"/>
        </w:rPr>
        <w:t>43</w:t>
      </w:r>
      <w:r w:rsidR="004C5188" w:rsidRPr="004C5188">
        <w:rPr>
          <w:rFonts w:cs="Calibri"/>
          <w:szCs w:val="22"/>
          <w:lang w:eastAsia="es-CO"/>
        </w:rPr>
        <w:fldChar w:fldCharType="end"/>
      </w:r>
      <w:r w:rsidR="004C5188" w:rsidRPr="004C5188">
        <w:rPr>
          <w:rFonts w:cs="Calibri"/>
          <w:b/>
          <w:bCs/>
          <w:szCs w:val="22"/>
          <w:lang w:eastAsia="es-CO"/>
        </w:rPr>
        <w:t xml:space="preserve"> </w:t>
      </w:r>
      <w:r w:rsidRPr="004C5188">
        <w:rPr>
          <w:rFonts w:cs="Calibri"/>
          <w:szCs w:val="22"/>
          <w:lang w:eastAsia="es-CO"/>
        </w:rPr>
        <w:t>se presenta</w:t>
      </w:r>
      <w:r w:rsidRPr="007D79DE">
        <w:rPr>
          <w:rFonts w:cs="Calibri"/>
          <w:szCs w:val="22"/>
          <w:lang w:eastAsia="es-CO"/>
        </w:rPr>
        <w:t xml:space="preserve"> el comportamiento de las concentraciones obtenidas para este parámetro.</w:t>
      </w:r>
    </w:p>
    <w:p w14:paraId="4993AA3D" w14:textId="77777777" w:rsidR="00131465" w:rsidRPr="007D79DE" w:rsidRDefault="00131465" w:rsidP="00131465">
      <w:pPr>
        <w:spacing w:line="240" w:lineRule="auto"/>
        <w:jc w:val="center"/>
        <w:rPr>
          <w:rFonts w:cs="Calibri"/>
          <w:b/>
          <w:bCs/>
          <w:sz w:val="20"/>
          <w:lang w:eastAsia="es-MX"/>
        </w:rPr>
      </w:pPr>
    </w:p>
    <w:p w14:paraId="40F6B942" w14:textId="0E569B36" w:rsidR="00131465" w:rsidRPr="003A7712" w:rsidRDefault="00CA624D" w:rsidP="00131465">
      <w:pPr>
        <w:spacing w:line="240" w:lineRule="auto"/>
        <w:jc w:val="center"/>
        <w:rPr>
          <w:b/>
          <w:bCs/>
          <w:sz w:val="20"/>
          <w:lang w:eastAsia="es-MX"/>
        </w:rPr>
      </w:pPr>
      <w:r>
        <w:rPr>
          <w:noProof/>
        </w:rPr>
        <w:lastRenderedPageBreak/>
        <w:drawing>
          <wp:inline distT="0" distB="0" distL="0" distR="0" wp14:anchorId="2B8D2FAD" wp14:editId="38D7C463">
            <wp:extent cx="5546808" cy="3031435"/>
            <wp:effectExtent l="0" t="0" r="15875" b="17145"/>
            <wp:docPr id="1330056704" name="Gráfico 1">
              <a:extLst xmlns:a="http://schemas.openxmlformats.org/drawingml/2006/main">
                <a:ext uri="{FF2B5EF4-FFF2-40B4-BE49-F238E27FC236}">
                  <a16:creationId xmlns:a16="http://schemas.microsoft.com/office/drawing/2014/main" id="{768B3D72-B4D6-4773-9AD1-72BB697E22F5}"/>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77"/>
              </a:graphicData>
            </a:graphic>
          </wp:inline>
        </w:drawing>
      </w:r>
    </w:p>
    <w:p w14:paraId="542DDD4F" w14:textId="78A8E628" w:rsidR="00131465" w:rsidRPr="007D79DE" w:rsidRDefault="00131465" w:rsidP="00131465">
      <w:pPr>
        <w:spacing w:line="240" w:lineRule="auto"/>
        <w:jc w:val="center"/>
        <w:rPr>
          <w:rFonts w:cs="Calibri"/>
          <w:b/>
          <w:bCs/>
          <w:sz w:val="20"/>
          <w:lang w:eastAsia="es-MX"/>
        </w:rPr>
      </w:pPr>
      <w:bookmarkStart w:id="638" w:name="_Ref226545389"/>
      <w:bookmarkStart w:id="639" w:name="_Toc227769111"/>
      <w:r w:rsidRPr="007D79DE">
        <w:rPr>
          <w:b/>
          <w:bCs/>
          <w:sz w:val="20"/>
          <w:lang w:eastAsia="es-MX"/>
        </w:rPr>
        <w:t xml:space="preserve">Gráfica </w:t>
      </w:r>
      <w:r w:rsidRPr="007D79DE">
        <w:rPr>
          <w:b/>
          <w:bCs/>
          <w:sz w:val="20"/>
          <w:lang w:eastAsia="es-MX"/>
        </w:rPr>
        <w:fldChar w:fldCharType="begin"/>
      </w:r>
      <w:r w:rsidRPr="007D79DE">
        <w:rPr>
          <w:b/>
          <w:bCs/>
          <w:sz w:val="20"/>
          <w:lang w:eastAsia="es-MX"/>
        </w:rPr>
        <w:instrText xml:space="preserve"> SEQ Gráfica \* ARABIC </w:instrText>
      </w:r>
      <w:r w:rsidRPr="007D79DE">
        <w:rPr>
          <w:b/>
          <w:bCs/>
          <w:sz w:val="20"/>
          <w:lang w:eastAsia="es-MX"/>
        </w:rPr>
        <w:fldChar w:fldCharType="separate"/>
      </w:r>
      <w:r w:rsidR="000F0234">
        <w:rPr>
          <w:b/>
          <w:bCs/>
          <w:noProof/>
          <w:sz w:val="20"/>
          <w:lang w:eastAsia="es-MX"/>
        </w:rPr>
        <w:t>43</w:t>
      </w:r>
      <w:r w:rsidRPr="007D79DE">
        <w:rPr>
          <w:b/>
          <w:bCs/>
          <w:sz w:val="20"/>
          <w:lang w:eastAsia="es-MX"/>
        </w:rPr>
        <w:fldChar w:fldCharType="end"/>
      </w:r>
      <w:bookmarkEnd w:id="638"/>
      <w:r w:rsidRPr="007D79DE">
        <w:rPr>
          <w:rFonts w:cs="Calibri"/>
          <w:b/>
          <w:bCs/>
          <w:sz w:val="20"/>
          <w:lang w:eastAsia="es-MX"/>
        </w:rPr>
        <w:t xml:space="preserve">. Concentraciones </w:t>
      </w:r>
      <w:r>
        <w:rPr>
          <w:rFonts w:cs="Calibri"/>
          <w:b/>
          <w:bCs/>
          <w:sz w:val="20"/>
          <w:lang w:eastAsia="es-MX"/>
        </w:rPr>
        <w:t>C</w:t>
      </w:r>
      <w:r w:rsidR="004C5188">
        <w:rPr>
          <w:rFonts w:cs="Calibri"/>
          <w:b/>
          <w:bCs/>
          <w:sz w:val="20"/>
          <w:lang w:eastAsia="es-MX"/>
        </w:rPr>
        <w:t>r</w:t>
      </w:r>
      <w:r>
        <w:rPr>
          <w:rFonts w:cs="Calibri"/>
          <w:b/>
          <w:bCs/>
          <w:sz w:val="20"/>
          <w:lang w:eastAsia="es-MX"/>
        </w:rPr>
        <w:t xml:space="preserve"> </w:t>
      </w:r>
      <w:r w:rsidRPr="007D79DE">
        <w:rPr>
          <w:rFonts w:cs="Calibri"/>
          <w:b/>
          <w:bCs/>
          <w:sz w:val="20"/>
          <w:lang w:eastAsia="es-MX"/>
        </w:rPr>
        <w:t>(µg/m</w:t>
      </w:r>
      <w:r w:rsidRPr="007D79DE">
        <w:rPr>
          <w:rFonts w:cs="Calibri"/>
          <w:b/>
          <w:bCs/>
          <w:sz w:val="20"/>
          <w:vertAlign w:val="superscript"/>
          <w:lang w:eastAsia="es-MX"/>
        </w:rPr>
        <w:t>3</w:t>
      </w:r>
      <w:r w:rsidRPr="007D79DE">
        <w:rPr>
          <w:rFonts w:cs="Calibri"/>
          <w:b/>
          <w:bCs/>
          <w:sz w:val="20"/>
          <w:lang w:eastAsia="es-MX"/>
        </w:rPr>
        <w:t>)</w:t>
      </w:r>
      <w:bookmarkEnd w:id="639"/>
    </w:p>
    <w:p w14:paraId="7E9012B6" w14:textId="77777777" w:rsidR="00131465" w:rsidRPr="006613B3" w:rsidRDefault="00131465" w:rsidP="00131465">
      <w:pPr>
        <w:spacing w:after="240"/>
        <w:jc w:val="center"/>
        <w:rPr>
          <w:rFonts w:cs="Calibri"/>
          <w:i/>
          <w:sz w:val="20"/>
          <w:szCs w:val="24"/>
          <w:lang w:eastAsia="es-CO"/>
        </w:rPr>
      </w:pPr>
      <w:r w:rsidRPr="006613B3">
        <w:rPr>
          <w:rFonts w:cs="Calibri"/>
          <w:i/>
          <w:sz w:val="20"/>
          <w:szCs w:val="24"/>
          <w:lang w:eastAsia="es-CO"/>
        </w:rPr>
        <w:t>Fuente: SERAMBIENTE S.A.S., 202</w:t>
      </w:r>
      <w:r w:rsidRPr="003A7712">
        <w:rPr>
          <w:rFonts w:cs="Calibri"/>
          <w:i/>
          <w:sz w:val="20"/>
          <w:szCs w:val="24"/>
          <w:lang w:eastAsia="es-CO"/>
        </w:rPr>
        <w:t>6</w:t>
      </w:r>
      <w:r w:rsidRPr="006613B3">
        <w:rPr>
          <w:rFonts w:cs="Calibri"/>
          <w:i/>
          <w:sz w:val="20"/>
          <w:szCs w:val="24"/>
          <w:lang w:eastAsia="es-CO"/>
        </w:rPr>
        <w:t>.</w:t>
      </w:r>
    </w:p>
    <w:p w14:paraId="782AC959" w14:textId="025D8A6B" w:rsidR="00131465" w:rsidRPr="00171381" w:rsidRDefault="00131465" w:rsidP="00131465">
      <w:pPr>
        <w:spacing w:after="240"/>
        <w:rPr>
          <w:rFonts w:eastAsia="MS Mincho" w:cs="Calibri"/>
          <w:szCs w:val="22"/>
          <w:lang w:eastAsia="es-CO"/>
        </w:rPr>
      </w:pPr>
      <w:r w:rsidRPr="007D79DE">
        <w:rPr>
          <w:rFonts w:eastAsia="MS Mincho" w:cs="Calibri"/>
          <w:szCs w:val="22"/>
          <w:lang w:eastAsia="es-CO"/>
        </w:rPr>
        <w:t xml:space="preserve">Las concentraciones registradas de </w:t>
      </w:r>
      <w:r>
        <w:rPr>
          <w:rFonts w:eastAsia="MS Mincho" w:cs="Calibri"/>
          <w:szCs w:val="22"/>
          <w:lang w:eastAsia="es-CO"/>
        </w:rPr>
        <w:t>C</w:t>
      </w:r>
      <w:r w:rsidR="00014641">
        <w:rPr>
          <w:rFonts w:eastAsia="MS Mincho" w:cs="Calibri"/>
          <w:szCs w:val="22"/>
          <w:lang w:eastAsia="es-CO"/>
        </w:rPr>
        <w:t>romo</w:t>
      </w:r>
      <w:r w:rsidRPr="003A7712">
        <w:rPr>
          <w:rFonts w:eastAsia="MS Mincho" w:cs="Calibri"/>
          <w:szCs w:val="22"/>
          <w:lang w:eastAsia="es-CO"/>
        </w:rPr>
        <w:t xml:space="preserve"> (</w:t>
      </w:r>
      <w:r>
        <w:rPr>
          <w:rFonts w:eastAsia="MS Mincho" w:cs="Calibri"/>
          <w:szCs w:val="22"/>
          <w:lang w:eastAsia="es-CO"/>
        </w:rPr>
        <w:t>C</w:t>
      </w:r>
      <w:r w:rsidR="00014641">
        <w:rPr>
          <w:rFonts w:eastAsia="MS Mincho" w:cs="Calibri"/>
          <w:szCs w:val="22"/>
          <w:lang w:eastAsia="es-CO"/>
        </w:rPr>
        <w:t>r</w:t>
      </w:r>
      <w:r w:rsidRPr="003A7712">
        <w:rPr>
          <w:rFonts w:eastAsia="MS Mincho" w:cs="Calibri"/>
          <w:szCs w:val="22"/>
          <w:lang w:eastAsia="es-CO"/>
        </w:rPr>
        <w:t>)</w:t>
      </w:r>
      <w:r w:rsidRPr="007D79DE">
        <w:rPr>
          <w:rFonts w:eastAsia="MS Mincho" w:cs="Calibri"/>
          <w:szCs w:val="22"/>
          <w:lang w:eastAsia="es-CO"/>
        </w:rPr>
        <w:t xml:space="preserve"> no permiten establecer un criterio de c</w:t>
      </w:r>
      <w:r w:rsidRPr="003A7712">
        <w:rPr>
          <w:rFonts w:eastAsia="MS Mincho" w:cs="Calibri"/>
          <w:szCs w:val="22"/>
          <w:lang w:eastAsia="es-CO"/>
        </w:rPr>
        <w:t>onformidad</w:t>
      </w:r>
      <w:r w:rsidRPr="007D79DE">
        <w:rPr>
          <w:rFonts w:eastAsia="MS Mincho" w:cs="Calibri"/>
          <w:szCs w:val="22"/>
          <w:lang w:eastAsia="es-CO"/>
        </w:rPr>
        <w:t xml:space="preserve"> o arrojar un estado de la calidad del aire de la zona debido a que actualmente la legislación colombiana no posee un límite máximo permisible para este contaminante</w:t>
      </w:r>
      <w:r w:rsidRPr="003A7712">
        <w:rPr>
          <w:rFonts w:eastAsia="MS Mincho" w:cs="Calibri"/>
          <w:szCs w:val="22"/>
          <w:lang w:eastAsia="es-CO"/>
        </w:rPr>
        <w:t xml:space="preserve">. Los resultados de </w:t>
      </w:r>
      <w:r>
        <w:rPr>
          <w:rFonts w:eastAsia="MS Mincho" w:cs="Calibri"/>
          <w:szCs w:val="22"/>
          <w:lang w:eastAsia="es-CO"/>
        </w:rPr>
        <w:t>C</w:t>
      </w:r>
      <w:r w:rsidR="00014641">
        <w:rPr>
          <w:rFonts w:eastAsia="MS Mincho" w:cs="Calibri"/>
          <w:szCs w:val="22"/>
          <w:lang w:eastAsia="es-CO"/>
        </w:rPr>
        <w:t>romo</w:t>
      </w:r>
      <w:r w:rsidRPr="003A7712">
        <w:rPr>
          <w:rFonts w:eastAsia="MS Mincho" w:cs="Calibri"/>
          <w:szCs w:val="22"/>
          <w:lang w:eastAsia="es-CO"/>
        </w:rPr>
        <w:t xml:space="preserve"> (</w:t>
      </w:r>
      <w:r>
        <w:rPr>
          <w:rFonts w:eastAsia="MS Mincho" w:cs="Calibri"/>
          <w:szCs w:val="22"/>
          <w:lang w:eastAsia="es-CO"/>
        </w:rPr>
        <w:t>C</w:t>
      </w:r>
      <w:r w:rsidR="00014641">
        <w:rPr>
          <w:rFonts w:eastAsia="MS Mincho" w:cs="Calibri"/>
          <w:szCs w:val="22"/>
          <w:lang w:eastAsia="es-CO"/>
        </w:rPr>
        <w:t>r</w:t>
      </w:r>
      <w:r w:rsidRPr="003A7712">
        <w:rPr>
          <w:rFonts w:eastAsia="MS Mincho" w:cs="Calibri"/>
          <w:szCs w:val="22"/>
          <w:lang w:eastAsia="es-CO"/>
        </w:rPr>
        <w:t>)</w:t>
      </w:r>
      <w:r w:rsidRPr="007D79DE">
        <w:rPr>
          <w:rFonts w:eastAsia="MS Mincho" w:cs="Calibri"/>
          <w:szCs w:val="22"/>
          <w:lang w:eastAsia="es-CO"/>
        </w:rPr>
        <w:t xml:space="preserve"> </w:t>
      </w:r>
      <w:r w:rsidRPr="003A7712">
        <w:rPr>
          <w:rFonts w:eastAsia="MS Mincho" w:cs="Calibri"/>
          <w:szCs w:val="22"/>
          <w:lang w:eastAsia="es-CO"/>
        </w:rPr>
        <w:t xml:space="preserve">evidencian concentraciones </w:t>
      </w:r>
      <w:r w:rsidR="00014641">
        <w:rPr>
          <w:rFonts w:eastAsia="MS Mincho" w:cs="Calibri"/>
          <w:szCs w:val="22"/>
          <w:lang w:eastAsia="es-CO"/>
        </w:rPr>
        <w:t xml:space="preserve">dentro y </w:t>
      </w:r>
      <w:r w:rsidRPr="003A7712">
        <w:rPr>
          <w:rFonts w:eastAsia="MS Mincho" w:cs="Calibri"/>
          <w:szCs w:val="22"/>
          <w:lang w:eastAsia="es-CO"/>
        </w:rPr>
        <w:t xml:space="preserve">por encima del rango de trabajo de la técnica analítica empleada por el </w:t>
      </w:r>
      <w:r w:rsidR="00492297" w:rsidRPr="003A7712">
        <w:rPr>
          <w:rFonts w:eastAsia="MS Mincho" w:cs="Calibri"/>
          <w:szCs w:val="22"/>
          <w:lang w:eastAsia="es-CO"/>
        </w:rPr>
        <w:t>laboratorio</w:t>
      </w:r>
      <w:r w:rsidR="00492297">
        <w:rPr>
          <w:rFonts w:eastAsia="MS Mincho" w:cs="Calibri"/>
          <w:szCs w:val="22"/>
          <w:lang w:eastAsia="es-CO"/>
        </w:rPr>
        <w:t>,</w:t>
      </w:r>
      <w:r w:rsidRPr="003A7712">
        <w:rPr>
          <w:rFonts w:eastAsia="MS Mincho" w:cs="Calibri"/>
          <w:szCs w:val="22"/>
          <w:lang w:eastAsia="es-CO"/>
        </w:rPr>
        <w:t xml:space="preserve"> por lo cual, se infiere presencia de este parámetro en la calidad del aire. </w:t>
      </w:r>
    </w:p>
    <w:p w14:paraId="72DD6FC1" w14:textId="251C5A34" w:rsidR="00492297" w:rsidRPr="003A7712" w:rsidRDefault="00492297" w:rsidP="00492297">
      <w:pPr>
        <w:pStyle w:val="Ttulo3"/>
        <w:ind w:firstLine="426"/>
      </w:pPr>
      <w:r w:rsidRPr="003A7712">
        <w:t>7.10.</w:t>
      </w:r>
      <w:r w:rsidR="00E25284">
        <w:t>9</w:t>
      </w:r>
      <w:r w:rsidRPr="003A7712">
        <w:t xml:space="preserve">. </w:t>
      </w:r>
      <w:r>
        <w:t>Zinc (Zn)</w:t>
      </w:r>
    </w:p>
    <w:p w14:paraId="3415429D" w14:textId="2DF63C5F" w:rsidR="00492297" w:rsidRDefault="00492297" w:rsidP="00492297">
      <w:pPr>
        <w:rPr>
          <w:szCs w:val="22"/>
          <w:lang w:eastAsia="es-CO"/>
        </w:rPr>
      </w:pPr>
      <w:r w:rsidRPr="007D79DE">
        <w:rPr>
          <w:rFonts w:cs="Calibri"/>
          <w:szCs w:val="22"/>
          <w:lang w:eastAsia="es-CO"/>
        </w:rPr>
        <w:t xml:space="preserve">Actualmente la normatividad colombiana no establece valores límite de concentraciones para niveles de </w:t>
      </w:r>
      <w:r>
        <w:rPr>
          <w:rFonts w:cs="Calibri"/>
          <w:szCs w:val="22"/>
          <w:lang w:eastAsia="es-CO"/>
        </w:rPr>
        <w:t>Zinc</w:t>
      </w:r>
      <w:r w:rsidRPr="003A7712">
        <w:rPr>
          <w:rFonts w:cs="Calibri"/>
          <w:szCs w:val="22"/>
          <w:lang w:eastAsia="es-CO"/>
        </w:rPr>
        <w:t xml:space="preserve"> (</w:t>
      </w:r>
      <w:r>
        <w:rPr>
          <w:rFonts w:cs="Calibri"/>
          <w:szCs w:val="22"/>
          <w:lang w:eastAsia="es-CO"/>
        </w:rPr>
        <w:t>Zn</w:t>
      </w:r>
      <w:r w:rsidRPr="003A7712">
        <w:rPr>
          <w:rFonts w:cs="Calibri"/>
          <w:szCs w:val="22"/>
          <w:lang w:eastAsia="es-CO"/>
        </w:rPr>
        <w:t>)</w:t>
      </w:r>
      <w:r w:rsidRPr="007D79DE">
        <w:rPr>
          <w:rFonts w:cs="Calibri"/>
          <w:szCs w:val="22"/>
          <w:lang w:eastAsia="es-CO"/>
        </w:rPr>
        <w:t xml:space="preserve"> en calidad del aire, por lo cual se procede con el reporte de concentraciones obtenidas para el parámetro tras el análisis de las muestras en el laboratorio. </w:t>
      </w:r>
      <w:r w:rsidRPr="007D79DE">
        <w:rPr>
          <w:szCs w:val="22"/>
          <w:lang w:eastAsia="es-CO"/>
        </w:rPr>
        <w:t xml:space="preserve">Los resultados de las </w:t>
      </w:r>
      <w:r w:rsidRPr="003A7712">
        <w:rPr>
          <w:szCs w:val="22"/>
          <w:lang w:eastAsia="es-CO"/>
        </w:rPr>
        <w:t>dos (2) estaciones</w:t>
      </w:r>
      <w:r w:rsidRPr="007D79DE">
        <w:rPr>
          <w:szCs w:val="22"/>
          <w:lang w:eastAsia="es-CO"/>
        </w:rPr>
        <w:t xml:space="preserve"> se resumen </w:t>
      </w:r>
      <w:r w:rsidRPr="006B466A">
        <w:rPr>
          <w:szCs w:val="22"/>
          <w:lang w:eastAsia="es-CO"/>
        </w:rPr>
        <w:t>en la</w:t>
      </w:r>
      <w:r w:rsidRPr="006B466A">
        <w:rPr>
          <w:b/>
          <w:szCs w:val="22"/>
          <w:lang w:eastAsia="es-CO"/>
        </w:rPr>
        <w:t xml:space="preserve"> </w:t>
      </w:r>
      <w:r w:rsidR="006B466A" w:rsidRPr="006B466A">
        <w:rPr>
          <w:b/>
          <w:szCs w:val="22"/>
          <w:lang w:eastAsia="es-CO"/>
        </w:rPr>
        <w:fldChar w:fldCharType="begin"/>
      </w:r>
      <w:r w:rsidR="006B466A" w:rsidRPr="006B466A">
        <w:rPr>
          <w:b/>
          <w:szCs w:val="22"/>
          <w:lang w:eastAsia="es-CO"/>
        </w:rPr>
        <w:instrText xml:space="preserve"> REF _Ref226545486 \h </w:instrText>
      </w:r>
      <w:r w:rsidR="006B466A">
        <w:rPr>
          <w:b/>
          <w:szCs w:val="22"/>
          <w:lang w:eastAsia="es-CO"/>
        </w:rPr>
        <w:instrText xml:space="preserve"> \* MERGEFORMAT </w:instrText>
      </w:r>
      <w:r w:rsidR="006B466A" w:rsidRPr="006B466A">
        <w:rPr>
          <w:b/>
          <w:szCs w:val="22"/>
          <w:lang w:eastAsia="es-CO"/>
        </w:rPr>
      </w:r>
      <w:r w:rsidR="006B466A" w:rsidRPr="006B466A">
        <w:rPr>
          <w:b/>
          <w:szCs w:val="22"/>
          <w:lang w:eastAsia="es-CO"/>
        </w:rPr>
        <w:fldChar w:fldCharType="separate"/>
      </w:r>
      <w:r w:rsidR="000F0234" w:rsidRPr="000F0234">
        <w:rPr>
          <w:rFonts w:cs="Calibri"/>
          <w:b/>
          <w:bCs/>
          <w:szCs w:val="22"/>
          <w:lang w:eastAsia="es-MX"/>
        </w:rPr>
        <w:t xml:space="preserve">Tabla </w:t>
      </w:r>
      <w:r w:rsidR="000F0234" w:rsidRPr="000F0234">
        <w:rPr>
          <w:rFonts w:cs="Calibri"/>
          <w:b/>
          <w:bCs/>
          <w:noProof/>
          <w:szCs w:val="22"/>
          <w:lang w:eastAsia="es-MX"/>
        </w:rPr>
        <w:t>56</w:t>
      </w:r>
      <w:r w:rsidR="006B466A" w:rsidRPr="006B466A">
        <w:rPr>
          <w:b/>
          <w:szCs w:val="22"/>
          <w:lang w:eastAsia="es-CO"/>
        </w:rPr>
        <w:fldChar w:fldCharType="end"/>
      </w:r>
      <w:r w:rsidR="006B466A" w:rsidRPr="006B466A">
        <w:rPr>
          <w:b/>
          <w:szCs w:val="22"/>
          <w:lang w:eastAsia="es-CO"/>
        </w:rPr>
        <w:t>.</w:t>
      </w:r>
    </w:p>
    <w:p w14:paraId="30CE2388" w14:textId="77777777" w:rsidR="00492297" w:rsidRPr="003A7712" w:rsidRDefault="00492297" w:rsidP="00492297">
      <w:pPr>
        <w:rPr>
          <w:szCs w:val="22"/>
          <w:lang w:eastAsia="es-CO"/>
        </w:rPr>
      </w:pPr>
    </w:p>
    <w:p w14:paraId="6F35F2FE" w14:textId="20648F70" w:rsidR="00492297" w:rsidRPr="003A7712" w:rsidRDefault="00492297" w:rsidP="00492297">
      <w:pPr>
        <w:spacing w:line="240" w:lineRule="auto"/>
        <w:jc w:val="center"/>
        <w:rPr>
          <w:rFonts w:cs="Calibri"/>
          <w:b/>
          <w:bCs/>
          <w:sz w:val="20"/>
          <w:lang w:eastAsia="es-MX"/>
        </w:rPr>
      </w:pPr>
      <w:bookmarkStart w:id="640" w:name="_Ref226545486"/>
      <w:bookmarkStart w:id="641" w:name="_Toc227769057"/>
      <w:r w:rsidRPr="007D79DE">
        <w:rPr>
          <w:rFonts w:cs="Calibri"/>
          <w:b/>
          <w:bCs/>
          <w:sz w:val="20"/>
          <w:lang w:eastAsia="es-MX"/>
        </w:rPr>
        <w:t xml:space="preserve">Tabla </w:t>
      </w:r>
      <w:r w:rsidRPr="007D79DE">
        <w:rPr>
          <w:rFonts w:cs="Calibri"/>
          <w:b/>
          <w:bCs/>
          <w:sz w:val="20"/>
          <w:lang w:eastAsia="es-MX"/>
        </w:rPr>
        <w:fldChar w:fldCharType="begin"/>
      </w:r>
      <w:r w:rsidRPr="007D79DE">
        <w:rPr>
          <w:rFonts w:cs="Calibri"/>
          <w:b/>
          <w:bCs/>
          <w:sz w:val="20"/>
          <w:lang w:eastAsia="es-MX"/>
        </w:rPr>
        <w:instrText xml:space="preserve"> SEQ Tabla \* ARABIC </w:instrText>
      </w:r>
      <w:r w:rsidRPr="007D79DE">
        <w:rPr>
          <w:rFonts w:cs="Calibri"/>
          <w:b/>
          <w:bCs/>
          <w:sz w:val="20"/>
          <w:lang w:eastAsia="es-MX"/>
        </w:rPr>
        <w:fldChar w:fldCharType="separate"/>
      </w:r>
      <w:r w:rsidR="000F0234">
        <w:rPr>
          <w:rFonts w:cs="Calibri"/>
          <w:b/>
          <w:bCs/>
          <w:noProof/>
          <w:sz w:val="20"/>
          <w:lang w:eastAsia="es-MX"/>
        </w:rPr>
        <w:t>56</w:t>
      </w:r>
      <w:r w:rsidRPr="007D79DE">
        <w:rPr>
          <w:rFonts w:cs="Calibri"/>
          <w:b/>
          <w:bCs/>
          <w:sz w:val="20"/>
          <w:lang w:eastAsia="es-MX"/>
        </w:rPr>
        <w:fldChar w:fldCharType="end"/>
      </w:r>
      <w:bookmarkEnd w:id="640"/>
      <w:r w:rsidRPr="007D79DE">
        <w:rPr>
          <w:rFonts w:cs="Calibri"/>
          <w:b/>
          <w:bCs/>
          <w:sz w:val="20"/>
          <w:lang w:eastAsia="es-MX"/>
        </w:rPr>
        <w:t xml:space="preserve">. Concentraciones de </w:t>
      </w:r>
      <w:r w:rsidRPr="00492297">
        <w:rPr>
          <w:rFonts w:cs="Calibri"/>
          <w:b/>
          <w:bCs/>
          <w:sz w:val="20"/>
          <w:lang w:eastAsia="es-MX"/>
        </w:rPr>
        <w:t xml:space="preserve">Zinc (Zn) </w:t>
      </w:r>
      <w:r w:rsidRPr="007D79DE">
        <w:rPr>
          <w:rFonts w:cs="Calibri"/>
          <w:b/>
          <w:bCs/>
          <w:sz w:val="20"/>
          <w:lang w:eastAsia="es-MX"/>
        </w:rPr>
        <w:t>(µg/m</w:t>
      </w:r>
      <w:r w:rsidRPr="007D79DE">
        <w:rPr>
          <w:rFonts w:cs="Calibri"/>
          <w:b/>
          <w:bCs/>
          <w:sz w:val="20"/>
          <w:vertAlign w:val="superscript"/>
          <w:lang w:eastAsia="es-MX"/>
        </w:rPr>
        <w:t>3</w:t>
      </w:r>
      <w:r w:rsidRPr="007D79DE">
        <w:rPr>
          <w:rFonts w:cs="Calibri"/>
          <w:b/>
          <w:bCs/>
          <w:sz w:val="20"/>
          <w:lang w:eastAsia="es-MX"/>
        </w:rPr>
        <w:t>)</w:t>
      </w:r>
      <w:bookmarkEnd w:id="641"/>
    </w:p>
    <w:tbl>
      <w:tblPr>
        <w:tblW w:w="5000" w:type="pct"/>
        <w:tblCellMar>
          <w:left w:w="70" w:type="dxa"/>
          <w:right w:w="70" w:type="dxa"/>
        </w:tblCellMar>
        <w:tblLook w:val="04A0" w:firstRow="1" w:lastRow="0" w:firstColumn="1" w:lastColumn="0" w:noHBand="0" w:noVBand="1"/>
      </w:tblPr>
      <w:tblGrid>
        <w:gridCol w:w="3438"/>
        <w:gridCol w:w="2552"/>
        <w:gridCol w:w="2840"/>
      </w:tblGrid>
      <w:tr w:rsidR="00492297" w:rsidRPr="007D79DE" w14:paraId="317ED6D3" w14:textId="77777777" w:rsidTr="00DE108E">
        <w:trPr>
          <w:trHeight w:val="20"/>
          <w:tblHeader/>
        </w:trPr>
        <w:tc>
          <w:tcPr>
            <w:tcW w:w="1947" w:type="pct"/>
            <w:tcBorders>
              <w:top w:val="single" w:sz="4" w:space="0" w:color="808080"/>
              <w:left w:val="single" w:sz="4" w:space="0" w:color="808080"/>
              <w:bottom w:val="single" w:sz="4" w:space="0" w:color="808080"/>
              <w:right w:val="single" w:sz="4" w:space="0" w:color="808080"/>
            </w:tcBorders>
            <w:shd w:val="clear" w:color="000000" w:fill="004CAB"/>
            <w:noWrap/>
            <w:vAlign w:val="center"/>
            <w:hideMark/>
          </w:tcPr>
          <w:p w14:paraId="03B7EB45" w14:textId="77777777" w:rsidR="00492297" w:rsidRPr="007D79DE" w:rsidRDefault="00492297" w:rsidP="00DE108E">
            <w:pPr>
              <w:spacing w:line="240" w:lineRule="auto"/>
              <w:jc w:val="center"/>
              <w:rPr>
                <w:rFonts w:cs="Arial"/>
                <w:b/>
                <w:bCs/>
                <w:color w:val="FFFFFF"/>
                <w:sz w:val="20"/>
                <w:lang w:eastAsia="es-CO"/>
              </w:rPr>
            </w:pPr>
            <w:r w:rsidRPr="007D79DE">
              <w:rPr>
                <w:rFonts w:cs="Arial"/>
                <w:b/>
                <w:bCs/>
                <w:color w:val="FFFFFF"/>
                <w:sz w:val="20"/>
                <w:lang w:eastAsia="es-CO"/>
              </w:rPr>
              <w:t>Fecha</w:t>
            </w:r>
          </w:p>
        </w:tc>
        <w:tc>
          <w:tcPr>
            <w:tcW w:w="1445" w:type="pct"/>
            <w:tcBorders>
              <w:top w:val="single" w:sz="4" w:space="0" w:color="808080"/>
              <w:left w:val="single" w:sz="4" w:space="0" w:color="808080"/>
              <w:bottom w:val="single" w:sz="4" w:space="0" w:color="808080"/>
              <w:right w:val="single" w:sz="4" w:space="0" w:color="808080"/>
            </w:tcBorders>
            <w:shd w:val="clear" w:color="000000" w:fill="004CAB"/>
            <w:noWrap/>
            <w:vAlign w:val="center"/>
            <w:hideMark/>
          </w:tcPr>
          <w:p w14:paraId="41C9663F" w14:textId="77777777" w:rsidR="00492297" w:rsidRPr="007D79DE" w:rsidRDefault="00492297" w:rsidP="00DE108E">
            <w:pPr>
              <w:spacing w:line="240" w:lineRule="auto"/>
              <w:jc w:val="center"/>
              <w:rPr>
                <w:rFonts w:cs="Arial"/>
                <w:b/>
                <w:bCs/>
                <w:color w:val="FFFFFF"/>
                <w:sz w:val="20"/>
                <w:lang w:eastAsia="es-CO"/>
              </w:rPr>
            </w:pPr>
            <w:r>
              <w:rPr>
                <w:rFonts w:cs="Calibri"/>
                <w:b/>
                <w:bCs/>
                <w:color w:val="FFFFFF"/>
                <w:sz w:val="20"/>
              </w:rPr>
              <w:t>Vientos arriba(µg/m</w:t>
            </w:r>
            <w:r>
              <w:rPr>
                <w:rFonts w:cs="Calibri"/>
                <w:b/>
                <w:bCs/>
                <w:color w:val="FFFFFF"/>
                <w:sz w:val="20"/>
                <w:vertAlign w:val="superscript"/>
              </w:rPr>
              <w:t>3</w:t>
            </w:r>
            <w:r>
              <w:rPr>
                <w:rFonts w:cs="Calibri"/>
                <w:b/>
                <w:bCs/>
                <w:color w:val="FFFFFF"/>
                <w:sz w:val="20"/>
              </w:rPr>
              <w:t>)</w:t>
            </w:r>
          </w:p>
        </w:tc>
        <w:tc>
          <w:tcPr>
            <w:tcW w:w="1608" w:type="pct"/>
            <w:tcBorders>
              <w:top w:val="single" w:sz="4" w:space="0" w:color="808080"/>
              <w:left w:val="nil"/>
              <w:bottom w:val="single" w:sz="4" w:space="0" w:color="808080"/>
              <w:right w:val="single" w:sz="4" w:space="0" w:color="808080"/>
            </w:tcBorders>
            <w:shd w:val="clear" w:color="000000" w:fill="004CAB"/>
            <w:noWrap/>
            <w:vAlign w:val="center"/>
            <w:hideMark/>
          </w:tcPr>
          <w:p w14:paraId="666450DB" w14:textId="77777777" w:rsidR="00492297" w:rsidRPr="007D79DE" w:rsidRDefault="00492297" w:rsidP="00DE108E">
            <w:pPr>
              <w:spacing w:line="240" w:lineRule="auto"/>
              <w:jc w:val="center"/>
              <w:rPr>
                <w:rFonts w:cs="Arial"/>
                <w:b/>
                <w:bCs/>
                <w:color w:val="FFFFFF"/>
                <w:sz w:val="20"/>
                <w:lang w:eastAsia="es-CO"/>
              </w:rPr>
            </w:pPr>
            <w:r>
              <w:rPr>
                <w:rFonts w:cs="Calibri"/>
                <w:b/>
                <w:bCs/>
                <w:color w:val="FFFFFF"/>
                <w:sz w:val="20"/>
              </w:rPr>
              <w:t>Vientos abajo (µg/m</w:t>
            </w:r>
            <w:r>
              <w:rPr>
                <w:rFonts w:cs="Calibri"/>
                <w:b/>
                <w:bCs/>
                <w:color w:val="FFFFFF"/>
                <w:sz w:val="20"/>
                <w:vertAlign w:val="superscript"/>
              </w:rPr>
              <w:t>3</w:t>
            </w:r>
            <w:r>
              <w:rPr>
                <w:rFonts w:cs="Calibri"/>
                <w:b/>
                <w:bCs/>
                <w:color w:val="FFFFFF"/>
                <w:sz w:val="20"/>
              </w:rPr>
              <w:t>)</w:t>
            </w:r>
          </w:p>
        </w:tc>
      </w:tr>
      <w:tr w:rsidR="00492297" w:rsidRPr="003A7712" w14:paraId="2FE54006" w14:textId="77777777" w:rsidTr="00DE108E">
        <w:trPr>
          <w:trHeight w:val="20"/>
        </w:trPr>
        <w:tc>
          <w:tcPr>
            <w:tcW w:w="1947" w:type="pct"/>
            <w:tcBorders>
              <w:top w:val="nil"/>
              <w:left w:val="single" w:sz="4" w:space="0" w:color="808080"/>
              <w:bottom w:val="single" w:sz="4" w:space="0" w:color="808080"/>
              <w:right w:val="single" w:sz="4" w:space="0" w:color="808080"/>
            </w:tcBorders>
            <w:shd w:val="clear" w:color="auto" w:fill="auto"/>
            <w:noWrap/>
            <w:vAlign w:val="center"/>
            <w:hideMark/>
          </w:tcPr>
          <w:p w14:paraId="6A041A64" w14:textId="77777777" w:rsidR="00492297" w:rsidRPr="007D79DE" w:rsidRDefault="00492297" w:rsidP="00492297">
            <w:pPr>
              <w:spacing w:line="240" w:lineRule="auto"/>
              <w:jc w:val="center"/>
              <w:rPr>
                <w:rFonts w:cs="Arial"/>
                <w:sz w:val="20"/>
                <w:lang w:eastAsia="es-CO"/>
              </w:rPr>
            </w:pPr>
            <w:r w:rsidRPr="007D79DE">
              <w:rPr>
                <w:rFonts w:cs="Arial"/>
                <w:sz w:val="20"/>
                <w:lang w:eastAsia="es-CO"/>
              </w:rPr>
              <w:t>7/03/2026</w:t>
            </w:r>
          </w:p>
        </w:tc>
        <w:tc>
          <w:tcPr>
            <w:tcW w:w="1445" w:type="pct"/>
            <w:tcBorders>
              <w:top w:val="single" w:sz="4" w:space="0" w:color="808080"/>
              <w:left w:val="single" w:sz="4" w:space="0" w:color="808080"/>
              <w:bottom w:val="single" w:sz="4" w:space="0" w:color="808080"/>
              <w:right w:val="single" w:sz="4" w:space="0" w:color="808080"/>
            </w:tcBorders>
            <w:shd w:val="clear" w:color="auto" w:fill="auto"/>
            <w:noWrap/>
            <w:vAlign w:val="center"/>
            <w:hideMark/>
          </w:tcPr>
          <w:p w14:paraId="3A7561F1" w14:textId="589911BB" w:rsidR="00492297" w:rsidRPr="007D79DE" w:rsidRDefault="00492297" w:rsidP="00492297">
            <w:pPr>
              <w:spacing w:line="240" w:lineRule="auto"/>
              <w:jc w:val="center"/>
              <w:rPr>
                <w:rFonts w:cs="Arial"/>
                <w:sz w:val="20"/>
                <w:lang w:eastAsia="es-CO"/>
              </w:rPr>
            </w:pPr>
            <w:r>
              <w:rPr>
                <w:rFonts w:cs="Calibri"/>
                <w:sz w:val="20"/>
              </w:rPr>
              <w:t>0,032878</w:t>
            </w:r>
          </w:p>
        </w:tc>
        <w:tc>
          <w:tcPr>
            <w:tcW w:w="1608" w:type="pct"/>
            <w:tcBorders>
              <w:top w:val="single" w:sz="4" w:space="0" w:color="808080"/>
              <w:left w:val="nil"/>
              <w:bottom w:val="single" w:sz="4" w:space="0" w:color="808080"/>
              <w:right w:val="single" w:sz="4" w:space="0" w:color="808080"/>
            </w:tcBorders>
            <w:shd w:val="clear" w:color="auto" w:fill="auto"/>
            <w:noWrap/>
            <w:vAlign w:val="center"/>
            <w:hideMark/>
          </w:tcPr>
          <w:p w14:paraId="443B3ECE" w14:textId="4B4EB44C" w:rsidR="00492297" w:rsidRPr="007D79DE" w:rsidRDefault="00492297" w:rsidP="00492297">
            <w:pPr>
              <w:spacing w:line="240" w:lineRule="auto"/>
              <w:jc w:val="center"/>
              <w:rPr>
                <w:rFonts w:cs="Arial"/>
                <w:sz w:val="20"/>
                <w:lang w:eastAsia="es-CO"/>
              </w:rPr>
            </w:pPr>
            <w:r>
              <w:rPr>
                <w:rFonts w:cs="Calibri"/>
                <w:sz w:val="20"/>
              </w:rPr>
              <w:t>0,033014</w:t>
            </w:r>
          </w:p>
        </w:tc>
      </w:tr>
      <w:tr w:rsidR="00492297" w:rsidRPr="007D79DE" w14:paraId="52233994" w14:textId="77777777" w:rsidTr="00DE108E">
        <w:trPr>
          <w:trHeight w:val="20"/>
        </w:trPr>
        <w:tc>
          <w:tcPr>
            <w:tcW w:w="1947" w:type="pct"/>
            <w:tcBorders>
              <w:top w:val="nil"/>
              <w:left w:val="single" w:sz="4" w:space="0" w:color="808080"/>
              <w:bottom w:val="single" w:sz="4" w:space="0" w:color="808080"/>
              <w:right w:val="single" w:sz="4" w:space="0" w:color="808080"/>
            </w:tcBorders>
            <w:shd w:val="clear" w:color="auto" w:fill="auto"/>
            <w:noWrap/>
            <w:vAlign w:val="center"/>
            <w:hideMark/>
          </w:tcPr>
          <w:p w14:paraId="08D60232" w14:textId="77777777" w:rsidR="00492297" w:rsidRPr="007D79DE" w:rsidRDefault="00492297" w:rsidP="00492297">
            <w:pPr>
              <w:spacing w:line="240" w:lineRule="auto"/>
              <w:jc w:val="center"/>
              <w:rPr>
                <w:rFonts w:cs="Arial"/>
                <w:sz w:val="20"/>
                <w:lang w:eastAsia="es-CO"/>
              </w:rPr>
            </w:pPr>
            <w:r w:rsidRPr="007D79DE">
              <w:rPr>
                <w:rFonts w:cs="Arial"/>
                <w:sz w:val="20"/>
                <w:lang w:eastAsia="es-CO"/>
              </w:rPr>
              <w:t>8/03/2026</w:t>
            </w:r>
          </w:p>
        </w:tc>
        <w:tc>
          <w:tcPr>
            <w:tcW w:w="1445" w:type="pct"/>
            <w:tcBorders>
              <w:top w:val="nil"/>
              <w:left w:val="single" w:sz="4" w:space="0" w:color="808080"/>
              <w:bottom w:val="single" w:sz="4" w:space="0" w:color="808080"/>
              <w:right w:val="single" w:sz="4" w:space="0" w:color="808080"/>
            </w:tcBorders>
            <w:shd w:val="clear" w:color="auto" w:fill="auto"/>
            <w:noWrap/>
            <w:vAlign w:val="center"/>
            <w:hideMark/>
          </w:tcPr>
          <w:p w14:paraId="151EEDBE" w14:textId="17051AC9" w:rsidR="00492297" w:rsidRPr="007D79DE" w:rsidRDefault="00492297" w:rsidP="00492297">
            <w:pPr>
              <w:spacing w:line="240" w:lineRule="auto"/>
              <w:jc w:val="center"/>
              <w:rPr>
                <w:rFonts w:cs="Arial"/>
                <w:sz w:val="20"/>
                <w:lang w:eastAsia="es-CO"/>
              </w:rPr>
            </w:pPr>
            <w:r>
              <w:rPr>
                <w:rFonts w:cs="Calibri"/>
                <w:sz w:val="20"/>
              </w:rPr>
              <w:t>0,032898</w:t>
            </w:r>
          </w:p>
        </w:tc>
        <w:tc>
          <w:tcPr>
            <w:tcW w:w="1608" w:type="pct"/>
            <w:tcBorders>
              <w:top w:val="nil"/>
              <w:left w:val="nil"/>
              <w:bottom w:val="single" w:sz="4" w:space="0" w:color="808080"/>
              <w:right w:val="single" w:sz="4" w:space="0" w:color="808080"/>
            </w:tcBorders>
            <w:shd w:val="clear" w:color="auto" w:fill="auto"/>
            <w:noWrap/>
            <w:vAlign w:val="center"/>
            <w:hideMark/>
          </w:tcPr>
          <w:p w14:paraId="5E9340A1" w14:textId="15B0E3E9" w:rsidR="00492297" w:rsidRPr="007D79DE" w:rsidRDefault="00492297" w:rsidP="00492297">
            <w:pPr>
              <w:spacing w:line="240" w:lineRule="auto"/>
              <w:jc w:val="center"/>
              <w:rPr>
                <w:rFonts w:cs="Arial"/>
                <w:sz w:val="20"/>
                <w:lang w:eastAsia="es-CO"/>
              </w:rPr>
            </w:pPr>
            <w:r>
              <w:rPr>
                <w:rFonts w:cs="Calibri"/>
                <w:sz w:val="20"/>
              </w:rPr>
              <w:t>0,032925</w:t>
            </w:r>
          </w:p>
        </w:tc>
      </w:tr>
      <w:tr w:rsidR="00492297" w:rsidRPr="007D79DE" w14:paraId="6DC64F95" w14:textId="77777777" w:rsidTr="00DE108E">
        <w:trPr>
          <w:trHeight w:val="20"/>
        </w:trPr>
        <w:tc>
          <w:tcPr>
            <w:tcW w:w="1947" w:type="pct"/>
            <w:tcBorders>
              <w:top w:val="nil"/>
              <w:left w:val="single" w:sz="4" w:space="0" w:color="808080"/>
              <w:bottom w:val="single" w:sz="4" w:space="0" w:color="808080"/>
              <w:right w:val="single" w:sz="4" w:space="0" w:color="808080"/>
            </w:tcBorders>
            <w:shd w:val="clear" w:color="auto" w:fill="auto"/>
            <w:noWrap/>
            <w:vAlign w:val="center"/>
            <w:hideMark/>
          </w:tcPr>
          <w:p w14:paraId="2C64BB7B" w14:textId="77777777" w:rsidR="00492297" w:rsidRPr="007D79DE" w:rsidRDefault="00492297" w:rsidP="00492297">
            <w:pPr>
              <w:spacing w:line="240" w:lineRule="auto"/>
              <w:jc w:val="center"/>
              <w:rPr>
                <w:rFonts w:cs="Arial"/>
                <w:sz w:val="20"/>
                <w:lang w:eastAsia="es-CO"/>
              </w:rPr>
            </w:pPr>
            <w:r w:rsidRPr="007D79DE">
              <w:rPr>
                <w:rFonts w:cs="Arial"/>
                <w:sz w:val="20"/>
                <w:lang w:eastAsia="es-CO"/>
              </w:rPr>
              <w:t>9/03/2026</w:t>
            </w:r>
          </w:p>
        </w:tc>
        <w:tc>
          <w:tcPr>
            <w:tcW w:w="1445" w:type="pct"/>
            <w:tcBorders>
              <w:top w:val="nil"/>
              <w:left w:val="single" w:sz="4" w:space="0" w:color="808080"/>
              <w:bottom w:val="single" w:sz="4" w:space="0" w:color="808080"/>
              <w:right w:val="single" w:sz="4" w:space="0" w:color="808080"/>
            </w:tcBorders>
            <w:shd w:val="clear" w:color="auto" w:fill="auto"/>
            <w:noWrap/>
            <w:vAlign w:val="center"/>
            <w:hideMark/>
          </w:tcPr>
          <w:p w14:paraId="2F7939EC" w14:textId="0A594BC8" w:rsidR="00492297" w:rsidRPr="007D79DE" w:rsidRDefault="00492297" w:rsidP="00492297">
            <w:pPr>
              <w:spacing w:line="240" w:lineRule="auto"/>
              <w:jc w:val="center"/>
              <w:rPr>
                <w:rFonts w:cs="Arial"/>
                <w:sz w:val="20"/>
                <w:lang w:eastAsia="es-CO"/>
              </w:rPr>
            </w:pPr>
            <w:r>
              <w:rPr>
                <w:rFonts w:cs="Calibri"/>
                <w:sz w:val="20"/>
              </w:rPr>
              <w:t>0,032856</w:t>
            </w:r>
          </w:p>
        </w:tc>
        <w:tc>
          <w:tcPr>
            <w:tcW w:w="1608" w:type="pct"/>
            <w:tcBorders>
              <w:top w:val="nil"/>
              <w:left w:val="nil"/>
              <w:bottom w:val="single" w:sz="4" w:space="0" w:color="808080"/>
              <w:right w:val="single" w:sz="4" w:space="0" w:color="808080"/>
            </w:tcBorders>
            <w:shd w:val="clear" w:color="auto" w:fill="auto"/>
            <w:noWrap/>
            <w:vAlign w:val="center"/>
            <w:hideMark/>
          </w:tcPr>
          <w:p w14:paraId="58AFDD36" w14:textId="4FF45044" w:rsidR="00492297" w:rsidRPr="007D79DE" w:rsidRDefault="00492297" w:rsidP="00492297">
            <w:pPr>
              <w:spacing w:line="240" w:lineRule="auto"/>
              <w:jc w:val="center"/>
              <w:rPr>
                <w:rFonts w:cs="Arial"/>
                <w:sz w:val="20"/>
                <w:lang w:eastAsia="es-CO"/>
              </w:rPr>
            </w:pPr>
            <w:r>
              <w:rPr>
                <w:rFonts w:cs="Calibri"/>
                <w:sz w:val="20"/>
              </w:rPr>
              <w:t>0,032883</w:t>
            </w:r>
          </w:p>
        </w:tc>
      </w:tr>
      <w:tr w:rsidR="00492297" w:rsidRPr="007D79DE" w14:paraId="4EFF3925" w14:textId="77777777" w:rsidTr="00DE108E">
        <w:trPr>
          <w:trHeight w:val="20"/>
        </w:trPr>
        <w:tc>
          <w:tcPr>
            <w:tcW w:w="1947" w:type="pct"/>
            <w:tcBorders>
              <w:top w:val="nil"/>
              <w:left w:val="single" w:sz="4" w:space="0" w:color="808080"/>
              <w:bottom w:val="single" w:sz="4" w:space="0" w:color="808080"/>
              <w:right w:val="single" w:sz="4" w:space="0" w:color="808080"/>
            </w:tcBorders>
            <w:shd w:val="clear" w:color="auto" w:fill="auto"/>
            <w:noWrap/>
            <w:vAlign w:val="center"/>
            <w:hideMark/>
          </w:tcPr>
          <w:p w14:paraId="6BE807B4" w14:textId="77777777" w:rsidR="00492297" w:rsidRPr="007D79DE" w:rsidRDefault="00492297" w:rsidP="00492297">
            <w:pPr>
              <w:spacing w:line="240" w:lineRule="auto"/>
              <w:jc w:val="center"/>
              <w:rPr>
                <w:rFonts w:cs="Arial"/>
                <w:sz w:val="20"/>
                <w:lang w:eastAsia="es-CO"/>
              </w:rPr>
            </w:pPr>
            <w:r w:rsidRPr="007D79DE">
              <w:rPr>
                <w:rFonts w:cs="Arial"/>
                <w:sz w:val="20"/>
                <w:lang w:eastAsia="es-CO"/>
              </w:rPr>
              <w:t>10/03/2026</w:t>
            </w:r>
          </w:p>
        </w:tc>
        <w:tc>
          <w:tcPr>
            <w:tcW w:w="1445" w:type="pct"/>
            <w:tcBorders>
              <w:top w:val="nil"/>
              <w:left w:val="single" w:sz="4" w:space="0" w:color="808080"/>
              <w:bottom w:val="single" w:sz="4" w:space="0" w:color="808080"/>
              <w:right w:val="single" w:sz="4" w:space="0" w:color="808080"/>
            </w:tcBorders>
            <w:shd w:val="clear" w:color="auto" w:fill="auto"/>
            <w:noWrap/>
            <w:vAlign w:val="center"/>
            <w:hideMark/>
          </w:tcPr>
          <w:p w14:paraId="3F7C78E8" w14:textId="33E4D7E9" w:rsidR="00492297" w:rsidRPr="007D79DE" w:rsidRDefault="00492297" w:rsidP="00492297">
            <w:pPr>
              <w:spacing w:line="240" w:lineRule="auto"/>
              <w:jc w:val="center"/>
              <w:rPr>
                <w:rFonts w:cs="Arial"/>
                <w:sz w:val="20"/>
                <w:lang w:eastAsia="es-CO"/>
              </w:rPr>
            </w:pPr>
            <w:r>
              <w:rPr>
                <w:rFonts w:cs="Calibri"/>
                <w:sz w:val="20"/>
              </w:rPr>
              <w:t>0,032783</w:t>
            </w:r>
          </w:p>
        </w:tc>
        <w:tc>
          <w:tcPr>
            <w:tcW w:w="1608" w:type="pct"/>
            <w:tcBorders>
              <w:top w:val="nil"/>
              <w:left w:val="nil"/>
              <w:bottom w:val="single" w:sz="4" w:space="0" w:color="808080"/>
              <w:right w:val="single" w:sz="4" w:space="0" w:color="808080"/>
            </w:tcBorders>
            <w:shd w:val="clear" w:color="auto" w:fill="auto"/>
            <w:noWrap/>
            <w:vAlign w:val="center"/>
            <w:hideMark/>
          </w:tcPr>
          <w:p w14:paraId="25372124" w14:textId="2BABF8B9" w:rsidR="00492297" w:rsidRPr="007D79DE" w:rsidRDefault="00492297" w:rsidP="00492297">
            <w:pPr>
              <w:spacing w:line="240" w:lineRule="auto"/>
              <w:jc w:val="center"/>
              <w:rPr>
                <w:rFonts w:cs="Arial"/>
                <w:sz w:val="20"/>
                <w:lang w:eastAsia="es-CO"/>
              </w:rPr>
            </w:pPr>
            <w:r>
              <w:rPr>
                <w:rFonts w:cs="Calibri"/>
                <w:sz w:val="20"/>
              </w:rPr>
              <w:t>0,032918</w:t>
            </w:r>
          </w:p>
        </w:tc>
      </w:tr>
      <w:tr w:rsidR="00492297" w:rsidRPr="007D79DE" w14:paraId="5570A5E6" w14:textId="77777777" w:rsidTr="00DE108E">
        <w:trPr>
          <w:trHeight w:val="20"/>
        </w:trPr>
        <w:tc>
          <w:tcPr>
            <w:tcW w:w="1947" w:type="pct"/>
            <w:tcBorders>
              <w:top w:val="nil"/>
              <w:left w:val="single" w:sz="4" w:space="0" w:color="808080"/>
              <w:bottom w:val="single" w:sz="4" w:space="0" w:color="808080"/>
              <w:right w:val="single" w:sz="4" w:space="0" w:color="808080"/>
            </w:tcBorders>
            <w:shd w:val="clear" w:color="auto" w:fill="auto"/>
            <w:noWrap/>
            <w:vAlign w:val="center"/>
            <w:hideMark/>
          </w:tcPr>
          <w:p w14:paraId="30401CD4" w14:textId="77777777" w:rsidR="00492297" w:rsidRPr="007D79DE" w:rsidRDefault="00492297" w:rsidP="00492297">
            <w:pPr>
              <w:spacing w:line="240" w:lineRule="auto"/>
              <w:jc w:val="center"/>
              <w:rPr>
                <w:rFonts w:cs="Arial"/>
                <w:sz w:val="20"/>
                <w:lang w:eastAsia="es-CO"/>
              </w:rPr>
            </w:pPr>
            <w:r w:rsidRPr="007D79DE">
              <w:rPr>
                <w:rFonts w:cs="Arial"/>
                <w:sz w:val="20"/>
                <w:lang w:eastAsia="es-CO"/>
              </w:rPr>
              <w:lastRenderedPageBreak/>
              <w:t>11/03/2026</w:t>
            </w:r>
          </w:p>
        </w:tc>
        <w:tc>
          <w:tcPr>
            <w:tcW w:w="1445" w:type="pct"/>
            <w:tcBorders>
              <w:top w:val="nil"/>
              <w:left w:val="single" w:sz="4" w:space="0" w:color="808080"/>
              <w:bottom w:val="single" w:sz="4" w:space="0" w:color="808080"/>
              <w:right w:val="single" w:sz="4" w:space="0" w:color="808080"/>
            </w:tcBorders>
            <w:shd w:val="clear" w:color="auto" w:fill="auto"/>
            <w:noWrap/>
            <w:vAlign w:val="center"/>
            <w:hideMark/>
          </w:tcPr>
          <w:p w14:paraId="269EC96F" w14:textId="4396E13E" w:rsidR="00492297" w:rsidRPr="007D79DE" w:rsidRDefault="00492297" w:rsidP="00492297">
            <w:pPr>
              <w:spacing w:line="240" w:lineRule="auto"/>
              <w:jc w:val="center"/>
              <w:rPr>
                <w:rFonts w:cs="Arial"/>
                <w:sz w:val="20"/>
                <w:lang w:eastAsia="es-CO"/>
              </w:rPr>
            </w:pPr>
            <w:r>
              <w:rPr>
                <w:rFonts w:cs="Calibri"/>
                <w:sz w:val="20"/>
              </w:rPr>
              <w:t>0,032824</w:t>
            </w:r>
          </w:p>
        </w:tc>
        <w:tc>
          <w:tcPr>
            <w:tcW w:w="1608" w:type="pct"/>
            <w:tcBorders>
              <w:top w:val="nil"/>
              <w:left w:val="nil"/>
              <w:bottom w:val="single" w:sz="4" w:space="0" w:color="808080"/>
              <w:right w:val="single" w:sz="4" w:space="0" w:color="808080"/>
            </w:tcBorders>
            <w:shd w:val="clear" w:color="auto" w:fill="auto"/>
            <w:noWrap/>
            <w:vAlign w:val="center"/>
            <w:hideMark/>
          </w:tcPr>
          <w:p w14:paraId="34A267B0" w14:textId="1078F9CE" w:rsidR="00492297" w:rsidRPr="007D79DE" w:rsidRDefault="00492297" w:rsidP="00492297">
            <w:pPr>
              <w:spacing w:line="240" w:lineRule="auto"/>
              <w:jc w:val="center"/>
              <w:rPr>
                <w:rFonts w:cs="Arial"/>
                <w:sz w:val="20"/>
                <w:lang w:eastAsia="es-CO"/>
              </w:rPr>
            </w:pPr>
            <w:r>
              <w:rPr>
                <w:rFonts w:cs="Calibri"/>
                <w:sz w:val="20"/>
              </w:rPr>
              <w:t>0,032987</w:t>
            </w:r>
          </w:p>
        </w:tc>
      </w:tr>
      <w:tr w:rsidR="00492297" w:rsidRPr="007D79DE" w14:paraId="3B6384B3" w14:textId="77777777" w:rsidTr="00DE108E">
        <w:trPr>
          <w:trHeight w:val="20"/>
        </w:trPr>
        <w:tc>
          <w:tcPr>
            <w:tcW w:w="1947" w:type="pct"/>
            <w:tcBorders>
              <w:top w:val="nil"/>
              <w:left w:val="single" w:sz="4" w:space="0" w:color="808080"/>
              <w:bottom w:val="single" w:sz="4" w:space="0" w:color="808080"/>
              <w:right w:val="single" w:sz="4" w:space="0" w:color="808080"/>
            </w:tcBorders>
            <w:shd w:val="clear" w:color="auto" w:fill="auto"/>
            <w:noWrap/>
            <w:vAlign w:val="center"/>
            <w:hideMark/>
          </w:tcPr>
          <w:p w14:paraId="5D995606" w14:textId="77777777" w:rsidR="00492297" w:rsidRPr="007D79DE" w:rsidRDefault="00492297" w:rsidP="00492297">
            <w:pPr>
              <w:spacing w:line="240" w:lineRule="auto"/>
              <w:jc w:val="center"/>
              <w:rPr>
                <w:rFonts w:cs="Arial"/>
                <w:sz w:val="20"/>
                <w:lang w:eastAsia="es-CO"/>
              </w:rPr>
            </w:pPr>
            <w:r w:rsidRPr="007D79DE">
              <w:rPr>
                <w:rFonts w:cs="Arial"/>
                <w:sz w:val="20"/>
                <w:lang w:eastAsia="es-CO"/>
              </w:rPr>
              <w:t>12/03/2026</w:t>
            </w:r>
          </w:p>
        </w:tc>
        <w:tc>
          <w:tcPr>
            <w:tcW w:w="1445" w:type="pct"/>
            <w:tcBorders>
              <w:top w:val="nil"/>
              <w:left w:val="single" w:sz="4" w:space="0" w:color="808080"/>
              <w:bottom w:val="single" w:sz="4" w:space="0" w:color="808080"/>
              <w:right w:val="single" w:sz="4" w:space="0" w:color="808080"/>
            </w:tcBorders>
            <w:shd w:val="clear" w:color="auto" w:fill="auto"/>
            <w:noWrap/>
            <w:vAlign w:val="center"/>
            <w:hideMark/>
          </w:tcPr>
          <w:p w14:paraId="5E860C7A" w14:textId="781B91B7" w:rsidR="00492297" w:rsidRPr="007D79DE" w:rsidRDefault="00492297" w:rsidP="00492297">
            <w:pPr>
              <w:spacing w:line="240" w:lineRule="auto"/>
              <w:jc w:val="center"/>
              <w:rPr>
                <w:rFonts w:cs="Arial"/>
                <w:sz w:val="20"/>
                <w:lang w:eastAsia="es-CO"/>
              </w:rPr>
            </w:pPr>
            <w:r>
              <w:rPr>
                <w:rFonts w:cs="Calibri"/>
                <w:sz w:val="20"/>
              </w:rPr>
              <w:t>0,032835</w:t>
            </w:r>
          </w:p>
        </w:tc>
        <w:tc>
          <w:tcPr>
            <w:tcW w:w="1608" w:type="pct"/>
            <w:tcBorders>
              <w:top w:val="nil"/>
              <w:left w:val="nil"/>
              <w:bottom w:val="single" w:sz="4" w:space="0" w:color="808080"/>
              <w:right w:val="single" w:sz="4" w:space="0" w:color="808080"/>
            </w:tcBorders>
            <w:shd w:val="clear" w:color="auto" w:fill="auto"/>
            <w:noWrap/>
            <w:vAlign w:val="center"/>
            <w:hideMark/>
          </w:tcPr>
          <w:p w14:paraId="57999E87" w14:textId="4BB34CCF" w:rsidR="00492297" w:rsidRPr="007D79DE" w:rsidRDefault="00492297" w:rsidP="00492297">
            <w:pPr>
              <w:spacing w:line="240" w:lineRule="auto"/>
              <w:jc w:val="center"/>
              <w:rPr>
                <w:rFonts w:cs="Arial"/>
                <w:sz w:val="20"/>
                <w:lang w:eastAsia="es-CO"/>
              </w:rPr>
            </w:pPr>
            <w:r>
              <w:rPr>
                <w:rFonts w:cs="Calibri"/>
                <w:sz w:val="20"/>
              </w:rPr>
              <w:t>0,032889</w:t>
            </w:r>
          </w:p>
        </w:tc>
      </w:tr>
      <w:tr w:rsidR="00492297" w:rsidRPr="007D79DE" w14:paraId="048AC49F" w14:textId="77777777" w:rsidTr="00DE108E">
        <w:trPr>
          <w:trHeight w:val="20"/>
        </w:trPr>
        <w:tc>
          <w:tcPr>
            <w:tcW w:w="1947" w:type="pct"/>
            <w:tcBorders>
              <w:top w:val="nil"/>
              <w:left w:val="single" w:sz="4" w:space="0" w:color="808080"/>
              <w:bottom w:val="single" w:sz="4" w:space="0" w:color="808080"/>
              <w:right w:val="single" w:sz="4" w:space="0" w:color="808080"/>
            </w:tcBorders>
            <w:shd w:val="clear" w:color="auto" w:fill="auto"/>
            <w:noWrap/>
            <w:vAlign w:val="center"/>
            <w:hideMark/>
          </w:tcPr>
          <w:p w14:paraId="73E690D4" w14:textId="77777777" w:rsidR="00492297" w:rsidRPr="007D79DE" w:rsidRDefault="00492297" w:rsidP="00492297">
            <w:pPr>
              <w:spacing w:line="240" w:lineRule="auto"/>
              <w:jc w:val="center"/>
              <w:rPr>
                <w:rFonts w:cs="Arial"/>
                <w:sz w:val="20"/>
                <w:lang w:eastAsia="es-CO"/>
              </w:rPr>
            </w:pPr>
            <w:r w:rsidRPr="007D79DE">
              <w:rPr>
                <w:rFonts w:cs="Arial"/>
                <w:sz w:val="20"/>
                <w:lang w:eastAsia="es-CO"/>
              </w:rPr>
              <w:t>13/03/2026</w:t>
            </w:r>
          </w:p>
        </w:tc>
        <w:tc>
          <w:tcPr>
            <w:tcW w:w="1445" w:type="pct"/>
            <w:tcBorders>
              <w:top w:val="nil"/>
              <w:left w:val="single" w:sz="4" w:space="0" w:color="808080"/>
              <w:bottom w:val="single" w:sz="4" w:space="0" w:color="808080"/>
              <w:right w:val="single" w:sz="4" w:space="0" w:color="808080"/>
            </w:tcBorders>
            <w:shd w:val="clear" w:color="auto" w:fill="auto"/>
            <w:noWrap/>
            <w:vAlign w:val="center"/>
            <w:hideMark/>
          </w:tcPr>
          <w:p w14:paraId="6F4F11FE" w14:textId="00B01829" w:rsidR="00492297" w:rsidRPr="007D79DE" w:rsidRDefault="00492297" w:rsidP="00492297">
            <w:pPr>
              <w:spacing w:line="240" w:lineRule="auto"/>
              <w:jc w:val="center"/>
              <w:rPr>
                <w:rFonts w:cs="Arial"/>
                <w:sz w:val="20"/>
                <w:lang w:eastAsia="es-CO"/>
              </w:rPr>
            </w:pPr>
            <w:r>
              <w:rPr>
                <w:rFonts w:cs="Calibri"/>
                <w:sz w:val="20"/>
              </w:rPr>
              <w:t>0,032940</w:t>
            </w:r>
          </w:p>
        </w:tc>
        <w:tc>
          <w:tcPr>
            <w:tcW w:w="1608" w:type="pct"/>
            <w:tcBorders>
              <w:top w:val="nil"/>
              <w:left w:val="nil"/>
              <w:bottom w:val="single" w:sz="4" w:space="0" w:color="808080"/>
              <w:right w:val="single" w:sz="4" w:space="0" w:color="808080"/>
            </w:tcBorders>
            <w:shd w:val="clear" w:color="auto" w:fill="auto"/>
            <w:noWrap/>
            <w:vAlign w:val="center"/>
            <w:hideMark/>
          </w:tcPr>
          <w:p w14:paraId="47723C94" w14:textId="32432F92" w:rsidR="00492297" w:rsidRPr="007D79DE" w:rsidRDefault="00492297" w:rsidP="00492297">
            <w:pPr>
              <w:spacing w:line="240" w:lineRule="auto"/>
              <w:jc w:val="center"/>
              <w:rPr>
                <w:rFonts w:cs="Arial"/>
                <w:sz w:val="20"/>
                <w:lang w:eastAsia="es-CO"/>
              </w:rPr>
            </w:pPr>
            <w:r>
              <w:rPr>
                <w:rFonts w:cs="Calibri"/>
                <w:sz w:val="20"/>
              </w:rPr>
              <w:t>0,033049</w:t>
            </w:r>
          </w:p>
        </w:tc>
      </w:tr>
      <w:tr w:rsidR="00492297" w:rsidRPr="007D79DE" w14:paraId="4C062B71" w14:textId="77777777" w:rsidTr="00DE108E">
        <w:trPr>
          <w:trHeight w:val="20"/>
        </w:trPr>
        <w:tc>
          <w:tcPr>
            <w:tcW w:w="1947" w:type="pct"/>
            <w:tcBorders>
              <w:top w:val="nil"/>
              <w:left w:val="single" w:sz="4" w:space="0" w:color="808080"/>
              <w:bottom w:val="single" w:sz="4" w:space="0" w:color="808080"/>
              <w:right w:val="single" w:sz="4" w:space="0" w:color="808080"/>
            </w:tcBorders>
            <w:shd w:val="clear" w:color="auto" w:fill="auto"/>
            <w:noWrap/>
            <w:vAlign w:val="center"/>
            <w:hideMark/>
          </w:tcPr>
          <w:p w14:paraId="5AA5CCD8" w14:textId="77777777" w:rsidR="00492297" w:rsidRPr="007D79DE" w:rsidRDefault="00492297" w:rsidP="00492297">
            <w:pPr>
              <w:spacing w:line="240" w:lineRule="auto"/>
              <w:jc w:val="center"/>
              <w:rPr>
                <w:rFonts w:cs="Arial"/>
                <w:sz w:val="20"/>
                <w:lang w:eastAsia="es-CO"/>
              </w:rPr>
            </w:pPr>
            <w:r w:rsidRPr="007D79DE">
              <w:rPr>
                <w:rFonts w:cs="Arial"/>
                <w:sz w:val="20"/>
                <w:lang w:eastAsia="es-CO"/>
              </w:rPr>
              <w:t>14/03/2026</w:t>
            </w:r>
          </w:p>
        </w:tc>
        <w:tc>
          <w:tcPr>
            <w:tcW w:w="1445" w:type="pct"/>
            <w:tcBorders>
              <w:top w:val="nil"/>
              <w:left w:val="single" w:sz="4" w:space="0" w:color="808080"/>
              <w:bottom w:val="single" w:sz="4" w:space="0" w:color="808080"/>
              <w:right w:val="single" w:sz="4" w:space="0" w:color="808080"/>
            </w:tcBorders>
            <w:shd w:val="clear" w:color="auto" w:fill="auto"/>
            <w:noWrap/>
            <w:vAlign w:val="center"/>
            <w:hideMark/>
          </w:tcPr>
          <w:p w14:paraId="25B06671" w14:textId="40BB3853" w:rsidR="00492297" w:rsidRPr="007D79DE" w:rsidRDefault="00492297" w:rsidP="00492297">
            <w:pPr>
              <w:spacing w:line="240" w:lineRule="auto"/>
              <w:jc w:val="center"/>
              <w:rPr>
                <w:rFonts w:cs="Arial"/>
                <w:sz w:val="20"/>
                <w:lang w:eastAsia="es-CO"/>
              </w:rPr>
            </w:pPr>
            <w:r>
              <w:rPr>
                <w:rFonts w:cs="Calibri"/>
                <w:sz w:val="20"/>
              </w:rPr>
              <w:t>0,032722</w:t>
            </w:r>
          </w:p>
        </w:tc>
        <w:tc>
          <w:tcPr>
            <w:tcW w:w="1608" w:type="pct"/>
            <w:tcBorders>
              <w:top w:val="nil"/>
              <w:left w:val="nil"/>
              <w:bottom w:val="single" w:sz="4" w:space="0" w:color="808080"/>
              <w:right w:val="single" w:sz="4" w:space="0" w:color="808080"/>
            </w:tcBorders>
            <w:shd w:val="clear" w:color="auto" w:fill="auto"/>
            <w:noWrap/>
            <w:vAlign w:val="center"/>
            <w:hideMark/>
          </w:tcPr>
          <w:p w14:paraId="7B56CD12" w14:textId="055078D0" w:rsidR="00492297" w:rsidRPr="007D79DE" w:rsidRDefault="00492297" w:rsidP="00492297">
            <w:pPr>
              <w:spacing w:line="240" w:lineRule="auto"/>
              <w:jc w:val="center"/>
              <w:rPr>
                <w:rFonts w:cs="Arial"/>
                <w:sz w:val="20"/>
                <w:lang w:eastAsia="es-CO"/>
              </w:rPr>
            </w:pPr>
            <w:r>
              <w:rPr>
                <w:rFonts w:cs="Calibri"/>
                <w:sz w:val="20"/>
              </w:rPr>
              <w:t>0,032857</w:t>
            </w:r>
          </w:p>
        </w:tc>
      </w:tr>
      <w:tr w:rsidR="00492297" w:rsidRPr="007D79DE" w14:paraId="3C80698B" w14:textId="77777777" w:rsidTr="00DE108E">
        <w:trPr>
          <w:trHeight w:val="20"/>
        </w:trPr>
        <w:tc>
          <w:tcPr>
            <w:tcW w:w="1947" w:type="pct"/>
            <w:tcBorders>
              <w:top w:val="nil"/>
              <w:left w:val="single" w:sz="4" w:space="0" w:color="808080"/>
              <w:bottom w:val="single" w:sz="4" w:space="0" w:color="808080"/>
              <w:right w:val="single" w:sz="4" w:space="0" w:color="808080"/>
            </w:tcBorders>
            <w:shd w:val="clear" w:color="auto" w:fill="auto"/>
            <w:noWrap/>
            <w:vAlign w:val="center"/>
            <w:hideMark/>
          </w:tcPr>
          <w:p w14:paraId="23BD6A4A" w14:textId="77777777" w:rsidR="00492297" w:rsidRPr="007D79DE" w:rsidRDefault="00492297" w:rsidP="00492297">
            <w:pPr>
              <w:spacing w:line="240" w:lineRule="auto"/>
              <w:jc w:val="center"/>
              <w:rPr>
                <w:rFonts w:cs="Arial"/>
                <w:sz w:val="20"/>
                <w:lang w:eastAsia="es-CO"/>
              </w:rPr>
            </w:pPr>
            <w:r w:rsidRPr="007D79DE">
              <w:rPr>
                <w:rFonts w:cs="Arial"/>
                <w:sz w:val="20"/>
                <w:lang w:eastAsia="es-CO"/>
              </w:rPr>
              <w:t>15/03/2026</w:t>
            </w:r>
          </w:p>
        </w:tc>
        <w:tc>
          <w:tcPr>
            <w:tcW w:w="1445" w:type="pct"/>
            <w:tcBorders>
              <w:top w:val="nil"/>
              <w:left w:val="single" w:sz="4" w:space="0" w:color="808080"/>
              <w:bottom w:val="single" w:sz="4" w:space="0" w:color="808080"/>
              <w:right w:val="single" w:sz="4" w:space="0" w:color="808080"/>
            </w:tcBorders>
            <w:shd w:val="clear" w:color="auto" w:fill="auto"/>
            <w:noWrap/>
            <w:vAlign w:val="center"/>
            <w:hideMark/>
          </w:tcPr>
          <w:p w14:paraId="34A3635D" w14:textId="1C962D03" w:rsidR="00492297" w:rsidRPr="007D79DE" w:rsidRDefault="00492297" w:rsidP="00492297">
            <w:pPr>
              <w:spacing w:line="240" w:lineRule="auto"/>
              <w:jc w:val="center"/>
              <w:rPr>
                <w:rFonts w:cs="Arial"/>
                <w:sz w:val="20"/>
                <w:lang w:eastAsia="es-CO"/>
              </w:rPr>
            </w:pPr>
            <w:r>
              <w:rPr>
                <w:rFonts w:cs="Calibri"/>
                <w:sz w:val="20"/>
              </w:rPr>
              <w:t>0,032854</w:t>
            </w:r>
          </w:p>
        </w:tc>
        <w:tc>
          <w:tcPr>
            <w:tcW w:w="1608" w:type="pct"/>
            <w:tcBorders>
              <w:top w:val="nil"/>
              <w:left w:val="nil"/>
              <w:bottom w:val="single" w:sz="4" w:space="0" w:color="808080"/>
              <w:right w:val="single" w:sz="4" w:space="0" w:color="808080"/>
            </w:tcBorders>
            <w:shd w:val="clear" w:color="auto" w:fill="auto"/>
            <w:noWrap/>
            <w:vAlign w:val="center"/>
            <w:hideMark/>
          </w:tcPr>
          <w:p w14:paraId="7B27AF63" w14:textId="46A42FDD" w:rsidR="00492297" w:rsidRPr="007D79DE" w:rsidRDefault="00492297" w:rsidP="00492297">
            <w:pPr>
              <w:spacing w:line="240" w:lineRule="auto"/>
              <w:jc w:val="center"/>
              <w:rPr>
                <w:rFonts w:cs="Arial"/>
                <w:sz w:val="20"/>
                <w:lang w:eastAsia="es-CO"/>
              </w:rPr>
            </w:pPr>
            <w:r>
              <w:rPr>
                <w:rFonts w:cs="Calibri"/>
                <w:sz w:val="20"/>
              </w:rPr>
              <w:t>0,032936</w:t>
            </w:r>
          </w:p>
        </w:tc>
      </w:tr>
      <w:tr w:rsidR="00492297" w:rsidRPr="007D79DE" w14:paraId="137EACA7" w14:textId="77777777" w:rsidTr="00DE108E">
        <w:trPr>
          <w:trHeight w:val="20"/>
        </w:trPr>
        <w:tc>
          <w:tcPr>
            <w:tcW w:w="1947" w:type="pct"/>
            <w:tcBorders>
              <w:top w:val="nil"/>
              <w:left w:val="single" w:sz="4" w:space="0" w:color="808080"/>
              <w:bottom w:val="single" w:sz="4" w:space="0" w:color="808080"/>
              <w:right w:val="single" w:sz="4" w:space="0" w:color="808080"/>
            </w:tcBorders>
            <w:shd w:val="clear" w:color="auto" w:fill="auto"/>
            <w:noWrap/>
            <w:vAlign w:val="center"/>
            <w:hideMark/>
          </w:tcPr>
          <w:p w14:paraId="255DC7A6" w14:textId="77777777" w:rsidR="00492297" w:rsidRPr="007D79DE" w:rsidRDefault="00492297" w:rsidP="00492297">
            <w:pPr>
              <w:spacing w:line="240" w:lineRule="auto"/>
              <w:jc w:val="center"/>
              <w:rPr>
                <w:rFonts w:cs="Arial"/>
                <w:sz w:val="20"/>
                <w:lang w:eastAsia="es-CO"/>
              </w:rPr>
            </w:pPr>
            <w:r w:rsidRPr="007D79DE">
              <w:rPr>
                <w:rFonts w:cs="Arial"/>
                <w:sz w:val="20"/>
                <w:lang w:eastAsia="es-CO"/>
              </w:rPr>
              <w:t>16/03/2026</w:t>
            </w:r>
          </w:p>
        </w:tc>
        <w:tc>
          <w:tcPr>
            <w:tcW w:w="1445" w:type="pct"/>
            <w:tcBorders>
              <w:top w:val="nil"/>
              <w:left w:val="single" w:sz="4" w:space="0" w:color="808080"/>
              <w:bottom w:val="single" w:sz="4" w:space="0" w:color="808080"/>
              <w:right w:val="single" w:sz="4" w:space="0" w:color="808080"/>
            </w:tcBorders>
            <w:shd w:val="clear" w:color="auto" w:fill="auto"/>
            <w:noWrap/>
            <w:vAlign w:val="center"/>
            <w:hideMark/>
          </w:tcPr>
          <w:p w14:paraId="19C0F017" w14:textId="0E97C0A0" w:rsidR="00492297" w:rsidRPr="007D79DE" w:rsidRDefault="00492297" w:rsidP="00492297">
            <w:pPr>
              <w:spacing w:line="240" w:lineRule="auto"/>
              <w:jc w:val="center"/>
              <w:rPr>
                <w:rFonts w:cs="Arial"/>
                <w:sz w:val="20"/>
                <w:lang w:eastAsia="es-CO"/>
              </w:rPr>
            </w:pPr>
            <w:r>
              <w:rPr>
                <w:rFonts w:cs="Calibri"/>
                <w:sz w:val="20"/>
              </w:rPr>
              <w:t>0,032977</w:t>
            </w:r>
          </w:p>
        </w:tc>
        <w:tc>
          <w:tcPr>
            <w:tcW w:w="1608" w:type="pct"/>
            <w:tcBorders>
              <w:top w:val="nil"/>
              <w:left w:val="nil"/>
              <w:bottom w:val="single" w:sz="4" w:space="0" w:color="808080"/>
              <w:right w:val="single" w:sz="4" w:space="0" w:color="808080"/>
            </w:tcBorders>
            <w:shd w:val="clear" w:color="auto" w:fill="auto"/>
            <w:noWrap/>
            <w:vAlign w:val="center"/>
            <w:hideMark/>
          </w:tcPr>
          <w:p w14:paraId="19C77275" w14:textId="270A7E9E" w:rsidR="00492297" w:rsidRPr="007D79DE" w:rsidRDefault="00492297" w:rsidP="00492297">
            <w:pPr>
              <w:spacing w:line="240" w:lineRule="auto"/>
              <w:jc w:val="center"/>
              <w:rPr>
                <w:rFonts w:cs="Arial"/>
                <w:sz w:val="20"/>
                <w:lang w:eastAsia="es-CO"/>
              </w:rPr>
            </w:pPr>
            <w:r>
              <w:rPr>
                <w:rFonts w:cs="Calibri"/>
                <w:sz w:val="20"/>
              </w:rPr>
              <w:t>0,033087</w:t>
            </w:r>
          </w:p>
        </w:tc>
      </w:tr>
      <w:tr w:rsidR="00492297" w:rsidRPr="007D79DE" w14:paraId="12526D33" w14:textId="77777777" w:rsidTr="00DE108E">
        <w:trPr>
          <w:trHeight w:val="20"/>
        </w:trPr>
        <w:tc>
          <w:tcPr>
            <w:tcW w:w="1947" w:type="pct"/>
            <w:tcBorders>
              <w:top w:val="nil"/>
              <w:left w:val="single" w:sz="4" w:space="0" w:color="808080"/>
              <w:bottom w:val="single" w:sz="4" w:space="0" w:color="808080"/>
              <w:right w:val="single" w:sz="4" w:space="0" w:color="808080"/>
            </w:tcBorders>
            <w:shd w:val="clear" w:color="auto" w:fill="auto"/>
            <w:noWrap/>
            <w:vAlign w:val="center"/>
            <w:hideMark/>
          </w:tcPr>
          <w:p w14:paraId="7DB23458" w14:textId="77777777" w:rsidR="00492297" w:rsidRPr="007D79DE" w:rsidRDefault="00492297" w:rsidP="00492297">
            <w:pPr>
              <w:spacing w:line="240" w:lineRule="auto"/>
              <w:jc w:val="center"/>
              <w:rPr>
                <w:rFonts w:cs="Arial"/>
                <w:sz w:val="20"/>
                <w:lang w:eastAsia="es-CO"/>
              </w:rPr>
            </w:pPr>
            <w:r w:rsidRPr="007D79DE">
              <w:rPr>
                <w:rFonts w:cs="Arial"/>
                <w:sz w:val="20"/>
                <w:lang w:eastAsia="es-CO"/>
              </w:rPr>
              <w:t>17/03/2026</w:t>
            </w:r>
          </w:p>
        </w:tc>
        <w:tc>
          <w:tcPr>
            <w:tcW w:w="1445" w:type="pct"/>
            <w:tcBorders>
              <w:top w:val="nil"/>
              <w:left w:val="single" w:sz="4" w:space="0" w:color="808080"/>
              <w:bottom w:val="single" w:sz="4" w:space="0" w:color="808080"/>
              <w:right w:val="single" w:sz="4" w:space="0" w:color="808080"/>
            </w:tcBorders>
            <w:shd w:val="clear" w:color="auto" w:fill="auto"/>
            <w:noWrap/>
            <w:vAlign w:val="center"/>
            <w:hideMark/>
          </w:tcPr>
          <w:p w14:paraId="388EFE38" w14:textId="4B9C6F59" w:rsidR="00492297" w:rsidRPr="007D79DE" w:rsidRDefault="00492297" w:rsidP="00492297">
            <w:pPr>
              <w:spacing w:line="240" w:lineRule="auto"/>
              <w:jc w:val="center"/>
              <w:rPr>
                <w:rFonts w:cs="Arial"/>
                <w:sz w:val="20"/>
                <w:lang w:eastAsia="es-CO"/>
              </w:rPr>
            </w:pPr>
            <w:r>
              <w:rPr>
                <w:rFonts w:cs="Calibri"/>
                <w:sz w:val="20"/>
              </w:rPr>
              <w:t>0,032859</w:t>
            </w:r>
          </w:p>
        </w:tc>
        <w:tc>
          <w:tcPr>
            <w:tcW w:w="1608" w:type="pct"/>
            <w:tcBorders>
              <w:top w:val="nil"/>
              <w:left w:val="nil"/>
              <w:bottom w:val="single" w:sz="4" w:space="0" w:color="808080"/>
              <w:right w:val="single" w:sz="4" w:space="0" w:color="808080"/>
            </w:tcBorders>
            <w:shd w:val="clear" w:color="auto" w:fill="auto"/>
            <w:noWrap/>
            <w:vAlign w:val="center"/>
            <w:hideMark/>
          </w:tcPr>
          <w:p w14:paraId="60BB73B2" w14:textId="05E424FC" w:rsidR="00492297" w:rsidRPr="007D79DE" w:rsidRDefault="00492297" w:rsidP="00492297">
            <w:pPr>
              <w:spacing w:line="240" w:lineRule="auto"/>
              <w:jc w:val="center"/>
              <w:rPr>
                <w:rFonts w:cs="Arial"/>
                <w:sz w:val="20"/>
                <w:lang w:eastAsia="es-CO"/>
              </w:rPr>
            </w:pPr>
            <w:r>
              <w:rPr>
                <w:rFonts w:cs="Calibri"/>
                <w:sz w:val="20"/>
              </w:rPr>
              <w:t>0,032941</w:t>
            </w:r>
          </w:p>
        </w:tc>
      </w:tr>
      <w:tr w:rsidR="00492297" w:rsidRPr="007D79DE" w14:paraId="2F18591A" w14:textId="77777777" w:rsidTr="00DE108E">
        <w:trPr>
          <w:trHeight w:val="20"/>
        </w:trPr>
        <w:tc>
          <w:tcPr>
            <w:tcW w:w="1947" w:type="pct"/>
            <w:tcBorders>
              <w:top w:val="nil"/>
              <w:left w:val="single" w:sz="4" w:space="0" w:color="808080"/>
              <w:bottom w:val="single" w:sz="4" w:space="0" w:color="808080"/>
              <w:right w:val="single" w:sz="4" w:space="0" w:color="808080"/>
            </w:tcBorders>
            <w:shd w:val="clear" w:color="auto" w:fill="auto"/>
            <w:noWrap/>
            <w:vAlign w:val="center"/>
            <w:hideMark/>
          </w:tcPr>
          <w:p w14:paraId="7F3408D4" w14:textId="77777777" w:rsidR="00492297" w:rsidRPr="007D79DE" w:rsidRDefault="00492297" w:rsidP="00492297">
            <w:pPr>
              <w:spacing w:line="240" w:lineRule="auto"/>
              <w:jc w:val="center"/>
              <w:rPr>
                <w:rFonts w:cs="Arial"/>
                <w:sz w:val="20"/>
                <w:lang w:eastAsia="es-CO"/>
              </w:rPr>
            </w:pPr>
            <w:r w:rsidRPr="007D79DE">
              <w:rPr>
                <w:rFonts w:cs="Arial"/>
                <w:sz w:val="20"/>
                <w:lang w:eastAsia="es-CO"/>
              </w:rPr>
              <w:t>18/03/2026</w:t>
            </w:r>
          </w:p>
        </w:tc>
        <w:tc>
          <w:tcPr>
            <w:tcW w:w="1445" w:type="pct"/>
            <w:tcBorders>
              <w:top w:val="nil"/>
              <w:left w:val="single" w:sz="4" w:space="0" w:color="808080"/>
              <w:bottom w:val="single" w:sz="4" w:space="0" w:color="808080"/>
              <w:right w:val="single" w:sz="4" w:space="0" w:color="808080"/>
            </w:tcBorders>
            <w:shd w:val="clear" w:color="auto" w:fill="auto"/>
            <w:noWrap/>
            <w:vAlign w:val="center"/>
            <w:hideMark/>
          </w:tcPr>
          <w:p w14:paraId="0A439BEA" w14:textId="64C136D9" w:rsidR="00492297" w:rsidRPr="007D79DE" w:rsidRDefault="00492297" w:rsidP="00492297">
            <w:pPr>
              <w:spacing w:line="240" w:lineRule="auto"/>
              <w:jc w:val="center"/>
              <w:rPr>
                <w:rFonts w:cs="Arial"/>
                <w:sz w:val="20"/>
                <w:lang w:eastAsia="es-CO"/>
              </w:rPr>
            </w:pPr>
            <w:r>
              <w:rPr>
                <w:rFonts w:cs="Calibri"/>
                <w:sz w:val="20"/>
              </w:rPr>
              <w:t>0,032738</w:t>
            </w:r>
          </w:p>
        </w:tc>
        <w:tc>
          <w:tcPr>
            <w:tcW w:w="1608" w:type="pct"/>
            <w:tcBorders>
              <w:top w:val="nil"/>
              <w:left w:val="nil"/>
              <w:bottom w:val="single" w:sz="4" w:space="0" w:color="808080"/>
              <w:right w:val="single" w:sz="4" w:space="0" w:color="808080"/>
            </w:tcBorders>
            <w:shd w:val="clear" w:color="auto" w:fill="auto"/>
            <w:noWrap/>
            <w:vAlign w:val="center"/>
            <w:hideMark/>
          </w:tcPr>
          <w:p w14:paraId="5EC10CE3" w14:textId="46D5A2B8" w:rsidR="00492297" w:rsidRPr="007D79DE" w:rsidRDefault="00492297" w:rsidP="00492297">
            <w:pPr>
              <w:spacing w:line="240" w:lineRule="auto"/>
              <w:jc w:val="center"/>
              <w:rPr>
                <w:rFonts w:cs="Arial"/>
                <w:sz w:val="20"/>
                <w:lang w:eastAsia="es-CO"/>
              </w:rPr>
            </w:pPr>
            <w:r>
              <w:rPr>
                <w:rFonts w:cs="Calibri"/>
                <w:sz w:val="20"/>
              </w:rPr>
              <w:t>0,032846</w:t>
            </w:r>
          </w:p>
        </w:tc>
      </w:tr>
      <w:tr w:rsidR="00492297" w:rsidRPr="007D79DE" w14:paraId="378B0F09" w14:textId="77777777" w:rsidTr="00DE108E">
        <w:trPr>
          <w:trHeight w:val="20"/>
        </w:trPr>
        <w:tc>
          <w:tcPr>
            <w:tcW w:w="1947" w:type="pct"/>
            <w:tcBorders>
              <w:top w:val="nil"/>
              <w:left w:val="single" w:sz="4" w:space="0" w:color="808080"/>
              <w:bottom w:val="single" w:sz="4" w:space="0" w:color="808080"/>
              <w:right w:val="single" w:sz="4" w:space="0" w:color="808080"/>
            </w:tcBorders>
            <w:shd w:val="clear" w:color="auto" w:fill="auto"/>
            <w:noWrap/>
            <w:vAlign w:val="center"/>
            <w:hideMark/>
          </w:tcPr>
          <w:p w14:paraId="541EFEDB" w14:textId="77777777" w:rsidR="00492297" w:rsidRPr="007D79DE" w:rsidRDefault="00492297" w:rsidP="00492297">
            <w:pPr>
              <w:spacing w:line="240" w:lineRule="auto"/>
              <w:jc w:val="center"/>
              <w:rPr>
                <w:rFonts w:cs="Arial"/>
                <w:sz w:val="20"/>
                <w:lang w:eastAsia="es-CO"/>
              </w:rPr>
            </w:pPr>
            <w:r w:rsidRPr="007D79DE">
              <w:rPr>
                <w:rFonts w:cs="Arial"/>
                <w:sz w:val="20"/>
                <w:lang w:eastAsia="es-CO"/>
              </w:rPr>
              <w:t>19/03/2026</w:t>
            </w:r>
          </w:p>
        </w:tc>
        <w:tc>
          <w:tcPr>
            <w:tcW w:w="1445" w:type="pct"/>
            <w:tcBorders>
              <w:top w:val="nil"/>
              <w:left w:val="single" w:sz="4" w:space="0" w:color="808080"/>
              <w:bottom w:val="single" w:sz="4" w:space="0" w:color="808080"/>
              <w:right w:val="single" w:sz="4" w:space="0" w:color="808080"/>
            </w:tcBorders>
            <w:shd w:val="clear" w:color="auto" w:fill="auto"/>
            <w:noWrap/>
            <w:vAlign w:val="center"/>
            <w:hideMark/>
          </w:tcPr>
          <w:p w14:paraId="4423EB2E" w14:textId="2B181190" w:rsidR="00492297" w:rsidRPr="007D79DE" w:rsidRDefault="00492297" w:rsidP="00492297">
            <w:pPr>
              <w:spacing w:line="240" w:lineRule="auto"/>
              <w:jc w:val="center"/>
              <w:rPr>
                <w:rFonts w:cs="Arial"/>
                <w:sz w:val="20"/>
                <w:lang w:eastAsia="es-CO"/>
              </w:rPr>
            </w:pPr>
            <w:r>
              <w:rPr>
                <w:rFonts w:cs="Calibri"/>
                <w:sz w:val="20"/>
              </w:rPr>
              <w:t>0,032764</w:t>
            </w:r>
          </w:p>
        </w:tc>
        <w:tc>
          <w:tcPr>
            <w:tcW w:w="1608" w:type="pct"/>
            <w:tcBorders>
              <w:top w:val="nil"/>
              <w:left w:val="nil"/>
              <w:bottom w:val="single" w:sz="4" w:space="0" w:color="808080"/>
              <w:right w:val="single" w:sz="4" w:space="0" w:color="808080"/>
            </w:tcBorders>
            <w:shd w:val="clear" w:color="auto" w:fill="auto"/>
            <w:noWrap/>
            <w:vAlign w:val="center"/>
            <w:hideMark/>
          </w:tcPr>
          <w:p w14:paraId="31021276" w14:textId="57A96EE6" w:rsidR="00492297" w:rsidRPr="007D79DE" w:rsidRDefault="00492297" w:rsidP="00492297">
            <w:pPr>
              <w:spacing w:line="240" w:lineRule="auto"/>
              <w:jc w:val="center"/>
              <w:rPr>
                <w:rFonts w:cs="Arial"/>
                <w:sz w:val="20"/>
                <w:lang w:eastAsia="es-CO"/>
              </w:rPr>
            </w:pPr>
            <w:r>
              <w:rPr>
                <w:rFonts w:cs="Calibri"/>
                <w:sz w:val="20"/>
              </w:rPr>
              <w:t>0,032927</w:t>
            </w:r>
          </w:p>
        </w:tc>
      </w:tr>
      <w:tr w:rsidR="00492297" w:rsidRPr="007D79DE" w14:paraId="51BC2E63" w14:textId="77777777" w:rsidTr="00DE108E">
        <w:trPr>
          <w:trHeight w:val="20"/>
        </w:trPr>
        <w:tc>
          <w:tcPr>
            <w:tcW w:w="1947" w:type="pct"/>
            <w:tcBorders>
              <w:top w:val="nil"/>
              <w:left w:val="single" w:sz="4" w:space="0" w:color="808080"/>
              <w:bottom w:val="single" w:sz="4" w:space="0" w:color="808080"/>
              <w:right w:val="single" w:sz="4" w:space="0" w:color="808080"/>
            </w:tcBorders>
            <w:shd w:val="clear" w:color="auto" w:fill="auto"/>
            <w:noWrap/>
            <w:vAlign w:val="center"/>
            <w:hideMark/>
          </w:tcPr>
          <w:p w14:paraId="6CCCA1C3" w14:textId="77777777" w:rsidR="00492297" w:rsidRPr="007D79DE" w:rsidRDefault="00492297" w:rsidP="00492297">
            <w:pPr>
              <w:spacing w:line="240" w:lineRule="auto"/>
              <w:jc w:val="center"/>
              <w:rPr>
                <w:rFonts w:cs="Arial"/>
                <w:sz w:val="20"/>
                <w:lang w:eastAsia="es-CO"/>
              </w:rPr>
            </w:pPr>
            <w:r w:rsidRPr="007D79DE">
              <w:rPr>
                <w:rFonts w:cs="Arial"/>
                <w:sz w:val="20"/>
                <w:lang w:eastAsia="es-CO"/>
              </w:rPr>
              <w:t>20/03/2026</w:t>
            </w:r>
          </w:p>
        </w:tc>
        <w:tc>
          <w:tcPr>
            <w:tcW w:w="1445" w:type="pct"/>
            <w:tcBorders>
              <w:top w:val="nil"/>
              <w:left w:val="single" w:sz="4" w:space="0" w:color="808080"/>
              <w:bottom w:val="single" w:sz="4" w:space="0" w:color="808080"/>
              <w:right w:val="single" w:sz="4" w:space="0" w:color="808080"/>
            </w:tcBorders>
            <w:shd w:val="clear" w:color="auto" w:fill="auto"/>
            <w:noWrap/>
            <w:vAlign w:val="center"/>
            <w:hideMark/>
          </w:tcPr>
          <w:p w14:paraId="01669959" w14:textId="7CEEC69A" w:rsidR="00492297" w:rsidRPr="007D79DE" w:rsidRDefault="00492297" w:rsidP="00492297">
            <w:pPr>
              <w:spacing w:line="240" w:lineRule="auto"/>
              <w:jc w:val="center"/>
              <w:rPr>
                <w:rFonts w:cs="Arial"/>
                <w:sz w:val="20"/>
                <w:lang w:eastAsia="es-CO"/>
              </w:rPr>
            </w:pPr>
            <w:r>
              <w:rPr>
                <w:rFonts w:cs="Calibri"/>
                <w:sz w:val="20"/>
              </w:rPr>
              <w:t>0,032898</w:t>
            </w:r>
          </w:p>
        </w:tc>
        <w:tc>
          <w:tcPr>
            <w:tcW w:w="1608" w:type="pct"/>
            <w:tcBorders>
              <w:top w:val="nil"/>
              <w:left w:val="nil"/>
              <w:bottom w:val="single" w:sz="4" w:space="0" w:color="808080"/>
              <w:right w:val="single" w:sz="4" w:space="0" w:color="808080"/>
            </w:tcBorders>
            <w:shd w:val="clear" w:color="auto" w:fill="auto"/>
            <w:noWrap/>
            <w:vAlign w:val="center"/>
            <w:hideMark/>
          </w:tcPr>
          <w:p w14:paraId="5815A733" w14:textId="6BD2FD4A" w:rsidR="00492297" w:rsidRPr="007D79DE" w:rsidRDefault="00492297" w:rsidP="00492297">
            <w:pPr>
              <w:spacing w:line="240" w:lineRule="auto"/>
              <w:jc w:val="center"/>
              <w:rPr>
                <w:rFonts w:cs="Arial"/>
                <w:sz w:val="20"/>
                <w:lang w:eastAsia="es-CO"/>
              </w:rPr>
            </w:pPr>
            <w:r>
              <w:rPr>
                <w:rFonts w:cs="Calibri"/>
                <w:sz w:val="20"/>
              </w:rPr>
              <w:t>0,033062</w:t>
            </w:r>
          </w:p>
        </w:tc>
      </w:tr>
      <w:tr w:rsidR="00492297" w:rsidRPr="007D79DE" w14:paraId="6F0B332F" w14:textId="77777777" w:rsidTr="00DE108E">
        <w:trPr>
          <w:trHeight w:val="20"/>
        </w:trPr>
        <w:tc>
          <w:tcPr>
            <w:tcW w:w="1947" w:type="pct"/>
            <w:tcBorders>
              <w:top w:val="nil"/>
              <w:left w:val="single" w:sz="4" w:space="0" w:color="808080"/>
              <w:bottom w:val="single" w:sz="4" w:space="0" w:color="808080"/>
              <w:right w:val="single" w:sz="4" w:space="0" w:color="808080"/>
            </w:tcBorders>
            <w:shd w:val="clear" w:color="auto" w:fill="auto"/>
            <w:noWrap/>
            <w:vAlign w:val="center"/>
            <w:hideMark/>
          </w:tcPr>
          <w:p w14:paraId="3B4C6F9F" w14:textId="77777777" w:rsidR="00492297" w:rsidRPr="007D79DE" w:rsidRDefault="00492297" w:rsidP="00492297">
            <w:pPr>
              <w:spacing w:line="240" w:lineRule="auto"/>
              <w:jc w:val="center"/>
              <w:rPr>
                <w:rFonts w:cs="Arial"/>
                <w:sz w:val="20"/>
                <w:lang w:eastAsia="es-CO"/>
              </w:rPr>
            </w:pPr>
            <w:r w:rsidRPr="007D79DE">
              <w:rPr>
                <w:rFonts w:cs="Arial"/>
                <w:sz w:val="20"/>
                <w:lang w:eastAsia="es-CO"/>
              </w:rPr>
              <w:t>21/03/2026</w:t>
            </w:r>
          </w:p>
        </w:tc>
        <w:tc>
          <w:tcPr>
            <w:tcW w:w="1445" w:type="pct"/>
            <w:tcBorders>
              <w:top w:val="nil"/>
              <w:left w:val="single" w:sz="4" w:space="0" w:color="808080"/>
              <w:bottom w:val="single" w:sz="4" w:space="0" w:color="808080"/>
              <w:right w:val="single" w:sz="4" w:space="0" w:color="808080"/>
            </w:tcBorders>
            <w:shd w:val="clear" w:color="auto" w:fill="auto"/>
            <w:noWrap/>
            <w:vAlign w:val="center"/>
            <w:hideMark/>
          </w:tcPr>
          <w:p w14:paraId="7E62F090" w14:textId="366CE096" w:rsidR="00492297" w:rsidRPr="007D79DE" w:rsidRDefault="00492297" w:rsidP="00492297">
            <w:pPr>
              <w:spacing w:line="240" w:lineRule="auto"/>
              <w:jc w:val="center"/>
              <w:rPr>
                <w:rFonts w:cs="Arial"/>
                <w:sz w:val="20"/>
                <w:lang w:eastAsia="es-CO"/>
              </w:rPr>
            </w:pPr>
            <w:r>
              <w:rPr>
                <w:rFonts w:cs="Calibri"/>
                <w:sz w:val="20"/>
              </w:rPr>
              <w:t>0,032830</w:t>
            </w:r>
          </w:p>
        </w:tc>
        <w:tc>
          <w:tcPr>
            <w:tcW w:w="1608" w:type="pct"/>
            <w:tcBorders>
              <w:top w:val="nil"/>
              <w:left w:val="nil"/>
              <w:bottom w:val="single" w:sz="4" w:space="0" w:color="808080"/>
              <w:right w:val="single" w:sz="4" w:space="0" w:color="808080"/>
            </w:tcBorders>
            <w:shd w:val="clear" w:color="auto" w:fill="auto"/>
            <w:noWrap/>
            <w:vAlign w:val="center"/>
            <w:hideMark/>
          </w:tcPr>
          <w:p w14:paraId="34B3C14B" w14:textId="6F93F175" w:rsidR="00492297" w:rsidRPr="007D79DE" w:rsidRDefault="00492297" w:rsidP="00492297">
            <w:pPr>
              <w:spacing w:line="240" w:lineRule="auto"/>
              <w:jc w:val="center"/>
              <w:rPr>
                <w:rFonts w:cs="Arial"/>
                <w:sz w:val="20"/>
                <w:lang w:eastAsia="es-CO"/>
              </w:rPr>
            </w:pPr>
            <w:r>
              <w:rPr>
                <w:rFonts w:cs="Calibri"/>
                <w:sz w:val="20"/>
              </w:rPr>
              <w:t>0,032912</w:t>
            </w:r>
          </w:p>
        </w:tc>
      </w:tr>
      <w:tr w:rsidR="00492297" w:rsidRPr="007D79DE" w14:paraId="75316A02" w14:textId="77777777" w:rsidTr="00DE108E">
        <w:trPr>
          <w:trHeight w:val="20"/>
        </w:trPr>
        <w:tc>
          <w:tcPr>
            <w:tcW w:w="1947" w:type="pct"/>
            <w:tcBorders>
              <w:top w:val="nil"/>
              <w:left w:val="single" w:sz="4" w:space="0" w:color="808080"/>
              <w:bottom w:val="single" w:sz="4" w:space="0" w:color="808080"/>
              <w:right w:val="single" w:sz="4" w:space="0" w:color="808080"/>
            </w:tcBorders>
            <w:shd w:val="clear" w:color="auto" w:fill="auto"/>
            <w:noWrap/>
            <w:vAlign w:val="center"/>
            <w:hideMark/>
          </w:tcPr>
          <w:p w14:paraId="1BB78338" w14:textId="77777777" w:rsidR="00492297" w:rsidRPr="007D79DE" w:rsidRDefault="00492297" w:rsidP="00492297">
            <w:pPr>
              <w:spacing w:line="240" w:lineRule="auto"/>
              <w:jc w:val="center"/>
              <w:rPr>
                <w:rFonts w:cs="Arial"/>
                <w:sz w:val="20"/>
                <w:lang w:eastAsia="es-CO"/>
              </w:rPr>
            </w:pPr>
            <w:r w:rsidRPr="007D79DE">
              <w:rPr>
                <w:rFonts w:cs="Arial"/>
                <w:sz w:val="20"/>
                <w:lang w:eastAsia="es-CO"/>
              </w:rPr>
              <w:t>22/03/2026</w:t>
            </w:r>
          </w:p>
        </w:tc>
        <w:tc>
          <w:tcPr>
            <w:tcW w:w="1445" w:type="pct"/>
            <w:tcBorders>
              <w:top w:val="nil"/>
              <w:left w:val="single" w:sz="4" w:space="0" w:color="808080"/>
              <w:bottom w:val="single" w:sz="4" w:space="0" w:color="808080"/>
              <w:right w:val="single" w:sz="4" w:space="0" w:color="808080"/>
            </w:tcBorders>
            <w:shd w:val="clear" w:color="auto" w:fill="auto"/>
            <w:noWrap/>
            <w:vAlign w:val="center"/>
            <w:hideMark/>
          </w:tcPr>
          <w:p w14:paraId="6A31B99B" w14:textId="1E9348F4" w:rsidR="00492297" w:rsidRPr="007D79DE" w:rsidRDefault="00492297" w:rsidP="00492297">
            <w:pPr>
              <w:spacing w:line="240" w:lineRule="auto"/>
              <w:jc w:val="center"/>
              <w:rPr>
                <w:rFonts w:cs="Arial"/>
                <w:sz w:val="20"/>
                <w:lang w:eastAsia="es-CO"/>
              </w:rPr>
            </w:pPr>
            <w:r>
              <w:rPr>
                <w:rFonts w:cs="Calibri"/>
                <w:sz w:val="20"/>
              </w:rPr>
              <w:t>0,033018</w:t>
            </w:r>
          </w:p>
        </w:tc>
        <w:tc>
          <w:tcPr>
            <w:tcW w:w="1608" w:type="pct"/>
            <w:tcBorders>
              <w:top w:val="nil"/>
              <w:left w:val="nil"/>
              <w:bottom w:val="single" w:sz="4" w:space="0" w:color="808080"/>
              <w:right w:val="single" w:sz="4" w:space="0" w:color="808080"/>
            </w:tcBorders>
            <w:shd w:val="clear" w:color="auto" w:fill="auto"/>
            <w:noWrap/>
            <w:vAlign w:val="center"/>
            <w:hideMark/>
          </w:tcPr>
          <w:p w14:paraId="10AA6D57" w14:textId="417BB0D7" w:rsidR="00492297" w:rsidRPr="007D79DE" w:rsidRDefault="00492297" w:rsidP="00492297">
            <w:pPr>
              <w:spacing w:line="240" w:lineRule="auto"/>
              <w:jc w:val="center"/>
              <w:rPr>
                <w:rFonts w:cs="Arial"/>
                <w:sz w:val="20"/>
                <w:lang w:eastAsia="es-CO"/>
              </w:rPr>
            </w:pPr>
            <w:r>
              <w:rPr>
                <w:rFonts w:cs="Calibri"/>
                <w:sz w:val="20"/>
              </w:rPr>
              <w:t>0,033018</w:t>
            </w:r>
          </w:p>
        </w:tc>
      </w:tr>
      <w:tr w:rsidR="00492297" w:rsidRPr="007D79DE" w14:paraId="4F7DD125" w14:textId="77777777" w:rsidTr="00DE108E">
        <w:trPr>
          <w:trHeight w:val="20"/>
        </w:trPr>
        <w:tc>
          <w:tcPr>
            <w:tcW w:w="1947" w:type="pct"/>
            <w:tcBorders>
              <w:top w:val="nil"/>
              <w:left w:val="single" w:sz="4" w:space="0" w:color="808080"/>
              <w:bottom w:val="single" w:sz="4" w:space="0" w:color="808080"/>
              <w:right w:val="single" w:sz="4" w:space="0" w:color="808080"/>
            </w:tcBorders>
            <w:shd w:val="clear" w:color="auto" w:fill="auto"/>
            <w:noWrap/>
            <w:vAlign w:val="center"/>
            <w:hideMark/>
          </w:tcPr>
          <w:p w14:paraId="03BCD2E7" w14:textId="77777777" w:rsidR="00492297" w:rsidRPr="007D79DE" w:rsidRDefault="00492297" w:rsidP="00492297">
            <w:pPr>
              <w:spacing w:line="240" w:lineRule="auto"/>
              <w:jc w:val="center"/>
              <w:rPr>
                <w:rFonts w:cs="Arial"/>
                <w:sz w:val="20"/>
                <w:lang w:eastAsia="es-CO"/>
              </w:rPr>
            </w:pPr>
            <w:r w:rsidRPr="007D79DE">
              <w:rPr>
                <w:rFonts w:cs="Arial"/>
                <w:sz w:val="20"/>
                <w:lang w:eastAsia="es-CO"/>
              </w:rPr>
              <w:t>23/03/2026</w:t>
            </w:r>
          </w:p>
        </w:tc>
        <w:tc>
          <w:tcPr>
            <w:tcW w:w="1445" w:type="pct"/>
            <w:tcBorders>
              <w:top w:val="nil"/>
              <w:left w:val="single" w:sz="4" w:space="0" w:color="808080"/>
              <w:bottom w:val="single" w:sz="4" w:space="0" w:color="808080"/>
              <w:right w:val="single" w:sz="4" w:space="0" w:color="808080"/>
            </w:tcBorders>
            <w:shd w:val="clear" w:color="auto" w:fill="auto"/>
            <w:noWrap/>
            <w:vAlign w:val="center"/>
            <w:hideMark/>
          </w:tcPr>
          <w:p w14:paraId="7DF3AB46" w14:textId="3374717F" w:rsidR="00492297" w:rsidRPr="007D79DE" w:rsidRDefault="00492297" w:rsidP="00492297">
            <w:pPr>
              <w:spacing w:line="240" w:lineRule="auto"/>
              <w:jc w:val="center"/>
              <w:rPr>
                <w:rFonts w:cs="Arial"/>
                <w:sz w:val="20"/>
                <w:lang w:eastAsia="es-CO"/>
              </w:rPr>
            </w:pPr>
            <w:r>
              <w:rPr>
                <w:rFonts w:cs="Calibri"/>
                <w:sz w:val="20"/>
              </w:rPr>
              <w:t>0,032918</w:t>
            </w:r>
          </w:p>
        </w:tc>
        <w:tc>
          <w:tcPr>
            <w:tcW w:w="1608" w:type="pct"/>
            <w:tcBorders>
              <w:top w:val="nil"/>
              <w:left w:val="nil"/>
              <w:bottom w:val="single" w:sz="4" w:space="0" w:color="808080"/>
              <w:right w:val="single" w:sz="4" w:space="0" w:color="808080"/>
            </w:tcBorders>
            <w:shd w:val="clear" w:color="auto" w:fill="auto"/>
            <w:noWrap/>
            <w:vAlign w:val="center"/>
            <w:hideMark/>
          </w:tcPr>
          <w:p w14:paraId="07FEA7F3" w14:textId="5C1574DD" w:rsidR="00492297" w:rsidRPr="007D79DE" w:rsidRDefault="00492297" w:rsidP="00492297">
            <w:pPr>
              <w:spacing w:line="240" w:lineRule="auto"/>
              <w:jc w:val="center"/>
              <w:rPr>
                <w:rFonts w:cs="Arial"/>
                <w:sz w:val="20"/>
                <w:lang w:eastAsia="es-CO"/>
              </w:rPr>
            </w:pPr>
            <w:r>
              <w:rPr>
                <w:rFonts w:cs="Calibri"/>
                <w:sz w:val="20"/>
              </w:rPr>
              <w:t>0,032864</w:t>
            </w:r>
          </w:p>
        </w:tc>
      </w:tr>
      <w:tr w:rsidR="00492297" w:rsidRPr="007D79DE" w14:paraId="18C91498" w14:textId="77777777" w:rsidTr="00DE108E">
        <w:trPr>
          <w:trHeight w:val="20"/>
        </w:trPr>
        <w:tc>
          <w:tcPr>
            <w:tcW w:w="1947" w:type="pct"/>
            <w:tcBorders>
              <w:top w:val="nil"/>
              <w:left w:val="single" w:sz="4" w:space="0" w:color="808080"/>
              <w:bottom w:val="single" w:sz="4" w:space="0" w:color="808080"/>
              <w:right w:val="single" w:sz="4" w:space="0" w:color="808080"/>
            </w:tcBorders>
            <w:shd w:val="clear" w:color="auto" w:fill="auto"/>
            <w:noWrap/>
            <w:vAlign w:val="center"/>
            <w:hideMark/>
          </w:tcPr>
          <w:p w14:paraId="28CD574D" w14:textId="77777777" w:rsidR="00492297" w:rsidRPr="007D79DE" w:rsidRDefault="00492297" w:rsidP="00492297">
            <w:pPr>
              <w:spacing w:line="240" w:lineRule="auto"/>
              <w:jc w:val="center"/>
              <w:rPr>
                <w:rFonts w:cs="Arial"/>
                <w:sz w:val="20"/>
                <w:lang w:eastAsia="es-CO"/>
              </w:rPr>
            </w:pPr>
            <w:r w:rsidRPr="007D79DE">
              <w:rPr>
                <w:rFonts w:cs="Arial"/>
                <w:sz w:val="20"/>
                <w:lang w:eastAsia="es-CO"/>
              </w:rPr>
              <w:t>24/03/2026</w:t>
            </w:r>
          </w:p>
        </w:tc>
        <w:tc>
          <w:tcPr>
            <w:tcW w:w="1445" w:type="pct"/>
            <w:tcBorders>
              <w:top w:val="nil"/>
              <w:left w:val="single" w:sz="4" w:space="0" w:color="808080"/>
              <w:bottom w:val="single" w:sz="4" w:space="0" w:color="808080"/>
              <w:right w:val="single" w:sz="4" w:space="0" w:color="808080"/>
            </w:tcBorders>
            <w:shd w:val="clear" w:color="auto" w:fill="auto"/>
            <w:noWrap/>
            <w:vAlign w:val="center"/>
            <w:hideMark/>
          </w:tcPr>
          <w:p w14:paraId="689AFD29" w14:textId="005B0369" w:rsidR="00492297" w:rsidRPr="007D79DE" w:rsidRDefault="00492297" w:rsidP="00492297">
            <w:pPr>
              <w:spacing w:line="240" w:lineRule="auto"/>
              <w:jc w:val="center"/>
              <w:rPr>
                <w:rFonts w:cs="Arial"/>
                <w:sz w:val="20"/>
                <w:lang w:eastAsia="es-CO"/>
              </w:rPr>
            </w:pPr>
            <w:r>
              <w:rPr>
                <w:rFonts w:cs="Calibri"/>
                <w:sz w:val="20"/>
              </w:rPr>
              <w:t>0,033003</w:t>
            </w:r>
          </w:p>
        </w:tc>
        <w:tc>
          <w:tcPr>
            <w:tcW w:w="1608" w:type="pct"/>
            <w:tcBorders>
              <w:top w:val="nil"/>
              <w:left w:val="nil"/>
              <w:bottom w:val="single" w:sz="4" w:space="0" w:color="808080"/>
              <w:right w:val="single" w:sz="4" w:space="0" w:color="808080"/>
            </w:tcBorders>
            <w:shd w:val="clear" w:color="auto" w:fill="auto"/>
            <w:noWrap/>
            <w:vAlign w:val="center"/>
            <w:hideMark/>
          </w:tcPr>
          <w:p w14:paraId="1CEF0615" w14:textId="5FD393A3" w:rsidR="00492297" w:rsidRPr="007D79DE" w:rsidRDefault="00492297" w:rsidP="00492297">
            <w:pPr>
              <w:spacing w:line="240" w:lineRule="auto"/>
              <w:jc w:val="center"/>
              <w:rPr>
                <w:rFonts w:cs="Arial"/>
                <w:sz w:val="20"/>
                <w:lang w:eastAsia="es-CO"/>
              </w:rPr>
            </w:pPr>
            <w:r>
              <w:rPr>
                <w:rFonts w:cs="Calibri"/>
                <w:sz w:val="20"/>
              </w:rPr>
              <w:t>0,033030</w:t>
            </w:r>
          </w:p>
        </w:tc>
      </w:tr>
      <w:tr w:rsidR="00492297" w:rsidRPr="007D79DE" w14:paraId="60494707" w14:textId="77777777" w:rsidTr="00DE108E">
        <w:trPr>
          <w:trHeight w:val="20"/>
        </w:trPr>
        <w:tc>
          <w:tcPr>
            <w:tcW w:w="1947" w:type="pct"/>
            <w:tcBorders>
              <w:top w:val="nil"/>
              <w:left w:val="single" w:sz="4" w:space="0" w:color="808080"/>
              <w:bottom w:val="single" w:sz="4" w:space="0" w:color="808080"/>
              <w:right w:val="nil"/>
            </w:tcBorders>
            <w:shd w:val="clear" w:color="000000" w:fill="004CAB"/>
            <w:noWrap/>
            <w:vAlign w:val="bottom"/>
            <w:hideMark/>
          </w:tcPr>
          <w:p w14:paraId="7527D133" w14:textId="77777777" w:rsidR="00492297" w:rsidRPr="007D79DE" w:rsidRDefault="00492297" w:rsidP="00492297">
            <w:pPr>
              <w:spacing w:line="240" w:lineRule="auto"/>
              <w:jc w:val="center"/>
              <w:rPr>
                <w:rFonts w:cs="Arial"/>
                <w:b/>
                <w:bCs/>
                <w:color w:val="FFFFFF"/>
                <w:sz w:val="20"/>
                <w:lang w:eastAsia="es-CO"/>
              </w:rPr>
            </w:pPr>
            <w:r w:rsidRPr="007D79DE">
              <w:rPr>
                <w:rFonts w:cs="Arial"/>
                <w:b/>
                <w:bCs/>
                <w:color w:val="FFFFFF"/>
                <w:sz w:val="20"/>
                <w:lang w:eastAsia="es-CO"/>
              </w:rPr>
              <w:t>Valor mínimo:</w:t>
            </w:r>
          </w:p>
        </w:tc>
        <w:tc>
          <w:tcPr>
            <w:tcW w:w="1445" w:type="pct"/>
            <w:tcBorders>
              <w:top w:val="nil"/>
              <w:left w:val="single" w:sz="4" w:space="0" w:color="808080"/>
              <w:bottom w:val="single" w:sz="4" w:space="0" w:color="808080"/>
              <w:right w:val="single" w:sz="4" w:space="0" w:color="808080"/>
            </w:tcBorders>
            <w:shd w:val="clear" w:color="auto" w:fill="auto"/>
            <w:noWrap/>
            <w:vAlign w:val="center"/>
            <w:hideMark/>
          </w:tcPr>
          <w:p w14:paraId="13918465" w14:textId="1E6CF963" w:rsidR="00492297" w:rsidRPr="007D79DE" w:rsidRDefault="00492297" w:rsidP="00492297">
            <w:pPr>
              <w:spacing w:line="240" w:lineRule="auto"/>
              <w:jc w:val="center"/>
              <w:rPr>
                <w:rFonts w:cs="Arial"/>
                <w:b/>
                <w:bCs/>
                <w:sz w:val="20"/>
                <w:lang w:eastAsia="es-CO"/>
              </w:rPr>
            </w:pPr>
            <w:r>
              <w:rPr>
                <w:rFonts w:cs="Calibri"/>
                <w:b/>
                <w:bCs/>
                <w:sz w:val="20"/>
              </w:rPr>
              <w:t>0,032722</w:t>
            </w:r>
          </w:p>
        </w:tc>
        <w:tc>
          <w:tcPr>
            <w:tcW w:w="1608" w:type="pct"/>
            <w:tcBorders>
              <w:top w:val="nil"/>
              <w:left w:val="nil"/>
              <w:bottom w:val="single" w:sz="4" w:space="0" w:color="808080"/>
              <w:right w:val="single" w:sz="4" w:space="0" w:color="808080"/>
            </w:tcBorders>
            <w:shd w:val="clear" w:color="auto" w:fill="auto"/>
            <w:noWrap/>
            <w:vAlign w:val="center"/>
            <w:hideMark/>
          </w:tcPr>
          <w:p w14:paraId="5090DBB3" w14:textId="2DD26D6F" w:rsidR="00492297" w:rsidRPr="007D79DE" w:rsidRDefault="00492297" w:rsidP="00492297">
            <w:pPr>
              <w:spacing w:line="240" w:lineRule="auto"/>
              <w:jc w:val="center"/>
              <w:rPr>
                <w:rFonts w:cs="Arial"/>
                <w:b/>
                <w:bCs/>
                <w:sz w:val="20"/>
                <w:lang w:eastAsia="es-CO"/>
              </w:rPr>
            </w:pPr>
            <w:r>
              <w:rPr>
                <w:rFonts w:cs="Calibri"/>
                <w:b/>
                <w:bCs/>
                <w:sz w:val="20"/>
              </w:rPr>
              <w:t>0,032846</w:t>
            </w:r>
          </w:p>
        </w:tc>
      </w:tr>
      <w:tr w:rsidR="00492297" w:rsidRPr="007D79DE" w14:paraId="49979AA9" w14:textId="77777777" w:rsidTr="00DE108E">
        <w:trPr>
          <w:trHeight w:val="20"/>
        </w:trPr>
        <w:tc>
          <w:tcPr>
            <w:tcW w:w="1947" w:type="pct"/>
            <w:tcBorders>
              <w:top w:val="nil"/>
              <w:left w:val="single" w:sz="4" w:space="0" w:color="808080"/>
              <w:bottom w:val="single" w:sz="4" w:space="0" w:color="808080"/>
              <w:right w:val="nil"/>
            </w:tcBorders>
            <w:shd w:val="clear" w:color="000000" w:fill="004CAB"/>
            <w:noWrap/>
            <w:vAlign w:val="bottom"/>
            <w:hideMark/>
          </w:tcPr>
          <w:p w14:paraId="7636D20C" w14:textId="77777777" w:rsidR="00492297" w:rsidRPr="007D79DE" w:rsidRDefault="00492297" w:rsidP="00492297">
            <w:pPr>
              <w:spacing w:line="240" w:lineRule="auto"/>
              <w:jc w:val="center"/>
              <w:rPr>
                <w:rFonts w:cs="Arial"/>
                <w:b/>
                <w:bCs/>
                <w:color w:val="FFFFFF"/>
                <w:sz w:val="20"/>
                <w:lang w:eastAsia="es-CO"/>
              </w:rPr>
            </w:pPr>
            <w:r w:rsidRPr="007D79DE">
              <w:rPr>
                <w:rFonts w:cs="Arial"/>
                <w:b/>
                <w:bCs/>
                <w:color w:val="FFFFFF"/>
                <w:sz w:val="20"/>
                <w:lang w:eastAsia="es-CO"/>
              </w:rPr>
              <w:t>Valor máximo:</w:t>
            </w:r>
          </w:p>
        </w:tc>
        <w:tc>
          <w:tcPr>
            <w:tcW w:w="1445" w:type="pct"/>
            <w:tcBorders>
              <w:top w:val="nil"/>
              <w:left w:val="single" w:sz="4" w:space="0" w:color="808080"/>
              <w:bottom w:val="single" w:sz="4" w:space="0" w:color="808080"/>
              <w:right w:val="single" w:sz="4" w:space="0" w:color="808080"/>
            </w:tcBorders>
            <w:shd w:val="clear" w:color="auto" w:fill="auto"/>
            <w:noWrap/>
            <w:vAlign w:val="center"/>
            <w:hideMark/>
          </w:tcPr>
          <w:p w14:paraId="302515E3" w14:textId="796F45A1" w:rsidR="00492297" w:rsidRPr="007D79DE" w:rsidRDefault="00492297" w:rsidP="00492297">
            <w:pPr>
              <w:spacing w:line="240" w:lineRule="auto"/>
              <w:jc w:val="center"/>
              <w:rPr>
                <w:rFonts w:cs="Arial"/>
                <w:b/>
                <w:bCs/>
                <w:sz w:val="20"/>
                <w:lang w:eastAsia="es-CO"/>
              </w:rPr>
            </w:pPr>
            <w:r>
              <w:rPr>
                <w:rFonts w:cs="Calibri"/>
                <w:b/>
                <w:bCs/>
                <w:sz w:val="20"/>
              </w:rPr>
              <w:t>0,033018</w:t>
            </w:r>
          </w:p>
        </w:tc>
        <w:tc>
          <w:tcPr>
            <w:tcW w:w="1608" w:type="pct"/>
            <w:tcBorders>
              <w:top w:val="nil"/>
              <w:left w:val="nil"/>
              <w:bottom w:val="single" w:sz="4" w:space="0" w:color="808080"/>
              <w:right w:val="single" w:sz="4" w:space="0" w:color="808080"/>
            </w:tcBorders>
            <w:shd w:val="clear" w:color="auto" w:fill="auto"/>
            <w:noWrap/>
            <w:vAlign w:val="center"/>
            <w:hideMark/>
          </w:tcPr>
          <w:p w14:paraId="19C5854D" w14:textId="7384271D" w:rsidR="00492297" w:rsidRPr="007D79DE" w:rsidRDefault="00492297" w:rsidP="00492297">
            <w:pPr>
              <w:spacing w:line="240" w:lineRule="auto"/>
              <w:jc w:val="center"/>
              <w:rPr>
                <w:rFonts w:cs="Arial"/>
                <w:b/>
                <w:bCs/>
                <w:sz w:val="20"/>
                <w:lang w:eastAsia="es-CO"/>
              </w:rPr>
            </w:pPr>
            <w:r>
              <w:rPr>
                <w:rFonts w:cs="Calibri"/>
                <w:b/>
                <w:bCs/>
                <w:sz w:val="20"/>
              </w:rPr>
              <w:t>0,033087</w:t>
            </w:r>
          </w:p>
        </w:tc>
      </w:tr>
      <w:tr w:rsidR="00492297" w:rsidRPr="007D79DE" w14:paraId="37A900BB" w14:textId="77777777" w:rsidTr="00DE108E">
        <w:trPr>
          <w:trHeight w:val="20"/>
        </w:trPr>
        <w:tc>
          <w:tcPr>
            <w:tcW w:w="1947" w:type="pct"/>
            <w:tcBorders>
              <w:top w:val="nil"/>
              <w:left w:val="single" w:sz="4" w:space="0" w:color="808080"/>
              <w:bottom w:val="single" w:sz="4" w:space="0" w:color="808080"/>
              <w:right w:val="nil"/>
            </w:tcBorders>
            <w:shd w:val="clear" w:color="000000" w:fill="004CAB"/>
            <w:noWrap/>
            <w:vAlign w:val="bottom"/>
            <w:hideMark/>
          </w:tcPr>
          <w:p w14:paraId="58152E5E" w14:textId="77777777" w:rsidR="00492297" w:rsidRPr="007D79DE" w:rsidRDefault="00492297" w:rsidP="00492297">
            <w:pPr>
              <w:spacing w:line="240" w:lineRule="auto"/>
              <w:jc w:val="center"/>
              <w:rPr>
                <w:rFonts w:cs="Arial"/>
                <w:b/>
                <w:bCs/>
                <w:color w:val="FFFFFF"/>
                <w:sz w:val="20"/>
                <w:lang w:eastAsia="es-CO"/>
              </w:rPr>
            </w:pPr>
            <w:r w:rsidRPr="007D79DE">
              <w:rPr>
                <w:rFonts w:cs="Arial"/>
                <w:b/>
                <w:bCs/>
                <w:color w:val="FFFFFF"/>
                <w:sz w:val="20"/>
                <w:lang w:eastAsia="es-CO"/>
              </w:rPr>
              <w:t>Promedio:</w:t>
            </w:r>
          </w:p>
        </w:tc>
        <w:tc>
          <w:tcPr>
            <w:tcW w:w="1445" w:type="pct"/>
            <w:tcBorders>
              <w:top w:val="nil"/>
              <w:left w:val="single" w:sz="4" w:space="0" w:color="808080"/>
              <w:bottom w:val="single" w:sz="4" w:space="0" w:color="808080"/>
              <w:right w:val="single" w:sz="4" w:space="0" w:color="808080"/>
            </w:tcBorders>
            <w:shd w:val="clear" w:color="auto" w:fill="auto"/>
            <w:noWrap/>
            <w:vAlign w:val="center"/>
            <w:hideMark/>
          </w:tcPr>
          <w:p w14:paraId="3FA0B858" w14:textId="5F6FE2DA" w:rsidR="00492297" w:rsidRPr="007D79DE" w:rsidRDefault="00492297" w:rsidP="00492297">
            <w:pPr>
              <w:spacing w:line="240" w:lineRule="auto"/>
              <w:jc w:val="center"/>
              <w:rPr>
                <w:rFonts w:cs="Arial"/>
                <w:b/>
                <w:bCs/>
                <w:sz w:val="20"/>
                <w:lang w:eastAsia="es-CO"/>
              </w:rPr>
            </w:pPr>
            <w:r>
              <w:rPr>
                <w:rFonts w:cs="Calibri"/>
                <w:b/>
                <w:bCs/>
                <w:sz w:val="20"/>
              </w:rPr>
              <w:t>0,032866</w:t>
            </w:r>
          </w:p>
        </w:tc>
        <w:tc>
          <w:tcPr>
            <w:tcW w:w="1608" w:type="pct"/>
            <w:tcBorders>
              <w:top w:val="nil"/>
              <w:left w:val="nil"/>
              <w:bottom w:val="single" w:sz="4" w:space="0" w:color="808080"/>
              <w:right w:val="single" w:sz="4" w:space="0" w:color="808080"/>
            </w:tcBorders>
            <w:shd w:val="clear" w:color="auto" w:fill="auto"/>
            <w:noWrap/>
            <w:vAlign w:val="center"/>
            <w:hideMark/>
          </w:tcPr>
          <w:p w14:paraId="13CCECE6" w14:textId="65C26E83" w:rsidR="00492297" w:rsidRPr="007D79DE" w:rsidRDefault="00492297" w:rsidP="00492297">
            <w:pPr>
              <w:spacing w:line="240" w:lineRule="auto"/>
              <w:jc w:val="center"/>
              <w:rPr>
                <w:rFonts w:cs="Arial"/>
                <w:b/>
                <w:bCs/>
                <w:sz w:val="20"/>
                <w:lang w:eastAsia="es-CO"/>
              </w:rPr>
            </w:pPr>
            <w:r>
              <w:rPr>
                <w:rFonts w:cs="Calibri"/>
                <w:b/>
                <w:bCs/>
                <w:sz w:val="20"/>
              </w:rPr>
              <w:t>0,032952</w:t>
            </w:r>
          </w:p>
        </w:tc>
      </w:tr>
      <w:tr w:rsidR="00492297" w:rsidRPr="007D79DE" w14:paraId="0CADB3CD" w14:textId="77777777" w:rsidTr="00DE108E">
        <w:trPr>
          <w:trHeight w:val="20"/>
        </w:trPr>
        <w:tc>
          <w:tcPr>
            <w:tcW w:w="1947" w:type="pct"/>
            <w:tcBorders>
              <w:top w:val="nil"/>
              <w:left w:val="single" w:sz="4" w:space="0" w:color="808080"/>
              <w:bottom w:val="single" w:sz="4" w:space="0" w:color="808080"/>
              <w:right w:val="nil"/>
            </w:tcBorders>
            <w:shd w:val="clear" w:color="000000" w:fill="004CAB"/>
            <w:noWrap/>
            <w:vAlign w:val="bottom"/>
            <w:hideMark/>
          </w:tcPr>
          <w:p w14:paraId="698DE338" w14:textId="77777777" w:rsidR="00492297" w:rsidRPr="007D79DE" w:rsidRDefault="00492297" w:rsidP="00492297">
            <w:pPr>
              <w:spacing w:line="240" w:lineRule="auto"/>
              <w:jc w:val="center"/>
              <w:rPr>
                <w:rFonts w:cs="Arial"/>
                <w:b/>
                <w:bCs/>
                <w:color w:val="FFFFFF"/>
                <w:sz w:val="20"/>
                <w:lang w:eastAsia="es-CO"/>
              </w:rPr>
            </w:pPr>
            <w:r w:rsidRPr="007D79DE">
              <w:rPr>
                <w:rFonts w:cs="Arial"/>
                <w:b/>
                <w:bCs/>
                <w:color w:val="FFFFFF"/>
                <w:sz w:val="20"/>
                <w:lang w:eastAsia="es-CO"/>
              </w:rPr>
              <w:t>Rango:</w:t>
            </w:r>
          </w:p>
        </w:tc>
        <w:tc>
          <w:tcPr>
            <w:tcW w:w="1445" w:type="pct"/>
            <w:tcBorders>
              <w:top w:val="nil"/>
              <w:left w:val="single" w:sz="4" w:space="0" w:color="808080"/>
              <w:bottom w:val="single" w:sz="4" w:space="0" w:color="808080"/>
              <w:right w:val="single" w:sz="4" w:space="0" w:color="808080"/>
            </w:tcBorders>
            <w:shd w:val="clear" w:color="auto" w:fill="auto"/>
            <w:noWrap/>
            <w:vAlign w:val="center"/>
            <w:hideMark/>
          </w:tcPr>
          <w:p w14:paraId="0352BAA8" w14:textId="5020800C" w:rsidR="00492297" w:rsidRPr="007D79DE" w:rsidRDefault="00492297" w:rsidP="00492297">
            <w:pPr>
              <w:spacing w:line="240" w:lineRule="auto"/>
              <w:jc w:val="center"/>
              <w:rPr>
                <w:rFonts w:cs="Arial"/>
                <w:b/>
                <w:bCs/>
                <w:sz w:val="20"/>
                <w:lang w:eastAsia="es-CO"/>
              </w:rPr>
            </w:pPr>
            <w:r>
              <w:rPr>
                <w:rFonts w:cs="Calibri"/>
                <w:b/>
                <w:bCs/>
                <w:sz w:val="20"/>
              </w:rPr>
              <w:t>0,000296</w:t>
            </w:r>
          </w:p>
        </w:tc>
        <w:tc>
          <w:tcPr>
            <w:tcW w:w="1608" w:type="pct"/>
            <w:tcBorders>
              <w:top w:val="nil"/>
              <w:left w:val="nil"/>
              <w:bottom w:val="single" w:sz="4" w:space="0" w:color="808080"/>
              <w:right w:val="single" w:sz="4" w:space="0" w:color="808080"/>
            </w:tcBorders>
            <w:shd w:val="clear" w:color="auto" w:fill="auto"/>
            <w:noWrap/>
            <w:vAlign w:val="center"/>
            <w:hideMark/>
          </w:tcPr>
          <w:p w14:paraId="17CF744F" w14:textId="05F22E7A" w:rsidR="00492297" w:rsidRPr="007D79DE" w:rsidRDefault="00492297" w:rsidP="00492297">
            <w:pPr>
              <w:spacing w:line="240" w:lineRule="auto"/>
              <w:jc w:val="center"/>
              <w:rPr>
                <w:rFonts w:cs="Arial"/>
                <w:b/>
                <w:bCs/>
                <w:sz w:val="20"/>
                <w:lang w:eastAsia="es-CO"/>
              </w:rPr>
            </w:pPr>
            <w:r>
              <w:rPr>
                <w:rFonts w:cs="Calibri"/>
                <w:b/>
                <w:bCs/>
                <w:sz w:val="20"/>
              </w:rPr>
              <w:t>0,000241</w:t>
            </w:r>
          </w:p>
        </w:tc>
      </w:tr>
    </w:tbl>
    <w:p w14:paraId="7ED77352" w14:textId="01DC6118" w:rsidR="00492297" w:rsidRPr="003A7712" w:rsidRDefault="009E2061" w:rsidP="00492297">
      <w:pPr>
        <w:spacing w:line="240" w:lineRule="auto"/>
        <w:rPr>
          <w:i/>
          <w:iCs/>
          <w:sz w:val="20"/>
        </w:rPr>
      </w:pPr>
      <w:r>
        <w:rPr>
          <w:b/>
          <w:bCs/>
          <w:i/>
          <w:iCs/>
          <w:sz w:val="20"/>
        </w:rPr>
        <w:t>Nota</w:t>
      </w:r>
      <w:r w:rsidR="00492297" w:rsidRPr="003A7712">
        <w:rPr>
          <w:b/>
          <w:bCs/>
          <w:i/>
          <w:iCs/>
          <w:sz w:val="20"/>
        </w:rPr>
        <w:t>:</w:t>
      </w:r>
      <w:r w:rsidR="00492297" w:rsidRPr="003A7712">
        <w:rPr>
          <w:i/>
          <w:iCs/>
          <w:sz w:val="20"/>
        </w:rPr>
        <w:t xml:space="preserve"> Los resultados </w:t>
      </w:r>
      <w:r w:rsidR="00492297">
        <w:rPr>
          <w:i/>
          <w:iCs/>
          <w:sz w:val="20"/>
        </w:rPr>
        <w:t xml:space="preserve">reportados por el laboratorio </w:t>
      </w:r>
      <w:r w:rsidR="00492297" w:rsidRPr="003A7712">
        <w:rPr>
          <w:i/>
          <w:iCs/>
          <w:sz w:val="20"/>
        </w:rPr>
        <w:t>se encuentran por encima del rango d</w:t>
      </w:r>
      <w:r w:rsidR="00492297">
        <w:rPr>
          <w:i/>
          <w:iCs/>
          <w:sz w:val="20"/>
        </w:rPr>
        <w:t xml:space="preserve">e trabajo de la técnica analítica empleada, por lo cual, las concentraciones se reportan de manera indicativa. </w:t>
      </w:r>
    </w:p>
    <w:p w14:paraId="2A70054E" w14:textId="77777777" w:rsidR="00492297" w:rsidRPr="006613B3" w:rsidRDefault="00492297" w:rsidP="00492297">
      <w:pPr>
        <w:spacing w:after="240"/>
        <w:jc w:val="center"/>
        <w:rPr>
          <w:rFonts w:cs="Calibri"/>
          <w:i/>
          <w:sz w:val="20"/>
          <w:szCs w:val="24"/>
          <w:lang w:eastAsia="es-CO"/>
        </w:rPr>
      </w:pPr>
      <w:r w:rsidRPr="007D79DE">
        <w:rPr>
          <w:rFonts w:cs="Calibri"/>
          <w:i/>
          <w:sz w:val="20"/>
          <w:szCs w:val="24"/>
          <w:lang w:eastAsia="es-CO"/>
        </w:rPr>
        <w:t xml:space="preserve"> </w:t>
      </w:r>
      <w:r w:rsidRPr="006613B3">
        <w:rPr>
          <w:rFonts w:cs="Calibri"/>
          <w:i/>
          <w:sz w:val="20"/>
          <w:szCs w:val="24"/>
          <w:lang w:eastAsia="es-CO"/>
        </w:rPr>
        <w:t>Fuente: SERAMBIENTE S.A.S., 202</w:t>
      </w:r>
      <w:r w:rsidRPr="003A7712">
        <w:rPr>
          <w:rFonts w:cs="Calibri"/>
          <w:i/>
          <w:sz w:val="20"/>
          <w:szCs w:val="24"/>
          <w:lang w:eastAsia="es-CO"/>
        </w:rPr>
        <w:t>6</w:t>
      </w:r>
      <w:r w:rsidRPr="006613B3">
        <w:rPr>
          <w:rFonts w:cs="Calibri"/>
          <w:i/>
          <w:sz w:val="20"/>
          <w:szCs w:val="24"/>
          <w:lang w:eastAsia="es-CO"/>
        </w:rPr>
        <w:t>.</w:t>
      </w:r>
    </w:p>
    <w:p w14:paraId="26884632" w14:textId="222E1096" w:rsidR="00492297" w:rsidRPr="006B466A" w:rsidRDefault="00492297" w:rsidP="00492297">
      <w:pPr>
        <w:rPr>
          <w:rFonts w:cs="Calibri"/>
          <w:b/>
          <w:bCs/>
          <w:szCs w:val="22"/>
          <w:lang w:eastAsia="es-CO"/>
        </w:rPr>
      </w:pPr>
      <w:r w:rsidRPr="007D79DE">
        <w:rPr>
          <w:rFonts w:cs="Calibri"/>
          <w:szCs w:val="22"/>
          <w:lang w:eastAsia="es-CO"/>
        </w:rPr>
        <w:t xml:space="preserve">A continuación, </w:t>
      </w:r>
      <w:r w:rsidRPr="006B466A">
        <w:rPr>
          <w:rFonts w:cs="Calibri"/>
          <w:szCs w:val="22"/>
          <w:lang w:eastAsia="es-CO"/>
        </w:rPr>
        <w:t xml:space="preserve">en la </w:t>
      </w:r>
      <w:r w:rsidR="006B466A" w:rsidRPr="006B466A">
        <w:rPr>
          <w:rFonts w:cs="Calibri"/>
          <w:szCs w:val="22"/>
          <w:lang w:eastAsia="es-CO"/>
        </w:rPr>
        <w:fldChar w:fldCharType="begin"/>
      </w:r>
      <w:r w:rsidR="006B466A" w:rsidRPr="006B466A">
        <w:rPr>
          <w:rFonts w:cs="Calibri"/>
          <w:szCs w:val="22"/>
          <w:lang w:eastAsia="es-CO"/>
        </w:rPr>
        <w:instrText xml:space="preserve"> REF _Ref226545534 \h </w:instrText>
      </w:r>
      <w:r w:rsidR="006B466A">
        <w:rPr>
          <w:rFonts w:cs="Calibri"/>
          <w:szCs w:val="22"/>
          <w:lang w:eastAsia="es-CO"/>
        </w:rPr>
        <w:instrText xml:space="preserve"> \* MERGEFORMAT </w:instrText>
      </w:r>
      <w:r w:rsidR="006B466A" w:rsidRPr="006B466A">
        <w:rPr>
          <w:rFonts w:cs="Calibri"/>
          <w:szCs w:val="22"/>
          <w:lang w:eastAsia="es-CO"/>
        </w:rPr>
      </w:r>
      <w:r w:rsidR="006B466A" w:rsidRPr="006B466A">
        <w:rPr>
          <w:rFonts w:cs="Calibri"/>
          <w:szCs w:val="22"/>
          <w:lang w:eastAsia="es-CO"/>
        </w:rPr>
        <w:fldChar w:fldCharType="separate"/>
      </w:r>
      <w:r w:rsidR="000F0234" w:rsidRPr="000F0234">
        <w:rPr>
          <w:b/>
          <w:bCs/>
          <w:szCs w:val="22"/>
          <w:lang w:eastAsia="es-MX"/>
        </w:rPr>
        <w:t xml:space="preserve">Gráfica </w:t>
      </w:r>
      <w:r w:rsidR="000F0234" w:rsidRPr="000F0234">
        <w:rPr>
          <w:b/>
          <w:bCs/>
          <w:noProof/>
          <w:szCs w:val="22"/>
          <w:lang w:eastAsia="es-MX"/>
        </w:rPr>
        <w:t>44</w:t>
      </w:r>
      <w:r w:rsidR="006B466A" w:rsidRPr="006B466A">
        <w:rPr>
          <w:rFonts w:cs="Calibri"/>
          <w:szCs w:val="22"/>
          <w:lang w:eastAsia="es-CO"/>
        </w:rPr>
        <w:fldChar w:fldCharType="end"/>
      </w:r>
      <w:r w:rsidRPr="006B466A">
        <w:rPr>
          <w:rFonts w:cs="Calibri"/>
          <w:b/>
          <w:bCs/>
          <w:szCs w:val="22"/>
          <w:lang w:eastAsia="es-CO"/>
        </w:rPr>
        <w:t xml:space="preserve"> </w:t>
      </w:r>
      <w:r w:rsidRPr="006B466A">
        <w:rPr>
          <w:rFonts w:cs="Calibri"/>
          <w:szCs w:val="22"/>
          <w:lang w:eastAsia="es-CO"/>
        </w:rPr>
        <w:t>se</w:t>
      </w:r>
      <w:r w:rsidRPr="007D79DE">
        <w:rPr>
          <w:rFonts w:cs="Calibri"/>
          <w:szCs w:val="22"/>
          <w:lang w:eastAsia="es-CO"/>
        </w:rPr>
        <w:t xml:space="preserve"> presenta el comportamiento de las concentraciones obtenidas para este parámetro.</w:t>
      </w:r>
    </w:p>
    <w:p w14:paraId="54F9C33B" w14:textId="77777777" w:rsidR="00492297" w:rsidRPr="007D79DE" w:rsidRDefault="00492297" w:rsidP="00492297">
      <w:pPr>
        <w:spacing w:line="240" w:lineRule="auto"/>
        <w:jc w:val="center"/>
        <w:rPr>
          <w:rFonts w:cs="Calibri"/>
          <w:b/>
          <w:bCs/>
          <w:sz w:val="20"/>
          <w:lang w:eastAsia="es-MX"/>
        </w:rPr>
      </w:pPr>
    </w:p>
    <w:p w14:paraId="0CC38AD3" w14:textId="353D06B4" w:rsidR="00492297" w:rsidRPr="003A7712" w:rsidRDefault="009E2061" w:rsidP="00492297">
      <w:pPr>
        <w:spacing w:line="240" w:lineRule="auto"/>
        <w:jc w:val="center"/>
        <w:rPr>
          <w:b/>
          <w:bCs/>
          <w:sz w:val="20"/>
          <w:lang w:eastAsia="es-MX"/>
        </w:rPr>
      </w:pPr>
      <w:r>
        <w:rPr>
          <w:noProof/>
        </w:rPr>
        <w:drawing>
          <wp:inline distT="0" distB="0" distL="0" distR="0" wp14:anchorId="0136E942" wp14:editId="722746AE">
            <wp:extent cx="5398265" cy="2962910"/>
            <wp:effectExtent l="0" t="0" r="12065" b="8890"/>
            <wp:docPr id="187295782" name="Gráfico 1">
              <a:extLst xmlns:a="http://schemas.openxmlformats.org/drawingml/2006/main">
                <a:ext uri="{FF2B5EF4-FFF2-40B4-BE49-F238E27FC236}">
                  <a16:creationId xmlns:a16="http://schemas.microsoft.com/office/drawing/2014/main" id="{768B3D72-B4D6-4773-9AD1-72BB697E22F5}"/>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78"/>
              </a:graphicData>
            </a:graphic>
          </wp:inline>
        </w:drawing>
      </w:r>
    </w:p>
    <w:p w14:paraId="44B172B4" w14:textId="335CD7AC" w:rsidR="00492297" w:rsidRPr="007D79DE" w:rsidRDefault="00492297" w:rsidP="00492297">
      <w:pPr>
        <w:spacing w:line="240" w:lineRule="auto"/>
        <w:jc w:val="center"/>
        <w:rPr>
          <w:rFonts w:cs="Calibri"/>
          <w:b/>
          <w:bCs/>
          <w:sz w:val="20"/>
          <w:lang w:eastAsia="es-MX"/>
        </w:rPr>
      </w:pPr>
      <w:bookmarkStart w:id="642" w:name="_Ref226545534"/>
      <w:bookmarkStart w:id="643" w:name="_Toc227769112"/>
      <w:r w:rsidRPr="007D79DE">
        <w:rPr>
          <w:b/>
          <w:bCs/>
          <w:sz w:val="20"/>
          <w:lang w:eastAsia="es-MX"/>
        </w:rPr>
        <w:t xml:space="preserve">Gráfica </w:t>
      </w:r>
      <w:r w:rsidRPr="007D79DE">
        <w:rPr>
          <w:b/>
          <w:bCs/>
          <w:sz w:val="20"/>
          <w:lang w:eastAsia="es-MX"/>
        </w:rPr>
        <w:fldChar w:fldCharType="begin"/>
      </w:r>
      <w:r w:rsidRPr="007D79DE">
        <w:rPr>
          <w:b/>
          <w:bCs/>
          <w:sz w:val="20"/>
          <w:lang w:eastAsia="es-MX"/>
        </w:rPr>
        <w:instrText xml:space="preserve"> SEQ Gráfica \* ARABIC </w:instrText>
      </w:r>
      <w:r w:rsidRPr="007D79DE">
        <w:rPr>
          <w:b/>
          <w:bCs/>
          <w:sz w:val="20"/>
          <w:lang w:eastAsia="es-MX"/>
        </w:rPr>
        <w:fldChar w:fldCharType="separate"/>
      </w:r>
      <w:r w:rsidR="000F0234">
        <w:rPr>
          <w:b/>
          <w:bCs/>
          <w:noProof/>
          <w:sz w:val="20"/>
          <w:lang w:eastAsia="es-MX"/>
        </w:rPr>
        <w:t>44</w:t>
      </w:r>
      <w:r w:rsidRPr="007D79DE">
        <w:rPr>
          <w:b/>
          <w:bCs/>
          <w:sz w:val="20"/>
          <w:lang w:eastAsia="es-MX"/>
        </w:rPr>
        <w:fldChar w:fldCharType="end"/>
      </w:r>
      <w:bookmarkEnd w:id="642"/>
      <w:r w:rsidRPr="007D79DE">
        <w:rPr>
          <w:rFonts w:cs="Calibri"/>
          <w:b/>
          <w:bCs/>
          <w:sz w:val="20"/>
          <w:lang w:eastAsia="es-MX"/>
        </w:rPr>
        <w:t xml:space="preserve">. Concentraciones </w:t>
      </w:r>
      <w:r w:rsidR="00F477FB">
        <w:rPr>
          <w:rFonts w:cs="Calibri"/>
          <w:b/>
          <w:bCs/>
          <w:sz w:val="20"/>
          <w:lang w:eastAsia="es-MX"/>
        </w:rPr>
        <w:t>Zn</w:t>
      </w:r>
      <w:r>
        <w:rPr>
          <w:rFonts w:cs="Calibri"/>
          <w:b/>
          <w:bCs/>
          <w:sz w:val="20"/>
          <w:lang w:eastAsia="es-MX"/>
        </w:rPr>
        <w:t xml:space="preserve"> </w:t>
      </w:r>
      <w:r w:rsidRPr="007D79DE">
        <w:rPr>
          <w:rFonts w:cs="Calibri"/>
          <w:b/>
          <w:bCs/>
          <w:sz w:val="20"/>
          <w:lang w:eastAsia="es-MX"/>
        </w:rPr>
        <w:t>(µg/m</w:t>
      </w:r>
      <w:r w:rsidRPr="007D79DE">
        <w:rPr>
          <w:rFonts w:cs="Calibri"/>
          <w:b/>
          <w:bCs/>
          <w:sz w:val="20"/>
          <w:vertAlign w:val="superscript"/>
          <w:lang w:eastAsia="es-MX"/>
        </w:rPr>
        <w:t>3</w:t>
      </w:r>
      <w:r w:rsidRPr="007D79DE">
        <w:rPr>
          <w:rFonts w:cs="Calibri"/>
          <w:b/>
          <w:bCs/>
          <w:sz w:val="20"/>
          <w:lang w:eastAsia="es-MX"/>
        </w:rPr>
        <w:t>)</w:t>
      </w:r>
      <w:bookmarkEnd w:id="643"/>
    </w:p>
    <w:p w14:paraId="668A4A1E" w14:textId="77777777" w:rsidR="00492297" w:rsidRPr="006613B3" w:rsidRDefault="00492297" w:rsidP="00492297">
      <w:pPr>
        <w:spacing w:after="240"/>
        <w:jc w:val="center"/>
        <w:rPr>
          <w:rFonts w:cs="Calibri"/>
          <w:i/>
          <w:sz w:val="20"/>
          <w:szCs w:val="24"/>
          <w:lang w:eastAsia="es-CO"/>
        </w:rPr>
      </w:pPr>
      <w:r w:rsidRPr="006613B3">
        <w:rPr>
          <w:rFonts w:cs="Calibri"/>
          <w:i/>
          <w:sz w:val="20"/>
          <w:szCs w:val="24"/>
          <w:lang w:eastAsia="es-CO"/>
        </w:rPr>
        <w:t>Fuente: SERAMBIENTE S.A.S., 202</w:t>
      </w:r>
      <w:r w:rsidRPr="003A7712">
        <w:rPr>
          <w:rFonts w:cs="Calibri"/>
          <w:i/>
          <w:sz w:val="20"/>
          <w:szCs w:val="24"/>
          <w:lang w:eastAsia="es-CO"/>
        </w:rPr>
        <w:t>6</w:t>
      </w:r>
      <w:r w:rsidRPr="006613B3">
        <w:rPr>
          <w:rFonts w:cs="Calibri"/>
          <w:i/>
          <w:sz w:val="20"/>
          <w:szCs w:val="24"/>
          <w:lang w:eastAsia="es-CO"/>
        </w:rPr>
        <w:t>.</w:t>
      </w:r>
    </w:p>
    <w:p w14:paraId="1DD8E712" w14:textId="155F28FE" w:rsidR="00BF0D46" w:rsidRPr="000F3E4A" w:rsidRDefault="00492297" w:rsidP="000F3E4A">
      <w:pPr>
        <w:spacing w:after="240"/>
        <w:rPr>
          <w:rFonts w:eastAsia="MS Mincho" w:cs="Calibri"/>
          <w:szCs w:val="22"/>
          <w:lang w:eastAsia="es-CO"/>
        </w:rPr>
      </w:pPr>
      <w:r w:rsidRPr="007D79DE">
        <w:rPr>
          <w:rFonts w:eastAsia="MS Mincho" w:cs="Calibri"/>
          <w:szCs w:val="22"/>
          <w:lang w:eastAsia="es-CO"/>
        </w:rPr>
        <w:lastRenderedPageBreak/>
        <w:t xml:space="preserve">Las concentraciones registradas de </w:t>
      </w:r>
      <w:r w:rsidR="00F477FB">
        <w:rPr>
          <w:rFonts w:eastAsia="MS Mincho" w:cs="Calibri"/>
          <w:szCs w:val="22"/>
          <w:lang w:eastAsia="es-CO"/>
        </w:rPr>
        <w:t>Zinc</w:t>
      </w:r>
      <w:r w:rsidRPr="003A7712">
        <w:rPr>
          <w:rFonts w:eastAsia="MS Mincho" w:cs="Calibri"/>
          <w:szCs w:val="22"/>
          <w:lang w:eastAsia="es-CO"/>
        </w:rPr>
        <w:t xml:space="preserve"> (</w:t>
      </w:r>
      <w:r w:rsidR="00F477FB">
        <w:rPr>
          <w:rFonts w:eastAsia="MS Mincho" w:cs="Calibri"/>
          <w:szCs w:val="22"/>
          <w:lang w:eastAsia="es-CO"/>
        </w:rPr>
        <w:t>Zn</w:t>
      </w:r>
      <w:r w:rsidRPr="003A7712">
        <w:rPr>
          <w:rFonts w:eastAsia="MS Mincho" w:cs="Calibri"/>
          <w:szCs w:val="22"/>
          <w:lang w:eastAsia="es-CO"/>
        </w:rPr>
        <w:t>)</w:t>
      </w:r>
      <w:r w:rsidRPr="007D79DE">
        <w:rPr>
          <w:rFonts w:eastAsia="MS Mincho" w:cs="Calibri"/>
          <w:szCs w:val="22"/>
          <w:lang w:eastAsia="es-CO"/>
        </w:rPr>
        <w:t xml:space="preserve"> no permiten establecer un criterio de c</w:t>
      </w:r>
      <w:r w:rsidRPr="003A7712">
        <w:rPr>
          <w:rFonts w:eastAsia="MS Mincho" w:cs="Calibri"/>
          <w:szCs w:val="22"/>
          <w:lang w:eastAsia="es-CO"/>
        </w:rPr>
        <w:t>onformidad</w:t>
      </w:r>
      <w:r w:rsidRPr="007D79DE">
        <w:rPr>
          <w:rFonts w:eastAsia="MS Mincho" w:cs="Calibri"/>
          <w:szCs w:val="22"/>
          <w:lang w:eastAsia="es-CO"/>
        </w:rPr>
        <w:t xml:space="preserve"> o arrojar un estado de la calidad del aire de la zona debido a que actualmente la legislación colombiana no posee un límite máximo permisible para este contaminante</w:t>
      </w:r>
      <w:r w:rsidRPr="003A7712">
        <w:rPr>
          <w:rFonts w:eastAsia="MS Mincho" w:cs="Calibri"/>
          <w:szCs w:val="22"/>
          <w:lang w:eastAsia="es-CO"/>
        </w:rPr>
        <w:t xml:space="preserve">. Los resultados de </w:t>
      </w:r>
      <w:r w:rsidR="00F477FB">
        <w:rPr>
          <w:rFonts w:eastAsia="MS Mincho" w:cs="Calibri"/>
          <w:szCs w:val="22"/>
          <w:lang w:eastAsia="es-CO"/>
        </w:rPr>
        <w:t>Zinc</w:t>
      </w:r>
      <w:r w:rsidRPr="003A7712">
        <w:rPr>
          <w:rFonts w:eastAsia="MS Mincho" w:cs="Calibri"/>
          <w:szCs w:val="22"/>
          <w:lang w:eastAsia="es-CO"/>
        </w:rPr>
        <w:t xml:space="preserve"> (</w:t>
      </w:r>
      <w:r w:rsidR="00F477FB">
        <w:rPr>
          <w:rFonts w:eastAsia="MS Mincho" w:cs="Calibri"/>
          <w:szCs w:val="22"/>
          <w:lang w:eastAsia="es-CO"/>
        </w:rPr>
        <w:t>Zn</w:t>
      </w:r>
      <w:r w:rsidRPr="003A7712">
        <w:rPr>
          <w:rFonts w:eastAsia="MS Mincho" w:cs="Calibri"/>
          <w:szCs w:val="22"/>
          <w:lang w:eastAsia="es-CO"/>
        </w:rPr>
        <w:t>)</w:t>
      </w:r>
      <w:r w:rsidRPr="007D79DE">
        <w:rPr>
          <w:rFonts w:eastAsia="MS Mincho" w:cs="Calibri"/>
          <w:szCs w:val="22"/>
          <w:lang w:eastAsia="es-CO"/>
        </w:rPr>
        <w:t xml:space="preserve"> </w:t>
      </w:r>
      <w:r w:rsidRPr="003A7712">
        <w:rPr>
          <w:rFonts w:eastAsia="MS Mincho" w:cs="Calibri"/>
          <w:szCs w:val="22"/>
          <w:lang w:eastAsia="es-CO"/>
        </w:rPr>
        <w:t>evidencian concentraciones por encima del rango de trabajo de la técnica analítica empleada por el laboratorio</w:t>
      </w:r>
      <w:r>
        <w:rPr>
          <w:rFonts w:eastAsia="MS Mincho" w:cs="Calibri"/>
          <w:szCs w:val="22"/>
          <w:lang w:eastAsia="es-CO"/>
        </w:rPr>
        <w:t>,</w:t>
      </w:r>
      <w:r w:rsidRPr="003A7712">
        <w:rPr>
          <w:rFonts w:eastAsia="MS Mincho" w:cs="Calibri"/>
          <w:szCs w:val="22"/>
          <w:lang w:eastAsia="es-CO"/>
        </w:rPr>
        <w:t xml:space="preserve"> por lo cual, se infiere presencia de este parámetro en la calidad del aire.</w:t>
      </w:r>
    </w:p>
    <w:p w14:paraId="5CEC186D" w14:textId="283195C3" w:rsidR="00B06633" w:rsidRPr="003A7712" w:rsidRDefault="00B06633" w:rsidP="00320601">
      <w:pPr>
        <w:pStyle w:val="Ttulo2"/>
      </w:pPr>
      <w:bookmarkStart w:id="644" w:name="_Toc208846700"/>
      <w:bookmarkStart w:id="645" w:name="_Toc227768984"/>
      <w:r w:rsidRPr="003A7712">
        <w:t>Datos atípicos</w:t>
      </w:r>
      <w:bookmarkEnd w:id="644"/>
      <w:bookmarkEnd w:id="645"/>
    </w:p>
    <w:p w14:paraId="16C5A129" w14:textId="77777777" w:rsidR="009E791D" w:rsidRPr="004E05F7" w:rsidRDefault="009E791D" w:rsidP="009E791D">
      <w:pPr>
        <w:spacing w:after="200"/>
        <w:rPr>
          <w:rFonts w:cstheme="minorHAnsi"/>
          <w:iCs/>
          <w:szCs w:val="22"/>
        </w:rPr>
      </w:pPr>
      <w:r w:rsidRPr="003D4703">
        <w:rPr>
          <w:rFonts w:cstheme="minorHAnsi"/>
          <w:iCs/>
        </w:rPr>
        <w:t xml:space="preserve">Con el fin de determinar la presencia de datos atípicos en las muestras tomadas, se procedió a aplicar la metodología estadística de las caras externas a los datos de cada parámetro, estableciendo que todo aquel dato que se encuentre fuera del rango de 3 </w:t>
      </w:r>
      <w:r w:rsidRPr="004E05F7">
        <w:rPr>
          <w:rFonts w:cstheme="minorHAnsi"/>
          <w:iCs/>
        </w:rPr>
        <w:t xml:space="preserve">desviaciones estándar se considera atípico y se descarta </w:t>
      </w:r>
      <w:r w:rsidRPr="004E05F7">
        <w:rPr>
          <w:rFonts w:cstheme="minorHAnsi"/>
          <w:iCs/>
          <w:szCs w:val="22"/>
        </w:rPr>
        <w:t xml:space="preserve">estadísticamente. </w:t>
      </w:r>
    </w:p>
    <w:p w14:paraId="32708B3F" w14:textId="7990E7DB" w:rsidR="009E791D" w:rsidRDefault="009E791D" w:rsidP="009E791D">
      <w:pPr>
        <w:spacing w:after="200"/>
        <w:rPr>
          <w:rFonts w:cstheme="minorHAnsi"/>
          <w:iCs/>
          <w:szCs w:val="22"/>
        </w:rPr>
      </w:pPr>
      <w:r w:rsidRPr="004E05F7">
        <w:rPr>
          <w:rFonts w:cstheme="minorHAnsi"/>
          <w:iCs/>
          <w:szCs w:val="22"/>
        </w:rPr>
        <w:t xml:space="preserve">A continuación, a partir de </w:t>
      </w:r>
      <w:r w:rsidRPr="00740CE8">
        <w:rPr>
          <w:rFonts w:cstheme="minorHAnsi"/>
          <w:iCs/>
          <w:szCs w:val="22"/>
        </w:rPr>
        <w:t xml:space="preserve">la </w:t>
      </w:r>
      <w:r w:rsidRPr="000E4DF8">
        <w:rPr>
          <w:rFonts w:cstheme="minorHAnsi"/>
          <w:iCs/>
          <w:szCs w:val="22"/>
        </w:rPr>
        <w:fldChar w:fldCharType="begin"/>
      </w:r>
      <w:r w:rsidRPr="000E4DF8">
        <w:rPr>
          <w:rFonts w:cstheme="minorHAnsi"/>
          <w:iCs/>
          <w:szCs w:val="22"/>
        </w:rPr>
        <w:instrText xml:space="preserve"> REF _Ref173401703 \h  \* MERGEFORMAT </w:instrText>
      </w:r>
      <w:r w:rsidRPr="000E4DF8">
        <w:rPr>
          <w:rFonts w:cstheme="minorHAnsi"/>
          <w:iCs/>
          <w:szCs w:val="22"/>
        </w:rPr>
      </w:r>
      <w:r w:rsidRPr="000E4DF8">
        <w:rPr>
          <w:rFonts w:cstheme="minorHAnsi"/>
          <w:iCs/>
          <w:szCs w:val="22"/>
        </w:rPr>
        <w:fldChar w:fldCharType="separate"/>
      </w:r>
      <w:r w:rsidR="000F0234" w:rsidRPr="000F0234">
        <w:rPr>
          <w:b/>
          <w:bCs/>
          <w:szCs w:val="22"/>
        </w:rPr>
        <w:t xml:space="preserve">Gráfica </w:t>
      </w:r>
      <w:r w:rsidR="000F0234" w:rsidRPr="000F0234">
        <w:rPr>
          <w:b/>
          <w:bCs/>
          <w:noProof/>
          <w:szCs w:val="22"/>
        </w:rPr>
        <w:t>45</w:t>
      </w:r>
      <w:r w:rsidRPr="000E4DF8">
        <w:rPr>
          <w:rFonts w:cstheme="minorHAnsi"/>
          <w:iCs/>
          <w:szCs w:val="22"/>
        </w:rPr>
        <w:fldChar w:fldCharType="end"/>
      </w:r>
      <w:r w:rsidRPr="000E4DF8">
        <w:rPr>
          <w:rFonts w:cstheme="minorHAnsi"/>
          <w:iCs/>
          <w:szCs w:val="22"/>
        </w:rPr>
        <w:t xml:space="preserve"> </w:t>
      </w:r>
      <w:r w:rsidR="000E4DF8" w:rsidRPr="000E4DF8">
        <w:rPr>
          <w:rFonts w:cstheme="minorHAnsi"/>
          <w:iCs/>
          <w:szCs w:val="22"/>
        </w:rPr>
        <w:t xml:space="preserve">a la </w:t>
      </w:r>
      <w:r w:rsidR="000E4DF8" w:rsidRPr="000E4DF8">
        <w:rPr>
          <w:rFonts w:cstheme="minorHAnsi"/>
          <w:iCs/>
          <w:szCs w:val="22"/>
        </w:rPr>
        <w:fldChar w:fldCharType="begin"/>
      </w:r>
      <w:r w:rsidR="000E4DF8" w:rsidRPr="000E4DF8">
        <w:rPr>
          <w:rFonts w:cstheme="minorHAnsi"/>
          <w:iCs/>
          <w:szCs w:val="22"/>
        </w:rPr>
        <w:instrText xml:space="preserve"> REF _Ref226545582 \h </w:instrText>
      </w:r>
      <w:r w:rsidR="000E4DF8">
        <w:rPr>
          <w:rFonts w:cstheme="minorHAnsi"/>
          <w:iCs/>
          <w:szCs w:val="22"/>
        </w:rPr>
        <w:instrText xml:space="preserve"> \* MERGEFORMAT </w:instrText>
      </w:r>
      <w:r w:rsidR="000E4DF8" w:rsidRPr="000E4DF8">
        <w:rPr>
          <w:rFonts w:cstheme="minorHAnsi"/>
          <w:iCs/>
          <w:szCs w:val="22"/>
        </w:rPr>
      </w:r>
      <w:r w:rsidR="000E4DF8" w:rsidRPr="000E4DF8">
        <w:rPr>
          <w:rFonts w:cstheme="minorHAnsi"/>
          <w:iCs/>
          <w:szCs w:val="22"/>
        </w:rPr>
        <w:fldChar w:fldCharType="separate"/>
      </w:r>
      <w:r w:rsidR="000F0234" w:rsidRPr="00535ACD">
        <w:rPr>
          <w:b/>
          <w:bCs/>
        </w:rPr>
        <w:t xml:space="preserve">Gráfica </w:t>
      </w:r>
      <w:r w:rsidR="000F0234">
        <w:rPr>
          <w:b/>
          <w:bCs/>
          <w:noProof/>
        </w:rPr>
        <w:t>80</w:t>
      </w:r>
      <w:r w:rsidR="000E4DF8" w:rsidRPr="000E4DF8">
        <w:rPr>
          <w:rFonts w:cstheme="minorHAnsi"/>
          <w:iCs/>
          <w:szCs w:val="22"/>
        </w:rPr>
        <w:fldChar w:fldCharType="end"/>
      </w:r>
      <w:r w:rsidR="000E4DF8">
        <w:rPr>
          <w:rFonts w:cstheme="minorHAnsi"/>
          <w:iCs/>
          <w:szCs w:val="22"/>
        </w:rPr>
        <w:t xml:space="preserve"> </w:t>
      </w:r>
      <w:r w:rsidRPr="000E4DF8">
        <w:rPr>
          <w:rFonts w:cstheme="minorHAnsi"/>
          <w:iCs/>
          <w:szCs w:val="22"/>
        </w:rPr>
        <w:t>se presentan</w:t>
      </w:r>
      <w:r w:rsidRPr="004E05F7">
        <w:rPr>
          <w:rFonts w:cstheme="minorHAnsi"/>
          <w:iCs/>
          <w:szCs w:val="22"/>
        </w:rPr>
        <w:t xml:space="preserve"> los grupos de datos por parámetro y por estación de medición, los datos que se encuentren por fuera de las líneas de control expresadas en rojo para la cara superior y para la cara inferior, serán identificados como datos atípicos y se presentarán con color amarillo. Después de un análisis estadístico y como se evidencia en las gráficas, durante el periodo de monitoreo se present</w:t>
      </w:r>
      <w:r w:rsidR="000E65DC">
        <w:rPr>
          <w:rFonts w:cstheme="minorHAnsi"/>
          <w:iCs/>
          <w:szCs w:val="22"/>
        </w:rPr>
        <w:t>aron datos atípicos para el parámetro de Hidrocarburos Totales (HCT) para los días 10/03/2026, 1</w:t>
      </w:r>
      <w:r w:rsidR="00C1358C">
        <w:rPr>
          <w:rFonts w:cstheme="minorHAnsi"/>
          <w:iCs/>
          <w:szCs w:val="22"/>
        </w:rPr>
        <w:t>7</w:t>
      </w:r>
      <w:r w:rsidR="000E65DC">
        <w:rPr>
          <w:rFonts w:cstheme="minorHAnsi"/>
          <w:iCs/>
          <w:szCs w:val="22"/>
        </w:rPr>
        <w:t>/03/2026 y 1</w:t>
      </w:r>
      <w:r w:rsidR="00C1358C">
        <w:rPr>
          <w:rFonts w:cstheme="minorHAnsi"/>
          <w:iCs/>
          <w:szCs w:val="22"/>
        </w:rPr>
        <w:t>9</w:t>
      </w:r>
      <w:r w:rsidR="000E65DC">
        <w:rPr>
          <w:rFonts w:cstheme="minorHAnsi"/>
          <w:iCs/>
          <w:szCs w:val="22"/>
        </w:rPr>
        <w:t>/03/2026 en la estación Vientos arriba y el día 2</w:t>
      </w:r>
      <w:r w:rsidR="00535ACD">
        <w:rPr>
          <w:rFonts w:cstheme="minorHAnsi"/>
          <w:iCs/>
          <w:szCs w:val="22"/>
        </w:rPr>
        <w:t>4</w:t>
      </w:r>
      <w:r w:rsidR="000E65DC">
        <w:rPr>
          <w:rFonts w:cstheme="minorHAnsi"/>
          <w:iCs/>
          <w:szCs w:val="22"/>
        </w:rPr>
        <w:t xml:space="preserve">/03/2026 para la estación Vientos abajo. </w:t>
      </w:r>
      <w:r w:rsidR="0058474E">
        <w:rPr>
          <w:rFonts w:cstheme="minorHAnsi"/>
          <w:iCs/>
          <w:szCs w:val="22"/>
        </w:rPr>
        <w:t>De igual forma, se reportan datos atípicos para el parámetro de Manganeso (Mn) para los días 16/03/2026,</w:t>
      </w:r>
      <w:r w:rsidR="0058474E" w:rsidRPr="0058474E">
        <w:rPr>
          <w:rFonts w:cstheme="minorHAnsi"/>
          <w:iCs/>
          <w:szCs w:val="22"/>
        </w:rPr>
        <w:t xml:space="preserve"> </w:t>
      </w:r>
      <w:r w:rsidR="0058474E">
        <w:rPr>
          <w:rFonts w:cstheme="minorHAnsi"/>
          <w:iCs/>
          <w:szCs w:val="22"/>
        </w:rPr>
        <w:t>20/03/2026, 21/03/2026 y 22/03/2026 para la estación Vientos abajo</w:t>
      </w:r>
      <w:r w:rsidR="00A11984">
        <w:rPr>
          <w:rFonts w:cstheme="minorHAnsi"/>
          <w:iCs/>
          <w:szCs w:val="22"/>
        </w:rPr>
        <w:t xml:space="preserve">. </w:t>
      </w:r>
    </w:p>
    <w:p w14:paraId="5A6CF58A" w14:textId="33ADDCB5" w:rsidR="0058474E" w:rsidRPr="004E05F7" w:rsidRDefault="0058474E" w:rsidP="009E791D">
      <w:pPr>
        <w:spacing w:after="200"/>
        <w:rPr>
          <w:rFonts w:cstheme="minorHAnsi"/>
          <w:iCs/>
          <w:szCs w:val="22"/>
        </w:rPr>
      </w:pPr>
      <w:r>
        <w:rPr>
          <w:rFonts w:cstheme="minorHAnsi"/>
          <w:iCs/>
          <w:szCs w:val="22"/>
        </w:rPr>
        <w:t xml:space="preserve">Por otro lado, el parámetro de Mercurio (Hg) </w:t>
      </w:r>
      <w:r w:rsidR="00A22502">
        <w:rPr>
          <w:rFonts w:cstheme="minorHAnsi"/>
          <w:iCs/>
          <w:szCs w:val="22"/>
        </w:rPr>
        <w:t xml:space="preserve">se </w:t>
      </w:r>
      <w:r>
        <w:rPr>
          <w:rFonts w:cstheme="minorHAnsi"/>
          <w:iCs/>
          <w:szCs w:val="22"/>
        </w:rPr>
        <w:t>presentó datos atípicos en el día 9/03/2026 en la estación Vientos arriba y en los días 8/03/2026 y 9/03/2026 en la estación Vientos abajo</w:t>
      </w:r>
      <w:r w:rsidR="00A22502">
        <w:rPr>
          <w:rFonts w:cstheme="minorHAnsi"/>
          <w:iCs/>
          <w:szCs w:val="22"/>
        </w:rPr>
        <w:t>; así mismo, para Níquel (Ni) se reportó datos atípicos en 22/03/2026 y 23/03/2026</w:t>
      </w:r>
      <w:r w:rsidR="00D972D2">
        <w:rPr>
          <w:rFonts w:cstheme="minorHAnsi"/>
          <w:iCs/>
          <w:szCs w:val="22"/>
        </w:rPr>
        <w:t xml:space="preserve"> en la estación Vientos arriba</w:t>
      </w:r>
      <w:r w:rsidR="0062684B">
        <w:rPr>
          <w:rFonts w:cstheme="minorHAnsi"/>
          <w:iCs/>
          <w:szCs w:val="22"/>
        </w:rPr>
        <w:t xml:space="preserve"> y para el día 22/03/2026 para la estación Vientos abajo. </w:t>
      </w:r>
    </w:p>
    <w:p w14:paraId="2598E8FF" w14:textId="5D5EAE7C" w:rsidR="009E791D" w:rsidRPr="00E93175" w:rsidRDefault="009E791D" w:rsidP="00E93175">
      <w:pPr>
        <w:spacing w:after="200"/>
        <w:rPr>
          <w:rFonts w:cstheme="minorHAnsi"/>
          <w:iCs/>
          <w:szCs w:val="22"/>
        </w:rPr>
      </w:pPr>
      <w:r w:rsidRPr="004E05F7">
        <w:rPr>
          <w:rFonts w:cstheme="minorHAnsi"/>
          <w:iCs/>
          <w:szCs w:val="22"/>
        </w:rPr>
        <w:t xml:space="preserve">El comportamiento presentado en </w:t>
      </w:r>
      <w:r w:rsidR="009E6B6D">
        <w:rPr>
          <w:rFonts w:cstheme="minorHAnsi"/>
          <w:iCs/>
          <w:szCs w:val="22"/>
        </w:rPr>
        <w:t>Hidrocarburos Totales (HCT), Manganeso (Mn), Mercurio (Hg)</w:t>
      </w:r>
      <w:r w:rsidR="00E447E9">
        <w:t xml:space="preserve"> </w:t>
      </w:r>
      <w:r w:rsidR="009E6B6D">
        <w:rPr>
          <w:rFonts w:cstheme="minorHAnsi"/>
          <w:iCs/>
          <w:szCs w:val="22"/>
        </w:rPr>
        <w:t xml:space="preserve">y Níquel (Ni) </w:t>
      </w:r>
      <w:r w:rsidRPr="004E05F7">
        <w:rPr>
          <w:rFonts w:cstheme="minorHAnsi"/>
          <w:iCs/>
          <w:szCs w:val="22"/>
        </w:rPr>
        <w:t xml:space="preserve">no se descartó, debido a que, al revisar los registros </w:t>
      </w:r>
      <w:r w:rsidRPr="00120594">
        <w:rPr>
          <w:rFonts w:cstheme="minorHAnsi"/>
          <w:iCs/>
          <w:szCs w:val="22"/>
        </w:rPr>
        <w:t xml:space="preserve">de campo, los flujos de operación, las horas de trabajo, las verificaciones del equipo </w:t>
      </w:r>
      <w:r w:rsidRPr="00120594">
        <w:rPr>
          <w:rFonts w:cstheme="minorHAnsi"/>
          <w:iCs/>
          <w:szCs w:val="22"/>
        </w:rPr>
        <w:lastRenderedPageBreak/>
        <w:t xml:space="preserve">empleado, así como los componentes ambientales alrededor de la zona de estudio, las concentraciones de </w:t>
      </w:r>
      <w:r w:rsidR="009E6B6D">
        <w:rPr>
          <w:rFonts w:cstheme="minorHAnsi"/>
          <w:iCs/>
          <w:szCs w:val="22"/>
        </w:rPr>
        <w:t>HCT, Mn, Hg</w:t>
      </w:r>
      <w:r w:rsidR="00E447E9">
        <w:t xml:space="preserve"> </w:t>
      </w:r>
      <w:r w:rsidR="009E6B6D">
        <w:rPr>
          <w:rFonts w:cstheme="minorHAnsi"/>
          <w:iCs/>
          <w:szCs w:val="22"/>
        </w:rPr>
        <w:t xml:space="preserve"> y </w:t>
      </w:r>
      <w:r w:rsidRPr="00120594">
        <w:rPr>
          <w:rFonts w:cstheme="minorHAnsi"/>
          <w:iCs/>
          <w:szCs w:val="22"/>
        </w:rPr>
        <w:t>Ni, no presentaron anomalías, ni se evidenció eventos en la operación que amerite el descarte del dato, además se encuentra asociado a la concentración reportada, y por ende justifica su aceptación</w:t>
      </w:r>
      <w:r w:rsidRPr="004E05F7">
        <w:rPr>
          <w:rFonts w:cstheme="minorHAnsi"/>
          <w:iCs/>
          <w:szCs w:val="22"/>
        </w:rPr>
        <w:t>.</w:t>
      </w:r>
    </w:p>
    <w:p w14:paraId="5E688408" w14:textId="4C373A72" w:rsidR="00371BA7" w:rsidRPr="003D4703" w:rsidRDefault="00371BA7" w:rsidP="009E791D">
      <w:pPr>
        <w:pStyle w:val="Sinespaciado"/>
        <w:jc w:val="center"/>
        <w:rPr>
          <w:rFonts w:ascii="Avenir Next LT Pro" w:hAnsi="Avenir Next LT Pro"/>
        </w:rPr>
      </w:pPr>
      <w:r>
        <w:rPr>
          <w:rFonts w:ascii="Avenir Next LT Pro" w:hAnsi="Avenir Next LT Pro"/>
          <w:noProof/>
        </w:rPr>
        <w:drawing>
          <wp:inline distT="0" distB="0" distL="0" distR="0" wp14:anchorId="103D6CE0" wp14:editId="1D1C0981">
            <wp:extent cx="5621020" cy="2924433"/>
            <wp:effectExtent l="0" t="0" r="0" b="9525"/>
            <wp:docPr id="13684532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5622012" cy="2924949"/>
                    </a:xfrm>
                    <a:prstGeom prst="rect">
                      <a:avLst/>
                    </a:prstGeom>
                    <a:noFill/>
                  </pic:spPr>
                </pic:pic>
              </a:graphicData>
            </a:graphic>
          </wp:inline>
        </w:drawing>
      </w:r>
    </w:p>
    <w:p w14:paraId="762F47C4" w14:textId="15289E00" w:rsidR="009E791D" w:rsidRPr="00371BA7" w:rsidRDefault="009E791D" w:rsidP="009E791D">
      <w:pPr>
        <w:pStyle w:val="Sinespaciado"/>
        <w:jc w:val="center"/>
        <w:rPr>
          <w:rFonts w:ascii="Avenir Next LT Pro" w:hAnsi="Avenir Next LT Pro"/>
          <w:b/>
          <w:bCs/>
          <w:color w:val="303030"/>
        </w:rPr>
      </w:pPr>
      <w:bookmarkStart w:id="646" w:name="_Ref173401703"/>
      <w:bookmarkStart w:id="647" w:name="_Toc190159858"/>
      <w:bookmarkStart w:id="648" w:name="_Toc227769113"/>
      <w:r w:rsidRPr="00371BA7">
        <w:rPr>
          <w:rFonts w:ascii="Avenir Next LT Pro" w:hAnsi="Avenir Next LT Pro"/>
          <w:b/>
          <w:bCs/>
          <w:color w:val="303030"/>
        </w:rPr>
        <w:t xml:space="preserve">Gráfica </w:t>
      </w:r>
      <w:r w:rsidRPr="00371BA7">
        <w:rPr>
          <w:rFonts w:ascii="Avenir Next LT Pro" w:hAnsi="Avenir Next LT Pro"/>
          <w:b/>
          <w:bCs/>
          <w:color w:val="303030"/>
        </w:rPr>
        <w:fldChar w:fldCharType="begin"/>
      </w:r>
      <w:r w:rsidRPr="00371BA7">
        <w:rPr>
          <w:rFonts w:ascii="Avenir Next LT Pro" w:hAnsi="Avenir Next LT Pro"/>
          <w:b/>
          <w:bCs/>
          <w:color w:val="303030"/>
        </w:rPr>
        <w:instrText xml:space="preserve"> SEQ Gráfica \* ARABIC </w:instrText>
      </w:r>
      <w:r w:rsidRPr="00371BA7">
        <w:rPr>
          <w:rFonts w:ascii="Avenir Next LT Pro" w:hAnsi="Avenir Next LT Pro"/>
          <w:b/>
          <w:bCs/>
          <w:color w:val="303030"/>
        </w:rPr>
        <w:fldChar w:fldCharType="separate"/>
      </w:r>
      <w:r w:rsidR="000F0234">
        <w:rPr>
          <w:rFonts w:ascii="Avenir Next LT Pro" w:hAnsi="Avenir Next LT Pro"/>
          <w:b/>
          <w:bCs/>
          <w:noProof/>
          <w:color w:val="303030"/>
        </w:rPr>
        <w:t>45</w:t>
      </w:r>
      <w:r w:rsidRPr="00371BA7">
        <w:rPr>
          <w:rFonts w:ascii="Avenir Next LT Pro" w:hAnsi="Avenir Next LT Pro"/>
          <w:b/>
          <w:bCs/>
          <w:color w:val="303030"/>
        </w:rPr>
        <w:fldChar w:fldCharType="end"/>
      </w:r>
      <w:bookmarkEnd w:id="646"/>
      <w:r w:rsidRPr="00371BA7">
        <w:rPr>
          <w:rFonts w:ascii="Avenir Next LT Pro" w:hAnsi="Avenir Next LT Pro"/>
          <w:b/>
          <w:bCs/>
          <w:color w:val="303030"/>
        </w:rPr>
        <w:t>. Datos atípicos P</w:t>
      </w:r>
      <w:r w:rsidR="00371BA7" w:rsidRPr="00371BA7">
        <w:rPr>
          <w:rFonts w:ascii="Avenir Next LT Pro" w:hAnsi="Avenir Next LT Pro"/>
          <w:b/>
          <w:bCs/>
          <w:color w:val="303030"/>
        </w:rPr>
        <w:t>ST</w:t>
      </w:r>
      <w:r w:rsidRPr="00371BA7">
        <w:rPr>
          <w:rFonts w:ascii="Avenir Next LT Pro" w:hAnsi="Avenir Next LT Pro"/>
          <w:b/>
          <w:bCs/>
          <w:color w:val="303030"/>
        </w:rPr>
        <w:t xml:space="preserve"> </w:t>
      </w:r>
      <w:r w:rsidR="00371BA7" w:rsidRPr="00371BA7">
        <w:rPr>
          <w:rFonts w:ascii="Avenir Next LT Pro" w:hAnsi="Avenir Next LT Pro"/>
          <w:b/>
          <w:bCs/>
          <w:color w:val="303030"/>
        </w:rPr>
        <w:t>–</w:t>
      </w:r>
      <w:r w:rsidRPr="00371BA7">
        <w:rPr>
          <w:rFonts w:ascii="Avenir Next LT Pro" w:hAnsi="Avenir Next LT Pro"/>
          <w:b/>
          <w:bCs/>
          <w:color w:val="303030"/>
        </w:rPr>
        <w:t xml:space="preserve"> </w:t>
      </w:r>
      <w:bookmarkEnd w:id="647"/>
      <w:r w:rsidR="00371BA7" w:rsidRPr="00371BA7">
        <w:rPr>
          <w:rFonts w:ascii="Avenir Next LT Pro" w:hAnsi="Avenir Next LT Pro"/>
          <w:b/>
          <w:bCs/>
          <w:color w:val="303030"/>
        </w:rPr>
        <w:t>Vientos arriba</w:t>
      </w:r>
      <w:bookmarkEnd w:id="648"/>
    </w:p>
    <w:p w14:paraId="7605E0D2" w14:textId="50C7D6ED" w:rsidR="00250463" w:rsidRDefault="009E791D" w:rsidP="00E93175">
      <w:pPr>
        <w:pStyle w:val="Sinespaciado"/>
        <w:jc w:val="center"/>
        <w:rPr>
          <w:rFonts w:ascii="Avenir Next LT Pro" w:hAnsi="Avenir Next LT Pro"/>
          <w:bCs/>
          <w:i/>
          <w:color w:val="303030"/>
        </w:rPr>
      </w:pPr>
      <w:r w:rsidRPr="00371BA7">
        <w:rPr>
          <w:rFonts w:ascii="Avenir Next LT Pro" w:hAnsi="Avenir Next LT Pro"/>
          <w:bCs/>
          <w:i/>
          <w:color w:val="303030"/>
        </w:rPr>
        <w:t>Fuente: SERAMBIENTE S.A.S., 202</w:t>
      </w:r>
      <w:r w:rsidR="00371BA7" w:rsidRPr="00371BA7">
        <w:rPr>
          <w:rFonts w:ascii="Avenir Next LT Pro" w:hAnsi="Avenir Next LT Pro"/>
          <w:bCs/>
          <w:i/>
          <w:color w:val="303030"/>
        </w:rPr>
        <w:t>6</w:t>
      </w:r>
      <w:r w:rsidRPr="00371BA7">
        <w:rPr>
          <w:rFonts w:ascii="Avenir Next LT Pro" w:hAnsi="Avenir Next LT Pro"/>
          <w:bCs/>
          <w:i/>
          <w:color w:val="303030"/>
        </w:rPr>
        <w:t>.</w:t>
      </w:r>
    </w:p>
    <w:p w14:paraId="4B91FF8C" w14:textId="77777777" w:rsidR="00E93175" w:rsidRPr="00E93175" w:rsidRDefault="00E93175" w:rsidP="00E93175">
      <w:pPr>
        <w:pStyle w:val="Sinespaciado"/>
        <w:jc w:val="center"/>
        <w:rPr>
          <w:rFonts w:ascii="Avenir Next LT Pro" w:hAnsi="Avenir Next LT Pro"/>
          <w:bCs/>
          <w:i/>
          <w:color w:val="303030"/>
        </w:rPr>
      </w:pPr>
    </w:p>
    <w:p w14:paraId="64159BD4" w14:textId="7EE9FCC7" w:rsidR="00371BA7" w:rsidRPr="003D4703" w:rsidRDefault="00371BA7" w:rsidP="00371BA7">
      <w:pPr>
        <w:pStyle w:val="Sinespaciado"/>
        <w:jc w:val="center"/>
        <w:rPr>
          <w:rFonts w:ascii="Avenir Next LT Pro" w:hAnsi="Avenir Next LT Pro"/>
        </w:rPr>
      </w:pPr>
      <w:r>
        <w:rPr>
          <w:rFonts w:ascii="Avenir Next LT Pro" w:hAnsi="Avenir Next LT Pro"/>
          <w:noProof/>
        </w:rPr>
        <w:drawing>
          <wp:inline distT="0" distB="0" distL="0" distR="0" wp14:anchorId="21B4475E" wp14:editId="128A7E5A">
            <wp:extent cx="5621020" cy="2891481"/>
            <wp:effectExtent l="0" t="0" r="0" b="4445"/>
            <wp:docPr id="990029090"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5627405" cy="2894765"/>
                    </a:xfrm>
                    <a:prstGeom prst="rect">
                      <a:avLst/>
                    </a:prstGeom>
                    <a:noFill/>
                  </pic:spPr>
                </pic:pic>
              </a:graphicData>
            </a:graphic>
          </wp:inline>
        </w:drawing>
      </w:r>
    </w:p>
    <w:p w14:paraId="2C07EDC8" w14:textId="79D1748F" w:rsidR="00371BA7" w:rsidRPr="00371BA7" w:rsidRDefault="00371BA7" w:rsidP="00371BA7">
      <w:pPr>
        <w:pStyle w:val="Sinespaciado"/>
        <w:jc w:val="center"/>
        <w:rPr>
          <w:rFonts w:ascii="Avenir Next LT Pro" w:hAnsi="Avenir Next LT Pro"/>
          <w:b/>
          <w:bCs/>
          <w:color w:val="303030"/>
        </w:rPr>
      </w:pPr>
      <w:bookmarkStart w:id="649" w:name="_Toc227769114"/>
      <w:r w:rsidRPr="00371BA7">
        <w:rPr>
          <w:rFonts w:ascii="Avenir Next LT Pro" w:hAnsi="Avenir Next LT Pro"/>
          <w:b/>
          <w:bCs/>
          <w:color w:val="303030"/>
        </w:rPr>
        <w:t xml:space="preserve">Gráfica </w:t>
      </w:r>
      <w:r w:rsidRPr="00371BA7">
        <w:rPr>
          <w:rFonts w:ascii="Avenir Next LT Pro" w:hAnsi="Avenir Next LT Pro"/>
          <w:b/>
          <w:bCs/>
          <w:color w:val="303030"/>
        </w:rPr>
        <w:fldChar w:fldCharType="begin"/>
      </w:r>
      <w:r w:rsidRPr="00371BA7">
        <w:rPr>
          <w:rFonts w:ascii="Avenir Next LT Pro" w:hAnsi="Avenir Next LT Pro"/>
          <w:b/>
          <w:bCs/>
          <w:color w:val="303030"/>
        </w:rPr>
        <w:instrText xml:space="preserve"> SEQ Gráfica \* ARABIC </w:instrText>
      </w:r>
      <w:r w:rsidRPr="00371BA7">
        <w:rPr>
          <w:rFonts w:ascii="Avenir Next LT Pro" w:hAnsi="Avenir Next LT Pro"/>
          <w:b/>
          <w:bCs/>
          <w:color w:val="303030"/>
        </w:rPr>
        <w:fldChar w:fldCharType="separate"/>
      </w:r>
      <w:r w:rsidR="000F0234">
        <w:rPr>
          <w:rFonts w:ascii="Avenir Next LT Pro" w:hAnsi="Avenir Next LT Pro"/>
          <w:b/>
          <w:bCs/>
          <w:noProof/>
          <w:color w:val="303030"/>
        </w:rPr>
        <w:t>46</w:t>
      </w:r>
      <w:r w:rsidRPr="00371BA7">
        <w:rPr>
          <w:rFonts w:ascii="Avenir Next LT Pro" w:hAnsi="Avenir Next LT Pro"/>
          <w:b/>
          <w:bCs/>
          <w:color w:val="303030"/>
        </w:rPr>
        <w:fldChar w:fldCharType="end"/>
      </w:r>
      <w:r w:rsidRPr="00371BA7">
        <w:rPr>
          <w:rFonts w:ascii="Avenir Next LT Pro" w:hAnsi="Avenir Next LT Pro"/>
          <w:b/>
          <w:bCs/>
          <w:color w:val="303030"/>
        </w:rPr>
        <w:t xml:space="preserve">. Datos atípicos PST – Vientos </w:t>
      </w:r>
      <w:r>
        <w:rPr>
          <w:rFonts w:ascii="Avenir Next LT Pro" w:hAnsi="Avenir Next LT Pro"/>
          <w:b/>
          <w:bCs/>
          <w:color w:val="303030"/>
        </w:rPr>
        <w:t>abajo</w:t>
      </w:r>
      <w:bookmarkEnd w:id="649"/>
    </w:p>
    <w:p w14:paraId="7EE04207" w14:textId="0FDD2164" w:rsidR="00793E00" w:rsidRDefault="00371BA7" w:rsidP="004431F0">
      <w:pPr>
        <w:pStyle w:val="Sinespaciado"/>
        <w:jc w:val="center"/>
        <w:rPr>
          <w:rFonts w:ascii="Avenir Next LT Pro" w:hAnsi="Avenir Next LT Pro"/>
          <w:bCs/>
          <w:i/>
          <w:color w:val="303030"/>
        </w:rPr>
      </w:pPr>
      <w:r w:rsidRPr="00371BA7">
        <w:rPr>
          <w:rFonts w:ascii="Avenir Next LT Pro" w:hAnsi="Avenir Next LT Pro"/>
          <w:bCs/>
          <w:i/>
          <w:color w:val="303030"/>
        </w:rPr>
        <w:t>Fuente: SERAMBIENTE S.A.S., 2026.</w:t>
      </w:r>
    </w:p>
    <w:p w14:paraId="5DAD654B" w14:textId="77777777" w:rsidR="0014304E" w:rsidRPr="004431F0" w:rsidRDefault="0014304E" w:rsidP="004431F0">
      <w:pPr>
        <w:pStyle w:val="Sinespaciado"/>
        <w:jc w:val="center"/>
        <w:rPr>
          <w:rFonts w:ascii="Avenir Next LT Pro" w:hAnsi="Avenir Next LT Pro"/>
          <w:bCs/>
          <w:i/>
          <w:color w:val="303030"/>
        </w:rPr>
      </w:pPr>
    </w:p>
    <w:p w14:paraId="42D40099" w14:textId="4234FC67" w:rsidR="00793E00" w:rsidRPr="003D4703" w:rsidRDefault="00793E00" w:rsidP="00793E00">
      <w:pPr>
        <w:pStyle w:val="Sinespaciado"/>
        <w:jc w:val="center"/>
        <w:rPr>
          <w:rFonts w:ascii="Avenir Next LT Pro" w:hAnsi="Avenir Next LT Pro"/>
        </w:rPr>
      </w:pPr>
      <w:r>
        <w:rPr>
          <w:rFonts w:ascii="Avenir Next LT Pro" w:hAnsi="Avenir Next LT Pro"/>
          <w:noProof/>
        </w:rPr>
        <w:lastRenderedPageBreak/>
        <w:drawing>
          <wp:inline distT="0" distB="0" distL="0" distR="0" wp14:anchorId="50A4B187" wp14:editId="3279E2F7">
            <wp:extent cx="5433532" cy="2831335"/>
            <wp:effectExtent l="0" t="0" r="0" b="7620"/>
            <wp:docPr id="2090315969"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5438119" cy="2833725"/>
                    </a:xfrm>
                    <a:prstGeom prst="rect">
                      <a:avLst/>
                    </a:prstGeom>
                    <a:noFill/>
                  </pic:spPr>
                </pic:pic>
              </a:graphicData>
            </a:graphic>
          </wp:inline>
        </w:drawing>
      </w:r>
    </w:p>
    <w:p w14:paraId="5A27D7FB" w14:textId="6D22E196" w:rsidR="00793E00" w:rsidRPr="00371BA7" w:rsidRDefault="00793E00" w:rsidP="00793E00">
      <w:pPr>
        <w:pStyle w:val="Sinespaciado"/>
        <w:jc w:val="center"/>
        <w:rPr>
          <w:rFonts w:ascii="Avenir Next LT Pro" w:hAnsi="Avenir Next LT Pro"/>
          <w:b/>
          <w:bCs/>
          <w:color w:val="303030"/>
        </w:rPr>
      </w:pPr>
      <w:bookmarkStart w:id="650" w:name="_Toc227769115"/>
      <w:r w:rsidRPr="00371BA7">
        <w:rPr>
          <w:rFonts w:ascii="Avenir Next LT Pro" w:hAnsi="Avenir Next LT Pro"/>
          <w:b/>
          <w:bCs/>
          <w:color w:val="303030"/>
        </w:rPr>
        <w:t xml:space="preserve">Gráfica </w:t>
      </w:r>
      <w:r w:rsidRPr="00371BA7">
        <w:rPr>
          <w:rFonts w:ascii="Avenir Next LT Pro" w:hAnsi="Avenir Next LT Pro"/>
          <w:b/>
          <w:bCs/>
          <w:color w:val="303030"/>
        </w:rPr>
        <w:fldChar w:fldCharType="begin"/>
      </w:r>
      <w:r w:rsidRPr="00371BA7">
        <w:rPr>
          <w:rFonts w:ascii="Avenir Next LT Pro" w:hAnsi="Avenir Next LT Pro"/>
          <w:b/>
          <w:bCs/>
          <w:color w:val="303030"/>
        </w:rPr>
        <w:instrText xml:space="preserve"> SEQ Gráfica \* ARABIC </w:instrText>
      </w:r>
      <w:r w:rsidRPr="00371BA7">
        <w:rPr>
          <w:rFonts w:ascii="Avenir Next LT Pro" w:hAnsi="Avenir Next LT Pro"/>
          <w:b/>
          <w:bCs/>
          <w:color w:val="303030"/>
        </w:rPr>
        <w:fldChar w:fldCharType="separate"/>
      </w:r>
      <w:r w:rsidR="000F0234">
        <w:rPr>
          <w:rFonts w:ascii="Avenir Next LT Pro" w:hAnsi="Avenir Next LT Pro"/>
          <w:b/>
          <w:bCs/>
          <w:noProof/>
          <w:color w:val="303030"/>
        </w:rPr>
        <w:t>47</w:t>
      </w:r>
      <w:r w:rsidRPr="00371BA7">
        <w:rPr>
          <w:rFonts w:ascii="Avenir Next LT Pro" w:hAnsi="Avenir Next LT Pro"/>
          <w:b/>
          <w:bCs/>
          <w:color w:val="303030"/>
        </w:rPr>
        <w:fldChar w:fldCharType="end"/>
      </w:r>
      <w:r w:rsidRPr="00371BA7">
        <w:rPr>
          <w:rFonts w:ascii="Avenir Next LT Pro" w:hAnsi="Avenir Next LT Pro"/>
          <w:b/>
          <w:bCs/>
          <w:color w:val="303030"/>
        </w:rPr>
        <w:t>. Datos atípicos P</w:t>
      </w:r>
      <w:r>
        <w:rPr>
          <w:rFonts w:ascii="Avenir Next LT Pro" w:hAnsi="Avenir Next LT Pro"/>
          <w:b/>
          <w:bCs/>
          <w:color w:val="303030"/>
        </w:rPr>
        <w:t>M10</w:t>
      </w:r>
      <w:r w:rsidRPr="00371BA7">
        <w:rPr>
          <w:rFonts w:ascii="Avenir Next LT Pro" w:hAnsi="Avenir Next LT Pro"/>
          <w:b/>
          <w:bCs/>
          <w:color w:val="303030"/>
        </w:rPr>
        <w:t xml:space="preserve"> – Vientos arriba</w:t>
      </w:r>
      <w:bookmarkEnd w:id="650"/>
    </w:p>
    <w:p w14:paraId="45958F53" w14:textId="77777777" w:rsidR="00793E00" w:rsidRPr="00371BA7" w:rsidRDefault="00793E00" w:rsidP="00793E00">
      <w:pPr>
        <w:pStyle w:val="Sinespaciado"/>
        <w:jc w:val="center"/>
        <w:rPr>
          <w:rFonts w:ascii="Avenir Next LT Pro" w:hAnsi="Avenir Next LT Pro"/>
          <w:bCs/>
          <w:i/>
          <w:color w:val="303030"/>
        </w:rPr>
      </w:pPr>
      <w:r w:rsidRPr="00371BA7">
        <w:rPr>
          <w:rFonts w:ascii="Avenir Next LT Pro" w:hAnsi="Avenir Next LT Pro"/>
          <w:bCs/>
          <w:i/>
          <w:color w:val="303030"/>
        </w:rPr>
        <w:t>Fuente: SERAMBIENTE S.A.S., 2026.</w:t>
      </w:r>
    </w:p>
    <w:p w14:paraId="15A84683" w14:textId="77777777" w:rsidR="00793E00" w:rsidRPr="003A7712" w:rsidRDefault="00793E00" w:rsidP="00793E00">
      <w:pPr>
        <w:spacing w:after="200" w:line="276" w:lineRule="auto"/>
        <w:rPr>
          <w:rFonts w:cstheme="minorHAnsi"/>
          <w:i/>
        </w:rPr>
      </w:pPr>
    </w:p>
    <w:p w14:paraId="73A5BD85" w14:textId="36AC41B6" w:rsidR="00793E00" w:rsidRPr="003D4703" w:rsidRDefault="00793E00" w:rsidP="00793E00">
      <w:pPr>
        <w:pStyle w:val="Sinespaciado"/>
        <w:jc w:val="center"/>
        <w:rPr>
          <w:rFonts w:ascii="Avenir Next LT Pro" w:hAnsi="Avenir Next LT Pro"/>
        </w:rPr>
      </w:pPr>
      <w:r>
        <w:rPr>
          <w:rFonts w:ascii="Avenir Next LT Pro" w:hAnsi="Avenir Next LT Pro"/>
          <w:noProof/>
        </w:rPr>
        <w:drawing>
          <wp:inline distT="0" distB="0" distL="0" distR="0" wp14:anchorId="3193BF88" wp14:editId="16E116EF">
            <wp:extent cx="5470553" cy="2850626"/>
            <wp:effectExtent l="0" t="0" r="0" b="6985"/>
            <wp:docPr id="1987337891"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82">
                      <a:extLst>
                        <a:ext uri="{28A0092B-C50C-407E-A947-70E740481C1C}">
                          <a14:useLocalDpi xmlns:a14="http://schemas.microsoft.com/office/drawing/2010/main" val="0"/>
                        </a:ext>
                      </a:extLst>
                    </a:blip>
                    <a:srcRect/>
                    <a:stretch>
                      <a:fillRect/>
                    </a:stretch>
                  </pic:blipFill>
                  <pic:spPr bwMode="auto">
                    <a:xfrm>
                      <a:off x="0" y="0"/>
                      <a:ext cx="5485973" cy="2858661"/>
                    </a:xfrm>
                    <a:prstGeom prst="rect">
                      <a:avLst/>
                    </a:prstGeom>
                    <a:noFill/>
                  </pic:spPr>
                </pic:pic>
              </a:graphicData>
            </a:graphic>
          </wp:inline>
        </w:drawing>
      </w:r>
    </w:p>
    <w:p w14:paraId="38647E6B" w14:textId="1DBE89D0" w:rsidR="00793E00" w:rsidRPr="00371BA7" w:rsidRDefault="00793E00" w:rsidP="00793E00">
      <w:pPr>
        <w:pStyle w:val="Sinespaciado"/>
        <w:jc w:val="center"/>
        <w:rPr>
          <w:rFonts w:ascii="Avenir Next LT Pro" w:hAnsi="Avenir Next LT Pro"/>
          <w:b/>
          <w:bCs/>
          <w:color w:val="303030"/>
        </w:rPr>
      </w:pPr>
      <w:bookmarkStart w:id="651" w:name="_Toc227769116"/>
      <w:r w:rsidRPr="00371BA7">
        <w:rPr>
          <w:rFonts w:ascii="Avenir Next LT Pro" w:hAnsi="Avenir Next LT Pro"/>
          <w:b/>
          <w:bCs/>
          <w:color w:val="303030"/>
        </w:rPr>
        <w:t xml:space="preserve">Gráfica </w:t>
      </w:r>
      <w:r w:rsidRPr="00371BA7">
        <w:rPr>
          <w:rFonts w:ascii="Avenir Next LT Pro" w:hAnsi="Avenir Next LT Pro"/>
          <w:b/>
          <w:bCs/>
          <w:color w:val="303030"/>
        </w:rPr>
        <w:fldChar w:fldCharType="begin"/>
      </w:r>
      <w:r w:rsidRPr="00371BA7">
        <w:rPr>
          <w:rFonts w:ascii="Avenir Next LT Pro" w:hAnsi="Avenir Next LT Pro"/>
          <w:b/>
          <w:bCs/>
          <w:color w:val="303030"/>
        </w:rPr>
        <w:instrText xml:space="preserve"> SEQ Gráfica \* ARABIC </w:instrText>
      </w:r>
      <w:r w:rsidRPr="00371BA7">
        <w:rPr>
          <w:rFonts w:ascii="Avenir Next LT Pro" w:hAnsi="Avenir Next LT Pro"/>
          <w:b/>
          <w:bCs/>
          <w:color w:val="303030"/>
        </w:rPr>
        <w:fldChar w:fldCharType="separate"/>
      </w:r>
      <w:r w:rsidR="000F0234">
        <w:rPr>
          <w:rFonts w:ascii="Avenir Next LT Pro" w:hAnsi="Avenir Next LT Pro"/>
          <w:b/>
          <w:bCs/>
          <w:noProof/>
          <w:color w:val="303030"/>
        </w:rPr>
        <w:t>48</w:t>
      </w:r>
      <w:r w:rsidRPr="00371BA7">
        <w:rPr>
          <w:rFonts w:ascii="Avenir Next LT Pro" w:hAnsi="Avenir Next LT Pro"/>
          <w:b/>
          <w:bCs/>
          <w:color w:val="303030"/>
        </w:rPr>
        <w:fldChar w:fldCharType="end"/>
      </w:r>
      <w:r w:rsidRPr="00371BA7">
        <w:rPr>
          <w:rFonts w:ascii="Avenir Next LT Pro" w:hAnsi="Avenir Next LT Pro"/>
          <w:b/>
          <w:bCs/>
          <w:color w:val="303030"/>
        </w:rPr>
        <w:t>. Datos atípicos P</w:t>
      </w:r>
      <w:r>
        <w:rPr>
          <w:rFonts w:ascii="Avenir Next LT Pro" w:hAnsi="Avenir Next LT Pro"/>
          <w:b/>
          <w:bCs/>
          <w:color w:val="303030"/>
        </w:rPr>
        <w:t>M10</w:t>
      </w:r>
      <w:r w:rsidRPr="00371BA7">
        <w:rPr>
          <w:rFonts w:ascii="Avenir Next LT Pro" w:hAnsi="Avenir Next LT Pro"/>
          <w:b/>
          <w:bCs/>
          <w:color w:val="303030"/>
        </w:rPr>
        <w:t xml:space="preserve"> – Vientos </w:t>
      </w:r>
      <w:r>
        <w:rPr>
          <w:rFonts w:ascii="Avenir Next LT Pro" w:hAnsi="Avenir Next LT Pro"/>
          <w:b/>
          <w:bCs/>
          <w:color w:val="303030"/>
        </w:rPr>
        <w:t>abajo</w:t>
      </w:r>
      <w:bookmarkEnd w:id="651"/>
    </w:p>
    <w:p w14:paraId="179A3577" w14:textId="51A3F542" w:rsidR="00793E00" w:rsidRDefault="00793E00" w:rsidP="0014304E">
      <w:pPr>
        <w:pStyle w:val="Sinespaciado"/>
        <w:jc w:val="center"/>
        <w:rPr>
          <w:rFonts w:ascii="Avenir Next LT Pro" w:hAnsi="Avenir Next LT Pro"/>
          <w:bCs/>
          <w:i/>
          <w:color w:val="303030"/>
        </w:rPr>
      </w:pPr>
      <w:r w:rsidRPr="00371BA7">
        <w:rPr>
          <w:rFonts w:ascii="Avenir Next LT Pro" w:hAnsi="Avenir Next LT Pro"/>
          <w:bCs/>
          <w:i/>
          <w:color w:val="303030"/>
        </w:rPr>
        <w:t>Fuente: SERAMBIENTE S.A.S., 2026.</w:t>
      </w:r>
    </w:p>
    <w:p w14:paraId="4460DADB" w14:textId="77777777" w:rsidR="0014304E" w:rsidRPr="0014304E" w:rsidRDefault="0014304E" w:rsidP="0014304E">
      <w:pPr>
        <w:pStyle w:val="Sinespaciado"/>
        <w:jc w:val="center"/>
        <w:rPr>
          <w:rFonts w:ascii="Avenir Next LT Pro" w:hAnsi="Avenir Next LT Pro"/>
          <w:bCs/>
          <w:i/>
          <w:color w:val="303030"/>
        </w:rPr>
      </w:pPr>
    </w:p>
    <w:p w14:paraId="2E4AA877" w14:textId="0D55407C" w:rsidR="00DE5321" w:rsidRPr="003D4703" w:rsidRDefault="00DE5321" w:rsidP="00DE5321">
      <w:pPr>
        <w:pStyle w:val="Sinespaciado"/>
        <w:jc w:val="center"/>
        <w:rPr>
          <w:rFonts w:ascii="Avenir Next LT Pro" w:hAnsi="Avenir Next LT Pro"/>
        </w:rPr>
      </w:pPr>
      <w:r>
        <w:rPr>
          <w:rFonts w:ascii="Avenir Next LT Pro" w:hAnsi="Avenir Next LT Pro"/>
          <w:noProof/>
        </w:rPr>
        <w:lastRenderedPageBreak/>
        <w:drawing>
          <wp:inline distT="0" distB="0" distL="0" distR="0" wp14:anchorId="3C1BB1EB" wp14:editId="5A1A1EB3">
            <wp:extent cx="5669387" cy="3352800"/>
            <wp:effectExtent l="0" t="0" r="7620" b="0"/>
            <wp:docPr id="1474805719"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83">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0" y="0"/>
                      <a:ext cx="5672889" cy="3354871"/>
                    </a:xfrm>
                    <a:prstGeom prst="rect">
                      <a:avLst/>
                    </a:prstGeom>
                    <a:noFill/>
                  </pic:spPr>
                </pic:pic>
              </a:graphicData>
            </a:graphic>
          </wp:inline>
        </w:drawing>
      </w:r>
    </w:p>
    <w:p w14:paraId="012DAB4F" w14:textId="005BEED7" w:rsidR="00DE5321" w:rsidRPr="00371BA7" w:rsidRDefault="00DE5321" w:rsidP="00DE5321">
      <w:pPr>
        <w:pStyle w:val="Sinespaciado"/>
        <w:jc w:val="center"/>
        <w:rPr>
          <w:rFonts w:ascii="Avenir Next LT Pro" w:hAnsi="Avenir Next LT Pro"/>
          <w:b/>
          <w:bCs/>
          <w:color w:val="303030"/>
        </w:rPr>
      </w:pPr>
      <w:bookmarkStart w:id="652" w:name="_Toc227769117"/>
      <w:r w:rsidRPr="00371BA7">
        <w:rPr>
          <w:rFonts w:ascii="Avenir Next LT Pro" w:hAnsi="Avenir Next LT Pro"/>
          <w:b/>
          <w:bCs/>
          <w:color w:val="303030"/>
        </w:rPr>
        <w:t xml:space="preserve">Gráfica </w:t>
      </w:r>
      <w:r w:rsidRPr="00371BA7">
        <w:rPr>
          <w:rFonts w:ascii="Avenir Next LT Pro" w:hAnsi="Avenir Next LT Pro"/>
          <w:b/>
          <w:bCs/>
          <w:color w:val="303030"/>
        </w:rPr>
        <w:fldChar w:fldCharType="begin"/>
      </w:r>
      <w:r w:rsidRPr="00371BA7">
        <w:rPr>
          <w:rFonts w:ascii="Avenir Next LT Pro" w:hAnsi="Avenir Next LT Pro"/>
          <w:b/>
          <w:bCs/>
          <w:color w:val="303030"/>
        </w:rPr>
        <w:instrText xml:space="preserve"> SEQ Gráfica \* ARABIC </w:instrText>
      </w:r>
      <w:r w:rsidRPr="00371BA7">
        <w:rPr>
          <w:rFonts w:ascii="Avenir Next LT Pro" w:hAnsi="Avenir Next LT Pro"/>
          <w:b/>
          <w:bCs/>
          <w:color w:val="303030"/>
        </w:rPr>
        <w:fldChar w:fldCharType="separate"/>
      </w:r>
      <w:r w:rsidR="000F0234">
        <w:rPr>
          <w:rFonts w:ascii="Avenir Next LT Pro" w:hAnsi="Avenir Next LT Pro"/>
          <w:b/>
          <w:bCs/>
          <w:noProof/>
          <w:color w:val="303030"/>
        </w:rPr>
        <w:t>49</w:t>
      </w:r>
      <w:r w:rsidRPr="00371BA7">
        <w:rPr>
          <w:rFonts w:ascii="Avenir Next LT Pro" w:hAnsi="Avenir Next LT Pro"/>
          <w:b/>
          <w:bCs/>
          <w:color w:val="303030"/>
        </w:rPr>
        <w:fldChar w:fldCharType="end"/>
      </w:r>
      <w:r w:rsidRPr="00371BA7">
        <w:rPr>
          <w:rFonts w:ascii="Avenir Next LT Pro" w:hAnsi="Avenir Next LT Pro"/>
          <w:b/>
          <w:bCs/>
          <w:color w:val="303030"/>
        </w:rPr>
        <w:t>. Datos atípicos P</w:t>
      </w:r>
      <w:r>
        <w:rPr>
          <w:rFonts w:ascii="Avenir Next LT Pro" w:hAnsi="Avenir Next LT Pro"/>
          <w:b/>
          <w:bCs/>
          <w:color w:val="303030"/>
        </w:rPr>
        <w:t>M10 (Low – Vol)</w:t>
      </w:r>
      <w:r w:rsidRPr="00371BA7">
        <w:rPr>
          <w:rFonts w:ascii="Avenir Next LT Pro" w:hAnsi="Avenir Next LT Pro"/>
          <w:b/>
          <w:bCs/>
          <w:color w:val="303030"/>
        </w:rPr>
        <w:t xml:space="preserve"> – Vientos arriba</w:t>
      </w:r>
      <w:bookmarkEnd w:id="652"/>
    </w:p>
    <w:p w14:paraId="5011B384" w14:textId="77777777" w:rsidR="00DE5321" w:rsidRPr="00371BA7" w:rsidRDefault="00DE5321" w:rsidP="00DE5321">
      <w:pPr>
        <w:pStyle w:val="Sinespaciado"/>
        <w:jc w:val="center"/>
        <w:rPr>
          <w:rFonts w:ascii="Avenir Next LT Pro" w:hAnsi="Avenir Next LT Pro"/>
          <w:bCs/>
          <w:i/>
          <w:color w:val="303030"/>
        </w:rPr>
      </w:pPr>
      <w:r w:rsidRPr="00371BA7">
        <w:rPr>
          <w:rFonts w:ascii="Avenir Next LT Pro" w:hAnsi="Avenir Next LT Pro"/>
          <w:bCs/>
          <w:i/>
          <w:color w:val="303030"/>
        </w:rPr>
        <w:t>Fuente: SERAMBIENTE S.A.S., 2026.</w:t>
      </w:r>
    </w:p>
    <w:p w14:paraId="5220A32C" w14:textId="77777777" w:rsidR="00DE5321" w:rsidRPr="003A7712" w:rsidRDefault="00DE5321" w:rsidP="00DE5321">
      <w:pPr>
        <w:spacing w:after="200" w:line="276" w:lineRule="auto"/>
        <w:rPr>
          <w:rFonts w:cstheme="minorHAnsi"/>
          <w:i/>
        </w:rPr>
      </w:pPr>
    </w:p>
    <w:p w14:paraId="4920BA95" w14:textId="0B585674" w:rsidR="00DE5321" w:rsidRPr="003D4703" w:rsidRDefault="00DE5321" w:rsidP="00DE5321">
      <w:pPr>
        <w:pStyle w:val="Sinespaciado"/>
        <w:jc w:val="center"/>
        <w:rPr>
          <w:rFonts w:ascii="Avenir Next LT Pro" w:hAnsi="Avenir Next LT Pro"/>
        </w:rPr>
      </w:pPr>
      <w:r>
        <w:rPr>
          <w:rFonts w:ascii="Avenir Next LT Pro" w:hAnsi="Avenir Next LT Pro"/>
          <w:noProof/>
        </w:rPr>
        <w:drawing>
          <wp:inline distT="0" distB="0" distL="0" distR="0" wp14:anchorId="447983D0" wp14:editId="0D9E277E">
            <wp:extent cx="5653703" cy="3352800"/>
            <wp:effectExtent l="0" t="0" r="4445" b="0"/>
            <wp:docPr id="305402427"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5655936" cy="3354124"/>
                    </a:xfrm>
                    <a:prstGeom prst="rect">
                      <a:avLst/>
                    </a:prstGeom>
                    <a:noFill/>
                  </pic:spPr>
                </pic:pic>
              </a:graphicData>
            </a:graphic>
          </wp:inline>
        </w:drawing>
      </w:r>
    </w:p>
    <w:p w14:paraId="07A2B9AD" w14:textId="5F26558E" w:rsidR="00DE5321" w:rsidRPr="00371BA7" w:rsidRDefault="00DE5321" w:rsidP="00DE5321">
      <w:pPr>
        <w:pStyle w:val="Sinespaciado"/>
        <w:jc w:val="center"/>
        <w:rPr>
          <w:rFonts w:ascii="Avenir Next LT Pro" w:hAnsi="Avenir Next LT Pro"/>
          <w:b/>
          <w:bCs/>
          <w:color w:val="303030"/>
        </w:rPr>
      </w:pPr>
      <w:bookmarkStart w:id="653" w:name="_Toc227769118"/>
      <w:r w:rsidRPr="00371BA7">
        <w:rPr>
          <w:rFonts w:ascii="Avenir Next LT Pro" w:hAnsi="Avenir Next LT Pro"/>
          <w:b/>
          <w:bCs/>
          <w:color w:val="303030"/>
        </w:rPr>
        <w:t xml:space="preserve">Gráfica </w:t>
      </w:r>
      <w:r w:rsidRPr="00371BA7">
        <w:rPr>
          <w:rFonts w:ascii="Avenir Next LT Pro" w:hAnsi="Avenir Next LT Pro"/>
          <w:b/>
          <w:bCs/>
          <w:color w:val="303030"/>
        </w:rPr>
        <w:fldChar w:fldCharType="begin"/>
      </w:r>
      <w:r w:rsidRPr="00371BA7">
        <w:rPr>
          <w:rFonts w:ascii="Avenir Next LT Pro" w:hAnsi="Avenir Next LT Pro"/>
          <w:b/>
          <w:bCs/>
          <w:color w:val="303030"/>
        </w:rPr>
        <w:instrText xml:space="preserve"> SEQ Gráfica \* ARABIC </w:instrText>
      </w:r>
      <w:r w:rsidRPr="00371BA7">
        <w:rPr>
          <w:rFonts w:ascii="Avenir Next LT Pro" w:hAnsi="Avenir Next LT Pro"/>
          <w:b/>
          <w:bCs/>
          <w:color w:val="303030"/>
        </w:rPr>
        <w:fldChar w:fldCharType="separate"/>
      </w:r>
      <w:r w:rsidR="000F0234">
        <w:rPr>
          <w:rFonts w:ascii="Avenir Next LT Pro" w:hAnsi="Avenir Next LT Pro"/>
          <w:b/>
          <w:bCs/>
          <w:noProof/>
          <w:color w:val="303030"/>
        </w:rPr>
        <w:t>50</w:t>
      </w:r>
      <w:r w:rsidRPr="00371BA7">
        <w:rPr>
          <w:rFonts w:ascii="Avenir Next LT Pro" w:hAnsi="Avenir Next LT Pro"/>
          <w:b/>
          <w:bCs/>
          <w:color w:val="303030"/>
        </w:rPr>
        <w:fldChar w:fldCharType="end"/>
      </w:r>
      <w:r w:rsidRPr="00371BA7">
        <w:rPr>
          <w:rFonts w:ascii="Avenir Next LT Pro" w:hAnsi="Avenir Next LT Pro"/>
          <w:b/>
          <w:bCs/>
          <w:color w:val="303030"/>
        </w:rPr>
        <w:t>. Datos atípicos P</w:t>
      </w:r>
      <w:r>
        <w:rPr>
          <w:rFonts w:ascii="Avenir Next LT Pro" w:hAnsi="Avenir Next LT Pro"/>
          <w:b/>
          <w:bCs/>
          <w:color w:val="303030"/>
        </w:rPr>
        <w:t>M10 (Low – Vol)</w:t>
      </w:r>
      <w:r w:rsidRPr="00371BA7">
        <w:rPr>
          <w:rFonts w:ascii="Avenir Next LT Pro" w:hAnsi="Avenir Next LT Pro"/>
          <w:b/>
          <w:bCs/>
          <w:color w:val="303030"/>
        </w:rPr>
        <w:t xml:space="preserve"> – Vientos </w:t>
      </w:r>
      <w:r>
        <w:rPr>
          <w:rFonts w:ascii="Avenir Next LT Pro" w:hAnsi="Avenir Next LT Pro"/>
          <w:b/>
          <w:bCs/>
          <w:color w:val="303030"/>
        </w:rPr>
        <w:t>abajo</w:t>
      </w:r>
      <w:bookmarkEnd w:id="653"/>
    </w:p>
    <w:p w14:paraId="08B9E9A2" w14:textId="77777777" w:rsidR="00DE5321" w:rsidRPr="00371BA7" w:rsidRDefault="00DE5321" w:rsidP="00DE5321">
      <w:pPr>
        <w:pStyle w:val="Sinespaciado"/>
        <w:jc w:val="center"/>
        <w:rPr>
          <w:rFonts w:ascii="Avenir Next LT Pro" w:hAnsi="Avenir Next LT Pro"/>
          <w:bCs/>
          <w:i/>
          <w:color w:val="303030"/>
        </w:rPr>
      </w:pPr>
      <w:r w:rsidRPr="00371BA7">
        <w:rPr>
          <w:rFonts w:ascii="Avenir Next LT Pro" w:hAnsi="Avenir Next LT Pro"/>
          <w:bCs/>
          <w:i/>
          <w:color w:val="303030"/>
        </w:rPr>
        <w:t>Fuente: SERAMBIENTE S.A.S., 2026.</w:t>
      </w:r>
    </w:p>
    <w:p w14:paraId="5F449FC6" w14:textId="52B8D382" w:rsidR="00DE5321" w:rsidRDefault="00DE5321" w:rsidP="00DE5321">
      <w:pPr>
        <w:spacing w:after="200" w:line="276" w:lineRule="auto"/>
        <w:jc w:val="left"/>
        <w:rPr>
          <w:rFonts w:cstheme="minorHAnsi"/>
          <w:i/>
        </w:rPr>
      </w:pPr>
    </w:p>
    <w:p w14:paraId="3F75C10D" w14:textId="3010EF05" w:rsidR="001E415A" w:rsidRPr="003D4703" w:rsidRDefault="001E415A" w:rsidP="001E415A">
      <w:pPr>
        <w:pStyle w:val="Sinespaciado"/>
        <w:jc w:val="center"/>
        <w:rPr>
          <w:rFonts w:ascii="Avenir Next LT Pro" w:hAnsi="Avenir Next LT Pro"/>
        </w:rPr>
      </w:pPr>
      <w:r>
        <w:rPr>
          <w:rFonts w:ascii="Avenir Next LT Pro" w:hAnsi="Avenir Next LT Pro"/>
          <w:noProof/>
        </w:rPr>
        <w:lastRenderedPageBreak/>
        <w:drawing>
          <wp:inline distT="0" distB="0" distL="0" distR="0" wp14:anchorId="2B59F19F" wp14:editId="1F8067AE">
            <wp:extent cx="5537185" cy="3352800"/>
            <wp:effectExtent l="0" t="0" r="6985" b="0"/>
            <wp:docPr id="408967439"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5538720" cy="3353730"/>
                    </a:xfrm>
                    <a:prstGeom prst="rect">
                      <a:avLst/>
                    </a:prstGeom>
                    <a:noFill/>
                  </pic:spPr>
                </pic:pic>
              </a:graphicData>
            </a:graphic>
          </wp:inline>
        </w:drawing>
      </w:r>
    </w:p>
    <w:p w14:paraId="237BE7B1" w14:textId="5CAD8683" w:rsidR="001E415A" w:rsidRPr="00371BA7" w:rsidRDefault="001E415A" w:rsidP="001E415A">
      <w:pPr>
        <w:pStyle w:val="Sinespaciado"/>
        <w:jc w:val="center"/>
        <w:rPr>
          <w:rFonts w:ascii="Avenir Next LT Pro" w:hAnsi="Avenir Next LT Pro"/>
          <w:b/>
          <w:bCs/>
          <w:color w:val="303030"/>
        </w:rPr>
      </w:pPr>
      <w:bookmarkStart w:id="654" w:name="_Toc227769119"/>
      <w:r w:rsidRPr="00371BA7">
        <w:rPr>
          <w:rFonts w:ascii="Avenir Next LT Pro" w:hAnsi="Avenir Next LT Pro"/>
          <w:b/>
          <w:bCs/>
          <w:color w:val="303030"/>
        </w:rPr>
        <w:t xml:space="preserve">Gráfica </w:t>
      </w:r>
      <w:r w:rsidRPr="00371BA7">
        <w:rPr>
          <w:rFonts w:ascii="Avenir Next LT Pro" w:hAnsi="Avenir Next LT Pro"/>
          <w:b/>
          <w:bCs/>
          <w:color w:val="303030"/>
        </w:rPr>
        <w:fldChar w:fldCharType="begin"/>
      </w:r>
      <w:r w:rsidRPr="00371BA7">
        <w:rPr>
          <w:rFonts w:ascii="Avenir Next LT Pro" w:hAnsi="Avenir Next LT Pro"/>
          <w:b/>
          <w:bCs/>
          <w:color w:val="303030"/>
        </w:rPr>
        <w:instrText xml:space="preserve"> SEQ Gráfica \* ARABIC </w:instrText>
      </w:r>
      <w:r w:rsidRPr="00371BA7">
        <w:rPr>
          <w:rFonts w:ascii="Avenir Next LT Pro" w:hAnsi="Avenir Next LT Pro"/>
          <w:b/>
          <w:bCs/>
          <w:color w:val="303030"/>
        </w:rPr>
        <w:fldChar w:fldCharType="separate"/>
      </w:r>
      <w:r w:rsidR="000F0234">
        <w:rPr>
          <w:rFonts w:ascii="Avenir Next LT Pro" w:hAnsi="Avenir Next LT Pro"/>
          <w:b/>
          <w:bCs/>
          <w:noProof/>
          <w:color w:val="303030"/>
        </w:rPr>
        <w:t>51</w:t>
      </w:r>
      <w:r w:rsidRPr="00371BA7">
        <w:rPr>
          <w:rFonts w:ascii="Avenir Next LT Pro" w:hAnsi="Avenir Next LT Pro"/>
          <w:b/>
          <w:bCs/>
          <w:color w:val="303030"/>
        </w:rPr>
        <w:fldChar w:fldCharType="end"/>
      </w:r>
      <w:r w:rsidRPr="00371BA7">
        <w:rPr>
          <w:rFonts w:ascii="Avenir Next LT Pro" w:hAnsi="Avenir Next LT Pro"/>
          <w:b/>
          <w:bCs/>
          <w:color w:val="303030"/>
        </w:rPr>
        <w:t>. Datos atípicos P</w:t>
      </w:r>
      <w:r>
        <w:rPr>
          <w:rFonts w:ascii="Avenir Next LT Pro" w:hAnsi="Avenir Next LT Pro"/>
          <w:b/>
          <w:bCs/>
          <w:color w:val="303030"/>
        </w:rPr>
        <w:t>M2.5</w:t>
      </w:r>
      <w:r w:rsidRPr="00371BA7">
        <w:rPr>
          <w:rFonts w:ascii="Avenir Next LT Pro" w:hAnsi="Avenir Next LT Pro"/>
          <w:b/>
          <w:bCs/>
          <w:color w:val="303030"/>
        </w:rPr>
        <w:t xml:space="preserve"> – Vientos arriba</w:t>
      </w:r>
      <w:bookmarkEnd w:id="654"/>
    </w:p>
    <w:p w14:paraId="63742E37" w14:textId="77777777" w:rsidR="001E415A" w:rsidRPr="00371BA7" w:rsidRDefault="001E415A" w:rsidP="001E415A">
      <w:pPr>
        <w:pStyle w:val="Sinespaciado"/>
        <w:jc w:val="center"/>
        <w:rPr>
          <w:rFonts w:ascii="Avenir Next LT Pro" w:hAnsi="Avenir Next LT Pro"/>
          <w:bCs/>
          <w:i/>
          <w:color w:val="303030"/>
        </w:rPr>
      </w:pPr>
      <w:r w:rsidRPr="00371BA7">
        <w:rPr>
          <w:rFonts w:ascii="Avenir Next LT Pro" w:hAnsi="Avenir Next LT Pro"/>
          <w:bCs/>
          <w:i/>
          <w:color w:val="303030"/>
        </w:rPr>
        <w:t>Fuente: SERAMBIENTE S.A.S., 2026.</w:t>
      </w:r>
    </w:p>
    <w:p w14:paraId="7B1DE7AB" w14:textId="77777777" w:rsidR="001E415A" w:rsidRPr="003A7712" w:rsidRDefault="001E415A" w:rsidP="001E415A">
      <w:pPr>
        <w:spacing w:after="200" w:line="276" w:lineRule="auto"/>
        <w:rPr>
          <w:rFonts w:cstheme="minorHAnsi"/>
          <w:i/>
        </w:rPr>
      </w:pPr>
    </w:p>
    <w:p w14:paraId="454D7658" w14:textId="0958AF11" w:rsidR="001E415A" w:rsidRPr="003D4703" w:rsidRDefault="001E415A" w:rsidP="001E415A">
      <w:pPr>
        <w:pStyle w:val="Sinespaciado"/>
        <w:jc w:val="center"/>
        <w:rPr>
          <w:rFonts w:ascii="Avenir Next LT Pro" w:hAnsi="Avenir Next LT Pro"/>
        </w:rPr>
      </w:pPr>
      <w:r>
        <w:rPr>
          <w:rFonts w:ascii="Avenir Next LT Pro" w:hAnsi="Avenir Next LT Pro"/>
          <w:noProof/>
        </w:rPr>
        <w:drawing>
          <wp:inline distT="0" distB="0" distL="0" distR="0" wp14:anchorId="1C4900EC" wp14:editId="50D0F748">
            <wp:extent cx="5532518" cy="3352800"/>
            <wp:effectExtent l="0" t="0" r="0" b="0"/>
            <wp:docPr id="569427926"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5538684" cy="3356537"/>
                    </a:xfrm>
                    <a:prstGeom prst="rect">
                      <a:avLst/>
                    </a:prstGeom>
                    <a:noFill/>
                  </pic:spPr>
                </pic:pic>
              </a:graphicData>
            </a:graphic>
          </wp:inline>
        </w:drawing>
      </w:r>
    </w:p>
    <w:p w14:paraId="47C1E51C" w14:textId="60DD821A" w:rsidR="001E415A" w:rsidRPr="00371BA7" w:rsidRDefault="001E415A" w:rsidP="001E415A">
      <w:pPr>
        <w:pStyle w:val="Sinespaciado"/>
        <w:jc w:val="center"/>
        <w:rPr>
          <w:rFonts w:ascii="Avenir Next LT Pro" w:hAnsi="Avenir Next LT Pro"/>
          <w:b/>
          <w:bCs/>
          <w:color w:val="303030"/>
        </w:rPr>
      </w:pPr>
      <w:bookmarkStart w:id="655" w:name="_Toc227769120"/>
      <w:r w:rsidRPr="00371BA7">
        <w:rPr>
          <w:rFonts w:ascii="Avenir Next LT Pro" w:hAnsi="Avenir Next LT Pro"/>
          <w:b/>
          <w:bCs/>
          <w:color w:val="303030"/>
        </w:rPr>
        <w:t xml:space="preserve">Gráfica </w:t>
      </w:r>
      <w:r w:rsidRPr="00371BA7">
        <w:rPr>
          <w:rFonts w:ascii="Avenir Next LT Pro" w:hAnsi="Avenir Next LT Pro"/>
          <w:b/>
          <w:bCs/>
          <w:color w:val="303030"/>
        </w:rPr>
        <w:fldChar w:fldCharType="begin"/>
      </w:r>
      <w:r w:rsidRPr="00371BA7">
        <w:rPr>
          <w:rFonts w:ascii="Avenir Next LT Pro" w:hAnsi="Avenir Next LT Pro"/>
          <w:b/>
          <w:bCs/>
          <w:color w:val="303030"/>
        </w:rPr>
        <w:instrText xml:space="preserve"> SEQ Gráfica \* ARABIC </w:instrText>
      </w:r>
      <w:r w:rsidRPr="00371BA7">
        <w:rPr>
          <w:rFonts w:ascii="Avenir Next LT Pro" w:hAnsi="Avenir Next LT Pro"/>
          <w:b/>
          <w:bCs/>
          <w:color w:val="303030"/>
        </w:rPr>
        <w:fldChar w:fldCharType="separate"/>
      </w:r>
      <w:r w:rsidR="000F0234">
        <w:rPr>
          <w:rFonts w:ascii="Avenir Next LT Pro" w:hAnsi="Avenir Next LT Pro"/>
          <w:b/>
          <w:bCs/>
          <w:noProof/>
          <w:color w:val="303030"/>
        </w:rPr>
        <w:t>52</w:t>
      </w:r>
      <w:r w:rsidRPr="00371BA7">
        <w:rPr>
          <w:rFonts w:ascii="Avenir Next LT Pro" w:hAnsi="Avenir Next LT Pro"/>
          <w:b/>
          <w:bCs/>
          <w:color w:val="303030"/>
        </w:rPr>
        <w:fldChar w:fldCharType="end"/>
      </w:r>
      <w:r w:rsidRPr="00371BA7">
        <w:rPr>
          <w:rFonts w:ascii="Avenir Next LT Pro" w:hAnsi="Avenir Next LT Pro"/>
          <w:b/>
          <w:bCs/>
          <w:color w:val="303030"/>
        </w:rPr>
        <w:t>. Datos atípicos P</w:t>
      </w:r>
      <w:r>
        <w:rPr>
          <w:rFonts w:ascii="Avenir Next LT Pro" w:hAnsi="Avenir Next LT Pro"/>
          <w:b/>
          <w:bCs/>
          <w:color w:val="303030"/>
        </w:rPr>
        <w:t>M2.5</w:t>
      </w:r>
      <w:r w:rsidRPr="00371BA7">
        <w:rPr>
          <w:rFonts w:ascii="Avenir Next LT Pro" w:hAnsi="Avenir Next LT Pro"/>
          <w:b/>
          <w:bCs/>
          <w:color w:val="303030"/>
        </w:rPr>
        <w:t xml:space="preserve"> – Vientos </w:t>
      </w:r>
      <w:r>
        <w:rPr>
          <w:rFonts w:ascii="Avenir Next LT Pro" w:hAnsi="Avenir Next LT Pro"/>
          <w:b/>
          <w:bCs/>
          <w:color w:val="303030"/>
        </w:rPr>
        <w:t>abajo</w:t>
      </w:r>
      <w:bookmarkEnd w:id="655"/>
    </w:p>
    <w:p w14:paraId="747F4686" w14:textId="77777777" w:rsidR="001E415A" w:rsidRPr="00371BA7" w:rsidRDefault="001E415A" w:rsidP="001E415A">
      <w:pPr>
        <w:pStyle w:val="Sinespaciado"/>
        <w:jc w:val="center"/>
        <w:rPr>
          <w:rFonts w:ascii="Avenir Next LT Pro" w:hAnsi="Avenir Next LT Pro"/>
          <w:bCs/>
          <w:i/>
          <w:color w:val="303030"/>
        </w:rPr>
      </w:pPr>
      <w:r w:rsidRPr="00371BA7">
        <w:rPr>
          <w:rFonts w:ascii="Avenir Next LT Pro" w:hAnsi="Avenir Next LT Pro"/>
          <w:bCs/>
          <w:i/>
          <w:color w:val="303030"/>
        </w:rPr>
        <w:t>Fuente: SERAMBIENTE S.A.S., 2026.</w:t>
      </w:r>
    </w:p>
    <w:p w14:paraId="4EA7D3B2" w14:textId="77777777" w:rsidR="001E415A" w:rsidRDefault="001E415A" w:rsidP="00DE5321">
      <w:pPr>
        <w:spacing w:after="200" w:line="276" w:lineRule="auto"/>
        <w:jc w:val="left"/>
        <w:rPr>
          <w:rFonts w:cstheme="minorHAnsi"/>
          <w:i/>
        </w:rPr>
      </w:pPr>
    </w:p>
    <w:p w14:paraId="77CD3E6C" w14:textId="2B5EEAEF" w:rsidR="001E415A" w:rsidRPr="003D4703" w:rsidRDefault="001E415A" w:rsidP="001E415A">
      <w:pPr>
        <w:pStyle w:val="Sinespaciado"/>
        <w:jc w:val="center"/>
        <w:rPr>
          <w:rFonts w:ascii="Avenir Next LT Pro" w:hAnsi="Avenir Next LT Pro"/>
        </w:rPr>
      </w:pPr>
      <w:r>
        <w:rPr>
          <w:rFonts w:ascii="Avenir Next LT Pro" w:hAnsi="Avenir Next LT Pro"/>
          <w:noProof/>
        </w:rPr>
        <w:lastRenderedPageBreak/>
        <w:drawing>
          <wp:inline distT="0" distB="0" distL="0" distR="0" wp14:anchorId="1C97D53A" wp14:editId="197B75D6">
            <wp:extent cx="5306672" cy="2841687"/>
            <wp:effectExtent l="0" t="0" r="8890" b="0"/>
            <wp:docPr id="674159300"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5320311" cy="2848990"/>
                    </a:xfrm>
                    <a:prstGeom prst="rect">
                      <a:avLst/>
                    </a:prstGeom>
                    <a:noFill/>
                  </pic:spPr>
                </pic:pic>
              </a:graphicData>
            </a:graphic>
          </wp:inline>
        </w:drawing>
      </w:r>
    </w:p>
    <w:p w14:paraId="17E0B9A3" w14:textId="4299ED70" w:rsidR="001E415A" w:rsidRPr="00371BA7" w:rsidRDefault="001E415A" w:rsidP="001E415A">
      <w:pPr>
        <w:pStyle w:val="Sinespaciado"/>
        <w:jc w:val="center"/>
        <w:rPr>
          <w:rFonts w:ascii="Avenir Next LT Pro" w:hAnsi="Avenir Next LT Pro"/>
          <w:b/>
          <w:bCs/>
          <w:color w:val="303030"/>
        </w:rPr>
      </w:pPr>
      <w:bookmarkStart w:id="656" w:name="_Toc227769121"/>
      <w:r w:rsidRPr="00371BA7">
        <w:rPr>
          <w:rFonts w:ascii="Avenir Next LT Pro" w:hAnsi="Avenir Next LT Pro"/>
          <w:b/>
          <w:bCs/>
          <w:color w:val="303030"/>
        </w:rPr>
        <w:t xml:space="preserve">Gráfica </w:t>
      </w:r>
      <w:r w:rsidRPr="00371BA7">
        <w:rPr>
          <w:rFonts w:ascii="Avenir Next LT Pro" w:hAnsi="Avenir Next LT Pro"/>
          <w:b/>
          <w:bCs/>
          <w:color w:val="303030"/>
        </w:rPr>
        <w:fldChar w:fldCharType="begin"/>
      </w:r>
      <w:r w:rsidRPr="00371BA7">
        <w:rPr>
          <w:rFonts w:ascii="Avenir Next LT Pro" w:hAnsi="Avenir Next LT Pro"/>
          <w:b/>
          <w:bCs/>
          <w:color w:val="303030"/>
        </w:rPr>
        <w:instrText xml:space="preserve"> SEQ Gráfica \* ARABIC </w:instrText>
      </w:r>
      <w:r w:rsidRPr="00371BA7">
        <w:rPr>
          <w:rFonts w:ascii="Avenir Next LT Pro" w:hAnsi="Avenir Next LT Pro"/>
          <w:b/>
          <w:bCs/>
          <w:color w:val="303030"/>
        </w:rPr>
        <w:fldChar w:fldCharType="separate"/>
      </w:r>
      <w:r w:rsidR="000F0234">
        <w:rPr>
          <w:rFonts w:ascii="Avenir Next LT Pro" w:hAnsi="Avenir Next LT Pro"/>
          <w:b/>
          <w:bCs/>
          <w:noProof/>
          <w:color w:val="303030"/>
        </w:rPr>
        <w:t>53</w:t>
      </w:r>
      <w:r w:rsidRPr="00371BA7">
        <w:rPr>
          <w:rFonts w:ascii="Avenir Next LT Pro" w:hAnsi="Avenir Next LT Pro"/>
          <w:b/>
          <w:bCs/>
          <w:color w:val="303030"/>
        </w:rPr>
        <w:fldChar w:fldCharType="end"/>
      </w:r>
      <w:r w:rsidRPr="00371BA7">
        <w:rPr>
          <w:rFonts w:ascii="Avenir Next LT Pro" w:hAnsi="Avenir Next LT Pro"/>
          <w:b/>
          <w:bCs/>
          <w:color w:val="303030"/>
        </w:rPr>
        <w:t xml:space="preserve">. Datos atípicos </w:t>
      </w:r>
      <w:r>
        <w:rPr>
          <w:rFonts w:ascii="Avenir Next LT Pro" w:hAnsi="Avenir Next LT Pro"/>
          <w:b/>
          <w:bCs/>
          <w:color w:val="303030"/>
        </w:rPr>
        <w:t>SO</w:t>
      </w:r>
      <w:r>
        <w:rPr>
          <w:rFonts w:ascii="Avenir Next LT Pro" w:hAnsi="Avenir Next LT Pro"/>
          <w:b/>
          <w:bCs/>
          <w:color w:val="303030"/>
          <w:vertAlign w:val="subscript"/>
        </w:rPr>
        <w:t>2</w:t>
      </w:r>
      <w:r w:rsidRPr="00371BA7">
        <w:rPr>
          <w:rFonts w:ascii="Avenir Next LT Pro" w:hAnsi="Avenir Next LT Pro"/>
          <w:b/>
          <w:bCs/>
          <w:color w:val="303030"/>
        </w:rPr>
        <w:t xml:space="preserve"> – Vientos arriba</w:t>
      </w:r>
      <w:bookmarkEnd w:id="656"/>
    </w:p>
    <w:p w14:paraId="233E5432" w14:textId="77777777" w:rsidR="001E415A" w:rsidRPr="00371BA7" w:rsidRDefault="001E415A" w:rsidP="001E415A">
      <w:pPr>
        <w:pStyle w:val="Sinespaciado"/>
        <w:jc w:val="center"/>
        <w:rPr>
          <w:rFonts w:ascii="Avenir Next LT Pro" w:hAnsi="Avenir Next LT Pro"/>
          <w:bCs/>
          <w:i/>
          <w:color w:val="303030"/>
        </w:rPr>
      </w:pPr>
      <w:r w:rsidRPr="00371BA7">
        <w:rPr>
          <w:rFonts w:ascii="Avenir Next LT Pro" w:hAnsi="Avenir Next LT Pro"/>
          <w:bCs/>
          <w:i/>
          <w:color w:val="303030"/>
        </w:rPr>
        <w:t>Fuente: SERAMBIENTE S.A.S., 2026.</w:t>
      </w:r>
    </w:p>
    <w:p w14:paraId="2930BB90" w14:textId="77777777" w:rsidR="001E415A" w:rsidRPr="003A7712" w:rsidRDefault="001E415A" w:rsidP="001E415A">
      <w:pPr>
        <w:spacing w:after="200" w:line="276" w:lineRule="auto"/>
        <w:rPr>
          <w:rFonts w:cstheme="minorHAnsi"/>
          <w:i/>
        </w:rPr>
      </w:pPr>
    </w:p>
    <w:p w14:paraId="4D983C08" w14:textId="5E4021F8" w:rsidR="001E415A" w:rsidRPr="003D4703" w:rsidRDefault="001E415A" w:rsidP="001E415A">
      <w:pPr>
        <w:pStyle w:val="Sinespaciado"/>
        <w:jc w:val="center"/>
        <w:rPr>
          <w:rFonts w:ascii="Avenir Next LT Pro" w:hAnsi="Avenir Next LT Pro"/>
        </w:rPr>
      </w:pPr>
      <w:r>
        <w:rPr>
          <w:rFonts w:ascii="Avenir Next LT Pro" w:hAnsi="Avenir Next LT Pro"/>
          <w:noProof/>
        </w:rPr>
        <w:drawing>
          <wp:inline distT="0" distB="0" distL="0" distR="0" wp14:anchorId="6D9747F8" wp14:editId="354DCD8C">
            <wp:extent cx="5499150" cy="2949484"/>
            <wp:effectExtent l="0" t="0" r="6350" b="3810"/>
            <wp:docPr id="1443610277"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5504319" cy="2952257"/>
                    </a:xfrm>
                    <a:prstGeom prst="rect">
                      <a:avLst/>
                    </a:prstGeom>
                    <a:noFill/>
                  </pic:spPr>
                </pic:pic>
              </a:graphicData>
            </a:graphic>
          </wp:inline>
        </w:drawing>
      </w:r>
    </w:p>
    <w:p w14:paraId="6443EC00" w14:textId="7EC711DC" w:rsidR="001E415A" w:rsidRPr="00371BA7" w:rsidRDefault="001E415A" w:rsidP="001E415A">
      <w:pPr>
        <w:pStyle w:val="Sinespaciado"/>
        <w:jc w:val="center"/>
        <w:rPr>
          <w:rFonts w:ascii="Avenir Next LT Pro" w:hAnsi="Avenir Next LT Pro"/>
          <w:b/>
          <w:bCs/>
          <w:color w:val="303030"/>
        </w:rPr>
      </w:pPr>
      <w:bookmarkStart w:id="657" w:name="_Toc227769122"/>
      <w:r w:rsidRPr="00371BA7">
        <w:rPr>
          <w:rFonts w:ascii="Avenir Next LT Pro" w:hAnsi="Avenir Next LT Pro"/>
          <w:b/>
          <w:bCs/>
          <w:color w:val="303030"/>
        </w:rPr>
        <w:t xml:space="preserve">Gráfica </w:t>
      </w:r>
      <w:r w:rsidRPr="00371BA7">
        <w:rPr>
          <w:rFonts w:ascii="Avenir Next LT Pro" w:hAnsi="Avenir Next LT Pro"/>
          <w:b/>
          <w:bCs/>
          <w:color w:val="303030"/>
        </w:rPr>
        <w:fldChar w:fldCharType="begin"/>
      </w:r>
      <w:r w:rsidRPr="00371BA7">
        <w:rPr>
          <w:rFonts w:ascii="Avenir Next LT Pro" w:hAnsi="Avenir Next LT Pro"/>
          <w:b/>
          <w:bCs/>
          <w:color w:val="303030"/>
        </w:rPr>
        <w:instrText xml:space="preserve"> SEQ Gráfica \* ARABIC </w:instrText>
      </w:r>
      <w:r w:rsidRPr="00371BA7">
        <w:rPr>
          <w:rFonts w:ascii="Avenir Next LT Pro" w:hAnsi="Avenir Next LT Pro"/>
          <w:b/>
          <w:bCs/>
          <w:color w:val="303030"/>
        </w:rPr>
        <w:fldChar w:fldCharType="separate"/>
      </w:r>
      <w:r w:rsidR="000F0234">
        <w:rPr>
          <w:rFonts w:ascii="Avenir Next LT Pro" w:hAnsi="Avenir Next LT Pro"/>
          <w:b/>
          <w:bCs/>
          <w:noProof/>
          <w:color w:val="303030"/>
        </w:rPr>
        <w:t>54</w:t>
      </w:r>
      <w:r w:rsidRPr="00371BA7">
        <w:rPr>
          <w:rFonts w:ascii="Avenir Next LT Pro" w:hAnsi="Avenir Next LT Pro"/>
          <w:b/>
          <w:bCs/>
          <w:color w:val="303030"/>
        </w:rPr>
        <w:fldChar w:fldCharType="end"/>
      </w:r>
      <w:r w:rsidRPr="00371BA7">
        <w:rPr>
          <w:rFonts w:ascii="Avenir Next LT Pro" w:hAnsi="Avenir Next LT Pro"/>
          <w:b/>
          <w:bCs/>
          <w:color w:val="303030"/>
        </w:rPr>
        <w:t xml:space="preserve">. Datos atípicos </w:t>
      </w:r>
      <w:r>
        <w:rPr>
          <w:rFonts w:ascii="Avenir Next LT Pro" w:hAnsi="Avenir Next LT Pro"/>
          <w:b/>
          <w:bCs/>
          <w:color w:val="303030"/>
        </w:rPr>
        <w:t>SO</w:t>
      </w:r>
      <w:r>
        <w:rPr>
          <w:rFonts w:ascii="Avenir Next LT Pro" w:hAnsi="Avenir Next LT Pro"/>
          <w:b/>
          <w:bCs/>
          <w:color w:val="303030"/>
          <w:vertAlign w:val="subscript"/>
        </w:rPr>
        <w:t>2</w:t>
      </w:r>
      <w:r w:rsidRPr="00371BA7">
        <w:rPr>
          <w:rFonts w:ascii="Avenir Next LT Pro" w:hAnsi="Avenir Next LT Pro"/>
          <w:b/>
          <w:bCs/>
          <w:color w:val="303030"/>
        </w:rPr>
        <w:t xml:space="preserve"> – Vientos </w:t>
      </w:r>
      <w:r>
        <w:rPr>
          <w:rFonts w:ascii="Avenir Next LT Pro" w:hAnsi="Avenir Next LT Pro"/>
          <w:b/>
          <w:bCs/>
          <w:color w:val="303030"/>
        </w:rPr>
        <w:t>abajo</w:t>
      </w:r>
      <w:bookmarkEnd w:id="657"/>
    </w:p>
    <w:p w14:paraId="1CC1A7D3" w14:textId="77777777" w:rsidR="001E415A" w:rsidRPr="00371BA7" w:rsidRDefault="001E415A" w:rsidP="001E415A">
      <w:pPr>
        <w:pStyle w:val="Sinespaciado"/>
        <w:jc w:val="center"/>
        <w:rPr>
          <w:rFonts w:ascii="Avenir Next LT Pro" w:hAnsi="Avenir Next LT Pro"/>
          <w:bCs/>
          <w:i/>
          <w:color w:val="303030"/>
        </w:rPr>
      </w:pPr>
      <w:r w:rsidRPr="00371BA7">
        <w:rPr>
          <w:rFonts w:ascii="Avenir Next LT Pro" w:hAnsi="Avenir Next LT Pro"/>
          <w:bCs/>
          <w:i/>
          <w:color w:val="303030"/>
        </w:rPr>
        <w:t>Fuente: SERAMBIENTE S.A.S., 2026.</w:t>
      </w:r>
    </w:p>
    <w:p w14:paraId="598D9322" w14:textId="77777777" w:rsidR="00FA5F35" w:rsidRDefault="00FA5F35">
      <w:pPr>
        <w:spacing w:after="200" w:line="276" w:lineRule="auto"/>
        <w:jc w:val="left"/>
        <w:rPr>
          <w:rFonts w:cstheme="minorHAnsi"/>
          <w:i/>
        </w:rPr>
      </w:pPr>
    </w:p>
    <w:p w14:paraId="20AAF817" w14:textId="1F6ED8D7" w:rsidR="00FA5F35" w:rsidRPr="003D4703" w:rsidRDefault="00D91FD4" w:rsidP="00FA5F35">
      <w:pPr>
        <w:pStyle w:val="Sinespaciado"/>
        <w:jc w:val="center"/>
        <w:rPr>
          <w:rFonts w:ascii="Avenir Next LT Pro" w:hAnsi="Avenir Next LT Pro"/>
        </w:rPr>
      </w:pPr>
      <w:r>
        <w:rPr>
          <w:rFonts w:ascii="Avenir Next LT Pro" w:hAnsi="Avenir Next LT Pro"/>
          <w:noProof/>
        </w:rPr>
        <w:lastRenderedPageBreak/>
        <w:drawing>
          <wp:inline distT="0" distB="0" distL="0" distR="0" wp14:anchorId="790DBE0F" wp14:editId="43795FC9">
            <wp:extent cx="5575250" cy="2820292"/>
            <wp:effectExtent l="0" t="0" r="6985" b="0"/>
            <wp:docPr id="13727337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5587962" cy="2826723"/>
                    </a:xfrm>
                    <a:prstGeom prst="rect">
                      <a:avLst/>
                    </a:prstGeom>
                    <a:noFill/>
                  </pic:spPr>
                </pic:pic>
              </a:graphicData>
            </a:graphic>
          </wp:inline>
        </w:drawing>
      </w:r>
    </w:p>
    <w:p w14:paraId="59FC4FF6" w14:textId="2D880803" w:rsidR="00FA5F35" w:rsidRPr="00371BA7" w:rsidRDefault="00FA5F35" w:rsidP="00FA5F35">
      <w:pPr>
        <w:pStyle w:val="Sinespaciado"/>
        <w:jc w:val="center"/>
        <w:rPr>
          <w:rFonts w:ascii="Avenir Next LT Pro" w:hAnsi="Avenir Next LT Pro"/>
          <w:b/>
          <w:bCs/>
          <w:color w:val="303030"/>
        </w:rPr>
      </w:pPr>
      <w:bookmarkStart w:id="658" w:name="_Toc227769123"/>
      <w:r w:rsidRPr="00371BA7">
        <w:rPr>
          <w:rFonts w:ascii="Avenir Next LT Pro" w:hAnsi="Avenir Next LT Pro"/>
          <w:b/>
          <w:bCs/>
          <w:color w:val="303030"/>
        </w:rPr>
        <w:t xml:space="preserve">Gráfica </w:t>
      </w:r>
      <w:r w:rsidRPr="00371BA7">
        <w:rPr>
          <w:rFonts w:ascii="Avenir Next LT Pro" w:hAnsi="Avenir Next LT Pro"/>
          <w:b/>
          <w:bCs/>
          <w:color w:val="303030"/>
        </w:rPr>
        <w:fldChar w:fldCharType="begin"/>
      </w:r>
      <w:r w:rsidRPr="00371BA7">
        <w:rPr>
          <w:rFonts w:ascii="Avenir Next LT Pro" w:hAnsi="Avenir Next LT Pro"/>
          <w:b/>
          <w:bCs/>
          <w:color w:val="303030"/>
        </w:rPr>
        <w:instrText xml:space="preserve"> SEQ Gráfica \* ARABIC </w:instrText>
      </w:r>
      <w:r w:rsidRPr="00371BA7">
        <w:rPr>
          <w:rFonts w:ascii="Avenir Next LT Pro" w:hAnsi="Avenir Next LT Pro"/>
          <w:b/>
          <w:bCs/>
          <w:color w:val="303030"/>
        </w:rPr>
        <w:fldChar w:fldCharType="separate"/>
      </w:r>
      <w:r w:rsidR="000F0234">
        <w:rPr>
          <w:rFonts w:ascii="Avenir Next LT Pro" w:hAnsi="Avenir Next LT Pro"/>
          <w:b/>
          <w:bCs/>
          <w:noProof/>
          <w:color w:val="303030"/>
        </w:rPr>
        <w:t>55</w:t>
      </w:r>
      <w:r w:rsidRPr="00371BA7">
        <w:rPr>
          <w:rFonts w:ascii="Avenir Next LT Pro" w:hAnsi="Avenir Next LT Pro"/>
          <w:b/>
          <w:bCs/>
          <w:color w:val="303030"/>
        </w:rPr>
        <w:fldChar w:fldCharType="end"/>
      </w:r>
      <w:r w:rsidRPr="00371BA7">
        <w:rPr>
          <w:rFonts w:ascii="Avenir Next LT Pro" w:hAnsi="Avenir Next LT Pro"/>
          <w:b/>
          <w:bCs/>
          <w:color w:val="303030"/>
        </w:rPr>
        <w:t xml:space="preserve">. Datos atípicos </w:t>
      </w:r>
      <w:r>
        <w:rPr>
          <w:rFonts w:ascii="Avenir Next LT Pro" w:hAnsi="Avenir Next LT Pro"/>
          <w:b/>
          <w:bCs/>
          <w:color w:val="303030"/>
        </w:rPr>
        <w:t>HCT</w:t>
      </w:r>
      <w:r w:rsidRPr="00371BA7">
        <w:rPr>
          <w:rFonts w:ascii="Avenir Next LT Pro" w:hAnsi="Avenir Next LT Pro"/>
          <w:b/>
          <w:bCs/>
          <w:color w:val="303030"/>
        </w:rPr>
        <w:t xml:space="preserve"> – Vientos arriba</w:t>
      </w:r>
      <w:bookmarkEnd w:id="658"/>
    </w:p>
    <w:p w14:paraId="3F9486C1" w14:textId="77777777" w:rsidR="00FA5F35" w:rsidRPr="00371BA7" w:rsidRDefault="00FA5F35" w:rsidP="00FA5F35">
      <w:pPr>
        <w:pStyle w:val="Sinespaciado"/>
        <w:jc w:val="center"/>
        <w:rPr>
          <w:rFonts w:ascii="Avenir Next LT Pro" w:hAnsi="Avenir Next LT Pro"/>
          <w:bCs/>
          <w:i/>
          <w:color w:val="303030"/>
        </w:rPr>
      </w:pPr>
      <w:r w:rsidRPr="00371BA7">
        <w:rPr>
          <w:rFonts w:ascii="Avenir Next LT Pro" w:hAnsi="Avenir Next LT Pro"/>
          <w:bCs/>
          <w:i/>
          <w:color w:val="303030"/>
        </w:rPr>
        <w:t>Fuente: SERAMBIENTE S.A.S., 2026.</w:t>
      </w:r>
    </w:p>
    <w:p w14:paraId="400273A7" w14:textId="77777777" w:rsidR="00FA5F35" w:rsidRPr="003A7712" w:rsidRDefault="00FA5F35" w:rsidP="00FA5F35">
      <w:pPr>
        <w:spacing w:after="200" w:line="276" w:lineRule="auto"/>
        <w:rPr>
          <w:rFonts w:cstheme="minorHAnsi"/>
          <w:i/>
        </w:rPr>
      </w:pPr>
    </w:p>
    <w:p w14:paraId="391BA9D5" w14:textId="675DF3C1" w:rsidR="00FA5F35" w:rsidRPr="003D4703" w:rsidRDefault="00535ACD" w:rsidP="0042222C">
      <w:pPr>
        <w:pStyle w:val="Sinespaciado"/>
        <w:spacing w:line="276" w:lineRule="auto"/>
        <w:jc w:val="center"/>
        <w:rPr>
          <w:rFonts w:ascii="Avenir Next LT Pro" w:hAnsi="Avenir Next LT Pro"/>
        </w:rPr>
      </w:pPr>
      <w:r>
        <w:rPr>
          <w:rFonts w:ascii="Avenir Next LT Pro" w:hAnsi="Avenir Next LT Pro"/>
          <w:noProof/>
        </w:rPr>
        <w:drawing>
          <wp:inline distT="0" distB="0" distL="0" distR="0" wp14:anchorId="1A9D08FE" wp14:editId="7B0153FA">
            <wp:extent cx="5283328" cy="2765677"/>
            <wp:effectExtent l="0" t="0" r="0" b="0"/>
            <wp:docPr id="192506998"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90">
                      <a:extLst>
                        <a:ext uri="{28A0092B-C50C-407E-A947-70E740481C1C}">
                          <a14:useLocalDpi xmlns:a14="http://schemas.microsoft.com/office/drawing/2010/main" val="0"/>
                        </a:ext>
                      </a:extLst>
                    </a:blip>
                    <a:srcRect/>
                    <a:stretch>
                      <a:fillRect/>
                    </a:stretch>
                  </pic:blipFill>
                  <pic:spPr bwMode="auto">
                    <a:xfrm>
                      <a:off x="0" y="0"/>
                      <a:ext cx="5288672" cy="2768474"/>
                    </a:xfrm>
                    <a:prstGeom prst="rect">
                      <a:avLst/>
                    </a:prstGeom>
                    <a:noFill/>
                  </pic:spPr>
                </pic:pic>
              </a:graphicData>
            </a:graphic>
          </wp:inline>
        </w:drawing>
      </w:r>
    </w:p>
    <w:p w14:paraId="754F13E3" w14:textId="6F2ADFF8" w:rsidR="00FA5F35" w:rsidRPr="00371BA7" w:rsidRDefault="00FA5F35" w:rsidP="00FA5F35">
      <w:pPr>
        <w:pStyle w:val="Sinespaciado"/>
        <w:jc w:val="center"/>
        <w:rPr>
          <w:rFonts w:ascii="Avenir Next LT Pro" w:hAnsi="Avenir Next LT Pro"/>
          <w:b/>
          <w:bCs/>
          <w:color w:val="303030"/>
        </w:rPr>
      </w:pPr>
      <w:bookmarkStart w:id="659" w:name="_Toc227769124"/>
      <w:r w:rsidRPr="00371BA7">
        <w:rPr>
          <w:rFonts w:ascii="Avenir Next LT Pro" w:hAnsi="Avenir Next LT Pro"/>
          <w:b/>
          <w:bCs/>
          <w:color w:val="303030"/>
        </w:rPr>
        <w:t xml:space="preserve">Gráfica </w:t>
      </w:r>
      <w:r w:rsidRPr="00371BA7">
        <w:rPr>
          <w:rFonts w:ascii="Avenir Next LT Pro" w:hAnsi="Avenir Next LT Pro"/>
          <w:b/>
          <w:bCs/>
          <w:color w:val="303030"/>
        </w:rPr>
        <w:fldChar w:fldCharType="begin"/>
      </w:r>
      <w:r w:rsidRPr="00371BA7">
        <w:rPr>
          <w:rFonts w:ascii="Avenir Next LT Pro" w:hAnsi="Avenir Next LT Pro"/>
          <w:b/>
          <w:bCs/>
          <w:color w:val="303030"/>
        </w:rPr>
        <w:instrText xml:space="preserve"> SEQ Gráfica \* ARABIC </w:instrText>
      </w:r>
      <w:r w:rsidRPr="00371BA7">
        <w:rPr>
          <w:rFonts w:ascii="Avenir Next LT Pro" w:hAnsi="Avenir Next LT Pro"/>
          <w:b/>
          <w:bCs/>
          <w:color w:val="303030"/>
        </w:rPr>
        <w:fldChar w:fldCharType="separate"/>
      </w:r>
      <w:r w:rsidR="000F0234">
        <w:rPr>
          <w:rFonts w:ascii="Avenir Next LT Pro" w:hAnsi="Avenir Next LT Pro"/>
          <w:b/>
          <w:bCs/>
          <w:noProof/>
          <w:color w:val="303030"/>
        </w:rPr>
        <w:t>56</w:t>
      </w:r>
      <w:r w:rsidRPr="00371BA7">
        <w:rPr>
          <w:rFonts w:ascii="Avenir Next LT Pro" w:hAnsi="Avenir Next LT Pro"/>
          <w:b/>
          <w:bCs/>
          <w:color w:val="303030"/>
        </w:rPr>
        <w:fldChar w:fldCharType="end"/>
      </w:r>
      <w:r w:rsidRPr="00371BA7">
        <w:rPr>
          <w:rFonts w:ascii="Avenir Next LT Pro" w:hAnsi="Avenir Next LT Pro"/>
          <w:b/>
          <w:bCs/>
          <w:color w:val="303030"/>
        </w:rPr>
        <w:t xml:space="preserve">. Datos atípicos </w:t>
      </w:r>
      <w:r>
        <w:rPr>
          <w:rFonts w:ascii="Avenir Next LT Pro" w:hAnsi="Avenir Next LT Pro"/>
          <w:b/>
          <w:bCs/>
          <w:color w:val="303030"/>
        </w:rPr>
        <w:t>HCT</w:t>
      </w:r>
      <w:r w:rsidRPr="00371BA7">
        <w:rPr>
          <w:rFonts w:ascii="Avenir Next LT Pro" w:hAnsi="Avenir Next LT Pro"/>
          <w:b/>
          <w:bCs/>
          <w:color w:val="303030"/>
        </w:rPr>
        <w:t xml:space="preserve">– Vientos </w:t>
      </w:r>
      <w:r>
        <w:rPr>
          <w:rFonts w:ascii="Avenir Next LT Pro" w:hAnsi="Avenir Next LT Pro"/>
          <w:b/>
          <w:bCs/>
          <w:color w:val="303030"/>
        </w:rPr>
        <w:t>abajo</w:t>
      </w:r>
      <w:bookmarkEnd w:id="659"/>
    </w:p>
    <w:p w14:paraId="75BADE8D" w14:textId="77777777" w:rsidR="00FA5F35" w:rsidRPr="00371BA7" w:rsidRDefault="00FA5F35" w:rsidP="00FA5F35">
      <w:pPr>
        <w:pStyle w:val="Sinespaciado"/>
        <w:jc w:val="center"/>
        <w:rPr>
          <w:rFonts w:ascii="Avenir Next LT Pro" w:hAnsi="Avenir Next LT Pro"/>
          <w:bCs/>
          <w:i/>
          <w:color w:val="303030"/>
        </w:rPr>
      </w:pPr>
      <w:r w:rsidRPr="00371BA7">
        <w:rPr>
          <w:rFonts w:ascii="Avenir Next LT Pro" w:hAnsi="Avenir Next LT Pro"/>
          <w:bCs/>
          <w:i/>
          <w:color w:val="303030"/>
        </w:rPr>
        <w:t>Fuente: SERAMBIENTE S.A.S., 2026.</w:t>
      </w:r>
    </w:p>
    <w:p w14:paraId="194FACF5" w14:textId="77777777" w:rsidR="00FA5F35" w:rsidRDefault="00FA5F35">
      <w:pPr>
        <w:spacing w:after="200" w:line="276" w:lineRule="auto"/>
        <w:jc w:val="left"/>
        <w:rPr>
          <w:rFonts w:cstheme="minorHAnsi"/>
          <w:i/>
        </w:rPr>
      </w:pPr>
    </w:p>
    <w:p w14:paraId="14345E06" w14:textId="4ED274CD" w:rsidR="00D34EFD" w:rsidRPr="003D4703" w:rsidRDefault="00D91FD4" w:rsidP="00D34EFD">
      <w:pPr>
        <w:pStyle w:val="Sinespaciado"/>
        <w:jc w:val="center"/>
        <w:rPr>
          <w:rFonts w:ascii="Avenir Next LT Pro" w:hAnsi="Avenir Next LT Pro"/>
        </w:rPr>
      </w:pPr>
      <w:r>
        <w:rPr>
          <w:rFonts w:ascii="Avenir Next LT Pro" w:hAnsi="Avenir Next LT Pro"/>
          <w:noProof/>
        </w:rPr>
        <w:lastRenderedPageBreak/>
        <w:drawing>
          <wp:inline distT="0" distB="0" distL="0" distR="0" wp14:anchorId="1244E733" wp14:editId="480B69CF">
            <wp:extent cx="5371985" cy="2792096"/>
            <wp:effectExtent l="0" t="0" r="635" b="8255"/>
            <wp:docPr id="1151697508"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91">
                      <a:extLst>
                        <a:ext uri="{28A0092B-C50C-407E-A947-70E740481C1C}">
                          <a14:useLocalDpi xmlns:a14="http://schemas.microsoft.com/office/drawing/2010/main" val="0"/>
                        </a:ext>
                      </a:extLst>
                    </a:blip>
                    <a:srcRect/>
                    <a:stretch>
                      <a:fillRect/>
                    </a:stretch>
                  </pic:blipFill>
                  <pic:spPr bwMode="auto">
                    <a:xfrm>
                      <a:off x="0" y="0"/>
                      <a:ext cx="5384869" cy="2798793"/>
                    </a:xfrm>
                    <a:prstGeom prst="rect">
                      <a:avLst/>
                    </a:prstGeom>
                    <a:noFill/>
                  </pic:spPr>
                </pic:pic>
              </a:graphicData>
            </a:graphic>
          </wp:inline>
        </w:drawing>
      </w:r>
    </w:p>
    <w:p w14:paraId="3807C49A" w14:textId="0F38D483" w:rsidR="00D34EFD" w:rsidRPr="00371BA7" w:rsidRDefault="00D34EFD" w:rsidP="00D34EFD">
      <w:pPr>
        <w:pStyle w:val="Sinespaciado"/>
        <w:jc w:val="center"/>
        <w:rPr>
          <w:rFonts w:ascii="Avenir Next LT Pro" w:hAnsi="Avenir Next LT Pro"/>
          <w:b/>
          <w:bCs/>
          <w:color w:val="303030"/>
        </w:rPr>
      </w:pPr>
      <w:bookmarkStart w:id="660" w:name="_Toc227769125"/>
      <w:r w:rsidRPr="00371BA7">
        <w:rPr>
          <w:rFonts w:ascii="Avenir Next LT Pro" w:hAnsi="Avenir Next LT Pro"/>
          <w:b/>
          <w:bCs/>
          <w:color w:val="303030"/>
        </w:rPr>
        <w:t xml:space="preserve">Gráfica </w:t>
      </w:r>
      <w:r w:rsidRPr="00371BA7">
        <w:rPr>
          <w:rFonts w:ascii="Avenir Next LT Pro" w:hAnsi="Avenir Next LT Pro"/>
          <w:b/>
          <w:bCs/>
          <w:color w:val="303030"/>
        </w:rPr>
        <w:fldChar w:fldCharType="begin"/>
      </w:r>
      <w:r w:rsidRPr="00371BA7">
        <w:rPr>
          <w:rFonts w:ascii="Avenir Next LT Pro" w:hAnsi="Avenir Next LT Pro"/>
          <w:b/>
          <w:bCs/>
          <w:color w:val="303030"/>
        </w:rPr>
        <w:instrText xml:space="preserve"> SEQ Gráfica \* ARABIC </w:instrText>
      </w:r>
      <w:r w:rsidRPr="00371BA7">
        <w:rPr>
          <w:rFonts w:ascii="Avenir Next LT Pro" w:hAnsi="Avenir Next LT Pro"/>
          <w:b/>
          <w:bCs/>
          <w:color w:val="303030"/>
        </w:rPr>
        <w:fldChar w:fldCharType="separate"/>
      </w:r>
      <w:r w:rsidR="000F0234">
        <w:rPr>
          <w:rFonts w:ascii="Avenir Next LT Pro" w:hAnsi="Avenir Next LT Pro"/>
          <w:b/>
          <w:bCs/>
          <w:noProof/>
          <w:color w:val="303030"/>
        </w:rPr>
        <w:t>57</w:t>
      </w:r>
      <w:r w:rsidRPr="00371BA7">
        <w:rPr>
          <w:rFonts w:ascii="Avenir Next LT Pro" w:hAnsi="Avenir Next LT Pro"/>
          <w:b/>
          <w:bCs/>
          <w:color w:val="303030"/>
        </w:rPr>
        <w:fldChar w:fldCharType="end"/>
      </w:r>
      <w:r w:rsidRPr="00371BA7">
        <w:rPr>
          <w:rFonts w:ascii="Avenir Next LT Pro" w:hAnsi="Avenir Next LT Pro"/>
          <w:b/>
          <w:bCs/>
          <w:color w:val="303030"/>
        </w:rPr>
        <w:t xml:space="preserve">. Datos atípicos </w:t>
      </w:r>
      <w:r>
        <w:rPr>
          <w:rFonts w:ascii="Avenir Next LT Pro" w:hAnsi="Avenir Next LT Pro"/>
          <w:b/>
          <w:bCs/>
          <w:color w:val="303030"/>
        </w:rPr>
        <w:t>COV´s</w:t>
      </w:r>
      <w:r w:rsidRPr="00371BA7">
        <w:rPr>
          <w:rFonts w:ascii="Avenir Next LT Pro" w:hAnsi="Avenir Next LT Pro"/>
          <w:b/>
          <w:bCs/>
          <w:color w:val="303030"/>
        </w:rPr>
        <w:t xml:space="preserve"> – Vientos arriba</w:t>
      </w:r>
      <w:bookmarkEnd w:id="660"/>
    </w:p>
    <w:p w14:paraId="1D0E192C" w14:textId="77777777" w:rsidR="00D34EFD" w:rsidRPr="00371BA7" w:rsidRDefault="00D34EFD" w:rsidP="00D34EFD">
      <w:pPr>
        <w:pStyle w:val="Sinespaciado"/>
        <w:jc w:val="center"/>
        <w:rPr>
          <w:rFonts w:ascii="Avenir Next LT Pro" w:hAnsi="Avenir Next LT Pro"/>
          <w:bCs/>
          <w:i/>
          <w:color w:val="303030"/>
        </w:rPr>
      </w:pPr>
      <w:r w:rsidRPr="00371BA7">
        <w:rPr>
          <w:rFonts w:ascii="Avenir Next LT Pro" w:hAnsi="Avenir Next LT Pro"/>
          <w:bCs/>
          <w:i/>
          <w:color w:val="303030"/>
        </w:rPr>
        <w:t>Fuente: SERAMBIENTE S.A.S., 2026.</w:t>
      </w:r>
    </w:p>
    <w:p w14:paraId="40E85C90" w14:textId="77777777" w:rsidR="00D34EFD" w:rsidRPr="003A7712" w:rsidRDefault="00D34EFD" w:rsidP="00D34EFD">
      <w:pPr>
        <w:spacing w:after="200" w:line="276" w:lineRule="auto"/>
        <w:rPr>
          <w:rFonts w:cstheme="minorHAnsi"/>
          <w:i/>
        </w:rPr>
      </w:pPr>
    </w:p>
    <w:p w14:paraId="2D33E744" w14:textId="43165D5D" w:rsidR="00D34EFD" w:rsidRPr="003D4703" w:rsidRDefault="00D91FD4" w:rsidP="00D34EFD">
      <w:pPr>
        <w:pStyle w:val="Sinespaciado"/>
        <w:jc w:val="center"/>
        <w:rPr>
          <w:rFonts w:ascii="Avenir Next LT Pro" w:hAnsi="Avenir Next LT Pro"/>
        </w:rPr>
      </w:pPr>
      <w:r>
        <w:rPr>
          <w:rFonts w:ascii="Avenir Next LT Pro" w:hAnsi="Avenir Next LT Pro"/>
          <w:noProof/>
        </w:rPr>
        <w:drawing>
          <wp:inline distT="0" distB="0" distL="0" distR="0" wp14:anchorId="378AA093" wp14:editId="6E145D9A">
            <wp:extent cx="5465989" cy="2861295"/>
            <wp:effectExtent l="0" t="0" r="1905" b="0"/>
            <wp:docPr id="1413853591"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92">
                      <a:extLst>
                        <a:ext uri="{28A0092B-C50C-407E-A947-70E740481C1C}">
                          <a14:useLocalDpi xmlns:a14="http://schemas.microsoft.com/office/drawing/2010/main" val="0"/>
                        </a:ext>
                      </a:extLst>
                    </a:blip>
                    <a:srcRect/>
                    <a:stretch>
                      <a:fillRect/>
                    </a:stretch>
                  </pic:blipFill>
                  <pic:spPr bwMode="auto">
                    <a:xfrm>
                      <a:off x="0" y="0"/>
                      <a:ext cx="5480369" cy="2868823"/>
                    </a:xfrm>
                    <a:prstGeom prst="rect">
                      <a:avLst/>
                    </a:prstGeom>
                    <a:noFill/>
                  </pic:spPr>
                </pic:pic>
              </a:graphicData>
            </a:graphic>
          </wp:inline>
        </w:drawing>
      </w:r>
    </w:p>
    <w:p w14:paraId="3B3BE535" w14:textId="546D402D" w:rsidR="00D34EFD" w:rsidRPr="00371BA7" w:rsidRDefault="00D34EFD" w:rsidP="00D34EFD">
      <w:pPr>
        <w:pStyle w:val="Sinespaciado"/>
        <w:jc w:val="center"/>
        <w:rPr>
          <w:rFonts w:ascii="Avenir Next LT Pro" w:hAnsi="Avenir Next LT Pro"/>
          <w:b/>
          <w:bCs/>
          <w:color w:val="303030"/>
        </w:rPr>
      </w:pPr>
      <w:bookmarkStart w:id="661" w:name="_Toc227769126"/>
      <w:r w:rsidRPr="00371BA7">
        <w:rPr>
          <w:rFonts w:ascii="Avenir Next LT Pro" w:hAnsi="Avenir Next LT Pro"/>
          <w:b/>
          <w:bCs/>
          <w:color w:val="303030"/>
        </w:rPr>
        <w:t xml:space="preserve">Gráfica </w:t>
      </w:r>
      <w:r w:rsidRPr="00371BA7">
        <w:rPr>
          <w:rFonts w:ascii="Avenir Next LT Pro" w:hAnsi="Avenir Next LT Pro"/>
          <w:b/>
          <w:bCs/>
          <w:color w:val="303030"/>
        </w:rPr>
        <w:fldChar w:fldCharType="begin"/>
      </w:r>
      <w:r w:rsidRPr="00371BA7">
        <w:rPr>
          <w:rFonts w:ascii="Avenir Next LT Pro" w:hAnsi="Avenir Next LT Pro"/>
          <w:b/>
          <w:bCs/>
          <w:color w:val="303030"/>
        </w:rPr>
        <w:instrText xml:space="preserve"> SEQ Gráfica \* ARABIC </w:instrText>
      </w:r>
      <w:r w:rsidRPr="00371BA7">
        <w:rPr>
          <w:rFonts w:ascii="Avenir Next LT Pro" w:hAnsi="Avenir Next LT Pro"/>
          <w:b/>
          <w:bCs/>
          <w:color w:val="303030"/>
        </w:rPr>
        <w:fldChar w:fldCharType="separate"/>
      </w:r>
      <w:r w:rsidR="000F0234">
        <w:rPr>
          <w:rFonts w:ascii="Avenir Next LT Pro" w:hAnsi="Avenir Next LT Pro"/>
          <w:b/>
          <w:bCs/>
          <w:noProof/>
          <w:color w:val="303030"/>
        </w:rPr>
        <w:t>58</w:t>
      </w:r>
      <w:r w:rsidRPr="00371BA7">
        <w:rPr>
          <w:rFonts w:ascii="Avenir Next LT Pro" w:hAnsi="Avenir Next LT Pro"/>
          <w:b/>
          <w:bCs/>
          <w:color w:val="303030"/>
        </w:rPr>
        <w:fldChar w:fldCharType="end"/>
      </w:r>
      <w:r w:rsidRPr="00371BA7">
        <w:rPr>
          <w:rFonts w:ascii="Avenir Next LT Pro" w:hAnsi="Avenir Next LT Pro"/>
          <w:b/>
          <w:bCs/>
          <w:color w:val="303030"/>
        </w:rPr>
        <w:t xml:space="preserve">. Datos atípicos </w:t>
      </w:r>
      <w:r>
        <w:rPr>
          <w:rFonts w:ascii="Avenir Next LT Pro" w:hAnsi="Avenir Next LT Pro"/>
          <w:b/>
          <w:bCs/>
          <w:color w:val="303030"/>
        </w:rPr>
        <w:t>COV´s</w:t>
      </w:r>
      <w:r w:rsidRPr="00371BA7">
        <w:rPr>
          <w:rFonts w:ascii="Avenir Next LT Pro" w:hAnsi="Avenir Next LT Pro"/>
          <w:b/>
          <w:bCs/>
          <w:color w:val="303030"/>
        </w:rPr>
        <w:t xml:space="preserve"> – Vientos </w:t>
      </w:r>
      <w:r>
        <w:rPr>
          <w:rFonts w:ascii="Avenir Next LT Pro" w:hAnsi="Avenir Next LT Pro"/>
          <w:b/>
          <w:bCs/>
          <w:color w:val="303030"/>
        </w:rPr>
        <w:t>abajo</w:t>
      </w:r>
      <w:bookmarkEnd w:id="661"/>
    </w:p>
    <w:p w14:paraId="03D5035D" w14:textId="77777777" w:rsidR="00D34EFD" w:rsidRPr="00371BA7" w:rsidRDefault="00D34EFD" w:rsidP="00D34EFD">
      <w:pPr>
        <w:pStyle w:val="Sinespaciado"/>
        <w:jc w:val="center"/>
        <w:rPr>
          <w:rFonts w:ascii="Avenir Next LT Pro" w:hAnsi="Avenir Next LT Pro"/>
          <w:bCs/>
          <w:i/>
          <w:color w:val="303030"/>
        </w:rPr>
      </w:pPr>
      <w:r w:rsidRPr="00371BA7">
        <w:rPr>
          <w:rFonts w:ascii="Avenir Next LT Pro" w:hAnsi="Avenir Next LT Pro"/>
          <w:bCs/>
          <w:i/>
          <w:color w:val="303030"/>
        </w:rPr>
        <w:t>Fuente: SERAMBIENTE S.A.S., 2026.</w:t>
      </w:r>
    </w:p>
    <w:p w14:paraId="243CDC9E" w14:textId="77777777" w:rsidR="00DE5321" w:rsidRDefault="00DE5321">
      <w:pPr>
        <w:spacing w:after="200" w:line="276" w:lineRule="auto"/>
        <w:jc w:val="left"/>
        <w:rPr>
          <w:rFonts w:cstheme="minorHAnsi"/>
          <w:i/>
        </w:rPr>
      </w:pPr>
    </w:p>
    <w:p w14:paraId="74C1BCD7" w14:textId="716A0E68" w:rsidR="007232CD" w:rsidRPr="00D91FD4" w:rsidRDefault="00D91FD4" w:rsidP="007232CD">
      <w:pPr>
        <w:pStyle w:val="Sinespaciado"/>
        <w:jc w:val="center"/>
        <w:rPr>
          <w:rFonts w:ascii="Avenir Next LT Pro" w:hAnsi="Avenir Next LT Pro"/>
        </w:rPr>
      </w:pPr>
      <w:r>
        <w:rPr>
          <w:rFonts w:ascii="Avenir Next LT Pro" w:hAnsi="Avenir Next LT Pro"/>
          <w:noProof/>
        </w:rPr>
        <w:lastRenderedPageBreak/>
        <w:drawing>
          <wp:inline distT="0" distB="0" distL="0" distR="0" wp14:anchorId="1E01962F" wp14:editId="62EAEDF0">
            <wp:extent cx="5627370" cy="3095740"/>
            <wp:effectExtent l="0" t="0" r="0" b="9525"/>
            <wp:docPr id="932452631"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93">
                      <a:extLst>
                        <a:ext uri="{28A0092B-C50C-407E-A947-70E740481C1C}">
                          <a14:useLocalDpi xmlns:a14="http://schemas.microsoft.com/office/drawing/2010/main" val="0"/>
                        </a:ext>
                      </a:extLst>
                    </a:blip>
                    <a:srcRect/>
                    <a:stretch>
                      <a:fillRect/>
                    </a:stretch>
                  </pic:blipFill>
                  <pic:spPr bwMode="auto">
                    <a:xfrm>
                      <a:off x="0" y="0"/>
                      <a:ext cx="5628293" cy="3096248"/>
                    </a:xfrm>
                    <a:prstGeom prst="rect">
                      <a:avLst/>
                    </a:prstGeom>
                    <a:noFill/>
                  </pic:spPr>
                </pic:pic>
              </a:graphicData>
            </a:graphic>
          </wp:inline>
        </w:drawing>
      </w:r>
    </w:p>
    <w:p w14:paraId="47768CB3" w14:textId="5A3BFDC1" w:rsidR="007232CD" w:rsidRPr="00D91FD4" w:rsidRDefault="007232CD" w:rsidP="007232CD">
      <w:pPr>
        <w:pStyle w:val="Sinespaciado"/>
        <w:jc w:val="center"/>
        <w:rPr>
          <w:rFonts w:ascii="Avenir Next LT Pro" w:hAnsi="Avenir Next LT Pro"/>
          <w:b/>
          <w:bCs/>
          <w:color w:val="303030"/>
        </w:rPr>
      </w:pPr>
      <w:bookmarkStart w:id="662" w:name="_Toc227769127"/>
      <w:r w:rsidRPr="00D91FD4">
        <w:rPr>
          <w:rFonts w:ascii="Avenir Next LT Pro" w:hAnsi="Avenir Next LT Pro"/>
          <w:b/>
          <w:bCs/>
          <w:color w:val="303030"/>
        </w:rPr>
        <w:t xml:space="preserve">Gráfica </w:t>
      </w:r>
      <w:r w:rsidRPr="00D91FD4">
        <w:rPr>
          <w:rFonts w:ascii="Avenir Next LT Pro" w:hAnsi="Avenir Next LT Pro"/>
          <w:b/>
          <w:bCs/>
          <w:color w:val="303030"/>
        </w:rPr>
        <w:fldChar w:fldCharType="begin"/>
      </w:r>
      <w:r w:rsidRPr="00D91FD4">
        <w:rPr>
          <w:rFonts w:ascii="Avenir Next LT Pro" w:hAnsi="Avenir Next LT Pro"/>
          <w:b/>
          <w:bCs/>
          <w:color w:val="303030"/>
        </w:rPr>
        <w:instrText xml:space="preserve"> SEQ Gráfica \* ARABIC </w:instrText>
      </w:r>
      <w:r w:rsidRPr="00D91FD4">
        <w:rPr>
          <w:rFonts w:ascii="Avenir Next LT Pro" w:hAnsi="Avenir Next LT Pro"/>
          <w:b/>
          <w:bCs/>
          <w:color w:val="303030"/>
        </w:rPr>
        <w:fldChar w:fldCharType="separate"/>
      </w:r>
      <w:r w:rsidR="000F0234">
        <w:rPr>
          <w:rFonts w:ascii="Avenir Next LT Pro" w:hAnsi="Avenir Next LT Pro"/>
          <w:b/>
          <w:bCs/>
          <w:noProof/>
          <w:color w:val="303030"/>
        </w:rPr>
        <w:t>59</w:t>
      </w:r>
      <w:r w:rsidRPr="00D91FD4">
        <w:rPr>
          <w:rFonts w:ascii="Avenir Next LT Pro" w:hAnsi="Avenir Next LT Pro"/>
          <w:b/>
          <w:bCs/>
          <w:color w:val="303030"/>
        </w:rPr>
        <w:fldChar w:fldCharType="end"/>
      </w:r>
      <w:r w:rsidRPr="00D91FD4">
        <w:rPr>
          <w:rFonts w:ascii="Avenir Next LT Pro" w:hAnsi="Avenir Next LT Pro"/>
          <w:b/>
          <w:bCs/>
          <w:color w:val="303030"/>
        </w:rPr>
        <w:t xml:space="preserve">. Datos atípicos </w:t>
      </w:r>
      <w:r w:rsidR="00B72CB2" w:rsidRPr="00D91FD4">
        <w:rPr>
          <w:rFonts w:ascii="Avenir Next LT Pro" w:hAnsi="Avenir Next LT Pro"/>
          <w:b/>
          <w:bCs/>
          <w:color w:val="303030"/>
        </w:rPr>
        <w:t>HAP´s</w:t>
      </w:r>
      <w:r w:rsidRPr="00D91FD4">
        <w:rPr>
          <w:rFonts w:ascii="Avenir Next LT Pro" w:hAnsi="Avenir Next LT Pro"/>
          <w:b/>
          <w:bCs/>
          <w:color w:val="303030"/>
        </w:rPr>
        <w:t xml:space="preserve"> – Vientos arriba</w:t>
      </w:r>
      <w:bookmarkEnd w:id="662"/>
    </w:p>
    <w:p w14:paraId="2A008DF7" w14:textId="77777777" w:rsidR="007232CD" w:rsidRPr="00D91FD4" w:rsidRDefault="007232CD" w:rsidP="007232CD">
      <w:pPr>
        <w:pStyle w:val="Sinespaciado"/>
        <w:jc w:val="center"/>
        <w:rPr>
          <w:rFonts w:ascii="Avenir Next LT Pro" w:hAnsi="Avenir Next LT Pro"/>
          <w:bCs/>
          <w:i/>
          <w:color w:val="303030"/>
        </w:rPr>
      </w:pPr>
      <w:r w:rsidRPr="00D91FD4">
        <w:rPr>
          <w:rFonts w:ascii="Avenir Next LT Pro" w:hAnsi="Avenir Next LT Pro"/>
          <w:bCs/>
          <w:i/>
          <w:color w:val="303030"/>
        </w:rPr>
        <w:t>Fuente: SERAMBIENTE S.A.S., 2026.</w:t>
      </w:r>
    </w:p>
    <w:p w14:paraId="7252F586" w14:textId="77777777" w:rsidR="007232CD" w:rsidRPr="0042222C" w:rsidRDefault="007232CD" w:rsidP="007232CD">
      <w:pPr>
        <w:spacing w:after="200" w:line="276" w:lineRule="auto"/>
        <w:rPr>
          <w:rFonts w:cstheme="minorHAnsi"/>
          <w:i/>
        </w:rPr>
      </w:pPr>
    </w:p>
    <w:p w14:paraId="73A209BE" w14:textId="5CB743F0" w:rsidR="007232CD" w:rsidRPr="00D91FD4" w:rsidRDefault="00D91FD4" w:rsidP="007232CD">
      <w:pPr>
        <w:pStyle w:val="Sinespaciado"/>
        <w:jc w:val="center"/>
        <w:rPr>
          <w:rFonts w:ascii="Avenir Next LT Pro" w:hAnsi="Avenir Next LT Pro"/>
        </w:rPr>
      </w:pPr>
      <w:r w:rsidRPr="00D91FD4">
        <w:rPr>
          <w:rFonts w:ascii="Avenir Next LT Pro" w:hAnsi="Avenir Next LT Pro"/>
          <w:noProof/>
        </w:rPr>
        <w:drawing>
          <wp:inline distT="0" distB="0" distL="0" distR="0" wp14:anchorId="7DB62F24" wp14:editId="0619C6FA">
            <wp:extent cx="5613400" cy="2995673"/>
            <wp:effectExtent l="0" t="0" r="6350" b="0"/>
            <wp:docPr id="707364322" name="Imagen 4" descr="Patrón de fondo  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364322" name="Imagen 4" descr="Patrón de fondo  El contenido generado por IA puede ser incorrecto."/>
                    <pic:cNvPicPr>
                      <a:picLocks noChangeAspect="1" noChangeArrowheads="1"/>
                    </pic:cNvPicPr>
                  </pic:nvPicPr>
                  <pic:blipFill>
                    <a:blip r:embed="rId94">
                      <a:extLst>
                        <a:ext uri="{28A0092B-C50C-407E-A947-70E740481C1C}">
                          <a14:useLocalDpi xmlns:a14="http://schemas.microsoft.com/office/drawing/2010/main" val="0"/>
                        </a:ext>
                      </a:extLst>
                    </a:blip>
                    <a:srcRect/>
                    <a:stretch>
                      <a:fillRect/>
                    </a:stretch>
                  </pic:blipFill>
                  <pic:spPr bwMode="auto">
                    <a:xfrm>
                      <a:off x="0" y="0"/>
                      <a:ext cx="5613400" cy="2995673"/>
                    </a:xfrm>
                    <a:prstGeom prst="rect">
                      <a:avLst/>
                    </a:prstGeom>
                    <a:noFill/>
                  </pic:spPr>
                </pic:pic>
              </a:graphicData>
            </a:graphic>
          </wp:inline>
        </w:drawing>
      </w:r>
    </w:p>
    <w:p w14:paraId="2A5CA5CD" w14:textId="5C456BA3" w:rsidR="007232CD" w:rsidRPr="00D91FD4" w:rsidRDefault="007232CD" w:rsidP="007232CD">
      <w:pPr>
        <w:pStyle w:val="Sinespaciado"/>
        <w:jc w:val="center"/>
        <w:rPr>
          <w:rFonts w:ascii="Avenir Next LT Pro" w:hAnsi="Avenir Next LT Pro"/>
          <w:b/>
          <w:bCs/>
          <w:color w:val="303030"/>
        </w:rPr>
      </w:pPr>
      <w:bookmarkStart w:id="663" w:name="_Toc227769128"/>
      <w:r w:rsidRPr="00D91FD4">
        <w:rPr>
          <w:rFonts w:ascii="Avenir Next LT Pro" w:hAnsi="Avenir Next LT Pro"/>
          <w:b/>
          <w:bCs/>
          <w:color w:val="303030"/>
        </w:rPr>
        <w:t xml:space="preserve">Gráfica </w:t>
      </w:r>
      <w:r w:rsidRPr="00D91FD4">
        <w:rPr>
          <w:rFonts w:ascii="Avenir Next LT Pro" w:hAnsi="Avenir Next LT Pro"/>
          <w:b/>
          <w:bCs/>
          <w:color w:val="303030"/>
        </w:rPr>
        <w:fldChar w:fldCharType="begin"/>
      </w:r>
      <w:r w:rsidRPr="00D91FD4">
        <w:rPr>
          <w:rFonts w:ascii="Avenir Next LT Pro" w:hAnsi="Avenir Next LT Pro"/>
          <w:b/>
          <w:bCs/>
          <w:color w:val="303030"/>
        </w:rPr>
        <w:instrText xml:space="preserve"> SEQ Gráfica \* ARABIC </w:instrText>
      </w:r>
      <w:r w:rsidRPr="00D91FD4">
        <w:rPr>
          <w:rFonts w:ascii="Avenir Next LT Pro" w:hAnsi="Avenir Next LT Pro"/>
          <w:b/>
          <w:bCs/>
          <w:color w:val="303030"/>
        </w:rPr>
        <w:fldChar w:fldCharType="separate"/>
      </w:r>
      <w:r w:rsidR="000F0234">
        <w:rPr>
          <w:rFonts w:ascii="Avenir Next LT Pro" w:hAnsi="Avenir Next LT Pro"/>
          <w:b/>
          <w:bCs/>
          <w:noProof/>
          <w:color w:val="303030"/>
        </w:rPr>
        <w:t>60</w:t>
      </w:r>
      <w:r w:rsidRPr="00D91FD4">
        <w:rPr>
          <w:rFonts w:ascii="Avenir Next LT Pro" w:hAnsi="Avenir Next LT Pro"/>
          <w:b/>
          <w:bCs/>
          <w:color w:val="303030"/>
        </w:rPr>
        <w:fldChar w:fldCharType="end"/>
      </w:r>
      <w:r w:rsidRPr="00D91FD4">
        <w:rPr>
          <w:rFonts w:ascii="Avenir Next LT Pro" w:hAnsi="Avenir Next LT Pro"/>
          <w:b/>
          <w:bCs/>
          <w:color w:val="303030"/>
        </w:rPr>
        <w:t xml:space="preserve">. Datos atípicos </w:t>
      </w:r>
      <w:r w:rsidR="00B72CB2" w:rsidRPr="00D91FD4">
        <w:rPr>
          <w:rFonts w:ascii="Avenir Next LT Pro" w:hAnsi="Avenir Next LT Pro"/>
          <w:b/>
          <w:bCs/>
          <w:color w:val="303030"/>
        </w:rPr>
        <w:t xml:space="preserve">HAP´s </w:t>
      </w:r>
      <w:r w:rsidRPr="00D91FD4">
        <w:rPr>
          <w:rFonts w:ascii="Avenir Next LT Pro" w:hAnsi="Avenir Next LT Pro"/>
          <w:b/>
          <w:bCs/>
          <w:color w:val="303030"/>
        </w:rPr>
        <w:t>– Vientos abajo</w:t>
      </w:r>
      <w:bookmarkEnd w:id="663"/>
    </w:p>
    <w:p w14:paraId="3F5172FA" w14:textId="77777777" w:rsidR="007232CD" w:rsidRPr="00371BA7" w:rsidRDefault="007232CD" w:rsidP="007232CD">
      <w:pPr>
        <w:pStyle w:val="Sinespaciado"/>
        <w:jc w:val="center"/>
        <w:rPr>
          <w:rFonts w:ascii="Avenir Next LT Pro" w:hAnsi="Avenir Next LT Pro"/>
          <w:bCs/>
          <w:i/>
          <w:color w:val="303030"/>
        </w:rPr>
      </w:pPr>
      <w:r w:rsidRPr="00D91FD4">
        <w:rPr>
          <w:rFonts w:ascii="Avenir Next LT Pro" w:hAnsi="Avenir Next LT Pro"/>
          <w:bCs/>
          <w:i/>
          <w:color w:val="303030"/>
        </w:rPr>
        <w:t>Fuente: SERAMBIENTE S.A.S., 2026.</w:t>
      </w:r>
    </w:p>
    <w:p w14:paraId="17423D5D" w14:textId="77777777" w:rsidR="00CA00DD" w:rsidRDefault="00CA00DD">
      <w:pPr>
        <w:spacing w:after="200" w:line="276" w:lineRule="auto"/>
        <w:jc w:val="left"/>
        <w:rPr>
          <w:rFonts w:cstheme="minorHAnsi"/>
          <w:i/>
        </w:rPr>
      </w:pPr>
    </w:p>
    <w:p w14:paraId="32A1A328" w14:textId="77777777" w:rsidR="00CA00DD" w:rsidRDefault="00CA00DD" w:rsidP="00CA00DD">
      <w:pPr>
        <w:pStyle w:val="Sinespaciado"/>
        <w:jc w:val="center"/>
        <w:rPr>
          <w:rFonts w:ascii="Avenir Next LT Pro" w:hAnsi="Avenir Next LT Pro"/>
          <w:bCs/>
          <w:i/>
          <w:color w:val="303030"/>
        </w:rPr>
      </w:pPr>
    </w:p>
    <w:p w14:paraId="3BC45138" w14:textId="77777777" w:rsidR="00CA00DD" w:rsidRDefault="00CA00DD" w:rsidP="00CA00DD">
      <w:pPr>
        <w:pStyle w:val="Sinespaciado"/>
        <w:jc w:val="center"/>
        <w:rPr>
          <w:rFonts w:ascii="Avenir Next LT Pro" w:hAnsi="Avenir Next LT Pro"/>
          <w:bCs/>
          <w:i/>
          <w:color w:val="303030"/>
        </w:rPr>
      </w:pPr>
    </w:p>
    <w:p w14:paraId="7D36299E" w14:textId="7310CD45" w:rsidR="00CA00DD" w:rsidRPr="003D4703" w:rsidRDefault="00CA00DD" w:rsidP="00CA00DD">
      <w:pPr>
        <w:pStyle w:val="Sinespaciado"/>
        <w:jc w:val="center"/>
        <w:rPr>
          <w:rFonts w:ascii="Avenir Next LT Pro" w:hAnsi="Avenir Next LT Pro"/>
        </w:rPr>
      </w:pPr>
      <w:r>
        <w:rPr>
          <w:rFonts w:ascii="Avenir Next LT Pro" w:hAnsi="Avenir Next LT Pro"/>
          <w:noProof/>
        </w:rPr>
        <w:lastRenderedPageBreak/>
        <w:drawing>
          <wp:inline distT="0" distB="0" distL="0" distR="0" wp14:anchorId="55583EBE" wp14:editId="7764DA1F">
            <wp:extent cx="5621020" cy="2999740"/>
            <wp:effectExtent l="0" t="0" r="0" b="0"/>
            <wp:docPr id="1645335565"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95">
                      <a:extLst>
                        <a:ext uri="{28A0092B-C50C-407E-A947-70E740481C1C}">
                          <a14:useLocalDpi xmlns:a14="http://schemas.microsoft.com/office/drawing/2010/main" val="0"/>
                        </a:ext>
                      </a:extLst>
                    </a:blip>
                    <a:srcRect/>
                    <a:stretch>
                      <a:fillRect/>
                    </a:stretch>
                  </pic:blipFill>
                  <pic:spPr bwMode="auto">
                    <a:xfrm>
                      <a:off x="0" y="0"/>
                      <a:ext cx="5621020" cy="2999740"/>
                    </a:xfrm>
                    <a:prstGeom prst="rect">
                      <a:avLst/>
                    </a:prstGeom>
                    <a:noFill/>
                  </pic:spPr>
                </pic:pic>
              </a:graphicData>
            </a:graphic>
          </wp:inline>
        </w:drawing>
      </w:r>
    </w:p>
    <w:p w14:paraId="21E79B85" w14:textId="783D636B" w:rsidR="00CA00DD" w:rsidRPr="00371BA7" w:rsidRDefault="00CA00DD" w:rsidP="00CA00DD">
      <w:pPr>
        <w:pStyle w:val="Sinespaciado"/>
        <w:jc w:val="center"/>
        <w:rPr>
          <w:rFonts w:ascii="Avenir Next LT Pro" w:hAnsi="Avenir Next LT Pro"/>
          <w:b/>
          <w:bCs/>
          <w:color w:val="303030"/>
        </w:rPr>
      </w:pPr>
      <w:bookmarkStart w:id="664" w:name="_Toc227769129"/>
      <w:r w:rsidRPr="00371BA7">
        <w:rPr>
          <w:rFonts w:ascii="Avenir Next LT Pro" w:hAnsi="Avenir Next LT Pro"/>
          <w:b/>
          <w:bCs/>
          <w:color w:val="303030"/>
        </w:rPr>
        <w:t xml:space="preserve">Gráfica </w:t>
      </w:r>
      <w:r w:rsidRPr="00371BA7">
        <w:rPr>
          <w:rFonts w:ascii="Avenir Next LT Pro" w:hAnsi="Avenir Next LT Pro"/>
          <w:b/>
          <w:bCs/>
          <w:color w:val="303030"/>
        </w:rPr>
        <w:fldChar w:fldCharType="begin"/>
      </w:r>
      <w:r w:rsidRPr="00371BA7">
        <w:rPr>
          <w:rFonts w:ascii="Avenir Next LT Pro" w:hAnsi="Avenir Next LT Pro"/>
          <w:b/>
          <w:bCs/>
          <w:color w:val="303030"/>
        </w:rPr>
        <w:instrText xml:space="preserve"> SEQ Gráfica \* ARABIC </w:instrText>
      </w:r>
      <w:r w:rsidRPr="00371BA7">
        <w:rPr>
          <w:rFonts w:ascii="Avenir Next LT Pro" w:hAnsi="Avenir Next LT Pro"/>
          <w:b/>
          <w:bCs/>
          <w:color w:val="303030"/>
        </w:rPr>
        <w:fldChar w:fldCharType="separate"/>
      </w:r>
      <w:r w:rsidR="000F0234">
        <w:rPr>
          <w:rFonts w:ascii="Avenir Next LT Pro" w:hAnsi="Avenir Next LT Pro"/>
          <w:b/>
          <w:bCs/>
          <w:noProof/>
          <w:color w:val="303030"/>
        </w:rPr>
        <w:t>61</w:t>
      </w:r>
      <w:r w:rsidRPr="00371BA7">
        <w:rPr>
          <w:rFonts w:ascii="Avenir Next LT Pro" w:hAnsi="Avenir Next LT Pro"/>
          <w:b/>
          <w:bCs/>
          <w:color w:val="303030"/>
        </w:rPr>
        <w:fldChar w:fldCharType="end"/>
      </w:r>
      <w:r w:rsidRPr="00371BA7">
        <w:rPr>
          <w:rFonts w:ascii="Avenir Next LT Pro" w:hAnsi="Avenir Next LT Pro"/>
          <w:b/>
          <w:bCs/>
          <w:color w:val="303030"/>
        </w:rPr>
        <w:t xml:space="preserve">. Datos atípicos </w:t>
      </w:r>
      <w:r>
        <w:rPr>
          <w:rFonts w:ascii="Avenir Next LT Pro" w:hAnsi="Avenir Next LT Pro"/>
          <w:b/>
          <w:bCs/>
          <w:color w:val="303030"/>
        </w:rPr>
        <w:t>Cadmio (Cd)</w:t>
      </w:r>
      <w:r w:rsidRPr="00371BA7">
        <w:rPr>
          <w:rFonts w:ascii="Avenir Next LT Pro" w:hAnsi="Avenir Next LT Pro"/>
          <w:b/>
          <w:bCs/>
          <w:color w:val="303030"/>
        </w:rPr>
        <w:t xml:space="preserve"> – Vientos arriba</w:t>
      </w:r>
      <w:bookmarkEnd w:id="664"/>
    </w:p>
    <w:p w14:paraId="4D460060" w14:textId="77777777" w:rsidR="00CA00DD" w:rsidRPr="00371BA7" w:rsidRDefault="00CA00DD" w:rsidP="00CA00DD">
      <w:pPr>
        <w:pStyle w:val="Sinespaciado"/>
        <w:jc w:val="center"/>
        <w:rPr>
          <w:rFonts w:ascii="Avenir Next LT Pro" w:hAnsi="Avenir Next LT Pro"/>
          <w:bCs/>
          <w:i/>
          <w:color w:val="303030"/>
        </w:rPr>
      </w:pPr>
      <w:r w:rsidRPr="00371BA7">
        <w:rPr>
          <w:rFonts w:ascii="Avenir Next LT Pro" w:hAnsi="Avenir Next LT Pro"/>
          <w:bCs/>
          <w:i/>
          <w:color w:val="303030"/>
        </w:rPr>
        <w:t>Fuente: SERAMBIENTE S.A.S., 2026.</w:t>
      </w:r>
    </w:p>
    <w:p w14:paraId="11895285" w14:textId="77777777" w:rsidR="00CA00DD" w:rsidRPr="003A7712" w:rsidRDefault="00CA00DD" w:rsidP="00CA00DD">
      <w:pPr>
        <w:spacing w:after="200" w:line="276" w:lineRule="auto"/>
        <w:rPr>
          <w:rFonts w:cstheme="minorHAnsi"/>
          <w:i/>
        </w:rPr>
      </w:pPr>
    </w:p>
    <w:p w14:paraId="5C2F8484" w14:textId="2F9A0752" w:rsidR="00CA00DD" w:rsidRPr="003D4703" w:rsidRDefault="00B83326" w:rsidP="00CA00DD">
      <w:pPr>
        <w:pStyle w:val="Sinespaciado"/>
        <w:jc w:val="center"/>
        <w:rPr>
          <w:rFonts w:ascii="Avenir Next LT Pro" w:hAnsi="Avenir Next LT Pro"/>
        </w:rPr>
      </w:pPr>
      <w:r>
        <w:rPr>
          <w:rFonts w:ascii="Avenir Next LT Pro" w:hAnsi="Avenir Next LT Pro"/>
          <w:noProof/>
        </w:rPr>
        <w:drawing>
          <wp:inline distT="0" distB="0" distL="0" distR="0" wp14:anchorId="35BA6EEC" wp14:editId="2BCE9795">
            <wp:extent cx="5621020" cy="2993390"/>
            <wp:effectExtent l="0" t="0" r="0" b="0"/>
            <wp:docPr id="1828438783"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96">
                      <a:extLst>
                        <a:ext uri="{28A0092B-C50C-407E-A947-70E740481C1C}">
                          <a14:useLocalDpi xmlns:a14="http://schemas.microsoft.com/office/drawing/2010/main" val="0"/>
                        </a:ext>
                      </a:extLst>
                    </a:blip>
                    <a:srcRect/>
                    <a:stretch>
                      <a:fillRect/>
                    </a:stretch>
                  </pic:blipFill>
                  <pic:spPr bwMode="auto">
                    <a:xfrm>
                      <a:off x="0" y="0"/>
                      <a:ext cx="5621020" cy="2993390"/>
                    </a:xfrm>
                    <a:prstGeom prst="rect">
                      <a:avLst/>
                    </a:prstGeom>
                    <a:noFill/>
                  </pic:spPr>
                </pic:pic>
              </a:graphicData>
            </a:graphic>
          </wp:inline>
        </w:drawing>
      </w:r>
    </w:p>
    <w:p w14:paraId="25FBB1BE" w14:textId="0D72C52A" w:rsidR="00CA00DD" w:rsidRPr="00371BA7" w:rsidRDefault="00CA00DD" w:rsidP="00CA00DD">
      <w:pPr>
        <w:pStyle w:val="Sinespaciado"/>
        <w:jc w:val="center"/>
        <w:rPr>
          <w:rFonts w:ascii="Avenir Next LT Pro" w:hAnsi="Avenir Next LT Pro"/>
          <w:b/>
          <w:bCs/>
          <w:color w:val="303030"/>
        </w:rPr>
      </w:pPr>
      <w:bookmarkStart w:id="665" w:name="_Toc227769130"/>
      <w:r w:rsidRPr="00371BA7">
        <w:rPr>
          <w:rFonts w:ascii="Avenir Next LT Pro" w:hAnsi="Avenir Next LT Pro"/>
          <w:b/>
          <w:bCs/>
          <w:color w:val="303030"/>
        </w:rPr>
        <w:t xml:space="preserve">Gráfica </w:t>
      </w:r>
      <w:r w:rsidRPr="00371BA7">
        <w:rPr>
          <w:rFonts w:ascii="Avenir Next LT Pro" w:hAnsi="Avenir Next LT Pro"/>
          <w:b/>
          <w:bCs/>
          <w:color w:val="303030"/>
        </w:rPr>
        <w:fldChar w:fldCharType="begin"/>
      </w:r>
      <w:r w:rsidRPr="00371BA7">
        <w:rPr>
          <w:rFonts w:ascii="Avenir Next LT Pro" w:hAnsi="Avenir Next LT Pro"/>
          <w:b/>
          <w:bCs/>
          <w:color w:val="303030"/>
        </w:rPr>
        <w:instrText xml:space="preserve"> SEQ Gráfica \* ARABIC </w:instrText>
      </w:r>
      <w:r w:rsidRPr="00371BA7">
        <w:rPr>
          <w:rFonts w:ascii="Avenir Next LT Pro" w:hAnsi="Avenir Next LT Pro"/>
          <w:b/>
          <w:bCs/>
          <w:color w:val="303030"/>
        </w:rPr>
        <w:fldChar w:fldCharType="separate"/>
      </w:r>
      <w:r w:rsidR="000F0234">
        <w:rPr>
          <w:rFonts w:ascii="Avenir Next LT Pro" w:hAnsi="Avenir Next LT Pro"/>
          <w:b/>
          <w:bCs/>
          <w:noProof/>
          <w:color w:val="303030"/>
        </w:rPr>
        <w:t>62</w:t>
      </w:r>
      <w:r w:rsidRPr="00371BA7">
        <w:rPr>
          <w:rFonts w:ascii="Avenir Next LT Pro" w:hAnsi="Avenir Next LT Pro"/>
          <w:b/>
          <w:bCs/>
          <w:color w:val="303030"/>
        </w:rPr>
        <w:fldChar w:fldCharType="end"/>
      </w:r>
      <w:r w:rsidRPr="00371BA7">
        <w:rPr>
          <w:rFonts w:ascii="Avenir Next LT Pro" w:hAnsi="Avenir Next LT Pro"/>
          <w:b/>
          <w:bCs/>
          <w:color w:val="303030"/>
        </w:rPr>
        <w:t xml:space="preserve">. Datos atípicos </w:t>
      </w:r>
      <w:r>
        <w:rPr>
          <w:rFonts w:ascii="Avenir Next LT Pro" w:hAnsi="Avenir Next LT Pro"/>
          <w:b/>
          <w:bCs/>
          <w:color w:val="303030"/>
        </w:rPr>
        <w:t>Cadmio (Cd)</w:t>
      </w:r>
      <w:r w:rsidRPr="00371BA7">
        <w:rPr>
          <w:rFonts w:ascii="Avenir Next LT Pro" w:hAnsi="Avenir Next LT Pro"/>
          <w:b/>
          <w:bCs/>
          <w:color w:val="303030"/>
        </w:rPr>
        <w:t xml:space="preserve"> – Vientos </w:t>
      </w:r>
      <w:r>
        <w:rPr>
          <w:rFonts w:ascii="Avenir Next LT Pro" w:hAnsi="Avenir Next LT Pro"/>
          <w:b/>
          <w:bCs/>
          <w:color w:val="303030"/>
        </w:rPr>
        <w:t>abajo</w:t>
      </w:r>
      <w:bookmarkEnd w:id="665"/>
    </w:p>
    <w:p w14:paraId="43DE8E2E" w14:textId="77777777" w:rsidR="00CA00DD" w:rsidRPr="00371BA7" w:rsidRDefault="00CA00DD" w:rsidP="00CA00DD">
      <w:pPr>
        <w:pStyle w:val="Sinespaciado"/>
        <w:jc w:val="center"/>
        <w:rPr>
          <w:rFonts w:ascii="Avenir Next LT Pro" w:hAnsi="Avenir Next LT Pro"/>
          <w:bCs/>
          <w:i/>
          <w:color w:val="303030"/>
        </w:rPr>
      </w:pPr>
      <w:r w:rsidRPr="00371BA7">
        <w:rPr>
          <w:rFonts w:ascii="Avenir Next LT Pro" w:hAnsi="Avenir Next LT Pro"/>
          <w:bCs/>
          <w:i/>
          <w:color w:val="303030"/>
        </w:rPr>
        <w:t>Fuente: SERAMBIENTE S.A.S., 2026.</w:t>
      </w:r>
    </w:p>
    <w:p w14:paraId="63768C2F" w14:textId="77777777" w:rsidR="00B83326" w:rsidRDefault="00B83326" w:rsidP="0014304E">
      <w:pPr>
        <w:pStyle w:val="Sinespaciado"/>
        <w:rPr>
          <w:rFonts w:ascii="Avenir Next LT Pro" w:hAnsi="Avenir Next LT Pro"/>
          <w:bCs/>
          <w:i/>
          <w:color w:val="303030"/>
        </w:rPr>
      </w:pPr>
    </w:p>
    <w:p w14:paraId="7A0A3C23" w14:textId="77777777" w:rsidR="00B83326" w:rsidRDefault="00B83326" w:rsidP="00CA00DD">
      <w:pPr>
        <w:pStyle w:val="Sinespaciado"/>
        <w:jc w:val="center"/>
        <w:rPr>
          <w:rFonts w:ascii="Avenir Next LT Pro" w:hAnsi="Avenir Next LT Pro"/>
          <w:bCs/>
          <w:i/>
          <w:color w:val="303030"/>
        </w:rPr>
      </w:pPr>
    </w:p>
    <w:p w14:paraId="41B987A5" w14:textId="15562F74" w:rsidR="00B83326" w:rsidRPr="003D4703" w:rsidRDefault="00B83326" w:rsidP="00B83326">
      <w:pPr>
        <w:pStyle w:val="Sinespaciado"/>
        <w:jc w:val="center"/>
        <w:rPr>
          <w:rFonts w:ascii="Avenir Next LT Pro" w:hAnsi="Avenir Next LT Pro"/>
        </w:rPr>
      </w:pPr>
      <w:r>
        <w:rPr>
          <w:rFonts w:ascii="Avenir Next LT Pro" w:hAnsi="Avenir Next LT Pro"/>
          <w:noProof/>
        </w:rPr>
        <w:lastRenderedPageBreak/>
        <w:drawing>
          <wp:inline distT="0" distB="0" distL="0" distR="0" wp14:anchorId="0AD4747C" wp14:editId="047EF3A8">
            <wp:extent cx="5621020" cy="2999740"/>
            <wp:effectExtent l="0" t="0" r="0" b="0"/>
            <wp:docPr id="92034886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97">
                      <a:extLst>
                        <a:ext uri="{28A0092B-C50C-407E-A947-70E740481C1C}">
                          <a14:useLocalDpi xmlns:a14="http://schemas.microsoft.com/office/drawing/2010/main" val="0"/>
                        </a:ext>
                      </a:extLst>
                    </a:blip>
                    <a:srcRect/>
                    <a:stretch>
                      <a:fillRect/>
                    </a:stretch>
                  </pic:blipFill>
                  <pic:spPr bwMode="auto">
                    <a:xfrm>
                      <a:off x="0" y="0"/>
                      <a:ext cx="5621020" cy="2999740"/>
                    </a:xfrm>
                    <a:prstGeom prst="rect">
                      <a:avLst/>
                    </a:prstGeom>
                    <a:noFill/>
                  </pic:spPr>
                </pic:pic>
              </a:graphicData>
            </a:graphic>
          </wp:inline>
        </w:drawing>
      </w:r>
    </w:p>
    <w:p w14:paraId="05959186" w14:textId="7C0B1D59" w:rsidR="00B83326" w:rsidRPr="00371BA7" w:rsidRDefault="00B83326" w:rsidP="00B83326">
      <w:pPr>
        <w:pStyle w:val="Sinespaciado"/>
        <w:jc w:val="center"/>
        <w:rPr>
          <w:rFonts w:ascii="Avenir Next LT Pro" w:hAnsi="Avenir Next LT Pro"/>
          <w:b/>
          <w:bCs/>
          <w:color w:val="303030"/>
        </w:rPr>
      </w:pPr>
      <w:bookmarkStart w:id="666" w:name="_Toc227769131"/>
      <w:r w:rsidRPr="00371BA7">
        <w:rPr>
          <w:rFonts w:ascii="Avenir Next LT Pro" w:hAnsi="Avenir Next LT Pro"/>
          <w:b/>
          <w:bCs/>
          <w:color w:val="303030"/>
        </w:rPr>
        <w:t xml:space="preserve">Gráfica </w:t>
      </w:r>
      <w:r w:rsidRPr="00371BA7">
        <w:rPr>
          <w:rFonts w:ascii="Avenir Next LT Pro" w:hAnsi="Avenir Next LT Pro"/>
          <w:b/>
          <w:bCs/>
          <w:color w:val="303030"/>
        </w:rPr>
        <w:fldChar w:fldCharType="begin"/>
      </w:r>
      <w:r w:rsidRPr="00371BA7">
        <w:rPr>
          <w:rFonts w:ascii="Avenir Next LT Pro" w:hAnsi="Avenir Next LT Pro"/>
          <w:b/>
          <w:bCs/>
          <w:color w:val="303030"/>
        </w:rPr>
        <w:instrText xml:space="preserve"> SEQ Gráfica \* ARABIC </w:instrText>
      </w:r>
      <w:r w:rsidRPr="00371BA7">
        <w:rPr>
          <w:rFonts w:ascii="Avenir Next LT Pro" w:hAnsi="Avenir Next LT Pro"/>
          <w:b/>
          <w:bCs/>
          <w:color w:val="303030"/>
        </w:rPr>
        <w:fldChar w:fldCharType="separate"/>
      </w:r>
      <w:r w:rsidR="000F0234">
        <w:rPr>
          <w:rFonts w:ascii="Avenir Next LT Pro" w:hAnsi="Avenir Next LT Pro"/>
          <w:b/>
          <w:bCs/>
          <w:noProof/>
          <w:color w:val="303030"/>
        </w:rPr>
        <w:t>63</w:t>
      </w:r>
      <w:r w:rsidRPr="00371BA7">
        <w:rPr>
          <w:rFonts w:ascii="Avenir Next LT Pro" w:hAnsi="Avenir Next LT Pro"/>
          <w:b/>
          <w:bCs/>
          <w:color w:val="303030"/>
        </w:rPr>
        <w:fldChar w:fldCharType="end"/>
      </w:r>
      <w:r w:rsidRPr="00371BA7">
        <w:rPr>
          <w:rFonts w:ascii="Avenir Next LT Pro" w:hAnsi="Avenir Next LT Pro"/>
          <w:b/>
          <w:bCs/>
          <w:color w:val="303030"/>
        </w:rPr>
        <w:t xml:space="preserve">. Datos atípicos </w:t>
      </w:r>
      <w:r>
        <w:rPr>
          <w:rFonts w:ascii="Avenir Next LT Pro" w:hAnsi="Avenir Next LT Pro"/>
          <w:b/>
          <w:bCs/>
          <w:color w:val="303030"/>
        </w:rPr>
        <w:t>Cobre (Cu)</w:t>
      </w:r>
      <w:r w:rsidRPr="00371BA7">
        <w:rPr>
          <w:rFonts w:ascii="Avenir Next LT Pro" w:hAnsi="Avenir Next LT Pro"/>
          <w:b/>
          <w:bCs/>
          <w:color w:val="303030"/>
        </w:rPr>
        <w:t xml:space="preserve"> – Vientos arriba</w:t>
      </w:r>
      <w:bookmarkEnd w:id="666"/>
    </w:p>
    <w:p w14:paraId="55FC6738" w14:textId="77777777" w:rsidR="00B83326" w:rsidRPr="00371BA7" w:rsidRDefault="00B83326" w:rsidP="00B83326">
      <w:pPr>
        <w:pStyle w:val="Sinespaciado"/>
        <w:jc w:val="center"/>
        <w:rPr>
          <w:rFonts w:ascii="Avenir Next LT Pro" w:hAnsi="Avenir Next LT Pro"/>
          <w:bCs/>
          <w:i/>
          <w:color w:val="303030"/>
        </w:rPr>
      </w:pPr>
      <w:r w:rsidRPr="00371BA7">
        <w:rPr>
          <w:rFonts w:ascii="Avenir Next LT Pro" w:hAnsi="Avenir Next LT Pro"/>
          <w:bCs/>
          <w:i/>
          <w:color w:val="303030"/>
        </w:rPr>
        <w:t>Fuente: SERAMBIENTE S.A.S., 2026.</w:t>
      </w:r>
    </w:p>
    <w:p w14:paraId="4F10A942" w14:textId="77777777" w:rsidR="00B83326" w:rsidRPr="003A7712" w:rsidRDefault="00B83326" w:rsidP="00B83326">
      <w:pPr>
        <w:spacing w:after="200" w:line="276" w:lineRule="auto"/>
        <w:rPr>
          <w:rFonts w:cstheme="minorHAnsi"/>
          <w:i/>
        </w:rPr>
      </w:pPr>
    </w:p>
    <w:p w14:paraId="4D3A219E" w14:textId="4BA7D8AE" w:rsidR="00B83326" w:rsidRPr="003D4703" w:rsidRDefault="00B83326" w:rsidP="00B83326">
      <w:pPr>
        <w:pStyle w:val="Sinespaciado"/>
        <w:jc w:val="center"/>
        <w:rPr>
          <w:rFonts w:ascii="Avenir Next LT Pro" w:hAnsi="Avenir Next LT Pro"/>
        </w:rPr>
      </w:pPr>
      <w:r>
        <w:rPr>
          <w:rFonts w:ascii="Avenir Next LT Pro" w:hAnsi="Avenir Next LT Pro"/>
          <w:noProof/>
        </w:rPr>
        <w:drawing>
          <wp:inline distT="0" distB="0" distL="0" distR="0" wp14:anchorId="5ECA645A" wp14:editId="4B104EB2">
            <wp:extent cx="5627370" cy="2999740"/>
            <wp:effectExtent l="0" t="0" r="0" b="0"/>
            <wp:docPr id="413929387"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98">
                      <a:extLst>
                        <a:ext uri="{28A0092B-C50C-407E-A947-70E740481C1C}">
                          <a14:useLocalDpi xmlns:a14="http://schemas.microsoft.com/office/drawing/2010/main" val="0"/>
                        </a:ext>
                      </a:extLst>
                    </a:blip>
                    <a:srcRect/>
                    <a:stretch>
                      <a:fillRect/>
                    </a:stretch>
                  </pic:blipFill>
                  <pic:spPr bwMode="auto">
                    <a:xfrm>
                      <a:off x="0" y="0"/>
                      <a:ext cx="5627370" cy="2999740"/>
                    </a:xfrm>
                    <a:prstGeom prst="rect">
                      <a:avLst/>
                    </a:prstGeom>
                    <a:noFill/>
                  </pic:spPr>
                </pic:pic>
              </a:graphicData>
            </a:graphic>
          </wp:inline>
        </w:drawing>
      </w:r>
    </w:p>
    <w:p w14:paraId="4A287FAB" w14:textId="6B18D786" w:rsidR="00B83326" w:rsidRPr="00371BA7" w:rsidRDefault="00B83326" w:rsidP="00B83326">
      <w:pPr>
        <w:pStyle w:val="Sinespaciado"/>
        <w:jc w:val="center"/>
        <w:rPr>
          <w:rFonts w:ascii="Avenir Next LT Pro" w:hAnsi="Avenir Next LT Pro"/>
          <w:b/>
          <w:bCs/>
          <w:color w:val="303030"/>
        </w:rPr>
      </w:pPr>
      <w:bookmarkStart w:id="667" w:name="_Toc227769132"/>
      <w:r w:rsidRPr="00371BA7">
        <w:rPr>
          <w:rFonts w:ascii="Avenir Next LT Pro" w:hAnsi="Avenir Next LT Pro"/>
          <w:b/>
          <w:bCs/>
          <w:color w:val="303030"/>
        </w:rPr>
        <w:t xml:space="preserve">Gráfica </w:t>
      </w:r>
      <w:r w:rsidRPr="00371BA7">
        <w:rPr>
          <w:rFonts w:ascii="Avenir Next LT Pro" w:hAnsi="Avenir Next LT Pro"/>
          <w:b/>
          <w:bCs/>
          <w:color w:val="303030"/>
        </w:rPr>
        <w:fldChar w:fldCharType="begin"/>
      </w:r>
      <w:r w:rsidRPr="00371BA7">
        <w:rPr>
          <w:rFonts w:ascii="Avenir Next LT Pro" w:hAnsi="Avenir Next LT Pro"/>
          <w:b/>
          <w:bCs/>
          <w:color w:val="303030"/>
        </w:rPr>
        <w:instrText xml:space="preserve"> SEQ Gráfica \* ARABIC </w:instrText>
      </w:r>
      <w:r w:rsidRPr="00371BA7">
        <w:rPr>
          <w:rFonts w:ascii="Avenir Next LT Pro" w:hAnsi="Avenir Next LT Pro"/>
          <w:b/>
          <w:bCs/>
          <w:color w:val="303030"/>
        </w:rPr>
        <w:fldChar w:fldCharType="separate"/>
      </w:r>
      <w:r w:rsidR="000F0234">
        <w:rPr>
          <w:rFonts w:ascii="Avenir Next LT Pro" w:hAnsi="Avenir Next LT Pro"/>
          <w:b/>
          <w:bCs/>
          <w:noProof/>
          <w:color w:val="303030"/>
        </w:rPr>
        <w:t>64</w:t>
      </w:r>
      <w:r w:rsidRPr="00371BA7">
        <w:rPr>
          <w:rFonts w:ascii="Avenir Next LT Pro" w:hAnsi="Avenir Next LT Pro"/>
          <w:b/>
          <w:bCs/>
          <w:color w:val="303030"/>
        </w:rPr>
        <w:fldChar w:fldCharType="end"/>
      </w:r>
      <w:r w:rsidRPr="00371BA7">
        <w:rPr>
          <w:rFonts w:ascii="Avenir Next LT Pro" w:hAnsi="Avenir Next LT Pro"/>
          <w:b/>
          <w:bCs/>
          <w:color w:val="303030"/>
        </w:rPr>
        <w:t xml:space="preserve">. Datos atípicos </w:t>
      </w:r>
      <w:r>
        <w:rPr>
          <w:rFonts w:ascii="Avenir Next LT Pro" w:hAnsi="Avenir Next LT Pro"/>
          <w:b/>
          <w:bCs/>
          <w:color w:val="303030"/>
        </w:rPr>
        <w:t>Cobre (Cu)</w:t>
      </w:r>
      <w:r w:rsidRPr="00371BA7">
        <w:rPr>
          <w:rFonts w:ascii="Avenir Next LT Pro" w:hAnsi="Avenir Next LT Pro"/>
          <w:b/>
          <w:bCs/>
          <w:color w:val="303030"/>
        </w:rPr>
        <w:t xml:space="preserve"> – Vientos </w:t>
      </w:r>
      <w:r>
        <w:rPr>
          <w:rFonts w:ascii="Avenir Next LT Pro" w:hAnsi="Avenir Next LT Pro"/>
          <w:b/>
          <w:bCs/>
          <w:color w:val="303030"/>
        </w:rPr>
        <w:t>abajo</w:t>
      </w:r>
      <w:bookmarkEnd w:id="667"/>
    </w:p>
    <w:p w14:paraId="0EB691B9" w14:textId="77777777" w:rsidR="00B83326" w:rsidRPr="00371BA7" w:rsidRDefault="00B83326" w:rsidP="00B83326">
      <w:pPr>
        <w:pStyle w:val="Sinespaciado"/>
        <w:jc w:val="center"/>
        <w:rPr>
          <w:rFonts w:ascii="Avenir Next LT Pro" w:hAnsi="Avenir Next LT Pro"/>
          <w:bCs/>
          <w:i/>
          <w:color w:val="303030"/>
        </w:rPr>
      </w:pPr>
      <w:r w:rsidRPr="00371BA7">
        <w:rPr>
          <w:rFonts w:ascii="Avenir Next LT Pro" w:hAnsi="Avenir Next LT Pro"/>
          <w:bCs/>
          <w:i/>
          <w:color w:val="303030"/>
        </w:rPr>
        <w:t>Fuente: SERAMBIENTE S.A.S., 2026.</w:t>
      </w:r>
    </w:p>
    <w:p w14:paraId="36396561" w14:textId="77777777" w:rsidR="00CA00DD" w:rsidRDefault="00CA00DD">
      <w:pPr>
        <w:spacing w:after="200" w:line="276" w:lineRule="auto"/>
        <w:jc w:val="left"/>
        <w:rPr>
          <w:rFonts w:cstheme="minorHAnsi"/>
          <w:i/>
        </w:rPr>
      </w:pPr>
    </w:p>
    <w:p w14:paraId="79158070" w14:textId="0CC46584" w:rsidR="005F4136" w:rsidRPr="003D4703" w:rsidRDefault="005F4136" w:rsidP="005F4136">
      <w:pPr>
        <w:pStyle w:val="Sinespaciado"/>
        <w:jc w:val="center"/>
        <w:rPr>
          <w:rFonts w:ascii="Avenir Next LT Pro" w:hAnsi="Avenir Next LT Pro"/>
        </w:rPr>
      </w:pPr>
      <w:r>
        <w:rPr>
          <w:rFonts w:ascii="Avenir Next LT Pro" w:hAnsi="Avenir Next LT Pro"/>
          <w:noProof/>
        </w:rPr>
        <w:lastRenderedPageBreak/>
        <w:drawing>
          <wp:inline distT="0" distB="0" distL="0" distR="0" wp14:anchorId="46BE1838" wp14:editId="5B0FEB58">
            <wp:extent cx="5621020" cy="2999740"/>
            <wp:effectExtent l="0" t="0" r="0" b="0"/>
            <wp:docPr id="461244252"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99">
                      <a:extLst>
                        <a:ext uri="{28A0092B-C50C-407E-A947-70E740481C1C}">
                          <a14:useLocalDpi xmlns:a14="http://schemas.microsoft.com/office/drawing/2010/main" val="0"/>
                        </a:ext>
                      </a:extLst>
                    </a:blip>
                    <a:srcRect/>
                    <a:stretch>
                      <a:fillRect/>
                    </a:stretch>
                  </pic:blipFill>
                  <pic:spPr bwMode="auto">
                    <a:xfrm>
                      <a:off x="0" y="0"/>
                      <a:ext cx="5621020" cy="2999740"/>
                    </a:xfrm>
                    <a:prstGeom prst="rect">
                      <a:avLst/>
                    </a:prstGeom>
                    <a:noFill/>
                  </pic:spPr>
                </pic:pic>
              </a:graphicData>
            </a:graphic>
          </wp:inline>
        </w:drawing>
      </w:r>
    </w:p>
    <w:p w14:paraId="48ED4B10" w14:textId="24FC0169" w:rsidR="005F4136" w:rsidRPr="00371BA7" w:rsidRDefault="005F4136" w:rsidP="005F4136">
      <w:pPr>
        <w:pStyle w:val="Sinespaciado"/>
        <w:jc w:val="center"/>
        <w:rPr>
          <w:rFonts w:ascii="Avenir Next LT Pro" w:hAnsi="Avenir Next LT Pro"/>
          <w:b/>
          <w:bCs/>
          <w:color w:val="303030"/>
        </w:rPr>
      </w:pPr>
      <w:bookmarkStart w:id="668" w:name="_Toc227769133"/>
      <w:r w:rsidRPr="00371BA7">
        <w:rPr>
          <w:rFonts w:ascii="Avenir Next LT Pro" w:hAnsi="Avenir Next LT Pro"/>
          <w:b/>
          <w:bCs/>
          <w:color w:val="303030"/>
        </w:rPr>
        <w:t xml:space="preserve">Gráfica </w:t>
      </w:r>
      <w:r w:rsidRPr="00371BA7">
        <w:rPr>
          <w:rFonts w:ascii="Avenir Next LT Pro" w:hAnsi="Avenir Next LT Pro"/>
          <w:b/>
          <w:bCs/>
          <w:color w:val="303030"/>
        </w:rPr>
        <w:fldChar w:fldCharType="begin"/>
      </w:r>
      <w:r w:rsidRPr="00371BA7">
        <w:rPr>
          <w:rFonts w:ascii="Avenir Next LT Pro" w:hAnsi="Avenir Next LT Pro"/>
          <w:b/>
          <w:bCs/>
          <w:color w:val="303030"/>
        </w:rPr>
        <w:instrText xml:space="preserve"> SEQ Gráfica \* ARABIC </w:instrText>
      </w:r>
      <w:r w:rsidRPr="00371BA7">
        <w:rPr>
          <w:rFonts w:ascii="Avenir Next LT Pro" w:hAnsi="Avenir Next LT Pro"/>
          <w:b/>
          <w:bCs/>
          <w:color w:val="303030"/>
        </w:rPr>
        <w:fldChar w:fldCharType="separate"/>
      </w:r>
      <w:r w:rsidR="000F0234">
        <w:rPr>
          <w:rFonts w:ascii="Avenir Next LT Pro" w:hAnsi="Avenir Next LT Pro"/>
          <w:b/>
          <w:bCs/>
          <w:noProof/>
          <w:color w:val="303030"/>
        </w:rPr>
        <w:t>65</w:t>
      </w:r>
      <w:r w:rsidRPr="00371BA7">
        <w:rPr>
          <w:rFonts w:ascii="Avenir Next LT Pro" w:hAnsi="Avenir Next LT Pro"/>
          <w:b/>
          <w:bCs/>
          <w:color w:val="303030"/>
        </w:rPr>
        <w:fldChar w:fldCharType="end"/>
      </w:r>
      <w:r w:rsidRPr="00371BA7">
        <w:rPr>
          <w:rFonts w:ascii="Avenir Next LT Pro" w:hAnsi="Avenir Next LT Pro"/>
          <w:b/>
          <w:bCs/>
          <w:color w:val="303030"/>
        </w:rPr>
        <w:t xml:space="preserve">. Datos atípicos </w:t>
      </w:r>
      <w:r>
        <w:rPr>
          <w:rFonts w:ascii="Avenir Next LT Pro" w:hAnsi="Avenir Next LT Pro"/>
          <w:b/>
          <w:bCs/>
          <w:color w:val="303030"/>
        </w:rPr>
        <w:t>Cromo (Cr)</w:t>
      </w:r>
      <w:r w:rsidRPr="00371BA7">
        <w:rPr>
          <w:rFonts w:ascii="Avenir Next LT Pro" w:hAnsi="Avenir Next LT Pro"/>
          <w:b/>
          <w:bCs/>
          <w:color w:val="303030"/>
        </w:rPr>
        <w:t xml:space="preserve"> – Vientos arriba</w:t>
      </w:r>
      <w:bookmarkEnd w:id="668"/>
    </w:p>
    <w:p w14:paraId="526580C0" w14:textId="77777777" w:rsidR="005F4136" w:rsidRPr="00371BA7" w:rsidRDefault="005F4136" w:rsidP="005F4136">
      <w:pPr>
        <w:pStyle w:val="Sinespaciado"/>
        <w:jc w:val="center"/>
        <w:rPr>
          <w:rFonts w:ascii="Avenir Next LT Pro" w:hAnsi="Avenir Next LT Pro"/>
          <w:bCs/>
          <w:i/>
          <w:color w:val="303030"/>
        </w:rPr>
      </w:pPr>
      <w:r w:rsidRPr="00371BA7">
        <w:rPr>
          <w:rFonts w:ascii="Avenir Next LT Pro" w:hAnsi="Avenir Next LT Pro"/>
          <w:bCs/>
          <w:i/>
          <w:color w:val="303030"/>
        </w:rPr>
        <w:t>Fuente: SERAMBIENTE S.A.S., 2026.</w:t>
      </w:r>
    </w:p>
    <w:p w14:paraId="1B091AB9" w14:textId="77777777" w:rsidR="005F4136" w:rsidRPr="003A7712" w:rsidRDefault="005F4136" w:rsidP="005F4136">
      <w:pPr>
        <w:spacing w:after="200" w:line="276" w:lineRule="auto"/>
        <w:rPr>
          <w:rFonts w:cstheme="minorHAnsi"/>
          <w:i/>
        </w:rPr>
      </w:pPr>
    </w:p>
    <w:p w14:paraId="4752DDEF" w14:textId="5133D741" w:rsidR="005F4136" w:rsidRPr="003D4703" w:rsidRDefault="005F4136" w:rsidP="005F4136">
      <w:pPr>
        <w:pStyle w:val="Sinespaciado"/>
        <w:jc w:val="center"/>
        <w:rPr>
          <w:rFonts w:ascii="Avenir Next LT Pro" w:hAnsi="Avenir Next LT Pro"/>
        </w:rPr>
      </w:pPr>
      <w:r>
        <w:rPr>
          <w:rFonts w:ascii="Avenir Next LT Pro" w:hAnsi="Avenir Next LT Pro"/>
          <w:noProof/>
        </w:rPr>
        <w:drawing>
          <wp:inline distT="0" distB="0" distL="0" distR="0" wp14:anchorId="26C27737" wp14:editId="483916FE">
            <wp:extent cx="5621020" cy="2999740"/>
            <wp:effectExtent l="0" t="0" r="0" b="0"/>
            <wp:docPr id="210143014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100">
                      <a:extLst>
                        <a:ext uri="{28A0092B-C50C-407E-A947-70E740481C1C}">
                          <a14:useLocalDpi xmlns:a14="http://schemas.microsoft.com/office/drawing/2010/main" val="0"/>
                        </a:ext>
                      </a:extLst>
                    </a:blip>
                    <a:srcRect/>
                    <a:stretch>
                      <a:fillRect/>
                    </a:stretch>
                  </pic:blipFill>
                  <pic:spPr bwMode="auto">
                    <a:xfrm>
                      <a:off x="0" y="0"/>
                      <a:ext cx="5621020" cy="2999740"/>
                    </a:xfrm>
                    <a:prstGeom prst="rect">
                      <a:avLst/>
                    </a:prstGeom>
                    <a:noFill/>
                  </pic:spPr>
                </pic:pic>
              </a:graphicData>
            </a:graphic>
          </wp:inline>
        </w:drawing>
      </w:r>
    </w:p>
    <w:p w14:paraId="5118F28A" w14:textId="0BE885BC" w:rsidR="005F4136" w:rsidRPr="00371BA7" w:rsidRDefault="005F4136" w:rsidP="005F4136">
      <w:pPr>
        <w:pStyle w:val="Sinespaciado"/>
        <w:jc w:val="center"/>
        <w:rPr>
          <w:rFonts w:ascii="Avenir Next LT Pro" w:hAnsi="Avenir Next LT Pro"/>
          <w:b/>
          <w:bCs/>
          <w:color w:val="303030"/>
        </w:rPr>
      </w:pPr>
      <w:bookmarkStart w:id="669" w:name="_Toc227769134"/>
      <w:r w:rsidRPr="00371BA7">
        <w:rPr>
          <w:rFonts w:ascii="Avenir Next LT Pro" w:hAnsi="Avenir Next LT Pro"/>
          <w:b/>
          <w:bCs/>
          <w:color w:val="303030"/>
        </w:rPr>
        <w:t xml:space="preserve">Gráfica </w:t>
      </w:r>
      <w:r w:rsidRPr="00371BA7">
        <w:rPr>
          <w:rFonts w:ascii="Avenir Next LT Pro" w:hAnsi="Avenir Next LT Pro"/>
          <w:b/>
          <w:bCs/>
          <w:color w:val="303030"/>
        </w:rPr>
        <w:fldChar w:fldCharType="begin"/>
      </w:r>
      <w:r w:rsidRPr="00371BA7">
        <w:rPr>
          <w:rFonts w:ascii="Avenir Next LT Pro" w:hAnsi="Avenir Next LT Pro"/>
          <w:b/>
          <w:bCs/>
          <w:color w:val="303030"/>
        </w:rPr>
        <w:instrText xml:space="preserve"> SEQ Gráfica \* ARABIC </w:instrText>
      </w:r>
      <w:r w:rsidRPr="00371BA7">
        <w:rPr>
          <w:rFonts w:ascii="Avenir Next LT Pro" w:hAnsi="Avenir Next LT Pro"/>
          <w:b/>
          <w:bCs/>
          <w:color w:val="303030"/>
        </w:rPr>
        <w:fldChar w:fldCharType="separate"/>
      </w:r>
      <w:r w:rsidR="000F0234">
        <w:rPr>
          <w:rFonts w:ascii="Avenir Next LT Pro" w:hAnsi="Avenir Next LT Pro"/>
          <w:b/>
          <w:bCs/>
          <w:noProof/>
          <w:color w:val="303030"/>
        </w:rPr>
        <w:t>66</w:t>
      </w:r>
      <w:r w:rsidRPr="00371BA7">
        <w:rPr>
          <w:rFonts w:ascii="Avenir Next LT Pro" w:hAnsi="Avenir Next LT Pro"/>
          <w:b/>
          <w:bCs/>
          <w:color w:val="303030"/>
        </w:rPr>
        <w:fldChar w:fldCharType="end"/>
      </w:r>
      <w:r w:rsidRPr="00371BA7">
        <w:rPr>
          <w:rFonts w:ascii="Avenir Next LT Pro" w:hAnsi="Avenir Next LT Pro"/>
          <w:b/>
          <w:bCs/>
          <w:color w:val="303030"/>
        </w:rPr>
        <w:t xml:space="preserve">. Datos atípicos </w:t>
      </w:r>
      <w:r>
        <w:rPr>
          <w:rFonts w:ascii="Avenir Next LT Pro" w:hAnsi="Avenir Next LT Pro"/>
          <w:b/>
          <w:bCs/>
          <w:color w:val="303030"/>
        </w:rPr>
        <w:t>Cromo (Cr)</w:t>
      </w:r>
      <w:r w:rsidRPr="00371BA7">
        <w:rPr>
          <w:rFonts w:ascii="Avenir Next LT Pro" w:hAnsi="Avenir Next LT Pro"/>
          <w:b/>
          <w:bCs/>
          <w:color w:val="303030"/>
        </w:rPr>
        <w:t xml:space="preserve"> – Vientos </w:t>
      </w:r>
      <w:r>
        <w:rPr>
          <w:rFonts w:ascii="Avenir Next LT Pro" w:hAnsi="Avenir Next LT Pro"/>
          <w:b/>
          <w:bCs/>
          <w:color w:val="303030"/>
        </w:rPr>
        <w:t>abajo</w:t>
      </w:r>
      <w:bookmarkEnd w:id="669"/>
    </w:p>
    <w:p w14:paraId="781A8C8D" w14:textId="1796F4CD" w:rsidR="005F4136" w:rsidRPr="0014304E" w:rsidRDefault="005F4136" w:rsidP="0014304E">
      <w:pPr>
        <w:pStyle w:val="Sinespaciado"/>
        <w:jc w:val="center"/>
        <w:rPr>
          <w:rFonts w:ascii="Avenir Next LT Pro" w:hAnsi="Avenir Next LT Pro"/>
          <w:bCs/>
          <w:i/>
          <w:color w:val="303030"/>
        </w:rPr>
      </w:pPr>
      <w:r w:rsidRPr="00371BA7">
        <w:rPr>
          <w:rFonts w:ascii="Avenir Next LT Pro" w:hAnsi="Avenir Next LT Pro"/>
          <w:bCs/>
          <w:i/>
          <w:color w:val="303030"/>
        </w:rPr>
        <w:t>Fuente: SERAMBIENTE S.A.S., 2026.</w:t>
      </w:r>
    </w:p>
    <w:p w14:paraId="6669B11C" w14:textId="77777777" w:rsidR="005F4136" w:rsidRDefault="005F4136">
      <w:pPr>
        <w:spacing w:after="200" w:line="276" w:lineRule="auto"/>
        <w:rPr>
          <w:rFonts w:cstheme="minorHAnsi"/>
          <w:i/>
        </w:rPr>
      </w:pPr>
    </w:p>
    <w:p w14:paraId="50377055" w14:textId="1499A862" w:rsidR="005F4136" w:rsidRPr="003D4703" w:rsidRDefault="005F4136" w:rsidP="005F4136">
      <w:pPr>
        <w:pStyle w:val="Sinespaciado"/>
        <w:jc w:val="center"/>
        <w:rPr>
          <w:rFonts w:ascii="Avenir Next LT Pro" w:hAnsi="Avenir Next LT Pro"/>
        </w:rPr>
      </w:pPr>
      <w:r>
        <w:rPr>
          <w:rFonts w:ascii="Avenir Next LT Pro" w:hAnsi="Avenir Next LT Pro"/>
          <w:noProof/>
        </w:rPr>
        <w:lastRenderedPageBreak/>
        <w:drawing>
          <wp:inline distT="0" distB="0" distL="0" distR="0" wp14:anchorId="1852F682" wp14:editId="65DD799D">
            <wp:extent cx="5621020" cy="2999740"/>
            <wp:effectExtent l="0" t="0" r="0" b="0"/>
            <wp:docPr id="1145242779"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101">
                      <a:clrChange>
                        <a:clrFrom>
                          <a:srgbClr val="000000">
                            <a:alpha val="0"/>
                          </a:srgbClr>
                        </a:clrFrom>
                        <a:clrTo>
                          <a:srgbClr val="000000">
                            <a:alpha val="0"/>
                          </a:srgbClr>
                        </a:clrTo>
                      </a:clrChange>
                      <a:extLst>
                        <a:ext uri="{28A0092B-C50C-407E-A947-70E740481C1C}">
                          <a14:useLocalDpi xmlns:a14="http://schemas.microsoft.com/office/drawing/2010/main" val="0"/>
                        </a:ext>
                      </a:extLst>
                    </a:blip>
                    <a:srcRect/>
                    <a:stretch>
                      <a:fillRect/>
                    </a:stretch>
                  </pic:blipFill>
                  <pic:spPr bwMode="auto">
                    <a:xfrm>
                      <a:off x="0" y="0"/>
                      <a:ext cx="5621020" cy="2999740"/>
                    </a:xfrm>
                    <a:prstGeom prst="rect">
                      <a:avLst/>
                    </a:prstGeom>
                    <a:noFill/>
                  </pic:spPr>
                </pic:pic>
              </a:graphicData>
            </a:graphic>
          </wp:inline>
        </w:drawing>
      </w:r>
    </w:p>
    <w:p w14:paraId="79DD4584" w14:textId="05E399C2" w:rsidR="005F4136" w:rsidRPr="00371BA7" w:rsidRDefault="005F4136" w:rsidP="005F4136">
      <w:pPr>
        <w:pStyle w:val="Sinespaciado"/>
        <w:jc w:val="center"/>
        <w:rPr>
          <w:rFonts w:ascii="Avenir Next LT Pro" w:hAnsi="Avenir Next LT Pro"/>
          <w:b/>
          <w:bCs/>
          <w:color w:val="303030"/>
        </w:rPr>
      </w:pPr>
      <w:bookmarkStart w:id="670" w:name="_Toc227769135"/>
      <w:r w:rsidRPr="00371BA7">
        <w:rPr>
          <w:rFonts w:ascii="Avenir Next LT Pro" w:hAnsi="Avenir Next LT Pro"/>
          <w:b/>
          <w:bCs/>
          <w:color w:val="303030"/>
        </w:rPr>
        <w:t xml:space="preserve">Gráfica </w:t>
      </w:r>
      <w:r w:rsidRPr="00371BA7">
        <w:rPr>
          <w:rFonts w:ascii="Avenir Next LT Pro" w:hAnsi="Avenir Next LT Pro"/>
          <w:b/>
          <w:bCs/>
          <w:color w:val="303030"/>
        </w:rPr>
        <w:fldChar w:fldCharType="begin"/>
      </w:r>
      <w:r w:rsidRPr="00371BA7">
        <w:rPr>
          <w:rFonts w:ascii="Avenir Next LT Pro" w:hAnsi="Avenir Next LT Pro"/>
          <w:b/>
          <w:bCs/>
          <w:color w:val="303030"/>
        </w:rPr>
        <w:instrText xml:space="preserve"> SEQ Gráfica \* ARABIC </w:instrText>
      </w:r>
      <w:r w:rsidRPr="00371BA7">
        <w:rPr>
          <w:rFonts w:ascii="Avenir Next LT Pro" w:hAnsi="Avenir Next LT Pro"/>
          <w:b/>
          <w:bCs/>
          <w:color w:val="303030"/>
        </w:rPr>
        <w:fldChar w:fldCharType="separate"/>
      </w:r>
      <w:r w:rsidR="000F0234">
        <w:rPr>
          <w:rFonts w:ascii="Avenir Next LT Pro" w:hAnsi="Avenir Next LT Pro"/>
          <w:b/>
          <w:bCs/>
          <w:noProof/>
          <w:color w:val="303030"/>
        </w:rPr>
        <w:t>67</w:t>
      </w:r>
      <w:r w:rsidRPr="00371BA7">
        <w:rPr>
          <w:rFonts w:ascii="Avenir Next LT Pro" w:hAnsi="Avenir Next LT Pro"/>
          <w:b/>
          <w:bCs/>
          <w:color w:val="303030"/>
        </w:rPr>
        <w:fldChar w:fldCharType="end"/>
      </w:r>
      <w:r w:rsidRPr="00371BA7">
        <w:rPr>
          <w:rFonts w:ascii="Avenir Next LT Pro" w:hAnsi="Avenir Next LT Pro"/>
          <w:b/>
          <w:bCs/>
          <w:color w:val="303030"/>
        </w:rPr>
        <w:t xml:space="preserve">. Datos atípicos </w:t>
      </w:r>
      <w:r>
        <w:rPr>
          <w:rFonts w:ascii="Avenir Next LT Pro" w:hAnsi="Avenir Next LT Pro"/>
          <w:b/>
          <w:bCs/>
          <w:color w:val="303030"/>
        </w:rPr>
        <w:t>Hierro (Fe)</w:t>
      </w:r>
      <w:r w:rsidRPr="00371BA7">
        <w:rPr>
          <w:rFonts w:ascii="Avenir Next LT Pro" w:hAnsi="Avenir Next LT Pro"/>
          <w:b/>
          <w:bCs/>
          <w:color w:val="303030"/>
        </w:rPr>
        <w:t xml:space="preserve"> – Vientos arriba</w:t>
      </w:r>
      <w:bookmarkEnd w:id="670"/>
    </w:p>
    <w:p w14:paraId="38C0D496" w14:textId="77777777" w:rsidR="005F4136" w:rsidRPr="00371BA7" w:rsidRDefault="005F4136" w:rsidP="005F4136">
      <w:pPr>
        <w:pStyle w:val="Sinespaciado"/>
        <w:jc w:val="center"/>
        <w:rPr>
          <w:rFonts w:ascii="Avenir Next LT Pro" w:hAnsi="Avenir Next LT Pro"/>
          <w:bCs/>
          <w:i/>
          <w:color w:val="303030"/>
        </w:rPr>
      </w:pPr>
      <w:r w:rsidRPr="00371BA7">
        <w:rPr>
          <w:rFonts w:ascii="Avenir Next LT Pro" w:hAnsi="Avenir Next LT Pro"/>
          <w:bCs/>
          <w:i/>
          <w:color w:val="303030"/>
        </w:rPr>
        <w:t>Fuente: SERAMBIENTE S.A.S., 2026.</w:t>
      </w:r>
    </w:p>
    <w:p w14:paraId="58A84D3E" w14:textId="77777777" w:rsidR="005F4136" w:rsidRPr="003A7712" w:rsidRDefault="005F4136" w:rsidP="005F4136">
      <w:pPr>
        <w:spacing w:after="200" w:line="276" w:lineRule="auto"/>
        <w:rPr>
          <w:rFonts w:cstheme="minorHAnsi"/>
          <w:i/>
        </w:rPr>
      </w:pPr>
    </w:p>
    <w:p w14:paraId="4BA819B1" w14:textId="6D1428C5" w:rsidR="005F4136" w:rsidRPr="005F4136" w:rsidRDefault="005F4136" w:rsidP="005F4136">
      <w:pPr>
        <w:pStyle w:val="Sinespaciado"/>
        <w:jc w:val="center"/>
        <w:rPr>
          <w:rFonts w:ascii="Avenir Next LT Pro" w:hAnsi="Avenir Next LT Pro"/>
          <w:lang w:val="es-CO"/>
        </w:rPr>
      </w:pPr>
      <w:r>
        <w:rPr>
          <w:rFonts w:ascii="Avenir Next LT Pro" w:hAnsi="Avenir Next LT Pro"/>
          <w:noProof/>
          <w:lang w:val="es-CO"/>
        </w:rPr>
        <w:drawing>
          <wp:inline distT="0" distB="0" distL="0" distR="0" wp14:anchorId="0078BA68" wp14:editId="54CA39B1">
            <wp:extent cx="5621020" cy="2999740"/>
            <wp:effectExtent l="0" t="0" r="0" b="0"/>
            <wp:docPr id="1835169963"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102">
                      <a:extLst>
                        <a:ext uri="{28A0092B-C50C-407E-A947-70E740481C1C}">
                          <a14:useLocalDpi xmlns:a14="http://schemas.microsoft.com/office/drawing/2010/main" val="0"/>
                        </a:ext>
                      </a:extLst>
                    </a:blip>
                    <a:srcRect/>
                    <a:stretch>
                      <a:fillRect/>
                    </a:stretch>
                  </pic:blipFill>
                  <pic:spPr bwMode="auto">
                    <a:xfrm>
                      <a:off x="0" y="0"/>
                      <a:ext cx="5621020" cy="2999740"/>
                    </a:xfrm>
                    <a:prstGeom prst="rect">
                      <a:avLst/>
                    </a:prstGeom>
                    <a:noFill/>
                  </pic:spPr>
                </pic:pic>
              </a:graphicData>
            </a:graphic>
          </wp:inline>
        </w:drawing>
      </w:r>
    </w:p>
    <w:p w14:paraId="0AEE70CC" w14:textId="2B68A407" w:rsidR="005F4136" w:rsidRPr="00371BA7" w:rsidRDefault="005F4136" w:rsidP="005F4136">
      <w:pPr>
        <w:pStyle w:val="Sinespaciado"/>
        <w:jc w:val="center"/>
        <w:rPr>
          <w:rFonts w:ascii="Avenir Next LT Pro" w:hAnsi="Avenir Next LT Pro"/>
          <w:b/>
          <w:bCs/>
          <w:color w:val="303030"/>
        </w:rPr>
      </w:pPr>
      <w:bookmarkStart w:id="671" w:name="_Toc227769136"/>
      <w:r w:rsidRPr="00371BA7">
        <w:rPr>
          <w:rFonts w:ascii="Avenir Next LT Pro" w:hAnsi="Avenir Next LT Pro"/>
          <w:b/>
          <w:bCs/>
          <w:color w:val="303030"/>
        </w:rPr>
        <w:t xml:space="preserve">Gráfica </w:t>
      </w:r>
      <w:r w:rsidRPr="00371BA7">
        <w:rPr>
          <w:rFonts w:ascii="Avenir Next LT Pro" w:hAnsi="Avenir Next LT Pro"/>
          <w:b/>
          <w:bCs/>
          <w:color w:val="303030"/>
        </w:rPr>
        <w:fldChar w:fldCharType="begin"/>
      </w:r>
      <w:r w:rsidRPr="00371BA7">
        <w:rPr>
          <w:rFonts w:ascii="Avenir Next LT Pro" w:hAnsi="Avenir Next LT Pro"/>
          <w:b/>
          <w:bCs/>
          <w:color w:val="303030"/>
        </w:rPr>
        <w:instrText xml:space="preserve"> SEQ Gráfica \* ARABIC </w:instrText>
      </w:r>
      <w:r w:rsidRPr="00371BA7">
        <w:rPr>
          <w:rFonts w:ascii="Avenir Next LT Pro" w:hAnsi="Avenir Next LT Pro"/>
          <w:b/>
          <w:bCs/>
          <w:color w:val="303030"/>
        </w:rPr>
        <w:fldChar w:fldCharType="separate"/>
      </w:r>
      <w:r w:rsidR="000F0234">
        <w:rPr>
          <w:rFonts w:ascii="Avenir Next LT Pro" w:hAnsi="Avenir Next LT Pro"/>
          <w:b/>
          <w:bCs/>
          <w:noProof/>
          <w:color w:val="303030"/>
        </w:rPr>
        <w:t>68</w:t>
      </w:r>
      <w:r w:rsidRPr="00371BA7">
        <w:rPr>
          <w:rFonts w:ascii="Avenir Next LT Pro" w:hAnsi="Avenir Next LT Pro"/>
          <w:b/>
          <w:bCs/>
          <w:color w:val="303030"/>
        </w:rPr>
        <w:fldChar w:fldCharType="end"/>
      </w:r>
      <w:r w:rsidRPr="00371BA7">
        <w:rPr>
          <w:rFonts w:ascii="Avenir Next LT Pro" w:hAnsi="Avenir Next LT Pro"/>
          <w:b/>
          <w:bCs/>
          <w:color w:val="303030"/>
        </w:rPr>
        <w:t xml:space="preserve">. Datos atípicos </w:t>
      </w:r>
      <w:r>
        <w:rPr>
          <w:rFonts w:ascii="Avenir Next LT Pro" w:hAnsi="Avenir Next LT Pro"/>
          <w:b/>
          <w:bCs/>
          <w:color w:val="303030"/>
        </w:rPr>
        <w:t>Hierro (Fe)</w:t>
      </w:r>
      <w:r w:rsidRPr="00371BA7">
        <w:rPr>
          <w:rFonts w:ascii="Avenir Next LT Pro" w:hAnsi="Avenir Next LT Pro"/>
          <w:b/>
          <w:bCs/>
          <w:color w:val="303030"/>
        </w:rPr>
        <w:t xml:space="preserve"> – Vientos </w:t>
      </w:r>
      <w:r>
        <w:rPr>
          <w:rFonts w:ascii="Avenir Next LT Pro" w:hAnsi="Avenir Next LT Pro"/>
          <w:b/>
          <w:bCs/>
          <w:color w:val="303030"/>
        </w:rPr>
        <w:t>abajo</w:t>
      </w:r>
      <w:bookmarkEnd w:id="671"/>
    </w:p>
    <w:p w14:paraId="7869FF3F" w14:textId="77777777" w:rsidR="005F4136" w:rsidRDefault="005F4136" w:rsidP="005F4136">
      <w:pPr>
        <w:pStyle w:val="Sinespaciado"/>
        <w:jc w:val="center"/>
        <w:rPr>
          <w:rFonts w:ascii="Avenir Next LT Pro" w:hAnsi="Avenir Next LT Pro"/>
          <w:bCs/>
          <w:i/>
          <w:color w:val="303030"/>
        </w:rPr>
      </w:pPr>
      <w:r w:rsidRPr="00371BA7">
        <w:rPr>
          <w:rFonts w:ascii="Avenir Next LT Pro" w:hAnsi="Avenir Next LT Pro"/>
          <w:bCs/>
          <w:i/>
          <w:color w:val="303030"/>
        </w:rPr>
        <w:t>Fuente: SERAMBIENTE S.A.S., 2026.</w:t>
      </w:r>
    </w:p>
    <w:p w14:paraId="78BBBFC9" w14:textId="77777777" w:rsidR="00E27B99" w:rsidRDefault="00E27B99" w:rsidP="005F4136">
      <w:pPr>
        <w:pStyle w:val="Sinespaciado"/>
        <w:jc w:val="center"/>
        <w:rPr>
          <w:rFonts w:ascii="Avenir Next LT Pro" w:hAnsi="Avenir Next LT Pro"/>
          <w:bCs/>
          <w:i/>
          <w:color w:val="303030"/>
        </w:rPr>
      </w:pPr>
    </w:p>
    <w:p w14:paraId="4680F094" w14:textId="77777777" w:rsidR="00E27B99" w:rsidRDefault="00E27B99" w:rsidP="005F4136">
      <w:pPr>
        <w:pStyle w:val="Sinespaciado"/>
        <w:jc w:val="center"/>
        <w:rPr>
          <w:rFonts w:ascii="Avenir Next LT Pro" w:hAnsi="Avenir Next LT Pro"/>
          <w:bCs/>
          <w:i/>
          <w:color w:val="303030"/>
        </w:rPr>
      </w:pPr>
    </w:p>
    <w:p w14:paraId="442EEDE6" w14:textId="754A37EF" w:rsidR="00E27B99" w:rsidRPr="003D4703" w:rsidRDefault="005F7B16" w:rsidP="00E27B99">
      <w:pPr>
        <w:pStyle w:val="Sinespaciado"/>
        <w:jc w:val="center"/>
        <w:rPr>
          <w:rFonts w:ascii="Avenir Next LT Pro" w:hAnsi="Avenir Next LT Pro"/>
        </w:rPr>
      </w:pPr>
      <w:r>
        <w:rPr>
          <w:rFonts w:ascii="Avenir Next LT Pro" w:hAnsi="Avenir Next LT Pro"/>
          <w:noProof/>
        </w:rPr>
        <w:lastRenderedPageBreak/>
        <w:drawing>
          <wp:inline distT="0" distB="0" distL="0" distR="0" wp14:anchorId="08AA4422" wp14:editId="2606FDFA">
            <wp:extent cx="5621020" cy="2999740"/>
            <wp:effectExtent l="0" t="0" r="0" b="0"/>
            <wp:docPr id="1159210221"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103">
                      <a:extLst>
                        <a:ext uri="{28A0092B-C50C-407E-A947-70E740481C1C}">
                          <a14:useLocalDpi xmlns:a14="http://schemas.microsoft.com/office/drawing/2010/main" val="0"/>
                        </a:ext>
                      </a:extLst>
                    </a:blip>
                    <a:srcRect/>
                    <a:stretch>
                      <a:fillRect/>
                    </a:stretch>
                  </pic:blipFill>
                  <pic:spPr bwMode="auto">
                    <a:xfrm>
                      <a:off x="0" y="0"/>
                      <a:ext cx="5621020" cy="2999740"/>
                    </a:xfrm>
                    <a:prstGeom prst="rect">
                      <a:avLst/>
                    </a:prstGeom>
                    <a:noFill/>
                  </pic:spPr>
                </pic:pic>
              </a:graphicData>
            </a:graphic>
          </wp:inline>
        </w:drawing>
      </w:r>
    </w:p>
    <w:p w14:paraId="57696C0B" w14:textId="00207454" w:rsidR="00E27B99" w:rsidRPr="00371BA7" w:rsidRDefault="00E27B99" w:rsidP="00E27B99">
      <w:pPr>
        <w:pStyle w:val="Sinespaciado"/>
        <w:jc w:val="center"/>
        <w:rPr>
          <w:rFonts w:ascii="Avenir Next LT Pro" w:hAnsi="Avenir Next LT Pro"/>
          <w:b/>
          <w:bCs/>
          <w:color w:val="303030"/>
        </w:rPr>
      </w:pPr>
      <w:bookmarkStart w:id="672" w:name="_Toc227769137"/>
      <w:r w:rsidRPr="00371BA7">
        <w:rPr>
          <w:rFonts w:ascii="Avenir Next LT Pro" w:hAnsi="Avenir Next LT Pro"/>
          <w:b/>
          <w:bCs/>
          <w:color w:val="303030"/>
        </w:rPr>
        <w:t xml:space="preserve">Gráfica </w:t>
      </w:r>
      <w:r w:rsidRPr="00371BA7">
        <w:rPr>
          <w:rFonts w:ascii="Avenir Next LT Pro" w:hAnsi="Avenir Next LT Pro"/>
          <w:b/>
          <w:bCs/>
          <w:color w:val="303030"/>
        </w:rPr>
        <w:fldChar w:fldCharType="begin"/>
      </w:r>
      <w:r w:rsidRPr="00371BA7">
        <w:rPr>
          <w:rFonts w:ascii="Avenir Next LT Pro" w:hAnsi="Avenir Next LT Pro"/>
          <w:b/>
          <w:bCs/>
          <w:color w:val="303030"/>
        </w:rPr>
        <w:instrText xml:space="preserve"> SEQ Gráfica \* ARABIC </w:instrText>
      </w:r>
      <w:r w:rsidRPr="00371BA7">
        <w:rPr>
          <w:rFonts w:ascii="Avenir Next LT Pro" w:hAnsi="Avenir Next LT Pro"/>
          <w:b/>
          <w:bCs/>
          <w:color w:val="303030"/>
        </w:rPr>
        <w:fldChar w:fldCharType="separate"/>
      </w:r>
      <w:r w:rsidR="000F0234">
        <w:rPr>
          <w:rFonts w:ascii="Avenir Next LT Pro" w:hAnsi="Avenir Next LT Pro"/>
          <w:b/>
          <w:bCs/>
          <w:noProof/>
          <w:color w:val="303030"/>
        </w:rPr>
        <w:t>69</w:t>
      </w:r>
      <w:r w:rsidRPr="00371BA7">
        <w:rPr>
          <w:rFonts w:ascii="Avenir Next LT Pro" w:hAnsi="Avenir Next LT Pro"/>
          <w:b/>
          <w:bCs/>
          <w:color w:val="303030"/>
        </w:rPr>
        <w:fldChar w:fldCharType="end"/>
      </w:r>
      <w:r w:rsidRPr="00371BA7">
        <w:rPr>
          <w:rFonts w:ascii="Avenir Next LT Pro" w:hAnsi="Avenir Next LT Pro"/>
          <w:b/>
          <w:bCs/>
          <w:color w:val="303030"/>
        </w:rPr>
        <w:t xml:space="preserve">. Datos atípicos </w:t>
      </w:r>
      <w:r>
        <w:rPr>
          <w:rFonts w:ascii="Avenir Next LT Pro" w:hAnsi="Avenir Next LT Pro"/>
          <w:b/>
          <w:bCs/>
          <w:color w:val="303030"/>
        </w:rPr>
        <w:t>Manganeso (Mn)</w:t>
      </w:r>
      <w:r w:rsidRPr="00371BA7">
        <w:rPr>
          <w:rFonts w:ascii="Avenir Next LT Pro" w:hAnsi="Avenir Next LT Pro"/>
          <w:b/>
          <w:bCs/>
          <w:color w:val="303030"/>
        </w:rPr>
        <w:t xml:space="preserve"> – Vientos arriba</w:t>
      </w:r>
      <w:bookmarkEnd w:id="672"/>
    </w:p>
    <w:p w14:paraId="0262B386" w14:textId="77777777" w:rsidR="00E27B99" w:rsidRPr="00371BA7" w:rsidRDefault="00E27B99" w:rsidP="00E27B99">
      <w:pPr>
        <w:pStyle w:val="Sinespaciado"/>
        <w:jc w:val="center"/>
        <w:rPr>
          <w:rFonts w:ascii="Avenir Next LT Pro" w:hAnsi="Avenir Next LT Pro"/>
          <w:bCs/>
          <w:i/>
          <w:color w:val="303030"/>
        </w:rPr>
      </w:pPr>
      <w:r w:rsidRPr="00371BA7">
        <w:rPr>
          <w:rFonts w:ascii="Avenir Next LT Pro" w:hAnsi="Avenir Next LT Pro"/>
          <w:bCs/>
          <w:i/>
          <w:color w:val="303030"/>
        </w:rPr>
        <w:t>Fuente: SERAMBIENTE S.A.S., 2026.</w:t>
      </w:r>
    </w:p>
    <w:p w14:paraId="1F8DC0C6" w14:textId="77777777" w:rsidR="00E27B99" w:rsidRPr="003A7712" w:rsidRDefault="00E27B99" w:rsidP="00E27B99">
      <w:pPr>
        <w:spacing w:after="200" w:line="276" w:lineRule="auto"/>
        <w:rPr>
          <w:rFonts w:cstheme="minorHAnsi"/>
          <w:i/>
        </w:rPr>
      </w:pPr>
    </w:p>
    <w:p w14:paraId="1C291C0A" w14:textId="18396CD6" w:rsidR="00E27B99" w:rsidRPr="005F4136" w:rsidRDefault="005F7B16" w:rsidP="00E27B99">
      <w:pPr>
        <w:pStyle w:val="Sinespaciado"/>
        <w:jc w:val="center"/>
        <w:rPr>
          <w:rFonts w:ascii="Avenir Next LT Pro" w:hAnsi="Avenir Next LT Pro"/>
          <w:lang w:val="es-CO"/>
        </w:rPr>
      </w:pPr>
      <w:r>
        <w:rPr>
          <w:rFonts w:ascii="Avenir Next LT Pro" w:hAnsi="Avenir Next LT Pro"/>
          <w:noProof/>
          <w:lang w:val="es-CO"/>
        </w:rPr>
        <w:drawing>
          <wp:inline distT="0" distB="0" distL="0" distR="0" wp14:anchorId="23711428" wp14:editId="58AA4C2E">
            <wp:extent cx="5621020" cy="2999740"/>
            <wp:effectExtent l="0" t="0" r="0" b="0"/>
            <wp:docPr id="1712196294"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104">
                      <a:extLst>
                        <a:ext uri="{28A0092B-C50C-407E-A947-70E740481C1C}">
                          <a14:useLocalDpi xmlns:a14="http://schemas.microsoft.com/office/drawing/2010/main" val="0"/>
                        </a:ext>
                      </a:extLst>
                    </a:blip>
                    <a:srcRect/>
                    <a:stretch>
                      <a:fillRect/>
                    </a:stretch>
                  </pic:blipFill>
                  <pic:spPr bwMode="auto">
                    <a:xfrm>
                      <a:off x="0" y="0"/>
                      <a:ext cx="5621020" cy="2999740"/>
                    </a:xfrm>
                    <a:prstGeom prst="rect">
                      <a:avLst/>
                    </a:prstGeom>
                    <a:noFill/>
                  </pic:spPr>
                </pic:pic>
              </a:graphicData>
            </a:graphic>
          </wp:inline>
        </w:drawing>
      </w:r>
    </w:p>
    <w:p w14:paraId="70256746" w14:textId="687B5BDD" w:rsidR="00E27B99" w:rsidRPr="00371BA7" w:rsidRDefault="00E27B99" w:rsidP="00E27B99">
      <w:pPr>
        <w:pStyle w:val="Sinespaciado"/>
        <w:jc w:val="center"/>
        <w:rPr>
          <w:rFonts w:ascii="Avenir Next LT Pro" w:hAnsi="Avenir Next LT Pro"/>
          <w:b/>
          <w:bCs/>
          <w:color w:val="303030"/>
        </w:rPr>
      </w:pPr>
      <w:bookmarkStart w:id="673" w:name="_Toc227769138"/>
      <w:r w:rsidRPr="00371BA7">
        <w:rPr>
          <w:rFonts w:ascii="Avenir Next LT Pro" w:hAnsi="Avenir Next LT Pro"/>
          <w:b/>
          <w:bCs/>
          <w:color w:val="303030"/>
        </w:rPr>
        <w:t xml:space="preserve">Gráfica </w:t>
      </w:r>
      <w:r w:rsidRPr="00371BA7">
        <w:rPr>
          <w:rFonts w:ascii="Avenir Next LT Pro" w:hAnsi="Avenir Next LT Pro"/>
          <w:b/>
          <w:bCs/>
          <w:color w:val="303030"/>
        </w:rPr>
        <w:fldChar w:fldCharType="begin"/>
      </w:r>
      <w:r w:rsidRPr="00371BA7">
        <w:rPr>
          <w:rFonts w:ascii="Avenir Next LT Pro" w:hAnsi="Avenir Next LT Pro"/>
          <w:b/>
          <w:bCs/>
          <w:color w:val="303030"/>
        </w:rPr>
        <w:instrText xml:space="preserve"> SEQ Gráfica \* ARABIC </w:instrText>
      </w:r>
      <w:r w:rsidRPr="00371BA7">
        <w:rPr>
          <w:rFonts w:ascii="Avenir Next LT Pro" w:hAnsi="Avenir Next LT Pro"/>
          <w:b/>
          <w:bCs/>
          <w:color w:val="303030"/>
        </w:rPr>
        <w:fldChar w:fldCharType="separate"/>
      </w:r>
      <w:r w:rsidR="000F0234">
        <w:rPr>
          <w:rFonts w:ascii="Avenir Next LT Pro" w:hAnsi="Avenir Next LT Pro"/>
          <w:b/>
          <w:bCs/>
          <w:noProof/>
          <w:color w:val="303030"/>
        </w:rPr>
        <w:t>70</w:t>
      </w:r>
      <w:r w:rsidRPr="00371BA7">
        <w:rPr>
          <w:rFonts w:ascii="Avenir Next LT Pro" w:hAnsi="Avenir Next LT Pro"/>
          <w:b/>
          <w:bCs/>
          <w:color w:val="303030"/>
        </w:rPr>
        <w:fldChar w:fldCharType="end"/>
      </w:r>
      <w:r w:rsidRPr="00371BA7">
        <w:rPr>
          <w:rFonts w:ascii="Avenir Next LT Pro" w:hAnsi="Avenir Next LT Pro"/>
          <w:b/>
          <w:bCs/>
          <w:color w:val="303030"/>
        </w:rPr>
        <w:t xml:space="preserve">. Datos atípicos </w:t>
      </w:r>
      <w:r>
        <w:rPr>
          <w:rFonts w:ascii="Avenir Next LT Pro" w:hAnsi="Avenir Next LT Pro"/>
          <w:b/>
          <w:bCs/>
          <w:color w:val="303030"/>
        </w:rPr>
        <w:t>Manganeso (Mn)</w:t>
      </w:r>
      <w:r w:rsidRPr="00371BA7">
        <w:rPr>
          <w:rFonts w:ascii="Avenir Next LT Pro" w:hAnsi="Avenir Next LT Pro"/>
          <w:b/>
          <w:bCs/>
          <w:color w:val="303030"/>
        </w:rPr>
        <w:t xml:space="preserve"> – Vientos </w:t>
      </w:r>
      <w:r>
        <w:rPr>
          <w:rFonts w:ascii="Avenir Next LT Pro" w:hAnsi="Avenir Next LT Pro"/>
          <w:b/>
          <w:bCs/>
          <w:color w:val="303030"/>
        </w:rPr>
        <w:t>abajo</w:t>
      </w:r>
      <w:bookmarkEnd w:id="673"/>
    </w:p>
    <w:p w14:paraId="65F7D8BF" w14:textId="77777777" w:rsidR="00E27B99" w:rsidRPr="00371BA7" w:rsidRDefault="00E27B99" w:rsidP="00E27B99">
      <w:pPr>
        <w:pStyle w:val="Sinespaciado"/>
        <w:jc w:val="center"/>
        <w:rPr>
          <w:rFonts w:ascii="Avenir Next LT Pro" w:hAnsi="Avenir Next LT Pro"/>
          <w:bCs/>
          <w:i/>
          <w:color w:val="303030"/>
        </w:rPr>
      </w:pPr>
      <w:r w:rsidRPr="00371BA7">
        <w:rPr>
          <w:rFonts w:ascii="Avenir Next LT Pro" w:hAnsi="Avenir Next LT Pro"/>
          <w:bCs/>
          <w:i/>
          <w:color w:val="303030"/>
        </w:rPr>
        <w:t>Fuente: SERAMBIENTE S.A.S., 2026.</w:t>
      </w:r>
    </w:p>
    <w:p w14:paraId="45936FA5" w14:textId="77777777" w:rsidR="00E27B99" w:rsidRPr="00371BA7" w:rsidRDefault="00E27B99" w:rsidP="005F4136">
      <w:pPr>
        <w:pStyle w:val="Sinespaciado"/>
        <w:jc w:val="center"/>
        <w:rPr>
          <w:rFonts w:ascii="Avenir Next LT Pro" w:hAnsi="Avenir Next LT Pro"/>
          <w:bCs/>
          <w:i/>
          <w:color w:val="303030"/>
        </w:rPr>
      </w:pPr>
    </w:p>
    <w:p w14:paraId="0DB7E08E" w14:textId="2BC4FD22" w:rsidR="005F7B16" w:rsidRPr="003D4703" w:rsidRDefault="005F7B16" w:rsidP="005F7B16">
      <w:pPr>
        <w:pStyle w:val="Sinespaciado"/>
        <w:jc w:val="center"/>
        <w:rPr>
          <w:rFonts w:ascii="Avenir Next LT Pro" w:hAnsi="Avenir Next LT Pro"/>
        </w:rPr>
      </w:pPr>
      <w:r>
        <w:rPr>
          <w:rFonts w:cstheme="minorHAnsi"/>
          <w:i/>
          <w:noProof/>
        </w:rPr>
        <w:lastRenderedPageBreak/>
        <w:drawing>
          <wp:inline distT="0" distB="0" distL="0" distR="0" wp14:anchorId="1B97CC34" wp14:editId="1EF66281">
            <wp:extent cx="5621020" cy="2999740"/>
            <wp:effectExtent l="0" t="0" r="0" b="0"/>
            <wp:docPr id="1358939881"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105">
                      <a:extLst>
                        <a:ext uri="{28A0092B-C50C-407E-A947-70E740481C1C}">
                          <a14:useLocalDpi xmlns:a14="http://schemas.microsoft.com/office/drawing/2010/main" val="0"/>
                        </a:ext>
                      </a:extLst>
                    </a:blip>
                    <a:srcRect/>
                    <a:stretch>
                      <a:fillRect/>
                    </a:stretch>
                  </pic:blipFill>
                  <pic:spPr bwMode="auto">
                    <a:xfrm>
                      <a:off x="0" y="0"/>
                      <a:ext cx="5621020" cy="2999740"/>
                    </a:xfrm>
                    <a:prstGeom prst="rect">
                      <a:avLst/>
                    </a:prstGeom>
                    <a:noFill/>
                  </pic:spPr>
                </pic:pic>
              </a:graphicData>
            </a:graphic>
          </wp:inline>
        </w:drawing>
      </w:r>
    </w:p>
    <w:p w14:paraId="622E6A92" w14:textId="480B31E1" w:rsidR="005F7B16" w:rsidRPr="00371BA7" w:rsidRDefault="005F7B16" w:rsidP="005F7B16">
      <w:pPr>
        <w:pStyle w:val="Sinespaciado"/>
        <w:jc w:val="center"/>
        <w:rPr>
          <w:rFonts w:ascii="Avenir Next LT Pro" w:hAnsi="Avenir Next LT Pro"/>
          <w:b/>
          <w:bCs/>
          <w:color w:val="303030"/>
        </w:rPr>
      </w:pPr>
      <w:bookmarkStart w:id="674" w:name="_Toc227769139"/>
      <w:r w:rsidRPr="00371BA7">
        <w:rPr>
          <w:rFonts w:ascii="Avenir Next LT Pro" w:hAnsi="Avenir Next LT Pro"/>
          <w:b/>
          <w:bCs/>
          <w:color w:val="303030"/>
        </w:rPr>
        <w:t xml:space="preserve">Gráfica </w:t>
      </w:r>
      <w:r w:rsidRPr="00371BA7">
        <w:rPr>
          <w:rFonts w:ascii="Avenir Next LT Pro" w:hAnsi="Avenir Next LT Pro"/>
          <w:b/>
          <w:bCs/>
          <w:color w:val="303030"/>
        </w:rPr>
        <w:fldChar w:fldCharType="begin"/>
      </w:r>
      <w:r w:rsidRPr="00371BA7">
        <w:rPr>
          <w:rFonts w:ascii="Avenir Next LT Pro" w:hAnsi="Avenir Next LT Pro"/>
          <w:b/>
          <w:bCs/>
          <w:color w:val="303030"/>
        </w:rPr>
        <w:instrText xml:space="preserve"> SEQ Gráfica \* ARABIC </w:instrText>
      </w:r>
      <w:r w:rsidRPr="00371BA7">
        <w:rPr>
          <w:rFonts w:ascii="Avenir Next LT Pro" w:hAnsi="Avenir Next LT Pro"/>
          <w:b/>
          <w:bCs/>
          <w:color w:val="303030"/>
        </w:rPr>
        <w:fldChar w:fldCharType="separate"/>
      </w:r>
      <w:r w:rsidR="000F0234">
        <w:rPr>
          <w:rFonts w:ascii="Avenir Next LT Pro" w:hAnsi="Avenir Next LT Pro"/>
          <w:b/>
          <w:bCs/>
          <w:noProof/>
          <w:color w:val="303030"/>
        </w:rPr>
        <w:t>71</w:t>
      </w:r>
      <w:r w:rsidRPr="00371BA7">
        <w:rPr>
          <w:rFonts w:ascii="Avenir Next LT Pro" w:hAnsi="Avenir Next LT Pro"/>
          <w:b/>
          <w:bCs/>
          <w:color w:val="303030"/>
        </w:rPr>
        <w:fldChar w:fldCharType="end"/>
      </w:r>
      <w:r w:rsidRPr="00371BA7">
        <w:rPr>
          <w:rFonts w:ascii="Avenir Next LT Pro" w:hAnsi="Avenir Next LT Pro"/>
          <w:b/>
          <w:bCs/>
          <w:color w:val="303030"/>
        </w:rPr>
        <w:t xml:space="preserve">. Datos atípicos </w:t>
      </w:r>
      <w:r>
        <w:rPr>
          <w:rFonts w:ascii="Avenir Next LT Pro" w:hAnsi="Avenir Next LT Pro"/>
          <w:b/>
          <w:bCs/>
          <w:color w:val="303030"/>
        </w:rPr>
        <w:t>Mercurio (Hg)</w:t>
      </w:r>
      <w:r w:rsidRPr="00371BA7">
        <w:rPr>
          <w:rFonts w:ascii="Avenir Next LT Pro" w:hAnsi="Avenir Next LT Pro"/>
          <w:b/>
          <w:bCs/>
          <w:color w:val="303030"/>
        </w:rPr>
        <w:t xml:space="preserve"> – Vientos arriba</w:t>
      </w:r>
      <w:bookmarkEnd w:id="674"/>
    </w:p>
    <w:p w14:paraId="29BB4BB7" w14:textId="77777777" w:rsidR="005F7B16" w:rsidRPr="00371BA7" w:rsidRDefault="005F7B16" w:rsidP="005F7B16">
      <w:pPr>
        <w:pStyle w:val="Sinespaciado"/>
        <w:jc w:val="center"/>
        <w:rPr>
          <w:rFonts w:ascii="Avenir Next LT Pro" w:hAnsi="Avenir Next LT Pro"/>
          <w:bCs/>
          <w:i/>
          <w:color w:val="303030"/>
        </w:rPr>
      </w:pPr>
      <w:r w:rsidRPr="00371BA7">
        <w:rPr>
          <w:rFonts w:ascii="Avenir Next LT Pro" w:hAnsi="Avenir Next LT Pro"/>
          <w:bCs/>
          <w:i/>
          <w:color w:val="303030"/>
        </w:rPr>
        <w:t>Fuente: SERAMBIENTE S.A.S., 2026.</w:t>
      </w:r>
    </w:p>
    <w:p w14:paraId="11547BCF" w14:textId="77777777" w:rsidR="005F7B16" w:rsidRPr="003A7712" w:rsidRDefault="005F7B16" w:rsidP="005F7B16">
      <w:pPr>
        <w:spacing w:after="200" w:line="276" w:lineRule="auto"/>
        <w:rPr>
          <w:rFonts w:cstheme="minorHAnsi"/>
          <w:i/>
        </w:rPr>
      </w:pPr>
    </w:p>
    <w:p w14:paraId="711E5CE2" w14:textId="672FB1CD" w:rsidR="005F7B16" w:rsidRPr="005F4136" w:rsidRDefault="005F7B16" w:rsidP="005F7B16">
      <w:pPr>
        <w:pStyle w:val="Sinespaciado"/>
        <w:jc w:val="center"/>
        <w:rPr>
          <w:rFonts w:ascii="Avenir Next LT Pro" w:hAnsi="Avenir Next LT Pro"/>
          <w:lang w:val="es-CO"/>
        </w:rPr>
      </w:pPr>
      <w:r>
        <w:rPr>
          <w:rFonts w:ascii="Avenir Next LT Pro" w:hAnsi="Avenir Next LT Pro"/>
          <w:noProof/>
          <w:lang w:val="es-CO"/>
        </w:rPr>
        <w:drawing>
          <wp:inline distT="0" distB="0" distL="0" distR="0" wp14:anchorId="1517B5ED" wp14:editId="270E35B9">
            <wp:extent cx="5621020" cy="2999740"/>
            <wp:effectExtent l="0" t="0" r="0" b="0"/>
            <wp:docPr id="329690299"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106">
                      <a:extLst>
                        <a:ext uri="{28A0092B-C50C-407E-A947-70E740481C1C}">
                          <a14:useLocalDpi xmlns:a14="http://schemas.microsoft.com/office/drawing/2010/main" val="0"/>
                        </a:ext>
                      </a:extLst>
                    </a:blip>
                    <a:srcRect/>
                    <a:stretch>
                      <a:fillRect/>
                    </a:stretch>
                  </pic:blipFill>
                  <pic:spPr bwMode="auto">
                    <a:xfrm>
                      <a:off x="0" y="0"/>
                      <a:ext cx="5621020" cy="2999740"/>
                    </a:xfrm>
                    <a:prstGeom prst="rect">
                      <a:avLst/>
                    </a:prstGeom>
                    <a:noFill/>
                  </pic:spPr>
                </pic:pic>
              </a:graphicData>
            </a:graphic>
          </wp:inline>
        </w:drawing>
      </w:r>
    </w:p>
    <w:p w14:paraId="34DE3C25" w14:textId="5B4B87B2" w:rsidR="005F7B16" w:rsidRPr="00371BA7" w:rsidRDefault="005F7B16" w:rsidP="005F7B16">
      <w:pPr>
        <w:pStyle w:val="Sinespaciado"/>
        <w:jc w:val="center"/>
        <w:rPr>
          <w:rFonts w:ascii="Avenir Next LT Pro" w:hAnsi="Avenir Next LT Pro"/>
          <w:b/>
          <w:bCs/>
          <w:color w:val="303030"/>
        </w:rPr>
      </w:pPr>
      <w:bookmarkStart w:id="675" w:name="_Toc227769140"/>
      <w:r w:rsidRPr="00371BA7">
        <w:rPr>
          <w:rFonts w:ascii="Avenir Next LT Pro" w:hAnsi="Avenir Next LT Pro"/>
          <w:b/>
          <w:bCs/>
          <w:color w:val="303030"/>
        </w:rPr>
        <w:t xml:space="preserve">Gráfica </w:t>
      </w:r>
      <w:r w:rsidRPr="00371BA7">
        <w:rPr>
          <w:rFonts w:ascii="Avenir Next LT Pro" w:hAnsi="Avenir Next LT Pro"/>
          <w:b/>
          <w:bCs/>
          <w:color w:val="303030"/>
        </w:rPr>
        <w:fldChar w:fldCharType="begin"/>
      </w:r>
      <w:r w:rsidRPr="00371BA7">
        <w:rPr>
          <w:rFonts w:ascii="Avenir Next LT Pro" w:hAnsi="Avenir Next LT Pro"/>
          <w:b/>
          <w:bCs/>
          <w:color w:val="303030"/>
        </w:rPr>
        <w:instrText xml:space="preserve"> SEQ Gráfica \* ARABIC </w:instrText>
      </w:r>
      <w:r w:rsidRPr="00371BA7">
        <w:rPr>
          <w:rFonts w:ascii="Avenir Next LT Pro" w:hAnsi="Avenir Next LT Pro"/>
          <w:b/>
          <w:bCs/>
          <w:color w:val="303030"/>
        </w:rPr>
        <w:fldChar w:fldCharType="separate"/>
      </w:r>
      <w:r w:rsidR="000F0234">
        <w:rPr>
          <w:rFonts w:ascii="Avenir Next LT Pro" w:hAnsi="Avenir Next LT Pro"/>
          <w:b/>
          <w:bCs/>
          <w:noProof/>
          <w:color w:val="303030"/>
        </w:rPr>
        <w:t>72</w:t>
      </w:r>
      <w:r w:rsidRPr="00371BA7">
        <w:rPr>
          <w:rFonts w:ascii="Avenir Next LT Pro" w:hAnsi="Avenir Next LT Pro"/>
          <w:b/>
          <w:bCs/>
          <w:color w:val="303030"/>
        </w:rPr>
        <w:fldChar w:fldCharType="end"/>
      </w:r>
      <w:r w:rsidRPr="00371BA7">
        <w:rPr>
          <w:rFonts w:ascii="Avenir Next LT Pro" w:hAnsi="Avenir Next LT Pro"/>
          <w:b/>
          <w:bCs/>
          <w:color w:val="303030"/>
        </w:rPr>
        <w:t xml:space="preserve">. Datos atípicos </w:t>
      </w:r>
      <w:r>
        <w:rPr>
          <w:rFonts w:ascii="Avenir Next LT Pro" w:hAnsi="Avenir Next LT Pro"/>
          <w:b/>
          <w:bCs/>
          <w:color w:val="303030"/>
        </w:rPr>
        <w:t>Mercurio (Hg)</w:t>
      </w:r>
      <w:r w:rsidRPr="00371BA7">
        <w:rPr>
          <w:rFonts w:ascii="Avenir Next LT Pro" w:hAnsi="Avenir Next LT Pro"/>
          <w:b/>
          <w:bCs/>
          <w:color w:val="303030"/>
        </w:rPr>
        <w:t xml:space="preserve"> – Vientos </w:t>
      </w:r>
      <w:r>
        <w:rPr>
          <w:rFonts w:ascii="Avenir Next LT Pro" w:hAnsi="Avenir Next LT Pro"/>
          <w:b/>
          <w:bCs/>
          <w:color w:val="303030"/>
        </w:rPr>
        <w:t>abajo</w:t>
      </w:r>
      <w:bookmarkEnd w:id="675"/>
    </w:p>
    <w:p w14:paraId="4CB61C9A" w14:textId="77777777" w:rsidR="005F7B16" w:rsidRDefault="005F7B16" w:rsidP="005F7B16">
      <w:pPr>
        <w:pStyle w:val="Sinespaciado"/>
        <w:jc w:val="center"/>
        <w:rPr>
          <w:rFonts w:ascii="Avenir Next LT Pro" w:hAnsi="Avenir Next LT Pro"/>
          <w:bCs/>
          <w:i/>
          <w:color w:val="303030"/>
        </w:rPr>
      </w:pPr>
      <w:r w:rsidRPr="00371BA7">
        <w:rPr>
          <w:rFonts w:ascii="Avenir Next LT Pro" w:hAnsi="Avenir Next LT Pro"/>
          <w:bCs/>
          <w:i/>
          <w:color w:val="303030"/>
        </w:rPr>
        <w:t>Fuente: SERAMBIENTE S.A.S., 2026.</w:t>
      </w:r>
    </w:p>
    <w:p w14:paraId="0C0C4C6B" w14:textId="77777777" w:rsidR="005F7B16" w:rsidRDefault="005F7B16" w:rsidP="005F7B16">
      <w:pPr>
        <w:pStyle w:val="Sinespaciado"/>
        <w:jc w:val="center"/>
        <w:rPr>
          <w:rFonts w:ascii="Avenir Next LT Pro" w:hAnsi="Avenir Next LT Pro"/>
          <w:bCs/>
          <w:i/>
          <w:color w:val="303030"/>
        </w:rPr>
      </w:pPr>
    </w:p>
    <w:p w14:paraId="73F17A20" w14:textId="77777777" w:rsidR="005F7B16" w:rsidRDefault="005F7B16" w:rsidP="005F7B16">
      <w:pPr>
        <w:pStyle w:val="Sinespaciado"/>
        <w:jc w:val="center"/>
        <w:rPr>
          <w:rFonts w:ascii="Avenir Next LT Pro" w:hAnsi="Avenir Next LT Pro"/>
          <w:bCs/>
          <w:i/>
          <w:color w:val="303030"/>
        </w:rPr>
      </w:pPr>
    </w:p>
    <w:p w14:paraId="7E7D2DB0" w14:textId="5B901104" w:rsidR="005F7B16" w:rsidRPr="003D4703" w:rsidRDefault="00394C97" w:rsidP="005F7B16">
      <w:pPr>
        <w:pStyle w:val="Sinespaciado"/>
        <w:jc w:val="center"/>
        <w:rPr>
          <w:rFonts w:ascii="Avenir Next LT Pro" w:hAnsi="Avenir Next LT Pro"/>
        </w:rPr>
      </w:pPr>
      <w:r>
        <w:rPr>
          <w:rFonts w:ascii="Avenir Next LT Pro" w:hAnsi="Avenir Next LT Pro"/>
          <w:noProof/>
        </w:rPr>
        <w:lastRenderedPageBreak/>
        <w:drawing>
          <wp:inline distT="0" distB="0" distL="0" distR="0" wp14:anchorId="0085C556" wp14:editId="77F3B5BD">
            <wp:extent cx="5621020" cy="2999740"/>
            <wp:effectExtent l="0" t="0" r="0" b="0"/>
            <wp:docPr id="640183671"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107">
                      <a:extLst>
                        <a:ext uri="{28A0092B-C50C-407E-A947-70E740481C1C}">
                          <a14:useLocalDpi xmlns:a14="http://schemas.microsoft.com/office/drawing/2010/main" val="0"/>
                        </a:ext>
                      </a:extLst>
                    </a:blip>
                    <a:srcRect/>
                    <a:stretch>
                      <a:fillRect/>
                    </a:stretch>
                  </pic:blipFill>
                  <pic:spPr bwMode="auto">
                    <a:xfrm>
                      <a:off x="0" y="0"/>
                      <a:ext cx="5621020" cy="2999740"/>
                    </a:xfrm>
                    <a:prstGeom prst="rect">
                      <a:avLst/>
                    </a:prstGeom>
                    <a:noFill/>
                  </pic:spPr>
                </pic:pic>
              </a:graphicData>
            </a:graphic>
          </wp:inline>
        </w:drawing>
      </w:r>
    </w:p>
    <w:p w14:paraId="234EBA31" w14:textId="785C5A1F" w:rsidR="005F7B16" w:rsidRPr="00371BA7" w:rsidRDefault="005F7B16" w:rsidP="005F7B16">
      <w:pPr>
        <w:pStyle w:val="Sinespaciado"/>
        <w:jc w:val="center"/>
        <w:rPr>
          <w:rFonts w:ascii="Avenir Next LT Pro" w:hAnsi="Avenir Next LT Pro"/>
          <w:b/>
          <w:bCs/>
          <w:color w:val="303030"/>
        </w:rPr>
      </w:pPr>
      <w:bookmarkStart w:id="676" w:name="_Toc227769141"/>
      <w:r w:rsidRPr="00371BA7">
        <w:rPr>
          <w:rFonts w:ascii="Avenir Next LT Pro" w:hAnsi="Avenir Next LT Pro"/>
          <w:b/>
          <w:bCs/>
          <w:color w:val="303030"/>
        </w:rPr>
        <w:t xml:space="preserve">Gráfica </w:t>
      </w:r>
      <w:r w:rsidRPr="00371BA7">
        <w:rPr>
          <w:rFonts w:ascii="Avenir Next LT Pro" w:hAnsi="Avenir Next LT Pro"/>
          <w:b/>
          <w:bCs/>
          <w:color w:val="303030"/>
        </w:rPr>
        <w:fldChar w:fldCharType="begin"/>
      </w:r>
      <w:r w:rsidRPr="00371BA7">
        <w:rPr>
          <w:rFonts w:ascii="Avenir Next LT Pro" w:hAnsi="Avenir Next LT Pro"/>
          <w:b/>
          <w:bCs/>
          <w:color w:val="303030"/>
        </w:rPr>
        <w:instrText xml:space="preserve"> SEQ Gráfica \* ARABIC </w:instrText>
      </w:r>
      <w:r w:rsidRPr="00371BA7">
        <w:rPr>
          <w:rFonts w:ascii="Avenir Next LT Pro" w:hAnsi="Avenir Next LT Pro"/>
          <w:b/>
          <w:bCs/>
          <w:color w:val="303030"/>
        </w:rPr>
        <w:fldChar w:fldCharType="separate"/>
      </w:r>
      <w:r w:rsidR="000F0234">
        <w:rPr>
          <w:rFonts w:ascii="Avenir Next LT Pro" w:hAnsi="Avenir Next LT Pro"/>
          <w:b/>
          <w:bCs/>
          <w:noProof/>
          <w:color w:val="303030"/>
        </w:rPr>
        <w:t>73</w:t>
      </w:r>
      <w:r w:rsidRPr="00371BA7">
        <w:rPr>
          <w:rFonts w:ascii="Avenir Next LT Pro" w:hAnsi="Avenir Next LT Pro"/>
          <w:b/>
          <w:bCs/>
          <w:color w:val="303030"/>
        </w:rPr>
        <w:fldChar w:fldCharType="end"/>
      </w:r>
      <w:r w:rsidRPr="00371BA7">
        <w:rPr>
          <w:rFonts w:ascii="Avenir Next LT Pro" w:hAnsi="Avenir Next LT Pro"/>
          <w:b/>
          <w:bCs/>
          <w:color w:val="303030"/>
        </w:rPr>
        <w:t xml:space="preserve">. Datos atípicos </w:t>
      </w:r>
      <w:r w:rsidR="00394C97">
        <w:rPr>
          <w:rFonts w:ascii="Avenir Next LT Pro" w:hAnsi="Avenir Next LT Pro"/>
          <w:b/>
          <w:bCs/>
          <w:color w:val="303030"/>
        </w:rPr>
        <w:t>Níquel y sus compuestos</w:t>
      </w:r>
      <w:r>
        <w:rPr>
          <w:rFonts w:ascii="Avenir Next LT Pro" w:hAnsi="Avenir Next LT Pro"/>
          <w:b/>
          <w:bCs/>
          <w:color w:val="303030"/>
        </w:rPr>
        <w:t xml:space="preserve"> (</w:t>
      </w:r>
      <w:r w:rsidR="00394C97">
        <w:rPr>
          <w:rFonts w:ascii="Avenir Next LT Pro" w:hAnsi="Avenir Next LT Pro"/>
          <w:b/>
          <w:bCs/>
          <w:color w:val="303030"/>
        </w:rPr>
        <w:t>Ni</w:t>
      </w:r>
      <w:r>
        <w:rPr>
          <w:rFonts w:ascii="Avenir Next LT Pro" w:hAnsi="Avenir Next LT Pro"/>
          <w:b/>
          <w:bCs/>
          <w:color w:val="303030"/>
        </w:rPr>
        <w:t>)</w:t>
      </w:r>
      <w:r w:rsidRPr="00371BA7">
        <w:rPr>
          <w:rFonts w:ascii="Avenir Next LT Pro" w:hAnsi="Avenir Next LT Pro"/>
          <w:b/>
          <w:bCs/>
          <w:color w:val="303030"/>
        </w:rPr>
        <w:t xml:space="preserve"> – Vientos arriba</w:t>
      </w:r>
      <w:bookmarkEnd w:id="676"/>
    </w:p>
    <w:p w14:paraId="1E49AA04" w14:textId="77777777" w:rsidR="005F7B16" w:rsidRPr="00371BA7" w:rsidRDefault="005F7B16" w:rsidP="005F7B16">
      <w:pPr>
        <w:pStyle w:val="Sinespaciado"/>
        <w:jc w:val="center"/>
        <w:rPr>
          <w:rFonts w:ascii="Avenir Next LT Pro" w:hAnsi="Avenir Next LT Pro"/>
          <w:bCs/>
          <w:i/>
          <w:color w:val="303030"/>
        </w:rPr>
      </w:pPr>
      <w:r w:rsidRPr="00371BA7">
        <w:rPr>
          <w:rFonts w:ascii="Avenir Next LT Pro" w:hAnsi="Avenir Next LT Pro"/>
          <w:bCs/>
          <w:i/>
          <w:color w:val="303030"/>
        </w:rPr>
        <w:t>Fuente: SERAMBIENTE S.A.S., 2026.</w:t>
      </w:r>
    </w:p>
    <w:p w14:paraId="0B0C287C" w14:textId="77777777" w:rsidR="005F7B16" w:rsidRPr="003A7712" w:rsidRDefault="005F7B16" w:rsidP="005F7B16">
      <w:pPr>
        <w:spacing w:after="200" w:line="276" w:lineRule="auto"/>
        <w:rPr>
          <w:rFonts w:cstheme="minorHAnsi"/>
          <w:i/>
        </w:rPr>
      </w:pPr>
    </w:p>
    <w:p w14:paraId="6C79C608" w14:textId="3A6C2580" w:rsidR="005F7B16" w:rsidRPr="005F4136" w:rsidRDefault="00394C97" w:rsidP="005F7B16">
      <w:pPr>
        <w:pStyle w:val="Sinespaciado"/>
        <w:jc w:val="center"/>
        <w:rPr>
          <w:rFonts w:ascii="Avenir Next LT Pro" w:hAnsi="Avenir Next LT Pro"/>
          <w:lang w:val="es-CO"/>
        </w:rPr>
      </w:pPr>
      <w:r>
        <w:rPr>
          <w:rFonts w:ascii="Avenir Next LT Pro" w:hAnsi="Avenir Next LT Pro"/>
          <w:noProof/>
          <w:lang w:val="es-CO"/>
        </w:rPr>
        <w:drawing>
          <wp:inline distT="0" distB="0" distL="0" distR="0" wp14:anchorId="3C228338" wp14:editId="5A062FFF">
            <wp:extent cx="5621020" cy="2999740"/>
            <wp:effectExtent l="0" t="0" r="0" b="0"/>
            <wp:docPr id="131972056"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108">
                      <a:extLst>
                        <a:ext uri="{28A0092B-C50C-407E-A947-70E740481C1C}">
                          <a14:useLocalDpi xmlns:a14="http://schemas.microsoft.com/office/drawing/2010/main" val="0"/>
                        </a:ext>
                      </a:extLst>
                    </a:blip>
                    <a:srcRect/>
                    <a:stretch>
                      <a:fillRect/>
                    </a:stretch>
                  </pic:blipFill>
                  <pic:spPr bwMode="auto">
                    <a:xfrm>
                      <a:off x="0" y="0"/>
                      <a:ext cx="5621020" cy="2999740"/>
                    </a:xfrm>
                    <a:prstGeom prst="rect">
                      <a:avLst/>
                    </a:prstGeom>
                    <a:noFill/>
                  </pic:spPr>
                </pic:pic>
              </a:graphicData>
            </a:graphic>
          </wp:inline>
        </w:drawing>
      </w:r>
    </w:p>
    <w:p w14:paraId="16AF0876" w14:textId="3DC59BB3" w:rsidR="005F7B16" w:rsidRPr="00371BA7" w:rsidRDefault="005F7B16" w:rsidP="005F7B16">
      <w:pPr>
        <w:pStyle w:val="Sinespaciado"/>
        <w:jc w:val="center"/>
        <w:rPr>
          <w:rFonts w:ascii="Avenir Next LT Pro" w:hAnsi="Avenir Next LT Pro"/>
          <w:b/>
          <w:bCs/>
          <w:color w:val="303030"/>
        </w:rPr>
      </w:pPr>
      <w:bookmarkStart w:id="677" w:name="_Toc227769142"/>
      <w:r w:rsidRPr="00371BA7">
        <w:rPr>
          <w:rFonts w:ascii="Avenir Next LT Pro" w:hAnsi="Avenir Next LT Pro"/>
          <w:b/>
          <w:bCs/>
          <w:color w:val="303030"/>
        </w:rPr>
        <w:t xml:space="preserve">Gráfica </w:t>
      </w:r>
      <w:r w:rsidRPr="00371BA7">
        <w:rPr>
          <w:rFonts w:ascii="Avenir Next LT Pro" w:hAnsi="Avenir Next LT Pro"/>
          <w:b/>
          <w:bCs/>
          <w:color w:val="303030"/>
        </w:rPr>
        <w:fldChar w:fldCharType="begin"/>
      </w:r>
      <w:r w:rsidRPr="00371BA7">
        <w:rPr>
          <w:rFonts w:ascii="Avenir Next LT Pro" w:hAnsi="Avenir Next LT Pro"/>
          <w:b/>
          <w:bCs/>
          <w:color w:val="303030"/>
        </w:rPr>
        <w:instrText xml:space="preserve"> SEQ Gráfica \* ARABIC </w:instrText>
      </w:r>
      <w:r w:rsidRPr="00371BA7">
        <w:rPr>
          <w:rFonts w:ascii="Avenir Next LT Pro" w:hAnsi="Avenir Next LT Pro"/>
          <w:b/>
          <w:bCs/>
          <w:color w:val="303030"/>
        </w:rPr>
        <w:fldChar w:fldCharType="separate"/>
      </w:r>
      <w:r w:rsidR="000F0234">
        <w:rPr>
          <w:rFonts w:ascii="Avenir Next LT Pro" w:hAnsi="Avenir Next LT Pro"/>
          <w:b/>
          <w:bCs/>
          <w:noProof/>
          <w:color w:val="303030"/>
        </w:rPr>
        <w:t>74</w:t>
      </w:r>
      <w:r w:rsidRPr="00371BA7">
        <w:rPr>
          <w:rFonts w:ascii="Avenir Next LT Pro" w:hAnsi="Avenir Next LT Pro"/>
          <w:b/>
          <w:bCs/>
          <w:color w:val="303030"/>
        </w:rPr>
        <w:fldChar w:fldCharType="end"/>
      </w:r>
      <w:r w:rsidRPr="00371BA7">
        <w:rPr>
          <w:rFonts w:ascii="Avenir Next LT Pro" w:hAnsi="Avenir Next LT Pro"/>
          <w:b/>
          <w:bCs/>
          <w:color w:val="303030"/>
        </w:rPr>
        <w:t xml:space="preserve">. Datos atípicos </w:t>
      </w:r>
      <w:r w:rsidR="00394C97">
        <w:rPr>
          <w:rFonts w:ascii="Avenir Next LT Pro" w:hAnsi="Avenir Next LT Pro"/>
          <w:b/>
          <w:bCs/>
          <w:color w:val="303030"/>
        </w:rPr>
        <w:t>Níquel y sus compuestos (Ni)</w:t>
      </w:r>
      <w:r w:rsidR="00394C97" w:rsidRPr="00371BA7">
        <w:rPr>
          <w:rFonts w:ascii="Avenir Next LT Pro" w:hAnsi="Avenir Next LT Pro"/>
          <w:b/>
          <w:bCs/>
          <w:color w:val="303030"/>
        </w:rPr>
        <w:t xml:space="preserve"> </w:t>
      </w:r>
      <w:r w:rsidRPr="00371BA7">
        <w:rPr>
          <w:rFonts w:ascii="Avenir Next LT Pro" w:hAnsi="Avenir Next LT Pro"/>
          <w:b/>
          <w:bCs/>
          <w:color w:val="303030"/>
        </w:rPr>
        <w:t xml:space="preserve">– Vientos </w:t>
      </w:r>
      <w:r>
        <w:rPr>
          <w:rFonts w:ascii="Avenir Next LT Pro" w:hAnsi="Avenir Next LT Pro"/>
          <w:b/>
          <w:bCs/>
          <w:color w:val="303030"/>
        </w:rPr>
        <w:t>abajo</w:t>
      </w:r>
      <w:bookmarkEnd w:id="677"/>
    </w:p>
    <w:p w14:paraId="53E44B8A" w14:textId="77777777" w:rsidR="005F7B16" w:rsidRPr="00371BA7" w:rsidRDefault="005F7B16" w:rsidP="005F7B16">
      <w:pPr>
        <w:pStyle w:val="Sinespaciado"/>
        <w:jc w:val="center"/>
        <w:rPr>
          <w:rFonts w:ascii="Avenir Next LT Pro" w:hAnsi="Avenir Next LT Pro"/>
          <w:bCs/>
          <w:i/>
          <w:color w:val="303030"/>
        </w:rPr>
      </w:pPr>
      <w:r w:rsidRPr="00371BA7">
        <w:rPr>
          <w:rFonts w:ascii="Avenir Next LT Pro" w:hAnsi="Avenir Next LT Pro"/>
          <w:bCs/>
          <w:i/>
          <w:color w:val="303030"/>
        </w:rPr>
        <w:t>Fuente: SERAMBIENTE S.A.S., 2026.</w:t>
      </w:r>
    </w:p>
    <w:p w14:paraId="68A43474" w14:textId="77777777" w:rsidR="005F7B16" w:rsidRDefault="005F7B16" w:rsidP="005F7B16">
      <w:pPr>
        <w:pStyle w:val="Sinespaciado"/>
        <w:jc w:val="center"/>
        <w:rPr>
          <w:rFonts w:ascii="Avenir Next LT Pro" w:hAnsi="Avenir Next LT Pro"/>
          <w:bCs/>
          <w:i/>
          <w:color w:val="303030"/>
        </w:rPr>
      </w:pPr>
    </w:p>
    <w:p w14:paraId="7AF358AA" w14:textId="77777777" w:rsidR="008B08F3" w:rsidRDefault="008B08F3" w:rsidP="005F7B16">
      <w:pPr>
        <w:pStyle w:val="Sinespaciado"/>
        <w:jc w:val="center"/>
        <w:rPr>
          <w:rFonts w:ascii="Avenir Next LT Pro" w:hAnsi="Avenir Next LT Pro"/>
          <w:bCs/>
          <w:i/>
          <w:color w:val="303030"/>
        </w:rPr>
      </w:pPr>
    </w:p>
    <w:p w14:paraId="45F673EE" w14:textId="4D7C5F62" w:rsidR="008B08F3" w:rsidRPr="003D4703" w:rsidRDefault="008B08F3" w:rsidP="008B08F3">
      <w:pPr>
        <w:pStyle w:val="Sinespaciado"/>
        <w:jc w:val="center"/>
        <w:rPr>
          <w:rFonts w:ascii="Avenir Next LT Pro" w:hAnsi="Avenir Next LT Pro"/>
        </w:rPr>
      </w:pPr>
      <w:r>
        <w:rPr>
          <w:rFonts w:ascii="Avenir Next LT Pro" w:hAnsi="Avenir Next LT Pro"/>
          <w:noProof/>
        </w:rPr>
        <w:lastRenderedPageBreak/>
        <w:drawing>
          <wp:inline distT="0" distB="0" distL="0" distR="0" wp14:anchorId="565229E1" wp14:editId="03AE36E3">
            <wp:extent cx="5621020" cy="2999740"/>
            <wp:effectExtent l="0" t="0" r="0" b="0"/>
            <wp:docPr id="1486687308"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109">
                      <a:extLst>
                        <a:ext uri="{28A0092B-C50C-407E-A947-70E740481C1C}">
                          <a14:useLocalDpi xmlns:a14="http://schemas.microsoft.com/office/drawing/2010/main" val="0"/>
                        </a:ext>
                      </a:extLst>
                    </a:blip>
                    <a:srcRect/>
                    <a:stretch>
                      <a:fillRect/>
                    </a:stretch>
                  </pic:blipFill>
                  <pic:spPr bwMode="auto">
                    <a:xfrm>
                      <a:off x="0" y="0"/>
                      <a:ext cx="5621020" cy="2999740"/>
                    </a:xfrm>
                    <a:prstGeom prst="rect">
                      <a:avLst/>
                    </a:prstGeom>
                    <a:noFill/>
                  </pic:spPr>
                </pic:pic>
              </a:graphicData>
            </a:graphic>
          </wp:inline>
        </w:drawing>
      </w:r>
    </w:p>
    <w:p w14:paraId="1ACA495B" w14:textId="485D224A" w:rsidR="008B08F3" w:rsidRPr="00371BA7" w:rsidRDefault="008B08F3" w:rsidP="008B08F3">
      <w:pPr>
        <w:pStyle w:val="Sinespaciado"/>
        <w:jc w:val="center"/>
        <w:rPr>
          <w:rFonts w:ascii="Avenir Next LT Pro" w:hAnsi="Avenir Next LT Pro"/>
          <w:b/>
          <w:bCs/>
          <w:color w:val="303030"/>
        </w:rPr>
      </w:pPr>
      <w:bookmarkStart w:id="678" w:name="_Toc227769143"/>
      <w:r w:rsidRPr="00371BA7">
        <w:rPr>
          <w:rFonts w:ascii="Avenir Next LT Pro" w:hAnsi="Avenir Next LT Pro"/>
          <w:b/>
          <w:bCs/>
          <w:color w:val="303030"/>
        </w:rPr>
        <w:t xml:space="preserve">Gráfica </w:t>
      </w:r>
      <w:r w:rsidRPr="00371BA7">
        <w:rPr>
          <w:rFonts w:ascii="Avenir Next LT Pro" w:hAnsi="Avenir Next LT Pro"/>
          <w:b/>
          <w:bCs/>
          <w:color w:val="303030"/>
        </w:rPr>
        <w:fldChar w:fldCharType="begin"/>
      </w:r>
      <w:r w:rsidRPr="00371BA7">
        <w:rPr>
          <w:rFonts w:ascii="Avenir Next LT Pro" w:hAnsi="Avenir Next LT Pro"/>
          <w:b/>
          <w:bCs/>
          <w:color w:val="303030"/>
        </w:rPr>
        <w:instrText xml:space="preserve"> SEQ Gráfica \* ARABIC </w:instrText>
      </w:r>
      <w:r w:rsidRPr="00371BA7">
        <w:rPr>
          <w:rFonts w:ascii="Avenir Next LT Pro" w:hAnsi="Avenir Next LT Pro"/>
          <w:b/>
          <w:bCs/>
          <w:color w:val="303030"/>
        </w:rPr>
        <w:fldChar w:fldCharType="separate"/>
      </w:r>
      <w:r w:rsidR="000F0234">
        <w:rPr>
          <w:rFonts w:ascii="Avenir Next LT Pro" w:hAnsi="Avenir Next LT Pro"/>
          <w:b/>
          <w:bCs/>
          <w:noProof/>
          <w:color w:val="303030"/>
        </w:rPr>
        <w:t>75</w:t>
      </w:r>
      <w:r w:rsidRPr="00371BA7">
        <w:rPr>
          <w:rFonts w:ascii="Avenir Next LT Pro" w:hAnsi="Avenir Next LT Pro"/>
          <w:b/>
          <w:bCs/>
          <w:color w:val="303030"/>
        </w:rPr>
        <w:fldChar w:fldCharType="end"/>
      </w:r>
      <w:r w:rsidRPr="00371BA7">
        <w:rPr>
          <w:rFonts w:ascii="Avenir Next LT Pro" w:hAnsi="Avenir Next LT Pro"/>
          <w:b/>
          <w:bCs/>
          <w:color w:val="303030"/>
        </w:rPr>
        <w:t xml:space="preserve">. Datos atípicos </w:t>
      </w:r>
      <w:r>
        <w:rPr>
          <w:rFonts w:ascii="Avenir Next LT Pro" w:hAnsi="Avenir Next LT Pro"/>
          <w:b/>
          <w:bCs/>
          <w:color w:val="303030"/>
        </w:rPr>
        <w:t>Plomo y sus compuestos (Pb)</w:t>
      </w:r>
      <w:r w:rsidRPr="00371BA7">
        <w:rPr>
          <w:rFonts w:ascii="Avenir Next LT Pro" w:hAnsi="Avenir Next LT Pro"/>
          <w:b/>
          <w:bCs/>
          <w:color w:val="303030"/>
        </w:rPr>
        <w:t xml:space="preserve"> – Vientos arriba</w:t>
      </w:r>
      <w:bookmarkEnd w:id="678"/>
    </w:p>
    <w:p w14:paraId="5D6CDE01" w14:textId="77777777" w:rsidR="008B08F3" w:rsidRPr="00371BA7" w:rsidRDefault="008B08F3" w:rsidP="008B08F3">
      <w:pPr>
        <w:pStyle w:val="Sinespaciado"/>
        <w:jc w:val="center"/>
        <w:rPr>
          <w:rFonts w:ascii="Avenir Next LT Pro" w:hAnsi="Avenir Next LT Pro"/>
          <w:bCs/>
          <w:i/>
          <w:color w:val="303030"/>
        </w:rPr>
      </w:pPr>
      <w:r w:rsidRPr="00371BA7">
        <w:rPr>
          <w:rFonts w:ascii="Avenir Next LT Pro" w:hAnsi="Avenir Next LT Pro"/>
          <w:bCs/>
          <w:i/>
          <w:color w:val="303030"/>
        </w:rPr>
        <w:t>Fuente: SERAMBIENTE S.A.S., 2026.</w:t>
      </w:r>
    </w:p>
    <w:p w14:paraId="348DC42D" w14:textId="77777777" w:rsidR="008B08F3" w:rsidRPr="003A7712" w:rsidRDefault="008B08F3" w:rsidP="008B08F3">
      <w:pPr>
        <w:spacing w:after="200" w:line="276" w:lineRule="auto"/>
        <w:rPr>
          <w:rFonts w:cstheme="minorHAnsi"/>
          <w:i/>
        </w:rPr>
      </w:pPr>
    </w:p>
    <w:p w14:paraId="3DABB6D5" w14:textId="25C8DEB1" w:rsidR="008B08F3" w:rsidRPr="005F4136" w:rsidRDefault="00B72053" w:rsidP="008B08F3">
      <w:pPr>
        <w:pStyle w:val="Sinespaciado"/>
        <w:jc w:val="center"/>
        <w:rPr>
          <w:rFonts w:ascii="Avenir Next LT Pro" w:hAnsi="Avenir Next LT Pro"/>
          <w:lang w:val="es-CO"/>
        </w:rPr>
      </w:pPr>
      <w:r>
        <w:rPr>
          <w:rFonts w:ascii="Avenir Next LT Pro" w:hAnsi="Avenir Next LT Pro"/>
          <w:noProof/>
          <w:lang w:val="es-CO"/>
        </w:rPr>
        <w:drawing>
          <wp:inline distT="0" distB="0" distL="0" distR="0" wp14:anchorId="3A9C1D71" wp14:editId="5AE53255">
            <wp:extent cx="5621020" cy="2999740"/>
            <wp:effectExtent l="0" t="0" r="0" b="0"/>
            <wp:docPr id="1142213821"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110">
                      <a:extLst>
                        <a:ext uri="{28A0092B-C50C-407E-A947-70E740481C1C}">
                          <a14:useLocalDpi xmlns:a14="http://schemas.microsoft.com/office/drawing/2010/main" val="0"/>
                        </a:ext>
                      </a:extLst>
                    </a:blip>
                    <a:srcRect/>
                    <a:stretch>
                      <a:fillRect/>
                    </a:stretch>
                  </pic:blipFill>
                  <pic:spPr bwMode="auto">
                    <a:xfrm>
                      <a:off x="0" y="0"/>
                      <a:ext cx="5621020" cy="2999740"/>
                    </a:xfrm>
                    <a:prstGeom prst="rect">
                      <a:avLst/>
                    </a:prstGeom>
                    <a:noFill/>
                  </pic:spPr>
                </pic:pic>
              </a:graphicData>
            </a:graphic>
          </wp:inline>
        </w:drawing>
      </w:r>
    </w:p>
    <w:p w14:paraId="7F91E3F7" w14:textId="32062C63" w:rsidR="008B08F3" w:rsidRPr="00371BA7" w:rsidRDefault="008B08F3" w:rsidP="008B08F3">
      <w:pPr>
        <w:pStyle w:val="Sinespaciado"/>
        <w:jc w:val="center"/>
        <w:rPr>
          <w:rFonts w:ascii="Avenir Next LT Pro" w:hAnsi="Avenir Next LT Pro"/>
          <w:b/>
          <w:bCs/>
          <w:color w:val="303030"/>
        </w:rPr>
      </w:pPr>
      <w:bookmarkStart w:id="679" w:name="_Toc227769144"/>
      <w:r w:rsidRPr="00371BA7">
        <w:rPr>
          <w:rFonts w:ascii="Avenir Next LT Pro" w:hAnsi="Avenir Next LT Pro"/>
          <w:b/>
          <w:bCs/>
          <w:color w:val="303030"/>
        </w:rPr>
        <w:t xml:space="preserve">Gráfica </w:t>
      </w:r>
      <w:r w:rsidRPr="00371BA7">
        <w:rPr>
          <w:rFonts w:ascii="Avenir Next LT Pro" w:hAnsi="Avenir Next LT Pro"/>
          <w:b/>
          <w:bCs/>
          <w:color w:val="303030"/>
        </w:rPr>
        <w:fldChar w:fldCharType="begin"/>
      </w:r>
      <w:r w:rsidRPr="00371BA7">
        <w:rPr>
          <w:rFonts w:ascii="Avenir Next LT Pro" w:hAnsi="Avenir Next LT Pro"/>
          <w:b/>
          <w:bCs/>
          <w:color w:val="303030"/>
        </w:rPr>
        <w:instrText xml:space="preserve"> SEQ Gráfica \* ARABIC </w:instrText>
      </w:r>
      <w:r w:rsidRPr="00371BA7">
        <w:rPr>
          <w:rFonts w:ascii="Avenir Next LT Pro" w:hAnsi="Avenir Next LT Pro"/>
          <w:b/>
          <w:bCs/>
          <w:color w:val="303030"/>
        </w:rPr>
        <w:fldChar w:fldCharType="separate"/>
      </w:r>
      <w:r w:rsidR="000F0234">
        <w:rPr>
          <w:rFonts w:ascii="Avenir Next LT Pro" w:hAnsi="Avenir Next LT Pro"/>
          <w:b/>
          <w:bCs/>
          <w:noProof/>
          <w:color w:val="303030"/>
        </w:rPr>
        <w:t>76</w:t>
      </w:r>
      <w:r w:rsidRPr="00371BA7">
        <w:rPr>
          <w:rFonts w:ascii="Avenir Next LT Pro" w:hAnsi="Avenir Next LT Pro"/>
          <w:b/>
          <w:bCs/>
          <w:color w:val="303030"/>
        </w:rPr>
        <w:fldChar w:fldCharType="end"/>
      </w:r>
      <w:r w:rsidRPr="00371BA7">
        <w:rPr>
          <w:rFonts w:ascii="Avenir Next LT Pro" w:hAnsi="Avenir Next LT Pro"/>
          <w:b/>
          <w:bCs/>
          <w:color w:val="303030"/>
        </w:rPr>
        <w:t xml:space="preserve">. Datos atípicos </w:t>
      </w:r>
      <w:r>
        <w:rPr>
          <w:rFonts w:ascii="Avenir Next LT Pro" w:hAnsi="Avenir Next LT Pro"/>
          <w:b/>
          <w:bCs/>
          <w:color w:val="303030"/>
        </w:rPr>
        <w:t>Plomo y sus compuestos (Pb</w:t>
      </w:r>
      <w:r w:rsidRPr="00371BA7">
        <w:rPr>
          <w:rFonts w:ascii="Avenir Next LT Pro" w:hAnsi="Avenir Next LT Pro"/>
          <w:b/>
          <w:bCs/>
          <w:color w:val="303030"/>
        </w:rPr>
        <w:t>)</w:t>
      </w:r>
      <w:r>
        <w:rPr>
          <w:rFonts w:ascii="Avenir Next LT Pro" w:hAnsi="Avenir Next LT Pro"/>
          <w:b/>
          <w:bCs/>
          <w:color w:val="303030"/>
        </w:rPr>
        <w:t xml:space="preserve"> </w:t>
      </w:r>
      <w:r w:rsidRPr="00371BA7">
        <w:rPr>
          <w:rFonts w:ascii="Avenir Next LT Pro" w:hAnsi="Avenir Next LT Pro"/>
          <w:b/>
          <w:bCs/>
          <w:color w:val="303030"/>
        </w:rPr>
        <w:t xml:space="preserve">– Vientos </w:t>
      </w:r>
      <w:r>
        <w:rPr>
          <w:rFonts w:ascii="Avenir Next LT Pro" w:hAnsi="Avenir Next LT Pro"/>
          <w:b/>
          <w:bCs/>
          <w:color w:val="303030"/>
        </w:rPr>
        <w:t>abajo</w:t>
      </w:r>
      <w:bookmarkEnd w:id="679"/>
    </w:p>
    <w:p w14:paraId="1AE36BBA" w14:textId="77777777" w:rsidR="008B08F3" w:rsidRPr="00371BA7" w:rsidRDefault="008B08F3" w:rsidP="008B08F3">
      <w:pPr>
        <w:pStyle w:val="Sinespaciado"/>
        <w:jc w:val="center"/>
        <w:rPr>
          <w:rFonts w:ascii="Avenir Next LT Pro" w:hAnsi="Avenir Next LT Pro"/>
          <w:bCs/>
          <w:i/>
          <w:color w:val="303030"/>
        </w:rPr>
      </w:pPr>
      <w:r w:rsidRPr="00371BA7">
        <w:rPr>
          <w:rFonts w:ascii="Avenir Next LT Pro" w:hAnsi="Avenir Next LT Pro"/>
          <w:bCs/>
          <w:i/>
          <w:color w:val="303030"/>
        </w:rPr>
        <w:t>Fuente: SERAMBIENTE S.A.S., 2026.</w:t>
      </w:r>
    </w:p>
    <w:p w14:paraId="0566707F" w14:textId="77777777" w:rsidR="008B08F3" w:rsidRPr="00371BA7" w:rsidRDefault="008B08F3" w:rsidP="005F7B16">
      <w:pPr>
        <w:pStyle w:val="Sinespaciado"/>
        <w:jc w:val="center"/>
        <w:rPr>
          <w:rFonts w:ascii="Avenir Next LT Pro" w:hAnsi="Avenir Next LT Pro"/>
          <w:bCs/>
          <w:i/>
          <w:color w:val="303030"/>
        </w:rPr>
      </w:pPr>
    </w:p>
    <w:p w14:paraId="096F7534" w14:textId="64C44CD3" w:rsidR="00B72053" w:rsidRPr="003D4703" w:rsidRDefault="00B72053" w:rsidP="00B72053">
      <w:pPr>
        <w:pStyle w:val="Sinespaciado"/>
        <w:jc w:val="center"/>
        <w:rPr>
          <w:rFonts w:ascii="Avenir Next LT Pro" w:hAnsi="Avenir Next LT Pro"/>
        </w:rPr>
      </w:pPr>
      <w:r>
        <w:rPr>
          <w:rFonts w:ascii="Avenir Next LT Pro" w:hAnsi="Avenir Next LT Pro"/>
          <w:noProof/>
        </w:rPr>
        <w:lastRenderedPageBreak/>
        <w:drawing>
          <wp:inline distT="0" distB="0" distL="0" distR="0" wp14:anchorId="4D143084" wp14:editId="09282947">
            <wp:extent cx="5621020" cy="2999740"/>
            <wp:effectExtent l="0" t="0" r="0" b="0"/>
            <wp:docPr id="1496620709"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111">
                      <a:extLst>
                        <a:ext uri="{28A0092B-C50C-407E-A947-70E740481C1C}">
                          <a14:useLocalDpi xmlns:a14="http://schemas.microsoft.com/office/drawing/2010/main" val="0"/>
                        </a:ext>
                      </a:extLst>
                    </a:blip>
                    <a:srcRect/>
                    <a:stretch>
                      <a:fillRect/>
                    </a:stretch>
                  </pic:blipFill>
                  <pic:spPr bwMode="auto">
                    <a:xfrm>
                      <a:off x="0" y="0"/>
                      <a:ext cx="5621020" cy="2999740"/>
                    </a:xfrm>
                    <a:prstGeom prst="rect">
                      <a:avLst/>
                    </a:prstGeom>
                    <a:noFill/>
                  </pic:spPr>
                </pic:pic>
              </a:graphicData>
            </a:graphic>
          </wp:inline>
        </w:drawing>
      </w:r>
    </w:p>
    <w:p w14:paraId="13F00690" w14:textId="47017593" w:rsidR="00B72053" w:rsidRPr="00371BA7" w:rsidRDefault="00B72053" w:rsidP="00B72053">
      <w:pPr>
        <w:pStyle w:val="Sinespaciado"/>
        <w:jc w:val="center"/>
        <w:rPr>
          <w:rFonts w:ascii="Avenir Next LT Pro" w:hAnsi="Avenir Next LT Pro"/>
          <w:b/>
          <w:bCs/>
          <w:color w:val="303030"/>
        </w:rPr>
      </w:pPr>
      <w:bookmarkStart w:id="680" w:name="_Toc227769145"/>
      <w:r w:rsidRPr="00371BA7">
        <w:rPr>
          <w:rFonts w:ascii="Avenir Next LT Pro" w:hAnsi="Avenir Next LT Pro"/>
          <w:b/>
          <w:bCs/>
          <w:color w:val="303030"/>
        </w:rPr>
        <w:t xml:space="preserve">Gráfica </w:t>
      </w:r>
      <w:r w:rsidRPr="00371BA7">
        <w:rPr>
          <w:rFonts w:ascii="Avenir Next LT Pro" w:hAnsi="Avenir Next LT Pro"/>
          <w:b/>
          <w:bCs/>
          <w:color w:val="303030"/>
        </w:rPr>
        <w:fldChar w:fldCharType="begin"/>
      </w:r>
      <w:r w:rsidRPr="00371BA7">
        <w:rPr>
          <w:rFonts w:ascii="Avenir Next LT Pro" w:hAnsi="Avenir Next LT Pro"/>
          <w:b/>
          <w:bCs/>
          <w:color w:val="303030"/>
        </w:rPr>
        <w:instrText xml:space="preserve"> SEQ Gráfica \* ARABIC </w:instrText>
      </w:r>
      <w:r w:rsidRPr="00371BA7">
        <w:rPr>
          <w:rFonts w:ascii="Avenir Next LT Pro" w:hAnsi="Avenir Next LT Pro"/>
          <w:b/>
          <w:bCs/>
          <w:color w:val="303030"/>
        </w:rPr>
        <w:fldChar w:fldCharType="separate"/>
      </w:r>
      <w:r w:rsidR="000F0234">
        <w:rPr>
          <w:rFonts w:ascii="Avenir Next LT Pro" w:hAnsi="Avenir Next LT Pro"/>
          <w:b/>
          <w:bCs/>
          <w:noProof/>
          <w:color w:val="303030"/>
        </w:rPr>
        <w:t>77</w:t>
      </w:r>
      <w:r w:rsidRPr="00371BA7">
        <w:rPr>
          <w:rFonts w:ascii="Avenir Next LT Pro" w:hAnsi="Avenir Next LT Pro"/>
          <w:b/>
          <w:bCs/>
          <w:color w:val="303030"/>
        </w:rPr>
        <w:fldChar w:fldCharType="end"/>
      </w:r>
      <w:r w:rsidRPr="00371BA7">
        <w:rPr>
          <w:rFonts w:ascii="Avenir Next LT Pro" w:hAnsi="Avenir Next LT Pro"/>
          <w:b/>
          <w:bCs/>
          <w:color w:val="303030"/>
        </w:rPr>
        <w:t xml:space="preserve">. Datos atípicos </w:t>
      </w:r>
      <w:r>
        <w:rPr>
          <w:rFonts w:ascii="Avenir Next LT Pro" w:hAnsi="Avenir Next LT Pro"/>
          <w:b/>
          <w:bCs/>
          <w:color w:val="303030"/>
        </w:rPr>
        <w:t>Zinc (Zn)</w:t>
      </w:r>
      <w:r w:rsidRPr="00371BA7">
        <w:rPr>
          <w:rFonts w:ascii="Avenir Next LT Pro" w:hAnsi="Avenir Next LT Pro"/>
          <w:b/>
          <w:bCs/>
          <w:color w:val="303030"/>
        </w:rPr>
        <w:t xml:space="preserve"> – Vientos arriba</w:t>
      </w:r>
      <w:bookmarkEnd w:id="680"/>
    </w:p>
    <w:p w14:paraId="7A387E67" w14:textId="77777777" w:rsidR="00B72053" w:rsidRPr="00371BA7" w:rsidRDefault="00B72053" w:rsidP="00B72053">
      <w:pPr>
        <w:pStyle w:val="Sinespaciado"/>
        <w:jc w:val="center"/>
        <w:rPr>
          <w:rFonts w:ascii="Avenir Next LT Pro" w:hAnsi="Avenir Next LT Pro"/>
          <w:bCs/>
          <w:i/>
          <w:color w:val="303030"/>
        </w:rPr>
      </w:pPr>
      <w:r w:rsidRPr="00371BA7">
        <w:rPr>
          <w:rFonts w:ascii="Avenir Next LT Pro" w:hAnsi="Avenir Next LT Pro"/>
          <w:bCs/>
          <w:i/>
          <w:color w:val="303030"/>
        </w:rPr>
        <w:t>Fuente: SERAMBIENTE S.A.S., 2026.</w:t>
      </w:r>
    </w:p>
    <w:p w14:paraId="6456292E" w14:textId="77777777" w:rsidR="00B72053" w:rsidRPr="003A7712" w:rsidRDefault="00B72053" w:rsidP="00B72053">
      <w:pPr>
        <w:spacing w:after="200" w:line="276" w:lineRule="auto"/>
        <w:rPr>
          <w:rFonts w:cstheme="minorHAnsi"/>
          <w:i/>
        </w:rPr>
      </w:pPr>
    </w:p>
    <w:p w14:paraId="5876BBFA" w14:textId="7E19CD2C" w:rsidR="00B72053" w:rsidRPr="005F4136" w:rsidRDefault="00B72053" w:rsidP="00B72053">
      <w:pPr>
        <w:pStyle w:val="Sinespaciado"/>
        <w:jc w:val="center"/>
        <w:rPr>
          <w:rFonts w:ascii="Avenir Next LT Pro" w:hAnsi="Avenir Next LT Pro"/>
          <w:lang w:val="es-CO"/>
        </w:rPr>
      </w:pPr>
      <w:r>
        <w:rPr>
          <w:rFonts w:ascii="Avenir Next LT Pro" w:hAnsi="Avenir Next LT Pro"/>
          <w:noProof/>
          <w:lang w:val="es-CO"/>
        </w:rPr>
        <w:drawing>
          <wp:inline distT="0" distB="0" distL="0" distR="0" wp14:anchorId="57AB39E3" wp14:editId="64431F6F">
            <wp:extent cx="5621020" cy="2999740"/>
            <wp:effectExtent l="0" t="0" r="0" b="0"/>
            <wp:docPr id="371311734"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112">
                      <a:extLst>
                        <a:ext uri="{28A0092B-C50C-407E-A947-70E740481C1C}">
                          <a14:useLocalDpi xmlns:a14="http://schemas.microsoft.com/office/drawing/2010/main" val="0"/>
                        </a:ext>
                      </a:extLst>
                    </a:blip>
                    <a:srcRect/>
                    <a:stretch>
                      <a:fillRect/>
                    </a:stretch>
                  </pic:blipFill>
                  <pic:spPr bwMode="auto">
                    <a:xfrm>
                      <a:off x="0" y="0"/>
                      <a:ext cx="5621020" cy="2999740"/>
                    </a:xfrm>
                    <a:prstGeom prst="rect">
                      <a:avLst/>
                    </a:prstGeom>
                    <a:noFill/>
                  </pic:spPr>
                </pic:pic>
              </a:graphicData>
            </a:graphic>
          </wp:inline>
        </w:drawing>
      </w:r>
    </w:p>
    <w:p w14:paraId="5E163FBC" w14:textId="2F7CBCD7" w:rsidR="00B72053" w:rsidRPr="00371BA7" w:rsidRDefault="00B72053" w:rsidP="00B72053">
      <w:pPr>
        <w:pStyle w:val="Sinespaciado"/>
        <w:jc w:val="center"/>
        <w:rPr>
          <w:rFonts w:ascii="Avenir Next LT Pro" w:hAnsi="Avenir Next LT Pro"/>
          <w:b/>
          <w:bCs/>
          <w:color w:val="303030"/>
        </w:rPr>
      </w:pPr>
      <w:bookmarkStart w:id="681" w:name="_Toc227769146"/>
      <w:r w:rsidRPr="00371BA7">
        <w:rPr>
          <w:rFonts w:ascii="Avenir Next LT Pro" w:hAnsi="Avenir Next LT Pro"/>
          <w:b/>
          <w:bCs/>
          <w:color w:val="303030"/>
        </w:rPr>
        <w:t xml:space="preserve">Gráfica </w:t>
      </w:r>
      <w:r w:rsidRPr="00371BA7">
        <w:rPr>
          <w:rFonts w:ascii="Avenir Next LT Pro" w:hAnsi="Avenir Next LT Pro"/>
          <w:b/>
          <w:bCs/>
          <w:color w:val="303030"/>
        </w:rPr>
        <w:fldChar w:fldCharType="begin"/>
      </w:r>
      <w:r w:rsidRPr="00371BA7">
        <w:rPr>
          <w:rFonts w:ascii="Avenir Next LT Pro" w:hAnsi="Avenir Next LT Pro"/>
          <w:b/>
          <w:bCs/>
          <w:color w:val="303030"/>
        </w:rPr>
        <w:instrText xml:space="preserve"> SEQ Gráfica \* ARABIC </w:instrText>
      </w:r>
      <w:r w:rsidRPr="00371BA7">
        <w:rPr>
          <w:rFonts w:ascii="Avenir Next LT Pro" w:hAnsi="Avenir Next LT Pro"/>
          <w:b/>
          <w:bCs/>
          <w:color w:val="303030"/>
        </w:rPr>
        <w:fldChar w:fldCharType="separate"/>
      </w:r>
      <w:r w:rsidR="000F0234">
        <w:rPr>
          <w:rFonts w:ascii="Avenir Next LT Pro" w:hAnsi="Avenir Next LT Pro"/>
          <w:b/>
          <w:bCs/>
          <w:noProof/>
          <w:color w:val="303030"/>
        </w:rPr>
        <w:t>78</w:t>
      </w:r>
      <w:r w:rsidRPr="00371BA7">
        <w:rPr>
          <w:rFonts w:ascii="Avenir Next LT Pro" w:hAnsi="Avenir Next LT Pro"/>
          <w:b/>
          <w:bCs/>
          <w:color w:val="303030"/>
        </w:rPr>
        <w:fldChar w:fldCharType="end"/>
      </w:r>
      <w:r w:rsidRPr="00371BA7">
        <w:rPr>
          <w:rFonts w:ascii="Avenir Next LT Pro" w:hAnsi="Avenir Next LT Pro"/>
          <w:b/>
          <w:bCs/>
          <w:color w:val="303030"/>
        </w:rPr>
        <w:t xml:space="preserve">. Datos atípicos </w:t>
      </w:r>
      <w:r>
        <w:rPr>
          <w:rFonts w:ascii="Avenir Next LT Pro" w:hAnsi="Avenir Next LT Pro"/>
          <w:b/>
          <w:bCs/>
          <w:color w:val="303030"/>
        </w:rPr>
        <w:t xml:space="preserve">Zinc (Zn) </w:t>
      </w:r>
      <w:r w:rsidRPr="00371BA7">
        <w:rPr>
          <w:rFonts w:ascii="Avenir Next LT Pro" w:hAnsi="Avenir Next LT Pro"/>
          <w:b/>
          <w:bCs/>
          <w:color w:val="303030"/>
        </w:rPr>
        <w:t xml:space="preserve">– Vientos </w:t>
      </w:r>
      <w:r>
        <w:rPr>
          <w:rFonts w:ascii="Avenir Next LT Pro" w:hAnsi="Avenir Next LT Pro"/>
          <w:b/>
          <w:bCs/>
          <w:color w:val="303030"/>
        </w:rPr>
        <w:t>abajo</w:t>
      </w:r>
      <w:bookmarkEnd w:id="681"/>
    </w:p>
    <w:p w14:paraId="1697E7F1" w14:textId="77777777" w:rsidR="00B72053" w:rsidRPr="00371BA7" w:rsidRDefault="00B72053" w:rsidP="00B72053">
      <w:pPr>
        <w:pStyle w:val="Sinespaciado"/>
        <w:jc w:val="center"/>
        <w:rPr>
          <w:rFonts w:ascii="Avenir Next LT Pro" w:hAnsi="Avenir Next LT Pro"/>
          <w:bCs/>
          <w:i/>
          <w:color w:val="303030"/>
        </w:rPr>
      </w:pPr>
      <w:r w:rsidRPr="00371BA7">
        <w:rPr>
          <w:rFonts w:ascii="Avenir Next LT Pro" w:hAnsi="Avenir Next LT Pro"/>
          <w:bCs/>
          <w:i/>
          <w:color w:val="303030"/>
        </w:rPr>
        <w:t>Fuente: SERAMBIENTE S.A.S., 2026.</w:t>
      </w:r>
    </w:p>
    <w:p w14:paraId="6A180094" w14:textId="01740C87" w:rsidR="005F4136" w:rsidRDefault="005F4136" w:rsidP="00535ACD">
      <w:pPr>
        <w:spacing w:after="200" w:line="276" w:lineRule="auto"/>
        <w:jc w:val="center"/>
        <w:rPr>
          <w:rFonts w:cstheme="minorHAnsi"/>
          <w:i/>
        </w:rPr>
      </w:pPr>
    </w:p>
    <w:p w14:paraId="7FD86D33" w14:textId="3B2F99E3" w:rsidR="00535ACD" w:rsidRDefault="00535ACD" w:rsidP="00535ACD">
      <w:pPr>
        <w:spacing w:line="240" w:lineRule="auto"/>
        <w:jc w:val="center"/>
        <w:rPr>
          <w:rFonts w:cstheme="minorHAnsi"/>
          <w:i/>
        </w:rPr>
      </w:pPr>
      <w:r>
        <w:rPr>
          <w:rFonts w:cstheme="minorHAnsi"/>
          <w:i/>
          <w:noProof/>
        </w:rPr>
        <w:lastRenderedPageBreak/>
        <w:drawing>
          <wp:inline distT="0" distB="0" distL="0" distR="0" wp14:anchorId="611CCE1D" wp14:editId="24BC0F4F">
            <wp:extent cx="5405148" cy="3352430"/>
            <wp:effectExtent l="0" t="0" r="5080" b="635"/>
            <wp:docPr id="1763470618"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13">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0" y="0"/>
                      <a:ext cx="5412094" cy="3356738"/>
                    </a:xfrm>
                    <a:prstGeom prst="rect">
                      <a:avLst/>
                    </a:prstGeom>
                    <a:noFill/>
                  </pic:spPr>
                </pic:pic>
              </a:graphicData>
            </a:graphic>
          </wp:inline>
        </w:drawing>
      </w:r>
    </w:p>
    <w:p w14:paraId="48A391F9" w14:textId="4590DB9D" w:rsidR="00B72053" w:rsidRPr="00535ACD" w:rsidRDefault="00B72053" w:rsidP="00535ACD">
      <w:pPr>
        <w:pStyle w:val="Sinespaciado"/>
        <w:jc w:val="center"/>
        <w:rPr>
          <w:rFonts w:ascii="Avenir Next LT Pro" w:hAnsi="Avenir Next LT Pro"/>
          <w:b/>
          <w:bCs/>
          <w:color w:val="303030"/>
        </w:rPr>
      </w:pPr>
      <w:bookmarkStart w:id="682" w:name="_Toc227769147"/>
      <w:r w:rsidRPr="00535ACD">
        <w:rPr>
          <w:rFonts w:ascii="Avenir Next LT Pro" w:hAnsi="Avenir Next LT Pro"/>
          <w:b/>
          <w:bCs/>
          <w:color w:val="303030"/>
        </w:rPr>
        <w:t xml:space="preserve">Gráfica </w:t>
      </w:r>
      <w:r w:rsidRPr="00535ACD">
        <w:rPr>
          <w:rFonts w:ascii="Avenir Next LT Pro" w:hAnsi="Avenir Next LT Pro"/>
          <w:b/>
          <w:bCs/>
          <w:color w:val="303030"/>
        </w:rPr>
        <w:fldChar w:fldCharType="begin"/>
      </w:r>
      <w:r w:rsidRPr="00535ACD">
        <w:rPr>
          <w:rFonts w:ascii="Avenir Next LT Pro" w:hAnsi="Avenir Next LT Pro"/>
          <w:b/>
          <w:bCs/>
          <w:color w:val="303030"/>
        </w:rPr>
        <w:instrText xml:space="preserve"> SEQ Gráfica \* ARABIC </w:instrText>
      </w:r>
      <w:r w:rsidRPr="00535ACD">
        <w:rPr>
          <w:rFonts w:ascii="Avenir Next LT Pro" w:hAnsi="Avenir Next LT Pro"/>
          <w:b/>
          <w:bCs/>
          <w:color w:val="303030"/>
        </w:rPr>
        <w:fldChar w:fldCharType="separate"/>
      </w:r>
      <w:r w:rsidR="000F0234">
        <w:rPr>
          <w:rFonts w:ascii="Avenir Next LT Pro" w:hAnsi="Avenir Next LT Pro"/>
          <w:b/>
          <w:bCs/>
          <w:noProof/>
          <w:color w:val="303030"/>
        </w:rPr>
        <w:t>79</w:t>
      </w:r>
      <w:r w:rsidRPr="00535ACD">
        <w:rPr>
          <w:rFonts w:ascii="Avenir Next LT Pro" w:hAnsi="Avenir Next LT Pro"/>
          <w:b/>
          <w:bCs/>
          <w:color w:val="303030"/>
        </w:rPr>
        <w:fldChar w:fldCharType="end"/>
      </w:r>
      <w:r w:rsidRPr="00535ACD">
        <w:rPr>
          <w:rFonts w:ascii="Avenir Next LT Pro" w:hAnsi="Avenir Next LT Pro"/>
          <w:b/>
          <w:bCs/>
          <w:color w:val="303030"/>
        </w:rPr>
        <w:t>. Datos atípicos Formaldehído – Vientos arriba</w:t>
      </w:r>
      <w:bookmarkEnd w:id="682"/>
    </w:p>
    <w:p w14:paraId="4623CADC" w14:textId="77777777" w:rsidR="00B72053" w:rsidRPr="00535ACD" w:rsidRDefault="00B72053" w:rsidP="00535ACD">
      <w:pPr>
        <w:pStyle w:val="Sinespaciado"/>
        <w:jc w:val="center"/>
        <w:rPr>
          <w:rFonts w:ascii="Avenir Next LT Pro" w:hAnsi="Avenir Next LT Pro"/>
          <w:bCs/>
          <w:i/>
          <w:color w:val="303030"/>
        </w:rPr>
      </w:pPr>
      <w:r w:rsidRPr="00535ACD">
        <w:rPr>
          <w:rFonts w:ascii="Avenir Next LT Pro" w:hAnsi="Avenir Next LT Pro"/>
          <w:bCs/>
          <w:i/>
          <w:color w:val="303030"/>
        </w:rPr>
        <w:t>Fuente: SERAMBIENTE S.A.S., 2026.</w:t>
      </w:r>
    </w:p>
    <w:p w14:paraId="09B24CC4" w14:textId="77777777" w:rsidR="00B72053" w:rsidRDefault="00B72053" w:rsidP="00535ACD">
      <w:pPr>
        <w:spacing w:after="200" w:line="276" w:lineRule="auto"/>
        <w:jc w:val="center"/>
        <w:rPr>
          <w:rFonts w:cstheme="minorHAnsi"/>
          <w:i/>
        </w:rPr>
      </w:pPr>
    </w:p>
    <w:p w14:paraId="6EA3BE9B" w14:textId="33DB382E" w:rsidR="00535ACD" w:rsidRPr="00535ACD" w:rsidRDefault="00535ACD" w:rsidP="00535ACD">
      <w:pPr>
        <w:spacing w:line="276" w:lineRule="auto"/>
        <w:jc w:val="center"/>
        <w:rPr>
          <w:rFonts w:cstheme="minorHAnsi"/>
          <w:i/>
        </w:rPr>
      </w:pPr>
      <w:r>
        <w:rPr>
          <w:rFonts w:cstheme="minorHAnsi"/>
          <w:i/>
          <w:noProof/>
        </w:rPr>
        <w:drawing>
          <wp:inline distT="0" distB="0" distL="0" distR="0" wp14:anchorId="2AB16942" wp14:editId="5DA40F4E">
            <wp:extent cx="5310457" cy="3352800"/>
            <wp:effectExtent l="0" t="0" r="5080" b="0"/>
            <wp:docPr id="1706297339"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14">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0" y="0"/>
                      <a:ext cx="5314844" cy="3355570"/>
                    </a:xfrm>
                    <a:prstGeom prst="rect">
                      <a:avLst/>
                    </a:prstGeom>
                    <a:noFill/>
                  </pic:spPr>
                </pic:pic>
              </a:graphicData>
            </a:graphic>
          </wp:inline>
        </w:drawing>
      </w:r>
    </w:p>
    <w:p w14:paraId="05E6AD6C" w14:textId="5346282E" w:rsidR="00B72053" w:rsidRPr="00535ACD" w:rsidRDefault="00B72053" w:rsidP="00535ACD">
      <w:pPr>
        <w:pStyle w:val="Sinespaciado"/>
        <w:jc w:val="center"/>
        <w:rPr>
          <w:rFonts w:ascii="Avenir Next LT Pro" w:hAnsi="Avenir Next LT Pro"/>
          <w:b/>
          <w:bCs/>
          <w:color w:val="303030"/>
        </w:rPr>
      </w:pPr>
      <w:bookmarkStart w:id="683" w:name="_Ref226545582"/>
      <w:bookmarkStart w:id="684" w:name="_Toc227769148"/>
      <w:r w:rsidRPr="00535ACD">
        <w:rPr>
          <w:rFonts w:ascii="Avenir Next LT Pro" w:hAnsi="Avenir Next LT Pro"/>
          <w:b/>
          <w:bCs/>
          <w:color w:val="303030"/>
        </w:rPr>
        <w:t xml:space="preserve">Gráfica </w:t>
      </w:r>
      <w:r w:rsidRPr="00535ACD">
        <w:rPr>
          <w:rFonts w:ascii="Avenir Next LT Pro" w:hAnsi="Avenir Next LT Pro"/>
          <w:b/>
          <w:bCs/>
          <w:color w:val="303030"/>
        </w:rPr>
        <w:fldChar w:fldCharType="begin"/>
      </w:r>
      <w:r w:rsidRPr="00535ACD">
        <w:rPr>
          <w:rFonts w:ascii="Avenir Next LT Pro" w:hAnsi="Avenir Next LT Pro"/>
          <w:b/>
          <w:bCs/>
          <w:color w:val="303030"/>
        </w:rPr>
        <w:instrText xml:space="preserve"> SEQ Gráfica \* ARABIC </w:instrText>
      </w:r>
      <w:r w:rsidRPr="00535ACD">
        <w:rPr>
          <w:rFonts w:ascii="Avenir Next LT Pro" w:hAnsi="Avenir Next LT Pro"/>
          <w:b/>
          <w:bCs/>
          <w:color w:val="303030"/>
        </w:rPr>
        <w:fldChar w:fldCharType="separate"/>
      </w:r>
      <w:r w:rsidR="000F0234">
        <w:rPr>
          <w:rFonts w:ascii="Avenir Next LT Pro" w:hAnsi="Avenir Next LT Pro"/>
          <w:b/>
          <w:bCs/>
          <w:noProof/>
          <w:color w:val="303030"/>
        </w:rPr>
        <w:t>80</w:t>
      </w:r>
      <w:r w:rsidRPr="00535ACD">
        <w:rPr>
          <w:rFonts w:ascii="Avenir Next LT Pro" w:hAnsi="Avenir Next LT Pro"/>
          <w:b/>
          <w:bCs/>
          <w:color w:val="303030"/>
        </w:rPr>
        <w:fldChar w:fldCharType="end"/>
      </w:r>
      <w:bookmarkEnd w:id="683"/>
      <w:r w:rsidRPr="00535ACD">
        <w:rPr>
          <w:rFonts w:ascii="Avenir Next LT Pro" w:hAnsi="Avenir Next LT Pro"/>
          <w:b/>
          <w:bCs/>
          <w:color w:val="303030"/>
        </w:rPr>
        <w:t>. Datos atípicos Formaldehído – Vientos abajo</w:t>
      </w:r>
      <w:bookmarkEnd w:id="684"/>
    </w:p>
    <w:p w14:paraId="6533EF2D" w14:textId="661E036E" w:rsidR="00B72053" w:rsidRPr="000170B3" w:rsidRDefault="00B72053" w:rsidP="000170B3">
      <w:pPr>
        <w:pStyle w:val="Sinespaciado"/>
        <w:jc w:val="center"/>
        <w:rPr>
          <w:rFonts w:ascii="Avenir Next LT Pro" w:hAnsi="Avenir Next LT Pro"/>
          <w:bCs/>
          <w:i/>
          <w:color w:val="303030"/>
        </w:rPr>
      </w:pPr>
      <w:r w:rsidRPr="00535ACD">
        <w:rPr>
          <w:rFonts w:ascii="Avenir Next LT Pro" w:hAnsi="Avenir Next LT Pro"/>
          <w:bCs/>
          <w:i/>
          <w:color w:val="303030"/>
        </w:rPr>
        <w:t>Fuente: SERAMBIENTE S.A.S., 2026.</w:t>
      </w:r>
      <w:r>
        <w:rPr>
          <w:bCs/>
          <w:i/>
        </w:rPr>
        <w:br w:type="page"/>
      </w:r>
    </w:p>
    <w:p w14:paraId="21EAB49F" w14:textId="6296CC2C" w:rsidR="00DF1FA2" w:rsidRPr="003A7712" w:rsidRDefault="00DF1FA2" w:rsidP="00DE2FC3">
      <w:pPr>
        <w:pStyle w:val="Ttulo1"/>
        <w:rPr>
          <w:lang w:val="es-CO"/>
        </w:rPr>
      </w:pPr>
      <w:bookmarkStart w:id="685" w:name="_Toc314563458"/>
      <w:bookmarkStart w:id="686" w:name="_Toc208846701"/>
      <w:bookmarkStart w:id="687" w:name="_Toc227768985"/>
      <w:bookmarkStart w:id="688" w:name="_Toc295761086"/>
      <w:bookmarkStart w:id="689" w:name="_Toc298494738"/>
      <w:r w:rsidRPr="003A7712">
        <w:rPr>
          <w:lang w:val="es-CO"/>
        </w:rPr>
        <w:lastRenderedPageBreak/>
        <w:t>ÍNDICE DE CALIDAD DE AIRE</w:t>
      </w:r>
      <w:bookmarkEnd w:id="685"/>
      <w:bookmarkEnd w:id="686"/>
      <w:bookmarkEnd w:id="687"/>
    </w:p>
    <w:p w14:paraId="3EC6656C" w14:textId="77777777" w:rsidR="00194470" w:rsidRPr="003A7712" w:rsidRDefault="00194470" w:rsidP="005E170E">
      <w:pPr>
        <w:spacing w:after="200"/>
        <w:rPr>
          <w:rFonts w:cs="Arial"/>
          <w:bCs/>
          <w:iCs/>
        </w:rPr>
      </w:pPr>
      <w:bookmarkStart w:id="690" w:name="_Toc314563461"/>
      <w:bookmarkStart w:id="691" w:name="_Toc323227746"/>
      <w:r w:rsidRPr="003A7712">
        <w:rPr>
          <w:rFonts w:cs="Arial"/>
          <w:bCs/>
          <w:iCs/>
        </w:rPr>
        <w:t>El ICA es un índice para reportar la calidad del aire. Este indica cuan limpio o contaminado está el aire en una zona determinada y los efectos a la salud asociados a la concentración medida. El ICA se centra en los efectos a la salud que se pueden experimentar a pocas horas o incluso, días después de respirar un aire contaminado. La US EPA calcula el ICA para los 5 contaminantes principales: ozono troposférico, material particulado medido como PM10 y PM2.5, monóxido de carbono, dióxido de azufre y dióxido de nitrógeno. El ICA corresponde a un valor adimensional, que oscila entre 0 y 500.</w:t>
      </w:r>
    </w:p>
    <w:p w14:paraId="2C244033" w14:textId="478D657B" w:rsidR="00194470" w:rsidRPr="003A7712" w:rsidRDefault="00194470" w:rsidP="005E170E">
      <w:pPr>
        <w:spacing w:after="200"/>
        <w:rPr>
          <w:rFonts w:cs="Arial"/>
          <w:bCs/>
          <w:iCs/>
        </w:rPr>
      </w:pPr>
      <w:r w:rsidRPr="003A7712">
        <w:rPr>
          <w:rFonts w:cs="Arial"/>
          <w:bCs/>
          <w:iCs/>
        </w:rPr>
        <w:t xml:space="preserve">En la </w:t>
      </w:r>
      <w:r w:rsidRPr="003A7712">
        <w:rPr>
          <w:rFonts w:cs="Arial"/>
          <w:b/>
          <w:iCs/>
        </w:rPr>
        <w:fldChar w:fldCharType="begin"/>
      </w:r>
      <w:r w:rsidRPr="003A7712">
        <w:rPr>
          <w:rFonts w:cs="Arial"/>
          <w:b/>
          <w:iCs/>
        </w:rPr>
        <w:instrText xml:space="preserve"> REF _Ref144207846 \h  \* MERGEFORMAT </w:instrText>
      </w:r>
      <w:r w:rsidRPr="003A7712">
        <w:rPr>
          <w:rFonts w:cs="Arial"/>
          <w:b/>
          <w:iCs/>
        </w:rPr>
      </w:r>
      <w:r w:rsidRPr="003A7712">
        <w:rPr>
          <w:rFonts w:cs="Arial"/>
          <w:b/>
          <w:iCs/>
        </w:rPr>
        <w:fldChar w:fldCharType="separate"/>
      </w:r>
      <w:r w:rsidR="000F0234" w:rsidRPr="000F0234">
        <w:rPr>
          <w:b/>
        </w:rPr>
        <w:t>Tabla 57</w:t>
      </w:r>
      <w:r w:rsidRPr="003A7712">
        <w:rPr>
          <w:rFonts w:cs="Arial"/>
          <w:b/>
          <w:iCs/>
        </w:rPr>
        <w:fldChar w:fldCharType="end"/>
      </w:r>
      <w:r w:rsidRPr="003A7712">
        <w:rPr>
          <w:rFonts w:cs="Arial"/>
          <w:bCs/>
          <w:iCs/>
        </w:rPr>
        <w:t xml:space="preserve"> se presentan los rangos cualitativos de ICA, el color asociado, y la clasificación de la calidad de aire para dicho rango. Por su parte, los puntos de corte se presentan en cada ítem del contaminante asociado, y estos representan el valor mínimo y máximo de concentración en un rango ICA para cierto contaminante. Estos puntos de corte están establecidos a partir de concentraciones medidas en una métrica determinada, por esta razón, solo se tomaron los puntos de corte medidos en una métrica de 24 horas, teniendo en cuenta que las mediciones realizadas en el presente monitoreo se llevaron a cabo en ese período de tiempo; se tuvo en cuenta lo establecido en el capítulo IV artículo 20 tabla 6 de la Resolución 2254 de 2017 del MADS.</w:t>
      </w:r>
    </w:p>
    <w:p w14:paraId="0DAF80C8" w14:textId="26DAEC90" w:rsidR="00194470" w:rsidRPr="003A7712" w:rsidRDefault="00194470" w:rsidP="00194470">
      <w:pPr>
        <w:pStyle w:val="Descripcin"/>
        <w:keepNext/>
        <w:spacing w:line="240" w:lineRule="auto"/>
        <w:jc w:val="center"/>
        <w:rPr>
          <w:sz w:val="20"/>
        </w:rPr>
      </w:pPr>
      <w:bookmarkStart w:id="692" w:name="_Ref144207846"/>
      <w:bookmarkStart w:id="693" w:name="_Toc197071491"/>
      <w:bookmarkStart w:id="694" w:name="_Toc227769058"/>
      <w:r w:rsidRPr="003A7712">
        <w:rPr>
          <w:sz w:val="20"/>
        </w:rPr>
        <w:t xml:space="preserve">Tabla </w:t>
      </w:r>
      <w:r w:rsidRPr="003A7712">
        <w:rPr>
          <w:sz w:val="20"/>
        </w:rPr>
        <w:fldChar w:fldCharType="begin"/>
      </w:r>
      <w:r w:rsidRPr="003A7712">
        <w:rPr>
          <w:sz w:val="20"/>
        </w:rPr>
        <w:instrText xml:space="preserve"> SEQ Tabla \* ARABIC </w:instrText>
      </w:r>
      <w:r w:rsidRPr="003A7712">
        <w:rPr>
          <w:sz w:val="20"/>
        </w:rPr>
        <w:fldChar w:fldCharType="separate"/>
      </w:r>
      <w:r w:rsidR="000F0234">
        <w:rPr>
          <w:noProof/>
          <w:sz w:val="20"/>
        </w:rPr>
        <w:t>57</w:t>
      </w:r>
      <w:r w:rsidRPr="003A7712">
        <w:rPr>
          <w:sz w:val="20"/>
        </w:rPr>
        <w:fldChar w:fldCharType="end"/>
      </w:r>
      <w:bookmarkEnd w:id="692"/>
      <w:r w:rsidRPr="003A7712">
        <w:rPr>
          <w:sz w:val="20"/>
        </w:rPr>
        <w:t>. Descripción general del Índice de Calidad del Aire.</w:t>
      </w:r>
      <w:bookmarkEnd w:id="693"/>
      <w:bookmarkEnd w:id="694"/>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1145"/>
        <w:gridCol w:w="909"/>
        <w:gridCol w:w="2439"/>
        <w:gridCol w:w="4337"/>
      </w:tblGrid>
      <w:tr w:rsidR="00194470" w:rsidRPr="003A7712" w14:paraId="79BDADC5" w14:textId="77777777" w:rsidTr="00194470">
        <w:trPr>
          <w:trHeight w:val="20"/>
          <w:tblHeader/>
          <w:jc w:val="center"/>
        </w:trPr>
        <w:tc>
          <w:tcPr>
            <w:tcW w:w="648" w:type="pct"/>
            <w:shd w:val="clear" w:color="auto" w:fill="004CAB"/>
            <w:vAlign w:val="center"/>
            <w:hideMark/>
          </w:tcPr>
          <w:p w14:paraId="55ACF04C" w14:textId="77777777" w:rsidR="00194470" w:rsidRPr="003A7712" w:rsidRDefault="00194470" w:rsidP="00194470">
            <w:pPr>
              <w:spacing w:line="240" w:lineRule="auto"/>
              <w:jc w:val="center"/>
              <w:rPr>
                <w:rFonts w:cs="Calibri"/>
                <w:b/>
                <w:color w:val="FFFFFF" w:themeColor="background1"/>
                <w:sz w:val="20"/>
              </w:rPr>
            </w:pPr>
            <w:r w:rsidRPr="003A7712">
              <w:rPr>
                <w:rFonts w:cs="Calibri"/>
                <w:b/>
                <w:bCs/>
                <w:color w:val="FFFFFF" w:themeColor="background1"/>
                <w:sz w:val="20"/>
              </w:rPr>
              <w:t>Color y rango ICA</w:t>
            </w:r>
          </w:p>
        </w:tc>
        <w:tc>
          <w:tcPr>
            <w:tcW w:w="515" w:type="pct"/>
            <w:shd w:val="clear" w:color="auto" w:fill="004CAB"/>
            <w:vAlign w:val="center"/>
            <w:hideMark/>
          </w:tcPr>
          <w:p w14:paraId="668B7158" w14:textId="77777777" w:rsidR="00194470" w:rsidRPr="003A7712" w:rsidRDefault="00194470" w:rsidP="00194470">
            <w:pPr>
              <w:spacing w:line="240" w:lineRule="auto"/>
              <w:jc w:val="center"/>
              <w:rPr>
                <w:rFonts w:cs="Calibri"/>
                <w:b/>
                <w:color w:val="FFFFFF" w:themeColor="background1"/>
                <w:sz w:val="20"/>
                <w:lang w:eastAsia="es-CO"/>
              </w:rPr>
            </w:pPr>
            <w:r w:rsidRPr="003A7712">
              <w:rPr>
                <w:rFonts w:cs="Calibri"/>
                <w:b/>
                <w:bCs/>
                <w:color w:val="FFFFFF" w:themeColor="background1"/>
                <w:sz w:val="20"/>
              </w:rPr>
              <w:t>Color</w:t>
            </w:r>
          </w:p>
        </w:tc>
        <w:tc>
          <w:tcPr>
            <w:tcW w:w="1381" w:type="pct"/>
            <w:shd w:val="clear" w:color="auto" w:fill="004CAB"/>
            <w:vAlign w:val="center"/>
            <w:hideMark/>
          </w:tcPr>
          <w:p w14:paraId="0E881FBA" w14:textId="77777777" w:rsidR="00194470" w:rsidRPr="003A7712" w:rsidRDefault="00194470" w:rsidP="00194470">
            <w:pPr>
              <w:spacing w:line="240" w:lineRule="auto"/>
              <w:jc w:val="center"/>
              <w:rPr>
                <w:rFonts w:cs="Calibri"/>
                <w:b/>
                <w:bCs/>
                <w:color w:val="FFFFFF" w:themeColor="background1"/>
                <w:sz w:val="20"/>
              </w:rPr>
            </w:pPr>
            <w:r w:rsidRPr="003A7712">
              <w:rPr>
                <w:rFonts w:cs="Calibri"/>
                <w:b/>
                <w:bCs/>
                <w:color w:val="FFFFFF" w:themeColor="background1"/>
                <w:sz w:val="20"/>
              </w:rPr>
              <w:t>Estado de la</w:t>
            </w:r>
          </w:p>
          <w:p w14:paraId="1735E57C" w14:textId="77777777" w:rsidR="00194470" w:rsidRPr="003A7712" w:rsidRDefault="00194470" w:rsidP="00194470">
            <w:pPr>
              <w:spacing w:line="240" w:lineRule="auto"/>
              <w:jc w:val="center"/>
              <w:rPr>
                <w:rFonts w:cs="Calibri"/>
                <w:b/>
                <w:color w:val="FFFFFF" w:themeColor="background1"/>
                <w:sz w:val="20"/>
              </w:rPr>
            </w:pPr>
            <w:r w:rsidRPr="003A7712">
              <w:rPr>
                <w:rFonts w:cs="Calibri"/>
                <w:b/>
                <w:bCs/>
                <w:color w:val="FFFFFF" w:themeColor="background1"/>
                <w:sz w:val="20"/>
              </w:rPr>
              <w:t xml:space="preserve"> calidad del aire</w:t>
            </w:r>
          </w:p>
        </w:tc>
        <w:tc>
          <w:tcPr>
            <w:tcW w:w="2456" w:type="pct"/>
            <w:shd w:val="clear" w:color="auto" w:fill="004CAB"/>
            <w:vAlign w:val="center"/>
            <w:hideMark/>
          </w:tcPr>
          <w:p w14:paraId="09B18165" w14:textId="77777777" w:rsidR="00194470" w:rsidRPr="003A7712" w:rsidRDefault="00194470" w:rsidP="00194470">
            <w:pPr>
              <w:spacing w:line="240" w:lineRule="auto"/>
              <w:jc w:val="center"/>
              <w:rPr>
                <w:rFonts w:cs="Calibri"/>
                <w:b/>
                <w:color w:val="FFFFFF" w:themeColor="background1"/>
                <w:sz w:val="20"/>
              </w:rPr>
            </w:pPr>
            <w:r w:rsidRPr="003A7712">
              <w:rPr>
                <w:rFonts w:cs="Calibri"/>
                <w:b/>
                <w:bCs/>
                <w:color w:val="FFFFFF" w:themeColor="background1"/>
                <w:sz w:val="20"/>
              </w:rPr>
              <w:t>Efectos</w:t>
            </w:r>
          </w:p>
        </w:tc>
      </w:tr>
      <w:tr w:rsidR="00194470" w:rsidRPr="003A7712" w14:paraId="2BE780B8" w14:textId="77777777" w:rsidTr="00194470">
        <w:trPr>
          <w:trHeight w:val="20"/>
          <w:jc w:val="center"/>
        </w:trPr>
        <w:tc>
          <w:tcPr>
            <w:tcW w:w="648" w:type="pct"/>
            <w:shd w:val="clear" w:color="auto" w:fill="00B050"/>
            <w:noWrap/>
            <w:vAlign w:val="center"/>
            <w:hideMark/>
          </w:tcPr>
          <w:p w14:paraId="7CC0539A" w14:textId="77777777" w:rsidR="00194470" w:rsidRPr="003A7712" w:rsidRDefault="00194470" w:rsidP="00194470">
            <w:pPr>
              <w:spacing w:line="240" w:lineRule="auto"/>
              <w:jc w:val="center"/>
              <w:rPr>
                <w:rFonts w:cs="Calibri"/>
                <w:bCs/>
                <w:sz w:val="20"/>
              </w:rPr>
            </w:pPr>
            <w:r w:rsidRPr="003A7712">
              <w:rPr>
                <w:rFonts w:cs="Calibri"/>
                <w:sz w:val="20"/>
                <w:lang w:eastAsia="es-CO"/>
              </w:rPr>
              <w:t>0 – 50</w:t>
            </w:r>
          </w:p>
        </w:tc>
        <w:tc>
          <w:tcPr>
            <w:tcW w:w="515" w:type="pct"/>
            <w:vAlign w:val="center"/>
            <w:hideMark/>
          </w:tcPr>
          <w:p w14:paraId="795430A8" w14:textId="77777777" w:rsidR="00194470" w:rsidRPr="003A7712" w:rsidRDefault="00194470" w:rsidP="00194470">
            <w:pPr>
              <w:spacing w:line="240" w:lineRule="auto"/>
              <w:jc w:val="center"/>
              <w:rPr>
                <w:rFonts w:cs="Calibri"/>
                <w:sz w:val="20"/>
                <w:lang w:eastAsia="es-CO"/>
              </w:rPr>
            </w:pPr>
            <w:r w:rsidRPr="003A7712">
              <w:rPr>
                <w:rFonts w:cs="Calibri"/>
                <w:sz w:val="20"/>
              </w:rPr>
              <w:t>Verde</w:t>
            </w:r>
          </w:p>
        </w:tc>
        <w:tc>
          <w:tcPr>
            <w:tcW w:w="1381" w:type="pct"/>
            <w:noWrap/>
            <w:vAlign w:val="center"/>
            <w:hideMark/>
          </w:tcPr>
          <w:p w14:paraId="2DDB84A9" w14:textId="77777777" w:rsidR="00194470" w:rsidRPr="003A7712" w:rsidRDefault="00194470" w:rsidP="00194470">
            <w:pPr>
              <w:spacing w:line="240" w:lineRule="auto"/>
              <w:jc w:val="center"/>
              <w:rPr>
                <w:rFonts w:cs="Calibri"/>
                <w:bCs/>
                <w:sz w:val="20"/>
              </w:rPr>
            </w:pPr>
            <w:r w:rsidRPr="003A7712">
              <w:rPr>
                <w:rFonts w:cs="Calibri"/>
                <w:sz w:val="20"/>
              </w:rPr>
              <w:t>Buena</w:t>
            </w:r>
          </w:p>
        </w:tc>
        <w:tc>
          <w:tcPr>
            <w:tcW w:w="2456" w:type="pct"/>
            <w:vAlign w:val="center"/>
            <w:hideMark/>
          </w:tcPr>
          <w:p w14:paraId="597D02F6" w14:textId="77777777" w:rsidR="00194470" w:rsidRPr="003A7712" w:rsidRDefault="00194470" w:rsidP="00194470">
            <w:pPr>
              <w:spacing w:line="240" w:lineRule="auto"/>
              <w:rPr>
                <w:rFonts w:cs="Calibri"/>
                <w:bCs/>
                <w:sz w:val="20"/>
              </w:rPr>
            </w:pPr>
            <w:r w:rsidRPr="003A7712">
              <w:rPr>
                <w:rFonts w:cs="Calibri"/>
                <w:sz w:val="20"/>
              </w:rPr>
              <w:t>La contaminación atmosférica supone un riesgo bajo para la salud.</w:t>
            </w:r>
          </w:p>
        </w:tc>
      </w:tr>
      <w:tr w:rsidR="00194470" w:rsidRPr="003A7712" w14:paraId="6B78C8DA" w14:textId="77777777" w:rsidTr="00194470">
        <w:trPr>
          <w:trHeight w:val="20"/>
          <w:jc w:val="center"/>
        </w:trPr>
        <w:tc>
          <w:tcPr>
            <w:tcW w:w="648" w:type="pct"/>
            <w:shd w:val="clear" w:color="auto" w:fill="FFFF00"/>
            <w:noWrap/>
            <w:vAlign w:val="center"/>
            <w:hideMark/>
          </w:tcPr>
          <w:p w14:paraId="6B41D527" w14:textId="77777777" w:rsidR="00194470" w:rsidRPr="003A7712" w:rsidRDefault="00194470" w:rsidP="00194470">
            <w:pPr>
              <w:spacing w:line="240" w:lineRule="auto"/>
              <w:jc w:val="center"/>
              <w:rPr>
                <w:rFonts w:cs="Calibri"/>
                <w:bCs/>
                <w:sz w:val="20"/>
              </w:rPr>
            </w:pPr>
            <w:r w:rsidRPr="003A7712">
              <w:rPr>
                <w:rFonts w:cs="Calibri"/>
                <w:sz w:val="20"/>
                <w:lang w:eastAsia="es-CO"/>
              </w:rPr>
              <w:t>51-100</w:t>
            </w:r>
          </w:p>
        </w:tc>
        <w:tc>
          <w:tcPr>
            <w:tcW w:w="515" w:type="pct"/>
            <w:vAlign w:val="center"/>
            <w:hideMark/>
          </w:tcPr>
          <w:p w14:paraId="579B2FDA" w14:textId="77777777" w:rsidR="00194470" w:rsidRPr="003A7712" w:rsidRDefault="00194470" w:rsidP="00194470">
            <w:pPr>
              <w:spacing w:line="240" w:lineRule="auto"/>
              <w:jc w:val="center"/>
              <w:rPr>
                <w:rFonts w:cs="Calibri"/>
                <w:sz w:val="20"/>
                <w:lang w:eastAsia="es-CO"/>
              </w:rPr>
            </w:pPr>
            <w:r w:rsidRPr="003A7712">
              <w:rPr>
                <w:rFonts w:cs="Calibri"/>
                <w:sz w:val="20"/>
              </w:rPr>
              <w:t>Amarillo</w:t>
            </w:r>
          </w:p>
        </w:tc>
        <w:tc>
          <w:tcPr>
            <w:tcW w:w="1381" w:type="pct"/>
            <w:noWrap/>
            <w:vAlign w:val="center"/>
            <w:hideMark/>
          </w:tcPr>
          <w:p w14:paraId="7787B39B" w14:textId="77777777" w:rsidR="00194470" w:rsidRPr="003A7712" w:rsidRDefault="00194470" w:rsidP="00194470">
            <w:pPr>
              <w:spacing w:line="240" w:lineRule="auto"/>
              <w:jc w:val="center"/>
              <w:rPr>
                <w:rFonts w:cs="Calibri"/>
                <w:bCs/>
                <w:sz w:val="20"/>
              </w:rPr>
            </w:pPr>
            <w:r w:rsidRPr="003A7712">
              <w:rPr>
                <w:rFonts w:cs="Calibri"/>
                <w:sz w:val="20"/>
              </w:rPr>
              <w:t>Aceptable</w:t>
            </w:r>
          </w:p>
        </w:tc>
        <w:tc>
          <w:tcPr>
            <w:tcW w:w="2456" w:type="pct"/>
            <w:vAlign w:val="center"/>
            <w:hideMark/>
          </w:tcPr>
          <w:p w14:paraId="2C02335A" w14:textId="77777777" w:rsidR="00194470" w:rsidRPr="003A7712" w:rsidRDefault="00194470" w:rsidP="00194470">
            <w:pPr>
              <w:spacing w:line="240" w:lineRule="auto"/>
              <w:rPr>
                <w:rFonts w:cs="Calibri"/>
                <w:bCs/>
                <w:sz w:val="20"/>
              </w:rPr>
            </w:pPr>
            <w:r w:rsidRPr="003A7712">
              <w:rPr>
                <w:rFonts w:cs="Calibri"/>
                <w:sz w:val="20"/>
              </w:rPr>
              <w:t>Posibles síntomas respiratorios en grupos poblacionales sensibles.</w:t>
            </w:r>
          </w:p>
        </w:tc>
      </w:tr>
      <w:tr w:rsidR="00194470" w:rsidRPr="003A7712" w14:paraId="4D9F4FA3" w14:textId="77777777" w:rsidTr="00194470">
        <w:trPr>
          <w:trHeight w:val="20"/>
          <w:jc w:val="center"/>
        </w:trPr>
        <w:tc>
          <w:tcPr>
            <w:tcW w:w="648" w:type="pct"/>
            <w:shd w:val="clear" w:color="auto" w:fill="FFC000"/>
            <w:noWrap/>
            <w:vAlign w:val="center"/>
            <w:hideMark/>
          </w:tcPr>
          <w:p w14:paraId="13BE4623" w14:textId="77777777" w:rsidR="00194470" w:rsidRPr="003A7712" w:rsidRDefault="00194470" w:rsidP="00194470">
            <w:pPr>
              <w:spacing w:line="240" w:lineRule="auto"/>
              <w:jc w:val="center"/>
              <w:rPr>
                <w:rFonts w:cs="Calibri"/>
                <w:bCs/>
                <w:sz w:val="20"/>
              </w:rPr>
            </w:pPr>
            <w:r w:rsidRPr="003A7712">
              <w:rPr>
                <w:rFonts w:cs="Calibri"/>
                <w:sz w:val="20"/>
              </w:rPr>
              <w:t>101 – 150</w:t>
            </w:r>
          </w:p>
        </w:tc>
        <w:tc>
          <w:tcPr>
            <w:tcW w:w="515" w:type="pct"/>
            <w:vAlign w:val="center"/>
            <w:hideMark/>
          </w:tcPr>
          <w:p w14:paraId="059578C5" w14:textId="77777777" w:rsidR="00194470" w:rsidRPr="003A7712" w:rsidRDefault="00194470" w:rsidP="00194470">
            <w:pPr>
              <w:spacing w:line="240" w:lineRule="auto"/>
              <w:jc w:val="center"/>
              <w:rPr>
                <w:rFonts w:cs="Calibri"/>
                <w:sz w:val="20"/>
                <w:lang w:eastAsia="es-CO"/>
              </w:rPr>
            </w:pPr>
            <w:r w:rsidRPr="003A7712">
              <w:rPr>
                <w:rFonts w:cs="Calibri"/>
                <w:sz w:val="20"/>
              </w:rPr>
              <w:t>Naranja</w:t>
            </w:r>
          </w:p>
        </w:tc>
        <w:tc>
          <w:tcPr>
            <w:tcW w:w="1381" w:type="pct"/>
            <w:noWrap/>
            <w:vAlign w:val="center"/>
            <w:hideMark/>
          </w:tcPr>
          <w:p w14:paraId="5246DF0E" w14:textId="77777777" w:rsidR="00194470" w:rsidRPr="003A7712" w:rsidRDefault="00194470" w:rsidP="00194470">
            <w:pPr>
              <w:spacing w:line="240" w:lineRule="auto"/>
              <w:jc w:val="center"/>
              <w:rPr>
                <w:rFonts w:cs="Calibri"/>
                <w:sz w:val="20"/>
              </w:rPr>
            </w:pPr>
            <w:r w:rsidRPr="003A7712">
              <w:rPr>
                <w:rFonts w:cs="Calibri"/>
                <w:sz w:val="20"/>
              </w:rPr>
              <w:t>Dañina a la salud</w:t>
            </w:r>
          </w:p>
          <w:p w14:paraId="03E7EC7D" w14:textId="77777777" w:rsidR="00194470" w:rsidRPr="003A7712" w:rsidRDefault="00194470" w:rsidP="00194470">
            <w:pPr>
              <w:spacing w:line="240" w:lineRule="auto"/>
              <w:jc w:val="center"/>
              <w:rPr>
                <w:rFonts w:cs="Calibri"/>
                <w:sz w:val="20"/>
              </w:rPr>
            </w:pPr>
            <w:r w:rsidRPr="003A7712">
              <w:rPr>
                <w:rFonts w:cs="Calibri"/>
                <w:sz w:val="20"/>
              </w:rPr>
              <w:t>de grupos sensibles</w:t>
            </w:r>
          </w:p>
        </w:tc>
        <w:tc>
          <w:tcPr>
            <w:tcW w:w="2456" w:type="pct"/>
            <w:vAlign w:val="center"/>
            <w:hideMark/>
          </w:tcPr>
          <w:p w14:paraId="73682710" w14:textId="77777777" w:rsidR="00194470" w:rsidRPr="003A7712" w:rsidRDefault="00194470" w:rsidP="00194470">
            <w:pPr>
              <w:spacing w:line="240" w:lineRule="auto"/>
              <w:rPr>
                <w:rFonts w:cs="Calibri"/>
                <w:sz w:val="20"/>
              </w:rPr>
            </w:pPr>
            <w:r w:rsidRPr="003A7712">
              <w:rPr>
                <w:rFonts w:cs="Calibri"/>
                <w:sz w:val="20"/>
              </w:rPr>
              <w:t>Los grupos poblaciones sensibles pueden presentar efectos sobre la salud.</w:t>
            </w:r>
          </w:p>
          <w:p w14:paraId="7DAF7EBB" w14:textId="77777777" w:rsidR="00194470" w:rsidRPr="003A7712" w:rsidRDefault="00194470" w:rsidP="00194470">
            <w:pPr>
              <w:spacing w:line="240" w:lineRule="auto"/>
              <w:rPr>
                <w:rFonts w:cs="Calibri"/>
                <w:sz w:val="20"/>
              </w:rPr>
            </w:pPr>
            <w:r w:rsidRPr="003A7712">
              <w:rPr>
                <w:rFonts w:cs="Calibri"/>
                <w:sz w:val="20"/>
              </w:rPr>
              <w:t>1) Ozono Troposférico: Las personas con enfermedades pulmonares, niños, adultos mayores y las que constantemente realizan actividad física al aire libre, deben reducir su exposición a los contaminantes del aire.</w:t>
            </w:r>
          </w:p>
          <w:p w14:paraId="509DB7C1" w14:textId="77777777" w:rsidR="00194470" w:rsidRPr="003A7712" w:rsidRDefault="00194470" w:rsidP="00194470">
            <w:pPr>
              <w:spacing w:line="240" w:lineRule="auto"/>
              <w:rPr>
                <w:rFonts w:cs="Calibri"/>
                <w:bCs/>
                <w:sz w:val="20"/>
              </w:rPr>
            </w:pPr>
            <w:r w:rsidRPr="003A7712">
              <w:rPr>
                <w:rFonts w:cs="Calibri"/>
                <w:sz w:val="20"/>
              </w:rPr>
              <w:t>2) Material Particulado: Las personas con enfermedad cardíaca o pulmonar, los adultos mayores y los niños se consideran sensibles y por lo tanto en mayor riesgo.</w:t>
            </w:r>
          </w:p>
        </w:tc>
      </w:tr>
      <w:tr w:rsidR="00194470" w:rsidRPr="003A7712" w14:paraId="23E80174" w14:textId="77777777" w:rsidTr="00194470">
        <w:trPr>
          <w:trHeight w:val="20"/>
          <w:jc w:val="center"/>
        </w:trPr>
        <w:tc>
          <w:tcPr>
            <w:tcW w:w="648" w:type="pct"/>
            <w:shd w:val="clear" w:color="auto" w:fill="FF0000"/>
            <w:noWrap/>
            <w:vAlign w:val="center"/>
            <w:hideMark/>
          </w:tcPr>
          <w:p w14:paraId="73BF08F6" w14:textId="77777777" w:rsidR="00194470" w:rsidRPr="003A7712" w:rsidRDefault="00194470" w:rsidP="00194470">
            <w:pPr>
              <w:spacing w:line="240" w:lineRule="auto"/>
              <w:jc w:val="center"/>
              <w:rPr>
                <w:rFonts w:cs="Calibri"/>
                <w:bCs/>
                <w:sz w:val="20"/>
              </w:rPr>
            </w:pPr>
            <w:r w:rsidRPr="003A7712">
              <w:rPr>
                <w:rFonts w:cs="Calibri"/>
                <w:sz w:val="20"/>
              </w:rPr>
              <w:lastRenderedPageBreak/>
              <w:t>151 – 200</w:t>
            </w:r>
          </w:p>
        </w:tc>
        <w:tc>
          <w:tcPr>
            <w:tcW w:w="515" w:type="pct"/>
            <w:vAlign w:val="center"/>
            <w:hideMark/>
          </w:tcPr>
          <w:p w14:paraId="02C7C307" w14:textId="77777777" w:rsidR="00194470" w:rsidRPr="003A7712" w:rsidRDefault="00194470" w:rsidP="00194470">
            <w:pPr>
              <w:spacing w:line="240" w:lineRule="auto"/>
              <w:jc w:val="center"/>
              <w:rPr>
                <w:rFonts w:cs="Calibri"/>
                <w:sz w:val="20"/>
                <w:lang w:eastAsia="es-CO"/>
              </w:rPr>
            </w:pPr>
            <w:r w:rsidRPr="003A7712">
              <w:rPr>
                <w:rFonts w:cs="Calibri"/>
                <w:sz w:val="20"/>
              </w:rPr>
              <w:t>Rojo</w:t>
            </w:r>
          </w:p>
        </w:tc>
        <w:tc>
          <w:tcPr>
            <w:tcW w:w="1381" w:type="pct"/>
            <w:noWrap/>
            <w:vAlign w:val="center"/>
            <w:hideMark/>
          </w:tcPr>
          <w:p w14:paraId="4491882F" w14:textId="77777777" w:rsidR="00194470" w:rsidRPr="003A7712" w:rsidRDefault="00194470" w:rsidP="00194470">
            <w:pPr>
              <w:spacing w:line="240" w:lineRule="auto"/>
              <w:jc w:val="center"/>
              <w:rPr>
                <w:rFonts w:cs="Calibri"/>
                <w:bCs/>
                <w:sz w:val="20"/>
              </w:rPr>
            </w:pPr>
            <w:r w:rsidRPr="003A7712">
              <w:rPr>
                <w:rFonts w:cs="Calibri"/>
                <w:sz w:val="20"/>
              </w:rPr>
              <w:t>Dañina para la salud</w:t>
            </w:r>
          </w:p>
        </w:tc>
        <w:tc>
          <w:tcPr>
            <w:tcW w:w="2456" w:type="pct"/>
            <w:vAlign w:val="center"/>
            <w:hideMark/>
          </w:tcPr>
          <w:p w14:paraId="1E224619" w14:textId="77777777" w:rsidR="00194470" w:rsidRPr="003A7712" w:rsidRDefault="00194470" w:rsidP="00194470">
            <w:pPr>
              <w:spacing w:line="240" w:lineRule="auto"/>
              <w:rPr>
                <w:rFonts w:cs="Calibri"/>
                <w:bCs/>
                <w:sz w:val="20"/>
              </w:rPr>
            </w:pPr>
            <w:r w:rsidRPr="003A7712">
              <w:rPr>
                <w:rFonts w:cs="Calibri"/>
                <w:sz w:val="20"/>
              </w:rPr>
              <w:t>Todos los individuos pueden comenzar a experimentar efectos sobre la salud. Los grupos sensibles pueden experimentar efectos más graves para la salud.</w:t>
            </w:r>
          </w:p>
        </w:tc>
      </w:tr>
      <w:tr w:rsidR="00194470" w:rsidRPr="003A7712" w14:paraId="7B7E9951" w14:textId="77777777" w:rsidTr="00194470">
        <w:trPr>
          <w:trHeight w:val="20"/>
          <w:jc w:val="center"/>
        </w:trPr>
        <w:tc>
          <w:tcPr>
            <w:tcW w:w="648" w:type="pct"/>
            <w:shd w:val="clear" w:color="auto" w:fill="60497A"/>
            <w:noWrap/>
            <w:vAlign w:val="center"/>
            <w:hideMark/>
          </w:tcPr>
          <w:p w14:paraId="168C86DA" w14:textId="77777777" w:rsidR="00194470" w:rsidRPr="003A7712" w:rsidRDefault="00194470" w:rsidP="00194470">
            <w:pPr>
              <w:spacing w:line="240" w:lineRule="auto"/>
              <w:jc w:val="center"/>
              <w:rPr>
                <w:rFonts w:cs="Calibri"/>
                <w:bCs/>
                <w:sz w:val="20"/>
              </w:rPr>
            </w:pPr>
            <w:r w:rsidRPr="003A7712">
              <w:rPr>
                <w:rFonts w:cs="Calibri"/>
                <w:sz w:val="20"/>
              </w:rPr>
              <w:t>201-300</w:t>
            </w:r>
          </w:p>
        </w:tc>
        <w:tc>
          <w:tcPr>
            <w:tcW w:w="515" w:type="pct"/>
            <w:vAlign w:val="center"/>
            <w:hideMark/>
          </w:tcPr>
          <w:p w14:paraId="281E0627" w14:textId="77777777" w:rsidR="00194470" w:rsidRPr="003A7712" w:rsidRDefault="00194470" w:rsidP="00194470">
            <w:pPr>
              <w:spacing w:line="240" w:lineRule="auto"/>
              <w:jc w:val="center"/>
              <w:rPr>
                <w:rFonts w:cs="Calibri"/>
                <w:sz w:val="20"/>
                <w:lang w:eastAsia="es-CO"/>
              </w:rPr>
            </w:pPr>
            <w:r w:rsidRPr="003A7712">
              <w:rPr>
                <w:rFonts w:cs="Calibri"/>
                <w:sz w:val="20"/>
              </w:rPr>
              <w:t>Púrpura</w:t>
            </w:r>
          </w:p>
        </w:tc>
        <w:tc>
          <w:tcPr>
            <w:tcW w:w="1381" w:type="pct"/>
            <w:noWrap/>
            <w:vAlign w:val="center"/>
            <w:hideMark/>
          </w:tcPr>
          <w:p w14:paraId="22DEDF69" w14:textId="77777777" w:rsidR="00194470" w:rsidRPr="003A7712" w:rsidRDefault="00194470" w:rsidP="00194470">
            <w:pPr>
              <w:spacing w:line="240" w:lineRule="auto"/>
              <w:jc w:val="center"/>
              <w:rPr>
                <w:rFonts w:cs="Calibri"/>
                <w:bCs/>
                <w:sz w:val="20"/>
              </w:rPr>
            </w:pPr>
            <w:r w:rsidRPr="003A7712">
              <w:rPr>
                <w:rFonts w:cs="Calibri"/>
                <w:sz w:val="20"/>
              </w:rPr>
              <w:t>Muy Dañina para la salud</w:t>
            </w:r>
          </w:p>
        </w:tc>
        <w:tc>
          <w:tcPr>
            <w:tcW w:w="2456" w:type="pct"/>
            <w:vAlign w:val="center"/>
            <w:hideMark/>
          </w:tcPr>
          <w:p w14:paraId="5B2D7F6F" w14:textId="77777777" w:rsidR="00194470" w:rsidRPr="003A7712" w:rsidRDefault="00194470" w:rsidP="00194470">
            <w:pPr>
              <w:spacing w:line="240" w:lineRule="auto"/>
              <w:rPr>
                <w:rFonts w:cs="Calibri"/>
                <w:bCs/>
                <w:sz w:val="20"/>
              </w:rPr>
            </w:pPr>
            <w:r w:rsidRPr="003A7712">
              <w:rPr>
                <w:rFonts w:cs="Calibri"/>
                <w:sz w:val="20"/>
              </w:rPr>
              <w:t>Estado de alerta que significa que todos pueden experimentar efectos más graves para la salud.</w:t>
            </w:r>
          </w:p>
        </w:tc>
      </w:tr>
      <w:tr w:rsidR="00194470" w:rsidRPr="003A7712" w14:paraId="77DBC42F" w14:textId="77777777" w:rsidTr="00194470">
        <w:trPr>
          <w:trHeight w:val="20"/>
          <w:jc w:val="center"/>
        </w:trPr>
        <w:tc>
          <w:tcPr>
            <w:tcW w:w="648" w:type="pct"/>
            <w:shd w:val="clear" w:color="auto" w:fill="A47F44"/>
            <w:noWrap/>
            <w:vAlign w:val="center"/>
            <w:hideMark/>
          </w:tcPr>
          <w:p w14:paraId="42CCAA04" w14:textId="77777777" w:rsidR="00194470" w:rsidRPr="003A7712" w:rsidRDefault="00194470" w:rsidP="00194470">
            <w:pPr>
              <w:spacing w:line="240" w:lineRule="auto"/>
              <w:jc w:val="center"/>
              <w:rPr>
                <w:rFonts w:cs="Calibri"/>
                <w:bCs/>
                <w:sz w:val="20"/>
              </w:rPr>
            </w:pPr>
            <w:r w:rsidRPr="003A7712">
              <w:rPr>
                <w:rFonts w:cs="Calibri"/>
                <w:bCs/>
                <w:sz w:val="20"/>
              </w:rPr>
              <w:t>301-500</w:t>
            </w:r>
          </w:p>
        </w:tc>
        <w:tc>
          <w:tcPr>
            <w:tcW w:w="515" w:type="pct"/>
            <w:vAlign w:val="center"/>
            <w:hideMark/>
          </w:tcPr>
          <w:p w14:paraId="40A34361" w14:textId="77777777" w:rsidR="00194470" w:rsidRPr="003A7712" w:rsidRDefault="00194470" w:rsidP="00194470">
            <w:pPr>
              <w:spacing w:line="240" w:lineRule="auto"/>
              <w:jc w:val="center"/>
              <w:rPr>
                <w:rFonts w:cs="Calibri"/>
                <w:sz w:val="20"/>
                <w:lang w:eastAsia="es-CO"/>
              </w:rPr>
            </w:pPr>
            <w:r w:rsidRPr="003A7712">
              <w:rPr>
                <w:rFonts w:cs="Calibri"/>
                <w:sz w:val="20"/>
              </w:rPr>
              <w:t>Marrón</w:t>
            </w:r>
          </w:p>
        </w:tc>
        <w:tc>
          <w:tcPr>
            <w:tcW w:w="1381" w:type="pct"/>
            <w:noWrap/>
            <w:vAlign w:val="center"/>
            <w:hideMark/>
          </w:tcPr>
          <w:p w14:paraId="525CB79B" w14:textId="77777777" w:rsidR="00194470" w:rsidRPr="003A7712" w:rsidRDefault="00194470" w:rsidP="00194470">
            <w:pPr>
              <w:spacing w:line="240" w:lineRule="auto"/>
              <w:jc w:val="center"/>
              <w:rPr>
                <w:rFonts w:cs="Calibri"/>
                <w:bCs/>
                <w:sz w:val="20"/>
              </w:rPr>
            </w:pPr>
            <w:r w:rsidRPr="003A7712">
              <w:rPr>
                <w:rFonts w:cs="Calibri"/>
                <w:sz w:val="20"/>
              </w:rPr>
              <w:t>Peligroso</w:t>
            </w:r>
          </w:p>
        </w:tc>
        <w:tc>
          <w:tcPr>
            <w:tcW w:w="2456" w:type="pct"/>
            <w:vAlign w:val="center"/>
            <w:hideMark/>
          </w:tcPr>
          <w:p w14:paraId="49FC8734" w14:textId="77777777" w:rsidR="00194470" w:rsidRPr="003A7712" w:rsidRDefault="00194470" w:rsidP="00194470">
            <w:pPr>
              <w:spacing w:line="240" w:lineRule="auto"/>
              <w:rPr>
                <w:rFonts w:cs="Calibri"/>
                <w:bCs/>
                <w:sz w:val="20"/>
              </w:rPr>
            </w:pPr>
            <w:r w:rsidRPr="003A7712">
              <w:rPr>
                <w:rFonts w:cs="Calibri"/>
                <w:sz w:val="20"/>
              </w:rPr>
              <w:t>Advertencia sanitaria. Toda la población puede presentar efectos adversos graves en la salud humana y están propensos a verse afectados por graves efectos sobre la salud.</w:t>
            </w:r>
          </w:p>
        </w:tc>
      </w:tr>
    </w:tbl>
    <w:p w14:paraId="6907FEA6" w14:textId="7A4A7563" w:rsidR="00891E21" w:rsidRPr="003A7712" w:rsidRDefault="00194470" w:rsidP="00194470">
      <w:pPr>
        <w:spacing w:after="240" w:line="276" w:lineRule="auto"/>
        <w:jc w:val="center"/>
        <w:rPr>
          <w:rFonts w:cs="Calibri"/>
          <w:i/>
          <w:sz w:val="20"/>
        </w:rPr>
      </w:pPr>
      <w:r w:rsidRPr="003A7712">
        <w:rPr>
          <w:rFonts w:cs="Calibri"/>
          <w:bCs/>
          <w:i/>
          <w:sz w:val="20"/>
        </w:rPr>
        <w:t>Fuente:</w:t>
      </w:r>
      <w:r w:rsidRPr="003A7712">
        <w:rPr>
          <w:rFonts w:cs="Calibri"/>
          <w:b/>
          <w:bCs/>
          <w:i/>
          <w:sz w:val="20"/>
        </w:rPr>
        <w:t xml:space="preserve"> </w:t>
      </w:r>
      <w:r w:rsidRPr="003A7712">
        <w:rPr>
          <w:rFonts w:cs="Calibri"/>
          <w:i/>
          <w:sz w:val="20"/>
        </w:rPr>
        <w:t>Resolución 2254 de 2017, MADS.</w:t>
      </w:r>
    </w:p>
    <w:p w14:paraId="146563B6" w14:textId="77777777" w:rsidR="00194470" w:rsidRPr="003A7712" w:rsidRDefault="00194470" w:rsidP="00194470">
      <w:pPr>
        <w:spacing w:line="276" w:lineRule="auto"/>
        <w:rPr>
          <w:rFonts w:cs="Calibri"/>
        </w:rPr>
      </w:pPr>
      <w:r w:rsidRPr="003A7712">
        <w:rPr>
          <w:rFonts w:cs="Calibri"/>
        </w:rPr>
        <w:t>Para calcular los ICA, se emplea la siguiente ecuación:</w:t>
      </w:r>
    </w:p>
    <w:p w14:paraId="10AEECB3" w14:textId="77777777" w:rsidR="00194470" w:rsidRPr="003A7712" w:rsidRDefault="00194470" w:rsidP="00194470">
      <w:pPr>
        <w:spacing w:line="276" w:lineRule="auto"/>
        <w:rPr>
          <w:rFonts w:cs="Calibri"/>
        </w:rPr>
      </w:pPr>
    </w:p>
    <w:p w14:paraId="21BB4F9E" w14:textId="77777777" w:rsidR="00194470" w:rsidRPr="003A7712" w:rsidRDefault="00000000" w:rsidP="00194470">
      <w:pPr>
        <w:spacing w:line="276" w:lineRule="auto"/>
        <w:rPr>
          <w:rFonts w:cs="Calibri"/>
          <w:lang w:eastAsia="es-CO"/>
        </w:rPr>
      </w:pPr>
      <m:oMathPara>
        <m:oMath>
          <m:sSub>
            <m:sSubPr>
              <m:ctrlPr>
                <w:rPr>
                  <w:rFonts w:ascii="Cambria Math" w:hAnsi="Cambria Math" w:cs="Calibri"/>
                  <w:i/>
                </w:rPr>
              </m:ctrlPr>
            </m:sSubPr>
            <m:e>
              <m:r>
                <w:rPr>
                  <w:rFonts w:ascii="Cambria Math" w:hAnsi="Cambria Math" w:cs="Calibri"/>
                </w:rPr>
                <m:t>ICA</m:t>
              </m:r>
            </m:e>
            <m:sub>
              <m:r>
                <w:rPr>
                  <w:rFonts w:ascii="Cambria Math" w:hAnsi="Cambria Math" w:cs="Calibri"/>
                </w:rPr>
                <m:t>p</m:t>
              </m:r>
            </m:sub>
          </m:sSub>
          <m:r>
            <w:rPr>
              <w:rFonts w:ascii="Cambria Math" w:hAnsi="Cambria Math" w:cs="Calibri"/>
            </w:rPr>
            <m:t>=</m:t>
          </m:r>
          <m:f>
            <m:fPr>
              <m:ctrlPr>
                <w:rPr>
                  <w:rFonts w:ascii="Cambria Math" w:hAnsi="Cambria Math" w:cs="Calibri"/>
                  <w:i/>
                </w:rPr>
              </m:ctrlPr>
            </m:fPr>
            <m:num>
              <m:sSub>
                <m:sSubPr>
                  <m:ctrlPr>
                    <w:rPr>
                      <w:rFonts w:ascii="Cambria Math" w:hAnsi="Cambria Math" w:cs="Calibri"/>
                      <w:i/>
                    </w:rPr>
                  </m:ctrlPr>
                </m:sSubPr>
                <m:e>
                  <m:r>
                    <w:rPr>
                      <w:rFonts w:ascii="Cambria Math" w:hAnsi="Cambria Math" w:cs="Calibri"/>
                    </w:rPr>
                    <m:t>I</m:t>
                  </m:r>
                </m:e>
                <m:sub>
                  <m:r>
                    <w:rPr>
                      <w:rFonts w:ascii="Cambria Math" w:hAnsi="Cambria Math" w:cs="Calibri"/>
                    </w:rPr>
                    <m:t>Alto</m:t>
                  </m:r>
                </m:sub>
              </m:sSub>
              <m:r>
                <w:rPr>
                  <w:rFonts w:ascii="Cambria Math" w:hAnsi="Cambria Math" w:cs="Calibri"/>
                </w:rPr>
                <m:t>-</m:t>
              </m:r>
              <m:sSub>
                <m:sSubPr>
                  <m:ctrlPr>
                    <w:rPr>
                      <w:rFonts w:ascii="Cambria Math" w:hAnsi="Cambria Math" w:cs="Calibri"/>
                      <w:i/>
                    </w:rPr>
                  </m:ctrlPr>
                </m:sSubPr>
                <m:e>
                  <m:r>
                    <w:rPr>
                      <w:rFonts w:ascii="Cambria Math" w:hAnsi="Cambria Math" w:cs="Calibri"/>
                    </w:rPr>
                    <m:t>I</m:t>
                  </m:r>
                </m:e>
                <m:sub>
                  <m:r>
                    <w:rPr>
                      <w:rFonts w:ascii="Cambria Math" w:hAnsi="Cambria Math" w:cs="Calibri"/>
                    </w:rPr>
                    <m:t>bajo</m:t>
                  </m:r>
                </m:sub>
              </m:sSub>
            </m:num>
            <m:den>
              <m:sSub>
                <m:sSubPr>
                  <m:ctrlPr>
                    <w:rPr>
                      <w:rFonts w:ascii="Cambria Math" w:hAnsi="Cambria Math" w:cs="Calibri"/>
                      <w:i/>
                    </w:rPr>
                  </m:ctrlPr>
                </m:sSubPr>
                <m:e>
                  <m:r>
                    <w:rPr>
                      <w:rFonts w:ascii="Cambria Math" w:hAnsi="Cambria Math" w:cs="Calibri"/>
                    </w:rPr>
                    <m:t>PC</m:t>
                  </m:r>
                </m:e>
                <m:sub>
                  <m:r>
                    <w:rPr>
                      <w:rFonts w:ascii="Cambria Math" w:hAnsi="Cambria Math" w:cs="Calibri"/>
                    </w:rPr>
                    <m:t>Alto</m:t>
                  </m:r>
                </m:sub>
              </m:sSub>
              <m:r>
                <w:rPr>
                  <w:rFonts w:ascii="Cambria Math" w:hAnsi="Cambria Math" w:cs="Calibri"/>
                </w:rPr>
                <m:t>-</m:t>
              </m:r>
              <m:sSub>
                <m:sSubPr>
                  <m:ctrlPr>
                    <w:rPr>
                      <w:rFonts w:ascii="Cambria Math" w:hAnsi="Cambria Math" w:cs="Calibri"/>
                      <w:i/>
                    </w:rPr>
                  </m:ctrlPr>
                </m:sSubPr>
                <m:e>
                  <m:r>
                    <w:rPr>
                      <w:rFonts w:ascii="Cambria Math" w:hAnsi="Cambria Math" w:cs="Calibri"/>
                    </w:rPr>
                    <m:t>PC</m:t>
                  </m:r>
                </m:e>
                <m:sub>
                  <m:r>
                    <w:rPr>
                      <w:rFonts w:ascii="Cambria Math" w:hAnsi="Cambria Math" w:cs="Calibri"/>
                    </w:rPr>
                    <m:t>bajo</m:t>
                  </m:r>
                </m:sub>
              </m:sSub>
            </m:den>
          </m:f>
          <m:r>
            <w:rPr>
              <w:rFonts w:ascii="Cambria Math" w:hAnsi="Cambria Math" w:cs="Calibri"/>
            </w:rPr>
            <m:t xml:space="preserve">x </m:t>
          </m:r>
          <m:d>
            <m:dPr>
              <m:ctrlPr>
                <w:rPr>
                  <w:rFonts w:ascii="Cambria Math" w:hAnsi="Cambria Math" w:cs="Calibri"/>
                  <w:i/>
                </w:rPr>
              </m:ctrlPr>
            </m:dPr>
            <m:e>
              <m:sSub>
                <m:sSubPr>
                  <m:ctrlPr>
                    <w:rPr>
                      <w:rFonts w:ascii="Cambria Math" w:hAnsi="Cambria Math" w:cs="Calibri"/>
                      <w:i/>
                    </w:rPr>
                  </m:ctrlPr>
                </m:sSubPr>
                <m:e>
                  <m:r>
                    <w:rPr>
                      <w:rFonts w:ascii="Cambria Math" w:hAnsi="Cambria Math" w:cs="Calibri"/>
                    </w:rPr>
                    <m:t>C</m:t>
                  </m:r>
                </m:e>
                <m:sub>
                  <m:r>
                    <w:rPr>
                      <w:rFonts w:ascii="Cambria Math" w:hAnsi="Cambria Math" w:cs="Calibri"/>
                    </w:rPr>
                    <m:t>p</m:t>
                  </m:r>
                </m:sub>
              </m:sSub>
              <m:r>
                <w:rPr>
                  <w:rFonts w:ascii="Cambria Math" w:hAnsi="Cambria Math" w:cs="Calibri"/>
                </w:rPr>
                <m:t>-</m:t>
              </m:r>
              <m:sSub>
                <m:sSubPr>
                  <m:ctrlPr>
                    <w:rPr>
                      <w:rFonts w:ascii="Cambria Math" w:hAnsi="Cambria Math" w:cs="Calibri"/>
                      <w:i/>
                    </w:rPr>
                  </m:ctrlPr>
                </m:sSubPr>
                <m:e>
                  <m:r>
                    <w:rPr>
                      <w:rFonts w:ascii="Cambria Math" w:hAnsi="Cambria Math" w:cs="Calibri"/>
                    </w:rPr>
                    <m:t>PC</m:t>
                  </m:r>
                </m:e>
                <m:sub>
                  <m:r>
                    <w:rPr>
                      <w:rFonts w:ascii="Cambria Math" w:hAnsi="Cambria Math" w:cs="Calibri"/>
                    </w:rPr>
                    <m:t>bajo</m:t>
                  </m:r>
                </m:sub>
              </m:sSub>
            </m:e>
          </m:d>
          <m:r>
            <w:rPr>
              <w:rFonts w:ascii="Cambria Math" w:hAnsi="Cambria Math" w:cs="Calibri"/>
            </w:rPr>
            <m:t>+</m:t>
          </m:r>
          <m:sSub>
            <m:sSubPr>
              <m:ctrlPr>
                <w:rPr>
                  <w:rFonts w:ascii="Cambria Math" w:hAnsi="Cambria Math" w:cs="Calibri"/>
                  <w:i/>
                </w:rPr>
              </m:ctrlPr>
            </m:sSubPr>
            <m:e>
              <m:r>
                <w:rPr>
                  <w:rFonts w:ascii="Cambria Math" w:hAnsi="Cambria Math" w:cs="Calibri"/>
                </w:rPr>
                <m:t>I</m:t>
              </m:r>
            </m:e>
            <m:sub>
              <m:r>
                <w:rPr>
                  <w:rFonts w:ascii="Cambria Math" w:hAnsi="Cambria Math" w:cs="Calibri"/>
                </w:rPr>
                <m:t>bajo</m:t>
              </m:r>
            </m:sub>
          </m:sSub>
        </m:oMath>
      </m:oMathPara>
    </w:p>
    <w:p w14:paraId="29EA29E8" w14:textId="77777777" w:rsidR="00194470" w:rsidRPr="003A7712" w:rsidRDefault="00194470" w:rsidP="00194470">
      <w:pPr>
        <w:spacing w:line="276" w:lineRule="auto"/>
        <w:rPr>
          <w:rFonts w:cs="Calibri"/>
        </w:rPr>
      </w:pPr>
    </w:p>
    <w:p w14:paraId="17566407" w14:textId="77777777" w:rsidR="00194470" w:rsidRPr="00D44476" w:rsidRDefault="00194470" w:rsidP="00D44476">
      <w:pPr>
        <w:rPr>
          <w:rFonts w:cs="Calibri"/>
          <w:bCs/>
        </w:rPr>
      </w:pPr>
      <w:r w:rsidRPr="00D44476">
        <w:rPr>
          <w:rFonts w:cs="Calibri"/>
          <w:bCs/>
        </w:rPr>
        <w:t>Dónde:</w:t>
      </w:r>
    </w:p>
    <w:p w14:paraId="6848239A" w14:textId="77777777" w:rsidR="00194470" w:rsidRPr="003A7712" w:rsidRDefault="00194470" w:rsidP="00D44476">
      <w:pPr>
        <w:pStyle w:val="Prrafodelista"/>
        <w:numPr>
          <w:ilvl w:val="0"/>
          <w:numId w:val="19"/>
        </w:numPr>
        <w:rPr>
          <w:rFonts w:cs="Calibri"/>
        </w:rPr>
      </w:pPr>
      <w:r w:rsidRPr="003A7712">
        <w:rPr>
          <w:rFonts w:cs="Calibri"/>
          <w:b/>
          <w:bCs/>
        </w:rPr>
        <w:t>ICA</w:t>
      </w:r>
      <w:r w:rsidRPr="003A7712">
        <w:rPr>
          <w:rFonts w:cs="Calibri"/>
          <w:b/>
          <w:bCs/>
          <w:vertAlign w:val="subscript"/>
        </w:rPr>
        <w:t>p</w:t>
      </w:r>
      <w:r w:rsidRPr="003A7712">
        <w:rPr>
          <w:rFonts w:cs="Calibri"/>
          <w:b/>
          <w:bCs/>
        </w:rPr>
        <w:t>:</w:t>
      </w:r>
      <w:r w:rsidRPr="003A7712">
        <w:rPr>
          <w:rFonts w:cs="Calibri"/>
        </w:rPr>
        <w:tab/>
        <w:t>Índice de Calidad del Aire para el contaminante p</w:t>
      </w:r>
    </w:p>
    <w:p w14:paraId="328ABA97" w14:textId="77777777" w:rsidR="00194470" w:rsidRPr="003A7712" w:rsidRDefault="00194470" w:rsidP="00D44476">
      <w:pPr>
        <w:pStyle w:val="Prrafodelista"/>
        <w:numPr>
          <w:ilvl w:val="0"/>
          <w:numId w:val="19"/>
        </w:numPr>
        <w:rPr>
          <w:rFonts w:cs="Calibri"/>
        </w:rPr>
      </w:pPr>
      <w:r w:rsidRPr="003A7712">
        <w:rPr>
          <w:rFonts w:cs="Calibri"/>
          <w:b/>
          <w:bCs/>
        </w:rPr>
        <w:t>C</w:t>
      </w:r>
      <w:r w:rsidRPr="003A7712">
        <w:rPr>
          <w:rFonts w:cs="Calibri"/>
          <w:b/>
          <w:bCs/>
          <w:vertAlign w:val="subscript"/>
        </w:rPr>
        <w:t>p</w:t>
      </w:r>
      <w:r w:rsidRPr="003A7712">
        <w:rPr>
          <w:rFonts w:cs="Calibri"/>
          <w:b/>
          <w:bCs/>
        </w:rPr>
        <w:t>:</w:t>
      </w:r>
      <w:r w:rsidRPr="003A7712">
        <w:rPr>
          <w:rFonts w:cs="Calibri"/>
        </w:rPr>
        <w:tab/>
        <w:t>Concentración medida para el contaminante p</w:t>
      </w:r>
    </w:p>
    <w:p w14:paraId="0F24FF10" w14:textId="77777777" w:rsidR="00194470" w:rsidRPr="003A7712" w:rsidRDefault="00194470" w:rsidP="00D44476">
      <w:pPr>
        <w:pStyle w:val="Prrafodelista"/>
        <w:numPr>
          <w:ilvl w:val="0"/>
          <w:numId w:val="19"/>
        </w:numPr>
        <w:rPr>
          <w:rFonts w:cs="Calibri"/>
        </w:rPr>
      </w:pPr>
      <w:r w:rsidRPr="003A7712">
        <w:rPr>
          <w:rFonts w:cs="Calibri"/>
          <w:b/>
          <w:bCs/>
        </w:rPr>
        <w:t>PC</w:t>
      </w:r>
      <w:r w:rsidRPr="003A7712">
        <w:rPr>
          <w:rFonts w:cs="Calibri"/>
          <w:b/>
          <w:bCs/>
          <w:vertAlign w:val="subscript"/>
        </w:rPr>
        <w:t>alto</w:t>
      </w:r>
      <w:r w:rsidRPr="003A7712">
        <w:rPr>
          <w:rFonts w:cs="Calibri"/>
          <w:b/>
          <w:bCs/>
        </w:rPr>
        <w:t>:</w:t>
      </w:r>
      <w:r w:rsidRPr="003A7712">
        <w:rPr>
          <w:rFonts w:cs="Calibri"/>
        </w:rPr>
        <w:tab/>
        <w:t>Punto de corte Mayor o igual a C</w:t>
      </w:r>
      <w:r w:rsidRPr="003A7712">
        <w:rPr>
          <w:rFonts w:cs="Calibri"/>
          <w:vertAlign w:val="subscript"/>
        </w:rPr>
        <w:t>p</w:t>
      </w:r>
      <w:r w:rsidRPr="003A7712">
        <w:rPr>
          <w:rFonts w:cs="Calibri"/>
        </w:rPr>
        <w:t>.</w:t>
      </w:r>
    </w:p>
    <w:p w14:paraId="1959B1E0" w14:textId="77777777" w:rsidR="00194470" w:rsidRPr="003A7712" w:rsidRDefault="00194470" w:rsidP="00D44476">
      <w:pPr>
        <w:pStyle w:val="Prrafodelista"/>
        <w:numPr>
          <w:ilvl w:val="0"/>
          <w:numId w:val="19"/>
        </w:numPr>
        <w:rPr>
          <w:rFonts w:cs="Calibri"/>
        </w:rPr>
      </w:pPr>
      <w:r w:rsidRPr="003A7712">
        <w:rPr>
          <w:rFonts w:cs="Calibri"/>
          <w:b/>
          <w:bCs/>
        </w:rPr>
        <w:t>PC</w:t>
      </w:r>
      <w:r w:rsidRPr="003A7712">
        <w:rPr>
          <w:rFonts w:cs="Calibri"/>
          <w:b/>
          <w:bCs/>
          <w:vertAlign w:val="subscript"/>
        </w:rPr>
        <w:t>bajo</w:t>
      </w:r>
      <w:r w:rsidRPr="003A7712">
        <w:rPr>
          <w:rFonts w:cs="Calibri"/>
          <w:b/>
          <w:bCs/>
        </w:rPr>
        <w:t>:</w:t>
      </w:r>
      <w:r w:rsidRPr="003A7712">
        <w:rPr>
          <w:rFonts w:cs="Calibri"/>
        </w:rPr>
        <w:tab/>
        <w:t>Punto de corte menor o igual a C</w:t>
      </w:r>
      <w:r w:rsidRPr="003A7712">
        <w:rPr>
          <w:rFonts w:cs="Calibri"/>
          <w:vertAlign w:val="subscript"/>
        </w:rPr>
        <w:t>p</w:t>
      </w:r>
      <w:r w:rsidRPr="003A7712">
        <w:rPr>
          <w:rFonts w:cs="Calibri"/>
        </w:rPr>
        <w:t>.</w:t>
      </w:r>
    </w:p>
    <w:p w14:paraId="2109A688" w14:textId="77777777" w:rsidR="00194470" w:rsidRPr="003A7712" w:rsidRDefault="00194470" w:rsidP="00D44476">
      <w:pPr>
        <w:pStyle w:val="Prrafodelista"/>
        <w:numPr>
          <w:ilvl w:val="0"/>
          <w:numId w:val="19"/>
        </w:numPr>
        <w:rPr>
          <w:rFonts w:cs="Calibri"/>
        </w:rPr>
      </w:pPr>
      <w:r w:rsidRPr="003A7712">
        <w:rPr>
          <w:rFonts w:cs="Calibri"/>
          <w:b/>
          <w:bCs/>
        </w:rPr>
        <w:t>I</w:t>
      </w:r>
      <w:r w:rsidRPr="003A7712">
        <w:rPr>
          <w:rFonts w:cs="Calibri"/>
          <w:b/>
          <w:bCs/>
          <w:vertAlign w:val="subscript"/>
        </w:rPr>
        <w:t>alto</w:t>
      </w:r>
      <w:r w:rsidRPr="003A7712">
        <w:rPr>
          <w:rFonts w:cs="Calibri"/>
          <w:b/>
          <w:bCs/>
        </w:rPr>
        <w:t>:</w:t>
      </w:r>
      <w:r w:rsidRPr="003A7712">
        <w:rPr>
          <w:rFonts w:cs="Calibri"/>
        </w:rPr>
        <w:tab/>
        <w:t>Valor del ICA correspondiente al PC</w:t>
      </w:r>
      <w:r w:rsidRPr="003A7712">
        <w:rPr>
          <w:rFonts w:cs="Calibri"/>
          <w:vertAlign w:val="subscript"/>
        </w:rPr>
        <w:t>alto</w:t>
      </w:r>
      <w:r w:rsidRPr="003A7712">
        <w:rPr>
          <w:rFonts w:cs="Calibri"/>
        </w:rPr>
        <w:t>.</w:t>
      </w:r>
    </w:p>
    <w:p w14:paraId="0A46862D" w14:textId="77777777" w:rsidR="00194470" w:rsidRPr="003A7712" w:rsidRDefault="00194470" w:rsidP="00D44476">
      <w:pPr>
        <w:pStyle w:val="Prrafodelista"/>
        <w:numPr>
          <w:ilvl w:val="0"/>
          <w:numId w:val="19"/>
        </w:numPr>
        <w:spacing w:after="240"/>
        <w:rPr>
          <w:rFonts w:cs="Calibri"/>
        </w:rPr>
      </w:pPr>
      <w:r w:rsidRPr="003A7712">
        <w:rPr>
          <w:rFonts w:cs="Calibri"/>
          <w:b/>
          <w:bCs/>
        </w:rPr>
        <w:t>I</w:t>
      </w:r>
      <w:r w:rsidRPr="003A7712">
        <w:rPr>
          <w:rFonts w:cs="Calibri"/>
          <w:b/>
          <w:bCs/>
          <w:vertAlign w:val="subscript"/>
        </w:rPr>
        <w:t>bajo</w:t>
      </w:r>
      <w:r w:rsidRPr="003A7712">
        <w:rPr>
          <w:rFonts w:cs="Calibri"/>
          <w:b/>
          <w:bCs/>
        </w:rPr>
        <w:t>:</w:t>
      </w:r>
      <w:r w:rsidRPr="003A7712">
        <w:rPr>
          <w:rFonts w:cs="Calibri"/>
        </w:rPr>
        <w:tab/>
        <w:t>Valor del ICA correspondiente al PC</w:t>
      </w:r>
      <w:r w:rsidRPr="003A7712">
        <w:rPr>
          <w:rFonts w:cs="Calibri"/>
          <w:vertAlign w:val="subscript"/>
        </w:rPr>
        <w:t>bajo</w:t>
      </w:r>
      <w:r w:rsidRPr="003A7712">
        <w:rPr>
          <w:rFonts w:cs="Calibri"/>
        </w:rPr>
        <w:t>.</w:t>
      </w:r>
    </w:p>
    <w:p w14:paraId="0150C9F5" w14:textId="5ADC6B71" w:rsidR="00320601" w:rsidRDefault="00320601" w:rsidP="00320601">
      <w:pPr>
        <w:pStyle w:val="Ttulo2"/>
      </w:pPr>
      <w:bookmarkStart w:id="695" w:name="_Toc227768986"/>
      <w:bookmarkStart w:id="696" w:name="_Toc329389989"/>
      <w:bookmarkStart w:id="697" w:name="_Toc518816626"/>
      <w:bookmarkStart w:id="698" w:name="_Toc521243265"/>
      <w:bookmarkStart w:id="699" w:name="_Toc143945418"/>
      <w:bookmarkStart w:id="700" w:name="_Toc208846702"/>
      <w:r w:rsidRPr="00320601">
        <w:t>Partículas Suspendidas Totales (PST)</w:t>
      </w:r>
      <w:bookmarkEnd w:id="695"/>
    </w:p>
    <w:p w14:paraId="31BEB0B2" w14:textId="57483940" w:rsidR="009F0109" w:rsidRDefault="009F0109" w:rsidP="009F0109">
      <w:r w:rsidRPr="00DE04AE">
        <w:rPr>
          <w:rFonts w:cs="Calibri"/>
        </w:rPr>
        <w:t>Para las Partículas Suspendidas Totales (PST) no se calcula el Índice de Calidad del Aire</w:t>
      </w:r>
      <w:r>
        <w:rPr>
          <w:rFonts w:cs="Calibri"/>
        </w:rPr>
        <w:t xml:space="preserve"> </w:t>
      </w:r>
      <w:r w:rsidRPr="00DE04AE">
        <w:rPr>
          <w:rFonts w:cs="Calibri"/>
        </w:rPr>
        <w:t>(ICA) de acuerdo con lo establecido en la Resol</w:t>
      </w:r>
      <w:r>
        <w:rPr>
          <w:rFonts w:cs="Calibri"/>
        </w:rPr>
        <w:t>ución 2254 de 2017 artículo 20 tabla 6.</w:t>
      </w:r>
    </w:p>
    <w:p w14:paraId="7C334E1A" w14:textId="77777777" w:rsidR="009F0109" w:rsidRPr="009F0109" w:rsidRDefault="009F0109" w:rsidP="009F0109"/>
    <w:p w14:paraId="06B98D9D" w14:textId="7E6199A8" w:rsidR="00911AAC" w:rsidRPr="003A7712" w:rsidRDefault="00911AAC" w:rsidP="00320601">
      <w:pPr>
        <w:pStyle w:val="Ttulo2"/>
        <w:rPr>
          <w:sz w:val="20"/>
        </w:rPr>
      </w:pPr>
      <w:bookmarkStart w:id="701" w:name="_Toc227768987"/>
      <w:r w:rsidRPr="003A7712">
        <w:t>Partículas Menores a 10 micras (PM10)</w:t>
      </w:r>
      <w:bookmarkEnd w:id="696"/>
      <w:bookmarkEnd w:id="697"/>
      <w:bookmarkEnd w:id="698"/>
      <w:bookmarkEnd w:id="699"/>
      <w:bookmarkEnd w:id="700"/>
      <w:bookmarkEnd w:id="701"/>
    </w:p>
    <w:p w14:paraId="177A8413" w14:textId="5C3CA100" w:rsidR="00911AAC" w:rsidRPr="003A7712" w:rsidRDefault="00911AAC" w:rsidP="00911AAC">
      <w:pPr>
        <w:spacing w:after="240"/>
        <w:rPr>
          <w:rFonts w:cs="Calibri"/>
        </w:rPr>
      </w:pPr>
      <w:r w:rsidRPr="003A7712">
        <w:rPr>
          <w:rFonts w:cs="Calibri"/>
        </w:rPr>
        <w:t xml:space="preserve">Los puntos de corte para el PM10 se presentan en la </w:t>
      </w:r>
      <w:r w:rsidRPr="003A7712">
        <w:rPr>
          <w:rFonts w:cs="Calibri"/>
        </w:rPr>
        <w:fldChar w:fldCharType="begin"/>
      </w:r>
      <w:r w:rsidRPr="003A7712">
        <w:rPr>
          <w:rFonts w:cs="Calibri"/>
        </w:rPr>
        <w:instrText xml:space="preserve"> REF _Ref87104030 \h  \* MERGEFORMAT </w:instrText>
      </w:r>
      <w:r w:rsidRPr="003A7712">
        <w:rPr>
          <w:rFonts w:cs="Calibri"/>
        </w:rPr>
      </w:r>
      <w:r w:rsidRPr="003A7712">
        <w:rPr>
          <w:rFonts w:cs="Calibri"/>
        </w:rPr>
        <w:fldChar w:fldCharType="separate"/>
      </w:r>
      <w:r w:rsidR="000F0234" w:rsidRPr="000F0234">
        <w:rPr>
          <w:b/>
        </w:rPr>
        <w:t>Tabla 59</w:t>
      </w:r>
      <w:r w:rsidRPr="003A7712">
        <w:rPr>
          <w:rFonts w:cs="Calibri"/>
        </w:rPr>
        <w:fldChar w:fldCharType="end"/>
      </w:r>
      <w:r w:rsidRPr="003A7712">
        <w:rPr>
          <w:rFonts w:cs="Calibri"/>
        </w:rPr>
        <w:t>.</w:t>
      </w:r>
    </w:p>
    <w:p w14:paraId="52297DAE" w14:textId="5F45DDB9" w:rsidR="00911AAC" w:rsidRPr="003A7712" w:rsidRDefault="00911AAC" w:rsidP="00911AAC">
      <w:pPr>
        <w:pStyle w:val="Descripcin"/>
        <w:spacing w:line="240" w:lineRule="auto"/>
        <w:jc w:val="center"/>
        <w:rPr>
          <w:b w:val="0"/>
          <w:sz w:val="20"/>
          <w:szCs w:val="18"/>
        </w:rPr>
      </w:pPr>
      <w:bookmarkStart w:id="702" w:name="_Ref527573035"/>
      <w:bookmarkStart w:id="703" w:name="_Toc322074722"/>
      <w:bookmarkStart w:id="704" w:name="_Toc518816666"/>
      <w:bookmarkStart w:id="705" w:name="_Toc521243494"/>
      <w:bookmarkStart w:id="706" w:name="_Ref45786540"/>
      <w:bookmarkStart w:id="707" w:name="_Toc87106042"/>
      <w:bookmarkStart w:id="708" w:name="_Toc143945476"/>
      <w:bookmarkStart w:id="709" w:name="_Toc197071492"/>
      <w:bookmarkStart w:id="710" w:name="_Toc227769059"/>
      <w:r w:rsidRPr="003A7712">
        <w:rPr>
          <w:sz w:val="20"/>
          <w:szCs w:val="18"/>
        </w:rPr>
        <w:t xml:space="preserve">Tabla </w:t>
      </w:r>
      <w:r w:rsidRPr="003A7712">
        <w:rPr>
          <w:b w:val="0"/>
          <w:sz w:val="20"/>
          <w:szCs w:val="18"/>
        </w:rPr>
        <w:fldChar w:fldCharType="begin"/>
      </w:r>
      <w:r w:rsidRPr="003A7712">
        <w:rPr>
          <w:sz w:val="20"/>
          <w:szCs w:val="18"/>
        </w:rPr>
        <w:instrText xml:space="preserve"> SEQ Tabla \* ARABIC </w:instrText>
      </w:r>
      <w:r w:rsidRPr="003A7712">
        <w:rPr>
          <w:b w:val="0"/>
          <w:sz w:val="20"/>
          <w:szCs w:val="18"/>
        </w:rPr>
        <w:fldChar w:fldCharType="separate"/>
      </w:r>
      <w:r w:rsidR="000F0234">
        <w:rPr>
          <w:noProof/>
          <w:sz w:val="20"/>
          <w:szCs w:val="18"/>
        </w:rPr>
        <w:t>58</w:t>
      </w:r>
      <w:r w:rsidRPr="003A7712">
        <w:rPr>
          <w:b w:val="0"/>
          <w:sz w:val="20"/>
          <w:szCs w:val="18"/>
        </w:rPr>
        <w:fldChar w:fldCharType="end"/>
      </w:r>
      <w:bookmarkEnd w:id="702"/>
      <w:r w:rsidRPr="003A7712">
        <w:rPr>
          <w:sz w:val="20"/>
          <w:szCs w:val="18"/>
        </w:rPr>
        <w:t>. Clasificación de la calidad de aire</w:t>
      </w:r>
      <w:bookmarkEnd w:id="703"/>
      <w:r w:rsidRPr="003A7712">
        <w:rPr>
          <w:sz w:val="20"/>
          <w:szCs w:val="18"/>
        </w:rPr>
        <w:t xml:space="preserve"> PM10</w:t>
      </w:r>
      <w:bookmarkEnd w:id="704"/>
      <w:bookmarkEnd w:id="705"/>
      <w:bookmarkEnd w:id="706"/>
      <w:bookmarkEnd w:id="707"/>
      <w:r w:rsidRPr="003A7712">
        <w:rPr>
          <w:sz w:val="20"/>
          <w:szCs w:val="18"/>
        </w:rPr>
        <w:t>.</w:t>
      </w:r>
      <w:bookmarkEnd w:id="708"/>
      <w:bookmarkEnd w:id="709"/>
      <w:bookmarkEnd w:id="710"/>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2167"/>
        <w:gridCol w:w="4358"/>
        <w:gridCol w:w="2305"/>
      </w:tblGrid>
      <w:tr w:rsidR="00911AAC" w:rsidRPr="003A7712" w14:paraId="4CDEDB9B" w14:textId="77777777" w:rsidTr="00716758">
        <w:trPr>
          <w:trHeight w:val="20"/>
          <w:tblHeader/>
          <w:jc w:val="center"/>
        </w:trPr>
        <w:tc>
          <w:tcPr>
            <w:tcW w:w="1227" w:type="pct"/>
            <w:shd w:val="clear" w:color="auto" w:fill="004CAB"/>
            <w:vAlign w:val="center"/>
            <w:hideMark/>
          </w:tcPr>
          <w:p w14:paraId="1CC75F91" w14:textId="77777777" w:rsidR="00911AAC" w:rsidRPr="003A7712" w:rsidRDefault="00911AAC" w:rsidP="00BA0EFF">
            <w:pPr>
              <w:spacing w:line="240" w:lineRule="auto"/>
              <w:jc w:val="center"/>
              <w:rPr>
                <w:rFonts w:cs="Calibri"/>
                <w:b/>
                <w:color w:val="FFFFFF" w:themeColor="background1"/>
                <w:sz w:val="20"/>
                <w:szCs w:val="18"/>
              </w:rPr>
            </w:pPr>
            <w:r w:rsidRPr="003A7712">
              <w:rPr>
                <w:rFonts w:cs="Calibri"/>
                <w:b/>
                <w:color w:val="FFFFFF" w:themeColor="background1"/>
                <w:sz w:val="20"/>
                <w:szCs w:val="18"/>
                <w:lang w:eastAsia="es-CO"/>
              </w:rPr>
              <w:t>Color y rango ICA</w:t>
            </w:r>
          </w:p>
        </w:tc>
        <w:tc>
          <w:tcPr>
            <w:tcW w:w="2468" w:type="pct"/>
            <w:shd w:val="clear" w:color="auto" w:fill="004CAB"/>
            <w:vAlign w:val="center"/>
            <w:hideMark/>
          </w:tcPr>
          <w:p w14:paraId="27AA11F9" w14:textId="77777777" w:rsidR="00911AAC" w:rsidRPr="003A7712" w:rsidRDefault="00911AAC" w:rsidP="00BA0EFF">
            <w:pPr>
              <w:spacing w:line="240" w:lineRule="auto"/>
              <w:jc w:val="center"/>
              <w:rPr>
                <w:rFonts w:cs="Calibri"/>
                <w:b/>
                <w:color w:val="FFFFFF" w:themeColor="background1"/>
                <w:sz w:val="20"/>
                <w:szCs w:val="18"/>
              </w:rPr>
            </w:pPr>
            <w:r w:rsidRPr="003A7712">
              <w:rPr>
                <w:rFonts w:cs="Calibri"/>
                <w:b/>
                <w:color w:val="FFFFFF" w:themeColor="background1"/>
                <w:sz w:val="20"/>
                <w:szCs w:val="18"/>
                <w:lang w:eastAsia="es-CO"/>
              </w:rPr>
              <w:t>Calidad de aire</w:t>
            </w:r>
          </w:p>
        </w:tc>
        <w:tc>
          <w:tcPr>
            <w:tcW w:w="1305" w:type="pct"/>
            <w:shd w:val="clear" w:color="auto" w:fill="004CAB"/>
            <w:vAlign w:val="center"/>
            <w:hideMark/>
          </w:tcPr>
          <w:p w14:paraId="42803E32" w14:textId="77777777" w:rsidR="00911AAC" w:rsidRPr="003A7712" w:rsidRDefault="00911AAC" w:rsidP="00BA0EFF">
            <w:pPr>
              <w:spacing w:line="240" w:lineRule="auto"/>
              <w:jc w:val="center"/>
              <w:rPr>
                <w:rFonts w:cs="Calibri"/>
                <w:b/>
                <w:color w:val="FFFFFF" w:themeColor="background1"/>
                <w:sz w:val="20"/>
                <w:szCs w:val="18"/>
              </w:rPr>
            </w:pPr>
            <w:r w:rsidRPr="003A7712">
              <w:rPr>
                <w:rFonts w:cs="Calibri"/>
                <w:b/>
                <w:color w:val="FFFFFF" w:themeColor="background1"/>
                <w:sz w:val="20"/>
                <w:szCs w:val="18"/>
                <w:lang w:eastAsia="es-CO"/>
              </w:rPr>
              <w:t xml:space="preserve">PM10 24h </w:t>
            </w:r>
            <w:r w:rsidRPr="003A7712">
              <w:rPr>
                <w:rFonts w:cs="Calibri"/>
                <w:b/>
                <w:color w:val="FFFFFF" w:themeColor="background1"/>
                <w:sz w:val="20"/>
                <w:szCs w:val="18"/>
              </w:rPr>
              <w:t>(µg/m</w:t>
            </w:r>
            <w:r w:rsidRPr="003A7712">
              <w:rPr>
                <w:rFonts w:cs="Calibri"/>
                <w:b/>
                <w:color w:val="FFFFFF" w:themeColor="background1"/>
                <w:sz w:val="20"/>
                <w:szCs w:val="18"/>
                <w:vertAlign w:val="superscript"/>
              </w:rPr>
              <w:t>3</w:t>
            </w:r>
            <w:r w:rsidRPr="003A7712">
              <w:rPr>
                <w:rFonts w:cs="Calibri"/>
                <w:b/>
                <w:color w:val="FFFFFF" w:themeColor="background1"/>
                <w:sz w:val="20"/>
                <w:szCs w:val="18"/>
              </w:rPr>
              <w:t>)</w:t>
            </w:r>
          </w:p>
        </w:tc>
      </w:tr>
      <w:tr w:rsidR="00911AAC" w:rsidRPr="003A7712" w14:paraId="121F08B6" w14:textId="77777777" w:rsidTr="00911AAC">
        <w:trPr>
          <w:trHeight w:val="20"/>
          <w:jc w:val="center"/>
        </w:trPr>
        <w:tc>
          <w:tcPr>
            <w:tcW w:w="1227" w:type="pct"/>
            <w:shd w:val="clear" w:color="000000" w:fill="00B050"/>
            <w:noWrap/>
            <w:vAlign w:val="center"/>
            <w:hideMark/>
          </w:tcPr>
          <w:p w14:paraId="1C9BA22D" w14:textId="77777777" w:rsidR="00911AAC" w:rsidRPr="003A7712" w:rsidRDefault="00911AAC" w:rsidP="00BA0EFF">
            <w:pPr>
              <w:spacing w:line="240" w:lineRule="auto"/>
              <w:jc w:val="center"/>
              <w:rPr>
                <w:rFonts w:cs="Calibri"/>
                <w:bCs/>
                <w:sz w:val="20"/>
                <w:szCs w:val="18"/>
              </w:rPr>
            </w:pPr>
            <w:r w:rsidRPr="003A7712">
              <w:rPr>
                <w:rFonts w:cs="Calibri"/>
                <w:sz w:val="20"/>
                <w:szCs w:val="18"/>
                <w:lang w:eastAsia="es-CO"/>
              </w:rPr>
              <w:t>0 – 50</w:t>
            </w:r>
          </w:p>
        </w:tc>
        <w:tc>
          <w:tcPr>
            <w:tcW w:w="2468" w:type="pct"/>
            <w:shd w:val="clear" w:color="auto" w:fill="auto"/>
            <w:noWrap/>
            <w:vAlign w:val="center"/>
            <w:hideMark/>
          </w:tcPr>
          <w:p w14:paraId="19A95C29" w14:textId="77777777" w:rsidR="00911AAC" w:rsidRPr="003A7712" w:rsidRDefault="00911AAC" w:rsidP="00BA0EFF">
            <w:pPr>
              <w:spacing w:line="240" w:lineRule="auto"/>
              <w:jc w:val="center"/>
              <w:rPr>
                <w:rFonts w:cs="Calibri"/>
                <w:bCs/>
                <w:sz w:val="20"/>
                <w:szCs w:val="18"/>
              </w:rPr>
            </w:pPr>
            <w:r w:rsidRPr="003A7712">
              <w:rPr>
                <w:rFonts w:cs="Calibri"/>
                <w:sz w:val="20"/>
                <w:szCs w:val="18"/>
                <w:lang w:eastAsia="es-CO"/>
              </w:rPr>
              <w:t>Buena</w:t>
            </w:r>
          </w:p>
        </w:tc>
        <w:tc>
          <w:tcPr>
            <w:tcW w:w="1305" w:type="pct"/>
            <w:shd w:val="clear" w:color="auto" w:fill="auto"/>
            <w:vAlign w:val="center"/>
            <w:hideMark/>
          </w:tcPr>
          <w:p w14:paraId="11415322" w14:textId="77777777" w:rsidR="00911AAC" w:rsidRPr="003A7712" w:rsidRDefault="00911AAC" w:rsidP="00BA0EFF">
            <w:pPr>
              <w:spacing w:line="240" w:lineRule="auto"/>
              <w:jc w:val="center"/>
              <w:rPr>
                <w:rFonts w:cs="Calibri"/>
                <w:bCs/>
                <w:sz w:val="20"/>
                <w:szCs w:val="18"/>
              </w:rPr>
            </w:pPr>
            <w:r w:rsidRPr="003A7712">
              <w:rPr>
                <w:rFonts w:cs="Calibri"/>
                <w:sz w:val="20"/>
                <w:szCs w:val="18"/>
                <w:lang w:eastAsia="es-CO"/>
              </w:rPr>
              <w:t>0 – 54</w:t>
            </w:r>
          </w:p>
        </w:tc>
      </w:tr>
      <w:tr w:rsidR="00911AAC" w:rsidRPr="003A7712" w14:paraId="13418187" w14:textId="77777777" w:rsidTr="00911AAC">
        <w:trPr>
          <w:trHeight w:val="20"/>
          <w:jc w:val="center"/>
        </w:trPr>
        <w:tc>
          <w:tcPr>
            <w:tcW w:w="1227" w:type="pct"/>
            <w:shd w:val="clear" w:color="000000" w:fill="FFFF00"/>
            <w:noWrap/>
            <w:vAlign w:val="center"/>
            <w:hideMark/>
          </w:tcPr>
          <w:p w14:paraId="4B9DDAED" w14:textId="77777777" w:rsidR="00911AAC" w:rsidRPr="003A7712" w:rsidRDefault="00911AAC" w:rsidP="00BA0EFF">
            <w:pPr>
              <w:spacing w:line="240" w:lineRule="auto"/>
              <w:jc w:val="center"/>
              <w:rPr>
                <w:rFonts w:cs="Calibri"/>
                <w:bCs/>
                <w:sz w:val="20"/>
                <w:szCs w:val="18"/>
              </w:rPr>
            </w:pPr>
            <w:r w:rsidRPr="003A7712">
              <w:rPr>
                <w:rFonts w:cs="Calibri"/>
                <w:sz w:val="20"/>
                <w:szCs w:val="18"/>
                <w:lang w:eastAsia="es-CO"/>
              </w:rPr>
              <w:t>51-100</w:t>
            </w:r>
          </w:p>
        </w:tc>
        <w:tc>
          <w:tcPr>
            <w:tcW w:w="2468" w:type="pct"/>
            <w:shd w:val="clear" w:color="auto" w:fill="auto"/>
            <w:noWrap/>
            <w:vAlign w:val="center"/>
            <w:hideMark/>
          </w:tcPr>
          <w:p w14:paraId="01E48168" w14:textId="77777777" w:rsidR="00911AAC" w:rsidRPr="003A7712" w:rsidRDefault="00911AAC" w:rsidP="00BA0EFF">
            <w:pPr>
              <w:spacing w:line="240" w:lineRule="auto"/>
              <w:jc w:val="center"/>
              <w:rPr>
                <w:rFonts w:cs="Calibri"/>
                <w:bCs/>
                <w:sz w:val="20"/>
                <w:szCs w:val="18"/>
              </w:rPr>
            </w:pPr>
            <w:r w:rsidRPr="003A7712">
              <w:rPr>
                <w:rFonts w:cs="Calibri"/>
                <w:sz w:val="20"/>
                <w:szCs w:val="18"/>
                <w:lang w:eastAsia="es-CO"/>
              </w:rPr>
              <w:t>Aceptable</w:t>
            </w:r>
          </w:p>
        </w:tc>
        <w:tc>
          <w:tcPr>
            <w:tcW w:w="1305" w:type="pct"/>
            <w:shd w:val="clear" w:color="auto" w:fill="auto"/>
            <w:vAlign w:val="center"/>
            <w:hideMark/>
          </w:tcPr>
          <w:p w14:paraId="364514F3" w14:textId="77777777" w:rsidR="00911AAC" w:rsidRPr="003A7712" w:rsidRDefault="00911AAC" w:rsidP="00BA0EFF">
            <w:pPr>
              <w:spacing w:line="240" w:lineRule="auto"/>
              <w:jc w:val="center"/>
              <w:rPr>
                <w:rFonts w:cs="Calibri"/>
                <w:bCs/>
                <w:sz w:val="20"/>
                <w:szCs w:val="18"/>
              </w:rPr>
            </w:pPr>
            <w:r w:rsidRPr="003A7712">
              <w:rPr>
                <w:rFonts w:cs="Calibri"/>
                <w:sz w:val="20"/>
                <w:szCs w:val="18"/>
                <w:lang w:eastAsia="es-CO"/>
              </w:rPr>
              <w:t>55–154</w:t>
            </w:r>
          </w:p>
        </w:tc>
      </w:tr>
      <w:tr w:rsidR="00911AAC" w:rsidRPr="003A7712" w14:paraId="4692A6F8" w14:textId="77777777" w:rsidTr="00911AAC">
        <w:trPr>
          <w:trHeight w:val="20"/>
          <w:jc w:val="center"/>
        </w:trPr>
        <w:tc>
          <w:tcPr>
            <w:tcW w:w="1227" w:type="pct"/>
            <w:shd w:val="clear" w:color="000000" w:fill="FFC000"/>
            <w:noWrap/>
            <w:vAlign w:val="center"/>
            <w:hideMark/>
          </w:tcPr>
          <w:p w14:paraId="5312DAF4" w14:textId="77777777" w:rsidR="00911AAC" w:rsidRPr="003A7712" w:rsidRDefault="00911AAC" w:rsidP="00BA0EFF">
            <w:pPr>
              <w:spacing w:line="240" w:lineRule="auto"/>
              <w:jc w:val="center"/>
              <w:rPr>
                <w:rFonts w:cs="Calibri"/>
                <w:bCs/>
                <w:sz w:val="20"/>
                <w:szCs w:val="18"/>
              </w:rPr>
            </w:pPr>
            <w:r w:rsidRPr="003A7712">
              <w:rPr>
                <w:rFonts w:cs="Calibri"/>
                <w:sz w:val="20"/>
                <w:szCs w:val="18"/>
                <w:lang w:eastAsia="es-CO"/>
              </w:rPr>
              <w:lastRenderedPageBreak/>
              <w:t>101 – 150</w:t>
            </w:r>
          </w:p>
        </w:tc>
        <w:tc>
          <w:tcPr>
            <w:tcW w:w="2468" w:type="pct"/>
            <w:shd w:val="clear" w:color="auto" w:fill="auto"/>
            <w:noWrap/>
            <w:vAlign w:val="center"/>
            <w:hideMark/>
          </w:tcPr>
          <w:p w14:paraId="1566A45A" w14:textId="77777777" w:rsidR="00911AAC" w:rsidRPr="003A7712" w:rsidRDefault="00911AAC" w:rsidP="00BA0EFF">
            <w:pPr>
              <w:spacing w:line="240" w:lineRule="auto"/>
              <w:jc w:val="center"/>
              <w:rPr>
                <w:rFonts w:cs="Calibri"/>
                <w:bCs/>
                <w:sz w:val="20"/>
                <w:szCs w:val="18"/>
              </w:rPr>
            </w:pPr>
            <w:r w:rsidRPr="003A7712">
              <w:rPr>
                <w:rFonts w:cs="Calibri"/>
                <w:sz w:val="20"/>
                <w:szCs w:val="18"/>
                <w:lang w:eastAsia="es-CO"/>
              </w:rPr>
              <w:t>Dañina a la Salud de grupos sensibles</w:t>
            </w:r>
          </w:p>
        </w:tc>
        <w:tc>
          <w:tcPr>
            <w:tcW w:w="1305" w:type="pct"/>
            <w:shd w:val="clear" w:color="auto" w:fill="auto"/>
            <w:vAlign w:val="center"/>
            <w:hideMark/>
          </w:tcPr>
          <w:p w14:paraId="1DBBBEC7" w14:textId="77777777" w:rsidR="00911AAC" w:rsidRPr="003A7712" w:rsidRDefault="00911AAC" w:rsidP="00BA0EFF">
            <w:pPr>
              <w:spacing w:line="240" w:lineRule="auto"/>
              <w:jc w:val="center"/>
              <w:rPr>
                <w:rFonts w:cs="Calibri"/>
                <w:bCs/>
                <w:sz w:val="20"/>
                <w:szCs w:val="18"/>
              </w:rPr>
            </w:pPr>
            <w:r w:rsidRPr="003A7712">
              <w:rPr>
                <w:rFonts w:cs="Calibri"/>
                <w:sz w:val="20"/>
                <w:szCs w:val="18"/>
                <w:lang w:eastAsia="es-CO"/>
              </w:rPr>
              <w:t>155 – 254</w:t>
            </w:r>
          </w:p>
        </w:tc>
      </w:tr>
      <w:tr w:rsidR="00911AAC" w:rsidRPr="003A7712" w14:paraId="6D66277A" w14:textId="77777777" w:rsidTr="00911AAC">
        <w:trPr>
          <w:trHeight w:val="20"/>
          <w:jc w:val="center"/>
        </w:trPr>
        <w:tc>
          <w:tcPr>
            <w:tcW w:w="1227" w:type="pct"/>
            <w:shd w:val="clear" w:color="000000" w:fill="FF0000"/>
            <w:noWrap/>
            <w:vAlign w:val="center"/>
            <w:hideMark/>
          </w:tcPr>
          <w:p w14:paraId="031C474C" w14:textId="77777777" w:rsidR="00911AAC" w:rsidRPr="003A7712" w:rsidRDefault="00911AAC" w:rsidP="00BA0EFF">
            <w:pPr>
              <w:spacing w:line="240" w:lineRule="auto"/>
              <w:jc w:val="center"/>
              <w:rPr>
                <w:rFonts w:cs="Calibri"/>
                <w:bCs/>
                <w:sz w:val="20"/>
                <w:szCs w:val="18"/>
              </w:rPr>
            </w:pPr>
            <w:r w:rsidRPr="003A7712">
              <w:rPr>
                <w:rFonts w:cs="Calibri"/>
                <w:sz w:val="20"/>
                <w:szCs w:val="18"/>
                <w:lang w:eastAsia="es-CO"/>
              </w:rPr>
              <w:t>151 – 200</w:t>
            </w:r>
          </w:p>
        </w:tc>
        <w:tc>
          <w:tcPr>
            <w:tcW w:w="2468" w:type="pct"/>
            <w:shd w:val="clear" w:color="auto" w:fill="auto"/>
            <w:noWrap/>
            <w:vAlign w:val="center"/>
            <w:hideMark/>
          </w:tcPr>
          <w:p w14:paraId="6EE7E1DC" w14:textId="77777777" w:rsidR="00911AAC" w:rsidRPr="003A7712" w:rsidRDefault="00911AAC" w:rsidP="00BA0EFF">
            <w:pPr>
              <w:spacing w:line="240" w:lineRule="auto"/>
              <w:jc w:val="center"/>
              <w:rPr>
                <w:rFonts w:cs="Calibri"/>
                <w:bCs/>
                <w:sz w:val="20"/>
                <w:szCs w:val="18"/>
              </w:rPr>
            </w:pPr>
            <w:r w:rsidRPr="003A7712">
              <w:rPr>
                <w:rFonts w:cs="Calibri"/>
                <w:sz w:val="20"/>
                <w:szCs w:val="18"/>
                <w:lang w:eastAsia="es-CO"/>
              </w:rPr>
              <w:t>Dañina a la salud</w:t>
            </w:r>
          </w:p>
        </w:tc>
        <w:tc>
          <w:tcPr>
            <w:tcW w:w="1305" w:type="pct"/>
            <w:shd w:val="clear" w:color="auto" w:fill="auto"/>
            <w:vAlign w:val="center"/>
            <w:hideMark/>
          </w:tcPr>
          <w:p w14:paraId="50D0980E" w14:textId="77777777" w:rsidR="00911AAC" w:rsidRPr="003A7712" w:rsidRDefault="00911AAC" w:rsidP="00BA0EFF">
            <w:pPr>
              <w:spacing w:line="240" w:lineRule="auto"/>
              <w:jc w:val="center"/>
              <w:rPr>
                <w:rFonts w:cs="Calibri"/>
                <w:bCs/>
                <w:sz w:val="20"/>
                <w:szCs w:val="18"/>
              </w:rPr>
            </w:pPr>
            <w:r w:rsidRPr="003A7712">
              <w:rPr>
                <w:rFonts w:cs="Calibri"/>
                <w:sz w:val="20"/>
                <w:szCs w:val="18"/>
                <w:lang w:eastAsia="es-CO"/>
              </w:rPr>
              <w:t>255 – 354</w:t>
            </w:r>
          </w:p>
        </w:tc>
      </w:tr>
      <w:tr w:rsidR="00911AAC" w:rsidRPr="003A7712" w14:paraId="673C194A" w14:textId="77777777" w:rsidTr="00911AAC">
        <w:trPr>
          <w:trHeight w:val="20"/>
          <w:jc w:val="center"/>
        </w:trPr>
        <w:tc>
          <w:tcPr>
            <w:tcW w:w="1227" w:type="pct"/>
            <w:shd w:val="clear" w:color="000000" w:fill="60497A"/>
            <w:noWrap/>
            <w:vAlign w:val="center"/>
            <w:hideMark/>
          </w:tcPr>
          <w:p w14:paraId="03055DB9" w14:textId="77777777" w:rsidR="00911AAC" w:rsidRPr="003A7712" w:rsidRDefault="00911AAC" w:rsidP="00BA0EFF">
            <w:pPr>
              <w:spacing w:line="240" w:lineRule="auto"/>
              <w:jc w:val="center"/>
              <w:rPr>
                <w:rFonts w:cs="Calibri"/>
                <w:bCs/>
                <w:sz w:val="20"/>
                <w:szCs w:val="18"/>
              </w:rPr>
            </w:pPr>
            <w:r w:rsidRPr="003A7712">
              <w:rPr>
                <w:rFonts w:cs="Calibri"/>
                <w:sz w:val="20"/>
                <w:szCs w:val="18"/>
                <w:lang w:eastAsia="es-CO"/>
              </w:rPr>
              <w:t>201 – 300</w:t>
            </w:r>
          </w:p>
        </w:tc>
        <w:tc>
          <w:tcPr>
            <w:tcW w:w="2468" w:type="pct"/>
            <w:shd w:val="clear" w:color="auto" w:fill="auto"/>
            <w:noWrap/>
            <w:vAlign w:val="center"/>
            <w:hideMark/>
          </w:tcPr>
          <w:p w14:paraId="7FE932FB" w14:textId="77777777" w:rsidR="00911AAC" w:rsidRPr="003A7712" w:rsidRDefault="00911AAC" w:rsidP="00BA0EFF">
            <w:pPr>
              <w:spacing w:line="240" w:lineRule="auto"/>
              <w:jc w:val="center"/>
              <w:rPr>
                <w:rFonts w:cs="Calibri"/>
                <w:bCs/>
                <w:sz w:val="20"/>
                <w:szCs w:val="18"/>
              </w:rPr>
            </w:pPr>
            <w:r w:rsidRPr="003A7712">
              <w:rPr>
                <w:rFonts w:cs="Calibri"/>
                <w:sz w:val="20"/>
                <w:szCs w:val="18"/>
                <w:lang w:eastAsia="es-CO"/>
              </w:rPr>
              <w:t>Muy Dañina para la salud</w:t>
            </w:r>
          </w:p>
        </w:tc>
        <w:tc>
          <w:tcPr>
            <w:tcW w:w="1305" w:type="pct"/>
            <w:shd w:val="clear" w:color="auto" w:fill="auto"/>
            <w:vAlign w:val="center"/>
            <w:hideMark/>
          </w:tcPr>
          <w:p w14:paraId="3055D0E8" w14:textId="77777777" w:rsidR="00911AAC" w:rsidRPr="003A7712" w:rsidRDefault="00911AAC" w:rsidP="00BA0EFF">
            <w:pPr>
              <w:spacing w:line="240" w:lineRule="auto"/>
              <w:jc w:val="center"/>
              <w:rPr>
                <w:rFonts w:cs="Calibri"/>
                <w:bCs/>
                <w:sz w:val="20"/>
                <w:szCs w:val="18"/>
              </w:rPr>
            </w:pPr>
            <w:r w:rsidRPr="003A7712">
              <w:rPr>
                <w:rFonts w:cs="Calibri"/>
                <w:sz w:val="20"/>
                <w:szCs w:val="18"/>
                <w:lang w:eastAsia="es-CO"/>
              </w:rPr>
              <w:t>355 – 424</w:t>
            </w:r>
          </w:p>
        </w:tc>
      </w:tr>
      <w:tr w:rsidR="00911AAC" w:rsidRPr="003A7712" w14:paraId="27BA8E6D" w14:textId="77777777" w:rsidTr="00911AAC">
        <w:trPr>
          <w:trHeight w:val="20"/>
          <w:jc w:val="center"/>
        </w:trPr>
        <w:tc>
          <w:tcPr>
            <w:tcW w:w="1227" w:type="pct"/>
            <w:shd w:val="clear" w:color="auto" w:fill="4A442A" w:themeFill="background2" w:themeFillShade="40"/>
            <w:noWrap/>
            <w:vAlign w:val="center"/>
            <w:hideMark/>
          </w:tcPr>
          <w:p w14:paraId="07A310E4" w14:textId="77777777" w:rsidR="00911AAC" w:rsidRPr="003A7712" w:rsidRDefault="00911AAC" w:rsidP="00BA0EFF">
            <w:pPr>
              <w:spacing w:line="240" w:lineRule="auto"/>
              <w:jc w:val="center"/>
              <w:rPr>
                <w:rFonts w:cs="Calibri"/>
                <w:bCs/>
                <w:sz w:val="20"/>
                <w:szCs w:val="18"/>
              </w:rPr>
            </w:pPr>
            <w:r w:rsidRPr="003A7712">
              <w:rPr>
                <w:rFonts w:cs="Calibri"/>
                <w:sz w:val="20"/>
                <w:szCs w:val="18"/>
                <w:lang w:eastAsia="es-CO"/>
              </w:rPr>
              <w:t>301 – 500</w:t>
            </w:r>
          </w:p>
        </w:tc>
        <w:tc>
          <w:tcPr>
            <w:tcW w:w="2468" w:type="pct"/>
            <w:shd w:val="clear" w:color="auto" w:fill="auto"/>
            <w:noWrap/>
            <w:vAlign w:val="center"/>
            <w:hideMark/>
          </w:tcPr>
          <w:p w14:paraId="15CBA89D" w14:textId="77777777" w:rsidR="00911AAC" w:rsidRPr="003A7712" w:rsidRDefault="00911AAC" w:rsidP="00BA0EFF">
            <w:pPr>
              <w:spacing w:line="240" w:lineRule="auto"/>
              <w:jc w:val="center"/>
              <w:rPr>
                <w:rFonts w:cs="Calibri"/>
                <w:bCs/>
                <w:sz w:val="20"/>
                <w:szCs w:val="18"/>
              </w:rPr>
            </w:pPr>
            <w:r w:rsidRPr="003A7712">
              <w:rPr>
                <w:rFonts w:cs="Calibri"/>
                <w:sz w:val="20"/>
                <w:szCs w:val="18"/>
                <w:lang w:eastAsia="es-CO"/>
              </w:rPr>
              <w:t>Peligrosa</w:t>
            </w:r>
          </w:p>
        </w:tc>
        <w:tc>
          <w:tcPr>
            <w:tcW w:w="1305" w:type="pct"/>
            <w:shd w:val="clear" w:color="auto" w:fill="auto"/>
            <w:vAlign w:val="center"/>
            <w:hideMark/>
          </w:tcPr>
          <w:p w14:paraId="411041D6" w14:textId="77777777" w:rsidR="00911AAC" w:rsidRPr="003A7712" w:rsidRDefault="00911AAC" w:rsidP="00BA0EFF">
            <w:pPr>
              <w:spacing w:line="240" w:lineRule="auto"/>
              <w:jc w:val="center"/>
              <w:rPr>
                <w:rFonts w:cs="Calibri"/>
                <w:bCs/>
                <w:sz w:val="20"/>
                <w:szCs w:val="18"/>
              </w:rPr>
            </w:pPr>
            <w:r w:rsidRPr="003A7712">
              <w:rPr>
                <w:rFonts w:cs="Calibri"/>
                <w:sz w:val="20"/>
                <w:szCs w:val="18"/>
                <w:lang w:eastAsia="es-CO"/>
              </w:rPr>
              <w:t>425 – 604</w:t>
            </w:r>
          </w:p>
        </w:tc>
      </w:tr>
    </w:tbl>
    <w:p w14:paraId="052A71B9" w14:textId="76FCA0BC" w:rsidR="00C23D73" w:rsidRPr="003A7712" w:rsidRDefault="00911AAC" w:rsidP="00716758">
      <w:pPr>
        <w:spacing w:after="240" w:line="276" w:lineRule="auto"/>
        <w:jc w:val="center"/>
        <w:rPr>
          <w:rFonts w:cs="Calibri"/>
          <w:i/>
          <w:sz w:val="20"/>
        </w:rPr>
      </w:pPr>
      <w:bookmarkStart w:id="711" w:name="_Ref75788254"/>
      <w:r w:rsidRPr="003A7712">
        <w:rPr>
          <w:rFonts w:cs="Calibri"/>
          <w:bCs/>
          <w:i/>
          <w:sz w:val="20"/>
        </w:rPr>
        <w:t>Fuente:</w:t>
      </w:r>
      <w:r w:rsidRPr="003A7712">
        <w:rPr>
          <w:rFonts w:cs="Calibri"/>
          <w:b/>
          <w:bCs/>
          <w:i/>
          <w:sz w:val="20"/>
        </w:rPr>
        <w:t xml:space="preserve"> </w:t>
      </w:r>
      <w:r w:rsidRPr="003A7712">
        <w:rPr>
          <w:rFonts w:cs="Calibri"/>
          <w:i/>
          <w:sz w:val="20"/>
        </w:rPr>
        <w:t>Resolución 2254 de 2017, MADS.</w:t>
      </w:r>
    </w:p>
    <w:p w14:paraId="27BF0E56" w14:textId="79232E0E" w:rsidR="00911AAC" w:rsidRPr="003A7712" w:rsidRDefault="00911AAC" w:rsidP="00911AAC">
      <w:pPr>
        <w:pStyle w:val="Descripcin"/>
        <w:spacing w:line="240" w:lineRule="auto"/>
        <w:jc w:val="center"/>
        <w:rPr>
          <w:sz w:val="20"/>
          <w:szCs w:val="18"/>
        </w:rPr>
      </w:pPr>
      <w:bookmarkStart w:id="712" w:name="_Ref87104030"/>
      <w:bookmarkStart w:id="713" w:name="_Toc87106043"/>
      <w:bookmarkStart w:id="714" w:name="_Toc143945477"/>
      <w:bookmarkStart w:id="715" w:name="_Toc197071493"/>
      <w:bookmarkStart w:id="716" w:name="_Toc227769060"/>
      <w:r w:rsidRPr="003A7712">
        <w:rPr>
          <w:sz w:val="20"/>
          <w:szCs w:val="18"/>
        </w:rPr>
        <w:t xml:space="preserve">Tabla </w:t>
      </w:r>
      <w:r w:rsidRPr="003A7712">
        <w:rPr>
          <w:b w:val="0"/>
          <w:sz w:val="20"/>
          <w:szCs w:val="18"/>
        </w:rPr>
        <w:fldChar w:fldCharType="begin"/>
      </w:r>
      <w:r w:rsidRPr="003A7712">
        <w:rPr>
          <w:sz w:val="20"/>
          <w:szCs w:val="18"/>
        </w:rPr>
        <w:instrText xml:space="preserve"> SEQ Tabla \* ARABIC </w:instrText>
      </w:r>
      <w:r w:rsidRPr="003A7712">
        <w:rPr>
          <w:b w:val="0"/>
          <w:sz w:val="20"/>
          <w:szCs w:val="18"/>
        </w:rPr>
        <w:fldChar w:fldCharType="separate"/>
      </w:r>
      <w:r w:rsidR="000F0234">
        <w:rPr>
          <w:noProof/>
          <w:sz w:val="20"/>
          <w:szCs w:val="18"/>
        </w:rPr>
        <w:t>59</w:t>
      </w:r>
      <w:r w:rsidRPr="003A7712">
        <w:rPr>
          <w:b w:val="0"/>
          <w:sz w:val="20"/>
          <w:szCs w:val="18"/>
        </w:rPr>
        <w:fldChar w:fldCharType="end"/>
      </w:r>
      <w:bookmarkEnd w:id="711"/>
      <w:bookmarkEnd w:id="712"/>
      <w:r w:rsidRPr="003A7712">
        <w:rPr>
          <w:sz w:val="20"/>
          <w:szCs w:val="18"/>
        </w:rPr>
        <w:t>. Puntos de corte del ICA para PM10</w:t>
      </w:r>
      <w:bookmarkEnd w:id="713"/>
      <w:bookmarkEnd w:id="714"/>
      <w:bookmarkEnd w:id="715"/>
      <w:bookmarkEnd w:id="716"/>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1496"/>
        <w:gridCol w:w="1206"/>
        <w:gridCol w:w="1321"/>
        <w:gridCol w:w="1203"/>
        <w:gridCol w:w="1203"/>
        <w:gridCol w:w="1203"/>
        <w:gridCol w:w="1203"/>
      </w:tblGrid>
      <w:tr w:rsidR="00911AAC" w:rsidRPr="003A7712" w14:paraId="44E7DD6E" w14:textId="77777777" w:rsidTr="00911AAC">
        <w:trPr>
          <w:trHeight w:val="20"/>
          <w:tblHeader/>
          <w:jc w:val="center"/>
        </w:trPr>
        <w:tc>
          <w:tcPr>
            <w:tcW w:w="846" w:type="pct"/>
            <w:tcBorders>
              <w:top w:val="nil"/>
              <w:left w:val="nil"/>
              <w:bottom w:val="single" w:sz="4" w:space="0" w:color="808080" w:themeColor="background1" w:themeShade="80"/>
              <w:right w:val="single" w:sz="4" w:space="0" w:color="808080" w:themeColor="background1" w:themeShade="80"/>
            </w:tcBorders>
            <w:noWrap/>
            <w:vAlign w:val="bottom"/>
            <w:hideMark/>
          </w:tcPr>
          <w:p w14:paraId="6795BE53" w14:textId="77777777" w:rsidR="00911AAC" w:rsidRPr="003A7712" w:rsidRDefault="00911AAC" w:rsidP="00BA0EFF">
            <w:pPr>
              <w:spacing w:line="240" w:lineRule="auto"/>
              <w:rPr>
                <w:rFonts w:eastAsia="Calibri" w:cs="Calibri"/>
                <w:sz w:val="20"/>
                <w:lang w:eastAsia="es-CO"/>
              </w:rPr>
            </w:pPr>
            <w:bookmarkStart w:id="717" w:name="_Hlk60440893"/>
            <w:r w:rsidRPr="003A7712">
              <w:rPr>
                <w:rFonts w:eastAsia="Calibri" w:cs="Calibri"/>
                <w:sz w:val="20"/>
              </w:rPr>
              <w:t> </w:t>
            </w:r>
          </w:p>
        </w:tc>
        <w:tc>
          <w:tcPr>
            <w:tcW w:w="682" w:type="pct"/>
            <w:tcBorders>
              <w:left w:val="single" w:sz="4" w:space="0" w:color="808080" w:themeColor="background1" w:themeShade="80"/>
            </w:tcBorders>
            <w:shd w:val="clear" w:color="auto" w:fill="004CAB"/>
            <w:noWrap/>
            <w:vAlign w:val="bottom"/>
            <w:hideMark/>
          </w:tcPr>
          <w:p w14:paraId="76B3621F" w14:textId="77777777" w:rsidR="00911AAC" w:rsidRPr="003A7712" w:rsidRDefault="00911AAC" w:rsidP="00BA0EFF">
            <w:pPr>
              <w:spacing w:line="240" w:lineRule="auto"/>
              <w:jc w:val="center"/>
              <w:rPr>
                <w:rFonts w:eastAsia="Calibri" w:cs="Calibri"/>
                <w:b/>
                <w:bCs/>
                <w:color w:val="FFFFFF" w:themeColor="background1"/>
                <w:sz w:val="20"/>
                <w:lang w:eastAsia="es-CO"/>
              </w:rPr>
            </w:pPr>
            <w:r w:rsidRPr="003A7712">
              <w:rPr>
                <w:rFonts w:eastAsia="Calibri" w:cs="Calibri"/>
                <w:b/>
                <w:bCs/>
                <w:color w:val="FFFFFF" w:themeColor="background1"/>
                <w:sz w:val="20"/>
              </w:rPr>
              <w:t>0-54</w:t>
            </w:r>
          </w:p>
        </w:tc>
        <w:tc>
          <w:tcPr>
            <w:tcW w:w="747" w:type="pct"/>
            <w:shd w:val="clear" w:color="auto" w:fill="004CAB"/>
            <w:noWrap/>
            <w:vAlign w:val="bottom"/>
            <w:hideMark/>
          </w:tcPr>
          <w:p w14:paraId="5AC835A6" w14:textId="77777777" w:rsidR="00911AAC" w:rsidRPr="003A7712" w:rsidRDefault="00911AAC" w:rsidP="00BA0EFF">
            <w:pPr>
              <w:spacing w:line="240" w:lineRule="auto"/>
              <w:jc w:val="center"/>
              <w:rPr>
                <w:rFonts w:eastAsia="Calibri" w:cs="Calibri"/>
                <w:b/>
                <w:bCs/>
                <w:color w:val="FFFFFF" w:themeColor="background1"/>
                <w:sz w:val="20"/>
              </w:rPr>
            </w:pPr>
            <w:r w:rsidRPr="003A7712">
              <w:rPr>
                <w:rFonts w:eastAsia="Calibri" w:cs="Calibri"/>
                <w:b/>
                <w:bCs/>
                <w:color w:val="FFFFFF" w:themeColor="background1"/>
                <w:sz w:val="20"/>
              </w:rPr>
              <w:t>55-154</w:t>
            </w:r>
          </w:p>
        </w:tc>
        <w:tc>
          <w:tcPr>
            <w:tcW w:w="681" w:type="pct"/>
            <w:shd w:val="clear" w:color="auto" w:fill="004CAB"/>
            <w:noWrap/>
            <w:vAlign w:val="bottom"/>
            <w:hideMark/>
          </w:tcPr>
          <w:p w14:paraId="4DBEFAD8" w14:textId="77777777" w:rsidR="00911AAC" w:rsidRPr="003A7712" w:rsidRDefault="00911AAC" w:rsidP="00BA0EFF">
            <w:pPr>
              <w:spacing w:line="240" w:lineRule="auto"/>
              <w:jc w:val="center"/>
              <w:rPr>
                <w:rFonts w:eastAsia="Calibri" w:cs="Calibri"/>
                <w:b/>
                <w:bCs/>
                <w:color w:val="FFFFFF" w:themeColor="background1"/>
                <w:sz w:val="20"/>
              </w:rPr>
            </w:pPr>
            <w:r w:rsidRPr="003A7712">
              <w:rPr>
                <w:rFonts w:eastAsia="Calibri" w:cs="Calibri"/>
                <w:b/>
                <w:bCs/>
                <w:color w:val="FFFFFF" w:themeColor="background1"/>
                <w:sz w:val="20"/>
              </w:rPr>
              <w:t>155-254</w:t>
            </w:r>
          </w:p>
        </w:tc>
        <w:tc>
          <w:tcPr>
            <w:tcW w:w="681" w:type="pct"/>
            <w:shd w:val="clear" w:color="auto" w:fill="004CAB"/>
            <w:noWrap/>
            <w:vAlign w:val="bottom"/>
            <w:hideMark/>
          </w:tcPr>
          <w:p w14:paraId="32AA0CA2" w14:textId="77777777" w:rsidR="00911AAC" w:rsidRPr="003A7712" w:rsidRDefault="00911AAC" w:rsidP="00BA0EFF">
            <w:pPr>
              <w:spacing w:line="240" w:lineRule="auto"/>
              <w:jc w:val="center"/>
              <w:rPr>
                <w:rFonts w:eastAsia="Calibri" w:cs="Calibri"/>
                <w:b/>
                <w:bCs/>
                <w:color w:val="FFFFFF" w:themeColor="background1"/>
                <w:sz w:val="20"/>
              </w:rPr>
            </w:pPr>
            <w:r w:rsidRPr="003A7712">
              <w:rPr>
                <w:rFonts w:eastAsia="Calibri" w:cs="Calibri"/>
                <w:b/>
                <w:bCs/>
                <w:color w:val="FFFFFF" w:themeColor="background1"/>
                <w:sz w:val="20"/>
              </w:rPr>
              <w:t>255-354</w:t>
            </w:r>
          </w:p>
        </w:tc>
        <w:tc>
          <w:tcPr>
            <w:tcW w:w="681" w:type="pct"/>
            <w:shd w:val="clear" w:color="auto" w:fill="004CAB"/>
            <w:noWrap/>
            <w:vAlign w:val="bottom"/>
            <w:hideMark/>
          </w:tcPr>
          <w:p w14:paraId="40B3665D" w14:textId="77777777" w:rsidR="00911AAC" w:rsidRPr="003A7712" w:rsidRDefault="00911AAC" w:rsidP="00BA0EFF">
            <w:pPr>
              <w:spacing w:line="240" w:lineRule="auto"/>
              <w:jc w:val="center"/>
              <w:rPr>
                <w:rFonts w:eastAsia="Calibri" w:cs="Calibri"/>
                <w:b/>
                <w:bCs/>
                <w:color w:val="FFFFFF" w:themeColor="background1"/>
                <w:sz w:val="20"/>
              </w:rPr>
            </w:pPr>
            <w:r w:rsidRPr="003A7712">
              <w:rPr>
                <w:rFonts w:eastAsia="Calibri" w:cs="Calibri"/>
                <w:b/>
                <w:bCs/>
                <w:color w:val="FFFFFF" w:themeColor="background1"/>
                <w:sz w:val="20"/>
              </w:rPr>
              <w:t>355-424</w:t>
            </w:r>
          </w:p>
        </w:tc>
        <w:tc>
          <w:tcPr>
            <w:tcW w:w="681" w:type="pct"/>
            <w:shd w:val="clear" w:color="auto" w:fill="004CAB"/>
            <w:noWrap/>
            <w:vAlign w:val="bottom"/>
            <w:hideMark/>
          </w:tcPr>
          <w:p w14:paraId="3D6ACA83" w14:textId="77777777" w:rsidR="00911AAC" w:rsidRPr="003A7712" w:rsidRDefault="00911AAC" w:rsidP="00BA0EFF">
            <w:pPr>
              <w:spacing w:line="240" w:lineRule="auto"/>
              <w:jc w:val="center"/>
              <w:rPr>
                <w:rFonts w:eastAsia="Calibri" w:cs="Calibri"/>
                <w:b/>
                <w:bCs/>
                <w:color w:val="FFFFFF" w:themeColor="background1"/>
                <w:sz w:val="20"/>
              </w:rPr>
            </w:pPr>
            <w:r w:rsidRPr="003A7712">
              <w:rPr>
                <w:rFonts w:eastAsia="Calibri" w:cs="Calibri"/>
                <w:b/>
                <w:bCs/>
                <w:color w:val="FFFFFF" w:themeColor="background1"/>
                <w:sz w:val="20"/>
              </w:rPr>
              <w:t>425-604</w:t>
            </w:r>
          </w:p>
        </w:tc>
      </w:tr>
      <w:tr w:rsidR="00911AAC" w:rsidRPr="003A7712" w14:paraId="373C26E2" w14:textId="77777777" w:rsidTr="00911AAC">
        <w:trPr>
          <w:trHeight w:val="20"/>
          <w:jc w:val="center"/>
        </w:trPr>
        <w:tc>
          <w:tcPr>
            <w:tcW w:w="846" w:type="pct"/>
            <w:tcBorders>
              <w:top w:val="single" w:sz="4" w:space="0" w:color="808080" w:themeColor="background1" w:themeShade="80"/>
            </w:tcBorders>
            <w:shd w:val="clear" w:color="auto" w:fill="004CAB"/>
            <w:noWrap/>
            <w:vAlign w:val="bottom"/>
            <w:hideMark/>
          </w:tcPr>
          <w:p w14:paraId="0E2696A3" w14:textId="77777777" w:rsidR="00911AAC" w:rsidRPr="003A7712" w:rsidRDefault="00911AAC" w:rsidP="00BA0EFF">
            <w:pPr>
              <w:spacing w:line="240" w:lineRule="auto"/>
              <w:rPr>
                <w:rFonts w:eastAsia="Calibri" w:cs="Calibri"/>
                <w:b/>
                <w:color w:val="FFFFFF" w:themeColor="background1"/>
                <w:sz w:val="20"/>
              </w:rPr>
            </w:pPr>
            <w:r w:rsidRPr="003A7712">
              <w:rPr>
                <w:rFonts w:eastAsia="Calibri" w:cs="Calibri"/>
                <w:b/>
                <w:color w:val="FFFFFF" w:themeColor="background1"/>
                <w:sz w:val="20"/>
              </w:rPr>
              <w:t>I</w:t>
            </w:r>
            <w:r w:rsidRPr="003A7712">
              <w:rPr>
                <w:rFonts w:eastAsia="Calibri" w:cs="Calibri"/>
                <w:b/>
                <w:color w:val="FFFFFF" w:themeColor="background1"/>
                <w:sz w:val="20"/>
                <w:vertAlign w:val="subscript"/>
              </w:rPr>
              <w:t>alto</w:t>
            </w:r>
          </w:p>
        </w:tc>
        <w:tc>
          <w:tcPr>
            <w:tcW w:w="682" w:type="pct"/>
            <w:noWrap/>
            <w:vAlign w:val="bottom"/>
            <w:hideMark/>
          </w:tcPr>
          <w:p w14:paraId="796D9E3D" w14:textId="77777777" w:rsidR="00911AAC" w:rsidRPr="003A7712" w:rsidRDefault="00911AAC" w:rsidP="00BA0EFF">
            <w:pPr>
              <w:spacing w:line="240" w:lineRule="auto"/>
              <w:jc w:val="center"/>
              <w:rPr>
                <w:rFonts w:eastAsia="Calibri" w:cs="Calibri"/>
                <w:sz w:val="20"/>
              </w:rPr>
            </w:pPr>
            <w:r w:rsidRPr="003A7712">
              <w:rPr>
                <w:rFonts w:eastAsia="Calibri" w:cs="Calibri"/>
                <w:sz w:val="20"/>
              </w:rPr>
              <w:t>50</w:t>
            </w:r>
          </w:p>
        </w:tc>
        <w:tc>
          <w:tcPr>
            <w:tcW w:w="747" w:type="pct"/>
            <w:noWrap/>
            <w:vAlign w:val="bottom"/>
            <w:hideMark/>
          </w:tcPr>
          <w:p w14:paraId="7D5C7EBF" w14:textId="77777777" w:rsidR="00911AAC" w:rsidRPr="003A7712" w:rsidRDefault="00911AAC" w:rsidP="00BA0EFF">
            <w:pPr>
              <w:spacing w:line="240" w:lineRule="auto"/>
              <w:jc w:val="center"/>
              <w:rPr>
                <w:rFonts w:eastAsia="Calibri" w:cs="Calibri"/>
                <w:sz w:val="20"/>
              </w:rPr>
            </w:pPr>
            <w:r w:rsidRPr="003A7712">
              <w:rPr>
                <w:rFonts w:eastAsia="Calibri" w:cs="Calibri"/>
                <w:sz w:val="20"/>
              </w:rPr>
              <w:t>100</w:t>
            </w:r>
          </w:p>
        </w:tc>
        <w:tc>
          <w:tcPr>
            <w:tcW w:w="681" w:type="pct"/>
            <w:noWrap/>
            <w:vAlign w:val="bottom"/>
            <w:hideMark/>
          </w:tcPr>
          <w:p w14:paraId="60775780" w14:textId="77777777" w:rsidR="00911AAC" w:rsidRPr="003A7712" w:rsidRDefault="00911AAC" w:rsidP="00BA0EFF">
            <w:pPr>
              <w:spacing w:line="240" w:lineRule="auto"/>
              <w:jc w:val="center"/>
              <w:rPr>
                <w:rFonts w:eastAsia="Calibri" w:cs="Calibri"/>
                <w:sz w:val="20"/>
              </w:rPr>
            </w:pPr>
            <w:r w:rsidRPr="003A7712">
              <w:rPr>
                <w:rFonts w:eastAsia="Calibri" w:cs="Calibri"/>
                <w:sz w:val="20"/>
              </w:rPr>
              <w:t>150</w:t>
            </w:r>
          </w:p>
        </w:tc>
        <w:tc>
          <w:tcPr>
            <w:tcW w:w="681" w:type="pct"/>
            <w:noWrap/>
            <w:vAlign w:val="bottom"/>
            <w:hideMark/>
          </w:tcPr>
          <w:p w14:paraId="5D64BBEA" w14:textId="77777777" w:rsidR="00911AAC" w:rsidRPr="003A7712" w:rsidRDefault="00911AAC" w:rsidP="00BA0EFF">
            <w:pPr>
              <w:spacing w:line="240" w:lineRule="auto"/>
              <w:jc w:val="center"/>
              <w:rPr>
                <w:rFonts w:eastAsia="Calibri" w:cs="Calibri"/>
                <w:sz w:val="20"/>
              </w:rPr>
            </w:pPr>
            <w:r w:rsidRPr="003A7712">
              <w:rPr>
                <w:rFonts w:eastAsia="Calibri" w:cs="Calibri"/>
                <w:sz w:val="20"/>
              </w:rPr>
              <w:t>200</w:t>
            </w:r>
          </w:p>
        </w:tc>
        <w:tc>
          <w:tcPr>
            <w:tcW w:w="681" w:type="pct"/>
            <w:noWrap/>
            <w:vAlign w:val="bottom"/>
            <w:hideMark/>
          </w:tcPr>
          <w:p w14:paraId="7C89E7DB" w14:textId="77777777" w:rsidR="00911AAC" w:rsidRPr="003A7712" w:rsidRDefault="00911AAC" w:rsidP="00BA0EFF">
            <w:pPr>
              <w:spacing w:line="240" w:lineRule="auto"/>
              <w:jc w:val="center"/>
              <w:rPr>
                <w:rFonts w:eastAsia="Calibri" w:cs="Calibri"/>
                <w:sz w:val="20"/>
              </w:rPr>
            </w:pPr>
            <w:r w:rsidRPr="003A7712">
              <w:rPr>
                <w:rFonts w:eastAsia="Calibri" w:cs="Calibri"/>
                <w:sz w:val="20"/>
              </w:rPr>
              <w:t>300</w:t>
            </w:r>
          </w:p>
        </w:tc>
        <w:tc>
          <w:tcPr>
            <w:tcW w:w="681" w:type="pct"/>
            <w:noWrap/>
            <w:vAlign w:val="bottom"/>
            <w:hideMark/>
          </w:tcPr>
          <w:p w14:paraId="5190B352" w14:textId="77777777" w:rsidR="00911AAC" w:rsidRPr="003A7712" w:rsidRDefault="00911AAC" w:rsidP="00BA0EFF">
            <w:pPr>
              <w:spacing w:line="240" w:lineRule="auto"/>
              <w:jc w:val="center"/>
              <w:rPr>
                <w:rFonts w:eastAsia="Calibri" w:cs="Calibri"/>
                <w:sz w:val="20"/>
              </w:rPr>
            </w:pPr>
            <w:r w:rsidRPr="003A7712">
              <w:rPr>
                <w:rFonts w:eastAsia="Calibri" w:cs="Calibri"/>
                <w:sz w:val="20"/>
              </w:rPr>
              <w:t>500</w:t>
            </w:r>
          </w:p>
        </w:tc>
      </w:tr>
      <w:tr w:rsidR="00911AAC" w:rsidRPr="003A7712" w14:paraId="00F9D9FE" w14:textId="77777777" w:rsidTr="00911AAC">
        <w:trPr>
          <w:trHeight w:val="20"/>
          <w:jc w:val="center"/>
        </w:trPr>
        <w:tc>
          <w:tcPr>
            <w:tcW w:w="846" w:type="pct"/>
            <w:shd w:val="clear" w:color="auto" w:fill="004CAB"/>
            <w:noWrap/>
            <w:vAlign w:val="bottom"/>
            <w:hideMark/>
          </w:tcPr>
          <w:p w14:paraId="19AC7AA1" w14:textId="77777777" w:rsidR="00911AAC" w:rsidRPr="003A7712" w:rsidRDefault="00911AAC" w:rsidP="00BA0EFF">
            <w:pPr>
              <w:spacing w:line="240" w:lineRule="auto"/>
              <w:rPr>
                <w:rFonts w:eastAsia="Calibri" w:cs="Calibri"/>
                <w:b/>
                <w:color w:val="FFFFFF" w:themeColor="background1"/>
                <w:sz w:val="20"/>
              </w:rPr>
            </w:pPr>
            <w:r w:rsidRPr="003A7712">
              <w:rPr>
                <w:rFonts w:eastAsia="Calibri" w:cs="Calibri"/>
                <w:b/>
                <w:color w:val="FFFFFF" w:themeColor="background1"/>
                <w:sz w:val="20"/>
              </w:rPr>
              <w:t>I</w:t>
            </w:r>
            <w:r w:rsidRPr="003A7712">
              <w:rPr>
                <w:rFonts w:eastAsia="Calibri" w:cs="Calibri"/>
                <w:b/>
                <w:color w:val="FFFFFF" w:themeColor="background1"/>
                <w:sz w:val="20"/>
                <w:vertAlign w:val="subscript"/>
              </w:rPr>
              <w:t>bajo</w:t>
            </w:r>
          </w:p>
        </w:tc>
        <w:tc>
          <w:tcPr>
            <w:tcW w:w="682" w:type="pct"/>
            <w:noWrap/>
            <w:vAlign w:val="bottom"/>
            <w:hideMark/>
          </w:tcPr>
          <w:p w14:paraId="08E933C1" w14:textId="77777777" w:rsidR="00911AAC" w:rsidRPr="003A7712" w:rsidRDefault="00911AAC" w:rsidP="00BA0EFF">
            <w:pPr>
              <w:spacing w:line="240" w:lineRule="auto"/>
              <w:jc w:val="center"/>
              <w:rPr>
                <w:rFonts w:eastAsia="Calibri" w:cs="Calibri"/>
                <w:sz w:val="20"/>
              </w:rPr>
            </w:pPr>
            <w:r w:rsidRPr="003A7712">
              <w:rPr>
                <w:rFonts w:eastAsia="Calibri" w:cs="Calibri"/>
                <w:sz w:val="20"/>
              </w:rPr>
              <w:t>0</w:t>
            </w:r>
          </w:p>
        </w:tc>
        <w:tc>
          <w:tcPr>
            <w:tcW w:w="747" w:type="pct"/>
            <w:noWrap/>
            <w:vAlign w:val="bottom"/>
            <w:hideMark/>
          </w:tcPr>
          <w:p w14:paraId="75732E9A" w14:textId="77777777" w:rsidR="00911AAC" w:rsidRPr="003A7712" w:rsidRDefault="00911AAC" w:rsidP="00BA0EFF">
            <w:pPr>
              <w:spacing w:line="240" w:lineRule="auto"/>
              <w:jc w:val="center"/>
              <w:rPr>
                <w:rFonts w:eastAsia="Calibri" w:cs="Calibri"/>
                <w:sz w:val="20"/>
              </w:rPr>
            </w:pPr>
            <w:r w:rsidRPr="003A7712">
              <w:rPr>
                <w:rFonts w:eastAsia="Calibri" w:cs="Calibri"/>
                <w:sz w:val="20"/>
              </w:rPr>
              <w:t>51</w:t>
            </w:r>
          </w:p>
        </w:tc>
        <w:tc>
          <w:tcPr>
            <w:tcW w:w="681" w:type="pct"/>
            <w:noWrap/>
            <w:vAlign w:val="bottom"/>
            <w:hideMark/>
          </w:tcPr>
          <w:p w14:paraId="5ECFD2B0" w14:textId="77777777" w:rsidR="00911AAC" w:rsidRPr="003A7712" w:rsidRDefault="00911AAC" w:rsidP="00BA0EFF">
            <w:pPr>
              <w:spacing w:line="240" w:lineRule="auto"/>
              <w:jc w:val="center"/>
              <w:rPr>
                <w:rFonts w:eastAsia="Calibri" w:cs="Calibri"/>
                <w:sz w:val="20"/>
              </w:rPr>
            </w:pPr>
            <w:r w:rsidRPr="003A7712">
              <w:rPr>
                <w:rFonts w:eastAsia="Calibri" w:cs="Calibri"/>
                <w:sz w:val="20"/>
              </w:rPr>
              <w:t>101</w:t>
            </w:r>
          </w:p>
        </w:tc>
        <w:tc>
          <w:tcPr>
            <w:tcW w:w="681" w:type="pct"/>
            <w:noWrap/>
            <w:vAlign w:val="bottom"/>
            <w:hideMark/>
          </w:tcPr>
          <w:p w14:paraId="65D296CE" w14:textId="77777777" w:rsidR="00911AAC" w:rsidRPr="003A7712" w:rsidRDefault="00911AAC" w:rsidP="00BA0EFF">
            <w:pPr>
              <w:spacing w:line="240" w:lineRule="auto"/>
              <w:jc w:val="center"/>
              <w:rPr>
                <w:rFonts w:eastAsia="Calibri" w:cs="Calibri"/>
                <w:sz w:val="20"/>
              </w:rPr>
            </w:pPr>
            <w:r w:rsidRPr="003A7712">
              <w:rPr>
                <w:rFonts w:eastAsia="Calibri" w:cs="Calibri"/>
                <w:sz w:val="20"/>
              </w:rPr>
              <w:t>151</w:t>
            </w:r>
          </w:p>
        </w:tc>
        <w:tc>
          <w:tcPr>
            <w:tcW w:w="681" w:type="pct"/>
            <w:noWrap/>
            <w:vAlign w:val="bottom"/>
            <w:hideMark/>
          </w:tcPr>
          <w:p w14:paraId="5AF05A1D" w14:textId="77777777" w:rsidR="00911AAC" w:rsidRPr="003A7712" w:rsidRDefault="00911AAC" w:rsidP="00BA0EFF">
            <w:pPr>
              <w:spacing w:line="240" w:lineRule="auto"/>
              <w:jc w:val="center"/>
              <w:rPr>
                <w:rFonts w:eastAsia="Calibri" w:cs="Calibri"/>
                <w:sz w:val="20"/>
              </w:rPr>
            </w:pPr>
            <w:r w:rsidRPr="003A7712">
              <w:rPr>
                <w:rFonts w:eastAsia="Calibri" w:cs="Calibri"/>
                <w:sz w:val="20"/>
              </w:rPr>
              <w:t>201</w:t>
            </w:r>
          </w:p>
        </w:tc>
        <w:tc>
          <w:tcPr>
            <w:tcW w:w="681" w:type="pct"/>
            <w:noWrap/>
            <w:vAlign w:val="bottom"/>
            <w:hideMark/>
          </w:tcPr>
          <w:p w14:paraId="51BDFF59" w14:textId="77777777" w:rsidR="00911AAC" w:rsidRPr="003A7712" w:rsidRDefault="00911AAC" w:rsidP="00BA0EFF">
            <w:pPr>
              <w:spacing w:line="240" w:lineRule="auto"/>
              <w:jc w:val="center"/>
              <w:rPr>
                <w:rFonts w:eastAsia="Calibri" w:cs="Calibri"/>
                <w:sz w:val="20"/>
              </w:rPr>
            </w:pPr>
            <w:r w:rsidRPr="003A7712">
              <w:rPr>
                <w:rFonts w:eastAsia="Calibri" w:cs="Calibri"/>
                <w:sz w:val="20"/>
              </w:rPr>
              <w:t>301</w:t>
            </w:r>
          </w:p>
        </w:tc>
      </w:tr>
      <w:tr w:rsidR="00911AAC" w:rsidRPr="003A7712" w14:paraId="645258BC" w14:textId="77777777" w:rsidTr="00911AAC">
        <w:trPr>
          <w:trHeight w:val="20"/>
          <w:jc w:val="center"/>
        </w:trPr>
        <w:tc>
          <w:tcPr>
            <w:tcW w:w="846" w:type="pct"/>
            <w:shd w:val="clear" w:color="auto" w:fill="004CAB"/>
            <w:noWrap/>
            <w:vAlign w:val="bottom"/>
            <w:hideMark/>
          </w:tcPr>
          <w:p w14:paraId="0C2CA4E4" w14:textId="77777777" w:rsidR="00911AAC" w:rsidRPr="003A7712" w:rsidRDefault="00911AAC" w:rsidP="00BA0EFF">
            <w:pPr>
              <w:spacing w:line="240" w:lineRule="auto"/>
              <w:rPr>
                <w:rFonts w:eastAsia="Calibri" w:cs="Calibri"/>
                <w:b/>
                <w:color w:val="FFFFFF" w:themeColor="background1"/>
                <w:sz w:val="20"/>
              </w:rPr>
            </w:pPr>
            <w:r w:rsidRPr="003A7712">
              <w:rPr>
                <w:rFonts w:eastAsia="Calibri" w:cs="Calibri"/>
                <w:b/>
                <w:color w:val="FFFFFF" w:themeColor="background1"/>
                <w:sz w:val="20"/>
              </w:rPr>
              <w:t>PC</w:t>
            </w:r>
            <w:r w:rsidRPr="003A7712">
              <w:rPr>
                <w:rFonts w:eastAsia="Calibri" w:cs="Calibri"/>
                <w:b/>
                <w:color w:val="FFFFFF" w:themeColor="background1"/>
                <w:sz w:val="20"/>
                <w:vertAlign w:val="subscript"/>
              </w:rPr>
              <w:t>alto</w:t>
            </w:r>
          </w:p>
        </w:tc>
        <w:tc>
          <w:tcPr>
            <w:tcW w:w="682" w:type="pct"/>
            <w:noWrap/>
            <w:vAlign w:val="bottom"/>
            <w:hideMark/>
          </w:tcPr>
          <w:p w14:paraId="27BE7A79" w14:textId="77777777" w:rsidR="00911AAC" w:rsidRPr="003A7712" w:rsidRDefault="00911AAC" w:rsidP="00BA0EFF">
            <w:pPr>
              <w:spacing w:line="240" w:lineRule="auto"/>
              <w:jc w:val="center"/>
              <w:rPr>
                <w:rFonts w:eastAsia="Calibri" w:cs="Calibri"/>
                <w:sz w:val="20"/>
              </w:rPr>
            </w:pPr>
            <w:r w:rsidRPr="003A7712">
              <w:rPr>
                <w:rFonts w:eastAsia="Calibri" w:cs="Calibri"/>
                <w:sz w:val="20"/>
              </w:rPr>
              <w:t>54</w:t>
            </w:r>
          </w:p>
        </w:tc>
        <w:tc>
          <w:tcPr>
            <w:tcW w:w="747" w:type="pct"/>
            <w:noWrap/>
            <w:vAlign w:val="bottom"/>
            <w:hideMark/>
          </w:tcPr>
          <w:p w14:paraId="516D4969" w14:textId="77777777" w:rsidR="00911AAC" w:rsidRPr="003A7712" w:rsidRDefault="00911AAC" w:rsidP="00BA0EFF">
            <w:pPr>
              <w:spacing w:line="240" w:lineRule="auto"/>
              <w:jc w:val="center"/>
              <w:rPr>
                <w:rFonts w:eastAsia="Calibri" w:cs="Calibri"/>
                <w:sz w:val="20"/>
              </w:rPr>
            </w:pPr>
            <w:r w:rsidRPr="003A7712">
              <w:rPr>
                <w:rFonts w:eastAsia="Calibri" w:cs="Calibri"/>
                <w:sz w:val="20"/>
              </w:rPr>
              <w:t>154</w:t>
            </w:r>
          </w:p>
        </w:tc>
        <w:tc>
          <w:tcPr>
            <w:tcW w:w="681" w:type="pct"/>
            <w:noWrap/>
            <w:vAlign w:val="bottom"/>
            <w:hideMark/>
          </w:tcPr>
          <w:p w14:paraId="68A63458" w14:textId="77777777" w:rsidR="00911AAC" w:rsidRPr="003A7712" w:rsidRDefault="00911AAC" w:rsidP="00BA0EFF">
            <w:pPr>
              <w:spacing w:line="240" w:lineRule="auto"/>
              <w:jc w:val="center"/>
              <w:rPr>
                <w:rFonts w:eastAsia="Calibri" w:cs="Calibri"/>
                <w:sz w:val="20"/>
              </w:rPr>
            </w:pPr>
            <w:r w:rsidRPr="003A7712">
              <w:rPr>
                <w:rFonts w:eastAsia="Calibri" w:cs="Calibri"/>
                <w:sz w:val="20"/>
              </w:rPr>
              <w:t>254</w:t>
            </w:r>
          </w:p>
        </w:tc>
        <w:tc>
          <w:tcPr>
            <w:tcW w:w="681" w:type="pct"/>
            <w:noWrap/>
            <w:vAlign w:val="bottom"/>
            <w:hideMark/>
          </w:tcPr>
          <w:p w14:paraId="4B330B67" w14:textId="77777777" w:rsidR="00911AAC" w:rsidRPr="003A7712" w:rsidRDefault="00911AAC" w:rsidP="00BA0EFF">
            <w:pPr>
              <w:spacing w:line="240" w:lineRule="auto"/>
              <w:jc w:val="center"/>
              <w:rPr>
                <w:rFonts w:eastAsia="Calibri" w:cs="Calibri"/>
                <w:sz w:val="20"/>
              </w:rPr>
            </w:pPr>
            <w:r w:rsidRPr="003A7712">
              <w:rPr>
                <w:rFonts w:eastAsia="Calibri" w:cs="Calibri"/>
                <w:sz w:val="20"/>
              </w:rPr>
              <w:t>354</w:t>
            </w:r>
          </w:p>
        </w:tc>
        <w:tc>
          <w:tcPr>
            <w:tcW w:w="681" w:type="pct"/>
            <w:noWrap/>
            <w:vAlign w:val="bottom"/>
            <w:hideMark/>
          </w:tcPr>
          <w:p w14:paraId="00495CCB" w14:textId="77777777" w:rsidR="00911AAC" w:rsidRPr="003A7712" w:rsidRDefault="00911AAC" w:rsidP="00BA0EFF">
            <w:pPr>
              <w:spacing w:line="240" w:lineRule="auto"/>
              <w:jc w:val="center"/>
              <w:rPr>
                <w:rFonts w:eastAsia="Calibri" w:cs="Calibri"/>
                <w:sz w:val="20"/>
              </w:rPr>
            </w:pPr>
            <w:r w:rsidRPr="003A7712">
              <w:rPr>
                <w:rFonts w:eastAsia="Calibri" w:cs="Calibri"/>
                <w:sz w:val="20"/>
              </w:rPr>
              <w:t>424</w:t>
            </w:r>
          </w:p>
        </w:tc>
        <w:tc>
          <w:tcPr>
            <w:tcW w:w="681" w:type="pct"/>
            <w:noWrap/>
            <w:vAlign w:val="bottom"/>
            <w:hideMark/>
          </w:tcPr>
          <w:p w14:paraId="19797A37" w14:textId="77777777" w:rsidR="00911AAC" w:rsidRPr="003A7712" w:rsidRDefault="00911AAC" w:rsidP="00BA0EFF">
            <w:pPr>
              <w:spacing w:line="240" w:lineRule="auto"/>
              <w:jc w:val="center"/>
              <w:rPr>
                <w:rFonts w:eastAsia="Calibri" w:cs="Calibri"/>
                <w:sz w:val="20"/>
              </w:rPr>
            </w:pPr>
            <w:r w:rsidRPr="003A7712">
              <w:rPr>
                <w:rFonts w:eastAsia="Calibri" w:cs="Calibri"/>
                <w:sz w:val="20"/>
              </w:rPr>
              <w:t>604</w:t>
            </w:r>
          </w:p>
        </w:tc>
      </w:tr>
      <w:tr w:rsidR="00911AAC" w:rsidRPr="003A7712" w14:paraId="0C30CDA3" w14:textId="77777777" w:rsidTr="00911AAC">
        <w:trPr>
          <w:trHeight w:val="20"/>
          <w:jc w:val="center"/>
        </w:trPr>
        <w:tc>
          <w:tcPr>
            <w:tcW w:w="846" w:type="pct"/>
            <w:shd w:val="clear" w:color="auto" w:fill="004CAB"/>
            <w:noWrap/>
            <w:vAlign w:val="bottom"/>
            <w:hideMark/>
          </w:tcPr>
          <w:p w14:paraId="46231AD1" w14:textId="77777777" w:rsidR="00911AAC" w:rsidRPr="003A7712" w:rsidRDefault="00911AAC" w:rsidP="00BA0EFF">
            <w:pPr>
              <w:spacing w:line="240" w:lineRule="auto"/>
              <w:rPr>
                <w:rFonts w:eastAsia="Calibri" w:cs="Calibri"/>
                <w:b/>
                <w:color w:val="FFFFFF" w:themeColor="background1"/>
                <w:sz w:val="20"/>
              </w:rPr>
            </w:pPr>
            <w:r w:rsidRPr="003A7712">
              <w:rPr>
                <w:rFonts w:eastAsia="Calibri" w:cs="Calibri"/>
                <w:b/>
                <w:color w:val="FFFFFF" w:themeColor="background1"/>
                <w:sz w:val="20"/>
              </w:rPr>
              <w:t>PC</w:t>
            </w:r>
            <w:r w:rsidRPr="003A7712">
              <w:rPr>
                <w:rFonts w:eastAsia="Calibri" w:cs="Calibri"/>
                <w:b/>
                <w:color w:val="FFFFFF" w:themeColor="background1"/>
                <w:sz w:val="20"/>
                <w:vertAlign w:val="subscript"/>
              </w:rPr>
              <w:t>bajo</w:t>
            </w:r>
          </w:p>
        </w:tc>
        <w:tc>
          <w:tcPr>
            <w:tcW w:w="682" w:type="pct"/>
            <w:noWrap/>
            <w:vAlign w:val="bottom"/>
            <w:hideMark/>
          </w:tcPr>
          <w:p w14:paraId="4BC88CE8" w14:textId="77777777" w:rsidR="00911AAC" w:rsidRPr="003A7712" w:rsidRDefault="00911AAC" w:rsidP="00BA0EFF">
            <w:pPr>
              <w:spacing w:line="240" w:lineRule="auto"/>
              <w:jc w:val="center"/>
              <w:rPr>
                <w:rFonts w:eastAsia="Calibri" w:cs="Calibri"/>
                <w:sz w:val="20"/>
              </w:rPr>
            </w:pPr>
            <w:r w:rsidRPr="003A7712">
              <w:rPr>
                <w:rFonts w:eastAsia="Calibri" w:cs="Calibri"/>
                <w:sz w:val="20"/>
              </w:rPr>
              <w:t>0</w:t>
            </w:r>
          </w:p>
        </w:tc>
        <w:tc>
          <w:tcPr>
            <w:tcW w:w="747" w:type="pct"/>
            <w:noWrap/>
            <w:vAlign w:val="bottom"/>
            <w:hideMark/>
          </w:tcPr>
          <w:p w14:paraId="67D276F9" w14:textId="77777777" w:rsidR="00911AAC" w:rsidRPr="003A7712" w:rsidRDefault="00911AAC" w:rsidP="00BA0EFF">
            <w:pPr>
              <w:spacing w:line="240" w:lineRule="auto"/>
              <w:jc w:val="center"/>
              <w:rPr>
                <w:rFonts w:eastAsia="Calibri" w:cs="Calibri"/>
                <w:sz w:val="20"/>
              </w:rPr>
            </w:pPr>
            <w:r w:rsidRPr="003A7712">
              <w:rPr>
                <w:rFonts w:eastAsia="Calibri" w:cs="Calibri"/>
                <w:sz w:val="20"/>
              </w:rPr>
              <w:t>55</w:t>
            </w:r>
          </w:p>
        </w:tc>
        <w:tc>
          <w:tcPr>
            <w:tcW w:w="681" w:type="pct"/>
            <w:noWrap/>
            <w:vAlign w:val="bottom"/>
            <w:hideMark/>
          </w:tcPr>
          <w:p w14:paraId="102B0E5E" w14:textId="77777777" w:rsidR="00911AAC" w:rsidRPr="003A7712" w:rsidRDefault="00911AAC" w:rsidP="00BA0EFF">
            <w:pPr>
              <w:spacing w:line="240" w:lineRule="auto"/>
              <w:jc w:val="center"/>
              <w:rPr>
                <w:rFonts w:eastAsia="Calibri" w:cs="Calibri"/>
                <w:sz w:val="20"/>
              </w:rPr>
            </w:pPr>
            <w:r w:rsidRPr="003A7712">
              <w:rPr>
                <w:rFonts w:eastAsia="Calibri" w:cs="Calibri"/>
                <w:sz w:val="20"/>
              </w:rPr>
              <w:t>155</w:t>
            </w:r>
          </w:p>
        </w:tc>
        <w:tc>
          <w:tcPr>
            <w:tcW w:w="681" w:type="pct"/>
            <w:noWrap/>
            <w:vAlign w:val="bottom"/>
            <w:hideMark/>
          </w:tcPr>
          <w:p w14:paraId="5ED2F2CE" w14:textId="77777777" w:rsidR="00911AAC" w:rsidRPr="003A7712" w:rsidRDefault="00911AAC" w:rsidP="00BA0EFF">
            <w:pPr>
              <w:spacing w:line="240" w:lineRule="auto"/>
              <w:jc w:val="center"/>
              <w:rPr>
                <w:rFonts w:eastAsia="Calibri" w:cs="Calibri"/>
                <w:sz w:val="20"/>
              </w:rPr>
            </w:pPr>
            <w:r w:rsidRPr="003A7712">
              <w:rPr>
                <w:rFonts w:eastAsia="Calibri" w:cs="Calibri"/>
                <w:sz w:val="20"/>
              </w:rPr>
              <w:t>255</w:t>
            </w:r>
          </w:p>
        </w:tc>
        <w:tc>
          <w:tcPr>
            <w:tcW w:w="681" w:type="pct"/>
            <w:noWrap/>
            <w:vAlign w:val="bottom"/>
            <w:hideMark/>
          </w:tcPr>
          <w:p w14:paraId="5DB9ADB0" w14:textId="77777777" w:rsidR="00911AAC" w:rsidRPr="003A7712" w:rsidRDefault="00911AAC" w:rsidP="00BA0EFF">
            <w:pPr>
              <w:spacing w:line="240" w:lineRule="auto"/>
              <w:jc w:val="center"/>
              <w:rPr>
                <w:rFonts w:eastAsia="Calibri" w:cs="Calibri"/>
                <w:sz w:val="20"/>
              </w:rPr>
            </w:pPr>
            <w:r w:rsidRPr="003A7712">
              <w:rPr>
                <w:rFonts w:eastAsia="Calibri" w:cs="Calibri"/>
                <w:sz w:val="20"/>
              </w:rPr>
              <w:t>355</w:t>
            </w:r>
          </w:p>
        </w:tc>
        <w:tc>
          <w:tcPr>
            <w:tcW w:w="681" w:type="pct"/>
            <w:noWrap/>
            <w:vAlign w:val="bottom"/>
            <w:hideMark/>
          </w:tcPr>
          <w:p w14:paraId="37492582" w14:textId="77777777" w:rsidR="00911AAC" w:rsidRPr="003A7712" w:rsidRDefault="00911AAC" w:rsidP="00BA0EFF">
            <w:pPr>
              <w:spacing w:line="240" w:lineRule="auto"/>
              <w:jc w:val="center"/>
              <w:rPr>
                <w:rFonts w:eastAsia="Calibri" w:cs="Calibri"/>
                <w:sz w:val="20"/>
              </w:rPr>
            </w:pPr>
            <w:r w:rsidRPr="003A7712">
              <w:rPr>
                <w:rFonts w:eastAsia="Calibri" w:cs="Calibri"/>
                <w:sz w:val="20"/>
              </w:rPr>
              <w:t>425</w:t>
            </w:r>
          </w:p>
        </w:tc>
        <w:bookmarkEnd w:id="717"/>
      </w:tr>
    </w:tbl>
    <w:p w14:paraId="474D9EC9" w14:textId="77777777" w:rsidR="00911AAC" w:rsidRPr="003A7712" w:rsidRDefault="00911AAC" w:rsidP="00911AAC">
      <w:pPr>
        <w:spacing w:after="240" w:line="276" w:lineRule="auto"/>
        <w:jc w:val="center"/>
        <w:rPr>
          <w:rFonts w:cs="Calibri"/>
          <w:i/>
          <w:sz w:val="20"/>
        </w:rPr>
      </w:pPr>
      <w:bookmarkStart w:id="718" w:name="_Ref527573078"/>
      <w:bookmarkStart w:id="719" w:name="_Toc518816667"/>
      <w:bookmarkStart w:id="720" w:name="_Toc521243495"/>
      <w:r w:rsidRPr="003A7712">
        <w:rPr>
          <w:rFonts w:cs="Calibri"/>
          <w:bCs/>
          <w:i/>
          <w:sz w:val="20"/>
        </w:rPr>
        <w:t>Fuente:</w:t>
      </w:r>
      <w:r w:rsidRPr="003A7712">
        <w:rPr>
          <w:rFonts w:cs="Calibri"/>
          <w:b/>
          <w:bCs/>
          <w:i/>
          <w:sz w:val="20"/>
        </w:rPr>
        <w:t xml:space="preserve"> </w:t>
      </w:r>
      <w:r w:rsidRPr="003A7712">
        <w:rPr>
          <w:rFonts w:cs="Calibri"/>
          <w:i/>
          <w:sz w:val="20"/>
        </w:rPr>
        <w:t>Resolución 2254 de 2017, MADS.</w:t>
      </w:r>
    </w:p>
    <w:p w14:paraId="07D1642F" w14:textId="2682FB60" w:rsidR="00911AAC" w:rsidRDefault="00911AAC" w:rsidP="00911AAC">
      <w:pPr>
        <w:pStyle w:val="Descripcin"/>
        <w:spacing w:line="240" w:lineRule="auto"/>
        <w:jc w:val="center"/>
        <w:rPr>
          <w:sz w:val="20"/>
          <w:szCs w:val="18"/>
        </w:rPr>
      </w:pPr>
      <w:bookmarkStart w:id="721" w:name="_Ref86314963"/>
      <w:bookmarkStart w:id="722" w:name="_Toc87106044"/>
      <w:bookmarkStart w:id="723" w:name="_Toc143945478"/>
      <w:bookmarkStart w:id="724" w:name="_Toc197071494"/>
      <w:bookmarkStart w:id="725" w:name="_Toc227769061"/>
      <w:r w:rsidRPr="003A7712">
        <w:rPr>
          <w:sz w:val="20"/>
          <w:szCs w:val="18"/>
        </w:rPr>
        <w:t xml:space="preserve">Tabla </w:t>
      </w:r>
      <w:r w:rsidRPr="003A7712">
        <w:rPr>
          <w:b w:val="0"/>
          <w:sz w:val="20"/>
          <w:szCs w:val="18"/>
        </w:rPr>
        <w:fldChar w:fldCharType="begin"/>
      </w:r>
      <w:r w:rsidRPr="003A7712">
        <w:rPr>
          <w:sz w:val="20"/>
          <w:szCs w:val="18"/>
        </w:rPr>
        <w:instrText xml:space="preserve"> SEQ Tabla \* ARABIC </w:instrText>
      </w:r>
      <w:r w:rsidRPr="003A7712">
        <w:rPr>
          <w:b w:val="0"/>
          <w:sz w:val="20"/>
          <w:szCs w:val="18"/>
        </w:rPr>
        <w:fldChar w:fldCharType="separate"/>
      </w:r>
      <w:r w:rsidR="000F0234">
        <w:rPr>
          <w:noProof/>
          <w:sz w:val="20"/>
          <w:szCs w:val="18"/>
        </w:rPr>
        <w:t>60</w:t>
      </w:r>
      <w:r w:rsidRPr="003A7712">
        <w:rPr>
          <w:b w:val="0"/>
          <w:sz w:val="20"/>
          <w:szCs w:val="18"/>
        </w:rPr>
        <w:fldChar w:fldCharType="end"/>
      </w:r>
      <w:bookmarkEnd w:id="718"/>
      <w:bookmarkEnd w:id="721"/>
      <w:r w:rsidRPr="003A7712">
        <w:rPr>
          <w:sz w:val="20"/>
          <w:szCs w:val="18"/>
        </w:rPr>
        <w:t>. Índices de calidad de aire PM10</w:t>
      </w:r>
      <w:bookmarkEnd w:id="719"/>
      <w:bookmarkEnd w:id="720"/>
      <w:bookmarkEnd w:id="722"/>
      <w:r w:rsidRPr="003A7712">
        <w:rPr>
          <w:sz w:val="20"/>
          <w:szCs w:val="18"/>
        </w:rPr>
        <w:t>.</w:t>
      </w:r>
      <w:bookmarkEnd w:id="723"/>
      <w:bookmarkEnd w:id="724"/>
      <w:bookmarkEnd w:id="725"/>
    </w:p>
    <w:tbl>
      <w:tblPr>
        <w:tblW w:w="5000" w:type="pct"/>
        <w:jc w:val="center"/>
        <w:tblCellMar>
          <w:left w:w="70" w:type="dxa"/>
          <w:right w:w="70" w:type="dxa"/>
        </w:tblCellMar>
        <w:tblLook w:val="04A0" w:firstRow="1" w:lastRow="0" w:firstColumn="1" w:lastColumn="0" w:noHBand="0" w:noVBand="1"/>
      </w:tblPr>
      <w:tblGrid>
        <w:gridCol w:w="2567"/>
        <w:gridCol w:w="3165"/>
        <w:gridCol w:w="3098"/>
      </w:tblGrid>
      <w:tr w:rsidR="00F8583B" w:rsidRPr="00F8583B" w14:paraId="0201E33A" w14:textId="77777777" w:rsidTr="00F8583B">
        <w:trPr>
          <w:trHeight w:val="20"/>
          <w:jc w:val="center"/>
        </w:trPr>
        <w:tc>
          <w:tcPr>
            <w:tcW w:w="5000" w:type="pct"/>
            <w:gridSpan w:val="3"/>
            <w:tcBorders>
              <w:top w:val="single" w:sz="4" w:space="0" w:color="808080"/>
              <w:left w:val="single" w:sz="4" w:space="0" w:color="808080"/>
              <w:bottom w:val="single" w:sz="4" w:space="0" w:color="808080"/>
              <w:right w:val="single" w:sz="4" w:space="0" w:color="808080"/>
            </w:tcBorders>
            <w:shd w:val="clear" w:color="000000" w:fill="004CAB"/>
            <w:noWrap/>
            <w:vAlign w:val="bottom"/>
            <w:hideMark/>
          </w:tcPr>
          <w:p w14:paraId="2097FE42" w14:textId="5B8963BB" w:rsidR="00F8583B" w:rsidRPr="00F8583B" w:rsidRDefault="00F8583B" w:rsidP="00F8583B">
            <w:pPr>
              <w:spacing w:line="240" w:lineRule="auto"/>
              <w:jc w:val="center"/>
              <w:rPr>
                <w:rFonts w:cs="Calibri"/>
                <w:b/>
                <w:bCs/>
                <w:color w:val="FFFFFF"/>
                <w:sz w:val="20"/>
                <w:lang w:eastAsia="es-CO"/>
              </w:rPr>
            </w:pPr>
            <w:r w:rsidRPr="00F8583B">
              <w:rPr>
                <w:rFonts w:cs="Calibri"/>
                <w:b/>
                <w:bCs/>
                <w:color w:val="FFFFFF"/>
                <w:sz w:val="20"/>
                <w:lang w:eastAsia="es-CO"/>
              </w:rPr>
              <w:t>Índice de Calidad de Aire PM10</w:t>
            </w:r>
          </w:p>
        </w:tc>
      </w:tr>
      <w:tr w:rsidR="00F8583B" w:rsidRPr="00F8583B" w14:paraId="4E47061C" w14:textId="77777777" w:rsidTr="00F8583B">
        <w:trPr>
          <w:trHeight w:val="20"/>
          <w:jc w:val="center"/>
        </w:trPr>
        <w:tc>
          <w:tcPr>
            <w:tcW w:w="1454" w:type="pct"/>
            <w:tcBorders>
              <w:top w:val="nil"/>
              <w:left w:val="single" w:sz="4" w:space="0" w:color="808080"/>
              <w:bottom w:val="single" w:sz="4" w:space="0" w:color="808080"/>
              <w:right w:val="single" w:sz="4" w:space="0" w:color="808080"/>
            </w:tcBorders>
            <w:shd w:val="clear" w:color="000000" w:fill="004CAB"/>
            <w:vAlign w:val="center"/>
            <w:hideMark/>
          </w:tcPr>
          <w:p w14:paraId="1D76D2DB" w14:textId="77777777" w:rsidR="00F8583B" w:rsidRPr="00F8583B" w:rsidRDefault="00F8583B" w:rsidP="00F8583B">
            <w:pPr>
              <w:spacing w:line="240" w:lineRule="auto"/>
              <w:jc w:val="center"/>
              <w:rPr>
                <w:rFonts w:cs="Calibri"/>
                <w:b/>
                <w:bCs/>
                <w:color w:val="FFFFFF"/>
                <w:sz w:val="20"/>
                <w:lang w:eastAsia="es-CO"/>
              </w:rPr>
            </w:pPr>
            <w:r w:rsidRPr="00F8583B">
              <w:rPr>
                <w:rFonts w:cs="Calibri"/>
                <w:b/>
                <w:bCs/>
                <w:color w:val="FFFFFF"/>
                <w:sz w:val="20"/>
                <w:lang w:eastAsia="es-CO"/>
              </w:rPr>
              <w:t>Fecha</w:t>
            </w:r>
          </w:p>
        </w:tc>
        <w:tc>
          <w:tcPr>
            <w:tcW w:w="1792" w:type="pct"/>
            <w:tcBorders>
              <w:top w:val="nil"/>
              <w:left w:val="nil"/>
              <w:bottom w:val="single" w:sz="4" w:space="0" w:color="808080"/>
              <w:right w:val="single" w:sz="4" w:space="0" w:color="808080"/>
            </w:tcBorders>
            <w:shd w:val="clear" w:color="000000" w:fill="004CAB"/>
            <w:vAlign w:val="center"/>
            <w:hideMark/>
          </w:tcPr>
          <w:p w14:paraId="7283EA88" w14:textId="77777777" w:rsidR="00F8583B" w:rsidRPr="00F8583B" w:rsidRDefault="00F8583B" w:rsidP="00F8583B">
            <w:pPr>
              <w:spacing w:line="240" w:lineRule="auto"/>
              <w:jc w:val="center"/>
              <w:rPr>
                <w:rFonts w:cs="Calibri"/>
                <w:b/>
                <w:bCs/>
                <w:color w:val="FFFFFF"/>
                <w:sz w:val="20"/>
                <w:lang w:eastAsia="es-CO"/>
              </w:rPr>
            </w:pPr>
            <w:r w:rsidRPr="00F8583B">
              <w:rPr>
                <w:rFonts w:cs="Calibri"/>
                <w:b/>
                <w:bCs/>
                <w:color w:val="FFFFFF"/>
                <w:sz w:val="20"/>
                <w:lang w:eastAsia="es-CO"/>
              </w:rPr>
              <w:t xml:space="preserve">Vientos arriba </w:t>
            </w:r>
          </w:p>
        </w:tc>
        <w:tc>
          <w:tcPr>
            <w:tcW w:w="1754" w:type="pct"/>
            <w:tcBorders>
              <w:top w:val="nil"/>
              <w:left w:val="nil"/>
              <w:bottom w:val="single" w:sz="4" w:space="0" w:color="808080"/>
              <w:right w:val="single" w:sz="4" w:space="0" w:color="808080"/>
            </w:tcBorders>
            <w:shd w:val="clear" w:color="000000" w:fill="004CAB"/>
            <w:vAlign w:val="center"/>
            <w:hideMark/>
          </w:tcPr>
          <w:p w14:paraId="49C9657B" w14:textId="77777777" w:rsidR="00F8583B" w:rsidRPr="00F8583B" w:rsidRDefault="00F8583B" w:rsidP="00F8583B">
            <w:pPr>
              <w:spacing w:line="240" w:lineRule="auto"/>
              <w:jc w:val="center"/>
              <w:rPr>
                <w:rFonts w:cs="Calibri"/>
                <w:b/>
                <w:bCs/>
                <w:color w:val="FFFFFF"/>
                <w:sz w:val="20"/>
                <w:lang w:eastAsia="es-CO"/>
              </w:rPr>
            </w:pPr>
            <w:r w:rsidRPr="00F8583B">
              <w:rPr>
                <w:rFonts w:cs="Calibri"/>
                <w:b/>
                <w:bCs/>
                <w:color w:val="FFFFFF"/>
                <w:sz w:val="20"/>
                <w:lang w:eastAsia="es-CO"/>
              </w:rPr>
              <w:t>Vientos abajo</w:t>
            </w:r>
          </w:p>
        </w:tc>
      </w:tr>
      <w:tr w:rsidR="00F8583B" w:rsidRPr="00F8583B" w14:paraId="73F84516" w14:textId="77777777" w:rsidTr="00F8583B">
        <w:trPr>
          <w:trHeight w:val="20"/>
          <w:jc w:val="center"/>
        </w:trPr>
        <w:tc>
          <w:tcPr>
            <w:tcW w:w="1454" w:type="pct"/>
            <w:tcBorders>
              <w:top w:val="nil"/>
              <w:left w:val="single" w:sz="4" w:space="0" w:color="808080"/>
              <w:bottom w:val="single" w:sz="4" w:space="0" w:color="808080"/>
              <w:right w:val="single" w:sz="4" w:space="0" w:color="808080"/>
            </w:tcBorders>
            <w:shd w:val="clear" w:color="auto" w:fill="auto"/>
            <w:noWrap/>
            <w:vAlign w:val="center"/>
            <w:hideMark/>
          </w:tcPr>
          <w:p w14:paraId="15C245A1" w14:textId="77777777" w:rsidR="00F8583B" w:rsidRPr="00F8583B" w:rsidRDefault="00F8583B" w:rsidP="00F8583B">
            <w:pPr>
              <w:spacing w:line="240" w:lineRule="auto"/>
              <w:jc w:val="center"/>
              <w:rPr>
                <w:rFonts w:cs="Calibri"/>
                <w:sz w:val="20"/>
                <w:lang w:eastAsia="es-CO"/>
              </w:rPr>
            </w:pPr>
            <w:r w:rsidRPr="00F8583B">
              <w:rPr>
                <w:rFonts w:cs="Calibri"/>
                <w:sz w:val="20"/>
                <w:lang w:eastAsia="es-CO"/>
              </w:rPr>
              <w:t>7/03/2026</w:t>
            </w:r>
          </w:p>
        </w:tc>
        <w:tc>
          <w:tcPr>
            <w:tcW w:w="1792" w:type="pct"/>
            <w:tcBorders>
              <w:top w:val="single" w:sz="4" w:space="0" w:color="808080"/>
              <w:left w:val="single" w:sz="4" w:space="0" w:color="808080"/>
              <w:bottom w:val="single" w:sz="4" w:space="0" w:color="808080"/>
              <w:right w:val="single" w:sz="4" w:space="0" w:color="808080"/>
            </w:tcBorders>
            <w:shd w:val="clear" w:color="000000" w:fill="00B050"/>
            <w:noWrap/>
            <w:vAlign w:val="center"/>
            <w:hideMark/>
          </w:tcPr>
          <w:p w14:paraId="58F5E2B7" w14:textId="77777777" w:rsidR="00F8583B" w:rsidRPr="00F8583B" w:rsidRDefault="00F8583B" w:rsidP="00F8583B">
            <w:pPr>
              <w:spacing w:line="240" w:lineRule="auto"/>
              <w:jc w:val="center"/>
              <w:rPr>
                <w:rFonts w:cs="Calibri"/>
                <w:sz w:val="20"/>
                <w:lang w:eastAsia="es-CO"/>
              </w:rPr>
            </w:pPr>
            <w:r w:rsidRPr="00F8583B">
              <w:rPr>
                <w:rFonts w:cs="Calibri"/>
                <w:sz w:val="20"/>
                <w:lang w:eastAsia="es-CO"/>
              </w:rPr>
              <w:t>20,13</w:t>
            </w:r>
          </w:p>
        </w:tc>
        <w:tc>
          <w:tcPr>
            <w:tcW w:w="1754" w:type="pct"/>
            <w:tcBorders>
              <w:top w:val="single" w:sz="4" w:space="0" w:color="808080"/>
              <w:left w:val="single" w:sz="4" w:space="0" w:color="808080"/>
              <w:bottom w:val="single" w:sz="4" w:space="0" w:color="808080"/>
              <w:right w:val="single" w:sz="4" w:space="0" w:color="808080"/>
            </w:tcBorders>
            <w:shd w:val="clear" w:color="000000" w:fill="00B050"/>
            <w:noWrap/>
            <w:vAlign w:val="center"/>
            <w:hideMark/>
          </w:tcPr>
          <w:p w14:paraId="6C076D48" w14:textId="77777777" w:rsidR="00F8583B" w:rsidRPr="00F8583B" w:rsidRDefault="00F8583B" w:rsidP="00F8583B">
            <w:pPr>
              <w:spacing w:line="240" w:lineRule="auto"/>
              <w:jc w:val="center"/>
              <w:rPr>
                <w:rFonts w:cs="Calibri"/>
                <w:sz w:val="20"/>
                <w:lang w:eastAsia="es-CO"/>
              </w:rPr>
            </w:pPr>
            <w:r w:rsidRPr="00F8583B">
              <w:rPr>
                <w:rFonts w:cs="Calibri"/>
                <w:sz w:val="20"/>
                <w:lang w:eastAsia="es-CO"/>
              </w:rPr>
              <w:t>14,66</w:t>
            </w:r>
          </w:p>
        </w:tc>
      </w:tr>
      <w:tr w:rsidR="00F8583B" w:rsidRPr="00F8583B" w14:paraId="735649D3" w14:textId="77777777" w:rsidTr="00F8583B">
        <w:trPr>
          <w:trHeight w:val="20"/>
          <w:jc w:val="center"/>
        </w:trPr>
        <w:tc>
          <w:tcPr>
            <w:tcW w:w="1454" w:type="pct"/>
            <w:tcBorders>
              <w:top w:val="nil"/>
              <w:left w:val="single" w:sz="4" w:space="0" w:color="808080"/>
              <w:bottom w:val="single" w:sz="4" w:space="0" w:color="808080"/>
              <w:right w:val="single" w:sz="4" w:space="0" w:color="808080"/>
            </w:tcBorders>
            <w:shd w:val="clear" w:color="auto" w:fill="auto"/>
            <w:noWrap/>
            <w:vAlign w:val="center"/>
            <w:hideMark/>
          </w:tcPr>
          <w:p w14:paraId="167F466B" w14:textId="77777777" w:rsidR="00F8583B" w:rsidRPr="00F8583B" w:rsidRDefault="00F8583B" w:rsidP="00F8583B">
            <w:pPr>
              <w:spacing w:line="240" w:lineRule="auto"/>
              <w:jc w:val="center"/>
              <w:rPr>
                <w:rFonts w:cs="Calibri"/>
                <w:sz w:val="20"/>
                <w:lang w:eastAsia="es-CO"/>
              </w:rPr>
            </w:pPr>
            <w:r w:rsidRPr="00F8583B">
              <w:rPr>
                <w:rFonts w:cs="Calibri"/>
                <w:sz w:val="20"/>
                <w:lang w:eastAsia="es-CO"/>
              </w:rPr>
              <w:t>8/03/2026</w:t>
            </w:r>
          </w:p>
        </w:tc>
        <w:tc>
          <w:tcPr>
            <w:tcW w:w="1792" w:type="pct"/>
            <w:tcBorders>
              <w:top w:val="single" w:sz="4" w:space="0" w:color="808080"/>
              <w:left w:val="single" w:sz="4" w:space="0" w:color="808080"/>
              <w:bottom w:val="single" w:sz="4" w:space="0" w:color="808080"/>
              <w:right w:val="single" w:sz="4" w:space="0" w:color="808080"/>
            </w:tcBorders>
            <w:shd w:val="clear" w:color="000000" w:fill="00B050"/>
            <w:noWrap/>
            <w:vAlign w:val="center"/>
            <w:hideMark/>
          </w:tcPr>
          <w:p w14:paraId="2BBD403A" w14:textId="77777777" w:rsidR="00F8583B" w:rsidRPr="00F8583B" w:rsidRDefault="00F8583B" w:rsidP="00F8583B">
            <w:pPr>
              <w:spacing w:line="240" w:lineRule="auto"/>
              <w:jc w:val="center"/>
              <w:rPr>
                <w:rFonts w:cs="Calibri"/>
                <w:sz w:val="20"/>
                <w:lang w:eastAsia="es-CO"/>
              </w:rPr>
            </w:pPr>
            <w:r w:rsidRPr="00F8583B">
              <w:rPr>
                <w:rFonts w:cs="Calibri"/>
                <w:sz w:val="20"/>
                <w:lang w:eastAsia="es-CO"/>
              </w:rPr>
              <w:t>18,11</w:t>
            </w:r>
          </w:p>
        </w:tc>
        <w:tc>
          <w:tcPr>
            <w:tcW w:w="1754" w:type="pct"/>
            <w:tcBorders>
              <w:top w:val="single" w:sz="4" w:space="0" w:color="808080"/>
              <w:left w:val="single" w:sz="4" w:space="0" w:color="808080"/>
              <w:bottom w:val="single" w:sz="4" w:space="0" w:color="808080"/>
              <w:right w:val="single" w:sz="4" w:space="0" w:color="808080"/>
            </w:tcBorders>
            <w:shd w:val="clear" w:color="000000" w:fill="00B050"/>
            <w:noWrap/>
            <w:vAlign w:val="center"/>
            <w:hideMark/>
          </w:tcPr>
          <w:p w14:paraId="1655C43E" w14:textId="77777777" w:rsidR="00F8583B" w:rsidRPr="00F8583B" w:rsidRDefault="00F8583B" w:rsidP="00F8583B">
            <w:pPr>
              <w:spacing w:line="240" w:lineRule="auto"/>
              <w:jc w:val="center"/>
              <w:rPr>
                <w:rFonts w:cs="Calibri"/>
                <w:sz w:val="20"/>
                <w:lang w:eastAsia="es-CO"/>
              </w:rPr>
            </w:pPr>
            <w:r w:rsidRPr="00F8583B">
              <w:rPr>
                <w:rFonts w:cs="Calibri"/>
                <w:sz w:val="20"/>
                <w:lang w:eastAsia="es-CO"/>
              </w:rPr>
              <w:t>13,32</w:t>
            </w:r>
          </w:p>
        </w:tc>
      </w:tr>
      <w:tr w:rsidR="00F8583B" w:rsidRPr="00F8583B" w14:paraId="739CA809" w14:textId="77777777" w:rsidTr="00F8583B">
        <w:trPr>
          <w:trHeight w:val="20"/>
          <w:jc w:val="center"/>
        </w:trPr>
        <w:tc>
          <w:tcPr>
            <w:tcW w:w="1454" w:type="pct"/>
            <w:tcBorders>
              <w:top w:val="nil"/>
              <w:left w:val="single" w:sz="4" w:space="0" w:color="808080"/>
              <w:bottom w:val="single" w:sz="4" w:space="0" w:color="808080"/>
              <w:right w:val="single" w:sz="4" w:space="0" w:color="808080"/>
            </w:tcBorders>
            <w:shd w:val="clear" w:color="auto" w:fill="auto"/>
            <w:noWrap/>
            <w:vAlign w:val="center"/>
            <w:hideMark/>
          </w:tcPr>
          <w:p w14:paraId="505B128C" w14:textId="77777777" w:rsidR="00F8583B" w:rsidRPr="00F8583B" w:rsidRDefault="00F8583B" w:rsidP="00F8583B">
            <w:pPr>
              <w:spacing w:line="240" w:lineRule="auto"/>
              <w:jc w:val="center"/>
              <w:rPr>
                <w:rFonts w:cs="Calibri"/>
                <w:sz w:val="20"/>
                <w:lang w:eastAsia="es-CO"/>
              </w:rPr>
            </w:pPr>
            <w:r w:rsidRPr="00F8583B">
              <w:rPr>
                <w:rFonts w:cs="Calibri"/>
                <w:sz w:val="20"/>
                <w:lang w:eastAsia="es-CO"/>
              </w:rPr>
              <w:t>9/03/2026</w:t>
            </w:r>
          </w:p>
        </w:tc>
        <w:tc>
          <w:tcPr>
            <w:tcW w:w="1792" w:type="pct"/>
            <w:tcBorders>
              <w:top w:val="single" w:sz="4" w:space="0" w:color="808080"/>
              <w:left w:val="single" w:sz="4" w:space="0" w:color="808080"/>
              <w:bottom w:val="single" w:sz="4" w:space="0" w:color="808080"/>
              <w:right w:val="single" w:sz="4" w:space="0" w:color="808080"/>
            </w:tcBorders>
            <w:shd w:val="clear" w:color="000000" w:fill="00B050"/>
            <w:noWrap/>
            <w:vAlign w:val="center"/>
            <w:hideMark/>
          </w:tcPr>
          <w:p w14:paraId="50E3581B" w14:textId="77777777" w:rsidR="00F8583B" w:rsidRPr="00F8583B" w:rsidRDefault="00F8583B" w:rsidP="00F8583B">
            <w:pPr>
              <w:spacing w:line="240" w:lineRule="auto"/>
              <w:jc w:val="center"/>
              <w:rPr>
                <w:rFonts w:cs="Calibri"/>
                <w:sz w:val="20"/>
                <w:lang w:eastAsia="es-CO"/>
              </w:rPr>
            </w:pPr>
            <w:r w:rsidRPr="00F8583B">
              <w:rPr>
                <w:rFonts w:cs="Calibri"/>
                <w:sz w:val="20"/>
                <w:lang w:eastAsia="es-CO"/>
              </w:rPr>
              <w:t>19,49</w:t>
            </w:r>
          </w:p>
        </w:tc>
        <w:tc>
          <w:tcPr>
            <w:tcW w:w="1754" w:type="pct"/>
            <w:tcBorders>
              <w:top w:val="single" w:sz="4" w:space="0" w:color="808080"/>
              <w:left w:val="single" w:sz="4" w:space="0" w:color="808080"/>
              <w:bottom w:val="single" w:sz="4" w:space="0" w:color="808080"/>
              <w:right w:val="single" w:sz="4" w:space="0" w:color="808080"/>
            </w:tcBorders>
            <w:shd w:val="clear" w:color="000000" w:fill="00B050"/>
            <w:noWrap/>
            <w:vAlign w:val="center"/>
            <w:hideMark/>
          </w:tcPr>
          <w:p w14:paraId="3CB7D615" w14:textId="77777777" w:rsidR="00F8583B" w:rsidRPr="00F8583B" w:rsidRDefault="00F8583B" w:rsidP="00F8583B">
            <w:pPr>
              <w:spacing w:line="240" w:lineRule="auto"/>
              <w:jc w:val="center"/>
              <w:rPr>
                <w:rFonts w:cs="Calibri"/>
                <w:sz w:val="20"/>
                <w:lang w:eastAsia="es-CO"/>
              </w:rPr>
            </w:pPr>
            <w:r w:rsidRPr="00F8583B">
              <w:rPr>
                <w:rFonts w:cs="Calibri"/>
                <w:sz w:val="20"/>
                <w:lang w:eastAsia="es-CO"/>
              </w:rPr>
              <w:t>15,39</w:t>
            </w:r>
          </w:p>
        </w:tc>
      </w:tr>
      <w:tr w:rsidR="00F8583B" w:rsidRPr="00F8583B" w14:paraId="56D5AA22" w14:textId="77777777" w:rsidTr="00F8583B">
        <w:trPr>
          <w:trHeight w:val="20"/>
          <w:jc w:val="center"/>
        </w:trPr>
        <w:tc>
          <w:tcPr>
            <w:tcW w:w="1454" w:type="pct"/>
            <w:tcBorders>
              <w:top w:val="nil"/>
              <w:left w:val="single" w:sz="4" w:space="0" w:color="808080"/>
              <w:bottom w:val="single" w:sz="4" w:space="0" w:color="808080"/>
              <w:right w:val="single" w:sz="4" w:space="0" w:color="808080"/>
            </w:tcBorders>
            <w:shd w:val="clear" w:color="auto" w:fill="auto"/>
            <w:noWrap/>
            <w:vAlign w:val="center"/>
            <w:hideMark/>
          </w:tcPr>
          <w:p w14:paraId="5BE75B40" w14:textId="77777777" w:rsidR="00F8583B" w:rsidRPr="00F8583B" w:rsidRDefault="00F8583B" w:rsidP="00F8583B">
            <w:pPr>
              <w:spacing w:line="240" w:lineRule="auto"/>
              <w:jc w:val="center"/>
              <w:rPr>
                <w:rFonts w:cs="Calibri"/>
                <w:sz w:val="20"/>
                <w:lang w:eastAsia="es-CO"/>
              </w:rPr>
            </w:pPr>
            <w:r w:rsidRPr="00F8583B">
              <w:rPr>
                <w:rFonts w:cs="Calibri"/>
                <w:sz w:val="20"/>
                <w:lang w:eastAsia="es-CO"/>
              </w:rPr>
              <w:t>10/03/2026</w:t>
            </w:r>
          </w:p>
        </w:tc>
        <w:tc>
          <w:tcPr>
            <w:tcW w:w="1792" w:type="pct"/>
            <w:tcBorders>
              <w:top w:val="single" w:sz="4" w:space="0" w:color="808080"/>
              <w:left w:val="single" w:sz="4" w:space="0" w:color="808080"/>
              <w:bottom w:val="single" w:sz="4" w:space="0" w:color="808080"/>
              <w:right w:val="single" w:sz="4" w:space="0" w:color="808080"/>
            </w:tcBorders>
            <w:shd w:val="clear" w:color="000000" w:fill="00B050"/>
            <w:noWrap/>
            <w:vAlign w:val="center"/>
            <w:hideMark/>
          </w:tcPr>
          <w:p w14:paraId="55A49B5D" w14:textId="77777777" w:rsidR="00F8583B" w:rsidRPr="00F8583B" w:rsidRDefault="00F8583B" w:rsidP="00F8583B">
            <w:pPr>
              <w:spacing w:line="240" w:lineRule="auto"/>
              <w:jc w:val="center"/>
              <w:rPr>
                <w:rFonts w:cs="Calibri"/>
                <w:sz w:val="20"/>
                <w:lang w:eastAsia="es-CO"/>
              </w:rPr>
            </w:pPr>
            <w:r w:rsidRPr="00F8583B">
              <w:rPr>
                <w:rFonts w:cs="Calibri"/>
                <w:sz w:val="20"/>
                <w:lang w:eastAsia="es-CO"/>
              </w:rPr>
              <w:t>21,70</w:t>
            </w:r>
          </w:p>
        </w:tc>
        <w:tc>
          <w:tcPr>
            <w:tcW w:w="1754" w:type="pct"/>
            <w:tcBorders>
              <w:top w:val="single" w:sz="4" w:space="0" w:color="808080"/>
              <w:left w:val="single" w:sz="4" w:space="0" w:color="808080"/>
              <w:bottom w:val="single" w:sz="4" w:space="0" w:color="808080"/>
              <w:right w:val="single" w:sz="4" w:space="0" w:color="808080"/>
            </w:tcBorders>
            <w:shd w:val="clear" w:color="000000" w:fill="00B050"/>
            <w:noWrap/>
            <w:vAlign w:val="center"/>
            <w:hideMark/>
          </w:tcPr>
          <w:p w14:paraId="26E914F4" w14:textId="77777777" w:rsidR="00F8583B" w:rsidRPr="00F8583B" w:rsidRDefault="00F8583B" w:rsidP="00F8583B">
            <w:pPr>
              <w:spacing w:line="240" w:lineRule="auto"/>
              <w:jc w:val="center"/>
              <w:rPr>
                <w:rFonts w:cs="Calibri"/>
                <w:sz w:val="20"/>
                <w:lang w:eastAsia="es-CO"/>
              </w:rPr>
            </w:pPr>
            <w:r w:rsidRPr="00F8583B">
              <w:rPr>
                <w:rFonts w:cs="Calibri"/>
                <w:sz w:val="20"/>
                <w:lang w:eastAsia="es-CO"/>
              </w:rPr>
              <w:t>11,06</w:t>
            </w:r>
          </w:p>
        </w:tc>
      </w:tr>
      <w:tr w:rsidR="00F8583B" w:rsidRPr="00F8583B" w14:paraId="126A72B8" w14:textId="77777777" w:rsidTr="00F8583B">
        <w:trPr>
          <w:trHeight w:val="20"/>
          <w:jc w:val="center"/>
        </w:trPr>
        <w:tc>
          <w:tcPr>
            <w:tcW w:w="1454" w:type="pct"/>
            <w:tcBorders>
              <w:top w:val="nil"/>
              <w:left w:val="single" w:sz="4" w:space="0" w:color="808080"/>
              <w:bottom w:val="single" w:sz="4" w:space="0" w:color="808080"/>
              <w:right w:val="single" w:sz="4" w:space="0" w:color="808080"/>
            </w:tcBorders>
            <w:shd w:val="clear" w:color="auto" w:fill="auto"/>
            <w:noWrap/>
            <w:vAlign w:val="center"/>
            <w:hideMark/>
          </w:tcPr>
          <w:p w14:paraId="5DECBDDB" w14:textId="77777777" w:rsidR="00F8583B" w:rsidRPr="00F8583B" w:rsidRDefault="00F8583B" w:rsidP="00F8583B">
            <w:pPr>
              <w:spacing w:line="240" w:lineRule="auto"/>
              <w:jc w:val="center"/>
              <w:rPr>
                <w:rFonts w:cs="Calibri"/>
                <w:sz w:val="20"/>
                <w:lang w:eastAsia="es-CO"/>
              </w:rPr>
            </w:pPr>
            <w:r w:rsidRPr="00F8583B">
              <w:rPr>
                <w:rFonts w:cs="Calibri"/>
                <w:sz w:val="20"/>
                <w:lang w:eastAsia="es-CO"/>
              </w:rPr>
              <w:t>11/03/2026</w:t>
            </w:r>
          </w:p>
        </w:tc>
        <w:tc>
          <w:tcPr>
            <w:tcW w:w="1792" w:type="pct"/>
            <w:tcBorders>
              <w:top w:val="single" w:sz="4" w:space="0" w:color="808080"/>
              <w:left w:val="single" w:sz="4" w:space="0" w:color="808080"/>
              <w:bottom w:val="single" w:sz="4" w:space="0" w:color="808080"/>
              <w:right w:val="single" w:sz="4" w:space="0" w:color="808080"/>
            </w:tcBorders>
            <w:shd w:val="clear" w:color="000000" w:fill="00B050"/>
            <w:noWrap/>
            <w:vAlign w:val="center"/>
            <w:hideMark/>
          </w:tcPr>
          <w:p w14:paraId="5E3C5CCA" w14:textId="77777777" w:rsidR="00F8583B" w:rsidRPr="00F8583B" w:rsidRDefault="00F8583B" w:rsidP="00F8583B">
            <w:pPr>
              <w:spacing w:line="240" w:lineRule="auto"/>
              <w:jc w:val="center"/>
              <w:rPr>
                <w:rFonts w:cs="Calibri"/>
                <w:sz w:val="20"/>
                <w:lang w:eastAsia="es-CO"/>
              </w:rPr>
            </w:pPr>
            <w:r w:rsidRPr="00F8583B">
              <w:rPr>
                <w:rFonts w:cs="Calibri"/>
                <w:sz w:val="20"/>
                <w:lang w:eastAsia="es-CO"/>
              </w:rPr>
              <w:t>21,33</w:t>
            </w:r>
          </w:p>
        </w:tc>
        <w:tc>
          <w:tcPr>
            <w:tcW w:w="1754" w:type="pct"/>
            <w:tcBorders>
              <w:top w:val="single" w:sz="4" w:space="0" w:color="808080"/>
              <w:left w:val="single" w:sz="4" w:space="0" w:color="808080"/>
              <w:bottom w:val="single" w:sz="4" w:space="0" w:color="808080"/>
              <w:right w:val="single" w:sz="4" w:space="0" w:color="808080"/>
            </w:tcBorders>
            <w:shd w:val="clear" w:color="000000" w:fill="00B050"/>
            <w:noWrap/>
            <w:vAlign w:val="center"/>
            <w:hideMark/>
          </w:tcPr>
          <w:p w14:paraId="4CC0903E" w14:textId="77777777" w:rsidR="00F8583B" w:rsidRPr="00F8583B" w:rsidRDefault="00F8583B" w:rsidP="00F8583B">
            <w:pPr>
              <w:spacing w:line="240" w:lineRule="auto"/>
              <w:jc w:val="center"/>
              <w:rPr>
                <w:rFonts w:cs="Calibri"/>
                <w:sz w:val="20"/>
                <w:lang w:eastAsia="es-CO"/>
              </w:rPr>
            </w:pPr>
            <w:r w:rsidRPr="00F8583B">
              <w:rPr>
                <w:rFonts w:cs="Calibri"/>
                <w:sz w:val="20"/>
                <w:lang w:eastAsia="es-CO"/>
              </w:rPr>
              <w:t>13,46</w:t>
            </w:r>
          </w:p>
        </w:tc>
      </w:tr>
      <w:tr w:rsidR="00F8583B" w:rsidRPr="00F8583B" w14:paraId="5E5C3781" w14:textId="77777777" w:rsidTr="00F8583B">
        <w:trPr>
          <w:trHeight w:val="20"/>
          <w:jc w:val="center"/>
        </w:trPr>
        <w:tc>
          <w:tcPr>
            <w:tcW w:w="1454" w:type="pct"/>
            <w:tcBorders>
              <w:top w:val="nil"/>
              <w:left w:val="single" w:sz="4" w:space="0" w:color="808080"/>
              <w:bottom w:val="single" w:sz="4" w:space="0" w:color="808080"/>
              <w:right w:val="single" w:sz="4" w:space="0" w:color="808080"/>
            </w:tcBorders>
            <w:shd w:val="clear" w:color="auto" w:fill="auto"/>
            <w:noWrap/>
            <w:vAlign w:val="center"/>
            <w:hideMark/>
          </w:tcPr>
          <w:p w14:paraId="18BFA84E" w14:textId="77777777" w:rsidR="00F8583B" w:rsidRPr="00F8583B" w:rsidRDefault="00F8583B" w:rsidP="00F8583B">
            <w:pPr>
              <w:spacing w:line="240" w:lineRule="auto"/>
              <w:jc w:val="center"/>
              <w:rPr>
                <w:rFonts w:cs="Calibri"/>
                <w:sz w:val="20"/>
                <w:lang w:eastAsia="es-CO"/>
              </w:rPr>
            </w:pPr>
            <w:r w:rsidRPr="00F8583B">
              <w:rPr>
                <w:rFonts w:cs="Calibri"/>
                <w:sz w:val="20"/>
                <w:lang w:eastAsia="es-CO"/>
              </w:rPr>
              <w:t>12/03/2026</w:t>
            </w:r>
          </w:p>
        </w:tc>
        <w:tc>
          <w:tcPr>
            <w:tcW w:w="1792" w:type="pct"/>
            <w:tcBorders>
              <w:top w:val="single" w:sz="4" w:space="0" w:color="808080"/>
              <w:left w:val="single" w:sz="4" w:space="0" w:color="808080"/>
              <w:bottom w:val="single" w:sz="4" w:space="0" w:color="808080"/>
              <w:right w:val="single" w:sz="4" w:space="0" w:color="808080"/>
            </w:tcBorders>
            <w:shd w:val="clear" w:color="000000" w:fill="00B050"/>
            <w:noWrap/>
            <w:vAlign w:val="center"/>
            <w:hideMark/>
          </w:tcPr>
          <w:p w14:paraId="0BA8794D" w14:textId="77777777" w:rsidR="00F8583B" w:rsidRPr="00F8583B" w:rsidRDefault="00F8583B" w:rsidP="00F8583B">
            <w:pPr>
              <w:spacing w:line="240" w:lineRule="auto"/>
              <w:jc w:val="center"/>
              <w:rPr>
                <w:rFonts w:cs="Calibri"/>
                <w:sz w:val="20"/>
                <w:lang w:eastAsia="es-CO"/>
              </w:rPr>
            </w:pPr>
            <w:r w:rsidRPr="00F8583B">
              <w:rPr>
                <w:rFonts w:cs="Calibri"/>
                <w:sz w:val="20"/>
                <w:lang w:eastAsia="es-CO"/>
              </w:rPr>
              <w:t>22,30</w:t>
            </w:r>
          </w:p>
        </w:tc>
        <w:tc>
          <w:tcPr>
            <w:tcW w:w="1754" w:type="pct"/>
            <w:tcBorders>
              <w:top w:val="single" w:sz="4" w:space="0" w:color="808080"/>
              <w:left w:val="single" w:sz="4" w:space="0" w:color="808080"/>
              <w:bottom w:val="single" w:sz="4" w:space="0" w:color="808080"/>
              <w:right w:val="single" w:sz="4" w:space="0" w:color="808080"/>
            </w:tcBorders>
            <w:shd w:val="clear" w:color="000000" w:fill="00B050"/>
            <w:noWrap/>
            <w:vAlign w:val="center"/>
            <w:hideMark/>
          </w:tcPr>
          <w:p w14:paraId="594244F4" w14:textId="77777777" w:rsidR="00F8583B" w:rsidRPr="00F8583B" w:rsidRDefault="00F8583B" w:rsidP="00F8583B">
            <w:pPr>
              <w:spacing w:line="240" w:lineRule="auto"/>
              <w:jc w:val="center"/>
              <w:rPr>
                <w:rFonts w:cs="Calibri"/>
                <w:sz w:val="20"/>
                <w:lang w:eastAsia="es-CO"/>
              </w:rPr>
            </w:pPr>
            <w:r w:rsidRPr="00F8583B">
              <w:rPr>
                <w:rFonts w:cs="Calibri"/>
                <w:sz w:val="20"/>
                <w:lang w:eastAsia="es-CO"/>
              </w:rPr>
              <w:t>12,52</w:t>
            </w:r>
          </w:p>
        </w:tc>
      </w:tr>
      <w:tr w:rsidR="00F8583B" w:rsidRPr="00F8583B" w14:paraId="7485AB82" w14:textId="77777777" w:rsidTr="00F8583B">
        <w:trPr>
          <w:trHeight w:val="20"/>
          <w:jc w:val="center"/>
        </w:trPr>
        <w:tc>
          <w:tcPr>
            <w:tcW w:w="1454" w:type="pct"/>
            <w:tcBorders>
              <w:top w:val="nil"/>
              <w:left w:val="single" w:sz="4" w:space="0" w:color="808080"/>
              <w:bottom w:val="single" w:sz="4" w:space="0" w:color="808080"/>
              <w:right w:val="single" w:sz="4" w:space="0" w:color="808080"/>
            </w:tcBorders>
            <w:shd w:val="clear" w:color="auto" w:fill="auto"/>
            <w:noWrap/>
            <w:vAlign w:val="center"/>
            <w:hideMark/>
          </w:tcPr>
          <w:p w14:paraId="12CA3B2A" w14:textId="77777777" w:rsidR="00F8583B" w:rsidRPr="00F8583B" w:rsidRDefault="00F8583B" w:rsidP="00F8583B">
            <w:pPr>
              <w:spacing w:line="240" w:lineRule="auto"/>
              <w:jc w:val="center"/>
              <w:rPr>
                <w:rFonts w:cs="Calibri"/>
                <w:sz w:val="20"/>
                <w:lang w:eastAsia="es-CO"/>
              </w:rPr>
            </w:pPr>
            <w:r w:rsidRPr="00F8583B">
              <w:rPr>
                <w:rFonts w:cs="Calibri"/>
                <w:sz w:val="20"/>
                <w:lang w:eastAsia="es-CO"/>
              </w:rPr>
              <w:t>13/03/2026</w:t>
            </w:r>
          </w:p>
        </w:tc>
        <w:tc>
          <w:tcPr>
            <w:tcW w:w="1792" w:type="pct"/>
            <w:tcBorders>
              <w:top w:val="single" w:sz="4" w:space="0" w:color="808080"/>
              <w:left w:val="single" w:sz="4" w:space="0" w:color="808080"/>
              <w:bottom w:val="single" w:sz="4" w:space="0" w:color="808080"/>
              <w:right w:val="single" w:sz="4" w:space="0" w:color="808080"/>
            </w:tcBorders>
            <w:shd w:val="clear" w:color="000000" w:fill="00B050"/>
            <w:noWrap/>
            <w:vAlign w:val="center"/>
            <w:hideMark/>
          </w:tcPr>
          <w:p w14:paraId="734C71ED" w14:textId="77777777" w:rsidR="00F8583B" w:rsidRPr="00F8583B" w:rsidRDefault="00F8583B" w:rsidP="00F8583B">
            <w:pPr>
              <w:spacing w:line="240" w:lineRule="auto"/>
              <w:jc w:val="center"/>
              <w:rPr>
                <w:rFonts w:cs="Calibri"/>
                <w:sz w:val="20"/>
                <w:lang w:eastAsia="es-CO"/>
              </w:rPr>
            </w:pPr>
            <w:r w:rsidRPr="00F8583B">
              <w:rPr>
                <w:rFonts w:cs="Calibri"/>
                <w:sz w:val="20"/>
                <w:lang w:eastAsia="es-CO"/>
              </w:rPr>
              <w:t>17,34</w:t>
            </w:r>
          </w:p>
        </w:tc>
        <w:tc>
          <w:tcPr>
            <w:tcW w:w="1754" w:type="pct"/>
            <w:tcBorders>
              <w:top w:val="single" w:sz="4" w:space="0" w:color="808080"/>
              <w:left w:val="single" w:sz="4" w:space="0" w:color="808080"/>
              <w:bottom w:val="single" w:sz="4" w:space="0" w:color="808080"/>
              <w:right w:val="single" w:sz="4" w:space="0" w:color="808080"/>
            </w:tcBorders>
            <w:shd w:val="clear" w:color="000000" w:fill="00B050"/>
            <w:noWrap/>
            <w:vAlign w:val="center"/>
            <w:hideMark/>
          </w:tcPr>
          <w:p w14:paraId="56BB8FBA" w14:textId="77777777" w:rsidR="00F8583B" w:rsidRPr="00F8583B" w:rsidRDefault="00F8583B" w:rsidP="00F8583B">
            <w:pPr>
              <w:spacing w:line="240" w:lineRule="auto"/>
              <w:jc w:val="center"/>
              <w:rPr>
                <w:rFonts w:cs="Calibri"/>
                <w:sz w:val="20"/>
                <w:lang w:eastAsia="es-CO"/>
              </w:rPr>
            </w:pPr>
            <w:r w:rsidRPr="00F8583B">
              <w:rPr>
                <w:rFonts w:cs="Calibri"/>
                <w:sz w:val="20"/>
                <w:lang w:eastAsia="es-CO"/>
              </w:rPr>
              <w:t>12,64</w:t>
            </w:r>
          </w:p>
        </w:tc>
      </w:tr>
      <w:tr w:rsidR="00F8583B" w:rsidRPr="00F8583B" w14:paraId="30770AC6" w14:textId="77777777" w:rsidTr="00F8583B">
        <w:trPr>
          <w:trHeight w:val="20"/>
          <w:jc w:val="center"/>
        </w:trPr>
        <w:tc>
          <w:tcPr>
            <w:tcW w:w="1454" w:type="pct"/>
            <w:tcBorders>
              <w:top w:val="nil"/>
              <w:left w:val="single" w:sz="4" w:space="0" w:color="808080"/>
              <w:bottom w:val="single" w:sz="4" w:space="0" w:color="808080"/>
              <w:right w:val="single" w:sz="4" w:space="0" w:color="808080"/>
            </w:tcBorders>
            <w:shd w:val="clear" w:color="auto" w:fill="auto"/>
            <w:noWrap/>
            <w:vAlign w:val="center"/>
            <w:hideMark/>
          </w:tcPr>
          <w:p w14:paraId="47118B5E" w14:textId="77777777" w:rsidR="00F8583B" w:rsidRPr="00F8583B" w:rsidRDefault="00F8583B" w:rsidP="00F8583B">
            <w:pPr>
              <w:spacing w:line="240" w:lineRule="auto"/>
              <w:jc w:val="center"/>
              <w:rPr>
                <w:rFonts w:cs="Calibri"/>
                <w:sz w:val="20"/>
                <w:lang w:eastAsia="es-CO"/>
              </w:rPr>
            </w:pPr>
            <w:r w:rsidRPr="00F8583B">
              <w:rPr>
                <w:rFonts w:cs="Calibri"/>
                <w:sz w:val="20"/>
                <w:lang w:eastAsia="es-CO"/>
              </w:rPr>
              <w:t>14/03/2026</w:t>
            </w:r>
          </w:p>
        </w:tc>
        <w:tc>
          <w:tcPr>
            <w:tcW w:w="1792" w:type="pct"/>
            <w:tcBorders>
              <w:top w:val="single" w:sz="4" w:space="0" w:color="808080"/>
              <w:left w:val="single" w:sz="4" w:space="0" w:color="808080"/>
              <w:bottom w:val="single" w:sz="4" w:space="0" w:color="808080"/>
              <w:right w:val="single" w:sz="4" w:space="0" w:color="808080"/>
            </w:tcBorders>
            <w:shd w:val="clear" w:color="000000" w:fill="00B050"/>
            <w:noWrap/>
            <w:vAlign w:val="center"/>
            <w:hideMark/>
          </w:tcPr>
          <w:p w14:paraId="071C79C8" w14:textId="77777777" w:rsidR="00F8583B" w:rsidRPr="00F8583B" w:rsidRDefault="00F8583B" w:rsidP="00F8583B">
            <w:pPr>
              <w:spacing w:line="240" w:lineRule="auto"/>
              <w:jc w:val="center"/>
              <w:rPr>
                <w:rFonts w:cs="Calibri"/>
                <w:sz w:val="20"/>
                <w:lang w:eastAsia="es-CO"/>
              </w:rPr>
            </w:pPr>
            <w:r w:rsidRPr="00F8583B">
              <w:rPr>
                <w:rFonts w:cs="Calibri"/>
                <w:sz w:val="20"/>
                <w:lang w:eastAsia="es-CO"/>
              </w:rPr>
              <w:t>19,97</w:t>
            </w:r>
          </w:p>
        </w:tc>
        <w:tc>
          <w:tcPr>
            <w:tcW w:w="1754" w:type="pct"/>
            <w:tcBorders>
              <w:top w:val="single" w:sz="4" w:space="0" w:color="808080"/>
              <w:left w:val="single" w:sz="4" w:space="0" w:color="808080"/>
              <w:bottom w:val="single" w:sz="4" w:space="0" w:color="808080"/>
              <w:right w:val="single" w:sz="4" w:space="0" w:color="808080"/>
            </w:tcBorders>
            <w:shd w:val="clear" w:color="000000" w:fill="00B050"/>
            <w:noWrap/>
            <w:vAlign w:val="center"/>
            <w:hideMark/>
          </w:tcPr>
          <w:p w14:paraId="6A789EF5" w14:textId="77777777" w:rsidR="00F8583B" w:rsidRPr="00F8583B" w:rsidRDefault="00F8583B" w:rsidP="00F8583B">
            <w:pPr>
              <w:spacing w:line="240" w:lineRule="auto"/>
              <w:jc w:val="center"/>
              <w:rPr>
                <w:rFonts w:cs="Calibri"/>
                <w:sz w:val="20"/>
                <w:lang w:eastAsia="es-CO"/>
              </w:rPr>
            </w:pPr>
            <w:r w:rsidRPr="00F8583B">
              <w:rPr>
                <w:rFonts w:cs="Calibri"/>
                <w:sz w:val="20"/>
                <w:lang w:eastAsia="es-CO"/>
              </w:rPr>
              <w:t>12,51</w:t>
            </w:r>
          </w:p>
        </w:tc>
      </w:tr>
      <w:tr w:rsidR="00F8583B" w:rsidRPr="00F8583B" w14:paraId="78E48531" w14:textId="77777777" w:rsidTr="00F8583B">
        <w:trPr>
          <w:trHeight w:val="20"/>
          <w:jc w:val="center"/>
        </w:trPr>
        <w:tc>
          <w:tcPr>
            <w:tcW w:w="1454" w:type="pct"/>
            <w:tcBorders>
              <w:top w:val="nil"/>
              <w:left w:val="single" w:sz="4" w:space="0" w:color="808080"/>
              <w:bottom w:val="single" w:sz="4" w:space="0" w:color="808080"/>
              <w:right w:val="single" w:sz="4" w:space="0" w:color="808080"/>
            </w:tcBorders>
            <w:shd w:val="clear" w:color="auto" w:fill="auto"/>
            <w:noWrap/>
            <w:vAlign w:val="center"/>
            <w:hideMark/>
          </w:tcPr>
          <w:p w14:paraId="61E52BBD" w14:textId="77777777" w:rsidR="00F8583B" w:rsidRPr="00F8583B" w:rsidRDefault="00F8583B" w:rsidP="00F8583B">
            <w:pPr>
              <w:spacing w:line="240" w:lineRule="auto"/>
              <w:jc w:val="center"/>
              <w:rPr>
                <w:rFonts w:cs="Calibri"/>
                <w:sz w:val="20"/>
                <w:lang w:eastAsia="es-CO"/>
              </w:rPr>
            </w:pPr>
            <w:r w:rsidRPr="00F8583B">
              <w:rPr>
                <w:rFonts w:cs="Calibri"/>
                <w:sz w:val="20"/>
                <w:lang w:eastAsia="es-CO"/>
              </w:rPr>
              <w:t>15/03/2026</w:t>
            </w:r>
          </w:p>
        </w:tc>
        <w:tc>
          <w:tcPr>
            <w:tcW w:w="1792" w:type="pct"/>
            <w:tcBorders>
              <w:top w:val="single" w:sz="4" w:space="0" w:color="808080"/>
              <w:left w:val="single" w:sz="4" w:space="0" w:color="808080"/>
              <w:bottom w:val="single" w:sz="4" w:space="0" w:color="808080"/>
              <w:right w:val="single" w:sz="4" w:space="0" w:color="808080"/>
            </w:tcBorders>
            <w:shd w:val="clear" w:color="000000" w:fill="00B050"/>
            <w:noWrap/>
            <w:vAlign w:val="center"/>
            <w:hideMark/>
          </w:tcPr>
          <w:p w14:paraId="2FCBDB63" w14:textId="77777777" w:rsidR="00F8583B" w:rsidRPr="00F8583B" w:rsidRDefault="00F8583B" w:rsidP="00F8583B">
            <w:pPr>
              <w:spacing w:line="240" w:lineRule="auto"/>
              <w:jc w:val="center"/>
              <w:rPr>
                <w:rFonts w:cs="Calibri"/>
                <w:sz w:val="20"/>
                <w:lang w:eastAsia="es-CO"/>
              </w:rPr>
            </w:pPr>
            <w:r w:rsidRPr="00F8583B">
              <w:rPr>
                <w:rFonts w:cs="Calibri"/>
                <w:sz w:val="20"/>
                <w:lang w:eastAsia="es-CO"/>
              </w:rPr>
              <w:t>20,39</w:t>
            </w:r>
          </w:p>
        </w:tc>
        <w:tc>
          <w:tcPr>
            <w:tcW w:w="1754" w:type="pct"/>
            <w:tcBorders>
              <w:top w:val="single" w:sz="4" w:space="0" w:color="808080"/>
              <w:left w:val="single" w:sz="4" w:space="0" w:color="808080"/>
              <w:bottom w:val="single" w:sz="4" w:space="0" w:color="808080"/>
              <w:right w:val="single" w:sz="4" w:space="0" w:color="808080"/>
            </w:tcBorders>
            <w:shd w:val="clear" w:color="000000" w:fill="00B050"/>
            <w:noWrap/>
            <w:vAlign w:val="center"/>
            <w:hideMark/>
          </w:tcPr>
          <w:p w14:paraId="3AAC23C1" w14:textId="77777777" w:rsidR="00F8583B" w:rsidRPr="00F8583B" w:rsidRDefault="00F8583B" w:rsidP="00F8583B">
            <w:pPr>
              <w:spacing w:line="240" w:lineRule="auto"/>
              <w:jc w:val="center"/>
              <w:rPr>
                <w:rFonts w:cs="Calibri"/>
                <w:sz w:val="20"/>
                <w:lang w:eastAsia="es-CO"/>
              </w:rPr>
            </w:pPr>
            <w:r w:rsidRPr="00F8583B">
              <w:rPr>
                <w:rFonts w:cs="Calibri"/>
                <w:sz w:val="20"/>
                <w:lang w:eastAsia="es-CO"/>
              </w:rPr>
              <w:t>12,09</w:t>
            </w:r>
          </w:p>
        </w:tc>
      </w:tr>
      <w:tr w:rsidR="00F8583B" w:rsidRPr="00F8583B" w14:paraId="12C3E85D" w14:textId="77777777" w:rsidTr="00F8583B">
        <w:trPr>
          <w:trHeight w:val="20"/>
          <w:jc w:val="center"/>
        </w:trPr>
        <w:tc>
          <w:tcPr>
            <w:tcW w:w="1454" w:type="pct"/>
            <w:tcBorders>
              <w:top w:val="nil"/>
              <w:left w:val="single" w:sz="4" w:space="0" w:color="808080"/>
              <w:bottom w:val="single" w:sz="4" w:space="0" w:color="808080"/>
              <w:right w:val="single" w:sz="4" w:space="0" w:color="808080"/>
            </w:tcBorders>
            <w:shd w:val="clear" w:color="auto" w:fill="auto"/>
            <w:noWrap/>
            <w:vAlign w:val="center"/>
            <w:hideMark/>
          </w:tcPr>
          <w:p w14:paraId="71D6A015" w14:textId="77777777" w:rsidR="00F8583B" w:rsidRPr="00F8583B" w:rsidRDefault="00F8583B" w:rsidP="00F8583B">
            <w:pPr>
              <w:spacing w:line="240" w:lineRule="auto"/>
              <w:jc w:val="center"/>
              <w:rPr>
                <w:rFonts w:cs="Calibri"/>
                <w:sz w:val="20"/>
                <w:lang w:eastAsia="es-CO"/>
              </w:rPr>
            </w:pPr>
            <w:r w:rsidRPr="00F8583B">
              <w:rPr>
                <w:rFonts w:cs="Calibri"/>
                <w:sz w:val="20"/>
                <w:lang w:eastAsia="es-CO"/>
              </w:rPr>
              <w:t>16/03/2026</w:t>
            </w:r>
          </w:p>
        </w:tc>
        <w:tc>
          <w:tcPr>
            <w:tcW w:w="1792" w:type="pct"/>
            <w:tcBorders>
              <w:top w:val="single" w:sz="4" w:space="0" w:color="808080"/>
              <w:left w:val="single" w:sz="4" w:space="0" w:color="808080"/>
              <w:bottom w:val="single" w:sz="4" w:space="0" w:color="808080"/>
              <w:right w:val="single" w:sz="4" w:space="0" w:color="808080"/>
            </w:tcBorders>
            <w:shd w:val="clear" w:color="000000" w:fill="00B050"/>
            <w:noWrap/>
            <w:vAlign w:val="center"/>
            <w:hideMark/>
          </w:tcPr>
          <w:p w14:paraId="51C84C6D" w14:textId="77777777" w:rsidR="00F8583B" w:rsidRPr="00F8583B" w:rsidRDefault="00F8583B" w:rsidP="00F8583B">
            <w:pPr>
              <w:spacing w:line="240" w:lineRule="auto"/>
              <w:jc w:val="center"/>
              <w:rPr>
                <w:rFonts w:cs="Calibri"/>
                <w:sz w:val="20"/>
                <w:lang w:eastAsia="es-CO"/>
              </w:rPr>
            </w:pPr>
            <w:r w:rsidRPr="00F8583B">
              <w:rPr>
                <w:rFonts w:cs="Calibri"/>
                <w:sz w:val="20"/>
                <w:lang w:eastAsia="es-CO"/>
              </w:rPr>
              <w:t>19,62</w:t>
            </w:r>
          </w:p>
        </w:tc>
        <w:tc>
          <w:tcPr>
            <w:tcW w:w="1754" w:type="pct"/>
            <w:tcBorders>
              <w:top w:val="single" w:sz="4" w:space="0" w:color="808080"/>
              <w:left w:val="single" w:sz="4" w:space="0" w:color="808080"/>
              <w:bottom w:val="single" w:sz="4" w:space="0" w:color="808080"/>
              <w:right w:val="single" w:sz="4" w:space="0" w:color="808080"/>
            </w:tcBorders>
            <w:shd w:val="clear" w:color="000000" w:fill="00B050"/>
            <w:noWrap/>
            <w:vAlign w:val="center"/>
            <w:hideMark/>
          </w:tcPr>
          <w:p w14:paraId="0C28C2C0" w14:textId="77777777" w:rsidR="00F8583B" w:rsidRPr="00F8583B" w:rsidRDefault="00F8583B" w:rsidP="00F8583B">
            <w:pPr>
              <w:spacing w:line="240" w:lineRule="auto"/>
              <w:jc w:val="center"/>
              <w:rPr>
                <w:rFonts w:cs="Calibri"/>
                <w:sz w:val="20"/>
                <w:lang w:eastAsia="es-CO"/>
              </w:rPr>
            </w:pPr>
            <w:r w:rsidRPr="00F8583B">
              <w:rPr>
                <w:rFonts w:cs="Calibri"/>
                <w:sz w:val="20"/>
                <w:lang w:eastAsia="es-CO"/>
              </w:rPr>
              <w:t>14,41</w:t>
            </w:r>
          </w:p>
        </w:tc>
      </w:tr>
      <w:tr w:rsidR="00F8583B" w:rsidRPr="00F8583B" w14:paraId="7C504601" w14:textId="77777777" w:rsidTr="00F8583B">
        <w:trPr>
          <w:trHeight w:val="20"/>
          <w:jc w:val="center"/>
        </w:trPr>
        <w:tc>
          <w:tcPr>
            <w:tcW w:w="1454" w:type="pct"/>
            <w:tcBorders>
              <w:top w:val="nil"/>
              <w:left w:val="single" w:sz="4" w:space="0" w:color="808080"/>
              <w:bottom w:val="single" w:sz="4" w:space="0" w:color="808080"/>
              <w:right w:val="single" w:sz="4" w:space="0" w:color="808080"/>
            </w:tcBorders>
            <w:shd w:val="clear" w:color="auto" w:fill="auto"/>
            <w:noWrap/>
            <w:vAlign w:val="center"/>
            <w:hideMark/>
          </w:tcPr>
          <w:p w14:paraId="00B5FC80" w14:textId="77777777" w:rsidR="00F8583B" w:rsidRPr="00F8583B" w:rsidRDefault="00F8583B" w:rsidP="00F8583B">
            <w:pPr>
              <w:spacing w:line="240" w:lineRule="auto"/>
              <w:jc w:val="center"/>
              <w:rPr>
                <w:rFonts w:cs="Calibri"/>
                <w:sz w:val="20"/>
                <w:lang w:eastAsia="es-CO"/>
              </w:rPr>
            </w:pPr>
            <w:r w:rsidRPr="00F8583B">
              <w:rPr>
                <w:rFonts w:cs="Calibri"/>
                <w:sz w:val="20"/>
                <w:lang w:eastAsia="es-CO"/>
              </w:rPr>
              <w:t>17/03/2026</w:t>
            </w:r>
          </w:p>
        </w:tc>
        <w:tc>
          <w:tcPr>
            <w:tcW w:w="1792" w:type="pct"/>
            <w:tcBorders>
              <w:top w:val="single" w:sz="4" w:space="0" w:color="808080"/>
              <w:left w:val="single" w:sz="4" w:space="0" w:color="808080"/>
              <w:bottom w:val="single" w:sz="4" w:space="0" w:color="808080"/>
              <w:right w:val="single" w:sz="4" w:space="0" w:color="808080"/>
            </w:tcBorders>
            <w:shd w:val="clear" w:color="000000" w:fill="00B050"/>
            <w:noWrap/>
            <w:vAlign w:val="center"/>
            <w:hideMark/>
          </w:tcPr>
          <w:p w14:paraId="60A45D44" w14:textId="77777777" w:rsidR="00F8583B" w:rsidRPr="00F8583B" w:rsidRDefault="00F8583B" w:rsidP="00F8583B">
            <w:pPr>
              <w:spacing w:line="240" w:lineRule="auto"/>
              <w:jc w:val="center"/>
              <w:rPr>
                <w:rFonts w:cs="Calibri"/>
                <w:sz w:val="20"/>
                <w:lang w:eastAsia="es-CO"/>
              </w:rPr>
            </w:pPr>
            <w:r w:rsidRPr="00F8583B">
              <w:rPr>
                <w:rFonts w:cs="Calibri"/>
                <w:sz w:val="20"/>
                <w:lang w:eastAsia="es-CO"/>
              </w:rPr>
              <w:t>21,97</w:t>
            </w:r>
          </w:p>
        </w:tc>
        <w:tc>
          <w:tcPr>
            <w:tcW w:w="1754" w:type="pct"/>
            <w:tcBorders>
              <w:top w:val="single" w:sz="4" w:space="0" w:color="808080"/>
              <w:left w:val="single" w:sz="4" w:space="0" w:color="808080"/>
              <w:bottom w:val="single" w:sz="4" w:space="0" w:color="808080"/>
              <w:right w:val="single" w:sz="4" w:space="0" w:color="808080"/>
            </w:tcBorders>
            <w:shd w:val="clear" w:color="000000" w:fill="00B050"/>
            <w:noWrap/>
            <w:vAlign w:val="center"/>
            <w:hideMark/>
          </w:tcPr>
          <w:p w14:paraId="1C9ADE56" w14:textId="77777777" w:rsidR="00F8583B" w:rsidRPr="00F8583B" w:rsidRDefault="00F8583B" w:rsidP="00F8583B">
            <w:pPr>
              <w:spacing w:line="240" w:lineRule="auto"/>
              <w:jc w:val="center"/>
              <w:rPr>
                <w:rFonts w:cs="Calibri"/>
                <w:sz w:val="20"/>
                <w:lang w:eastAsia="es-CO"/>
              </w:rPr>
            </w:pPr>
            <w:r w:rsidRPr="00F8583B">
              <w:rPr>
                <w:rFonts w:cs="Calibri"/>
                <w:sz w:val="20"/>
                <w:lang w:eastAsia="es-CO"/>
              </w:rPr>
              <w:t>15,82</w:t>
            </w:r>
          </w:p>
        </w:tc>
      </w:tr>
      <w:tr w:rsidR="00F8583B" w:rsidRPr="00F8583B" w14:paraId="2BB90E9B" w14:textId="77777777" w:rsidTr="00F8583B">
        <w:trPr>
          <w:trHeight w:val="20"/>
          <w:jc w:val="center"/>
        </w:trPr>
        <w:tc>
          <w:tcPr>
            <w:tcW w:w="1454" w:type="pct"/>
            <w:tcBorders>
              <w:top w:val="nil"/>
              <w:left w:val="single" w:sz="4" w:space="0" w:color="808080"/>
              <w:bottom w:val="single" w:sz="4" w:space="0" w:color="808080"/>
              <w:right w:val="single" w:sz="4" w:space="0" w:color="808080"/>
            </w:tcBorders>
            <w:shd w:val="clear" w:color="auto" w:fill="auto"/>
            <w:noWrap/>
            <w:vAlign w:val="center"/>
            <w:hideMark/>
          </w:tcPr>
          <w:p w14:paraId="2E9AA07B" w14:textId="77777777" w:rsidR="00F8583B" w:rsidRPr="00F8583B" w:rsidRDefault="00F8583B" w:rsidP="00F8583B">
            <w:pPr>
              <w:spacing w:line="240" w:lineRule="auto"/>
              <w:jc w:val="center"/>
              <w:rPr>
                <w:rFonts w:cs="Calibri"/>
                <w:sz w:val="20"/>
                <w:lang w:eastAsia="es-CO"/>
              </w:rPr>
            </w:pPr>
            <w:r w:rsidRPr="00F8583B">
              <w:rPr>
                <w:rFonts w:cs="Calibri"/>
                <w:sz w:val="20"/>
                <w:lang w:eastAsia="es-CO"/>
              </w:rPr>
              <w:t>18/03/2026</w:t>
            </w:r>
          </w:p>
        </w:tc>
        <w:tc>
          <w:tcPr>
            <w:tcW w:w="1792" w:type="pct"/>
            <w:tcBorders>
              <w:top w:val="single" w:sz="4" w:space="0" w:color="808080"/>
              <w:left w:val="single" w:sz="4" w:space="0" w:color="808080"/>
              <w:bottom w:val="single" w:sz="4" w:space="0" w:color="808080"/>
              <w:right w:val="single" w:sz="4" w:space="0" w:color="808080"/>
            </w:tcBorders>
            <w:shd w:val="clear" w:color="000000" w:fill="00B050"/>
            <w:noWrap/>
            <w:vAlign w:val="center"/>
            <w:hideMark/>
          </w:tcPr>
          <w:p w14:paraId="7D0B5BEE" w14:textId="77777777" w:rsidR="00F8583B" w:rsidRPr="00F8583B" w:rsidRDefault="00F8583B" w:rsidP="00F8583B">
            <w:pPr>
              <w:spacing w:line="240" w:lineRule="auto"/>
              <w:jc w:val="center"/>
              <w:rPr>
                <w:rFonts w:cs="Calibri"/>
                <w:sz w:val="20"/>
                <w:lang w:eastAsia="es-CO"/>
              </w:rPr>
            </w:pPr>
            <w:r w:rsidRPr="00F8583B">
              <w:rPr>
                <w:rFonts w:cs="Calibri"/>
                <w:sz w:val="20"/>
                <w:lang w:eastAsia="es-CO"/>
              </w:rPr>
              <w:t>18,92</w:t>
            </w:r>
          </w:p>
        </w:tc>
        <w:tc>
          <w:tcPr>
            <w:tcW w:w="1754" w:type="pct"/>
            <w:tcBorders>
              <w:top w:val="single" w:sz="4" w:space="0" w:color="808080"/>
              <w:left w:val="single" w:sz="4" w:space="0" w:color="808080"/>
              <w:bottom w:val="single" w:sz="4" w:space="0" w:color="808080"/>
              <w:right w:val="single" w:sz="4" w:space="0" w:color="808080"/>
            </w:tcBorders>
            <w:shd w:val="clear" w:color="000000" w:fill="00B050"/>
            <w:noWrap/>
            <w:vAlign w:val="center"/>
            <w:hideMark/>
          </w:tcPr>
          <w:p w14:paraId="37D2C414" w14:textId="77777777" w:rsidR="00F8583B" w:rsidRPr="00F8583B" w:rsidRDefault="00F8583B" w:rsidP="00F8583B">
            <w:pPr>
              <w:spacing w:line="240" w:lineRule="auto"/>
              <w:jc w:val="center"/>
              <w:rPr>
                <w:rFonts w:cs="Calibri"/>
                <w:sz w:val="20"/>
                <w:lang w:eastAsia="es-CO"/>
              </w:rPr>
            </w:pPr>
            <w:r w:rsidRPr="00F8583B">
              <w:rPr>
                <w:rFonts w:cs="Calibri"/>
                <w:sz w:val="20"/>
                <w:lang w:eastAsia="es-CO"/>
              </w:rPr>
              <w:t>12,17</w:t>
            </w:r>
          </w:p>
        </w:tc>
      </w:tr>
      <w:tr w:rsidR="00F8583B" w:rsidRPr="00F8583B" w14:paraId="042191FF" w14:textId="77777777" w:rsidTr="00F8583B">
        <w:trPr>
          <w:trHeight w:val="20"/>
          <w:jc w:val="center"/>
        </w:trPr>
        <w:tc>
          <w:tcPr>
            <w:tcW w:w="1454" w:type="pct"/>
            <w:tcBorders>
              <w:top w:val="nil"/>
              <w:left w:val="single" w:sz="4" w:space="0" w:color="808080"/>
              <w:bottom w:val="single" w:sz="4" w:space="0" w:color="808080"/>
              <w:right w:val="single" w:sz="4" w:space="0" w:color="808080"/>
            </w:tcBorders>
            <w:shd w:val="clear" w:color="auto" w:fill="auto"/>
            <w:noWrap/>
            <w:vAlign w:val="center"/>
            <w:hideMark/>
          </w:tcPr>
          <w:p w14:paraId="757213E4" w14:textId="77777777" w:rsidR="00F8583B" w:rsidRPr="00F8583B" w:rsidRDefault="00F8583B" w:rsidP="00F8583B">
            <w:pPr>
              <w:spacing w:line="240" w:lineRule="auto"/>
              <w:jc w:val="center"/>
              <w:rPr>
                <w:rFonts w:cs="Calibri"/>
                <w:sz w:val="20"/>
                <w:lang w:eastAsia="es-CO"/>
              </w:rPr>
            </w:pPr>
            <w:r w:rsidRPr="00F8583B">
              <w:rPr>
                <w:rFonts w:cs="Calibri"/>
                <w:sz w:val="20"/>
                <w:lang w:eastAsia="es-CO"/>
              </w:rPr>
              <w:t>19/03/2026</w:t>
            </w:r>
          </w:p>
        </w:tc>
        <w:tc>
          <w:tcPr>
            <w:tcW w:w="1792" w:type="pct"/>
            <w:tcBorders>
              <w:top w:val="single" w:sz="4" w:space="0" w:color="808080"/>
              <w:left w:val="single" w:sz="4" w:space="0" w:color="808080"/>
              <w:bottom w:val="single" w:sz="4" w:space="0" w:color="808080"/>
              <w:right w:val="single" w:sz="4" w:space="0" w:color="808080"/>
            </w:tcBorders>
            <w:shd w:val="clear" w:color="000000" w:fill="00B050"/>
            <w:noWrap/>
            <w:vAlign w:val="center"/>
            <w:hideMark/>
          </w:tcPr>
          <w:p w14:paraId="34720BE3" w14:textId="77777777" w:rsidR="00F8583B" w:rsidRPr="00F8583B" w:rsidRDefault="00F8583B" w:rsidP="00F8583B">
            <w:pPr>
              <w:spacing w:line="240" w:lineRule="auto"/>
              <w:jc w:val="center"/>
              <w:rPr>
                <w:rFonts w:cs="Calibri"/>
                <w:sz w:val="20"/>
                <w:lang w:eastAsia="es-CO"/>
              </w:rPr>
            </w:pPr>
            <w:r w:rsidRPr="00F8583B">
              <w:rPr>
                <w:rFonts w:cs="Calibri"/>
                <w:sz w:val="20"/>
                <w:lang w:eastAsia="es-CO"/>
              </w:rPr>
              <w:t>20,84</w:t>
            </w:r>
          </w:p>
        </w:tc>
        <w:tc>
          <w:tcPr>
            <w:tcW w:w="1754" w:type="pct"/>
            <w:tcBorders>
              <w:top w:val="single" w:sz="4" w:space="0" w:color="808080"/>
              <w:left w:val="single" w:sz="4" w:space="0" w:color="808080"/>
              <w:bottom w:val="single" w:sz="4" w:space="0" w:color="808080"/>
              <w:right w:val="single" w:sz="4" w:space="0" w:color="808080"/>
            </w:tcBorders>
            <w:shd w:val="clear" w:color="000000" w:fill="00B050"/>
            <w:noWrap/>
            <w:vAlign w:val="center"/>
            <w:hideMark/>
          </w:tcPr>
          <w:p w14:paraId="163ED943" w14:textId="77777777" w:rsidR="00F8583B" w:rsidRPr="00F8583B" w:rsidRDefault="00F8583B" w:rsidP="00F8583B">
            <w:pPr>
              <w:spacing w:line="240" w:lineRule="auto"/>
              <w:jc w:val="center"/>
              <w:rPr>
                <w:rFonts w:cs="Calibri"/>
                <w:sz w:val="20"/>
                <w:lang w:eastAsia="es-CO"/>
              </w:rPr>
            </w:pPr>
            <w:r w:rsidRPr="00F8583B">
              <w:rPr>
                <w:rFonts w:cs="Calibri"/>
                <w:sz w:val="20"/>
                <w:lang w:eastAsia="es-CO"/>
              </w:rPr>
              <w:t>13,38</w:t>
            </w:r>
          </w:p>
        </w:tc>
      </w:tr>
      <w:tr w:rsidR="00F8583B" w:rsidRPr="00F8583B" w14:paraId="13860145" w14:textId="77777777" w:rsidTr="00F8583B">
        <w:trPr>
          <w:trHeight w:val="20"/>
          <w:jc w:val="center"/>
        </w:trPr>
        <w:tc>
          <w:tcPr>
            <w:tcW w:w="1454" w:type="pct"/>
            <w:tcBorders>
              <w:top w:val="nil"/>
              <w:left w:val="single" w:sz="4" w:space="0" w:color="808080"/>
              <w:bottom w:val="single" w:sz="4" w:space="0" w:color="808080"/>
              <w:right w:val="single" w:sz="4" w:space="0" w:color="808080"/>
            </w:tcBorders>
            <w:shd w:val="clear" w:color="auto" w:fill="auto"/>
            <w:noWrap/>
            <w:vAlign w:val="center"/>
            <w:hideMark/>
          </w:tcPr>
          <w:p w14:paraId="16EA8F06" w14:textId="77777777" w:rsidR="00F8583B" w:rsidRPr="00F8583B" w:rsidRDefault="00F8583B" w:rsidP="00F8583B">
            <w:pPr>
              <w:spacing w:line="240" w:lineRule="auto"/>
              <w:jc w:val="center"/>
              <w:rPr>
                <w:rFonts w:cs="Calibri"/>
                <w:sz w:val="20"/>
                <w:lang w:eastAsia="es-CO"/>
              </w:rPr>
            </w:pPr>
            <w:r w:rsidRPr="00F8583B">
              <w:rPr>
                <w:rFonts w:cs="Calibri"/>
                <w:sz w:val="20"/>
                <w:lang w:eastAsia="es-CO"/>
              </w:rPr>
              <w:t>20/03/2026</w:t>
            </w:r>
          </w:p>
        </w:tc>
        <w:tc>
          <w:tcPr>
            <w:tcW w:w="1792" w:type="pct"/>
            <w:tcBorders>
              <w:top w:val="single" w:sz="4" w:space="0" w:color="808080"/>
              <w:left w:val="single" w:sz="4" w:space="0" w:color="808080"/>
              <w:bottom w:val="single" w:sz="4" w:space="0" w:color="808080"/>
              <w:right w:val="single" w:sz="4" w:space="0" w:color="808080"/>
            </w:tcBorders>
            <w:shd w:val="clear" w:color="000000" w:fill="00B050"/>
            <w:noWrap/>
            <w:vAlign w:val="center"/>
            <w:hideMark/>
          </w:tcPr>
          <w:p w14:paraId="3F7D932D" w14:textId="77777777" w:rsidR="00F8583B" w:rsidRPr="00F8583B" w:rsidRDefault="00F8583B" w:rsidP="00F8583B">
            <w:pPr>
              <w:spacing w:line="240" w:lineRule="auto"/>
              <w:jc w:val="center"/>
              <w:rPr>
                <w:rFonts w:cs="Calibri"/>
                <w:sz w:val="20"/>
                <w:lang w:eastAsia="es-CO"/>
              </w:rPr>
            </w:pPr>
            <w:r w:rsidRPr="00F8583B">
              <w:rPr>
                <w:rFonts w:cs="Calibri"/>
                <w:sz w:val="20"/>
                <w:lang w:eastAsia="es-CO"/>
              </w:rPr>
              <w:t>18,39</w:t>
            </w:r>
          </w:p>
        </w:tc>
        <w:tc>
          <w:tcPr>
            <w:tcW w:w="1754" w:type="pct"/>
            <w:tcBorders>
              <w:top w:val="single" w:sz="4" w:space="0" w:color="808080"/>
              <w:left w:val="single" w:sz="4" w:space="0" w:color="808080"/>
              <w:bottom w:val="single" w:sz="4" w:space="0" w:color="808080"/>
              <w:right w:val="single" w:sz="4" w:space="0" w:color="808080"/>
            </w:tcBorders>
            <w:shd w:val="clear" w:color="000000" w:fill="00B050"/>
            <w:noWrap/>
            <w:vAlign w:val="center"/>
            <w:hideMark/>
          </w:tcPr>
          <w:p w14:paraId="4F83EF73" w14:textId="77777777" w:rsidR="00F8583B" w:rsidRPr="00F8583B" w:rsidRDefault="00F8583B" w:rsidP="00F8583B">
            <w:pPr>
              <w:spacing w:line="240" w:lineRule="auto"/>
              <w:jc w:val="center"/>
              <w:rPr>
                <w:rFonts w:cs="Calibri"/>
                <w:sz w:val="20"/>
                <w:lang w:eastAsia="es-CO"/>
              </w:rPr>
            </w:pPr>
            <w:r w:rsidRPr="00F8583B">
              <w:rPr>
                <w:rFonts w:cs="Calibri"/>
                <w:sz w:val="20"/>
                <w:lang w:eastAsia="es-CO"/>
              </w:rPr>
              <w:t>17,01</w:t>
            </w:r>
          </w:p>
        </w:tc>
      </w:tr>
      <w:tr w:rsidR="00F8583B" w:rsidRPr="00F8583B" w14:paraId="28B39217" w14:textId="77777777" w:rsidTr="00F8583B">
        <w:trPr>
          <w:trHeight w:val="20"/>
          <w:jc w:val="center"/>
        </w:trPr>
        <w:tc>
          <w:tcPr>
            <w:tcW w:w="1454" w:type="pct"/>
            <w:tcBorders>
              <w:top w:val="nil"/>
              <w:left w:val="single" w:sz="4" w:space="0" w:color="808080"/>
              <w:bottom w:val="single" w:sz="4" w:space="0" w:color="808080"/>
              <w:right w:val="single" w:sz="4" w:space="0" w:color="808080"/>
            </w:tcBorders>
            <w:shd w:val="clear" w:color="auto" w:fill="auto"/>
            <w:noWrap/>
            <w:vAlign w:val="center"/>
            <w:hideMark/>
          </w:tcPr>
          <w:p w14:paraId="16EB7C86" w14:textId="77777777" w:rsidR="00F8583B" w:rsidRPr="00F8583B" w:rsidRDefault="00F8583B" w:rsidP="00F8583B">
            <w:pPr>
              <w:spacing w:line="240" w:lineRule="auto"/>
              <w:jc w:val="center"/>
              <w:rPr>
                <w:rFonts w:cs="Calibri"/>
                <w:sz w:val="20"/>
                <w:lang w:eastAsia="es-CO"/>
              </w:rPr>
            </w:pPr>
            <w:r w:rsidRPr="00F8583B">
              <w:rPr>
                <w:rFonts w:cs="Calibri"/>
                <w:sz w:val="20"/>
                <w:lang w:eastAsia="es-CO"/>
              </w:rPr>
              <w:t>21/03/2026</w:t>
            </w:r>
          </w:p>
        </w:tc>
        <w:tc>
          <w:tcPr>
            <w:tcW w:w="1792" w:type="pct"/>
            <w:tcBorders>
              <w:top w:val="single" w:sz="4" w:space="0" w:color="808080"/>
              <w:left w:val="single" w:sz="4" w:space="0" w:color="808080"/>
              <w:bottom w:val="single" w:sz="4" w:space="0" w:color="808080"/>
              <w:right w:val="single" w:sz="4" w:space="0" w:color="808080"/>
            </w:tcBorders>
            <w:shd w:val="clear" w:color="000000" w:fill="00B050"/>
            <w:noWrap/>
            <w:vAlign w:val="center"/>
            <w:hideMark/>
          </w:tcPr>
          <w:p w14:paraId="6314ECF4" w14:textId="77777777" w:rsidR="00F8583B" w:rsidRPr="00F8583B" w:rsidRDefault="00F8583B" w:rsidP="00F8583B">
            <w:pPr>
              <w:spacing w:line="240" w:lineRule="auto"/>
              <w:jc w:val="center"/>
              <w:rPr>
                <w:rFonts w:cs="Calibri"/>
                <w:sz w:val="20"/>
                <w:lang w:eastAsia="es-CO"/>
              </w:rPr>
            </w:pPr>
            <w:r w:rsidRPr="00F8583B">
              <w:rPr>
                <w:rFonts w:cs="Calibri"/>
                <w:sz w:val="20"/>
                <w:lang w:eastAsia="es-CO"/>
              </w:rPr>
              <w:t>18,01</w:t>
            </w:r>
          </w:p>
        </w:tc>
        <w:tc>
          <w:tcPr>
            <w:tcW w:w="1754" w:type="pct"/>
            <w:tcBorders>
              <w:top w:val="single" w:sz="4" w:space="0" w:color="808080"/>
              <w:left w:val="single" w:sz="4" w:space="0" w:color="808080"/>
              <w:bottom w:val="single" w:sz="4" w:space="0" w:color="808080"/>
              <w:right w:val="single" w:sz="4" w:space="0" w:color="808080"/>
            </w:tcBorders>
            <w:shd w:val="clear" w:color="000000" w:fill="00B050"/>
            <w:noWrap/>
            <w:vAlign w:val="center"/>
            <w:hideMark/>
          </w:tcPr>
          <w:p w14:paraId="34D34966" w14:textId="77777777" w:rsidR="00F8583B" w:rsidRPr="00F8583B" w:rsidRDefault="00F8583B" w:rsidP="00F8583B">
            <w:pPr>
              <w:spacing w:line="240" w:lineRule="auto"/>
              <w:jc w:val="center"/>
              <w:rPr>
                <w:rFonts w:cs="Calibri"/>
                <w:sz w:val="20"/>
                <w:lang w:eastAsia="es-CO"/>
              </w:rPr>
            </w:pPr>
            <w:r w:rsidRPr="00F8583B">
              <w:rPr>
                <w:rFonts w:cs="Calibri"/>
                <w:sz w:val="20"/>
                <w:lang w:eastAsia="es-CO"/>
              </w:rPr>
              <w:t>12,70</w:t>
            </w:r>
          </w:p>
        </w:tc>
      </w:tr>
      <w:tr w:rsidR="00F8583B" w:rsidRPr="00F8583B" w14:paraId="01D8B348" w14:textId="77777777" w:rsidTr="00F8583B">
        <w:trPr>
          <w:trHeight w:val="20"/>
          <w:jc w:val="center"/>
        </w:trPr>
        <w:tc>
          <w:tcPr>
            <w:tcW w:w="1454" w:type="pct"/>
            <w:tcBorders>
              <w:top w:val="nil"/>
              <w:left w:val="single" w:sz="4" w:space="0" w:color="808080"/>
              <w:bottom w:val="single" w:sz="4" w:space="0" w:color="808080"/>
              <w:right w:val="single" w:sz="4" w:space="0" w:color="808080"/>
            </w:tcBorders>
            <w:shd w:val="clear" w:color="auto" w:fill="auto"/>
            <w:noWrap/>
            <w:vAlign w:val="center"/>
            <w:hideMark/>
          </w:tcPr>
          <w:p w14:paraId="0BF85380" w14:textId="77777777" w:rsidR="00F8583B" w:rsidRPr="00F8583B" w:rsidRDefault="00F8583B" w:rsidP="00F8583B">
            <w:pPr>
              <w:spacing w:line="240" w:lineRule="auto"/>
              <w:jc w:val="center"/>
              <w:rPr>
                <w:rFonts w:cs="Calibri"/>
                <w:sz w:val="20"/>
                <w:lang w:eastAsia="es-CO"/>
              </w:rPr>
            </w:pPr>
            <w:r w:rsidRPr="00F8583B">
              <w:rPr>
                <w:rFonts w:cs="Calibri"/>
                <w:sz w:val="20"/>
                <w:lang w:eastAsia="es-CO"/>
              </w:rPr>
              <w:t>22/03/2026</w:t>
            </w:r>
          </w:p>
        </w:tc>
        <w:tc>
          <w:tcPr>
            <w:tcW w:w="1792" w:type="pct"/>
            <w:tcBorders>
              <w:top w:val="single" w:sz="4" w:space="0" w:color="808080"/>
              <w:left w:val="single" w:sz="4" w:space="0" w:color="808080"/>
              <w:bottom w:val="single" w:sz="4" w:space="0" w:color="808080"/>
              <w:right w:val="single" w:sz="4" w:space="0" w:color="808080"/>
            </w:tcBorders>
            <w:shd w:val="clear" w:color="000000" w:fill="00B050"/>
            <w:noWrap/>
            <w:vAlign w:val="center"/>
            <w:hideMark/>
          </w:tcPr>
          <w:p w14:paraId="50A8127E" w14:textId="77777777" w:rsidR="00F8583B" w:rsidRPr="00F8583B" w:rsidRDefault="00F8583B" w:rsidP="00F8583B">
            <w:pPr>
              <w:spacing w:line="240" w:lineRule="auto"/>
              <w:jc w:val="center"/>
              <w:rPr>
                <w:rFonts w:cs="Calibri"/>
                <w:sz w:val="20"/>
                <w:lang w:eastAsia="es-CO"/>
              </w:rPr>
            </w:pPr>
            <w:r w:rsidRPr="00F8583B">
              <w:rPr>
                <w:rFonts w:cs="Calibri"/>
                <w:sz w:val="20"/>
                <w:lang w:eastAsia="es-CO"/>
              </w:rPr>
              <w:t>18,68</w:t>
            </w:r>
          </w:p>
        </w:tc>
        <w:tc>
          <w:tcPr>
            <w:tcW w:w="1754" w:type="pct"/>
            <w:tcBorders>
              <w:top w:val="single" w:sz="4" w:space="0" w:color="808080"/>
              <w:left w:val="single" w:sz="4" w:space="0" w:color="808080"/>
              <w:bottom w:val="single" w:sz="4" w:space="0" w:color="808080"/>
              <w:right w:val="single" w:sz="4" w:space="0" w:color="808080"/>
            </w:tcBorders>
            <w:shd w:val="clear" w:color="000000" w:fill="00B050"/>
            <w:noWrap/>
            <w:vAlign w:val="center"/>
            <w:hideMark/>
          </w:tcPr>
          <w:p w14:paraId="5ADA4011" w14:textId="77777777" w:rsidR="00F8583B" w:rsidRPr="00F8583B" w:rsidRDefault="00F8583B" w:rsidP="00F8583B">
            <w:pPr>
              <w:spacing w:line="240" w:lineRule="auto"/>
              <w:jc w:val="center"/>
              <w:rPr>
                <w:rFonts w:cs="Calibri"/>
                <w:sz w:val="20"/>
                <w:lang w:eastAsia="es-CO"/>
              </w:rPr>
            </w:pPr>
            <w:r w:rsidRPr="00F8583B">
              <w:rPr>
                <w:rFonts w:cs="Calibri"/>
                <w:sz w:val="20"/>
                <w:lang w:eastAsia="es-CO"/>
              </w:rPr>
              <w:t>13,19</w:t>
            </w:r>
          </w:p>
        </w:tc>
      </w:tr>
      <w:tr w:rsidR="00F8583B" w:rsidRPr="00F8583B" w14:paraId="0829B486" w14:textId="77777777" w:rsidTr="00F8583B">
        <w:trPr>
          <w:trHeight w:val="20"/>
          <w:jc w:val="center"/>
        </w:trPr>
        <w:tc>
          <w:tcPr>
            <w:tcW w:w="1454" w:type="pct"/>
            <w:tcBorders>
              <w:top w:val="nil"/>
              <w:left w:val="single" w:sz="4" w:space="0" w:color="808080"/>
              <w:bottom w:val="single" w:sz="4" w:space="0" w:color="808080"/>
              <w:right w:val="single" w:sz="4" w:space="0" w:color="808080"/>
            </w:tcBorders>
            <w:shd w:val="clear" w:color="auto" w:fill="auto"/>
            <w:noWrap/>
            <w:vAlign w:val="center"/>
            <w:hideMark/>
          </w:tcPr>
          <w:p w14:paraId="7162823B" w14:textId="77777777" w:rsidR="00F8583B" w:rsidRPr="00F8583B" w:rsidRDefault="00F8583B" w:rsidP="00F8583B">
            <w:pPr>
              <w:spacing w:line="240" w:lineRule="auto"/>
              <w:jc w:val="center"/>
              <w:rPr>
                <w:rFonts w:cs="Calibri"/>
                <w:sz w:val="20"/>
                <w:lang w:eastAsia="es-CO"/>
              </w:rPr>
            </w:pPr>
            <w:r w:rsidRPr="00F8583B">
              <w:rPr>
                <w:rFonts w:cs="Calibri"/>
                <w:sz w:val="20"/>
                <w:lang w:eastAsia="es-CO"/>
              </w:rPr>
              <w:t>23/03/2026</w:t>
            </w:r>
          </w:p>
        </w:tc>
        <w:tc>
          <w:tcPr>
            <w:tcW w:w="1792" w:type="pct"/>
            <w:tcBorders>
              <w:top w:val="single" w:sz="4" w:space="0" w:color="808080"/>
              <w:left w:val="single" w:sz="4" w:space="0" w:color="808080"/>
              <w:bottom w:val="single" w:sz="4" w:space="0" w:color="808080"/>
              <w:right w:val="single" w:sz="4" w:space="0" w:color="808080"/>
            </w:tcBorders>
            <w:shd w:val="clear" w:color="000000" w:fill="00B050"/>
            <w:noWrap/>
            <w:vAlign w:val="center"/>
            <w:hideMark/>
          </w:tcPr>
          <w:p w14:paraId="6B2B10A9" w14:textId="77777777" w:rsidR="00F8583B" w:rsidRPr="00F8583B" w:rsidRDefault="00F8583B" w:rsidP="00F8583B">
            <w:pPr>
              <w:spacing w:line="240" w:lineRule="auto"/>
              <w:jc w:val="center"/>
              <w:rPr>
                <w:rFonts w:cs="Calibri"/>
                <w:sz w:val="20"/>
                <w:lang w:eastAsia="es-CO"/>
              </w:rPr>
            </w:pPr>
            <w:r w:rsidRPr="00F8583B">
              <w:rPr>
                <w:rFonts w:cs="Calibri"/>
                <w:sz w:val="20"/>
                <w:lang w:eastAsia="es-CO"/>
              </w:rPr>
              <w:t>18,57</w:t>
            </w:r>
          </w:p>
        </w:tc>
        <w:tc>
          <w:tcPr>
            <w:tcW w:w="1754" w:type="pct"/>
            <w:tcBorders>
              <w:top w:val="single" w:sz="4" w:space="0" w:color="808080"/>
              <w:left w:val="single" w:sz="4" w:space="0" w:color="808080"/>
              <w:bottom w:val="single" w:sz="4" w:space="0" w:color="808080"/>
              <w:right w:val="single" w:sz="4" w:space="0" w:color="808080"/>
            </w:tcBorders>
            <w:shd w:val="clear" w:color="000000" w:fill="00B050"/>
            <w:noWrap/>
            <w:vAlign w:val="center"/>
            <w:hideMark/>
          </w:tcPr>
          <w:p w14:paraId="6E2B24A5" w14:textId="77777777" w:rsidR="00F8583B" w:rsidRPr="00F8583B" w:rsidRDefault="00F8583B" w:rsidP="00F8583B">
            <w:pPr>
              <w:spacing w:line="240" w:lineRule="auto"/>
              <w:jc w:val="center"/>
              <w:rPr>
                <w:rFonts w:cs="Calibri"/>
                <w:sz w:val="20"/>
                <w:lang w:eastAsia="es-CO"/>
              </w:rPr>
            </w:pPr>
            <w:r w:rsidRPr="00F8583B">
              <w:rPr>
                <w:rFonts w:cs="Calibri"/>
                <w:sz w:val="20"/>
                <w:lang w:eastAsia="es-CO"/>
              </w:rPr>
              <w:t>12,45</w:t>
            </w:r>
          </w:p>
        </w:tc>
      </w:tr>
      <w:tr w:rsidR="00F8583B" w:rsidRPr="00F8583B" w14:paraId="13F315EA" w14:textId="77777777" w:rsidTr="00F8583B">
        <w:trPr>
          <w:trHeight w:val="20"/>
          <w:jc w:val="center"/>
        </w:trPr>
        <w:tc>
          <w:tcPr>
            <w:tcW w:w="1454" w:type="pct"/>
            <w:tcBorders>
              <w:top w:val="nil"/>
              <w:left w:val="single" w:sz="4" w:space="0" w:color="808080"/>
              <w:bottom w:val="single" w:sz="4" w:space="0" w:color="808080"/>
              <w:right w:val="single" w:sz="4" w:space="0" w:color="808080"/>
            </w:tcBorders>
            <w:shd w:val="clear" w:color="auto" w:fill="auto"/>
            <w:noWrap/>
            <w:vAlign w:val="center"/>
            <w:hideMark/>
          </w:tcPr>
          <w:p w14:paraId="42FF1F6B" w14:textId="77777777" w:rsidR="00F8583B" w:rsidRPr="00F8583B" w:rsidRDefault="00F8583B" w:rsidP="00F8583B">
            <w:pPr>
              <w:spacing w:line="240" w:lineRule="auto"/>
              <w:jc w:val="center"/>
              <w:rPr>
                <w:rFonts w:cs="Calibri"/>
                <w:sz w:val="20"/>
                <w:lang w:eastAsia="es-CO"/>
              </w:rPr>
            </w:pPr>
            <w:r w:rsidRPr="00F8583B">
              <w:rPr>
                <w:rFonts w:cs="Calibri"/>
                <w:sz w:val="20"/>
                <w:lang w:eastAsia="es-CO"/>
              </w:rPr>
              <w:t>24/03/2026</w:t>
            </w:r>
          </w:p>
        </w:tc>
        <w:tc>
          <w:tcPr>
            <w:tcW w:w="1792" w:type="pct"/>
            <w:tcBorders>
              <w:top w:val="single" w:sz="4" w:space="0" w:color="808080"/>
              <w:left w:val="single" w:sz="4" w:space="0" w:color="808080"/>
              <w:bottom w:val="single" w:sz="4" w:space="0" w:color="808080"/>
              <w:right w:val="single" w:sz="4" w:space="0" w:color="808080"/>
            </w:tcBorders>
            <w:shd w:val="clear" w:color="000000" w:fill="00B050"/>
            <w:noWrap/>
            <w:vAlign w:val="center"/>
            <w:hideMark/>
          </w:tcPr>
          <w:p w14:paraId="50652230" w14:textId="77777777" w:rsidR="00F8583B" w:rsidRPr="00F8583B" w:rsidRDefault="00F8583B" w:rsidP="00F8583B">
            <w:pPr>
              <w:spacing w:line="240" w:lineRule="auto"/>
              <w:jc w:val="center"/>
              <w:rPr>
                <w:rFonts w:cs="Calibri"/>
                <w:sz w:val="20"/>
                <w:lang w:eastAsia="es-CO"/>
              </w:rPr>
            </w:pPr>
            <w:r w:rsidRPr="00F8583B">
              <w:rPr>
                <w:rFonts w:cs="Calibri"/>
                <w:sz w:val="20"/>
                <w:lang w:eastAsia="es-CO"/>
              </w:rPr>
              <w:t>20,77</w:t>
            </w:r>
          </w:p>
        </w:tc>
        <w:tc>
          <w:tcPr>
            <w:tcW w:w="1754" w:type="pct"/>
            <w:tcBorders>
              <w:top w:val="single" w:sz="4" w:space="0" w:color="808080"/>
              <w:left w:val="single" w:sz="4" w:space="0" w:color="808080"/>
              <w:bottom w:val="single" w:sz="4" w:space="0" w:color="808080"/>
              <w:right w:val="single" w:sz="4" w:space="0" w:color="808080"/>
            </w:tcBorders>
            <w:shd w:val="clear" w:color="000000" w:fill="00B050"/>
            <w:noWrap/>
            <w:vAlign w:val="center"/>
            <w:hideMark/>
          </w:tcPr>
          <w:p w14:paraId="52DD6EDE" w14:textId="77777777" w:rsidR="00F8583B" w:rsidRPr="00F8583B" w:rsidRDefault="00F8583B" w:rsidP="00F8583B">
            <w:pPr>
              <w:spacing w:line="240" w:lineRule="auto"/>
              <w:jc w:val="center"/>
              <w:rPr>
                <w:rFonts w:cs="Calibri"/>
                <w:sz w:val="20"/>
                <w:lang w:eastAsia="es-CO"/>
              </w:rPr>
            </w:pPr>
            <w:r w:rsidRPr="00F8583B">
              <w:rPr>
                <w:rFonts w:cs="Calibri"/>
                <w:sz w:val="20"/>
                <w:lang w:eastAsia="es-CO"/>
              </w:rPr>
              <w:t>14,10</w:t>
            </w:r>
          </w:p>
        </w:tc>
      </w:tr>
    </w:tbl>
    <w:p w14:paraId="0CB7028F" w14:textId="436DE43C" w:rsidR="00911AAC" w:rsidRDefault="002123DA" w:rsidP="00911AAC">
      <w:pPr>
        <w:spacing w:after="240" w:line="240" w:lineRule="auto"/>
        <w:ind w:left="709" w:hanging="709"/>
        <w:jc w:val="center"/>
        <w:rPr>
          <w:rFonts w:cs="Calibri"/>
          <w:bCs/>
          <w:i/>
          <w:sz w:val="20"/>
        </w:rPr>
      </w:pPr>
      <w:r w:rsidRPr="003A7712">
        <w:rPr>
          <w:rFonts w:cs="Calibri"/>
          <w:bCs/>
          <w:i/>
          <w:sz w:val="20"/>
        </w:rPr>
        <w:t>Fuente: SERAMBIENTE S.A.S., 2026.</w:t>
      </w:r>
    </w:p>
    <w:p w14:paraId="6F6B9B71" w14:textId="0B473AB6" w:rsidR="00F8583B" w:rsidRDefault="00F8583B" w:rsidP="00F8583B">
      <w:pPr>
        <w:pStyle w:val="Descripcin"/>
        <w:spacing w:line="240" w:lineRule="auto"/>
        <w:jc w:val="center"/>
        <w:rPr>
          <w:sz w:val="20"/>
          <w:szCs w:val="18"/>
        </w:rPr>
      </w:pPr>
      <w:bookmarkStart w:id="726" w:name="_Ref226487218"/>
      <w:bookmarkStart w:id="727" w:name="_Toc227769062"/>
      <w:r w:rsidRPr="003A7712">
        <w:rPr>
          <w:sz w:val="20"/>
          <w:szCs w:val="18"/>
        </w:rPr>
        <w:t xml:space="preserve">Tabla </w:t>
      </w:r>
      <w:r w:rsidRPr="003A7712">
        <w:rPr>
          <w:b w:val="0"/>
          <w:sz w:val="20"/>
          <w:szCs w:val="18"/>
        </w:rPr>
        <w:fldChar w:fldCharType="begin"/>
      </w:r>
      <w:r w:rsidRPr="003A7712">
        <w:rPr>
          <w:sz w:val="20"/>
          <w:szCs w:val="18"/>
        </w:rPr>
        <w:instrText xml:space="preserve"> SEQ Tabla \* ARABIC </w:instrText>
      </w:r>
      <w:r w:rsidRPr="003A7712">
        <w:rPr>
          <w:b w:val="0"/>
          <w:sz w:val="20"/>
          <w:szCs w:val="18"/>
        </w:rPr>
        <w:fldChar w:fldCharType="separate"/>
      </w:r>
      <w:r w:rsidR="000F0234">
        <w:rPr>
          <w:noProof/>
          <w:sz w:val="20"/>
          <w:szCs w:val="18"/>
        </w:rPr>
        <w:t>61</w:t>
      </w:r>
      <w:r w:rsidRPr="003A7712">
        <w:rPr>
          <w:b w:val="0"/>
          <w:sz w:val="20"/>
          <w:szCs w:val="18"/>
        </w:rPr>
        <w:fldChar w:fldCharType="end"/>
      </w:r>
      <w:bookmarkEnd w:id="726"/>
      <w:r w:rsidRPr="003A7712">
        <w:rPr>
          <w:sz w:val="20"/>
          <w:szCs w:val="18"/>
        </w:rPr>
        <w:t>. Índices de calidad de aire PM10</w:t>
      </w:r>
      <w:r>
        <w:rPr>
          <w:sz w:val="20"/>
          <w:szCs w:val="18"/>
        </w:rPr>
        <w:t xml:space="preserve"> (Low – Vol)</w:t>
      </w:r>
      <w:r w:rsidRPr="003A7712">
        <w:rPr>
          <w:sz w:val="20"/>
          <w:szCs w:val="18"/>
        </w:rPr>
        <w:t>.</w:t>
      </w:r>
      <w:bookmarkEnd w:id="727"/>
    </w:p>
    <w:tbl>
      <w:tblPr>
        <w:tblW w:w="5000" w:type="pct"/>
        <w:jc w:val="center"/>
        <w:tblCellMar>
          <w:left w:w="70" w:type="dxa"/>
          <w:right w:w="70" w:type="dxa"/>
        </w:tblCellMar>
        <w:tblLook w:val="04A0" w:firstRow="1" w:lastRow="0" w:firstColumn="1" w:lastColumn="0" w:noHBand="0" w:noVBand="1"/>
      </w:tblPr>
      <w:tblGrid>
        <w:gridCol w:w="2716"/>
        <w:gridCol w:w="3034"/>
        <w:gridCol w:w="3080"/>
      </w:tblGrid>
      <w:tr w:rsidR="00F8583B" w:rsidRPr="00F8583B" w14:paraId="04732FB4" w14:textId="77777777" w:rsidTr="00F8583B">
        <w:trPr>
          <w:trHeight w:val="20"/>
          <w:tblHeader/>
          <w:jc w:val="center"/>
        </w:trPr>
        <w:tc>
          <w:tcPr>
            <w:tcW w:w="5000" w:type="pct"/>
            <w:gridSpan w:val="3"/>
            <w:tcBorders>
              <w:top w:val="single" w:sz="4" w:space="0" w:color="808080"/>
              <w:left w:val="single" w:sz="4" w:space="0" w:color="808080"/>
              <w:bottom w:val="single" w:sz="4" w:space="0" w:color="808080"/>
              <w:right w:val="single" w:sz="4" w:space="0" w:color="808080"/>
            </w:tcBorders>
            <w:shd w:val="clear" w:color="000000" w:fill="004CAB"/>
            <w:noWrap/>
            <w:vAlign w:val="bottom"/>
            <w:hideMark/>
          </w:tcPr>
          <w:p w14:paraId="0F567FD8" w14:textId="4A3F228A" w:rsidR="00F8583B" w:rsidRPr="00F8583B" w:rsidRDefault="00F8583B" w:rsidP="00F8583B">
            <w:pPr>
              <w:spacing w:line="240" w:lineRule="auto"/>
              <w:jc w:val="center"/>
              <w:rPr>
                <w:rFonts w:cs="Calibri"/>
                <w:b/>
                <w:bCs/>
                <w:color w:val="FFFFFF"/>
                <w:sz w:val="20"/>
                <w:lang w:eastAsia="es-CO"/>
              </w:rPr>
            </w:pPr>
            <w:r w:rsidRPr="00F8583B">
              <w:rPr>
                <w:rFonts w:cs="Calibri"/>
                <w:b/>
                <w:bCs/>
                <w:color w:val="FFFFFF"/>
                <w:sz w:val="20"/>
                <w:lang w:eastAsia="es-CO"/>
              </w:rPr>
              <w:t>Índice de Calidad de Aire PM10</w:t>
            </w:r>
          </w:p>
        </w:tc>
      </w:tr>
      <w:tr w:rsidR="00F8583B" w:rsidRPr="00F8583B" w14:paraId="13F50297" w14:textId="77777777" w:rsidTr="00F8583B">
        <w:trPr>
          <w:trHeight w:val="20"/>
          <w:tblHeader/>
          <w:jc w:val="center"/>
        </w:trPr>
        <w:tc>
          <w:tcPr>
            <w:tcW w:w="1538" w:type="pct"/>
            <w:tcBorders>
              <w:top w:val="nil"/>
              <w:left w:val="single" w:sz="4" w:space="0" w:color="808080"/>
              <w:bottom w:val="single" w:sz="4" w:space="0" w:color="808080"/>
              <w:right w:val="single" w:sz="4" w:space="0" w:color="808080"/>
            </w:tcBorders>
            <w:shd w:val="clear" w:color="000000" w:fill="004CAB"/>
            <w:vAlign w:val="center"/>
            <w:hideMark/>
          </w:tcPr>
          <w:p w14:paraId="51F9C2A3" w14:textId="77777777" w:rsidR="00F8583B" w:rsidRPr="00F8583B" w:rsidRDefault="00F8583B" w:rsidP="00F8583B">
            <w:pPr>
              <w:spacing w:line="240" w:lineRule="auto"/>
              <w:jc w:val="center"/>
              <w:rPr>
                <w:rFonts w:cs="Calibri"/>
                <w:b/>
                <w:bCs/>
                <w:color w:val="FFFFFF"/>
                <w:sz w:val="20"/>
                <w:lang w:eastAsia="es-CO"/>
              </w:rPr>
            </w:pPr>
            <w:r w:rsidRPr="00F8583B">
              <w:rPr>
                <w:rFonts w:cs="Calibri"/>
                <w:b/>
                <w:bCs/>
                <w:color w:val="FFFFFF"/>
                <w:sz w:val="20"/>
                <w:lang w:eastAsia="es-CO"/>
              </w:rPr>
              <w:t>Fecha</w:t>
            </w:r>
          </w:p>
        </w:tc>
        <w:tc>
          <w:tcPr>
            <w:tcW w:w="1718" w:type="pct"/>
            <w:tcBorders>
              <w:top w:val="nil"/>
              <w:left w:val="nil"/>
              <w:bottom w:val="single" w:sz="4" w:space="0" w:color="808080"/>
              <w:right w:val="single" w:sz="4" w:space="0" w:color="808080"/>
            </w:tcBorders>
            <w:shd w:val="clear" w:color="000000" w:fill="004CAB"/>
            <w:vAlign w:val="center"/>
            <w:hideMark/>
          </w:tcPr>
          <w:p w14:paraId="75ACD488" w14:textId="77777777" w:rsidR="00F8583B" w:rsidRPr="00F8583B" w:rsidRDefault="00F8583B" w:rsidP="00F8583B">
            <w:pPr>
              <w:spacing w:line="240" w:lineRule="auto"/>
              <w:jc w:val="center"/>
              <w:rPr>
                <w:rFonts w:cs="Calibri"/>
                <w:b/>
                <w:bCs/>
                <w:color w:val="FFFFFF"/>
                <w:sz w:val="20"/>
                <w:lang w:eastAsia="es-CO"/>
              </w:rPr>
            </w:pPr>
            <w:r w:rsidRPr="00F8583B">
              <w:rPr>
                <w:rFonts w:cs="Calibri"/>
                <w:b/>
                <w:bCs/>
                <w:color w:val="FFFFFF"/>
                <w:sz w:val="20"/>
                <w:lang w:eastAsia="es-CO"/>
              </w:rPr>
              <w:t xml:space="preserve">Vientos arriba </w:t>
            </w:r>
          </w:p>
        </w:tc>
        <w:tc>
          <w:tcPr>
            <w:tcW w:w="1744" w:type="pct"/>
            <w:tcBorders>
              <w:top w:val="nil"/>
              <w:left w:val="nil"/>
              <w:bottom w:val="single" w:sz="4" w:space="0" w:color="808080"/>
              <w:right w:val="single" w:sz="4" w:space="0" w:color="808080"/>
            </w:tcBorders>
            <w:shd w:val="clear" w:color="000000" w:fill="004CAB"/>
            <w:vAlign w:val="center"/>
            <w:hideMark/>
          </w:tcPr>
          <w:p w14:paraId="02626623" w14:textId="77777777" w:rsidR="00F8583B" w:rsidRPr="00F8583B" w:rsidRDefault="00F8583B" w:rsidP="00F8583B">
            <w:pPr>
              <w:spacing w:line="240" w:lineRule="auto"/>
              <w:jc w:val="center"/>
              <w:rPr>
                <w:rFonts w:cs="Calibri"/>
                <w:b/>
                <w:bCs/>
                <w:color w:val="FFFFFF"/>
                <w:sz w:val="20"/>
                <w:lang w:eastAsia="es-CO"/>
              </w:rPr>
            </w:pPr>
            <w:r w:rsidRPr="00F8583B">
              <w:rPr>
                <w:rFonts w:cs="Calibri"/>
                <w:b/>
                <w:bCs/>
                <w:color w:val="FFFFFF"/>
                <w:sz w:val="20"/>
                <w:lang w:eastAsia="es-CO"/>
              </w:rPr>
              <w:t>Vientos abajo</w:t>
            </w:r>
          </w:p>
        </w:tc>
      </w:tr>
      <w:tr w:rsidR="00F8583B" w:rsidRPr="00F8583B" w14:paraId="479915F1" w14:textId="77777777" w:rsidTr="00F8583B">
        <w:trPr>
          <w:trHeight w:val="20"/>
          <w:jc w:val="center"/>
        </w:trPr>
        <w:tc>
          <w:tcPr>
            <w:tcW w:w="1538" w:type="pct"/>
            <w:tcBorders>
              <w:top w:val="nil"/>
              <w:left w:val="single" w:sz="4" w:space="0" w:color="808080"/>
              <w:bottom w:val="single" w:sz="4" w:space="0" w:color="808080"/>
              <w:right w:val="single" w:sz="4" w:space="0" w:color="808080"/>
            </w:tcBorders>
            <w:shd w:val="clear" w:color="000000" w:fill="FFFFFF"/>
            <w:noWrap/>
            <w:vAlign w:val="center"/>
            <w:hideMark/>
          </w:tcPr>
          <w:p w14:paraId="39712556" w14:textId="77777777" w:rsidR="00F8583B" w:rsidRPr="00F8583B" w:rsidRDefault="00F8583B" w:rsidP="00F8583B">
            <w:pPr>
              <w:spacing w:line="240" w:lineRule="auto"/>
              <w:jc w:val="center"/>
              <w:rPr>
                <w:rFonts w:cs="Calibri"/>
                <w:sz w:val="20"/>
                <w:lang w:eastAsia="es-CO"/>
              </w:rPr>
            </w:pPr>
            <w:r w:rsidRPr="00F8583B">
              <w:rPr>
                <w:rFonts w:cs="Calibri"/>
                <w:sz w:val="20"/>
                <w:lang w:eastAsia="es-CO"/>
              </w:rPr>
              <w:t>7/03/2026</w:t>
            </w:r>
          </w:p>
        </w:tc>
        <w:tc>
          <w:tcPr>
            <w:tcW w:w="1718" w:type="pct"/>
            <w:tcBorders>
              <w:top w:val="single" w:sz="4" w:space="0" w:color="808080"/>
              <w:left w:val="single" w:sz="4" w:space="0" w:color="808080"/>
              <w:bottom w:val="single" w:sz="4" w:space="0" w:color="808080"/>
              <w:right w:val="single" w:sz="4" w:space="0" w:color="808080"/>
            </w:tcBorders>
            <w:shd w:val="clear" w:color="000000" w:fill="00B050"/>
            <w:noWrap/>
            <w:vAlign w:val="center"/>
            <w:hideMark/>
          </w:tcPr>
          <w:p w14:paraId="44B233DA" w14:textId="77777777" w:rsidR="00F8583B" w:rsidRPr="00F8583B" w:rsidRDefault="00F8583B" w:rsidP="00F8583B">
            <w:pPr>
              <w:spacing w:line="240" w:lineRule="auto"/>
              <w:jc w:val="center"/>
              <w:rPr>
                <w:rFonts w:cs="Calibri"/>
                <w:sz w:val="20"/>
                <w:lang w:eastAsia="es-CO"/>
              </w:rPr>
            </w:pPr>
            <w:r w:rsidRPr="00F8583B">
              <w:rPr>
                <w:rFonts w:cs="Calibri"/>
                <w:sz w:val="20"/>
                <w:lang w:eastAsia="es-CO"/>
              </w:rPr>
              <w:t>5,80</w:t>
            </w:r>
          </w:p>
        </w:tc>
        <w:tc>
          <w:tcPr>
            <w:tcW w:w="1744" w:type="pct"/>
            <w:tcBorders>
              <w:top w:val="single" w:sz="4" w:space="0" w:color="808080"/>
              <w:left w:val="single" w:sz="4" w:space="0" w:color="808080"/>
              <w:bottom w:val="single" w:sz="4" w:space="0" w:color="808080"/>
              <w:right w:val="single" w:sz="4" w:space="0" w:color="808080"/>
            </w:tcBorders>
            <w:shd w:val="clear" w:color="000000" w:fill="00B050"/>
            <w:noWrap/>
            <w:vAlign w:val="center"/>
            <w:hideMark/>
          </w:tcPr>
          <w:p w14:paraId="037C0359" w14:textId="77777777" w:rsidR="00F8583B" w:rsidRPr="00F8583B" w:rsidRDefault="00F8583B" w:rsidP="00F8583B">
            <w:pPr>
              <w:spacing w:line="240" w:lineRule="auto"/>
              <w:jc w:val="center"/>
              <w:rPr>
                <w:rFonts w:cs="Calibri"/>
                <w:sz w:val="20"/>
                <w:lang w:eastAsia="es-CO"/>
              </w:rPr>
            </w:pPr>
            <w:r w:rsidRPr="00F8583B">
              <w:rPr>
                <w:rFonts w:cs="Calibri"/>
                <w:sz w:val="20"/>
                <w:lang w:eastAsia="es-CO"/>
              </w:rPr>
              <w:t>5,35</w:t>
            </w:r>
          </w:p>
        </w:tc>
      </w:tr>
      <w:tr w:rsidR="00F8583B" w:rsidRPr="00F8583B" w14:paraId="58D16430" w14:textId="77777777" w:rsidTr="00F8583B">
        <w:trPr>
          <w:trHeight w:val="20"/>
          <w:jc w:val="center"/>
        </w:trPr>
        <w:tc>
          <w:tcPr>
            <w:tcW w:w="1538" w:type="pct"/>
            <w:tcBorders>
              <w:top w:val="nil"/>
              <w:left w:val="single" w:sz="4" w:space="0" w:color="808080"/>
              <w:bottom w:val="single" w:sz="4" w:space="0" w:color="808080"/>
              <w:right w:val="single" w:sz="4" w:space="0" w:color="808080"/>
            </w:tcBorders>
            <w:shd w:val="clear" w:color="000000" w:fill="FFFFFF"/>
            <w:noWrap/>
            <w:vAlign w:val="center"/>
            <w:hideMark/>
          </w:tcPr>
          <w:p w14:paraId="56EBA99F" w14:textId="77777777" w:rsidR="00F8583B" w:rsidRPr="00F8583B" w:rsidRDefault="00F8583B" w:rsidP="00F8583B">
            <w:pPr>
              <w:spacing w:line="240" w:lineRule="auto"/>
              <w:jc w:val="center"/>
              <w:rPr>
                <w:rFonts w:cs="Calibri"/>
                <w:sz w:val="20"/>
                <w:lang w:eastAsia="es-CO"/>
              </w:rPr>
            </w:pPr>
            <w:r w:rsidRPr="00F8583B">
              <w:rPr>
                <w:rFonts w:cs="Calibri"/>
                <w:sz w:val="20"/>
                <w:lang w:eastAsia="es-CO"/>
              </w:rPr>
              <w:t>8/03/2026</w:t>
            </w:r>
          </w:p>
        </w:tc>
        <w:tc>
          <w:tcPr>
            <w:tcW w:w="1718" w:type="pct"/>
            <w:tcBorders>
              <w:top w:val="single" w:sz="4" w:space="0" w:color="808080"/>
              <w:left w:val="single" w:sz="4" w:space="0" w:color="808080"/>
              <w:bottom w:val="single" w:sz="4" w:space="0" w:color="808080"/>
              <w:right w:val="single" w:sz="4" w:space="0" w:color="808080"/>
            </w:tcBorders>
            <w:shd w:val="clear" w:color="000000" w:fill="00B050"/>
            <w:noWrap/>
            <w:vAlign w:val="center"/>
            <w:hideMark/>
          </w:tcPr>
          <w:p w14:paraId="29D72842" w14:textId="77777777" w:rsidR="00F8583B" w:rsidRPr="00F8583B" w:rsidRDefault="00F8583B" w:rsidP="00F8583B">
            <w:pPr>
              <w:spacing w:line="240" w:lineRule="auto"/>
              <w:jc w:val="center"/>
              <w:rPr>
                <w:rFonts w:cs="Calibri"/>
                <w:sz w:val="20"/>
                <w:lang w:eastAsia="es-CO"/>
              </w:rPr>
            </w:pPr>
            <w:r w:rsidRPr="00F8583B">
              <w:rPr>
                <w:rFonts w:cs="Calibri"/>
                <w:sz w:val="20"/>
                <w:lang w:eastAsia="es-CO"/>
              </w:rPr>
              <w:t>5,72</w:t>
            </w:r>
          </w:p>
        </w:tc>
        <w:tc>
          <w:tcPr>
            <w:tcW w:w="1744" w:type="pct"/>
            <w:tcBorders>
              <w:top w:val="single" w:sz="4" w:space="0" w:color="808080"/>
              <w:left w:val="single" w:sz="4" w:space="0" w:color="808080"/>
              <w:bottom w:val="single" w:sz="4" w:space="0" w:color="808080"/>
              <w:right w:val="single" w:sz="4" w:space="0" w:color="808080"/>
            </w:tcBorders>
            <w:shd w:val="clear" w:color="000000" w:fill="00B050"/>
            <w:noWrap/>
            <w:vAlign w:val="center"/>
            <w:hideMark/>
          </w:tcPr>
          <w:p w14:paraId="3E302A3E" w14:textId="77777777" w:rsidR="00F8583B" w:rsidRPr="00F8583B" w:rsidRDefault="00F8583B" w:rsidP="00F8583B">
            <w:pPr>
              <w:spacing w:line="240" w:lineRule="auto"/>
              <w:jc w:val="center"/>
              <w:rPr>
                <w:rFonts w:cs="Calibri"/>
                <w:sz w:val="20"/>
                <w:lang w:eastAsia="es-CO"/>
              </w:rPr>
            </w:pPr>
            <w:r w:rsidRPr="00F8583B">
              <w:rPr>
                <w:rFonts w:cs="Calibri"/>
                <w:sz w:val="20"/>
                <w:lang w:eastAsia="es-CO"/>
              </w:rPr>
              <w:t>5,48</w:t>
            </w:r>
          </w:p>
        </w:tc>
      </w:tr>
      <w:tr w:rsidR="00F8583B" w:rsidRPr="00F8583B" w14:paraId="555FE5EC" w14:textId="77777777" w:rsidTr="00F8583B">
        <w:trPr>
          <w:trHeight w:val="20"/>
          <w:jc w:val="center"/>
        </w:trPr>
        <w:tc>
          <w:tcPr>
            <w:tcW w:w="1538" w:type="pct"/>
            <w:tcBorders>
              <w:top w:val="nil"/>
              <w:left w:val="single" w:sz="4" w:space="0" w:color="808080"/>
              <w:bottom w:val="single" w:sz="4" w:space="0" w:color="808080"/>
              <w:right w:val="single" w:sz="4" w:space="0" w:color="808080"/>
            </w:tcBorders>
            <w:shd w:val="clear" w:color="000000" w:fill="FFFFFF"/>
            <w:noWrap/>
            <w:vAlign w:val="center"/>
            <w:hideMark/>
          </w:tcPr>
          <w:p w14:paraId="73FD7334" w14:textId="77777777" w:rsidR="00F8583B" w:rsidRPr="00F8583B" w:rsidRDefault="00F8583B" w:rsidP="00F8583B">
            <w:pPr>
              <w:spacing w:line="240" w:lineRule="auto"/>
              <w:jc w:val="center"/>
              <w:rPr>
                <w:rFonts w:cs="Calibri"/>
                <w:sz w:val="20"/>
                <w:lang w:eastAsia="es-CO"/>
              </w:rPr>
            </w:pPr>
            <w:r w:rsidRPr="00F8583B">
              <w:rPr>
                <w:rFonts w:cs="Calibri"/>
                <w:sz w:val="20"/>
                <w:lang w:eastAsia="es-CO"/>
              </w:rPr>
              <w:t>9/03/2026</w:t>
            </w:r>
          </w:p>
        </w:tc>
        <w:tc>
          <w:tcPr>
            <w:tcW w:w="1718" w:type="pct"/>
            <w:tcBorders>
              <w:top w:val="single" w:sz="4" w:space="0" w:color="808080"/>
              <w:left w:val="single" w:sz="4" w:space="0" w:color="808080"/>
              <w:bottom w:val="single" w:sz="4" w:space="0" w:color="808080"/>
              <w:right w:val="single" w:sz="4" w:space="0" w:color="808080"/>
            </w:tcBorders>
            <w:shd w:val="clear" w:color="000000" w:fill="00B050"/>
            <w:noWrap/>
            <w:vAlign w:val="center"/>
            <w:hideMark/>
          </w:tcPr>
          <w:p w14:paraId="5D399610" w14:textId="77777777" w:rsidR="00F8583B" w:rsidRPr="00F8583B" w:rsidRDefault="00F8583B" w:rsidP="00F8583B">
            <w:pPr>
              <w:spacing w:line="240" w:lineRule="auto"/>
              <w:jc w:val="center"/>
              <w:rPr>
                <w:rFonts w:cs="Calibri"/>
                <w:sz w:val="20"/>
                <w:lang w:eastAsia="es-CO"/>
              </w:rPr>
            </w:pPr>
            <w:r w:rsidRPr="00F8583B">
              <w:rPr>
                <w:rFonts w:cs="Calibri"/>
                <w:sz w:val="20"/>
                <w:lang w:eastAsia="es-CO"/>
              </w:rPr>
              <w:t>5,76</w:t>
            </w:r>
          </w:p>
        </w:tc>
        <w:tc>
          <w:tcPr>
            <w:tcW w:w="1744" w:type="pct"/>
            <w:tcBorders>
              <w:top w:val="single" w:sz="4" w:space="0" w:color="808080"/>
              <w:left w:val="single" w:sz="4" w:space="0" w:color="808080"/>
              <w:bottom w:val="single" w:sz="4" w:space="0" w:color="808080"/>
              <w:right w:val="single" w:sz="4" w:space="0" w:color="808080"/>
            </w:tcBorders>
            <w:shd w:val="clear" w:color="000000" w:fill="00B050"/>
            <w:noWrap/>
            <w:vAlign w:val="center"/>
            <w:hideMark/>
          </w:tcPr>
          <w:p w14:paraId="053ECD8A" w14:textId="77777777" w:rsidR="00F8583B" w:rsidRPr="00F8583B" w:rsidRDefault="00F8583B" w:rsidP="00F8583B">
            <w:pPr>
              <w:spacing w:line="240" w:lineRule="auto"/>
              <w:jc w:val="center"/>
              <w:rPr>
                <w:rFonts w:cs="Calibri"/>
                <w:sz w:val="20"/>
                <w:lang w:eastAsia="es-CO"/>
              </w:rPr>
            </w:pPr>
            <w:r w:rsidRPr="00F8583B">
              <w:rPr>
                <w:rFonts w:cs="Calibri"/>
                <w:sz w:val="20"/>
                <w:lang w:eastAsia="es-CO"/>
              </w:rPr>
              <w:t>5,35</w:t>
            </w:r>
          </w:p>
        </w:tc>
      </w:tr>
      <w:tr w:rsidR="00F8583B" w:rsidRPr="00F8583B" w14:paraId="0EE994C7" w14:textId="77777777" w:rsidTr="00F8583B">
        <w:trPr>
          <w:trHeight w:val="20"/>
          <w:jc w:val="center"/>
        </w:trPr>
        <w:tc>
          <w:tcPr>
            <w:tcW w:w="1538" w:type="pct"/>
            <w:tcBorders>
              <w:top w:val="nil"/>
              <w:left w:val="single" w:sz="4" w:space="0" w:color="808080"/>
              <w:bottom w:val="single" w:sz="4" w:space="0" w:color="808080"/>
              <w:right w:val="single" w:sz="4" w:space="0" w:color="808080"/>
            </w:tcBorders>
            <w:shd w:val="clear" w:color="000000" w:fill="FFFFFF"/>
            <w:noWrap/>
            <w:vAlign w:val="center"/>
            <w:hideMark/>
          </w:tcPr>
          <w:p w14:paraId="5B0470D0" w14:textId="77777777" w:rsidR="00F8583B" w:rsidRPr="00F8583B" w:rsidRDefault="00F8583B" w:rsidP="00F8583B">
            <w:pPr>
              <w:spacing w:line="240" w:lineRule="auto"/>
              <w:jc w:val="center"/>
              <w:rPr>
                <w:rFonts w:cs="Calibri"/>
                <w:sz w:val="20"/>
                <w:lang w:eastAsia="es-CO"/>
              </w:rPr>
            </w:pPr>
            <w:r w:rsidRPr="00F8583B">
              <w:rPr>
                <w:rFonts w:cs="Calibri"/>
                <w:sz w:val="20"/>
                <w:lang w:eastAsia="es-CO"/>
              </w:rPr>
              <w:t>10/03/2026</w:t>
            </w:r>
          </w:p>
        </w:tc>
        <w:tc>
          <w:tcPr>
            <w:tcW w:w="1718" w:type="pct"/>
            <w:tcBorders>
              <w:top w:val="single" w:sz="4" w:space="0" w:color="808080"/>
              <w:left w:val="single" w:sz="4" w:space="0" w:color="808080"/>
              <w:bottom w:val="single" w:sz="4" w:space="0" w:color="808080"/>
              <w:right w:val="single" w:sz="4" w:space="0" w:color="808080"/>
            </w:tcBorders>
            <w:shd w:val="clear" w:color="000000" w:fill="00B050"/>
            <w:noWrap/>
            <w:vAlign w:val="center"/>
            <w:hideMark/>
          </w:tcPr>
          <w:p w14:paraId="5468D2D9" w14:textId="77777777" w:rsidR="00F8583B" w:rsidRPr="00F8583B" w:rsidRDefault="00F8583B" w:rsidP="00F8583B">
            <w:pPr>
              <w:spacing w:line="240" w:lineRule="auto"/>
              <w:jc w:val="center"/>
              <w:rPr>
                <w:rFonts w:cs="Calibri"/>
                <w:sz w:val="20"/>
                <w:lang w:eastAsia="es-CO"/>
              </w:rPr>
            </w:pPr>
            <w:r w:rsidRPr="00F8583B">
              <w:rPr>
                <w:rFonts w:cs="Calibri"/>
                <w:sz w:val="20"/>
                <w:lang w:eastAsia="es-CO"/>
              </w:rPr>
              <w:t>5,82</w:t>
            </w:r>
          </w:p>
        </w:tc>
        <w:tc>
          <w:tcPr>
            <w:tcW w:w="1744" w:type="pct"/>
            <w:tcBorders>
              <w:top w:val="single" w:sz="4" w:space="0" w:color="808080"/>
              <w:left w:val="single" w:sz="4" w:space="0" w:color="808080"/>
              <w:bottom w:val="single" w:sz="4" w:space="0" w:color="808080"/>
              <w:right w:val="single" w:sz="4" w:space="0" w:color="808080"/>
            </w:tcBorders>
            <w:shd w:val="clear" w:color="000000" w:fill="00B050"/>
            <w:noWrap/>
            <w:vAlign w:val="center"/>
            <w:hideMark/>
          </w:tcPr>
          <w:p w14:paraId="546DAF44" w14:textId="77777777" w:rsidR="00F8583B" w:rsidRPr="00F8583B" w:rsidRDefault="00F8583B" w:rsidP="00F8583B">
            <w:pPr>
              <w:spacing w:line="240" w:lineRule="auto"/>
              <w:jc w:val="center"/>
              <w:rPr>
                <w:rFonts w:cs="Calibri"/>
                <w:sz w:val="20"/>
                <w:lang w:eastAsia="es-CO"/>
              </w:rPr>
            </w:pPr>
            <w:r w:rsidRPr="00F8583B">
              <w:rPr>
                <w:rFonts w:cs="Calibri"/>
                <w:sz w:val="20"/>
                <w:lang w:eastAsia="es-CO"/>
              </w:rPr>
              <w:t>5,54</w:t>
            </w:r>
          </w:p>
        </w:tc>
      </w:tr>
      <w:tr w:rsidR="00F8583B" w:rsidRPr="00F8583B" w14:paraId="42CE6C02" w14:textId="77777777" w:rsidTr="00F8583B">
        <w:trPr>
          <w:trHeight w:val="20"/>
          <w:jc w:val="center"/>
        </w:trPr>
        <w:tc>
          <w:tcPr>
            <w:tcW w:w="1538" w:type="pct"/>
            <w:tcBorders>
              <w:top w:val="nil"/>
              <w:left w:val="single" w:sz="4" w:space="0" w:color="808080"/>
              <w:bottom w:val="single" w:sz="4" w:space="0" w:color="808080"/>
              <w:right w:val="single" w:sz="4" w:space="0" w:color="808080"/>
            </w:tcBorders>
            <w:shd w:val="clear" w:color="000000" w:fill="FFFFFF"/>
            <w:noWrap/>
            <w:vAlign w:val="center"/>
            <w:hideMark/>
          </w:tcPr>
          <w:p w14:paraId="31FD5E4D" w14:textId="77777777" w:rsidR="00F8583B" w:rsidRPr="00F8583B" w:rsidRDefault="00F8583B" w:rsidP="00F8583B">
            <w:pPr>
              <w:spacing w:line="240" w:lineRule="auto"/>
              <w:jc w:val="center"/>
              <w:rPr>
                <w:rFonts w:cs="Calibri"/>
                <w:sz w:val="20"/>
                <w:lang w:eastAsia="es-CO"/>
              </w:rPr>
            </w:pPr>
            <w:r w:rsidRPr="00F8583B">
              <w:rPr>
                <w:rFonts w:cs="Calibri"/>
                <w:sz w:val="20"/>
                <w:lang w:eastAsia="es-CO"/>
              </w:rPr>
              <w:t>11/03/2026</w:t>
            </w:r>
          </w:p>
        </w:tc>
        <w:tc>
          <w:tcPr>
            <w:tcW w:w="1718" w:type="pct"/>
            <w:tcBorders>
              <w:top w:val="single" w:sz="4" w:space="0" w:color="808080"/>
              <w:left w:val="single" w:sz="4" w:space="0" w:color="808080"/>
              <w:bottom w:val="single" w:sz="4" w:space="0" w:color="808080"/>
              <w:right w:val="single" w:sz="4" w:space="0" w:color="808080"/>
            </w:tcBorders>
            <w:shd w:val="clear" w:color="000000" w:fill="00B050"/>
            <w:noWrap/>
            <w:vAlign w:val="center"/>
            <w:hideMark/>
          </w:tcPr>
          <w:p w14:paraId="601778CD" w14:textId="77777777" w:rsidR="00F8583B" w:rsidRPr="00F8583B" w:rsidRDefault="00F8583B" w:rsidP="00F8583B">
            <w:pPr>
              <w:spacing w:line="240" w:lineRule="auto"/>
              <w:jc w:val="center"/>
              <w:rPr>
                <w:rFonts w:cs="Calibri"/>
                <w:sz w:val="20"/>
                <w:lang w:eastAsia="es-CO"/>
              </w:rPr>
            </w:pPr>
            <w:r w:rsidRPr="00F8583B">
              <w:rPr>
                <w:rFonts w:cs="Calibri"/>
                <w:sz w:val="20"/>
                <w:lang w:eastAsia="es-CO"/>
              </w:rPr>
              <w:t>5,90</w:t>
            </w:r>
          </w:p>
        </w:tc>
        <w:tc>
          <w:tcPr>
            <w:tcW w:w="1744" w:type="pct"/>
            <w:tcBorders>
              <w:top w:val="single" w:sz="4" w:space="0" w:color="808080"/>
              <w:left w:val="single" w:sz="4" w:space="0" w:color="808080"/>
              <w:bottom w:val="single" w:sz="4" w:space="0" w:color="808080"/>
              <w:right w:val="single" w:sz="4" w:space="0" w:color="808080"/>
            </w:tcBorders>
            <w:shd w:val="clear" w:color="000000" w:fill="00B050"/>
            <w:noWrap/>
            <w:vAlign w:val="center"/>
            <w:hideMark/>
          </w:tcPr>
          <w:p w14:paraId="7F823F96" w14:textId="77777777" w:rsidR="00F8583B" w:rsidRPr="00F8583B" w:rsidRDefault="00F8583B" w:rsidP="00F8583B">
            <w:pPr>
              <w:spacing w:line="240" w:lineRule="auto"/>
              <w:jc w:val="center"/>
              <w:rPr>
                <w:rFonts w:cs="Calibri"/>
                <w:sz w:val="20"/>
                <w:lang w:eastAsia="es-CO"/>
              </w:rPr>
            </w:pPr>
            <w:r w:rsidRPr="00F8583B">
              <w:rPr>
                <w:rFonts w:cs="Calibri"/>
                <w:sz w:val="20"/>
                <w:lang w:eastAsia="es-CO"/>
              </w:rPr>
              <w:t>5,41</w:t>
            </w:r>
          </w:p>
        </w:tc>
      </w:tr>
      <w:tr w:rsidR="00F8583B" w:rsidRPr="00F8583B" w14:paraId="6A5ABAE6" w14:textId="77777777" w:rsidTr="00F8583B">
        <w:trPr>
          <w:trHeight w:val="20"/>
          <w:jc w:val="center"/>
        </w:trPr>
        <w:tc>
          <w:tcPr>
            <w:tcW w:w="1538" w:type="pct"/>
            <w:tcBorders>
              <w:top w:val="nil"/>
              <w:left w:val="single" w:sz="4" w:space="0" w:color="808080"/>
              <w:bottom w:val="single" w:sz="4" w:space="0" w:color="808080"/>
              <w:right w:val="single" w:sz="4" w:space="0" w:color="808080"/>
            </w:tcBorders>
            <w:shd w:val="clear" w:color="000000" w:fill="FFFFFF"/>
            <w:noWrap/>
            <w:vAlign w:val="center"/>
            <w:hideMark/>
          </w:tcPr>
          <w:p w14:paraId="04124ECA" w14:textId="77777777" w:rsidR="00F8583B" w:rsidRPr="00F8583B" w:rsidRDefault="00F8583B" w:rsidP="00F8583B">
            <w:pPr>
              <w:spacing w:line="240" w:lineRule="auto"/>
              <w:jc w:val="center"/>
              <w:rPr>
                <w:rFonts w:cs="Calibri"/>
                <w:sz w:val="20"/>
                <w:lang w:eastAsia="es-CO"/>
              </w:rPr>
            </w:pPr>
            <w:r w:rsidRPr="00F8583B">
              <w:rPr>
                <w:rFonts w:cs="Calibri"/>
                <w:sz w:val="20"/>
                <w:lang w:eastAsia="es-CO"/>
              </w:rPr>
              <w:t>12/03/2026</w:t>
            </w:r>
          </w:p>
        </w:tc>
        <w:tc>
          <w:tcPr>
            <w:tcW w:w="1718" w:type="pct"/>
            <w:tcBorders>
              <w:top w:val="single" w:sz="4" w:space="0" w:color="808080"/>
              <w:left w:val="single" w:sz="4" w:space="0" w:color="808080"/>
              <w:bottom w:val="single" w:sz="4" w:space="0" w:color="808080"/>
              <w:right w:val="single" w:sz="4" w:space="0" w:color="808080"/>
            </w:tcBorders>
            <w:shd w:val="clear" w:color="000000" w:fill="00B050"/>
            <w:noWrap/>
            <w:vAlign w:val="center"/>
            <w:hideMark/>
          </w:tcPr>
          <w:p w14:paraId="4D65487D" w14:textId="77777777" w:rsidR="00F8583B" w:rsidRPr="00F8583B" w:rsidRDefault="00F8583B" w:rsidP="00F8583B">
            <w:pPr>
              <w:spacing w:line="240" w:lineRule="auto"/>
              <w:jc w:val="center"/>
              <w:rPr>
                <w:rFonts w:cs="Calibri"/>
                <w:sz w:val="20"/>
                <w:lang w:eastAsia="es-CO"/>
              </w:rPr>
            </w:pPr>
            <w:r w:rsidRPr="00F8583B">
              <w:rPr>
                <w:rFonts w:cs="Calibri"/>
                <w:sz w:val="20"/>
                <w:lang w:eastAsia="es-CO"/>
              </w:rPr>
              <w:t>5,89</w:t>
            </w:r>
          </w:p>
        </w:tc>
        <w:tc>
          <w:tcPr>
            <w:tcW w:w="1744" w:type="pct"/>
            <w:tcBorders>
              <w:top w:val="single" w:sz="4" w:space="0" w:color="808080"/>
              <w:left w:val="single" w:sz="4" w:space="0" w:color="808080"/>
              <w:bottom w:val="single" w:sz="4" w:space="0" w:color="808080"/>
              <w:right w:val="single" w:sz="4" w:space="0" w:color="808080"/>
            </w:tcBorders>
            <w:shd w:val="clear" w:color="000000" w:fill="00B050"/>
            <w:noWrap/>
            <w:vAlign w:val="center"/>
            <w:hideMark/>
          </w:tcPr>
          <w:p w14:paraId="419ACA96" w14:textId="77777777" w:rsidR="00F8583B" w:rsidRPr="00F8583B" w:rsidRDefault="00F8583B" w:rsidP="00F8583B">
            <w:pPr>
              <w:spacing w:line="240" w:lineRule="auto"/>
              <w:jc w:val="center"/>
              <w:rPr>
                <w:rFonts w:cs="Calibri"/>
                <w:sz w:val="20"/>
                <w:lang w:eastAsia="es-CO"/>
              </w:rPr>
            </w:pPr>
            <w:r w:rsidRPr="00F8583B">
              <w:rPr>
                <w:rFonts w:cs="Calibri"/>
                <w:sz w:val="20"/>
                <w:lang w:eastAsia="es-CO"/>
              </w:rPr>
              <w:t>5,57</w:t>
            </w:r>
          </w:p>
        </w:tc>
      </w:tr>
      <w:tr w:rsidR="00F8583B" w:rsidRPr="00F8583B" w14:paraId="7532AE99" w14:textId="77777777" w:rsidTr="00F8583B">
        <w:trPr>
          <w:trHeight w:val="20"/>
          <w:jc w:val="center"/>
        </w:trPr>
        <w:tc>
          <w:tcPr>
            <w:tcW w:w="1538" w:type="pct"/>
            <w:tcBorders>
              <w:top w:val="nil"/>
              <w:left w:val="single" w:sz="4" w:space="0" w:color="808080"/>
              <w:bottom w:val="single" w:sz="4" w:space="0" w:color="808080"/>
              <w:right w:val="single" w:sz="4" w:space="0" w:color="808080"/>
            </w:tcBorders>
            <w:shd w:val="clear" w:color="000000" w:fill="FFFFFF"/>
            <w:noWrap/>
            <w:vAlign w:val="center"/>
            <w:hideMark/>
          </w:tcPr>
          <w:p w14:paraId="35C104AA" w14:textId="77777777" w:rsidR="00F8583B" w:rsidRPr="00F8583B" w:rsidRDefault="00F8583B" w:rsidP="00F8583B">
            <w:pPr>
              <w:spacing w:line="240" w:lineRule="auto"/>
              <w:jc w:val="center"/>
              <w:rPr>
                <w:rFonts w:cs="Calibri"/>
                <w:sz w:val="20"/>
                <w:lang w:eastAsia="es-CO"/>
              </w:rPr>
            </w:pPr>
            <w:r w:rsidRPr="00F8583B">
              <w:rPr>
                <w:rFonts w:cs="Calibri"/>
                <w:sz w:val="20"/>
                <w:lang w:eastAsia="es-CO"/>
              </w:rPr>
              <w:t>13/03/2026</w:t>
            </w:r>
          </w:p>
        </w:tc>
        <w:tc>
          <w:tcPr>
            <w:tcW w:w="1718" w:type="pct"/>
            <w:tcBorders>
              <w:top w:val="single" w:sz="4" w:space="0" w:color="808080"/>
              <w:left w:val="single" w:sz="4" w:space="0" w:color="808080"/>
              <w:bottom w:val="single" w:sz="4" w:space="0" w:color="808080"/>
              <w:right w:val="single" w:sz="4" w:space="0" w:color="808080"/>
            </w:tcBorders>
            <w:shd w:val="clear" w:color="000000" w:fill="00B050"/>
            <w:noWrap/>
            <w:vAlign w:val="center"/>
            <w:hideMark/>
          </w:tcPr>
          <w:p w14:paraId="48DCB1F1" w14:textId="77777777" w:rsidR="00F8583B" w:rsidRPr="00F8583B" w:rsidRDefault="00F8583B" w:rsidP="00F8583B">
            <w:pPr>
              <w:spacing w:line="240" w:lineRule="auto"/>
              <w:jc w:val="center"/>
              <w:rPr>
                <w:rFonts w:cs="Calibri"/>
                <w:sz w:val="20"/>
                <w:lang w:eastAsia="es-CO"/>
              </w:rPr>
            </w:pPr>
            <w:r w:rsidRPr="00F8583B">
              <w:rPr>
                <w:rFonts w:cs="Calibri"/>
                <w:sz w:val="20"/>
                <w:lang w:eastAsia="es-CO"/>
              </w:rPr>
              <w:t>5,76</w:t>
            </w:r>
          </w:p>
        </w:tc>
        <w:tc>
          <w:tcPr>
            <w:tcW w:w="1744" w:type="pct"/>
            <w:tcBorders>
              <w:top w:val="single" w:sz="4" w:space="0" w:color="808080"/>
              <w:left w:val="single" w:sz="4" w:space="0" w:color="808080"/>
              <w:bottom w:val="single" w:sz="4" w:space="0" w:color="808080"/>
              <w:right w:val="single" w:sz="4" w:space="0" w:color="808080"/>
            </w:tcBorders>
            <w:shd w:val="clear" w:color="000000" w:fill="00B050"/>
            <w:noWrap/>
            <w:vAlign w:val="center"/>
            <w:hideMark/>
          </w:tcPr>
          <w:p w14:paraId="55A34FA1" w14:textId="77777777" w:rsidR="00F8583B" w:rsidRPr="00F8583B" w:rsidRDefault="00F8583B" w:rsidP="00F8583B">
            <w:pPr>
              <w:spacing w:line="240" w:lineRule="auto"/>
              <w:jc w:val="center"/>
              <w:rPr>
                <w:rFonts w:cs="Calibri"/>
                <w:sz w:val="20"/>
                <w:lang w:eastAsia="es-CO"/>
              </w:rPr>
            </w:pPr>
            <w:r w:rsidRPr="00F8583B">
              <w:rPr>
                <w:rFonts w:cs="Calibri"/>
                <w:sz w:val="20"/>
                <w:lang w:eastAsia="es-CO"/>
              </w:rPr>
              <w:t>5,55</w:t>
            </w:r>
          </w:p>
        </w:tc>
      </w:tr>
      <w:tr w:rsidR="00F8583B" w:rsidRPr="00F8583B" w14:paraId="45E55371" w14:textId="77777777" w:rsidTr="00F8583B">
        <w:trPr>
          <w:trHeight w:val="20"/>
          <w:jc w:val="center"/>
        </w:trPr>
        <w:tc>
          <w:tcPr>
            <w:tcW w:w="1538" w:type="pct"/>
            <w:tcBorders>
              <w:top w:val="nil"/>
              <w:left w:val="single" w:sz="4" w:space="0" w:color="808080"/>
              <w:bottom w:val="single" w:sz="4" w:space="0" w:color="808080"/>
              <w:right w:val="single" w:sz="4" w:space="0" w:color="808080"/>
            </w:tcBorders>
            <w:shd w:val="clear" w:color="000000" w:fill="FFFFFF"/>
            <w:noWrap/>
            <w:vAlign w:val="center"/>
            <w:hideMark/>
          </w:tcPr>
          <w:p w14:paraId="34611EFD" w14:textId="77777777" w:rsidR="00F8583B" w:rsidRPr="00F8583B" w:rsidRDefault="00F8583B" w:rsidP="00F8583B">
            <w:pPr>
              <w:spacing w:line="240" w:lineRule="auto"/>
              <w:jc w:val="center"/>
              <w:rPr>
                <w:rFonts w:cs="Calibri"/>
                <w:sz w:val="20"/>
                <w:lang w:eastAsia="es-CO"/>
              </w:rPr>
            </w:pPr>
            <w:r w:rsidRPr="00F8583B">
              <w:rPr>
                <w:rFonts w:cs="Calibri"/>
                <w:sz w:val="20"/>
                <w:lang w:eastAsia="es-CO"/>
              </w:rPr>
              <w:t>14/03/2026</w:t>
            </w:r>
          </w:p>
        </w:tc>
        <w:tc>
          <w:tcPr>
            <w:tcW w:w="1718" w:type="pct"/>
            <w:tcBorders>
              <w:top w:val="single" w:sz="4" w:space="0" w:color="808080"/>
              <w:left w:val="single" w:sz="4" w:space="0" w:color="808080"/>
              <w:bottom w:val="single" w:sz="4" w:space="0" w:color="808080"/>
              <w:right w:val="single" w:sz="4" w:space="0" w:color="808080"/>
            </w:tcBorders>
            <w:shd w:val="clear" w:color="000000" w:fill="00B050"/>
            <w:noWrap/>
            <w:vAlign w:val="center"/>
            <w:hideMark/>
          </w:tcPr>
          <w:p w14:paraId="0CEEB00C" w14:textId="77777777" w:rsidR="00F8583B" w:rsidRPr="00F8583B" w:rsidRDefault="00F8583B" w:rsidP="00F8583B">
            <w:pPr>
              <w:spacing w:line="240" w:lineRule="auto"/>
              <w:jc w:val="center"/>
              <w:rPr>
                <w:rFonts w:cs="Calibri"/>
                <w:sz w:val="20"/>
                <w:lang w:eastAsia="es-CO"/>
              </w:rPr>
            </w:pPr>
            <w:r w:rsidRPr="00F8583B">
              <w:rPr>
                <w:rFonts w:cs="Calibri"/>
                <w:sz w:val="20"/>
                <w:lang w:eastAsia="es-CO"/>
              </w:rPr>
              <w:t>5,75</w:t>
            </w:r>
          </w:p>
        </w:tc>
        <w:tc>
          <w:tcPr>
            <w:tcW w:w="1744" w:type="pct"/>
            <w:tcBorders>
              <w:top w:val="single" w:sz="4" w:space="0" w:color="808080"/>
              <w:left w:val="single" w:sz="4" w:space="0" w:color="808080"/>
              <w:bottom w:val="single" w:sz="4" w:space="0" w:color="808080"/>
              <w:right w:val="single" w:sz="4" w:space="0" w:color="808080"/>
            </w:tcBorders>
            <w:shd w:val="clear" w:color="000000" w:fill="00B050"/>
            <w:noWrap/>
            <w:vAlign w:val="center"/>
            <w:hideMark/>
          </w:tcPr>
          <w:p w14:paraId="3BE4718F" w14:textId="77777777" w:rsidR="00F8583B" w:rsidRPr="00F8583B" w:rsidRDefault="00F8583B" w:rsidP="00F8583B">
            <w:pPr>
              <w:spacing w:line="240" w:lineRule="auto"/>
              <w:jc w:val="center"/>
              <w:rPr>
                <w:rFonts w:cs="Calibri"/>
                <w:sz w:val="20"/>
                <w:lang w:eastAsia="es-CO"/>
              </w:rPr>
            </w:pPr>
            <w:r w:rsidRPr="00F8583B">
              <w:rPr>
                <w:rFonts w:cs="Calibri"/>
                <w:sz w:val="20"/>
                <w:lang w:eastAsia="es-CO"/>
              </w:rPr>
              <w:t>5,30</w:t>
            </w:r>
          </w:p>
        </w:tc>
      </w:tr>
      <w:tr w:rsidR="00F8583B" w:rsidRPr="00F8583B" w14:paraId="6C9CA91E" w14:textId="77777777" w:rsidTr="00F8583B">
        <w:trPr>
          <w:trHeight w:val="20"/>
          <w:jc w:val="center"/>
        </w:trPr>
        <w:tc>
          <w:tcPr>
            <w:tcW w:w="1538" w:type="pct"/>
            <w:tcBorders>
              <w:top w:val="nil"/>
              <w:left w:val="single" w:sz="4" w:space="0" w:color="808080"/>
              <w:bottom w:val="single" w:sz="4" w:space="0" w:color="808080"/>
              <w:right w:val="single" w:sz="4" w:space="0" w:color="808080"/>
            </w:tcBorders>
            <w:shd w:val="clear" w:color="000000" w:fill="FFFFFF"/>
            <w:noWrap/>
            <w:vAlign w:val="center"/>
            <w:hideMark/>
          </w:tcPr>
          <w:p w14:paraId="09BEDD63" w14:textId="77777777" w:rsidR="00F8583B" w:rsidRPr="00F8583B" w:rsidRDefault="00F8583B" w:rsidP="00F8583B">
            <w:pPr>
              <w:spacing w:line="240" w:lineRule="auto"/>
              <w:jc w:val="center"/>
              <w:rPr>
                <w:rFonts w:cs="Calibri"/>
                <w:sz w:val="20"/>
                <w:lang w:eastAsia="es-CO"/>
              </w:rPr>
            </w:pPr>
            <w:r w:rsidRPr="00F8583B">
              <w:rPr>
                <w:rFonts w:cs="Calibri"/>
                <w:sz w:val="20"/>
                <w:lang w:eastAsia="es-CO"/>
              </w:rPr>
              <w:lastRenderedPageBreak/>
              <w:t>15/03/2026</w:t>
            </w:r>
          </w:p>
        </w:tc>
        <w:tc>
          <w:tcPr>
            <w:tcW w:w="1718" w:type="pct"/>
            <w:tcBorders>
              <w:top w:val="single" w:sz="4" w:space="0" w:color="808080"/>
              <w:left w:val="single" w:sz="4" w:space="0" w:color="808080"/>
              <w:bottom w:val="single" w:sz="4" w:space="0" w:color="808080"/>
              <w:right w:val="single" w:sz="4" w:space="0" w:color="808080"/>
            </w:tcBorders>
            <w:shd w:val="clear" w:color="000000" w:fill="00B050"/>
            <w:noWrap/>
            <w:vAlign w:val="center"/>
            <w:hideMark/>
          </w:tcPr>
          <w:p w14:paraId="7A3FCF71" w14:textId="77777777" w:rsidR="00F8583B" w:rsidRPr="00F8583B" w:rsidRDefault="00F8583B" w:rsidP="00F8583B">
            <w:pPr>
              <w:spacing w:line="240" w:lineRule="auto"/>
              <w:jc w:val="center"/>
              <w:rPr>
                <w:rFonts w:cs="Calibri"/>
                <w:sz w:val="20"/>
                <w:lang w:eastAsia="es-CO"/>
              </w:rPr>
            </w:pPr>
            <w:r w:rsidRPr="00F8583B">
              <w:rPr>
                <w:rFonts w:cs="Calibri"/>
                <w:sz w:val="20"/>
                <w:lang w:eastAsia="es-CO"/>
              </w:rPr>
              <w:t>5,85</w:t>
            </w:r>
          </w:p>
        </w:tc>
        <w:tc>
          <w:tcPr>
            <w:tcW w:w="1744" w:type="pct"/>
            <w:tcBorders>
              <w:top w:val="single" w:sz="4" w:space="0" w:color="808080"/>
              <w:left w:val="single" w:sz="4" w:space="0" w:color="808080"/>
              <w:bottom w:val="single" w:sz="4" w:space="0" w:color="808080"/>
              <w:right w:val="single" w:sz="4" w:space="0" w:color="808080"/>
            </w:tcBorders>
            <w:shd w:val="clear" w:color="000000" w:fill="00B050"/>
            <w:noWrap/>
            <w:vAlign w:val="center"/>
            <w:hideMark/>
          </w:tcPr>
          <w:p w14:paraId="7D060FE4" w14:textId="77777777" w:rsidR="00F8583B" w:rsidRPr="00F8583B" w:rsidRDefault="00F8583B" w:rsidP="00F8583B">
            <w:pPr>
              <w:spacing w:line="240" w:lineRule="auto"/>
              <w:jc w:val="center"/>
              <w:rPr>
                <w:rFonts w:cs="Calibri"/>
                <w:sz w:val="20"/>
                <w:lang w:eastAsia="es-CO"/>
              </w:rPr>
            </w:pPr>
            <w:r w:rsidRPr="00F8583B">
              <w:rPr>
                <w:rFonts w:cs="Calibri"/>
                <w:sz w:val="20"/>
                <w:lang w:eastAsia="es-CO"/>
              </w:rPr>
              <w:t>5,56</w:t>
            </w:r>
          </w:p>
        </w:tc>
      </w:tr>
      <w:tr w:rsidR="00F8583B" w:rsidRPr="00F8583B" w14:paraId="1B55C7F0" w14:textId="77777777" w:rsidTr="00F8583B">
        <w:trPr>
          <w:trHeight w:val="20"/>
          <w:jc w:val="center"/>
        </w:trPr>
        <w:tc>
          <w:tcPr>
            <w:tcW w:w="1538" w:type="pct"/>
            <w:tcBorders>
              <w:top w:val="nil"/>
              <w:left w:val="single" w:sz="4" w:space="0" w:color="808080"/>
              <w:bottom w:val="single" w:sz="4" w:space="0" w:color="808080"/>
              <w:right w:val="single" w:sz="4" w:space="0" w:color="808080"/>
            </w:tcBorders>
            <w:shd w:val="clear" w:color="000000" w:fill="FFFFFF"/>
            <w:noWrap/>
            <w:vAlign w:val="center"/>
            <w:hideMark/>
          </w:tcPr>
          <w:p w14:paraId="5110D783" w14:textId="77777777" w:rsidR="00F8583B" w:rsidRPr="00F8583B" w:rsidRDefault="00F8583B" w:rsidP="00F8583B">
            <w:pPr>
              <w:spacing w:line="240" w:lineRule="auto"/>
              <w:jc w:val="center"/>
              <w:rPr>
                <w:rFonts w:cs="Calibri"/>
                <w:sz w:val="20"/>
                <w:lang w:eastAsia="es-CO"/>
              </w:rPr>
            </w:pPr>
            <w:r w:rsidRPr="00F8583B">
              <w:rPr>
                <w:rFonts w:cs="Calibri"/>
                <w:sz w:val="20"/>
                <w:lang w:eastAsia="es-CO"/>
              </w:rPr>
              <w:t>16/03/2026</w:t>
            </w:r>
          </w:p>
        </w:tc>
        <w:tc>
          <w:tcPr>
            <w:tcW w:w="1718" w:type="pct"/>
            <w:tcBorders>
              <w:top w:val="single" w:sz="4" w:space="0" w:color="808080"/>
              <w:left w:val="single" w:sz="4" w:space="0" w:color="808080"/>
              <w:bottom w:val="single" w:sz="4" w:space="0" w:color="808080"/>
              <w:right w:val="single" w:sz="4" w:space="0" w:color="808080"/>
            </w:tcBorders>
            <w:shd w:val="clear" w:color="000000" w:fill="00B050"/>
            <w:noWrap/>
            <w:vAlign w:val="center"/>
            <w:hideMark/>
          </w:tcPr>
          <w:p w14:paraId="0E28A0EC" w14:textId="77777777" w:rsidR="00F8583B" w:rsidRPr="00F8583B" w:rsidRDefault="00F8583B" w:rsidP="00F8583B">
            <w:pPr>
              <w:spacing w:line="240" w:lineRule="auto"/>
              <w:jc w:val="center"/>
              <w:rPr>
                <w:rFonts w:cs="Calibri"/>
                <w:sz w:val="20"/>
                <w:lang w:eastAsia="es-CO"/>
              </w:rPr>
            </w:pPr>
            <w:r w:rsidRPr="00F8583B">
              <w:rPr>
                <w:rFonts w:cs="Calibri"/>
                <w:sz w:val="20"/>
                <w:lang w:eastAsia="es-CO"/>
              </w:rPr>
              <w:t>6,00</w:t>
            </w:r>
          </w:p>
        </w:tc>
        <w:tc>
          <w:tcPr>
            <w:tcW w:w="1744" w:type="pct"/>
            <w:tcBorders>
              <w:top w:val="single" w:sz="4" w:space="0" w:color="808080"/>
              <w:left w:val="single" w:sz="4" w:space="0" w:color="808080"/>
              <w:bottom w:val="single" w:sz="4" w:space="0" w:color="808080"/>
              <w:right w:val="single" w:sz="4" w:space="0" w:color="808080"/>
            </w:tcBorders>
            <w:shd w:val="clear" w:color="000000" w:fill="00B050"/>
            <w:noWrap/>
            <w:vAlign w:val="center"/>
            <w:hideMark/>
          </w:tcPr>
          <w:p w14:paraId="47B23987" w14:textId="77777777" w:rsidR="00F8583B" w:rsidRPr="00F8583B" w:rsidRDefault="00F8583B" w:rsidP="00F8583B">
            <w:pPr>
              <w:spacing w:line="240" w:lineRule="auto"/>
              <w:jc w:val="center"/>
              <w:rPr>
                <w:rFonts w:cs="Calibri"/>
                <w:sz w:val="20"/>
                <w:lang w:eastAsia="es-CO"/>
              </w:rPr>
            </w:pPr>
            <w:r w:rsidRPr="00F8583B">
              <w:rPr>
                <w:rFonts w:cs="Calibri"/>
                <w:sz w:val="20"/>
                <w:lang w:eastAsia="es-CO"/>
              </w:rPr>
              <w:t>5,71</w:t>
            </w:r>
          </w:p>
        </w:tc>
      </w:tr>
      <w:tr w:rsidR="00F8583B" w:rsidRPr="00F8583B" w14:paraId="26822EC3" w14:textId="77777777" w:rsidTr="00F8583B">
        <w:trPr>
          <w:trHeight w:val="20"/>
          <w:jc w:val="center"/>
        </w:trPr>
        <w:tc>
          <w:tcPr>
            <w:tcW w:w="1538" w:type="pct"/>
            <w:tcBorders>
              <w:top w:val="nil"/>
              <w:left w:val="single" w:sz="4" w:space="0" w:color="808080"/>
              <w:bottom w:val="single" w:sz="4" w:space="0" w:color="808080"/>
              <w:right w:val="single" w:sz="4" w:space="0" w:color="808080"/>
            </w:tcBorders>
            <w:shd w:val="clear" w:color="000000" w:fill="FFFFFF"/>
            <w:noWrap/>
            <w:vAlign w:val="center"/>
            <w:hideMark/>
          </w:tcPr>
          <w:p w14:paraId="44E3F823" w14:textId="77777777" w:rsidR="00F8583B" w:rsidRPr="00F8583B" w:rsidRDefault="00F8583B" w:rsidP="00F8583B">
            <w:pPr>
              <w:spacing w:line="240" w:lineRule="auto"/>
              <w:jc w:val="center"/>
              <w:rPr>
                <w:rFonts w:cs="Calibri"/>
                <w:sz w:val="20"/>
                <w:lang w:eastAsia="es-CO"/>
              </w:rPr>
            </w:pPr>
            <w:r w:rsidRPr="00F8583B">
              <w:rPr>
                <w:rFonts w:cs="Calibri"/>
                <w:sz w:val="20"/>
                <w:lang w:eastAsia="es-CO"/>
              </w:rPr>
              <w:t>17/03/2026</w:t>
            </w:r>
          </w:p>
        </w:tc>
        <w:tc>
          <w:tcPr>
            <w:tcW w:w="1718" w:type="pct"/>
            <w:tcBorders>
              <w:top w:val="single" w:sz="4" w:space="0" w:color="808080"/>
              <w:left w:val="single" w:sz="4" w:space="0" w:color="808080"/>
              <w:bottom w:val="single" w:sz="4" w:space="0" w:color="808080"/>
              <w:right w:val="single" w:sz="4" w:space="0" w:color="808080"/>
            </w:tcBorders>
            <w:shd w:val="clear" w:color="000000" w:fill="00B050"/>
            <w:noWrap/>
            <w:vAlign w:val="center"/>
            <w:hideMark/>
          </w:tcPr>
          <w:p w14:paraId="78B32829" w14:textId="77777777" w:rsidR="00F8583B" w:rsidRPr="00F8583B" w:rsidRDefault="00F8583B" w:rsidP="00F8583B">
            <w:pPr>
              <w:spacing w:line="240" w:lineRule="auto"/>
              <w:jc w:val="center"/>
              <w:rPr>
                <w:rFonts w:cs="Calibri"/>
                <w:sz w:val="20"/>
                <w:lang w:eastAsia="es-CO"/>
              </w:rPr>
            </w:pPr>
            <w:r w:rsidRPr="00F8583B">
              <w:rPr>
                <w:rFonts w:cs="Calibri"/>
                <w:sz w:val="20"/>
                <w:lang w:eastAsia="es-CO"/>
              </w:rPr>
              <w:t>5,90</w:t>
            </w:r>
          </w:p>
        </w:tc>
        <w:tc>
          <w:tcPr>
            <w:tcW w:w="1744" w:type="pct"/>
            <w:tcBorders>
              <w:top w:val="single" w:sz="4" w:space="0" w:color="808080"/>
              <w:left w:val="single" w:sz="4" w:space="0" w:color="808080"/>
              <w:bottom w:val="single" w:sz="4" w:space="0" w:color="808080"/>
              <w:right w:val="single" w:sz="4" w:space="0" w:color="808080"/>
            </w:tcBorders>
            <w:shd w:val="clear" w:color="000000" w:fill="00B050"/>
            <w:noWrap/>
            <w:vAlign w:val="center"/>
            <w:hideMark/>
          </w:tcPr>
          <w:p w14:paraId="0C1897BF" w14:textId="77777777" w:rsidR="00F8583B" w:rsidRPr="00F8583B" w:rsidRDefault="00F8583B" w:rsidP="00F8583B">
            <w:pPr>
              <w:spacing w:line="240" w:lineRule="auto"/>
              <w:jc w:val="center"/>
              <w:rPr>
                <w:rFonts w:cs="Calibri"/>
                <w:sz w:val="20"/>
                <w:lang w:eastAsia="es-CO"/>
              </w:rPr>
            </w:pPr>
            <w:r w:rsidRPr="00F8583B">
              <w:rPr>
                <w:rFonts w:cs="Calibri"/>
                <w:sz w:val="20"/>
                <w:lang w:eastAsia="es-CO"/>
              </w:rPr>
              <w:t>5,53</w:t>
            </w:r>
          </w:p>
        </w:tc>
      </w:tr>
      <w:tr w:rsidR="00F8583B" w:rsidRPr="00F8583B" w14:paraId="22BCA36D" w14:textId="77777777" w:rsidTr="00F8583B">
        <w:trPr>
          <w:trHeight w:val="20"/>
          <w:jc w:val="center"/>
        </w:trPr>
        <w:tc>
          <w:tcPr>
            <w:tcW w:w="1538" w:type="pct"/>
            <w:tcBorders>
              <w:top w:val="nil"/>
              <w:left w:val="single" w:sz="4" w:space="0" w:color="808080"/>
              <w:bottom w:val="single" w:sz="4" w:space="0" w:color="808080"/>
              <w:right w:val="single" w:sz="4" w:space="0" w:color="808080"/>
            </w:tcBorders>
            <w:shd w:val="clear" w:color="000000" w:fill="FFFFFF"/>
            <w:noWrap/>
            <w:vAlign w:val="center"/>
            <w:hideMark/>
          </w:tcPr>
          <w:p w14:paraId="6B48C767" w14:textId="77777777" w:rsidR="00F8583B" w:rsidRPr="00F8583B" w:rsidRDefault="00F8583B" w:rsidP="00F8583B">
            <w:pPr>
              <w:spacing w:line="240" w:lineRule="auto"/>
              <w:jc w:val="center"/>
              <w:rPr>
                <w:rFonts w:cs="Calibri"/>
                <w:sz w:val="20"/>
                <w:lang w:eastAsia="es-CO"/>
              </w:rPr>
            </w:pPr>
            <w:r w:rsidRPr="00F8583B">
              <w:rPr>
                <w:rFonts w:cs="Calibri"/>
                <w:sz w:val="20"/>
                <w:lang w:eastAsia="es-CO"/>
              </w:rPr>
              <w:t>18/03/2026</w:t>
            </w:r>
          </w:p>
        </w:tc>
        <w:tc>
          <w:tcPr>
            <w:tcW w:w="1718" w:type="pct"/>
            <w:tcBorders>
              <w:top w:val="single" w:sz="4" w:space="0" w:color="808080"/>
              <w:left w:val="single" w:sz="4" w:space="0" w:color="808080"/>
              <w:bottom w:val="single" w:sz="4" w:space="0" w:color="808080"/>
              <w:right w:val="single" w:sz="4" w:space="0" w:color="808080"/>
            </w:tcBorders>
            <w:shd w:val="clear" w:color="000000" w:fill="00B050"/>
            <w:noWrap/>
            <w:vAlign w:val="center"/>
            <w:hideMark/>
          </w:tcPr>
          <w:p w14:paraId="6216AF14" w14:textId="77777777" w:rsidR="00F8583B" w:rsidRPr="00F8583B" w:rsidRDefault="00F8583B" w:rsidP="00F8583B">
            <w:pPr>
              <w:spacing w:line="240" w:lineRule="auto"/>
              <w:jc w:val="center"/>
              <w:rPr>
                <w:rFonts w:cs="Calibri"/>
                <w:sz w:val="20"/>
                <w:lang w:eastAsia="es-CO"/>
              </w:rPr>
            </w:pPr>
            <w:r w:rsidRPr="00F8583B">
              <w:rPr>
                <w:rFonts w:cs="Calibri"/>
                <w:sz w:val="20"/>
                <w:lang w:eastAsia="es-CO"/>
              </w:rPr>
              <w:t>5,97</w:t>
            </w:r>
          </w:p>
        </w:tc>
        <w:tc>
          <w:tcPr>
            <w:tcW w:w="1744" w:type="pct"/>
            <w:tcBorders>
              <w:top w:val="single" w:sz="4" w:space="0" w:color="808080"/>
              <w:left w:val="single" w:sz="4" w:space="0" w:color="808080"/>
              <w:bottom w:val="single" w:sz="4" w:space="0" w:color="808080"/>
              <w:right w:val="single" w:sz="4" w:space="0" w:color="808080"/>
            </w:tcBorders>
            <w:shd w:val="clear" w:color="000000" w:fill="00B050"/>
            <w:noWrap/>
            <w:vAlign w:val="center"/>
            <w:hideMark/>
          </w:tcPr>
          <w:p w14:paraId="1B478B6D" w14:textId="77777777" w:rsidR="00F8583B" w:rsidRPr="00F8583B" w:rsidRDefault="00F8583B" w:rsidP="00F8583B">
            <w:pPr>
              <w:spacing w:line="240" w:lineRule="auto"/>
              <w:jc w:val="center"/>
              <w:rPr>
                <w:rFonts w:cs="Calibri"/>
                <w:sz w:val="20"/>
                <w:lang w:eastAsia="es-CO"/>
              </w:rPr>
            </w:pPr>
            <w:r w:rsidRPr="00F8583B">
              <w:rPr>
                <w:rFonts w:cs="Calibri"/>
                <w:sz w:val="20"/>
                <w:lang w:eastAsia="es-CO"/>
              </w:rPr>
              <w:t>5,36</w:t>
            </w:r>
          </w:p>
        </w:tc>
      </w:tr>
      <w:tr w:rsidR="00F8583B" w:rsidRPr="00F8583B" w14:paraId="1E321CF8" w14:textId="77777777" w:rsidTr="00F8583B">
        <w:trPr>
          <w:trHeight w:val="20"/>
          <w:jc w:val="center"/>
        </w:trPr>
        <w:tc>
          <w:tcPr>
            <w:tcW w:w="1538" w:type="pct"/>
            <w:tcBorders>
              <w:top w:val="nil"/>
              <w:left w:val="single" w:sz="4" w:space="0" w:color="808080"/>
              <w:bottom w:val="single" w:sz="4" w:space="0" w:color="808080"/>
              <w:right w:val="single" w:sz="4" w:space="0" w:color="808080"/>
            </w:tcBorders>
            <w:shd w:val="clear" w:color="000000" w:fill="FFFFFF"/>
            <w:noWrap/>
            <w:vAlign w:val="center"/>
            <w:hideMark/>
          </w:tcPr>
          <w:p w14:paraId="39D6435F" w14:textId="77777777" w:rsidR="00F8583B" w:rsidRPr="00F8583B" w:rsidRDefault="00F8583B" w:rsidP="00F8583B">
            <w:pPr>
              <w:spacing w:line="240" w:lineRule="auto"/>
              <w:jc w:val="center"/>
              <w:rPr>
                <w:rFonts w:cs="Calibri"/>
                <w:sz w:val="20"/>
                <w:lang w:eastAsia="es-CO"/>
              </w:rPr>
            </w:pPr>
            <w:r w:rsidRPr="00F8583B">
              <w:rPr>
                <w:rFonts w:cs="Calibri"/>
                <w:sz w:val="20"/>
                <w:lang w:eastAsia="es-CO"/>
              </w:rPr>
              <w:t>19/03/2026</w:t>
            </w:r>
          </w:p>
        </w:tc>
        <w:tc>
          <w:tcPr>
            <w:tcW w:w="1718" w:type="pct"/>
            <w:tcBorders>
              <w:top w:val="single" w:sz="4" w:space="0" w:color="808080"/>
              <w:left w:val="single" w:sz="4" w:space="0" w:color="808080"/>
              <w:bottom w:val="single" w:sz="4" w:space="0" w:color="808080"/>
              <w:right w:val="single" w:sz="4" w:space="0" w:color="808080"/>
            </w:tcBorders>
            <w:shd w:val="clear" w:color="000000" w:fill="00B050"/>
            <w:noWrap/>
            <w:vAlign w:val="center"/>
            <w:hideMark/>
          </w:tcPr>
          <w:p w14:paraId="6BE364E2" w14:textId="77777777" w:rsidR="00F8583B" w:rsidRPr="00F8583B" w:rsidRDefault="00F8583B" w:rsidP="00F8583B">
            <w:pPr>
              <w:spacing w:line="240" w:lineRule="auto"/>
              <w:jc w:val="center"/>
              <w:rPr>
                <w:rFonts w:cs="Calibri"/>
                <w:sz w:val="20"/>
                <w:lang w:eastAsia="es-CO"/>
              </w:rPr>
            </w:pPr>
            <w:r w:rsidRPr="00F8583B">
              <w:rPr>
                <w:rFonts w:cs="Calibri"/>
                <w:sz w:val="20"/>
                <w:lang w:eastAsia="es-CO"/>
              </w:rPr>
              <w:t>5,88</w:t>
            </w:r>
          </w:p>
        </w:tc>
        <w:tc>
          <w:tcPr>
            <w:tcW w:w="1744" w:type="pct"/>
            <w:tcBorders>
              <w:top w:val="single" w:sz="4" w:space="0" w:color="808080"/>
              <w:left w:val="single" w:sz="4" w:space="0" w:color="808080"/>
              <w:bottom w:val="single" w:sz="4" w:space="0" w:color="808080"/>
              <w:right w:val="single" w:sz="4" w:space="0" w:color="808080"/>
            </w:tcBorders>
            <w:shd w:val="clear" w:color="000000" w:fill="00B050"/>
            <w:noWrap/>
            <w:vAlign w:val="center"/>
            <w:hideMark/>
          </w:tcPr>
          <w:p w14:paraId="0DA215FC" w14:textId="77777777" w:rsidR="00F8583B" w:rsidRPr="00F8583B" w:rsidRDefault="00F8583B" w:rsidP="00F8583B">
            <w:pPr>
              <w:spacing w:line="240" w:lineRule="auto"/>
              <w:jc w:val="center"/>
              <w:rPr>
                <w:rFonts w:cs="Calibri"/>
                <w:sz w:val="20"/>
                <w:lang w:eastAsia="es-CO"/>
              </w:rPr>
            </w:pPr>
            <w:r w:rsidRPr="00F8583B">
              <w:rPr>
                <w:rFonts w:cs="Calibri"/>
                <w:sz w:val="20"/>
                <w:lang w:eastAsia="es-CO"/>
              </w:rPr>
              <w:t>5,47</w:t>
            </w:r>
          </w:p>
        </w:tc>
      </w:tr>
      <w:tr w:rsidR="00F8583B" w:rsidRPr="00F8583B" w14:paraId="381BDC1A" w14:textId="77777777" w:rsidTr="00F8583B">
        <w:trPr>
          <w:trHeight w:val="20"/>
          <w:jc w:val="center"/>
        </w:trPr>
        <w:tc>
          <w:tcPr>
            <w:tcW w:w="1538" w:type="pct"/>
            <w:tcBorders>
              <w:top w:val="nil"/>
              <w:left w:val="single" w:sz="4" w:space="0" w:color="808080"/>
              <w:bottom w:val="single" w:sz="4" w:space="0" w:color="808080"/>
              <w:right w:val="single" w:sz="4" w:space="0" w:color="808080"/>
            </w:tcBorders>
            <w:shd w:val="clear" w:color="000000" w:fill="FFFFFF"/>
            <w:noWrap/>
            <w:vAlign w:val="center"/>
            <w:hideMark/>
          </w:tcPr>
          <w:p w14:paraId="038E2752" w14:textId="77777777" w:rsidR="00F8583B" w:rsidRPr="00F8583B" w:rsidRDefault="00F8583B" w:rsidP="00F8583B">
            <w:pPr>
              <w:spacing w:line="240" w:lineRule="auto"/>
              <w:jc w:val="center"/>
              <w:rPr>
                <w:rFonts w:cs="Calibri"/>
                <w:sz w:val="20"/>
                <w:lang w:eastAsia="es-CO"/>
              </w:rPr>
            </w:pPr>
            <w:r w:rsidRPr="00F8583B">
              <w:rPr>
                <w:rFonts w:cs="Calibri"/>
                <w:sz w:val="20"/>
                <w:lang w:eastAsia="es-CO"/>
              </w:rPr>
              <w:t>20/03/2026</w:t>
            </w:r>
          </w:p>
        </w:tc>
        <w:tc>
          <w:tcPr>
            <w:tcW w:w="1718" w:type="pct"/>
            <w:tcBorders>
              <w:top w:val="single" w:sz="4" w:space="0" w:color="808080"/>
              <w:left w:val="single" w:sz="4" w:space="0" w:color="808080"/>
              <w:bottom w:val="single" w:sz="4" w:space="0" w:color="808080"/>
              <w:right w:val="single" w:sz="4" w:space="0" w:color="808080"/>
            </w:tcBorders>
            <w:shd w:val="clear" w:color="000000" w:fill="00B050"/>
            <w:noWrap/>
            <w:vAlign w:val="center"/>
            <w:hideMark/>
          </w:tcPr>
          <w:p w14:paraId="7F87245D" w14:textId="77777777" w:rsidR="00F8583B" w:rsidRPr="00F8583B" w:rsidRDefault="00F8583B" w:rsidP="00F8583B">
            <w:pPr>
              <w:spacing w:line="240" w:lineRule="auto"/>
              <w:jc w:val="center"/>
              <w:rPr>
                <w:rFonts w:cs="Calibri"/>
                <w:sz w:val="20"/>
                <w:lang w:eastAsia="es-CO"/>
              </w:rPr>
            </w:pPr>
            <w:r w:rsidRPr="00F8583B">
              <w:rPr>
                <w:rFonts w:cs="Calibri"/>
                <w:sz w:val="20"/>
                <w:lang w:eastAsia="es-CO"/>
              </w:rPr>
              <w:t>5,83</w:t>
            </w:r>
          </w:p>
        </w:tc>
        <w:tc>
          <w:tcPr>
            <w:tcW w:w="1744" w:type="pct"/>
            <w:tcBorders>
              <w:top w:val="single" w:sz="4" w:space="0" w:color="808080"/>
              <w:left w:val="single" w:sz="4" w:space="0" w:color="808080"/>
              <w:bottom w:val="single" w:sz="4" w:space="0" w:color="808080"/>
              <w:right w:val="single" w:sz="4" w:space="0" w:color="808080"/>
            </w:tcBorders>
            <w:shd w:val="clear" w:color="000000" w:fill="00B050"/>
            <w:noWrap/>
            <w:vAlign w:val="center"/>
            <w:hideMark/>
          </w:tcPr>
          <w:p w14:paraId="7E8B1119" w14:textId="77777777" w:rsidR="00F8583B" w:rsidRPr="00F8583B" w:rsidRDefault="00F8583B" w:rsidP="00F8583B">
            <w:pPr>
              <w:spacing w:line="240" w:lineRule="auto"/>
              <w:jc w:val="center"/>
              <w:rPr>
                <w:rFonts w:cs="Calibri"/>
                <w:sz w:val="20"/>
                <w:lang w:eastAsia="es-CO"/>
              </w:rPr>
            </w:pPr>
            <w:r w:rsidRPr="00F8583B">
              <w:rPr>
                <w:rFonts w:cs="Calibri"/>
                <w:sz w:val="20"/>
                <w:lang w:eastAsia="es-CO"/>
              </w:rPr>
              <w:t>5,42</w:t>
            </w:r>
          </w:p>
        </w:tc>
      </w:tr>
      <w:tr w:rsidR="00F8583B" w:rsidRPr="00F8583B" w14:paraId="1C682DCC" w14:textId="77777777" w:rsidTr="00F8583B">
        <w:trPr>
          <w:trHeight w:val="20"/>
          <w:jc w:val="center"/>
        </w:trPr>
        <w:tc>
          <w:tcPr>
            <w:tcW w:w="1538" w:type="pct"/>
            <w:tcBorders>
              <w:top w:val="nil"/>
              <w:left w:val="single" w:sz="4" w:space="0" w:color="808080"/>
              <w:bottom w:val="single" w:sz="4" w:space="0" w:color="808080"/>
              <w:right w:val="single" w:sz="4" w:space="0" w:color="808080"/>
            </w:tcBorders>
            <w:shd w:val="clear" w:color="000000" w:fill="FFFFFF"/>
            <w:noWrap/>
            <w:vAlign w:val="center"/>
            <w:hideMark/>
          </w:tcPr>
          <w:p w14:paraId="1FD79A34" w14:textId="77777777" w:rsidR="00F8583B" w:rsidRPr="00F8583B" w:rsidRDefault="00F8583B" w:rsidP="00F8583B">
            <w:pPr>
              <w:spacing w:line="240" w:lineRule="auto"/>
              <w:jc w:val="center"/>
              <w:rPr>
                <w:rFonts w:cs="Calibri"/>
                <w:sz w:val="20"/>
                <w:lang w:eastAsia="es-CO"/>
              </w:rPr>
            </w:pPr>
            <w:r w:rsidRPr="00F8583B">
              <w:rPr>
                <w:rFonts w:cs="Calibri"/>
                <w:sz w:val="20"/>
                <w:lang w:eastAsia="es-CO"/>
              </w:rPr>
              <w:t>21/03/2026</w:t>
            </w:r>
          </w:p>
        </w:tc>
        <w:tc>
          <w:tcPr>
            <w:tcW w:w="1718" w:type="pct"/>
            <w:tcBorders>
              <w:top w:val="single" w:sz="4" w:space="0" w:color="808080"/>
              <w:left w:val="single" w:sz="4" w:space="0" w:color="808080"/>
              <w:bottom w:val="single" w:sz="4" w:space="0" w:color="808080"/>
              <w:right w:val="single" w:sz="4" w:space="0" w:color="808080"/>
            </w:tcBorders>
            <w:shd w:val="clear" w:color="000000" w:fill="00B050"/>
            <w:noWrap/>
            <w:vAlign w:val="center"/>
            <w:hideMark/>
          </w:tcPr>
          <w:p w14:paraId="2D437EAE" w14:textId="77777777" w:rsidR="00F8583B" w:rsidRPr="00F8583B" w:rsidRDefault="00F8583B" w:rsidP="00F8583B">
            <w:pPr>
              <w:spacing w:line="240" w:lineRule="auto"/>
              <w:jc w:val="center"/>
              <w:rPr>
                <w:rFonts w:cs="Calibri"/>
                <w:sz w:val="20"/>
                <w:lang w:eastAsia="es-CO"/>
              </w:rPr>
            </w:pPr>
            <w:r w:rsidRPr="00F8583B">
              <w:rPr>
                <w:rFonts w:cs="Calibri"/>
                <w:sz w:val="20"/>
                <w:lang w:eastAsia="es-CO"/>
              </w:rPr>
              <w:t>5,71</w:t>
            </w:r>
          </w:p>
        </w:tc>
        <w:tc>
          <w:tcPr>
            <w:tcW w:w="1744" w:type="pct"/>
            <w:tcBorders>
              <w:top w:val="single" w:sz="4" w:space="0" w:color="808080"/>
              <w:left w:val="single" w:sz="4" w:space="0" w:color="808080"/>
              <w:bottom w:val="single" w:sz="4" w:space="0" w:color="808080"/>
              <w:right w:val="single" w:sz="4" w:space="0" w:color="808080"/>
            </w:tcBorders>
            <w:shd w:val="clear" w:color="000000" w:fill="00B050"/>
            <w:noWrap/>
            <w:vAlign w:val="center"/>
            <w:hideMark/>
          </w:tcPr>
          <w:p w14:paraId="115F9F1F" w14:textId="77777777" w:rsidR="00F8583B" w:rsidRPr="00F8583B" w:rsidRDefault="00F8583B" w:rsidP="00F8583B">
            <w:pPr>
              <w:spacing w:line="240" w:lineRule="auto"/>
              <w:jc w:val="center"/>
              <w:rPr>
                <w:rFonts w:cs="Calibri"/>
                <w:sz w:val="20"/>
                <w:lang w:eastAsia="es-CO"/>
              </w:rPr>
            </w:pPr>
            <w:r w:rsidRPr="00F8583B">
              <w:rPr>
                <w:rFonts w:cs="Calibri"/>
                <w:sz w:val="20"/>
                <w:lang w:eastAsia="es-CO"/>
              </w:rPr>
              <w:t>5,47</w:t>
            </w:r>
          </w:p>
        </w:tc>
      </w:tr>
      <w:tr w:rsidR="00F8583B" w:rsidRPr="00F8583B" w14:paraId="0006BEEE" w14:textId="77777777" w:rsidTr="00F8583B">
        <w:trPr>
          <w:trHeight w:val="20"/>
          <w:jc w:val="center"/>
        </w:trPr>
        <w:tc>
          <w:tcPr>
            <w:tcW w:w="1538" w:type="pct"/>
            <w:tcBorders>
              <w:top w:val="nil"/>
              <w:left w:val="single" w:sz="4" w:space="0" w:color="808080"/>
              <w:bottom w:val="single" w:sz="4" w:space="0" w:color="808080"/>
              <w:right w:val="single" w:sz="4" w:space="0" w:color="808080"/>
            </w:tcBorders>
            <w:shd w:val="clear" w:color="000000" w:fill="FFFFFF"/>
            <w:noWrap/>
            <w:vAlign w:val="center"/>
            <w:hideMark/>
          </w:tcPr>
          <w:p w14:paraId="63B1B42A" w14:textId="77777777" w:rsidR="00F8583B" w:rsidRPr="00F8583B" w:rsidRDefault="00F8583B" w:rsidP="00F8583B">
            <w:pPr>
              <w:spacing w:line="240" w:lineRule="auto"/>
              <w:jc w:val="center"/>
              <w:rPr>
                <w:rFonts w:cs="Calibri"/>
                <w:sz w:val="20"/>
                <w:lang w:eastAsia="es-CO"/>
              </w:rPr>
            </w:pPr>
            <w:r w:rsidRPr="00F8583B">
              <w:rPr>
                <w:rFonts w:cs="Calibri"/>
                <w:sz w:val="20"/>
                <w:lang w:eastAsia="es-CO"/>
              </w:rPr>
              <w:t>22/03/2026</w:t>
            </w:r>
          </w:p>
        </w:tc>
        <w:tc>
          <w:tcPr>
            <w:tcW w:w="1718" w:type="pct"/>
            <w:tcBorders>
              <w:top w:val="single" w:sz="4" w:space="0" w:color="808080"/>
              <w:left w:val="single" w:sz="4" w:space="0" w:color="808080"/>
              <w:bottom w:val="single" w:sz="4" w:space="0" w:color="808080"/>
              <w:right w:val="single" w:sz="4" w:space="0" w:color="808080"/>
            </w:tcBorders>
            <w:shd w:val="clear" w:color="000000" w:fill="00B050"/>
            <w:noWrap/>
            <w:vAlign w:val="center"/>
            <w:hideMark/>
          </w:tcPr>
          <w:p w14:paraId="33598CEB" w14:textId="77777777" w:rsidR="00F8583B" w:rsidRPr="00F8583B" w:rsidRDefault="00F8583B" w:rsidP="00F8583B">
            <w:pPr>
              <w:spacing w:line="240" w:lineRule="auto"/>
              <w:jc w:val="center"/>
              <w:rPr>
                <w:rFonts w:cs="Calibri"/>
                <w:sz w:val="20"/>
                <w:lang w:eastAsia="es-CO"/>
              </w:rPr>
            </w:pPr>
            <w:r w:rsidRPr="00F8583B">
              <w:rPr>
                <w:rFonts w:cs="Calibri"/>
                <w:sz w:val="20"/>
                <w:lang w:eastAsia="es-CO"/>
              </w:rPr>
              <w:t>5,96</w:t>
            </w:r>
          </w:p>
        </w:tc>
        <w:tc>
          <w:tcPr>
            <w:tcW w:w="1744" w:type="pct"/>
            <w:tcBorders>
              <w:top w:val="single" w:sz="4" w:space="0" w:color="808080"/>
              <w:left w:val="single" w:sz="4" w:space="0" w:color="808080"/>
              <w:bottom w:val="single" w:sz="4" w:space="0" w:color="808080"/>
              <w:right w:val="single" w:sz="4" w:space="0" w:color="808080"/>
            </w:tcBorders>
            <w:shd w:val="clear" w:color="000000" w:fill="00B050"/>
            <w:noWrap/>
            <w:vAlign w:val="center"/>
            <w:hideMark/>
          </w:tcPr>
          <w:p w14:paraId="0D7FEF29" w14:textId="77777777" w:rsidR="00F8583B" w:rsidRPr="00F8583B" w:rsidRDefault="00F8583B" w:rsidP="00F8583B">
            <w:pPr>
              <w:spacing w:line="240" w:lineRule="auto"/>
              <w:jc w:val="center"/>
              <w:rPr>
                <w:rFonts w:cs="Calibri"/>
                <w:sz w:val="20"/>
                <w:lang w:eastAsia="es-CO"/>
              </w:rPr>
            </w:pPr>
            <w:r w:rsidRPr="00F8583B">
              <w:rPr>
                <w:rFonts w:cs="Calibri"/>
                <w:sz w:val="20"/>
                <w:lang w:eastAsia="es-CO"/>
              </w:rPr>
              <w:t>5,59</w:t>
            </w:r>
          </w:p>
        </w:tc>
      </w:tr>
      <w:tr w:rsidR="00F8583B" w:rsidRPr="00F8583B" w14:paraId="1C202C1B" w14:textId="77777777" w:rsidTr="00F8583B">
        <w:trPr>
          <w:trHeight w:val="20"/>
          <w:jc w:val="center"/>
        </w:trPr>
        <w:tc>
          <w:tcPr>
            <w:tcW w:w="1538" w:type="pct"/>
            <w:tcBorders>
              <w:top w:val="nil"/>
              <w:left w:val="single" w:sz="4" w:space="0" w:color="808080"/>
              <w:bottom w:val="single" w:sz="4" w:space="0" w:color="808080"/>
              <w:right w:val="single" w:sz="4" w:space="0" w:color="808080"/>
            </w:tcBorders>
            <w:shd w:val="clear" w:color="000000" w:fill="FFFFFF"/>
            <w:noWrap/>
            <w:vAlign w:val="center"/>
            <w:hideMark/>
          </w:tcPr>
          <w:p w14:paraId="1DD76B6F" w14:textId="77777777" w:rsidR="00F8583B" w:rsidRPr="00F8583B" w:rsidRDefault="00F8583B" w:rsidP="00F8583B">
            <w:pPr>
              <w:spacing w:line="240" w:lineRule="auto"/>
              <w:jc w:val="center"/>
              <w:rPr>
                <w:rFonts w:cs="Calibri"/>
                <w:sz w:val="20"/>
                <w:lang w:eastAsia="es-CO"/>
              </w:rPr>
            </w:pPr>
            <w:r w:rsidRPr="00F8583B">
              <w:rPr>
                <w:rFonts w:cs="Calibri"/>
                <w:sz w:val="20"/>
                <w:lang w:eastAsia="es-CO"/>
              </w:rPr>
              <w:t>23/03/2026</w:t>
            </w:r>
          </w:p>
        </w:tc>
        <w:tc>
          <w:tcPr>
            <w:tcW w:w="1718" w:type="pct"/>
            <w:tcBorders>
              <w:top w:val="single" w:sz="4" w:space="0" w:color="808080"/>
              <w:left w:val="single" w:sz="4" w:space="0" w:color="808080"/>
              <w:bottom w:val="single" w:sz="4" w:space="0" w:color="808080"/>
              <w:right w:val="single" w:sz="4" w:space="0" w:color="808080"/>
            </w:tcBorders>
            <w:shd w:val="clear" w:color="000000" w:fill="00B050"/>
            <w:noWrap/>
            <w:vAlign w:val="center"/>
            <w:hideMark/>
          </w:tcPr>
          <w:p w14:paraId="6C4132ED" w14:textId="77777777" w:rsidR="00F8583B" w:rsidRPr="00F8583B" w:rsidRDefault="00F8583B" w:rsidP="00F8583B">
            <w:pPr>
              <w:spacing w:line="240" w:lineRule="auto"/>
              <w:jc w:val="center"/>
              <w:rPr>
                <w:rFonts w:cs="Calibri"/>
                <w:sz w:val="20"/>
                <w:lang w:eastAsia="es-CO"/>
              </w:rPr>
            </w:pPr>
            <w:r w:rsidRPr="00F8583B">
              <w:rPr>
                <w:rFonts w:cs="Calibri"/>
                <w:sz w:val="20"/>
                <w:lang w:eastAsia="es-CO"/>
              </w:rPr>
              <w:t>5,79</w:t>
            </w:r>
          </w:p>
        </w:tc>
        <w:tc>
          <w:tcPr>
            <w:tcW w:w="1744" w:type="pct"/>
            <w:tcBorders>
              <w:top w:val="single" w:sz="4" w:space="0" w:color="808080"/>
              <w:left w:val="single" w:sz="4" w:space="0" w:color="808080"/>
              <w:bottom w:val="single" w:sz="4" w:space="0" w:color="808080"/>
              <w:right w:val="single" w:sz="4" w:space="0" w:color="808080"/>
            </w:tcBorders>
            <w:shd w:val="clear" w:color="000000" w:fill="00B050"/>
            <w:noWrap/>
            <w:vAlign w:val="center"/>
            <w:hideMark/>
          </w:tcPr>
          <w:p w14:paraId="1C4B9F04" w14:textId="77777777" w:rsidR="00F8583B" w:rsidRPr="00F8583B" w:rsidRDefault="00F8583B" w:rsidP="00F8583B">
            <w:pPr>
              <w:spacing w:line="240" w:lineRule="auto"/>
              <w:jc w:val="center"/>
              <w:rPr>
                <w:rFonts w:cs="Calibri"/>
                <w:sz w:val="20"/>
                <w:lang w:eastAsia="es-CO"/>
              </w:rPr>
            </w:pPr>
            <w:r w:rsidRPr="00F8583B">
              <w:rPr>
                <w:rFonts w:cs="Calibri"/>
                <w:sz w:val="20"/>
                <w:lang w:eastAsia="es-CO"/>
              </w:rPr>
              <w:t>5,63</w:t>
            </w:r>
          </w:p>
        </w:tc>
      </w:tr>
      <w:tr w:rsidR="00F8583B" w:rsidRPr="00F8583B" w14:paraId="7DE664BE" w14:textId="77777777" w:rsidTr="00F8583B">
        <w:trPr>
          <w:trHeight w:val="20"/>
          <w:jc w:val="center"/>
        </w:trPr>
        <w:tc>
          <w:tcPr>
            <w:tcW w:w="1538" w:type="pct"/>
            <w:tcBorders>
              <w:top w:val="nil"/>
              <w:left w:val="single" w:sz="4" w:space="0" w:color="808080"/>
              <w:bottom w:val="single" w:sz="4" w:space="0" w:color="808080"/>
              <w:right w:val="single" w:sz="4" w:space="0" w:color="808080"/>
            </w:tcBorders>
            <w:shd w:val="clear" w:color="000000" w:fill="FFFFFF"/>
            <w:noWrap/>
            <w:vAlign w:val="center"/>
            <w:hideMark/>
          </w:tcPr>
          <w:p w14:paraId="1948BE82" w14:textId="77777777" w:rsidR="00F8583B" w:rsidRPr="00F8583B" w:rsidRDefault="00F8583B" w:rsidP="00F8583B">
            <w:pPr>
              <w:spacing w:line="240" w:lineRule="auto"/>
              <w:jc w:val="center"/>
              <w:rPr>
                <w:rFonts w:cs="Calibri"/>
                <w:sz w:val="20"/>
                <w:lang w:eastAsia="es-CO"/>
              </w:rPr>
            </w:pPr>
            <w:r w:rsidRPr="00F8583B">
              <w:rPr>
                <w:rFonts w:cs="Calibri"/>
                <w:sz w:val="20"/>
                <w:lang w:eastAsia="es-CO"/>
              </w:rPr>
              <w:t>24/03/2026</w:t>
            </w:r>
          </w:p>
        </w:tc>
        <w:tc>
          <w:tcPr>
            <w:tcW w:w="1718" w:type="pct"/>
            <w:tcBorders>
              <w:top w:val="single" w:sz="4" w:space="0" w:color="808080"/>
              <w:left w:val="single" w:sz="4" w:space="0" w:color="808080"/>
              <w:bottom w:val="single" w:sz="4" w:space="0" w:color="808080"/>
              <w:right w:val="single" w:sz="4" w:space="0" w:color="808080"/>
            </w:tcBorders>
            <w:shd w:val="clear" w:color="000000" w:fill="00B050"/>
            <w:noWrap/>
            <w:vAlign w:val="center"/>
            <w:hideMark/>
          </w:tcPr>
          <w:p w14:paraId="16C14BA2" w14:textId="77777777" w:rsidR="00F8583B" w:rsidRPr="00F8583B" w:rsidRDefault="00F8583B" w:rsidP="00F8583B">
            <w:pPr>
              <w:spacing w:line="240" w:lineRule="auto"/>
              <w:jc w:val="center"/>
              <w:rPr>
                <w:rFonts w:cs="Calibri"/>
                <w:sz w:val="20"/>
                <w:lang w:eastAsia="es-CO"/>
              </w:rPr>
            </w:pPr>
            <w:r w:rsidRPr="00F8583B">
              <w:rPr>
                <w:rFonts w:cs="Calibri"/>
                <w:sz w:val="20"/>
                <w:lang w:eastAsia="es-CO"/>
              </w:rPr>
              <w:t>5,80</w:t>
            </w:r>
          </w:p>
        </w:tc>
        <w:tc>
          <w:tcPr>
            <w:tcW w:w="1744" w:type="pct"/>
            <w:tcBorders>
              <w:top w:val="single" w:sz="4" w:space="0" w:color="808080"/>
              <w:left w:val="single" w:sz="4" w:space="0" w:color="808080"/>
              <w:bottom w:val="single" w:sz="4" w:space="0" w:color="808080"/>
              <w:right w:val="single" w:sz="4" w:space="0" w:color="808080"/>
            </w:tcBorders>
            <w:shd w:val="clear" w:color="000000" w:fill="00B050"/>
            <w:noWrap/>
            <w:vAlign w:val="center"/>
            <w:hideMark/>
          </w:tcPr>
          <w:p w14:paraId="107F477E" w14:textId="77777777" w:rsidR="00F8583B" w:rsidRPr="00F8583B" w:rsidRDefault="00F8583B" w:rsidP="00F8583B">
            <w:pPr>
              <w:spacing w:line="240" w:lineRule="auto"/>
              <w:jc w:val="center"/>
              <w:rPr>
                <w:rFonts w:cs="Calibri"/>
                <w:sz w:val="20"/>
                <w:lang w:eastAsia="es-CO"/>
              </w:rPr>
            </w:pPr>
            <w:r w:rsidRPr="00F8583B">
              <w:rPr>
                <w:rFonts w:cs="Calibri"/>
                <w:sz w:val="20"/>
                <w:lang w:eastAsia="es-CO"/>
              </w:rPr>
              <w:t>5,60</w:t>
            </w:r>
          </w:p>
        </w:tc>
      </w:tr>
    </w:tbl>
    <w:p w14:paraId="53632E7F" w14:textId="7B90FAB8" w:rsidR="00F8583B" w:rsidRDefault="00F8583B" w:rsidP="00F8583B">
      <w:pPr>
        <w:spacing w:after="240" w:line="240" w:lineRule="auto"/>
        <w:ind w:left="709" w:hanging="709"/>
        <w:jc w:val="center"/>
        <w:rPr>
          <w:rFonts w:cs="Calibri"/>
          <w:bCs/>
          <w:i/>
          <w:sz w:val="20"/>
        </w:rPr>
      </w:pPr>
      <w:r w:rsidRPr="003A7712">
        <w:rPr>
          <w:rFonts w:cs="Calibri"/>
          <w:bCs/>
          <w:i/>
          <w:sz w:val="20"/>
        </w:rPr>
        <w:t>Fuente: SERAMBIENTE S.A.S., 2026.</w:t>
      </w:r>
    </w:p>
    <w:p w14:paraId="38D97C8F" w14:textId="717054AE" w:rsidR="00BD199B" w:rsidRPr="004D7A4C" w:rsidRDefault="00BD199B" w:rsidP="00BD199B">
      <w:pPr>
        <w:spacing w:after="240"/>
        <w:rPr>
          <w:rFonts w:cs="Calibri"/>
          <w:bCs/>
          <w:iCs/>
          <w:szCs w:val="22"/>
        </w:rPr>
      </w:pPr>
      <w:r w:rsidRPr="003D4703">
        <w:rPr>
          <w:rFonts w:cs="Calibri"/>
          <w:bCs/>
          <w:iCs/>
          <w:szCs w:val="22"/>
        </w:rPr>
        <w:t xml:space="preserve">En la </w:t>
      </w:r>
      <w:r w:rsidRPr="00BD199B">
        <w:rPr>
          <w:rFonts w:cs="Calibri"/>
          <w:b/>
          <w:iCs/>
          <w:szCs w:val="22"/>
        </w:rPr>
        <w:fldChar w:fldCharType="begin"/>
      </w:r>
      <w:r w:rsidRPr="00BD199B">
        <w:rPr>
          <w:rFonts w:cs="Calibri"/>
          <w:b/>
          <w:iCs/>
          <w:szCs w:val="22"/>
        </w:rPr>
        <w:instrText xml:space="preserve"> REF _Ref86314963 \h  \* MERGEFORMAT </w:instrText>
      </w:r>
      <w:r w:rsidRPr="00BD199B">
        <w:rPr>
          <w:rFonts w:cs="Calibri"/>
          <w:b/>
          <w:iCs/>
          <w:szCs w:val="22"/>
        </w:rPr>
      </w:r>
      <w:r w:rsidRPr="00BD199B">
        <w:rPr>
          <w:rFonts w:cs="Calibri"/>
          <w:b/>
          <w:iCs/>
          <w:szCs w:val="22"/>
        </w:rPr>
        <w:fldChar w:fldCharType="separate"/>
      </w:r>
      <w:r w:rsidR="000F0234" w:rsidRPr="000F0234">
        <w:rPr>
          <w:b/>
          <w:szCs w:val="22"/>
        </w:rPr>
        <w:t>Tabla 60</w:t>
      </w:r>
      <w:r w:rsidRPr="00BD199B">
        <w:rPr>
          <w:rFonts w:cs="Calibri"/>
          <w:b/>
          <w:iCs/>
          <w:szCs w:val="22"/>
        </w:rPr>
        <w:fldChar w:fldCharType="end"/>
      </w:r>
      <w:r>
        <w:rPr>
          <w:rFonts w:cs="Calibri"/>
          <w:bCs/>
          <w:iCs/>
          <w:szCs w:val="22"/>
        </w:rPr>
        <w:t xml:space="preserve"> y </w:t>
      </w:r>
      <w:r w:rsidRPr="00716758">
        <w:rPr>
          <w:rFonts w:cs="Calibri"/>
          <w:b/>
          <w:iCs/>
          <w:szCs w:val="22"/>
        </w:rPr>
        <w:fldChar w:fldCharType="begin"/>
      </w:r>
      <w:r w:rsidRPr="00716758">
        <w:rPr>
          <w:rFonts w:cs="Calibri"/>
          <w:b/>
          <w:iCs/>
          <w:szCs w:val="22"/>
        </w:rPr>
        <w:instrText xml:space="preserve"> REF _Ref226487218 \h </w:instrText>
      </w:r>
      <w:r w:rsidR="00716758" w:rsidRPr="00716758">
        <w:rPr>
          <w:rFonts w:cs="Calibri"/>
          <w:b/>
          <w:iCs/>
          <w:szCs w:val="22"/>
        </w:rPr>
        <w:instrText xml:space="preserve"> \* MERGEFORMAT </w:instrText>
      </w:r>
      <w:r w:rsidRPr="00716758">
        <w:rPr>
          <w:rFonts w:cs="Calibri"/>
          <w:b/>
          <w:iCs/>
          <w:szCs w:val="22"/>
        </w:rPr>
      </w:r>
      <w:r w:rsidRPr="00716758">
        <w:rPr>
          <w:rFonts w:cs="Calibri"/>
          <w:b/>
          <w:iCs/>
          <w:szCs w:val="22"/>
        </w:rPr>
        <w:fldChar w:fldCharType="separate"/>
      </w:r>
      <w:r w:rsidR="000F0234" w:rsidRPr="000F0234">
        <w:rPr>
          <w:b/>
          <w:szCs w:val="22"/>
        </w:rPr>
        <w:t xml:space="preserve">Tabla </w:t>
      </w:r>
      <w:r w:rsidR="000F0234" w:rsidRPr="000F0234">
        <w:rPr>
          <w:b/>
          <w:noProof/>
          <w:szCs w:val="22"/>
        </w:rPr>
        <w:t>61</w:t>
      </w:r>
      <w:r w:rsidRPr="00716758">
        <w:rPr>
          <w:rFonts w:cs="Calibri"/>
          <w:b/>
          <w:iCs/>
          <w:szCs w:val="22"/>
        </w:rPr>
        <w:fldChar w:fldCharType="end"/>
      </w:r>
      <w:r>
        <w:rPr>
          <w:rFonts w:cs="Calibri"/>
          <w:bCs/>
          <w:iCs/>
          <w:szCs w:val="22"/>
        </w:rPr>
        <w:t xml:space="preserve"> </w:t>
      </w:r>
      <w:r w:rsidRPr="00BD199B">
        <w:rPr>
          <w:rFonts w:cs="Calibri"/>
          <w:bCs/>
          <w:iCs/>
          <w:szCs w:val="22"/>
        </w:rPr>
        <w:t>se muestran</w:t>
      </w:r>
      <w:r w:rsidRPr="003D4703">
        <w:rPr>
          <w:rFonts w:cs="Calibri"/>
          <w:bCs/>
          <w:iCs/>
          <w:szCs w:val="22"/>
        </w:rPr>
        <w:t xml:space="preserve"> los ICA para las mediciones de calidad de aire de PM10 y su respectivo color para las </w:t>
      </w:r>
      <w:r>
        <w:rPr>
          <w:rFonts w:cs="Calibri"/>
          <w:bCs/>
          <w:iCs/>
          <w:szCs w:val="22"/>
        </w:rPr>
        <w:t>dos (2)</w:t>
      </w:r>
      <w:r w:rsidRPr="003D4703">
        <w:rPr>
          <w:rFonts w:cs="Calibri"/>
          <w:bCs/>
          <w:iCs/>
          <w:szCs w:val="22"/>
        </w:rPr>
        <w:t xml:space="preserve"> estaciones de monitoreo. Al realizar un análisis del comportamiento de los datos para el periodo de monitoreo, se establece que el </w:t>
      </w:r>
      <w:r>
        <w:rPr>
          <w:rFonts w:cs="Calibri"/>
          <w:bCs/>
          <w:iCs/>
          <w:szCs w:val="22"/>
        </w:rPr>
        <w:t>100</w:t>
      </w:r>
      <w:r w:rsidRPr="003D4703">
        <w:rPr>
          <w:rFonts w:cs="Calibri"/>
          <w:bCs/>
          <w:iCs/>
          <w:szCs w:val="22"/>
        </w:rPr>
        <w:t xml:space="preserve"> % de las muestras tienen un ICA que califica la calidad del aire como </w:t>
      </w:r>
      <w:r w:rsidRPr="003D4703">
        <w:rPr>
          <w:rFonts w:cs="Calibri"/>
          <w:b/>
          <w:i/>
          <w:szCs w:val="22"/>
        </w:rPr>
        <w:t xml:space="preserve">Buena. </w:t>
      </w:r>
      <w:r>
        <w:rPr>
          <w:rFonts w:cs="Calibri"/>
          <w:b/>
          <w:i/>
          <w:szCs w:val="22"/>
        </w:rPr>
        <w:t xml:space="preserve"> </w:t>
      </w:r>
    </w:p>
    <w:p w14:paraId="7CF4E3D1" w14:textId="55176176" w:rsidR="00911AAC" w:rsidRPr="003A7712" w:rsidRDefault="00911AAC" w:rsidP="00320601">
      <w:pPr>
        <w:pStyle w:val="Ttulo2"/>
      </w:pPr>
      <w:bookmarkStart w:id="728" w:name="_Toc143945419"/>
      <w:bookmarkStart w:id="729" w:name="_Toc208846703"/>
      <w:bookmarkStart w:id="730" w:name="_Toc227768988"/>
      <w:r w:rsidRPr="003A7712">
        <w:t>Partículas Menores a 2.5 micras (PM2.5)</w:t>
      </w:r>
      <w:bookmarkEnd w:id="728"/>
      <w:bookmarkEnd w:id="729"/>
      <w:bookmarkEnd w:id="730"/>
    </w:p>
    <w:p w14:paraId="59D4BD5D" w14:textId="22503B43" w:rsidR="00911AAC" w:rsidRPr="003A7712" w:rsidRDefault="00911AAC" w:rsidP="00911AAC">
      <w:pPr>
        <w:spacing w:after="240"/>
        <w:rPr>
          <w:rFonts w:cs="Calibri"/>
        </w:rPr>
      </w:pPr>
      <w:r w:rsidRPr="003A7712">
        <w:rPr>
          <w:rFonts w:cs="Calibri"/>
        </w:rPr>
        <w:t xml:space="preserve">Los puntos de corte para el PM2.5 se presentan en la </w:t>
      </w:r>
      <w:r w:rsidRPr="003A7712">
        <w:rPr>
          <w:rFonts w:cs="Calibri"/>
        </w:rPr>
        <w:fldChar w:fldCharType="begin"/>
      </w:r>
      <w:r w:rsidRPr="003A7712">
        <w:rPr>
          <w:rFonts w:cs="Calibri"/>
        </w:rPr>
        <w:instrText xml:space="preserve"> REF _Ref86314980 \h  \* MERGEFORMAT </w:instrText>
      </w:r>
      <w:r w:rsidRPr="003A7712">
        <w:rPr>
          <w:rFonts w:cs="Calibri"/>
        </w:rPr>
      </w:r>
      <w:r w:rsidRPr="003A7712">
        <w:rPr>
          <w:rFonts w:cs="Calibri"/>
        </w:rPr>
        <w:fldChar w:fldCharType="separate"/>
      </w:r>
      <w:r w:rsidR="000F0234" w:rsidRPr="000F0234">
        <w:rPr>
          <w:rFonts w:cs="Calibri"/>
          <w:b/>
        </w:rPr>
        <w:t>Tabla 63</w:t>
      </w:r>
      <w:r w:rsidRPr="003A7712">
        <w:rPr>
          <w:rFonts w:cs="Calibri"/>
        </w:rPr>
        <w:fldChar w:fldCharType="end"/>
      </w:r>
      <w:r w:rsidRPr="003A7712">
        <w:rPr>
          <w:rFonts w:cs="Calibri"/>
        </w:rPr>
        <w:t xml:space="preserve">. </w:t>
      </w:r>
    </w:p>
    <w:p w14:paraId="51717D1D" w14:textId="2DDD64D4" w:rsidR="00911AAC" w:rsidRPr="003A7712" w:rsidRDefault="00911AAC" w:rsidP="00911AAC">
      <w:pPr>
        <w:pStyle w:val="Descripcin"/>
        <w:spacing w:line="240" w:lineRule="auto"/>
        <w:jc w:val="center"/>
        <w:rPr>
          <w:b w:val="0"/>
          <w:sz w:val="20"/>
          <w:szCs w:val="18"/>
        </w:rPr>
      </w:pPr>
      <w:bookmarkStart w:id="731" w:name="_Ref28601061"/>
      <w:bookmarkStart w:id="732" w:name="_Toc32495896"/>
      <w:bookmarkStart w:id="733" w:name="_Toc87106045"/>
      <w:bookmarkStart w:id="734" w:name="_Toc143945479"/>
      <w:bookmarkStart w:id="735" w:name="_Toc197071495"/>
      <w:bookmarkStart w:id="736" w:name="_Toc227769063"/>
      <w:r w:rsidRPr="003A7712">
        <w:rPr>
          <w:sz w:val="20"/>
          <w:szCs w:val="18"/>
        </w:rPr>
        <w:t xml:space="preserve">Tabla </w:t>
      </w:r>
      <w:r w:rsidRPr="003A7712">
        <w:rPr>
          <w:b w:val="0"/>
          <w:sz w:val="20"/>
          <w:szCs w:val="18"/>
        </w:rPr>
        <w:fldChar w:fldCharType="begin"/>
      </w:r>
      <w:r w:rsidRPr="003A7712">
        <w:rPr>
          <w:sz w:val="20"/>
          <w:szCs w:val="18"/>
        </w:rPr>
        <w:instrText xml:space="preserve"> SEQ Tabla \* ARABIC </w:instrText>
      </w:r>
      <w:r w:rsidRPr="003A7712">
        <w:rPr>
          <w:b w:val="0"/>
          <w:sz w:val="20"/>
          <w:szCs w:val="18"/>
        </w:rPr>
        <w:fldChar w:fldCharType="separate"/>
      </w:r>
      <w:r w:rsidR="000F0234">
        <w:rPr>
          <w:noProof/>
          <w:sz w:val="20"/>
          <w:szCs w:val="18"/>
        </w:rPr>
        <w:t>62</w:t>
      </w:r>
      <w:r w:rsidRPr="003A7712">
        <w:rPr>
          <w:b w:val="0"/>
          <w:sz w:val="20"/>
          <w:szCs w:val="18"/>
        </w:rPr>
        <w:fldChar w:fldCharType="end"/>
      </w:r>
      <w:bookmarkEnd w:id="731"/>
      <w:r w:rsidRPr="003A7712">
        <w:rPr>
          <w:sz w:val="20"/>
          <w:szCs w:val="18"/>
        </w:rPr>
        <w:t>. Clasificación de la calidad de aire PM2.5</w:t>
      </w:r>
      <w:bookmarkEnd w:id="732"/>
      <w:bookmarkEnd w:id="733"/>
      <w:r w:rsidRPr="003A7712">
        <w:rPr>
          <w:sz w:val="20"/>
          <w:szCs w:val="18"/>
        </w:rPr>
        <w:t>.</w:t>
      </w:r>
      <w:bookmarkEnd w:id="734"/>
      <w:bookmarkEnd w:id="735"/>
      <w:bookmarkEnd w:id="736"/>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2149"/>
        <w:gridCol w:w="4323"/>
        <w:gridCol w:w="2358"/>
      </w:tblGrid>
      <w:tr w:rsidR="00911AAC" w:rsidRPr="003A7712" w14:paraId="07070AFC" w14:textId="77777777" w:rsidTr="00911AAC">
        <w:trPr>
          <w:trHeight w:val="20"/>
          <w:jc w:val="center"/>
        </w:trPr>
        <w:tc>
          <w:tcPr>
            <w:tcW w:w="1217" w:type="pct"/>
            <w:shd w:val="clear" w:color="auto" w:fill="004CAB"/>
            <w:vAlign w:val="center"/>
            <w:hideMark/>
          </w:tcPr>
          <w:p w14:paraId="09D9A3B2" w14:textId="77777777" w:rsidR="00911AAC" w:rsidRPr="003A7712" w:rsidRDefault="00911AAC" w:rsidP="00BA0EFF">
            <w:pPr>
              <w:spacing w:line="240" w:lineRule="auto"/>
              <w:jc w:val="center"/>
              <w:rPr>
                <w:rFonts w:cs="Calibri"/>
                <w:b/>
                <w:color w:val="FFFFFF" w:themeColor="background1"/>
                <w:sz w:val="20"/>
                <w:szCs w:val="18"/>
              </w:rPr>
            </w:pPr>
            <w:r w:rsidRPr="003A7712">
              <w:rPr>
                <w:rFonts w:cs="Calibri"/>
                <w:b/>
                <w:color w:val="FFFFFF" w:themeColor="background1"/>
                <w:sz w:val="20"/>
                <w:szCs w:val="18"/>
                <w:lang w:eastAsia="es-CO"/>
              </w:rPr>
              <w:t>Color y rango ICA</w:t>
            </w:r>
          </w:p>
        </w:tc>
        <w:tc>
          <w:tcPr>
            <w:tcW w:w="2448" w:type="pct"/>
            <w:shd w:val="clear" w:color="auto" w:fill="004CAB"/>
            <w:vAlign w:val="center"/>
            <w:hideMark/>
          </w:tcPr>
          <w:p w14:paraId="7D699530" w14:textId="77777777" w:rsidR="00911AAC" w:rsidRPr="003A7712" w:rsidRDefault="00911AAC" w:rsidP="00BA0EFF">
            <w:pPr>
              <w:spacing w:line="240" w:lineRule="auto"/>
              <w:jc w:val="center"/>
              <w:rPr>
                <w:rFonts w:cs="Calibri"/>
                <w:b/>
                <w:color w:val="FFFFFF" w:themeColor="background1"/>
                <w:sz w:val="20"/>
                <w:szCs w:val="18"/>
              </w:rPr>
            </w:pPr>
            <w:r w:rsidRPr="003A7712">
              <w:rPr>
                <w:rFonts w:cs="Calibri"/>
                <w:b/>
                <w:color w:val="FFFFFF" w:themeColor="background1"/>
                <w:sz w:val="20"/>
                <w:szCs w:val="18"/>
                <w:lang w:eastAsia="es-CO"/>
              </w:rPr>
              <w:t>Calidad de aire</w:t>
            </w:r>
          </w:p>
        </w:tc>
        <w:tc>
          <w:tcPr>
            <w:tcW w:w="1335" w:type="pct"/>
            <w:shd w:val="clear" w:color="auto" w:fill="004CAB"/>
            <w:vAlign w:val="center"/>
            <w:hideMark/>
          </w:tcPr>
          <w:p w14:paraId="568D551D" w14:textId="77777777" w:rsidR="00911AAC" w:rsidRPr="003A7712" w:rsidRDefault="00911AAC" w:rsidP="00BA0EFF">
            <w:pPr>
              <w:spacing w:line="240" w:lineRule="auto"/>
              <w:jc w:val="center"/>
              <w:rPr>
                <w:rFonts w:cs="Calibri"/>
                <w:b/>
                <w:color w:val="FFFFFF" w:themeColor="background1"/>
                <w:sz w:val="20"/>
                <w:szCs w:val="18"/>
              </w:rPr>
            </w:pPr>
            <w:r w:rsidRPr="003A7712">
              <w:rPr>
                <w:rFonts w:cs="Calibri"/>
                <w:b/>
                <w:color w:val="FFFFFF" w:themeColor="background1"/>
                <w:sz w:val="20"/>
                <w:szCs w:val="18"/>
                <w:lang w:eastAsia="es-CO"/>
              </w:rPr>
              <w:t xml:space="preserve">PM2.5 24h </w:t>
            </w:r>
            <w:r w:rsidRPr="003A7712">
              <w:rPr>
                <w:rFonts w:cs="Calibri"/>
                <w:b/>
                <w:color w:val="FFFFFF" w:themeColor="background1"/>
                <w:sz w:val="20"/>
                <w:szCs w:val="18"/>
              </w:rPr>
              <w:t>(µg/m</w:t>
            </w:r>
            <w:r w:rsidRPr="003A7712">
              <w:rPr>
                <w:rFonts w:cs="Calibri"/>
                <w:b/>
                <w:color w:val="FFFFFF" w:themeColor="background1"/>
                <w:sz w:val="20"/>
                <w:szCs w:val="18"/>
                <w:vertAlign w:val="superscript"/>
              </w:rPr>
              <w:t>3</w:t>
            </w:r>
            <w:r w:rsidRPr="003A7712">
              <w:rPr>
                <w:rFonts w:cs="Calibri"/>
                <w:b/>
                <w:color w:val="FFFFFF" w:themeColor="background1"/>
                <w:sz w:val="20"/>
                <w:szCs w:val="18"/>
              </w:rPr>
              <w:t>)</w:t>
            </w:r>
          </w:p>
        </w:tc>
      </w:tr>
      <w:tr w:rsidR="00BE3B9B" w:rsidRPr="003A7712" w14:paraId="6B8886BE" w14:textId="77777777" w:rsidTr="00911AAC">
        <w:trPr>
          <w:trHeight w:val="20"/>
          <w:jc w:val="center"/>
        </w:trPr>
        <w:tc>
          <w:tcPr>
            <w:tcW w:w="1217" w:type="pct"/>
            <w:shd w:val="clear" w:color="000000" w:fill="00B050"/>
            <w:noWrap/>
            <w:vAlign w:val="center"/>
            <w:hideMark/>
          </w:tcPr>
          <w:p w14:paraId="343D2A08" w14:textId="77777777" w:rsidR="00BE3B9B" w:rsidRPr="003A7712" w:rsidRDefault="00BE3B9B" w:rsidP="00BE3B9B">
            <w:pPr>
              <w:spacing w:line="240" w:lineRule="auto"/>
              <w:jc w:val="center"/>
              <w:rPr>
                <w:rFonts w:cs="Calibri"/>
                <w:bCs/>
                <w:sz w:val="20"/>
                <w:szCs w:val="18"/>
              </w:rPr>
            </w:pPr>
            <w:r w:rsidRPr="003A7712">
              <w:rPr>
                <w:rFonts w:cs="Calibri"/>
                <w:sz w:val="20"/>
                <w:szCs w:val="18"/>
                <w:lang w:eastAsia="es-CO"/>
              </w:rPr>
              <w:t>0 – 50</w:t>
            </w:r>
          </w:p>
        </w:tc>
        <w:tc>
          <w:tcPr>
            <w:tcW w:w="2448" w:type="pct"/>
            <w:shd w:val="clear" w:color="auto" w:fill="auto"/>
            <w:noWrap/>
            <w:vAlign w:val="center"/>
            <w:hideMark/>
          </w:tcPr>
          <w:p w14:paraId="29824F7F" w14:textId="77777777" w:rsidR="00BE3B9B" w:rsidRPr="003A7712" w:rsidRDefault="00BE3B9B" w:rsidP="00BE3B9B">
            <w:pPr>
              <w:spacing w:line="240" w:lineRule="auto"/>
              <w:jc w:val="center"/>
              <w:rPr>
                <w:rFonts w:cs="Calibri"/>
                <w:bCs/>
                <w:sz w:val="20"/>
                <w:szCs w:val="18"/>
              </w:rPr>
            </w:pPr>
            <w:r w:rsidRPr="003A7712">
              <w:rPr>
                <w:rFonts w:cs="Calibri"/>
                <w:sz w:val="20"/>
                <w:szCs w:val="18"/>
                <w:lang w:eastAsia="es-CO"/>
              </w:rPr>
              <w:t>Buena</w:t>
            </w:r>
          </w:p>
        </w:tc>
        <w:tc>
          <w:tcPr>
            <w:tcW w:w="1335" w:type="pct"/>
            <w:shd w:val="clear" w:color="auto" w:fill="auto"/>
            <w:hideMark/>
          </w:tcPr>
          <w:p w14:paraId="073085C5" w14:textId="6E60FCE8" w:rsidR="00BE3B9B" w:rsidRPr="005355D3" w:rsidRDefault="00BE3B9B" w:rsidP="00BE3B9B">
            <w:pPr>
              <w:spacing w:line="240" w:lineRule="auto"/>
              <w:jc w:val="center"/>
              <w:rPr>
                <w:rFonts w:cs="Calibri"/>
                <w:bCs/>
                <w:sz w:val="20"/>
                <w:szCs w:val="18"/>
              </w:rPr>
            </w:pPr>
            <w:r w:rsidRPr="00A05EE7">
              <w:rPr>
                <w:rFonts w:cs="Calibri"/>
                <w:sz w:val="20"/>
              </w:rPr>
              <w:t xml:space="preserve">0 – </w:t>
            </w:r>
            <w:r>
              <w:rPr>
                <w:rFonts w:cs="Calibri"/>
                <w:sz w:val="20"/>
              </w:rPr>
              <w:t>12</w:t>
            </w:r>
          </w:p>
        </w:tc>
      </w:tr>
      <w:tr w:rsidR="00BE3B9B" w:rsidRPr="003A7712" w14:paraId="62221E18" w14:textId="77777777" w:rsidTr="00911AAC">
        <w:trPr>
          <w:trHeight w:val="20"/>
          <w:jc w:val="center"/>
        </w:trPr>
        <w:tc>
          <w:tcPr>
            <w:tcW w:w="1217" w:type="pct"/>
            <w:shd w:val="clear" w:color="000000" w:fill="FFFF00"/>
            <w:noWrap/>
            <w:vAlign w:val="center"/>
            <w:hideMark/>
          </w:tcPr>
          <w:p w14:paraId="6FA61F5B" w14:textId="77777777" w:rsidR="00BE3B9B" w:rsidRPr="003A7712" w:rsidRDefault="00BE3B9B" w:rsidP="00BE3B9B">
            <w:pPr>
              <w:spacing w:line="240" w:lineRule="auto"/>
              <w:jc w:val="center"/>
              <w:rPr>
                <w:rFonts w:cs="Calibri"/>
                <w:bCs/>
                <w:sz w:val="20"/>
                <w:szCs w:val="18"/>
              </w:rPr>
            </w:pPr>
            <w:r w:rsidRPr="003A7712">
              <w:rPr>
                <w:rFonts w:cs="Calibri"/>
                <w:sz w:val="20"/>
                <w:szCs w:val="18"/>
                <w:lang w:eastAsia="es-CO"/>
              </w:rPr>
              <w:t>51-100</w:t>
            </w:r>
          </w:p>
        </w:tc>
        <w:tc>
          <w:tcPr>
            <w:tcW w:w="2448" w:type="pct"/>
            <w:shd w:val="clear" w:color="auto" w:fill="auto"/>
            <w:noWrap/>
            <w:vAlign w:val="center"/>
            <w:hideMark/>
          </w:tcPr>
          <w:p w14:paraId="530DDB78" w14:textId="77777777" w:rsidR="00BE3B9B" w:rsidRPr="003A7712" w:rsidRDefault="00BE3B9B" w:rsidP="00BE3B9B">
            <w:pPr>
              <w:spacing w:line="240" w:lineRule="auto"/>
              <w:jc w:val="center"/>
              <w:rPr>
                <w:rFonts w:cs="Calibri"/>
                <w:bCs/>
                <w:sz w:val="20"/>
                <w:szCs w:val="18"/>
              </w:rPr>
            </w:pPr>
            <w:r w:rsidRPr="003A7712">
              <w:rPr>
                <w:rFonts w:cs="Calibri"/>
                <w:sz w:val="20"/>
                <w:szCs w:val="18"/>
                <w:lang w:eastAsia="es-CO"/>
              </w:rPr>
              <w:t>Aceptable</w:t>
            </w:r>
          </w:p>
        </w:tc>
        <w:tc>
          <w:tcPr>
            <w:tcW w:w="1335" w:type="pct"/>
            <w:shd w:val="clear" w:color="auto" w:fill="auto"/>
            <w:hideMark/>
          </w:tcPr>
          <w:p w14:paraId="55A97CB5" w14:textId="5AA6B816" w:rsidR="00BE3B9B" w:rsidRPr="005355D3" w:rsidRDefault="00BE3B9B" w:rsidP="00BE3B9B">
            <w:pPr>
              <w:spacing w:line="240" w:lineRule="auto"/>
              <w:jc w:val="center"/>
              <w:rPr>
                <w:rFonts w:cs="Calibri"/>
                <w:bCs/>
                <w:sz w:val="20"/>
                <w:szCs w:val="18"/>
              </w:rPr>
            </w:pPr>
            <w:r>
              <w:rPr>
                <w:rFonts w:cs="Calibri"/>
                <w:sz w:val="20"/>
              </w:rPr>
              <w:t xml:space="preserve">13 </w:t>
            </w:r>
            <w:r w:rsidRPr="00A05EE7">
              <w:rPr>
                <w:rFonts w:cs="Calibri"/>
                <w:sz w:val="20"/>
              </w:rPr>
              <w:t>–</w:t>
            </w:r>
            <w:r>
              <w:rPr>
                <w:rFonts w:cs="Calibri"/>
                <w:sz w:val="20"/>
              </w:rPr>
              <w:t xml:space="preserve"> 37</w:t>
            </w:r>
          </w:p>
        </w:tc>
      </w:tr>
      <w:tr w:rsidR="00BE3B9B" w:rsidRPr="003A7712" w14:paraId="24CE2175" w14:textId="77777777" w:rsidTr="00911AAC">
        <w:trPr>
          <w:trHeight w:val="20"/>
          <w:jc w:val="center"/>
        </w:trPr>
        <w:tc>
          <w:tcPr>
            <w:tcW w:w="1217" w:type="pct"/>
            <w:shd w:val="clear" w:color="000000" w:fill="FFC000"/>
            <w:noWrap/>
            <w:vAlign w:val="center"/>
            <w:hideMark/>
          </w:tcPr>
          <w:p w14:paraId="51E95F9A" w14:textId="77777777" w:rsidR="00BE3B9B" w:rsidRPr="003A7712" w:rsidRDefault="00BE3B9B" w:rsidP="00BE3B9B">
            <w:pPr>
              <w:spacing w:line="240" w:lineRule="auto"/>
              <w:jc w:val="center"/>
              <w:rPr>
                <w:rFonts w:cs="Calibri"/>
                <w:bCs/>
                <w:sz w:val="20"/>
                <w:szCs w:val="18"/>
              </w:rPr>
            </w:pPr>
            <w:r w:rsidRPr="003A7712">
              <w:rPr>
                <w:rFonts w:cs="Calibri"/>
                <w:sz w:val="20"/>
                <w:szCs w:val="18"/>
                <w:lang w:eastAsia="es-CO"/>
              </w:rPr>
              <w:t>101 – 150</w:t>
            </w:r>
          </w:p>
        </w:tc>
        <w:tc>
          <w:tcPr>
            <w:tcW w:w="2448" w:type="pct"/>
            <w:shd w:val="clear" w:color="auto" w:fill="auto"/>
            <w:noWrap/>
            <w:vAlign w:val="center"/>
            <w:hideMark/>
          </w:tcPr>
          <w:p w14:paraId="01056B78" w14:textId="77777777" w:rsidR="00BE3B9B" w:rsidRPr="003A7712" w:rsidRDefault="00BE3B9B" w:rsidP="00BE3B9B">
            <w:pPr>
              <w:spacing w:line="240" w:lineRule="auto"/>
              <w:jc w:val="center"/>
              <w:rPr>
                <w:rFonts w:cs="Calibri"/>
                <w:bCs/>
                <w:sz w:val="20"/>
                <w:szCs w:val="18"/>
              </w:rPr>
            </w:pPr>
            <w:r w:rsidRPr="003A7712">
              <w:rPr>
                <w:rFonts w:cs="Calibri"/>
                <w:sz w:val="20"/>
                <w:szCs w:val="18"/>
                <w:lang w:eastAsia="es-CO"/>
              </w:rPr>
              <w:t>Dañina a la Salud de grupos sensibles</w:t>
            </w:r>
          </w:p>
        </w:tc>
        <w:tc>
          <w:tcPr>
            <w:tcW w:w="1335" w:type="pct"/>
            <w:shd w:val="clear" w:color="auto" w:fill="auto"/>
            <w:hideMark/>
          </w:tcPr>
          <w:p w14:paraId="47F889E0" w14:textId="61ADF5E2" w:rsidR="00BE3B9B" w:rsidRPr="005355D3" w:rsidRDefault="00BE3B9B" w:rsidP="00BE3B9B">
            <w:pPr>
              <w:spacing w:line="240" w:lineRule="auto"/>
              <w:jc w:val="center"/>
              <w:rPr>
                <w:rFonts w:cs="Calibri"/>
                <w:bCs/>
                <w:sz w:val="20"/>
                <w:szCs w:val="18"/>
              </w:rPr>
            </w:pPr>
            <w:r>
              <w:rPr>
                <w:rFonts w:cs="Calibri"/>
                <w:sz w:val="20"/>
              </w:rPr>
              <w:t>38</w:t>
            </w:r>
            <w:r w:rsidRPr="00A05EE7">
              <w:rPr>
                <w:rFonts w:cs="Calibri"/>
                <w:sz w:val="20"/>
              </w:rPr>
              <w:t xml:space="preserve"> – </w:t>
            </w:r>
            <w:r>
              <w:rPr>
                <w:rFonts w:cs="Calibri"/>
                <w:sz w:val="20"/>
              </w:rPr>
              <w:t>55</w:t>
            </w:r>
          </w:p>
        </w:tc>
      </w:tr>
      <w:tr w:rsidR="00BE3B9B" w:rsidRPr="003A7712" w14:paraId="4B45FFEE" w14:textId="77777777" w:rsidTr="00911AAC">
        <w:trPr>
          <w:trHeight w:val="20"/>
          <w:jc w:val="center"/>
        </w:trPr>
        <w:tc>
          <w:tcPr>
            <w:tcW w:w="1217" w:type="pct"/>
            <w:shd w:val="clear" w:color="000000" w:fill="FF0000"/>
            <w:noWrap/>
            <w:vAlign w:val="center"/>
            <w:hideMark/>
          </w:tcPr>
          <w:p w14:paraId="12E64499" w14:textId="77777777" w:rsidR="00BE3B9B" w:rsidRPr="003A7712" w:rsidRDefault="00BE3B9B" w:rsidP="00BE3B9B">
            <w:pPr>
              <w:spacing w:line="240" w:lineRule="auto"/>
              <w:jc w:val="center"/>
              <w:rPr>
                <w:rFonts w:cs="Calibri"/>
                <w:bCs/>
                <w:sz w:val="20"/>
                <w:szCs w:val="18"/>
              </w:rPr>
            </w:pPr>
            <w:r w:rsidRPr="003A7712">
              <w:rPr>
                <w:rFonts w:cs="Calibri"/>
                <w:sz w:val="20"/>
                <w:szCs w:val="18"/>
                <w:lang w:eastAsia="es-CO"/>
              </w:rPr>
              <w:t>151 – 200</w:t>
            </w:r>
          </w:p>
        </w:tc>
        <w:tc>
          <w:tcPr>
            <w:tcW w:w="2448" w:type="pct"/>
            <w:shd w:val="clear" w:color="auto" w:fill="auto"/>
            <w:noWrap/>
            <w:vAlign w:val="center"/>
            <w:hideMark/>
          </w:tcPr>
          <w:p w14:paraId="26E252D0" w14:textId="77777777" w:rsidR="00BE3B9B" w:rsidRPr="003A7712" w:rsidRDefault="00BE3B9B" w:rsidP="00BE3B9B">
            <w:pPr>
              <w:spacing w:line="240" w:lineRule="auto"/>
              <w:jc w:val="center"/>
              <w:rPr>
                <w:rFonts w:cs="Calibri"/>
                <w:bCs/>
                <w:sz w:val="20"/>
                <w:szCs w:val="18"/>
              </w:rPr>
            </w:pPr>
            <w:r w:rsidRPr="003A7712">
              <w:rPr>
                <w:rFonts w:cs="Calibri"/>
                <w:sz w:val="20"/>
                <w:szCs w:val="18"/>
                <w:lang w:eastAsia="es-CO"/>
              </w:rPr>
              <w:t>Dañina a la salud</w:t>
            </w:r>
          </w:p>
        </w:tc>
        <w:tc>
          <w:tcPr>
            <w:tcW w:w="1335" w:type="pct"/>
            <w:shd w:val="clear" w:color="auto" w:fill="auto"/>
            <w:hideMark/>
          </w:tcPr>
          <w:p w14:paraId="538FB600" w14:textId="5802C21B" w:rsidR="00BE3B9B" w:rsidRPr="005355D3" w:rsidRDefault="00BE3B9B" w:rsidP="00BE3B9B">
            <w:pPr>
              <w:spacing w:line="240" w:lineRule="auto"/>
              <w:jc w:val="center"/>
              <w:rPr>
                <w:rFonts w:cs="Calibri"/>
                <w:bCs/>
                <w:sz w:val="20"/>
                <w:szCs w:val="18"/>
              </w:rPr>
            </w:pPr>
            <w:r>
              <w:rPr>
                <w:rFonts w:cs="Calibri"/>
                <w:sz w:val="20"/>
              </w:rPr>
              <w:t>56 - 150</w:t>
            </w:r>
          </w:p>
        </w:tc>
      </w:tr>
      <w:tr w:rsidR="00BE3B9B" w:rsidRPr="003A7712" w14:paraId="15660214" w14:textId="77777777" w:rsidTr="00911AAC">
        <w:trPr>
          <w:trHeight w:val="20"/>
          <w:jc w:val="center"/>
        </w:trPr>
        <w:tc>
          <w:tcPr>
            <w:tcW w:w="1217" w:type="pct"/>
            <w:shd w:val="clear" w:color="000000" w:fill="60497A"/>
            <w:noWrap/>
            <w:vAlign w:val="center"/>
            <w:hideMark/>
          </w:tcPr>
          <w:p w14:paraId="577836CF" w14:textId="77777777" w:rsidR="00BE3B9B" w:rsidRPr="003A7712" w:rsidRDefault="00BE3B9B" w:rsidP="00BE3B9B">
            <w:pPr>
              <w:spacing w:line="240" w:lineRule="auto"/>
              <w:jc w:val="center"/>
              <w:rPr>
                <w:rFonts w:cs="Calibri"/>
                <w:bCs/>
                <w:sz w:val="20"/>
                <w:szCs w:val="18"/>
              </w:rPr>
            </w:pPr>
            <w:r w:rsidRPr="003A7712">
              <w:rPr>
                <w:rFonts w:cs="Calibri"/>
                <w:sz w:val="20"/>
                <w:szCs w:val="18"/>
                <w:lang w:eastAsia="es-CO"/>
              </w:rPr>
              <w:t>201 – 300</w:t>
            </w:r>
          </w:p>
        </w:tc>
        <w:tc>
          <w:tcPr>
            <w:tcW w:w="2448" w:type="pct"/>
            <w:shd w:val="clear" w:color="auto" w:fill="auto"/>
            <w:noWrap/>
            <w:vAlign w:val="center"/>
            <w:hideMark/>
          </w:tcPr>
          <w:p w14:paraId="39DB8BE0" w14:textId="77777777" w:rsidR="00BE3B9B" w:rsidRPr="003A7712" w:rsidRDefault="00BE3B9B" w:rsidP="00BE3B9B">
            <w:pPr>
              <w:spacing w:line="240" w:lineRule="auto"/>
              <w:jc w:val="center"/>
              <w:rPr>
                <w:rFonts w:cs="Calibri"/>
                <w:bCs/>
                <w:sz w:val="20"/>
                <w:szCs w:val="18"/>
              </w:rPr>
            </w:pPr>
            <w:r w:rsidRPr="003A7712">
              <w:rPr>
                <w:rFonts w:cs="Calibri"/>
                <w:sz w:val="20"/>
                <w:szCs w:val="18"/>
                <w:lang w:eastAsia="es-CO"/>
              </w:rPr>
              <w:t>Muy Dañina para la salud</w:t>
            </w:r>
          </w:p>
        </w:tc>
        <w:tc>
          <w:tcPr>
            <w:tcW w:w="1335" w:type="pct"/>
            <w:shd w:val="clear" w:color="auto" w:fill="auto"/>
            <w:hideMark/>
          </w:tcPr>
          <w:p w14:paraId="3691E0B3" w14:textId="54940A80" w:rsidR="00BE3B9B" w:rsidRPr="005355D3" w:rsidRDefault="00BE3B9B" w:rsidP="00BE3B9B">
            <w:pPr>
              <w:spacing w:line="240" w:lineRule="auto"/>
              <w:jc w:val="center"/>
              <w:rPr>
                <w:rFonts w:cs="Calibri"/>
                <w:bCs/>
                <w:sz w:val="20"/>
                <w:szCs w:val="18"/>
              </w:rPr>
            </w:pPr>
            <w:r>
              <w:rPr>
                <w:rFonts w:cs="Calibri"/>
                <w:bCs/>
                <w:sz w:val="20"/>
                <w:szCs w:val="18"/>
              </w:rPr>
              <w:t>151 - 250</w:t>
            </w:r>
          </w:p>
        </w:tc>
      </w:tr>
      <w:tr w:rsidR="00BE3B9B" w:rsidRPr="003A7712" w14:paraId="4818FCCE" w14:textId="77777777" w:rsidTr="00911AAC">
        <w:trPr>
          <w:trHeight w:val="20"/>
          <w:jc w:val="center"/>
        </w:trPr>
        <w:tc>
          <w:tcPr>
            <w:tcW w:w="1217" w:type="pct"/>
            <w:shd w:val="clear" w:color="auto" w:fill="4A442A" w:themeFill="background2" w:themeFillShade="40"/>
            <w:noWrap/>
            <w:vAlign w:val="center"/>
            <w:hideMark/>
          </w:tcPr>
          <w:p w14:paraId="056A84F2" w14:textId="77777777" w:rsidR="00BE3B9B" w:rsidRPr="003A7712" w:rsidRDefault="00BE3B9B" w:rsidP="00BE3B9B">
            <w:pPr>
              <w:spacing w:line="240" w:lineRule="auto"/>
              <w:jc w:val="center"/>
              <w:rPr>
                <w:rFonts w:cs="Calibri"/>
                <w:bCs/>
                <w:sz w:val="20"/>
                <w:szCs w:val="18"/>
              </w:rPr>
            </w:pPr>
            <w:r w:rsidRPr="003A7712">
              <w:rPr>
                <w:rFonts w:cs="Calibri"/>
                <w:sz w:val="20"/>
                <w:szCs w:val="18"/>
                <w:lang w:eastAsia="es-CO"/>
              </w:rPr>
              <w:t>301 – 500</w:t>
            </w:r>
          </w:p>
        </w:tc>
        <w:tc>
          <w:tcPr>
            <w:tcW w:w="2448" w:type="pct"/>
            <w:shd w:val="clear" w:color="auto" w:fill="auto"/>
            <w:noWrap/>
            <w:vAlign w:val="center"/>
            <w:hideMark/>
          </w:tcPr>
          <w:p w14:paraId="627AFCEC" w14:textId="77777777" w:rsidR="00BE3B9B" w:rsidRPr="003A7712" w:rsidRDefault="00BE3B9B" w:rsidP="00BE3B9B">
            <w:pPr>
              <w:spacing w:line="240" w:lineRule="auto"/>
              <w:jc w:val="center"/>
              <w:rPr>
                <w:rFonts w:cs="Calibri"/>
                <w:bCs/>
                <w:sz w:val="20"/>
                <w:szCs w:val="18"/>
              </w:rPr>
            </w:pPr>
            <w:r w:rsidRPr="003A7712">
              <w:rPr>
                <w:rFonts w:cs="Calibri"/>
                <w:sz w:val="20"/>
                <w:szCs w:val="18"/>
                <w:lang w:eastAsia="es-CO"/>
              </w:rPr>
              <w:t>Peligrosa</w:t>
            </w:r>
          </w:p>
        </w:tc>
        <w:tc>
          <w:tcPr>
            <w:tcW w:w="1335" w:type="pct"/>
            <w:shd w:val="clear" w:color="auto" w:fill="auto"/>
            <w:hideMark/>
          </w:tcPr>
          <w:p w14:paraId="2345CEBD" w14:textId="62340A23" w:rsidR="00BE3B9B" w:rsidRPr="005355D3" w:rsidRDefault="00BE3B9B" w:rsidP="00BE3B9B">
            <w:pPr>
              <w:spacing w:line="240" w:lineRule="auto"/>
              <w:jc w:val="center"/>
              <w:rPr>
                <w:rFonts w:cs="Calibri"/>
                <w:bCs/>
                <w:sz w:val="20"/>
                <w:szCs w:val="18"/>
              </w:rPr>
            </w:pPr>
            <w:r>
              <w:rPr>
                <w:rFonts w:cs="Calibri"/>
                <w:sz w:val="20"/>
              </w:rPr>
              <w:t>251 - 500</w:t>
            </w:r>
          </w:p>
        </w:tc>
      </w:tr>
    </w:tbl>
    <w:p w14:paraId="01A74401" w14:textId="77777777" w:rsidR="00911AAC" w:rsidRPr="003A7712" w:rsidRDefault="00911AAC" w:rsidP="00911AAC">
      <w:pPr>
        <w:spacing w:after="240" w:line="276" w:lineRule="auto"/>
        <w:jc w:val="center"/>
        <w:rPr>
          <w:rFonts w:cs="Calibri"/>
          <w:i/>
          <w:sz w:val="20"/>
        </w:rPr>
      </w:pPr>
      <w:bookmarkStart w:id="737" w:name="_Ref75788347"/>
      <w:r w:rsidRPr="003A7712">
        <w:rPr>
          <w:rFonts w:cs="Calibri"/>
          <w:bCs/>
          <w:i/>
          <w:sz w:val="20"/>
        </w:rPr>
        <w:t>Fuente:</w:t>
      </w:r>
      <w:r w:rsidRPr="003A7712">
        <w:rPr>
          <w:rFonts w:cs="Calibri"/>
          <w:b/>
          <w:bCs/>
          <w:i/>
          <w:sz w:val="20"/>
        </w:rPr>
        <w:t xml:space="preserve"> </w:t>
      </w:r>
      <w:r w:rsidRPr="003A7712">
        <w:rPr>
          <w:rFonts w:cs="Calibri"/>
          <w:i/>
          <w:sz w:val="20"/>
        </w:rPr>
        <w:t>Resolución 2254 de 2017, MADS.</w:t>
      </w:r>
    </w:p>
    <w:p w14:paraId="08E893B0" w14:textId="7C1F796F" w:rsidR="00911AAC" w:rsidRPr="003A7712" w:rsidRDefault="00911AAC" w:rsidP="00911AAC">
      <w:pPr>
        <w:spacing w:line="240" w:lineRule="auto"/>
        <w:jc w:val="center"/>
        <w:rPr>
          <w:rFonts w:cs="Calibri"/>
          <w:b/>
          <w:bCs/>
          <w:iCs/>
          <w:sz w:val="20"/>
        </w:rPr>
      </w:pPr>
      <w:bookmarkStart w:id="738" w:name="_Ref86314980"/>
      <w:bookmarkStart w:id="739" w:name="_Toc87106046"/>
      <w:bookmarkStart w:id="740" w:name="_Toc143945480"/>
      <w:bookmarkStart w:id="741" w:name="_Toc197071496"/>
      <w:bookmarkStart w:id="742" w:name="_Toc227769064"/>
      <w:r w:rsidRPr="003A7712">
        <w:rPr>
          <w:rFonts w:cs="Calibri"/>
          <w:b/>
          <w:sz w:val="20"/>
        </w:rPr>
        <w:t xml:space="preserve">Tabla </w:t>
      </w:r>
      <w:r w:rsidRPr="003A7712">
        <w:rPr>
          <w:rFonts w:cs="Calibri"/>
          <w:b/>
          <w:sz w:val="20"/>
        </w:rPr>
        <w:fldChar w:fldCharType="begin"/>
      </w:r>
      <w:r w:rsidRPr="003A7712">
        <w:rPr>
          <w:rFonts w:cs="Calibri"/>
          <w:b/>
          <w:sz w:val="20"/>
        </w:rPr>
        <w:instrText xml:space="preserve"> SEQ Tabla \* ARABIC </w:instrText>
      </w:r>
      <w:r w:rsidRPr="003A7712">
        <w:rPr>
          <w:rFonts w:cs="Calibri"/>
          <w:b/>
          <w:sz w:val="20"/>
        </w:rPr>
        <w:fldChar w:fldCharType="separate"/>
      </w:r>
      <w:r w:rsidR="000F0234">
        <w:rPr>
          <w:rFonts w:cs="Calibri"/>
          <w:b/>
          <w:noProof/>
          <w:sz w:val="20"/>
        </w:rPr>
        <w:t>63</w:t>
      </w:r>
      <w:r w:rsidRPr="003A7712">
        <w:rPr>
          <w:rFonts w:cs="Calibri"/>
          <w:b/>
          <w:sz w:val="20"/>
        </w:rPr>
        <w:fldChar w:fldCharType="end"/>
      </w:r>
      <w:bookmarkEnd w:id="737"/>
      <w:bookmarkEnd w:id="738"/>
      <w:r w:rsidRPr="003A7712">
        <w:rPr>
          <w:rFonts w:cs="Calibri"/>
          <w:b/>
          <w:sz w:val="20"/>
        </w:rPr>
        <w:t>.</w:t>
      </w:r>
      <w:r w:rsidRPr="003A7712">
        <w:rPr>
          <w:rFonts w:cs="Calibri"/>
          <w:b/>
          <w:i/>
          <w:sz w:val="20"/>
        </w:rPr>
        <w:t xml:space="preserve"> </w:t>
      </w:r>
      <w:r w:rsidRPr="003A7712">
        <w:rPr>
          <w:rFonts w:cs="Calibri"/>
          <w:b/>
          <w:bCs/>
          <w:iCs/>
          <w:sz w:val="20"/>
        </w:rPr>
        <w:t>Puntos de corte del ICA para PM2.5</w:t>
      </w:r>
      <w:bookmarkEnd w:id="739"/>
      <w:r w:rsidRPr="003A7712">
        <w:rPr>
          <w:rFonts w:cs="Calibri"/>
          <w:b/>
          <w:bCs/>
          <w:iCs/>
          <w:sz w:val="20"/>
        </w:rPr>
        <w:t>.</w:t>
      </w:r>
      <w:bookmarkEnd w:id="740"/>
      <w:bookmarkEnd w:id="741"/>
      <w:bookmarkEnd w:id="742"/>
    </w:p>
    <w:tbl>
      <w:tblPr>
        <w:tblW w:w="5000" w:type="pct"/>
        <w:tblBorders>
          <w:top w:val="single" w:sz="4" w:space="0" w:color="76923C" w:themeColor="accent3" w:themeShade="BF"/>
          <w:left w:val="single" w:sz="4" w:space="0" w:color="76923C" w:themeColor="accent3" w:themeShade="BF"/>
          <w:bottom w:val="single" w:sz="4" w:space="0" w:color="76923C" w:themeColor="accent3" w:themeShade="BF"/>
          <w:right w:val="single" w:sz="4" w:space="0" w:color="76923C" w:themeColor="accent3" w:themeShade="BF"/>
          <w:insideH w:val="single" w:sz="4" w:space="0" w:color="76923C" w:themeColor="accent3" w:themeShade="BF"/>
          <w:insideV w:val="single" w:sz="4" w:space="0" w:color="76923C" w:themeColor="accent3" w:themeShade="BF"/>
        </w:tblBorders>
        <w:tblCellMar>
          <w:left w:w="70" w:type="dxa"/>
          <w:right w:w="70" w:type="dxa"/>
        </w:tblCellMar>
        <w:tblLook w:val="04A0" w:firstRow="1" w:lastRow="0" w:firstColumn="1" w:lastColumn="0" w:noHBand="0" w:noVBand="1"/>
      </w:tblPr>
      <w:tblGrid>
        <w:gridCol w:w="1067"/>
        <w:gridCol w:w="950"/>
        <w:gridCol w:w="1157"/>
        <w:gridCol w:w="1157"/>
        <w:gridCol w:w="1364"/>
        <w:gridCol w:w="1570"/>
        <w:gridCol w:w="1570"/>
      </w:tblGrid>
      <w:tr w:rsidR="00911AAC" w:rsidRPr="003A7712" w14:paraId="762ABE07" w14:textId="77777777" w:rsidTr="00911AAC">
        <w:trPr>
          <w:trHeight w:val="20"/>
          <w:tblHeader/>
        </w:trPr>
        <w:tc>
          <w:tcPr>
            <w:tcW w:w="0" w:type="auto"/>
            <w:tcBorders>
              <w:top w:val="nil"/>
              <w:left w:val="nil"/>
              <w:bottom w:val="single" w:sz="4" w:space="0" w:color="808080" w:themeColor="background1" w:themeShade="80"/>
              <w:right w:val="single" w:sz="4" w:space="0" w:color="808080" w:themeColor="background1" w:themeShade="80"/>
            </w:tcBorders>
            <w:noWrap/>
            <w:vAlign w:val="bottom"/>
            <w:hideMark/>
          </w:tcPr>
          <w:p w14:paraId="5D7678B1" w14:textId="77777777" w:rsidR="00911AAC" w:rsidRPr="003A7712" w:rsidRDefault="00911AAC" w:rsidP="00BA0EFF">
            <w:pPr>
              <w:spacing w:line="240" w:lineRule="auto"/>
              <w:rPr>
                <w:rFonts w:cs="Calibri"/>
                <w:sz w:val="20"/>
                <w:lang w:eastAsia="es-CO"/>
              </w:rPr>
            </w:pPr>
            <w:r w:rsidRPr="003A7712">
              <w:rPr>
                <w:rFonts w:cs="Calibri"/>
                <w:sz w:val="20"/>
              </w:rPr>
              <w:t> </w:t>
            </w:r>
          </w:p>
        </w:tc>
        <w:tc>
          <w:tcPr>
            <w:tcW w:w="0" w:type="auto"/>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shd w:val="clear" w:color="auto" w:fill="004CAB"/>
            <w:noWrap/>
            <w:vAlign w:val="bottom"/>
            <w:hideMark/>
          </w:tcPr>
          <w:p w14:paraId="2500F4A8" w14:textId="77777777" w:rsidR="00911AAC" w:rsidRPr="003A7712" w:rsidRDefault="00911AAC" w:rsidP="00BA0EFF">
            <w:pPr>
              <w:spacing w:line="240" w:lineRule="auto"/>
              <w:jc w:val="center"/>
              <w:rPr>
                <w:rFonts w:cs="Calibri"/>
                <w:b/>
                <w:bCs/>
                <w:color w:val="FFFFFF" w:themeColor="background1"/>
                <w:sz w:val="20"/>
              </w:rPr>
            </w:pPr>
            <w:r w:rsidRPr="003A7712">
              <w:rPr>
                <w:rFonts w:cs="Calibri"/>
                <w:b/>
                <w:bCs/>
                <w:color w:val="FFFFFF" w:themeColor="background1"/>
                <w:sz w:val="20"/>
              </w:rPr>
              <w:t>0-12</w:t>
            </w:r>
          </w:p>
        </w:tc>
        <w:tc>
          <w:tcPr>
            <w:tcW w:w="0" w:type="auto"/>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shd w:val="clear" w:color="auto" w:fill="004CAB"/>
            <w:noWrap/>
            <w:vAlign w:val="bottom"/>
            <w:hideMark/>
          </w:tcPr>
          <w:p w14:paraId="30B6A4CD" w14:textId="77777777" w:rsidR="00911AAC" w:rsidRPr="003A7712" w:rsidRDefault="00911AAC" w:rsidP="00BA0EFF">
            <w:pPr>
              <w:spacing w:line="240" w:lineRule="auto"/>
              <w:jc w:val="center"/>
              <w:rPr>
                <w:rFonts w:cs="Calibri"/>
                <w:b/>
                <w:bCs/>
                <w:color w:val="FFFFFF" w:themeColor="background1"/>
                <w:sz w:val="20"/>
              </w:rPr>
            </w:pPr>
            <w:r w:rsidRPr="003A7712">
              <w:rPr>
                <w:rFonts w:cs="Calibri"/>
                <w:b/>
                <w:bCs/>
                <w:color w:val="FFFFFF" w:themeColor="background1"/>
                <w:sz w:val="20"/>
              </w:rPr>
              <w:t>13-37</w:t>
            </w:r>
          </w:p>
        </w:tc>
        <w:tc>
          <w:tcPr>
            <w:tcW w:w="0" w:type="auto"/>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shd w:val="clear" w:color="auto" w:fill="004CAB"/>
            <w:noWrap/>
            <w:vAlign w:val="bottom"/>
            <w:hideMark/>
          </w:tcPr>
          <w:p w14:paraId="69DD2928" w14:textId="77777777" w:rsidR="00911AAC" w:rsidRPr="003A7712" w:rsidRDefault="00911AAC" w:rsidP="00BA0EFF">
            <w:pPr>
              <w:spacing w:line="240" w:lineRule="auto"/>
              <w:jc w:val="center"/>
              <w:rPr>
                <w:rFonts w:cs="Calibri"/>
                <w:b/>
                <w:bCs/>
                <w:color w:val="FFFFFF" w:themeColor="background1"/>
                <w:sz w:val="20"/>
              </w:rPr>
            </w:pPr>
            <w:r w:rsidRPr="003A7712">
              <w:rPr>
                <w:rFonts w:cs="Calibri"/>
                <w:b/>
                <w:bCs/>
                <w:color w:val="FFFFFF" w:themeColor="background1"/>
                <w:sz w:val="20"/>
              </w:rPr>
              <w:t>38-55</w:t>
            </w:r>
          </w:p>
        </w:tc>
        <w:tc>
          <w:tcPr>
            <w:tcW w:w="0" w:type="auto"/>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shd w:val="clear" w:color="auto" w:fill="004CAB"/>
            <w:noWrap/>
            <w:vAlign w:val="bottom"/>
            <w:hideMark/>
          </w:tcPr>
          <w:p w14:paraId="6480D7D1" w14:textId="77777777" w:rsidR="00911AAC" w:rsidRPr="003A7712" w:rsidRDefault="00911AAC" w:rsidP="00BA0EFF">
            <w:pPr>
              <w:spacing w:line="240" w:lineRule="auto"/>
              <w:jc w:val="center"/>
              <w:rPr>
                <w:rFonts w:cs="Calibri"/>
                <w:b/>
                <w:bCs/>
                <w:color w:val="FFFFFF" w:themeColor="background1"/>
                <w:sz w:val="20"/>
              </w:rPr>
            </w:pPr>
            <w:r w:rsidRPr="003A7712">
              <w:rPr>
                <w:rFonts w:cs="Calibri"/>
                <w:b/>
                <w:bCs/>
                <w:color w:val="FFFFFF" w:themeColor="background1"/>
                <w:sz w:val="20"/>
              </w:rPr>
              <w:t>56-150</w:t>
            </w:r>
          </w:p>
        </w:tc>
        <w:tc>
          <w:tcPr>
            <w:tcW w:w="0" w:type="auto"/>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shd w:val="clear" w:color="auto" w:fill="004CAB"/>
            <w:noWrap/>
            <w:vAlign w:val="bottom"/>
            <w:hideMark/>
          </w:tcPr>
          <w:p w14:paraId="3DE46988" w14:textId="77777777" w:rsidR="00911AAC" w:rsidRPr="003A7712" w:rsidRDefault="00911AAC" w:rsidP="00BA0EFF">
            <w:pPr>
              <w:spacing w:line="240" w:lineRule="auto"/>
              <w:jc w:val="center"/>
              <w:rPr>
                <w:rFonts w:cs="Calibri"/>
                <w:b/>
                <w:bCs/>
                <w:color w:val="FFFFFF" w:themeColor="background1"/>
                <w:sz w:val="20"/>
              </w:rPr>
            </w:pPr>
            <w:r w:rsidRPr="003A7712">
              <w:rPr>
                <w:rFonts w:cs="Calibri"/>
                <w:b/>
                <w:bCs/>
                <w:color w:val="FFFFFF" w:themeColor="background1"/>
                <w:sz w:val="20"/>
              </w:rPr>
              <w:t>151-250</w:t>
            </w:r>
          </w:p>
        </w:tc>
        <w:tc>
          <w:tcPr>
            <w:tcW w:w="0" w:type="auto"/>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shd w:val="clear" w:color="auto" w:fill="004CAB"/>
            <w:noWrap/>
            <w:vAlign w:val="bottom"/>
            <w:hideMark/>
          </w:tcPr>
          <w:p w14:paraId="7EB162DD" w14:textId="77777777" w:rsidR="00911AAC" w:rsidRPr="003A7712" w:rsidRDefault="00911AAC" w:rsidP="00BA0EFF">
            <w:pPr>
              <w:spacing w:line="240" w:lineRule="auto"/>
              <w:jc w:val="center"/>
              <w:rPr>
                <w:rFonts w:cs="Calibri"/>
                <w:b/>
                <w:bCs/>
                <w:color w:val="FFFFFF" w:themeColor="background1"/>
                <w:sz w:val="20"/>
              </w:rPr>
            </w:pPr>
            <w:r w:rsidRPr="003A7712">
              <w:rPr>
                <w:rFonts w:cs="Calibri"/>
                <w:b/>
                <w:bCs/>
                <w:color w:val="FFFFFF" w:themeColor="background1"/>
                <w:sz w:val="20"/>
              </w:rPr>
              <w:t>251-500</w:t>
            </w:r>
          </w:p>
        </w:tc>
      </w:tr>
      <w:tr w:rsidR="00911AAC" w:rsidRPr="003A7712" w14:paraId="62061D27" w14:textId="77777777" w:rsidTr="00911AAC">
        <w:trPr>
          <w:trHeight w:val="20"/>
        </w:trPr>
        <w:tc>
          <w:tcPr>
            <w:tcW w:w="0" w:type="auto"/>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shd w:val="clear" w:color="auto" w:fill="004CAB"/>
            <w:noWrap/>
            <w:vAlign w:val="center"/>
            <w:hideMark/>
          </w:tcPr>
          <w:p w14:paraId="60C91B96" w14:textId="77777777" w:rsidR="00911AAC" w:rsidRPr="003A7712" w:rsidRDefault="00911AAC" w:rsidP="00BA0EFF">
            <w:pPr>
              <w:spacing w:line="240" w:lineRule="auto"/>
              <w:rPr>
                <w:rFonts w:cs="Calibri"/>
                <w:b/>
                <w:bCs/>
                <w:color w:val="FFFFFF" w:themeColor="background1"/>
                <w:sz w:val="20"/>
              </w:rPr>
            </w:pPr>
            <w:r w:rsidRPr="003A7712">
              <w:rPr>
                <w:rFonts w:cs="Calibri"/>
                <w:b/>
                <w:bCs/>
                <w:color w:val="FFFFFF" w:themeColor="background1"/>
                <w:sz w:val="20"/>
              </w:rPr>
              <w:t>I</w:t>
            </w:r>
            <w:r w:rsidRPr="003A7712">
              <w:rPr>
                <w:rFonts w:cs="Calibri"/>
                <w:b/>
                <w:bCs/>
                <w:color w:val="FFFFFF" w:themeColor="background1"/>
                <w:sz w:val="20"/>
                <w:vertAlign w:val="subscript"/>
              </w:rPr>
              <w:t>alto</w:t>
            </w:r>
          </w:p>
        </w:tc>
        <w:tc>
          <w:tcPr>
            <w:tcW w:w="0" w:type="auto"/>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bottom"/>
            <w:hideMark/>
          </w:tcPr>
          <w:p w14:paraId="1E342BE0" w14:textId="77777777" w:rsidR="00911AAC" w:rsidRPr="003A7712" w:rsidRDefault="00911AAC" w:rsidP="00BA0EFF">
            <w:pPr>
              <w:spacing w:line="240" w:lineRule="auto"/>
              <w:jc w:val="center"/>
              <w:rPr>
                <w:rFonts w:cs="Calibri"/>
                <w:sz w:val="20"/>
              </w:rPr>
            </w:pPr>
            <w:r w:rsidRPr="003A7712">
              <w:rPr>
                <w:rFonts w:cs="Calibri"/>
                <w:sz w:val="20"/>
              </w:rPr>
              <w:t>50</w:t>
            </w:r>
          </w:p>
        </w:tc>
        <w:tc>
          <w:tcPr>
            <w:tcW w:w="0" w:type="auto"/>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bottom"/>
            <w:hideMark/>
          </w:tcPr>
          <w:p w14:paraId="5283F6CF" w14:textId="77777777" w:rsidR="00911AAC" w:rsidRPr="003A7712" w:rsidRDefault="00911AAC" w:rsidP="00BA0EFF">
            <w:pPr>
              <w:spacing w:line="240" w:lineRule="auto"/>
              <w:jc w:val="center"/>
              <w:rPr>
                <w:rFonts w:cs="Calibri"/>
                <w:sz w:val="20"/>
              </w:rPr>
            </w:pPr>
            <w:r w:rsidRPr="003A7712">
              <w:rPr>
                <w:rFonts w:cs="Calibri"/>
                <w:sz w:val="20"/>
              </w:rPr>
              <w:t>100</w:t>
            </w:r>
          </w:p>
        </w:tc>
        <w:tc>
          <w:tcPr>
            <w:tcW w:w="0" w:type="auto"/>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bottom"/>
            <w:hideMark/>
          </w:tcPr>
          <w:p w14:paraId="2BA03326" w14:textId="77777777" w:rsidR="00911AAC" w:rsidRPr="003A7712" w:rsidRDefault="00911AAC" w:rsidP="00BA0EFF">
            <w:pPr>
              <w:spacing w:line="240" w:lineRule="auto"/>
              <w:jc w:val="center"/>
              <w:rPr>
                <w:rFonts w:cs="Calibri"/>
                <w:sz w:val="20"/>
              </w:rPr>
            </w:pPr>
            <w:r w:rsidRPr="003A7712">
              <w:rPr>
                <w:rFonts w:cs="Calibri"/>
                <w:sz w:val="20"/>
              </w:rPr>
              <w:t>150</w:t>
            </w:r>
          </w:p>
        </w:tc>
        <w:tc>
          <w:tcPr>
            <w:tcW w:w="0" w:type="auto"/>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bottom"/>
            <w:hideMark/>
          </w:tcPr>
          <w:p w14:paraId="3BD70B60" w14:textId="77777777" w:rsidR="00911AAC" w:rsidRPr="003A7712" w:rsidRDefault="00911AAC" w:rsidP="00BA0EFF">
            <w:pPr>
              <w:spacing w:line="240" w:lineRule="auto"/>
              <w:jc w:val="center"/>
              <w:rPr>
                <w:rFonts w:cs="Calibri"/>
                <w:sz w:val="20"/>
              </w:rPr>
            </w:pPr>
            <w:r w:rsidRPr="003A7712">
              <w:rPr>
                <w:rFonts w:cs="Calibri"/>
                <w:sz w:val="20"/>
              </w:rPr>
              <w:t>200</w:t>
            </w:r>
          </w:p>
        </w:tc>
        <w:tc>
          <w:tcPr>
            <w:tcW w:w="0" w:type="auto"/>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bottom"/>
            <w:hideMark/>
          </w:tcPr>
          <w:p w14:paraId="43DC4228" w14:textId="77777777" w:rsidR="00911AAC" w:rsidRPr="003A7712" w:rsidRDefault="00911AAC" w:rsidP="00BA0EFF">
            <w:pPr>
              <w:spacing w:line="240" w:lineRule="auto"/>
              <w:jc w:val="center"/>
              <w:rPr>
                <w:rFonts w:cs="Calibri"/>
                <w:sz w:val="20"/>
              </w:rPr>
            </w:pPr>
            <w:r w:rsidRPr="003A7712">
              <w:rPr>
                <w:rFonts w:cs="Calibri"/>
                <w:sz w:val="20"/>
              </w:rPr>
              <w:t>300</w:t>
            </w:r>
          </w:p>
        </w:tc>
        <w:tc>
          <w:tcPr>
            <w:tcW w:w="0" w:type="auto"/>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bottom"/>
            <w:hideMark/>
          </w:tcPr>
          <w:p w14:paraId="73E2E207" w14:textId="77777777" w:rsidR="00911AAC" w:rsidRPr="003A7712" w:rsidRDefault="00911AAC" w:rsidP="00BA0EFF">
            <w:pPr>
              <w:spacing w:line="240" w:lineRule="auto"/>
              <w:jc w:val="center"/>
              <w:rPr>
                <w:rFonts w:cs="Calibri"/>
                <w:sz w:val="20"/>
              </w:rPr>
            </w:pPr>
            <w:r w:rsidRPr="003A7712">
              <w:rPr>
                <w:rFonts w:cs="Calibri"/>
                <w:sz w:val="20"/>
              </w:rPr>
              <w:t>500</w:t>
            </w:r>
          </w:p>
        </w:tc>
      </w:tr>
      <w:tr w:rsidR="00911AAC" w:rsidRPr="003A7712" w14:paraId="68E47B3C" w14:textId="77777777" w:rsidTr="00911AAC">
        <w:trPr>
          <w:trHeight w:val="20"/>
        </w:trPr>
        <w:tc>
          <w:tcPr>
            <w:tcW w:w="0" w:type="auto"/>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shd w:val="clear" w:color="auto" w:fill="004CAB"/>
            <w:noWrap/>
            <w:vAlign w:val="center"/>
            <w:hideMark/>
          </w:tcPr>
          <w:p w14:paraId="1F994FB1" w14:textId="77777777" w:rsidR="00911AAC" w:rsidRPr="003A7712" w:rsidRDefault="00911AAC" w:rsidP="00BA0EFF">
            <w:pPr>
              <w:spacing w:line="240" w:lineRule="auto"/>
              <w:rPr>
                <w:rFonts w:cs="Calibri"/>
                <w:b/>
                <w:bCs/>
                <w:color w:val="FFFFFF" w:themeColor="background1"/>
                <w:sz w:val="20"/>
              </w:rPr>
            </w:pPr>
            <w:r w:rsidRPr="003A7712">
              <w:rPr>
                <w:rFonts w:cs="Calibri"/>
                <w:b/>
                <w:bCs/>
                <w:color w:val="FFFFFF" w:themeColor="background1"/>
                <w:sz w:val="20"/>
              </w:rPr>
              <w:t>I</w:t>
            </w:r>
            <w:r w:rsidRPr="003A7712">
              <w:rPr>
                <w:rFonts w:cs="Calibri"/>
                <w:b/>
                <w:bCs/>
                <w:color w:val="FFFFFF" w:themeColor="background1"/>
                <w:sz w:val="20"/>
                <w:vertAlign w:val="subscript"/>
              </w:rPr>
              <w:t>bajo</w:t>
            </w:r>
          </w:p>
        </w:tc>
        <w:tc>
          <w:tcPr>
            <w:tcW w:w="0" w:type="auto"/>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bottom"/>
            <w:hideMark/>
          </w:tcPr>
          <w:p w14:paraId="5792E9B4" w14:textId="77777777" w:rsidR="00911AAC" w:rsidRPr="003A7712" w:rsidRDefault="00911AAC" w:rsidP="00BA0EFF">
            <w:pPr>
              <w:spacing w:line="240" w:lineRule="auto"/>
              <w:jc w:val="center"/>
              <w:rPr>
                <w:rFonts w:cs="Calibri"/>
                <w:sz w:val="20"/>
              </w:rPr>
            </w:pPr>
            <w:r w:rsidRPr="003A7712">
              <w:rPr>
                <w:rFonts w:cs="Calibri"/>
                <w:sz w:val="20"/>
              </w:rPr>
              <w:t>0</w:t>
            </w:r>
          </w:p>
        </w:tc>
        <w:tc>
          <w:tcPr>
            <w:tcW w:w="0" w:type="auto"/>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bottom"/>
            <w:hideMark/>
          </w:tcPr>
          <w:p w14:paraId="3A1C8545" w14:textId="77777777" w:rsidR="00911AAC" w:rsidRPr="003A7712" w:rsidRDefault="00911AAC" w:rsidP="00BA0EFF">
            <w:pPr>
              <w:spacing w:line="240" w:lineRule="auto"/>
              <w:jc w:val="center"/>
              <w:rPr>
                <w:rFonts w:cs="Calibri"/>
                <w:sz w:val="20"/>
              </w:rPr>
            </w:pPr>
            <w:r w:rsidRPr="003A7712">
              <w:rPr>
                <w:rFonts w:cs="Calibri"/>
                <w:sz w:val="20"/>
              </w:rPr>
              <w:t>51</w:t>
            </w:r>
          </w:p>
        </w:tc>
        <w:tc>
          <w:tcPr>
            <w:tcW w:w="0" w:type="auto"/>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bottom"/>
            <w:hideMark/>
          </w:tcPr>
          <w:p w14:paraId="73316A9A" w14:textId="77777777" w:rsidR="00911AAC" w:rsidRPr="003A7712" w:rsidRDefault="00911AAC" w:rsidP="00BA0EFF">
            <w:pPr>
              <w:spacing w:line="240" w:lineRule="auto"/>
              <w:jc w:val="center"/>
              <w:rPr>
                <w:rFonts w:cs="Calibri"/>
                <w:sz w:val="20"/>
              </w:rPr>
            </w:pPr>
            <w:r w:rsidRPr="003A7712">
              <w:rPr>
                <w:rFonts w:cs="Calibri"/>
                <w:sz w:val="20"/>
              </w:rPr>
              <w:t>101</w:t>
            </w:r>
          </w:p>
        </w:tc>
        <w:tc>
          <w:tcPr>
            <w:tcW w:w="0" w:type="auto"/>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bottom"/>
            <w:hideMark/>
          </w:tcPr>
          <w:p w14:paraId="49D37B2C" w14:textId="77777777" w:rsidR="00911AAC" w:rsidRPr="003A7712" w:rsidRDefault="00911AAC" w:rsidP="00BA0EFF">
            <w:pPr>
              <w:spacing w:line="240" w:lineRule="auto"/>
              <w:jc w:val="center"/>
              <w:rPr>
                <w:rFonts w:cs="Calibri"/>
                <w:sz w:val="20"/>
              </w:rPr>
            </w:pPr>
            <w:r w:rsidRPr="003A7712">
              <w:rPr>
                <w:rFonts w:cs="Calibri"/>
                <w:sz w:val="20"/>
              </w:rPr>
              <w:t>151</w:t>
            </w:r>
          </w:p>
        </w:tc>
        <w:tc>
          <w:tcPr>
            <w:tcW w:w="0" w:type="auto"/>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bottom"/>
            <w:hideMark/>
          </w:tcPr>
          <w:p w14:paraId="5129301C" w14:textId="77777777" w:rsidR="00911AAC" w:rsidRPr="003A7712" w:rsidRDefault="00911AAC" w:rsidP="00BA0EFF">
            <w:pPr>
              <w:spacing w:line="240" w:lineRule="auto"/>
              <w:jc w:val="center"/>
              <w:rPr>
                <w:rFonts w:cs="Calibri"/>
                <w:sz w:val="20"/>
              </w:rPr>
            </w:pPr>
            <w:r w:rsidRPr="003A7712">
              <w:rPr>
                <w:rFonts w:cs="Calibri"/>
                <w:sz w:val="20"/>
              </w:rPr>
              <w:t>201</w:t>
            </w:r>
          </w:p>
        </w:tc>
        <w:tc>
          <w:tcPr>
            <w:tcW w:w="0" w:type="auto"/>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bottom"/>
            <w:hideMark/>
          </w:tcPr>
          <w:p w14:paraId="342775F1" w14:textId="77777777" w:rsidR="00911AAC" w:rsidRPr="003A7712" w:rsidRDefault="00911AAC" w:rsidP="00BA0EFF">
            <w:pPr>
              <w:spacing w:line="240" w:lineRule="auto"/>
              <w:jc w:val="center"/>
              <w:rPr>
                <w:rFonts w:cs="Calibri"/>
                <w:sz w:val="20"/>
              </w:rPr>
            </w:pPr>
            <w:r w:rsidRPr="003A7712">
              <w:rPr>
                <w:rFonts w:cs="Calibri"/>
                <w:sz w:val="20"/>
              </w:rPr>
              <w:t>301</w:t>
            </w:r>
          </w:p>
        </w:tc>
      </w:tr>
      <w:tr w:rsidR="00911AAC" w:rsidRPr="003A7712" w14:paraId="346125E2" w14:textId="77777777" w:rsidTr="00911AAC">
        <w:trPr>
          <w:trHeight w:val="20"/>
        </w:trPr>
        <w:tc>
          <w:tcPr>
            <w:tcW w:w="0" w:type="auto"/>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shd w:val="clear" w:color="auto" w:fill="004CAB"/>
            <w:noWrap/>
            <w:vAlign w:val="center"/>
            <w:hideMark/>
          </w:tcPr>
          <w:p w14:paraId="2058A116" w14:textId="77777777" w:rsidR="00911AAC" w:rsidRPr="003A7712" w:rsidRDefault="00911AAC" w:rsidP="00BA0EFF">
            <w:pPr>
              <w:spacing w:line="240" w:lineRule="auto"/>
              <w:rPr>
                <w:rFonts w:cs="Calibri"/>
                <w:b/>
                <w:bCs/>
                <w:color w:val="FFFFFF" w:themeColor="background1"/>
                <w:sz w:val="20"/>
              </w:rPr>
            </w:pPr>
            <w:r w:rsidRPr="003A7712">
              <w:rPr>
                <w:rFonts w:cs="Calibri"/>
                <w:b/>
                <w:bCs/>
                <w:color w:val="FFFFFF" w:themeColor="background1"/>
                <w:sz w:val="20"/>
              </w:rPr>
              <w:t>PC</w:t>
            </w:r>
            <w:r w:rsidRPr="003A7712">
              <w:rPr>
                <w:rFonts w:cs="Calibri"/>
                <w:b/>
                <w:bCs/>
                <w:color w:val="FFFFFF" w:themeColor="background1"/>
                <w:sz w:val="20"/>
                <w:vertAlign w:val="subscript"/>
              </w:rPr>
              <w:t>alto</w:t>
            </w:r>
          </w:p>
        </w:tc>
        <w:tc>
          <w:tcPr>
            <w:tcW w:w="0" w:type="auto"/>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bottom"/>
            <w:hideMark/>
          </w:tcPr>
          <w:p w14:paraId="03289F3D" w14:textId="77777777" w:rsidR="00911AAC" w:rsidRPr="003A7712" w:rsidRDefault="00911AAC" w:rsidP="00BA0EFF">
            <w:pPr>
              <w:spacing w:line="240" w:lineRule="auto"/>
              <w:jc w:val="center"/>
              <w:rPr>
                <w:rFonts w:cs="Calibri"/>
                <w:sz w:val="20"/>
              </w:rPr>
            </w:pPr>
            <w:r w:rsidRPr="003A7712">
              <w:rPr>
                <w:rFonts w:cs="Calibri"/>
                <w:sz w:val="20"/>
              </w:rPr>
              <w:t>12</w:t>
            </w:r>
          </w:p>
        </w:tc>
        <w:tc>
          <w:tcPr>
            <w:tcW w:w="0" w:type="auto"/>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bottom"/>
            <w:hideMark/>
          </w:tcPr>
          <w:p w14:paraId="48719D42" w14:textId="77777777" w:rsidR="00911AAC" w:rsidRPr="003A7712" w:rsidRDefault="00911AAC" w:rsidP="00BA0EFF">
            <w:pPr>
              <w:spacing w:line="240" w:lineRule="auto"/>
              <w:jc w:val="center"/>
              <w:rPr>
                <w:rFonts w:cs="Calibri"/>
                <w:sz w:val="20"/>
              </w:rPr>
            </w:pPr>
            <w:r w:rsidRPr="003A7712">
              <w:rPr>
                <w:rFonts w:cs="Calibri"/>
                <w:sz w:val="20"/>
              </w:rPr>
              <w:t>37</w:t>
            </w:r>
          </w:p>
        </w:tc>
        <w:tc>
          <w:tcPr>
            <w:tcW w:w="0" w:type="auto"/>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bottom"/>
            <w:hideMark/>
          </w:tcPr>
          <w:p w14:paraId="49AACC5D" w14:textId="77777777" w:rsidR="00911AAC" w:rsidRPr="003A7712" w:rsidRDefault="00911AAC" w:rsidP="00BA0EFF">
            <w:pPr>
              <w:spacing w:line="240" w:lineRule="auto"/>
              <w:jc w:val="center"/>
              <w:rPr>
                <w:rFonts w:cs="Calibri"/>
                <w:sz w:val="20"/>
              </w:rPr>
            </w:pPr>
            <w:r w:rsidRPr="003A7712">
              <w:rPr>
                <w:rFonts w:cs="Calibri"/>
                <w:sz w:val="20"/>
              </w:rPr>
              <w:t>55</w:t>
            </w:r>
          </w:p>
        </w:tc>
        <w:tc>
          <w:tcPr>
            <w:tcW w:w="0" w:type="auto"/>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bottom"/>
            <w:hideMark/>
          </w:tcPr>
          <w:p w14:paraId="386EDF08" w14:textId="77777777" w:rsidR="00911AAC" w:rsidRPr="003A7712" w:rsidRDefault="00911AAC" w:rsidP="00BA0EFF">
            <w:pPr>
              <w:spacing w:line="240" w:lineRule="auto"/>
              <w:jc w:val="center"/>
              <w:rPr>
                <w:rFonts w:cs="Calibri"/>
                <w:sz w:val="20"/>
              </w:rPr>
            </w:pPr>
            <w:r w:rsidRPr="003A7712">
              <w:rPr>
                <w:rFonts w:cs="Calibri"/>
                <w:sz w:val="20"/>
              </w:rPr>
              <w:t>150</w:t>
            </w:r>
          </w:p>
        </w:tc>
        <w:tc>
          <w:tcPr>
            <w:tcW w:w="0" w:type="auto"/>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bottom"/>
            <w:hideMark/>
          </w:tcPr>
          <w:p w14:paraId="106F082E" w14:textId="77777777" w:rsidR="00911AAC" w:rsidRPr="003A7712" w:rsidRDefault="00911AAC" w:rsidP="00BA0EFF">
            <w:pPr>
              <w:spacing w:line="240" w:lineRule="auto"/>
              <w:jc w:val="center"/>
              <w:rPr>
                <w:rFonts w:cs="Calibri"/>
                <w:sz w:val="20"/>
              </w:rPr>
            </w:pPr>
            <w:r w:rsidRPr="003A7712">
              <w:rPr>
                <w:rFonts w:cs="Calibri"/>
                <w:sz w:val="20"/>
              </w:rPr>
              <w:t>250</w:t>
            </w:r>
          </w:p>
        </w:tc>
        <w:tc>
          <w:tcPr>
            <w:tcW w:w="0" w:type="auto"/>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bottom"/>
            <w:hideMark/>
          </w:tcPr>
          <w:p w14:paraId="0E999120" w14:textId="77777777" w:rsidR="00911AAC" w:rsidRPr="003A7712" w:rsidRDefault="00911AAC" w:rsidP="00BA0EFF">
            <w:pPr>
              <w:spacing w:line="240" w:lineRule="auto"/>
              <w:jc w:val="center"/>
              <w:rPr>
                <w:rFonts w:cs="Calibri"/>
                <w:sz w:val="20"/>
              </w:rPr>
            </w:pPr>
            <w:r w:rsidRPr="003A7712">
              <w:rPr>
                <w:rFonts w:cs="Calibri"/>
                <w:sz w:val="20"/>
              </w:rPr>
              <w:t>500</w:t>
            </w:r>
          </w:p>
        </w:tc>
      </w:tr>
      <w:tr w:rsidR="00911AAC" w:rsidRPr="003A7712" w14:paraId="7148EFA1" w14:textId="77777777" w:rsidTr="00911AAC">
        <w:trPr>
          <w:trHeight w:val="20"/>
        </w:trPr>
        <w:tc>
          <w:tcPr>
            <w:tcW w:w="0" w:type="auto"/>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shd w:val="clear" w:color="auto" w:fill="004CAB"/>
            <w:noWrap/>
            <w:vAlign w:val="center"/>
            <w:hideMark/>
          </w:tcPr>
          <w:p w14:paraId="0DF71DDB" w14:textId="77777777" w:rsidR="00911AAC" w:rsidRPr="003A7712" w:rsidRDefault="00911AAC" w:rsidP="00BA0EFF">
            <w:pPr>
              <w:spacing w:line="240" w:lineRule="auto"/>
              <w:rPr>
                <w:rFonts w:cs="Calibri"/>
                <w:b/>
                <w:bCs/>
                <w:color w:val="FFFFFF" w:themeColor="background1"/>
                <w:sz w:val="20"/>
              </w:rPr>
            </w:pPr>
            <w:r w:rsidRPr="003A7712">
              <w:rPr>
                <w:rFonts w:cs="Calibri"/>
                <w:b/>
                <w:bCs/>
                <w:color w:val="FFFFFF" w:themeColor="background1"/>
                <w:sz w:val="20"/>
              </w:rPr>
              <w:t>PC</w:t>
            </w:r>
            <w:r w:rsidRPr="003A7712">
              <w:rPr>
                <w:rFonts w:cs="Calibri"/>
                <w:b/>
                <w:bCs/>
                <w:color w:val="FFFFFF" w:themeColor="background1"/>
                <w:sz w:val="20"/>
                <w:vertAlign w:val="subscript"/>
              </w:rPr>
              <w:t>bajo</w:t>
            </w:r>
          </w:p>
        </w:tc>
        <w:tc>
          <w:tcPr>
            <w:tcW w:w="0" w:type="auto"/>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bottom"/>
            <w:hideMark/>
          </w:tcPr>
          <w:p w14:paraId="5C410A5D" w14:textId="77777777" w:rsidR="00911AAC" w:rsidRPr="003A7712" w:rsidRDefault="00911AAC" w:rsidP="00BA0EFF">
            <w:pPr>
              <w:spacing w:line="240" w:lineRule="auto"/>
              <w:jc w:val="center"/>
              <w:rPr>
                <w:rFonts w:cs="Calibri"/>
                <w:sz w:val="20"/>
              </w:rPr>
            </w:pPr>
            <w:r w:rsidRPr="003A7712">
              <w:rPr>
                <w:rFonts w:cs="Calibri"/>
                <w:sz w:val="20"/>
              </w:rPr>
              <w:t>0</w:t>
            </w:r>
          </w:p>
        </w:tc>
        <w:tc>
          <w:tcPr>
            <w:tcW w:w="0" w:type="auto"/>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bottom"/>
            <w:hideMark/>
          </w:tcPr>
          <w:p w14:paraId="46376747" w14:textId="77777777" w:rsidR="00911AAC" w:rsidRPr="003A7712" w:rsidRDefault="00911AAC" w:rsidP="00BA0EFF">
            <w:pPr>
              <w:spacing w:line="240" w:lineRule="auto"/>
              <w:jc w:val="center"/>
              <w:rPr>
                <w:rFonts w:cs="Calibri"/>
                <w:sz w:val="20"/>
              </w:rPr>
            </w:pPr>
            <w:r w:rsidRPr="003A7712">
              <w:rPr>
                <w:rFonts w:cs="Calibri"/>
                <w:sz w:val="20"/>
              </w:rPr>
              <w:t>13</w:t>
            </w:r>
          </w:p>
        </w:tc>
        <w:tc>
          <w:tcPr>
            <w:tcW w:w="0" w:type="auto"/>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bottom"/>
            <w:hideMark/>
          </w:tcPr>
          <w:p w14:paraId="5681F24C" w14:textId="77777777" w:rsidR="00911AAC" w:rsidRPr="003A7712" w:rsidRDefault="00911AAC" w:rsidP="00BA0EFF">
            <w:pPr>
              <w:spacing w:line="240" w:lineRule="auto"/>
              <w:jc w:val="center"/>
              <w:rPr>
                <w:rFonts w:cs="Calibri"/>
                <w:sz w:val="20"/>
              </w:rPr>
            </w:pPr>
            <w:r w:rsidRPr="003A7712">
              <w:rPr>
                <w:rFonts w:cs="Calibri"/>
                <w:sz w:val="20"/>
              </w:rPr>
              <w:t>38</w:t>
            </w:r>
          </w:p>
        </w:tc>
        <w:tc>
          <w:tcPr>
            <w:tcW w:w="0" w:type="auto"/>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bottom"/>
            <w:hideMark/>
          </w:tcPr>
          <w:p w14:paraId="52392FD7" w14:textId="77777777" w:rsidR="00911AAC" w:rsidRPr="003A7712" w:rsidRDefault="00911AAC" w:rsidP="00BA0EFF">
            <w:pPr>
              <w:spacing w:line="240" w:lineRule="auto"/>
              <w:jc w:val="center"/>
              <w:rPr>
                <w:rFonts w:cs="Calibri"/>
                <w:sz w:val="20"/>
              </w:rPr>
            </w:pPr>
            <w:r w:rsidRPr="003A7712">
              <w:rPr>
                <w:rFonts w:cs="Calibri"/>
                <w:sz w:val="20"/>
              </w:rPr>
              <w:t>56</w:t>
            </w:r>
          </w:p>
        </w:tc>
        <w:tc>
          <w:tcPr>
            <w:tcW w:w="0" w:type="auto"/>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bottom"/>
            <w:hideMark/>
          </w:tcPr>
          <w:p w14:paraId="76ED29F6" w14:textId="77777777" w:rsidR="00911AAC" w:rsidRPr="003A7712" w:rsidRDefault="00911AAC" w:rsidP="00BA0EFF">
            <w:pPr>
              <w:spacing w:line="240" w:lineRule="auto"/>
              <w:jc w:val="center"/>
              <w:rPr>
                <w:rFonts w:cs="Calibri"/>
                <w:sz w:val="20"/>
              </w:rPr>
            </w:pPr>
            <w:r w:rsidRPr="003A7712">
              <w:rPr>
                <w:rFonts w:cs="Calibri"/>
                <w:sz w:val="20"/>
              </w:rPr>
              <w:t>151</w:t>
            </w:r>
          </w:p>
        </w:tc>
        <w:tc>
          <w:tcPr>
            <w:tcW w:w="0" w:type="auto"/>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bottom"/>
            <w:hideMark/>
          </w:tcPr>
          <w:p w14:paraId="036FC0ED" w14:textId="77777777" w:rsidR="00911AAC" w:rsidRPr="003A7712" w:rsidRDefault="00911AAC" w:rsidP="00BA0EFF">
            <w:pPr>
              <w:spacing w:line="240" w:lineRule="auto"/>
              <w:jc w:val="center"/>
              <w:rPr>
                <w:rFonts w:cs="Calibri"/>
                <w:sz w:val="20"/>
              </w:rPr>
            </w:pPr>
            <w:r w:rsidRPr="003A7712">
              <w:rPr>
                <w:rFonts w:cs="Calibri"/>
                <w:sz w:val="20"/>
              </w:rPr>
              <w:t>251</w:t>
            </w:r>
          </w:p>
        </w:tc>
      </w:tr>
    </w:tbl>
    <w:p w14:paraId="161DE1C9" w14:textId="77777777" w:rsidR="00911AAC" w:rsidRPr="003A7712" w:rsidRDefault="00911AAC" w:rsidP="00911AAC">
      <w:pPr>
        <w:spacing w:after="240" w:line="276" w:lineRule="auto"/>
        <w:jc w:val="center"/>
        <w:rPr>
          <w:rFonts w:cs="Calibri"/>
          <w:i/>
          <w:sz w:val="20"/>
        </w:rPr>
      </w:pPr>
      <w:bookmarkStart w:id="743" w:name="_Ref74321118"/>
      <w:bookmarkStart w:id="744" w:name="_Toc32495897"/>
      <w:r w:rsidRPr="003A7712">
        <w:rPr>
          <w:rFonts w:cs="Calibri"/>
          <w:bCs/>
          <w:i/>
          <w:sz w:val="20"/>
        </w:rPr>
        <w:t>Fuente:</w:t>
      </w:r>
      <w:r w:rsidRPr="003A7712">
        <w:rPr>
          <w:rFonts w:cs="Calibri"/>
          <w:b/>
          <w:bCs/>
          <w:i/>
          <w:sz w:val="20"/>
        </w:rPr>
        <w:t xml:space="preserve"> </w:t>
      </w:r>
      <w:r w:rsidRPr="003A7712">
        <w:rPr>
          <w:rFonts w:cs="Calibri"/>
          <w:i/>
          <w:sz w:val="20"/>
        </w:rPr>
        <w:t>Resolución 2254 de 2017, MADS.</w:t>
      </w:r>
    </w:p>
    <w:p w14:paraId="136B9DE2" w14:textId="4A65C0C5" w:rsidR="00911AAC" w:rsidRDefault="00911AAC" w:rsidP="00911AAC">
      <w:pPr>
        <w:pStyle w:val="Descripcin"/>
        <w:spacing w:line="240" w:lineRule="auto"/>
        <w:jc w:val="center"/>
        <w:rPr>
          <w:sz w:val="20"/>
          <w:szCs w:val="18"/>
        </w:rPr>
      </w:pPr>
      <w:bookmarkStart w:id="745" w:name="_Ref86315002"/>
      <w:bookmarkStart w:id="746" w:name="_Toc87106047"/>
      <w:bookmarkStart w:id="747" w:name="_Toc143945481"/>
      <w:bookmarkStart w:id="748" w:name="_Toc197071497"/>
      <w:bookmarkStart w:id="749" w:name="_Toc227769065"/>
      <w:r w:rsidRPr="003A7712">
        <w:rPr>
          <w:sz w:val="20"/>
          <w:szCs w:val="18"/>
        </w:rPr>
        <w:t xml:space="preserve">Tabla </w:t>
      </w:r>
      <w:r w:rsidRPr="003A7712">
        <w:rPr>
          <w:b w:val="0"/>
          <w:sz w:val="20"/>
          <w:szCs w:val="18"/>
        </w:rPr>
        <w:fldChar w:fldCharType="begin"/>
      </w:r>
      <w:r w:rsidRPr="003A7712">
        <w:rPr>
          <w:sz w:val="20"/>
          <w:szCs w:val="18"/>
        </w:rPr>
        <w:instrText xml:space="preserve"> SEQ Tabla \* ARABIC </w:instrText>
      </w:r>
      <w:r w:rsidRPr="003A7712">
        <w:rPr>
          <w:b w:val="0"/>
          <w:sz w:val="20"/>
          <w:szCs w:val="18"/>
        </w:rPr>
        <w:fldChar w:fldCharType="separate"/>
      </w:r>
      <w:r w:rsidR="000F0234">
        <w:rPr>
          <w:noProof/>
          <w:sz w:val="20"/>
          <w:szCs w:val="18"/>
        </w:rPr>
        <w:t>64</w:t>
      </w:r>
      <w:r w:rsidRPr="003A7712">
        <w:rPr>
          <w:b w:val="0"/>
          <w:sz w:val="20"/>
          <w:szCs w:val="18"/>
        </w:rPr>
        <w:fldChar w:fldCharType="end"/>
      </w:r>
      <w:bookmarkEnd w:id="743"/>
      <w:bookmarkEnd w:id="745"/>
      <w:r w:rsidRPr="003A7712">
        <w:rPr>
          <w:sz w:val="20"/>
          <w:szCs w:val="18"/>
        </w:rPr>
        <w:t>. Índices de calidad de aire PM2.5</w:t>
      </w:r>
      <w:bookmarkEnd w:id="744"/>
      <w:bookmarkEnd w:id="746"/>
      <w:r w:rsidRPr="003A7712">
        <w:rPr>
          <w:sz w:val="20"/>
          <w:szCs w:val="18"/>
        </w:rPr>
        <w:t>.</w:t>
      </w:r>
      <w:bookmarkEnd w:id="747"/>
      <w:bookmarkEnd w:id="748"/>
      <w:bookmarkEnd w:id="749"/>
    </w:p>
    <w:tbl>
      <w:tblPr>
        <w:tblW w:w="5000" w:type="pct"/>
        <w:jc w:val="center"/>
        <w:tblCellMar>
          <w:left w:w="70" w:type="dxa"/>
          <w:right w:w="70" w:type="dxa"/>
        </w:tblCellMar>
        <w:tblLook w:val="04A0" w:firstRow="1" w:lastRow="0" w:firstColumn="1" w:lastColumn="0" w:noHBand="0" w:noVBand="1"/>
      </w:tblPr>
      <w:tblGrid>
        <w:gridCol w:w="2847"/>
        <w:gridCol w:w="2930"/>
        <w:gridCol w:w="3053"/>
      </w:tblGrid>
      <w:tr w:rsidR="00BD199B" w:rsidRPr="00BD199B" w14:paraId="4890E73D" w14:textId="77777777" w:rsidTr="00BD199B">
        <w:trPr>
          <w:trHeight w:val="20"/>
          <w:tblHeader/>
          <w:jc w:val="center"/>
        </w:trPr>
        <w:tc>
          <w:tcPr>
            <w:tcW w:w="5000" w:type="pct"/>
            <w:gridSpan w:val="3"/>
            <w:tcBorders>
              <w:top w:val="single" w:sz="4" w:space="0" w:color="808080"/>
              <w:left w:val="single" w:sz="4" w:space="0" w:color="808080"/>
              <w:bottom w:val="single" w:sz="4" w:space="0" w:color="808080"/>
              <w:right w:val="single" w:sz="4" w:space="0" w:color="808080"/>
            </w:tcBorders>
            <w:shd w:val="clear" w:color="000000" w:fill="004CAB"/>
            <w:noWrap/>
            <w:vAlign w:val="bottom"/>
            <w:hideMark/>
          </w:tcPr>
          <w:p w14:paraId="6E8D94C3" w14:textId="162DDA67" w:rsidR="00BD199B" w:rsidRPr="00BD199B" w:rsidRDefault="00BD199B" w:rsidP="00BD199B">
            <w:pPr>
              <w:spacing w:line="240" w:lineRule="auto"/>
              <w:jc w:val="center"/>
              <w:rPr>
                <w:rFonts w:cs="Calibri"/>
                <w:b/>
                <w:bCs/>
                <w:color w:val="FFFFFF"/>
                <w:sz w:val="20"/>
                <w:lang w:eastAsia="es-CO"/>
              </w:rPr>
            </w:pPr>
            <w:r w:rsidRPr="00BD199B">
              <w:rPr>
                <w:rFonts w:cs="Calibri"/>
                <w:b/>
                <w:bCs/>
                <w:color w:val="FFFFFF"/>
                <w:sz w:val="20"/>
                <w:lang w:eastAsia="es-CO"/>
              </w:rPr>
              <w:t>Índice de calidad de aire PM2.5</w:t>
            </w:r>
          </w:p>
        </w:tc>
      </w:tr>
      <w:tr w:rsidR="00BD199B" w:rsidRPr="00BD199B" w14:paraId="5A93410B" w14:textId="77777777" w:rsidTr="00BD199B">
        <w:trPr>
          <w:trHeight w:val="20"/>
          <w:tblHeader/>
          <w:jc w:val="center"/>
        </w:trPr>
        <w:tc>
          <w:tcPr>
            <w:tcW w:w="1612" w:type="pct"/>
            <w:tcBorders>
              <w:top w:val="nil"/>
              <w:left w:val="single" w:sz="4" w:space="0" w:color="808080"/>
              <w:bottom w:val="single" w:sz="4" w:space="0" w:color="808080"/>
              <w:right w:val="single" w:sz="4" w:space="0" w:color="808080"/>
            </w:tcBorders>
            <w:shd w:val="clear" w:color="000000" w:fill="004CAB"/>
            <w:vAlign w:val="center"/>
            <w:hideMark/>
          </w:tcPr>
          <w:p w14:paraId="7A03E64C" w14:textId="77777777" w:rsidR="00BD199B" w:rsidRPr="00BD199B" w:rsidRDefault="00BD199B" w:rsidP="00BD199B">
            <w:pPr>
              <w:spacing w:line="240" w:lineRule="auto"/>
              <w:jc w:val="center"/>
              <w:rPr>
                <w:rFonts w:cs="Calibri"/>
                <w:b/>
                <w:bCs/>
                <w:color w:val="FFFFFF"/>
                <w:sz w:val="20"/>
                <w:lang w:eastAsia="es-CO"/>
              </w:rPr>
            </w:pPr>
            <w:r w:rsidRPr="00BD199B">
              <w:rPr>
                <w:rFonts w:cs="Calibri"/>
                <w:b/>
                <w:bCs/>
                <w:color w:val="FFFFFF"/>
                <w:sz w:val="20"/>
                <w:lang w:eastAsia="es-CO"/>
              </w:rPr>
              <w:t>Fecha</w:t>
            </w:r>
          </w:p>
        </w:tc>
        <w:tc>
          <w:tcPr>
            <w:tcW w:w="1659" w:type="pct"/>
            <w:tcBorders>
              <w:top w:val="nil"/>
              <w:left w:val="nil"/>
              <w:bottom w:val="single" w:sz="4" w:space="0" w:color="808080"/>
              <w:right w:val="single" w:sz="4" w:space="0" w:color="808080"/>
            </w:tcBorders>
            <w:shd w:val="clear" w:color="000000" w:fill="004CAB"/>
            <w:vAlign w:val="center"/>
            <w:hideMark/>
          </w:tcPr>
          <w:p w14:paraId="02A6FB55" w14:textId="77777777" w:rsidR="00BD199B" w:rsidRPr="00BD199B" w:rsidRDefault="00BD199B" w:rsidP="00BD199B">
            <w:pPr>
              <w:spacing w:line="240" w:lineRule="auto"/>
              <w:jc w:val="center"/>
              <w:rPr>
                <w:rFonts w:cs="Calibri"/>
                <w:b/>
                <w:bCs/>
                <w:color w:val="FFFFFF"/>
                <w:sz w:val="20"/>
                <w:lang w:eastAsia="es-CO"/>
              </w:rPr>
            </w:pPr>
            <w:r w:rsidRPr="00BD199B">
              <w:rPr>
                <w:rFonts w:cs="Calibri"/>
                <w:b/>
                <w:bCs/>
                <w:color w:val="FFFFFF"/>
                <w:sz w:val="20"/>
                <w:lang w:eastAsia="es-CO"/>
              </w:rPr>
              <w:t>Vientos arriba</w:t>
            </w:r>
          </w:p>
        </w:tc>
        <w:tc>
          <w:tcPr>
            <w:tcW w:w="1729" w:type="pct"/>
            <w:tcBorders>
              <w:top w:val="nil"/>
              <w:left w:val="nil"/>
              <w:bottom w:val="single" w:sz="4" w:space="0" w:color="808080"/>
              <w:right w:val="single" w:sz="4" w:space="0" w:color="808080"/>
            </w:tcBorders>
            <w:shd w:val="clear" w:color="000000" w:fill="004CAB"/>
            <w:vAlign w:val="center"/>
            <w:hideMark/>
          </w:tcPr>
          <w:p w14:paraId="5B0499F5" w14:textId="77777777" w:rsidR="00BD199B" w:rsidRPr="00BD199B" w:rsidRDefault="00BD199B" w:rsidP="00BD199B">
            <w:pPr>
              <w:spacing w:line="240" w:lineRule="auto"/>
              <w:jc w:val="center"/>
              <w:rPr>
                <w:rFonts w:cs="Calibri"/>
                <w:b/>
                <w:bCs/>
                <w:color w:val="FFFFFF"/>
                <w:sz w:val="20"/>
                <w:lang w:eastAsia="es-CO"/>
              </w:rPr>
            </w:pPr>
            <w:r w:rsidRPr="00BD199B">
              <w:rPr>
                <w:rFonts w:cs="Calibri"/>
                <w:b/>
                <w:bCs/>
                <w:color w:val="FFFFFF"/>
                <w:sz w:val="20"/>
                <w:lang w:eastAsia="es-CO"/>
              </w:rPr>
              <w:t>Vientos abajo</w:t>
            </w:r>
          </w:p>
        </w:tc>
      </w:tr>
      <w:tr w:rsidR="00BD199B" w:rsidRPr="00BD199B" w14:paraId="0845AD64" w14:textId="77777777" w:rsidTr="00BD199B">
        <w:trPr>
          <w:trHeight w:val="20"/>
          <w:jc w:val="center"/>
        </w:trPr>
        <w:tc>
          <w:tcPr>
            <w:tcW w:w="1612" w:type="pct"/>
            <w:tcBorders>
              <w:top w:val="nil"/>
              <w:left w:val="single" w:sz="4" w:space="0" w:color="808080"/>
              <w:bottom w:val="single" w:sz="4" w:space="0" w:color="808080"/>
              <w:right w:val="single" w:sz="4" w:space="0" w:color="808080"/>
            </w:tcBorders>
            <w:shd w:val="clear" w:color="auto" w:fill="auto"/>
            <w:noWrap/>
            <w:vAlign w:val="center"/>
            <w:hideMark/>
          </w:tcPr>
          <w:p w14:paraId="5E332932" w14:textId="77777777" w:rsidR="00BD199B" w:rsidRPr="00BD199B" w:rsidRDefault="00BD199B" w:rsidP="00BD199B">
            <w:pPr>
              <w:spacing w:line="240" w:lineRule="auto"/>
              <w:jc w:val="center"/>
              <w:rPr>
                <w:rFonts w:cs="Calibri"/>
                <w:sz w:val="20"/>
                <w:lang w:eastAsia="es-CO"/>
              </w:rPr>
            </w:pPr>
            <w:r w:rsidRPr="00BD199B">
              <w:rPr>
                <w:rFonts w:cs="Calibri"/>
                <w:sz w:val="20"/>
                <w:lang w:eastAsia="es-CO"/>
              </w:rPr>
              <w:t>7/03/2026</w:t>
            </w:r>
          </w:p>
        </w:tc>
        <w:tc>
          <w:tcPr>
            <w:tcW w:w="1659" w:type="pct"/>
            <w:tcBorders>
              <w:top w:val="single" w:sz="4" w:space="0" w:color="808080"/>
              <w:left w:val="single" w:sz="4" w:space="0" w:color="808080"/>
              <w:bottom w:val="single" w:sz="4" w:space="0" w:color="808080"/>
              <w:right w:val="single" w:sz="4" w:space="0" w:color="808080"/>
            </w:tcBorders>
            <w:shd w:val="clear" w:color="000000" w:fill="00B050"/>
            <w:noWrap/>
            <w:vAlign w:val="center"/>
            <w:hideMark/>
          </w:tcPr>
          <w:p w14:paraId="6BC05A13" w14:textId="77777777" w:rsidR="00BD199B" w:rsidRPr="00BD199B" w:rsidRDefault="00BD199B" w:rsidP="00BD199B">
            <w:pPr>
              <w:spacing w:line="240" w:lineRule="auto"/>
              <w:jc w:val="center"/>
              <w:rPr>
                <w:rFonts w:cs="Calibri"/>
                <w:sz w:val="20"/>
                <w:lang w:eastAsia="es-CO"/>
              </w:rPr>
            </w:pPr>
            <w:r w:rsidRPr="00BD199B">
              <w:rPr>
                <w:rFonts w:cs="Calibri"/>
                <w:sz w:val="20"/>
                <w:lang w:eastAsia="es-CO"/>
              </w:rPr>
              <w:t>24,8</w:t>
            </w:r>
          </w:p>
        </w:tc>
        <w:tc>
          <w:tcPr>
            <w:tcW w:w="1729" w:type="pct"/>
            <w:tcBorders>
              <w:top w:val="single" w:sz="4" w:space="0" w:color="808080"/>
              <w:left w:val="single" w:sz="4" w:space="0" w:color="808080"/>
              <w:bottom w:val="single" w:sz="4" w:space="0" w:color="808080"/>
              <w:right w:val="single" w:sz="4" w:space="0" w:color="808080"/>
            </w:tcBorders>
            <w:shd w:val="clear" w:color="000000" w:fill="00B050"/>
            <w:noWrap/>
            <w:vAlign w:val="center"/>
            <w:hideMark/>
          </w:tcPr>
          <w:p w14:paraId="4D4C6EDB" w14:textId="77777777" w:rsidR="00BD199B" w:rsidRPr="00BD199B" w:rsidRDefault="00BD199B" w:rsidP="00BD199B">
            <w:pPr>
              <w:spacing w:line="240" w:lineRule="auto"/>
              <w:jc w:val="center"/>
              <w:rPr>
                <w:rFonts w:cs="Calibri"/>
                <w:sz w:val="20"/>
                <w:lang w:eastAsia="es-CO"/>
              </w:rPr>
            </w:pPr>
            <w:r w:rsidRPr="00BD199B">
              <w:rPr>
                <w:rFonts w:cs="Calibri"/>
                <w:sz w:val="20"/>
                <w:lang w:eastAsia="es-CO"/>
              </w:rPr>
              <w:t>22,8</w:t>
            </w:r>
          </w:p>
        </w:tc>
      </w:tr>
      <w:tr w:rsidR="00BD199B" w:rsidRPr="00BD199B" w14:paraId="796697E1" w14:textId="77777777" w:rsidTr="00BD199B">
        <w:trPr>
          <w:trHeight w:val="20"/>
          <w:jc w:val="center"/>
        </w:trPr>
        <w:tc>
          <w:tcPr>
            <w:tcW w:w="1612" w:type="pct"/>
            <w:tcBorders>
              <w:top w:val="nil"/>
              <w:left w:val="single" w:sz="4" w:space="0" w:color="808080"/>
              <w:bottom w:val="single" w:sz="4" w:space="0" w:color="808080"/>
              <w:right w:val="single" w:sz="4" w:space="0" w:color="808080"/>
            </w:tcBorders>
            <w:shd w:val="clear" w:color="auto" w:fill="auto"/>
            <w:noWrap/>
            <w:vAlign w:val="center"/>
            <w:hideMark/>
          </w:tcPr>
          <w:p w14:paraId="74198308" w14:textId="77777777" w:rsidR="00BD199B" w:rsidRPr="00BD199B" w:rsidRDefault="00BD199B" w:rsidP="00BD199B">
            <w:pPr>
              <w:spacing w:line="240" w:lineRule="auto"/>
              <w:jc w:val="center"/>
              <w:rPr>
                <w:rFonts w:cs="Calibri"/>
                <w:sz w:val="20"/>
                <w:lang w:eastAsia="es-CO"/>
              </w:rPr>
            </w:pPr>
            <w:r w:rsidRPr="00BD199B">
              <w:rPr>
                <w:rFonts w:cs="Calibri"/>
                <w:sz w:val="20"/>
                <w:lang w:eastAsia="es-CO"/>
              </w:rPr>
              <w:t>8/03/2026</w:t>
            </w:r>
          </w:p>
        </w:tc>
        <w:tc>
          <w:tcPr>
            <w:tcW w:w="1659" w:type="pct"/>
            <w:tcBorders>
              <w:top w:val="single" w:sz="4" w:space="0" w:color="808080"/>
              <w:left w:val="single" w:sz="4" w:space="0" w:color="808080"/>
              <w:bottom w:val="single" w:sz="4" w:space="0" w:color="808080"/>
              <w:right w:val="single" w:sz="4" w:space="0" w:color="808080"/>
            </w:tcBorders>
            <w:shd w:val="clear" w:color="000000" w:fill="00B050"/>
            <w:noWrap/>
            <w:vAlign w:val="center"/>
            <w:hideMark/>
          </w:tcPr>
          <w:p w14:paraId="11C4C278" w14:textId="77777777" w:rsidR="00BD199B" w:rsidRPr="00BD199B" w:rsidRDefault="00BD199B" w:rsidP="00BD199B">
            <w:pPr>
              <w:spacing w:line="240" w:lineRule="auto"/>
              <w:jc w:val="center"/>
              <w:rPr>
                <w:rFonts w:cs="Calibri"/>
                <w:sz w:val="20"/>
                <w:lang w:eastAsia="es-CO"/>
              </w:rPr>
            </w:pPr>
            <w:r w:rsidRPr="00BD199B">
              <w:rPr>
                <w:rFonts w:cs="Calibri"/>
                <w:sz w:val="20"/>
                <w:lang w:eastAsia="es-CO"/>
              </w:rPr>
              <w:t>24,5</w:t>
            </w:r>
          </w:p>
        </w:tc>
        <w:tc>
          <w:tcPr>
            <w:tcW w:w="1729" w:type="pct"/>
            <w:tcBorders>
              <w:top w:val="single" w:sz="4" w:space="0" w:color="808080"/>
              <w:left w:val="single" w:sz="4" w:space="0" w:color="808080"/>
              <w:bottom w:val="single" w:sz="4" w:space="0" w:color="808080"/>
              <w:right w:val="single" w:sz="4" w:space="0" w:color="808080"/>
            </w:tcBorders>
            <w:shd w:val="clear" w:color="000000" w:fill="00B050"/>
            <w:noWrap/>
            <w:vAlign w:val="center"/>
            <w:hideMark/>
          </w:tcPr>
          <w:p w14:paraId="4465331C" w14:textId="77777777" w:rsidR="00BD199B" w:rsidRPr="00BD199B" w:rsidRDefault="00BD199B" w:rsidP="00BD199B">
            <w:pPr>
              <w:spacing w:line="240" w:lineRule="auto"/>
              <w:jc w:val="center"/>
              <w:rPr>
                <w:rFonts w:cs="Calibri"/>
                <w:sz w:val="20"/>
                <w:lang w:eastAsia="es-CO"/>
              </w:rPr>
            </w:pPr>
            <w:r w:rsidRPr="00BD199B">
              <w:rPr>
                <w:rFonts w:cs="Calibri"/>
                <w:sz w:val="20"/>
                <w:lang w:eastAsia="es-CO"/>
              </w:rPr>
              <w:t>23,0</w:t>
            </w:r>
          </w:p>
        </w:tc>
      </w:tr>
      <w:tr w:rsidR="00BD199B" w:rsidRPr="00BD199B" w14:paraId="493881E5" w14:textId="77777777" w:rsidTr="00BD199B">
        <w:trPr>
          <w:trHeight w:val="20"/>
          <w:jc w:val="center"/>
        </w:trPr>
        <w:tc>
          <w:tcPr>
            <w:tcW w:w="1612" w:type="pct"/>
            <w:tcBorders>
              <w:top w:val="nil"/>
              <w:left w:val="single" w:sz="4" w:space="0" w:color="808080"/>
              <w:bottom w:val="single" w:sz="4" w:space="0" w:color="808080"/>
              <w:right w:val="single" w:sz="4" w:space="0" w:color="808080"/>
            </w:tcBorders>
            <w:shd w:val="clear" w:color="auto" w:fill="auto"/>
            <w:noWrap/>
            <w:vAlign w:val="center"/>
            <w:hideMark/>
          </w:tcPr>
          <w:p w14:paraId="6FDD835A" w14:textId="77777777" w:rsidR="00BD199B" w:rsidRPr="00BD199B" w:rsidRDefault="00BD199B" w:rsidP="00BD199B">
            <w:pPr>
              <w:spacing w:line="240" w:lineRule="auto"/>
              <w:jc w:val="center"/>
              <w:rPr>
                <w:rFonts w:cs="Calibri"/>
                <w:sz w:val="20"/>
                <w:lang w:eastAsia="es-CO"/>
              </w:rPr>
            </w:pPr>
            <w:r w:rsidRPr="00BD199B">
              <w:rPr>
                <w:rFonts w:cs="Calibri"/>
                <w:sz w:val="20"/>
                <w:lang w:eastAsia="es-CO"/>
              </w:rPr>
              <w:lastRenderedPageBreak/>
              <w:t>9/03/2026</w:t>
            </w:r>
          </w:p>
        </w:tc>
        <w:tc>
          <w:tcPr>
            <w:tcW w:w="1659" w:type="pct"/>
            <w:tcBorders>
              <w:top w:val="single" w:sz="4" w:space="0" w:color="808080"/>
              <w:left w:val="single" w:sz="4" w:space="0" w:color="808080"/>
              <w:bottom w:val="single" w:sz="4" w:space="0" w:color="808080"/>
              <w:right w:val="single" w:sz="4" w:space="0" w:color="808080"/>
            </w:tcBorders>
            <w:shd w:val="clear" w:color="000000" w:fill="00B050"/>
            <w:noWrap/>
            <w:vAlign w:val="center"/>
            <w:hideMark/>
          </w:tcPr>
          <w:p w14:paraId="20051433" w14:textId="77777777" w:rsidR="00BD199B" w:rsidRPr="00BD199B" w:rsidRDefault="00BD199B" w:rsidP="00BD199B">
            <w:pPr>
              <w:spacing w:line="240" w:lineRule="auto"/>
              <w:jc w:val="center"/>
              <w:rPr>
                <w:rFonts w:cs="Calibri"/>
                <w:sz w:val="20"/>
                <w:lang w:eastAsia="es-CO"/>
              </w:rPr>
            </w:pPr>
            <w:r w:rsidRPr="00BD199B">
              <w:rPr>
                <w:rFonts w:cs="Calibri"/>
                <w:sz w:val="20"/>
                <w:lang w:eastAsia="es-CO"/>
              </w:rPr>
              <w:t>24,6</w:t>
            </w:r>
          </w:p>
        </w:tc>
        <w:tc>
          <w:tcPr>
            <w:tcW w:w="1729" w:type="pct"/>
            <w:tcBorders>
              <w:top w:val="single" w:sz="4" w:space="0" w:color="808080"/>
              <w:left w:val="single" w:sz="4" w:space="0" w:color="808080"/>
              <w:bottom w:val="single" w:sz="4" w:space="0" w:color="808080"/>
              <w:right w:val="single" w:sz="4" w:space="0" w:color="808080"/>
            </w:tcBorders>
            <w:shd w:val="clear" w:color="000000" w:fill="00B050"/>
            <w:noWrap/>
            <w:vAlign w:val="center"/>
            <w:hideMark/>
          </w:tcPr>
          <w:p w14:paraId="7DE4AFC8" w14:textId="77777777" w:rsidR="00BD199B" w:rsidRPr="00BD199B" w:rsidRDefault="00BD199B" w:rsidP="00BD199B">
            <w:pPr>
              <w:spacing w:line="240" w:lineRule="auto"/>
              <w:jc w:val="center"/>
              <w:rPr>
                <w:rFonts w:cs="Calibri"/>
                <w:sz w:val="20"/>
                <w:lang w:eastAsia="es-CO"/>
              </w:rPr>
            </w:pPr>
            <w:r w:rsidRPr="00BD199B">
              <w:rPr>
                <w:rFonts w:cs="Calibri"/>
                <w:sz w:val="20"/>
                <w:lang w:eastAsia="es-CO"/>
              </w:rPr>
              <w:t>22,6</w:t>
            </w:r>
          </w:p>
        </w:tc>
      </w:tr>
      <w:tr w:rsidR="00BD199B" w:rsidRPr="00BD199B" w14:paraId="464CBDB6" w14:textId="77777777" w:rsidTr="00BD199B">
        <w:trPr>
          <w:trHeight w:val="20"/>
          <w:jc w:val="center"/>
        </w:trPr>
        <w:tc>
          <w:tcPr>
            <w:tcW w:w="1612" w:type="pct"/>
            <w:tcBorders>
              <w:top w:val="nil"/>
              <w:left w:val="single" w:sz="4" w:space="0" w:color="808080"/>
              <w:bottom w:val="single" w:sz="4" w:space="0" w:color="808080"/>
              <w:right w:val="single" w:sz="4" w:space="0" w:color="808080"/>
            </w:tcBorders>
            <w:shd w:val="clear" w:color="auto" w:fill="auto"/>
            <w:noWrap/>
            <w:vAlign w:val="center"/>
            <w:hideMark/>
          </w:tcPr>
          <w:p w14:paraId="17DBF9F2" w14:textId="77777777" w:rsidR="00BD199B" w:rsidRPr="00BD199B" w:rsidRDefault="00BD199B" w:rsidP="00BD199B">
            <w:pPr>
              <w:spacing w:line="240" w:lineRule="auto"/>
              <w:jc w:val="center"/>
              <w:rPr>
                <w:rFonts w:cs="Calibri"/>
                <w:sz w:val="20"/>
                <w:lang w:eastAsia="es-CO"/>
              </w:rPr>
            </w:pPr>
            <w:r w:rsidRPr="00BD199B">
              <w:rPr>
                <w:rFonts w:cs="Calibri"/>
                <w:sz w:val="20"/>
                <w:lang w:eastAsia="es-CO"/>
              </w:rPr>
              <w:t>10/03/2026</w:t>
            </w:r>
          </w:p>
        </w:tc>
        <w:tc>
          <w:tcPr>
            <w:tcW w:w="1659" w:type="pct"/>
            <w:tcBorders>
              <w:top w:val="single" w:sz="4" w:space="0" w:color="808080"/>
              <w:left w:val="single" w:sz="4" w:space="0" w:color="808080"/>
              <w:bottom w:val="single" w:sz="4" w:space="0" w:color="808080"/>
              <w:right w:val="single" w:sz="4" w:space="0" w:color="808080"/>
            </w:tcBorders>
            <w:shd w:val="clear" w:color="000000" w:fill="00B050"/>
            <w:noWrap/>
            <w:vAlign w:val="center"/>
            <w:hideMark/>
          </w:tcPr>
          <w:p w14:paraId="6D1084E4" w14:textId="77777777" w:rsidR="00BD199B" w:rsidRPr="00BD199B" w:rsidRDefault="00BD199B" w:rsidP="00BD199B">
            <w:pPr>
              <w:spacing w:line="240" w:lineRule="auto"/>
              <w:jc w:val="center"/>
              <w:rPr>
                <w:rFonts w:cs="Calibri"/>
                <w:sz w:val="20"/>
                <w:lang w:eastAsia="es-CO"/>
              </w:rPr>
            </w:pPr>
            <w:r w:rsidRPr="00BD199B">
              <w:rPr>
                <w:rFonts w:cs="Calibri"/>
                <w:sz w:val="20"/>
                <w:lang w:eastAsia="es-CO"/>
              </w:rPr>
              <w:t>25,1</w:t>
            </w:r>
          </w:p>
        </w:tc>
        <w:tc>
          <w:tcPr>
            <w:tcW w:w="1729" w:type="pct"/>
            <w:tcBorders>
              <w:top w:val="single" w:sz="4" w:space="0" w:color="808080"/>
              <w:left w:val="single" w:sz="4" w:space="0" w:color="808080"/>
              <w:bottom w:val="single" w:sz="4" w:space="0" w:color="808080"/>
              <w:right w:val="single" w:sz="4" w:space="0" w:color="808080"/>
            </w:tcBorders>
            <w:shd w:val="clear" w:color="000000" w:fill="00B050"/>
            <w:noWrap/>
            <w:vAlign w:val="center"/>
            <w:hideMark/>
          </w:tcPr>
          <w:p w14:paraId="2DC6FFB6" w14:textId="77777777" w:rsidR="00BD199B" w:rsidRPr="00BD199B" w:rsidRDefault="00BD199B" w:rsidP="00BD199B">
            <w:pPr>
              <w:spacing w:line="240" w:lineRule="auto"/>
              <w:jc w:val="center"/>
              <w:rPr>
                <w:rFonts w:cs="Calibri"/>
                <w:sz w:val="20"/>
                <w:lang w:eastAsia="es-CO"/>
              </w:rPr>
            </w:pPr>
            <w:r w:rsidRPr="00BD199B">
              <w:rPr>
                <w:rFonts w:cs="Calibri"/>
                <w:sz w:val="20"/>
                <w:lang w:eastAsia="es-CO"/>
              </w:rPr>
              <w:t>23,4</w:t>
            </w:r>
          </w:p>
        </w:tc>
      </w:tr>
      <w:tr w:rsidR="00BD199B" w:rsidRPr="00BD199B" w14:paraId="689527E3" w14:textId="77777777" w:rsidTr="00BD199B">
        <w:trPr>
          <w:trHeight w:val="20"/>
          <w:jc w:val="center"/>
        </w:trPr>
        <w:tc>
          <w:tcPr>
            <w:tcW w:w="1612" w:type="pct"/>
            <w:tcBorders>
              <w:top w:val="nil"/>
              <w:left w:val="single" w:sz="4" w:space="0" w:color="808080"/>
              <w:bottom w:val="single" w:sz="4" w:space="0" w:color="808080"/>
              <w:right w:val="single" w:sz="4" w:space="0" w:color="808080"/>
            </w:tcBorders>
            <w:shd w:val="clear" w:color="auto" w:fill="auto"/>
            <w:noWrap/>
            <w:vAlign w:val="center"/>
            <w:hideMark/>
          </w:tcPr>
          <w:p w14:paraId="0916CBBB" w14:textId="77777777" w:rsidR="00BD199B" w:rsidRPr="00BD199B" w:rsidRDefault="00BD199B" w:rsidP="00BD199B">
            <w:pPr>
              <w:spacing w:line="240" w:lineRule="auto"/>
              <w:jc w:val="center"/>
              <w:rPr>
                <w:rFonts w:cs="Calibri"/>
                <w:sz w:val="20"/>
                <w:lang w:eastAsia="es-CO"/>
              </w:rPr>
            </w:pPr>
            <w:r w:rsidRPr="00BD199B">
              <w:rPr>
                <w:rFonts w:cs="Calibri"/>
                <w:sz w:val="20"/>
                <w:lang w:eastAsia="es-CO"/>
              </w:rPr>
              <w:t>11/03/2026</w:t>
            </w:r>
          </w:p>
        </w:tc>
        <w:tc>
          <w:tcPr>
            <w:tcW w:w="1659" w:type="pct"/>
            <w:tcBorders>
              <w:top w:val="single" w:sz="4" w:space="0" w:color="808080"/>
              <w:left w:val="single" w:sz="4" w:space="0" w:color="808080"/>
              <w:bottom w:val="single" w:sz="4" w:space="0" w:color="808080"/>
              <w:right w:val="single" w:sz="4" w:space="0" w:color="808080"/>
            </w:tcBorders>
            <w:shd w:val="clear" w:color="000000" w:fill="00B050"/>
            <w:noWrap/>
            <w:vAlign w:val="center"/>
            <w:hideMark/>
          </w:tcPr>
          <w:p w14:paraId="4A928BE4" w14:textId="77777777" w:rsidR="00BD199B" w:rsidRPr="00BD199B" w:rsidRDefault="00BD199B" w:rsidP="00BD199B">
            <w:pPr>
              <w:spacing w:line="240" w:lineRule="auto"/>
              <w:jc w:val="center"/>
              <w:rPr>
                <w:rFonts w:cs="Calibri"/>
                <w:sz w:val="20"/>
                <w:lang w:eastAsia="es-CO"/>
              </w:rPr>
            </w:pPr>
            <w:r w:rsidRPr="00BD199B">
              <w:rPr>
                <w:rFonts w:cs="Calibri"/>
                <w:sz w:val="20"/>
                <w:lang w:eastAsia="es-CO"/>
              </w:rPr>
              <w:t>24,7</w:t>
            </w:r>
          </w:p>
        </w:tc>
        <w:tc>
          <w:tcPr>
            <w:tcW w:w="1729" w:type="pct"/>
            <w:tcBorders>
              <w:top w:val="single" w:sz="4" w:space="0" w:color="808080"/>
              <w:left w:val="single" w:sz="4" w:space="0" w:color="808080"/>
              <w:bottom w:val="single" w:sz="4" w:space="0" w:color="808080"/>
              <w:right w:val="single" w:sz="4" w:space="0" w:color="808080"/>
            </w:tcBorders>
            <w:shd w:val="clear" w:color="000000" w:fill="00B050"/>
            <w:noWrap/>
            <w:vAlign w:val="center"/>
            <w:hideMark/>
          </w:tcPr>
          <w:p w14:paraId="730D8430" w14:textId="77777777" w:rsidR="00BD199B" w:rsidRPr="00BD199B" w:rsidRDefault="00BD199B" w:rsidP="00BD199B">
            <w:pPr>
              <w:spacing w:line="240" w:lineRule="auto"/>
              <w:jc w:val="center"/>
              <w:rPr>
                <w:rFonts w:cs="Calibri"/>
                <w:sz w:val="20"/>
                <w:lang w:eastAsia="es-CO"/>
              </w:rPr>
            </w:pPr>
            <w:r w:rsidRPr="00BD199B">
              <w:rPr>
                <w:rFonts w:cs="Calibri"/>
                <w:sz w:val="20"/>
                <w:lang w:eastAsia="es-CO"/>
              </w:rPr>
              <w:t>23,8</w:t>
            </w:r>
          </w:p>
        </w:tc>
      </w:tr>
      <w:tr w:rsidR="00BD199B" w:rsidRPr="00BD199B" w14:paraId="34E292DD" w14:textId="77777777" w:rsidTr="00BD199B">
        <w:trPr>
          <w:trHeight w:val="20"/>
          <w:jc w:val="center"/>
        </w:trPr>
        <w:tc>
          <w:tcPr>
            <w:tcW w:w="1612" w:type="pct"/>
            <w:tcBorders>
              <w:top w:val="nil"/>
              <w:left w:val="single" w:sz="4" w:space="0" w:color="808080"/>
              <w:bottom w:val="single" w:sz="4" w:space="0" w:color="808080"/>
              <w:right w:val="single" w:sz="4" w:space="0" w:color="808080"/>
            </w:tcBorders>
            <w:shd w:val="clear" w:color="auto" w:fill="auto"/>
            <w:noWrap/>
            <w:vAlign w:val="center"/>
            <w:hideMark/>
          </w:tcPr>
          <w:p w14:paraId="3D281272" w14:textId="77777777" w:rsidR="00BD199B" w:rsidRPr="00BD199B" w:rsidRDefault="00BD199B" w:rsidP="00BD199B">
            <w:pPr>
              <w:spacing w:line="240" w:lineRule="auto"/>
              <w:jc w:val="center"/>
              <w:rPr>
                <w:rFonts w:cs="Calibri"/>
                <w:sz w:val="20"/>
                <w:lang w:eastAsia="es-CO"/>
              </w:rPr>
            </w:pPr>
            <w:r w:rsidRPr="00BD199B">
              <w:rPr>
                <w:rFonts w:cs="Calibri"/>
                <w:sz w:val="20"/>
                <w:lang w:eastAsia="es-CO"/>
              </w:rPr>
              <w:t>12/03/2026</w:t>
            </w:r>
          </w:p>
        </w:tc>
        <w:tc>
          <w:tcPr>
            <w:tcW w:w="1659" w:type="pct"/>
            <w:tcBorders>
              <w:top w:val="single" w:sz="4" w:space="0" w:color="808080"/>
              <w:left w:val="single" w:sz="4" w:space="0" w:color="808080"/>
              <w:bottom w:val="single" w:sz="4" w:space="0" w:color="808080"/>
              <w:right w:val="single" w:sz="4" w:space="0" w:color="808080"/>
            </w:tcBorders>
            <w:shd w:val="clear" w:color="000000" w:fill="00B050"/>
            <w:noWrap/>
            <w:vAlign w:val="center"/>
            <w:hideMark/>
          </w:tcPr>
          <w:p w14:paraId="4558773B" w14:textId="77777777" w:rsidR="00BD199B" w:rsidRPr="00BD199B" w:rsidRDefault="00BD199B" w:rsidP="00BD199B">
            <w:pPr>
              <w:spacing w:line="240" w:lineRule="auto"/>
              <w:jc w:val="center"/>
              <w:rPr>
                <w:rFonts w:cs="Calibri"/>
                <w:sz w:val="20"/>
                <w:lang w:eastAsia="es-CO"/>
              </w:rPr>
            </w:pPr>
            <w:r w:rsidRPr="00BD199B">
              <w:rPr>
                <w:rFonts w:cs="Calibri"/>
                <w:sz w:val="20"/>
                <w:lang w:eastAsia="es-CO"/>
              </w:rPr>
              <w:t>25,2</w:t>
            </w:r>
          </w:p>
        </w:tc>
        <w:tc>
          <w:tcPr>
            <w:tcW w:w="1729" w:type="pct"/>
            <w:tcBorders>
              <w:top w:val="single" w:sz="4" w:space="0" w:color="808080"/>
              <w:left w:val="single" w:sz="4" w:space="0" w:color="808080"/>
              <w:bottom w:val="single" w:sz="4" w:space="0" w:color="808080"/>
              <w:right w:val="single" w:sz="4" w:space="0" w:color="808080"/>
            </w:tcBorders>
            <w:shd w:val="clear" w:color="000000" w:fill="00B050"/>
            <w:noWrap/>
            <w:vAlign w:val="center"/>
            <w:hideMark/>
          </w:tcPr>
          <w:p w14:paraId="6DE2E7C6" w14:textId="77777777" w:rsidR="00BD199B" w:rsidRPr="00BD199B" w:rsidRDefault="00BD199B" w:rsidP="00BD199B">
            <w:pPr>
              <w:spacing w:line="240" w:lineRule="auto"/>
              <w:jc w:val="center"/>
              <w:rPr>
                <w:rFonts w:cs="Calibri"/>
                <w:sz w:val="20"/>
                <w:lang w:eastAsia="es-CO"/>
              </w:rPr>
            </w:pPr>
            <w:r w:rsidRPr="00BD199B">
              <w:rPr>
                <w:rFonts w:cs="Calibri"/>
                <w:sz w:val="20"/>
                <w:lang w:eastAsia="es-CO"/>
              </w:rPr>
              <w:t>22,8</w:t>
            </w:r>
          </w:p>
        </w:tc>
      </w:tr>
      <w:tr w:rsidR="00BD199B" w:rsidRPr="00BD199B" w14:paraId="2A2ECB92" w14:textId="77777777" w:rsidTr="00BD199B">
        <w:trPr>
          <w:trHeight w:val="20"/>
          <w:jc w:val="center"/>
        </w:trPr>
        <w:tc>
          <w:tcPr>
            <w:tcW w:w="1612" w:type="pct"/>
            <w:tcBorders>
              <w:top w:val="nil"/>
              <w:left w:val="single" w:sz="4" w:space="0" w:color="808080"/>
              <w:bottom w:val="single" w:sz="4" w:space="0" w:color="808080"/>
              <w:right w:val="single" w:sz="4" w:space="0" w:color="808080"/>
            </w:tcBorders>
            <w:shd w:val="clear" w:color="auto" w:fill="auto"/>
            <w:noWrap/>
            <w:vAlign w:val="center"/>
            <w:hideMark/>
          </w:tcPr>
          <w:p w14:paraId="7328EC8B" w14:textId="77777777" w:rsidR="00BD199B" w:rsidRPr="00BD199B" w:rsidRDefault="00BD199B" w:rsidP="00BD199B">
            <w:pPr>
              <w:spacing w:line="240" w:lineRule="auto"/>
              <w:jc w:val="center"/>
              <w:rPr>
                <w:rFonts w:cs="Calibri"/>
                <w:sz w:val="20"/>
                <w:lang w:eastAsia="es-CO"/>
              </w:rPr>
            </w:pPr>
            <w:r w:rsidRPr="00BD199B">
              <w:rPr>
                <w:rFonts w:cs="Calibri"/>
                <w:sz w:val="20"/>
                <w:lang w:eastAsia="es-CO"/>
              </w:rPr>
              <w:t>13/03/2026</w:t>
            </w:r>
          </w:p>
        </w:tc>
        <w:tc>
          <w:tcPr>
            <w:tcW w:w="1659" w:type="pct"/>
            <w:tcBorders>
              <w:top w:val="single" w:sz="4" w:space="0" w:color="808080"/>
              <w:left w:val="single" w:sz="4" w:space="0" w:color="808080"/>
              <w:bottom w:val="single" w:sz="4" w:space="0" w:color="808080"/>
              <w:right w:val="single" w:sz="4" w:space="0" w:color="808080"/>
            </w:tcBorders>
            <w:shd w:val="clear" w:color="000000" w:fill="00B050"/>
            <w:noWrap/>
            <w:vAlign w:val="center"/>
            <w:hideMark/>
          </w:tcPr>
          <w:p w14:paraId="04077C8C" w14:textId="77777777" w:rsidR="00BD199B" w:rsidRPr="00BD199B" w:rsidRDefault="00BD199B" w:rsidP="00BD199B">
            <w:pPr>
              <w:spacing w:line="240" w:lineRule="auto"/>
              <w:jc w:val="center"/>
              <w:rPr>
                <w:rFonts w:cs="Calibri"/>
                <w:sz w:val="20"/>
                <w:lang w:eastAsia="es-CO"/>
              </w:rPr>
            </w:pPr>
            <w:r w:rsidRPr="00BD199B">
              <w:rPr>
                <w:rFonts w:cs="Calibri"/>
                <w:sz w:val="20"/>
                <w:lang w:eastAsia="es-CO"/>
              </w:rPr>
              <w:t>24,4</w:t>
            </w:r>
          </w:p>
        </w:tc>
        <w:tc>
          <w:tcPr>
            <w:tcW w:w="1729" w:type="pct"/>
            <w:tcBorders>
              <w:top w:val="single" w:sz="4" w:space="0" w:color="808080"/>
              <w:left w:val="single" w:sz="4" w:space="0" w:color="808080"/>
              <w:bottom w:val="single" w:sz="4" w:space="0" w:color="808080"/>
              <w:right w:val="single" w:sz="4" w:space="0" w:color="808080"/>
            </w:tcBorders>
            <w:shd w:val="clear" w:color="000000" w:fill="00B050"/>
            <w:noWrap/>
            <w:vAlign w:val="center"/>
            <w:hideMark/>
          </w:tcPr>
          <w:p w14:paraId="2E41B7A4" w14:textId="77777777" w:rsidR="00BD199B" w:rsidRPr="00BD199B" w:rsidRDefault="00BD199B" w:rsidP="00BD199B">
            <w:pPr>
              <w:spacing w:line="240" w:lineRule="auto"/>
              <w:jc w:val="center"/>
              <w:rPr>
                <w:rFonts w:cs="Calibri"/>
                <w:sz w:val="20"/>
                <w:lang w:eastAsia="es-CO"/>
              </w:rPr>
            </w:pPr>
            <w:r w:rsidRPr="00BD199B">
              <w:rPr>
                <w:rFonts w:cs="Calibri"/>
                <w:sz w:val="20"/>
                <w:lang w:eastAsia="es-CO"/>
              </w:rPr>
              <w:t>23,7</w:t>
            </w:r>
          </w:p>
        </w:tc>
      </w:tr>
      <w:tr w:rsidR="00BD199B" w:rsidRPr="00BD199B" w14:paraId="431F35FD" w14:textId="77777777" w:rsidTr="00BD199B">
        <w:trPr>
          <w:trHeight w:val="20"/>
          <w:jc w:val="center"/>
        </w:trPr>
        <w:tc>
          <w:tcPr>
            <w:tcW w:w="1612" w:type="pct"/>
            <w:tcBorders>
              <w:top w:val="nil"/>
              <w:left w:val="single" w:sz="4" w:space="0" w:color="808080"/>
              <w:bottom w:val="single" w:sz="4" w:space="0" w:color="808080"/>
              <w:right w:val="single" w:sz="4" w:space="0" w:color="808080"/>
            </w:tcBorders>
            <w:shd w:val="clear" w:color="auto" w:fill="auto"/>
            <w:noWrap/>
            <w:vAlign w:val="center"/>
            <w:hideMark/>
          </w:tcPr>
          <w:p w14:paraId="60447455" w14:textId="77777777" w:rsidR="00BD199B" w:rsidRPr="00BD199B" w:rsidRDefault="00BD199B" w:rsidP="00BD199B">
            <w:pPr>
              <w:spacing w:line="240" w:lineRule="auto"/>
              <w:jc w:val="center"/>
              <w:rPr>
                <w:rFonts w:cs="Calibri"/>
                <w:sz w:val="20"/>
                <w:lang w:eastAsia="es-CO"/>
              </w:rPr>
            </w:pPr>
            <w:r w:rsidRPr="00BD199B">
              <w:rPr>
                <w:rFonts w:cs="Calibri"/>
                <w:sz w:val="20"/>
                <w:lang w:eastAsia="es-CO"/>
              </w:rPr>
              <w:t>14/03/2026</w:t>
            </w:r>
          </w:p>
        </w:tc>
        <w:tc>
          <w:tcPr>
            <w:tcW w:w="1659" w:type="pct"/>
            <w:tcBorders>
              <w:top w:val="single" w:sz="4" w:space="0" w:color="808080"/>
              <w:left w:val="single" w:sz="4" w:space="0" w:color="808080"/>
              <w:bottom w:val="single" w:sz="4" w:space="0" w:color="808080"/>
              <w:right w:val="single" w:sz="4" w:space="0" w:color="808080"/>
            </w:tcBorders>
            <w:shd w:val="clear" w:color="000000" w:fill="00B050"/>
            <w:noWrap/>
            <w:vAlign w:val="center"/>
            <w:hideMark/>
          </w:tcPr>
          <w:p w14:paraId="3D2FC7FB" w14:textId="77777777" w:rsidR="00BD199B" w:rsidRPr="00BD199B" w:rsidRDefault="00BD199B" w:rsidP="00BD199B">
            <w:pPr>
              <w:spacing w:line="240" w:lineRule="auto"/>
              <w:jc w:val="center"/>
              <w:rPr>
                <w:rFonts w:cs="Calibri"/>
                <w:sz w:val="20"/>
                <w:lang w:eastAsia="es-CO"/>
              </w:rPr>
            </w:pPr>
            <w:r w:rsidRPr="00BD199B">
              <w:rPr>
                <w:rFonts w:cs="Calibri"/>
                <w:sz w:val="20"/>
                <w:lang w:eastAsia="es-CO"/>
              </w:rPr>
              <w:t>24,0</w:t>
            </w:r>
          </w:p>
        </w:tc>
        <w:tc>
          <w:tcPr>
            <w:tcW w:w="1729" w:type="pct"/>
            <w:tcBorders>
              <w:top w:val="single" w:sz="4" w:space="0" w:color="808080"/>
              <w:left w:val="single" w:sz="4" w:space="0" w:color="808080"/>
              <w:bottom w:val="single" w:sz="4" w:space="0" w:color="808080"/>
              <w:right w:val="single" w:sz="4" w:space="0" w:color="808080"/>
            </w:tcBorders>
            <w:shd w:val="clear" w:color="000000" w:fill="00B050"/>
            <w:noWrap/>
            <w:vAlign w:val="center"/>
            <w:hideMark/>
          </w:tcPr>
          <w:p w14:paraId="6D17BF9F" w14:textId="77777777" w:rsidR="00BD199B" w:rsidRPr="00BD199B" w:rsidRDefault="00BD199B" w:rsidP="00BD199B">
            <w:pPr>
              <w:spacing w:line="240" w:lineRule="auto"/>
              <w:jc w:val="center"/>
              <w:rPr>
                <w:rFonts w:cs="Calibri"/>
                <w:sz w:val="20"/>
                <w:lang w:eastAsia="es-CO"/>
              </w:rPr>
            </w:pPr>
            <w:r w:rsidRPr="00BD199B">
              <w:rPr>
                <w:rFonts w:cs="Calibri"/>
                <w:sz w:val="20"/>
                <w:lang w:eastAsia="es-CO"/>
              </w:rPr>
              <w:t>22,6</w:t>
            </w:r>
          </w:p>
        </w:tc>
      </w:tr>
      <w:tr w:rsidR="00BD199B" w:rsidRPr="00BD199B" w14:paraId="2EBB3FF6" w14:textId="77777777" w:rsidTr="00BD199B">
        <w:trPr>
          <w:trHeight w:val="20"/>
          <w:jc w:val="center"/>
        </w:trPr>
        <w:tc>
          <w:tcPr>
            <w:tcW w:w="1612" w:type="pct"/>
            <w:tcBorders>
              <w:top w:val="nil"/>
              <w:left w:val="single" w:sz="4" w:space="0" w:color="808080"/>
              <w:bottom w:val="single" w:sz="4" w:space="0" w:color="808080"/>
              <w:right w:val="single" w:sz="4" w:space="0" w:color="808080"/>
            </w:tcBorders>
            <w:shd w:val="clear" w:color="auto" w:fill="auto"/>
            <w:noWrap/>
            <w:vAlign w:val="center"/>
            <w:hideMark/>
          </w:tcPr>
          <w:p w14:paraId="1F67153C" w14:textId="77777777" w:rsidR="00BD199B" w:rsidRPr="00BD199B" w:rsidRDefault="00BD199B" w:rsidP="00BD199B">
            <w:pPr>
              <w:spacing w:line="240" w:lineRule="auto"/>
              <w:jc w:val="center"/>
              <w:rPr>
                <w:rFonts w:cs="Calibri"/>
                <w:sz w:val="20"/>
                <w:lang w:eastAsia="es-CO"/>
              </w:rPr>
            </w:pPr>
            <w:r w:rsidRPr="00BD199B">
              <w:rPr>
                <w:rFonts w:cs="Calibri"/>
                <w:sz w:val="20"/>
                <w:lang w:eastAsia="es-CO"/>
              </w:rPr>
              <w:t>15/03/2026</w:t>
            </w:r>
          </w:p>
        </w:tc>
        <w:tc>
          <w:tcPr>
            <w:tcW w:w="1659" w:type="pct"/>
            <w:tcBorders>
              <w:top w:val="single" w:sz="4" w:space="0" w:color="808080"/>
              <w:left w:val="single" w:sz="4" w:space="0" w:color="808080"/>
              <w:bottom w:val="single" w:sz="4" w:space="0" w:color="808080"/>
              <w:right w:val="single" w:sz="4" w:space="0" w:color="808080"/>
            </w:tcBorders>
            <w:shd w:val="clear" w:color="000000" w:fill="00B050"/>
            <w:noWrap/>
            <w:vAlign w:val="center"/>
            <w:hideMark/>
          </w:tcPr>
          <w:p w14:paraId="50A66EF8" w14:textId="77777777" w:rsidR="00BD199B" w:rsidRPr="00BD199B" w:rsidRDefault="00BD199B" w:rsidP="00BD199B">
            <w:pPr>
              <w:spacing w:line="240" w:lineRule="auto"/>
              <w:jc w:val="center"/>
              <w:rPr>
                <w:rFonts w:cs="Calibri"/>
                <w:sz w:val="20"/>
                <w:lang w:eastAsia="es-CO"/>
              </w:rPr>
            </w:pPr>
            <w:r w:rsidRPr="00BD199B">
              <w:rPr>
                <w:rFonts w:cs="Calibri"/>
                <w:sz w:val="20"/>
                <w:lang w:eastAsia="es-CO"/>
              </w:rPr>
              <w:t>25,2</w:t>
            </w:r>
          </w:p>
        </w:tc>
        <w:tc>
          <w:tcPr>
            <w:tcW w:w="1729" w:type="pct"/>
            <w:tcBorders>
              <w:top w:val="single" w:sz="4" w:space="0" w:color="808080"/>
              <w:left w:val="single" w:sz="4" w:space="0" w:color="808080"/>
              <w:bottom w:val="single" w:sz="4" w:space="0" w:color="808080"/>
              <w:right w:val="single" w:sz="4" w:space="0" w:color="808080"/>
            </w:tcBorders>
            <w:shd w:val="clear" w:color="000000" w:fill="00B050"/>
            <w:noWrap/>
            <w:vAlign w:val="center"/>
            <w:hideMark/>
          </w:tcPr>
          <w:p w14:paraId="1BFC0792" w14:textId="77777777" w:rsidR="00BD199B" w:rsidRPr="00BD199B" w:rsidRDefault="00BD199B" w:rsidP="00BD199B">
            <w:pPr>
              <w:spacing w:line="240" w:lineRule="auto"/>
              <w:jc w:val="center"/>
              <w:rPr>
                <w:rFonts w:cs="Calibri"/>
                <w:sz w:val="20"/>
                <w:lang w:eastAsia="es-CO"/>
              </w:rPr>
            </w:pPr>
            <w:r w:rsidRPr="00BD199B">
              <w:rPr>
                <w:rFonts w:cs="Calibri"/>
                <w:sz w:val="20"/>
                <w:lang w:eastAsia="es-CO"/>
              </w:rPr>
              <w:t>23,6</w:t>
            </w:r>
          </w:p>
        </w:tc>
      </w:tr>
      <w:tr w:rsidR="00BD199B" w:rsidRPr="00BD199B" w14:paraId="59536C3D" w14:textId="77777777" w:rsidTr="00BD199B">
        <w:trPr>
          <w:trHeight w:val="20"/>
          <w:jc w:val="center"/>
        </w:trPr>
        <w:tc>
          <w:tcPr>
            <w:tcW w:w="1612" w:type="pct"/>
            <w:tcBorders>
              <w:top w:val="nil"/>
              <w:left w:val="single" w:sz="4" w:space="0" w:color="808080"/>
              <w:bottom w:val="single" w:sz="4" w:space="0" w:color="808080"/>
              <w:right w:val="single" w:sz="4" w:space="0" w:color="808080"/>
            </w:tcBorders>
            <w:shd w:val="clear" w:color="auto" w:fill="auto"/>
            <w:noWrap/>
            <w:vAlign w:val="center"/>
            <w:hideMark/>
          </w:tcPr>
          <w:p w14:paraId="609184A0" w14:textId="77777777" w:rsidR="00BD199B" w:rsidRPr="00BD199B" w:rsidRDefault="00BD199B" w:rsidP="00BD199B">
            <w:pPr>
              <w:spacing w:line="240" w:lineRule="auto"/>
              <w:jc w:val="center"/>
              <w:rPr>
                <w:rFonts w:cs="Calibri"/>
                <w:sz w:val="20"/>
                <w:lang w:eastAsia="es-CO"/>
              </w:rPr>
            </w:pPr>
            <w:r w:rsidRPr="00BD199B">
              <w:rPr>
                <w:rFonts w:cs="Calibri"/>
                <w:sz w:val="20"/>
                <w:lang w:eastAsia="es-CO"/>
              </w:rPr>
              <w:t>16/03/2026</w:t>
            </w:r>
          </w:p>
        </w:tc>
        <w:tc>
          <w:tcPr>
            <w:tcW w:w="1659" w:type="pct"/>
            <w:tcBorders>
              <w:top w:val="single" w:sz="4" w:space="0" w:color="808080"/>
              <w:left w:val="single" w:sz="4" w:space="0" w:color="808080"/>
              <w:bottom w:val="single" w:sz="4" w:space="0" w:color="808080"/>
              <w:right w:val="single" w:sz="4" w:space="0" w:color="808080"/>
            </w:tcBorders>
            <w:shd w:val="clear" w:color="000000" w:fill="00B050"/>
            <w:noWrap/>
            <w:vAlign w:val="center"/>
            <w:hideMark/>
          </w:tcPr>
          <w:p w14:paraId="4999DA2C" w14:textId="77777777" w:rsidR="00BD199B" w:rsidRPr="00BD199B" w:rsidRDefault="00BD199B" w:rsidP="00BD199B">
            <w:pPr>
              <w:spacing w:line="240" w:lineRule="auto"/>
              <w:jc w:val="center"/>
              <w:rPr>
                <w:rFonts w:cs="Calibri"/>
                <w:sz w:val="20"/>
                <w:lang w:eastAsia="es-CO"/>
              </w:rPr>
            </w:pPr>
            <w:r w:rsidRPr="00BD199B">
              <w:rPr>
                <w:rFonts w:cs="Calibri"/>
                <w:sz w:val="20"/>
                <w:lang w:eastAsia="es-CO"/>
              </w:rPr>
              <w:t>25,3</w:t>
            </w:r>
          </w:p>
        </w:tc>
        <w:tc>
          <w:tcPr>
            <w:tcW w:w="1729" w:type="pct"/>
            <w:tcBorders>
              <w:top w:val="single" w:sz="4" w:space="0" w:color="808080"/>
              <w:left w:val="single" w:sz="4" w:space="0" w:color="808080"/>
              <w:bottom w:val="single" w:sz="4" w:space="0" w:color="808080"/>
              <w:right w:val="single" w:sz="4" w:space="0" w:color="808080"/>
            </w:tcBorders>
            <w:shd w:val="clear" w:color="000000" w:fill="00B050"/>
            <w:noWrap/>
            <w:vAlign w:val="center"/>
            <w:hideMark/>
          </w:tcPr>
          <w:p w14:paraId="2E53A0FA" w14:textId="77777777" w:rsidR="00BD199B" w:rsidRPr="00BD199B" w:rsidRDefault="00BD199B" w:rsidP="00BD199B">
            <w:pPr>
              <w:spacing w:line="240" w:lineRule="auto"/>
              <w:jc w:val="center"/>
              <w:rPr>
                <w:rFonts w:cs="Calibri"/>
                <w:sz w:val="20"/>
                <w:lang w:eastAsia="es-CO"/>
              </w:rPr>
            </w:pPr>
            <w:r w:rsidRPr="00BD199B">
              <w:rPr>
                <w:rFonts w:cs="Calibri"/>
                <w:sz w:val="20"/>
                <w:lang w:eastAsia="es-CO"/>
              </w:rPr>
              <w:t>23,5</w:t>
            </w:r>
          </w:p>
        </w:tc>
      </w:tr>
      <w:tr w:rsidR="00BD199B" w:rsidRPr="00BD199B" w14:paraId="5A5B64A4" w14:textId="77777777" w:rsidTr="00BD199B">
        <w:trPr>
          <w:trHeight w:val="20"/>
          <w:jc w:val="center"/>
        </w:trPr>
        <w:tc>
          <w:tcPr>
            <w:tcW w:w="1612" w:type="pct"/>
            <w:tcBorders>
              <w:top w:val="nil"/>
              <w:left w:val="single" w:sz="4" w:space="0" w:color="808080"/>
              <w:bottom w:val="single" w:sz="4" w:space="0" w:color="808080"/>
              <w:right w:val="single" w:sz="4" w:space="0" w:color="808080"/>
            </w:tcBorders>
            <w:shd w:val="clear" w:color="auto" w:fill="auto"/>
            <w:noWrap/>
            <w:vAlign w:val="center"/>
            <w:hideMark/>
          </w:tcPr>
          <w:p w14:paraId="706C3CB2" w14:textId="77777777" w:rsidR="00BD199B" w:rsidRPr="00BD199B" w:rsidRDefault="00BD199B" w:rsidP="00BD199B">
            <w:pPr>
              <w:spacing w:line="240" w:lineRule="auto"/>
              <w:jc w:val="center"/>
              <w:rPr>
                <w:rFonts w:cs="Calibri"/>
                <w:sz w:val="20"/>
                <w:lang w:eastAsia="es-CO"/>
              </w:rPr>
            </w:pPr>
            <w:r w:rsidRPr="00BD199B">
              <w:rPr>
                <w:rFonts w:cs="Calibri"/>
                <w:sz w:val="20"/>
                <w:lang w:eastAsia="es-CO"/>
              </w:rPr>
              <w:t>17/03/2026</w:t>
            </w:r>
          </w:p>
        </w:tc>
        <w:tc>
          <w:tcPr>
            <w:tcW w:w="1659" w:type="pct"/>
            <w:tcBorders>
              <w:top w:val="single" w:sz="4" w:space="0" w:color="808080"/>
              <w:left w:val="single" w:sz="4" w:space="0" w:color="808080"/>
              <w:bottom w:val="single" w:sz="4" w:space="0" w:color="808080"/>
              <w:right w:val="single" w:sz="4" w:space="0" w:color="808080"/>
            </w:tcBorders>
            <w:shd w:val="clear" w:color="000000" w:fill="00B050"/>
            <w:noWrap/>
            <w:vAlign w:val="center"/>
            <w:hideMark/>
          </w:tcPr>
          <w:p w14:paraId="03615F05" w14:textId="77777777" w:rsidR="00BD199B" w:rsidRPr="00BD199B" w:rsidRDefault="00BD199B" w:rsidP="00BD199B">
            <w:pPr>
              <w:spacing w:line="240" w:lineRule="auto"/>
              <w:jc w:val="center"/>
              <w:rPr>
                <w:rFonts w:cs="Calibri"/>
                <w:sz w:val="20"/>
                <w:lang w:eastAsia="es-CO"/>
              </w:rPr>
            </w:pPr>
            <w:r w:rsidRPr="00BD199B">
              <w:rPr>
                <w:rFonts w:cs="Calibri"/>
                <w:sz w:val="20"/>
                <w:lang w:eastAsia="es-CO"/>
              </w:rPr>
              <w:t>25,5</w:t>
            </w:r>
          </w:p>
        </w:tc>
        <w:tc>
          <w:tcPr>
            <w:tcW w:w="1729" w:type="pct"/>
            <w:tcBorders>
              <w:top w:val="single" w:sz="4" w:space="0" w:color="808080"/>
              <w:left w:val="single" w:sz="4" w:space="0" w:color="808080"/>
              <w:bottom w:val="single" w:sz="4" w:space="0" w:color="808080"/>
              <w:right w:val="single" w:sz="4" w:space="0" w:color="808080"/>
            </w:tcBorders>
            <w:shd w:val="clear" w:color="000000" w:fill="00B050"/>
            <w:noWrap/>
            <w:vAlign w:val="center"/>
            <w:hideMark/>
          </w:tcPr>
          <w:p w14:paraId="4986FB16" w14:textId="77777777" w:rsidR="00BD199B" w:rsidRPr="00BD199B" w:rsidRDefault="00BD199B" w:rsidP="00BD199B">
            <w:pPr>
              <w:spacing w:line="240" w:lineRule="auto"/>
              <w:jc w:val="center"/>
              <w:rPr>
                <w:rFonts w:cs="Calibri"/>
                <w:sz w:val="20"/>
                <w:lang w:eastAsia="es-CO"/>
              </w:rPr>
            </w:pPr>
            <w:r w:rsidRPr="00BD199B">
              <w:rPr>
                <w:rFonts w:cs="Calibri"/>
                <w:sz w:val="20"/>
                <w:lang w:eastAsia="es-CO"/>
              </w:rPr>
              <w:t>23,1</w:t>
            </w:r>
          </w:p>
        </w:tc>
      </w:tr>
      <w:tr w:rsidR="00BD199B" w:rsidRPr="00BD199B" w14:paraId="17B7C674" w14:textId="77777777" w:rsidTr="00BD199B">
        <w:trPr>
          <w:trHeight w:val="20"/>
          <w:jc w:val="center"/>
        </w:trPr>
        <w:tc>
          <w:tcPr>
            <w:tcW w:w="1612" w:type="pct"/>
            <w:tcBorders>
              <w:top w:val="nil"/>
              <w:left w:val="single" w:sz="4" w:space="0" w:color="808080"/>
              <w:bottom w:val="single" w:sz="4" w:space="0" w:color="808080"/>
              <w:right w:val="single" w:sz="4" w:space="0" w:color="808080"/>
            </w:tcBorders>
            <w:shd w:val="clear" w:color="auto" w:fill="auto"/>
            <w:noWrap/>
            <w:vAlign w:val="center"/>
            <w:hideMark/>
          </w:tcPr>
          <w:p w14:paraId="7F30C5C2" w14:textId="77777777" w:rsidR="00BD199B" w:rsidRPr="00BD199B" w:rsidRDefault="00BD199B" w:rsidP="00BD199B">
            <w:pPr>
              <w:spacing w:line="240" w:lineRule="auto"/>
              <w:jc w:val="center"/>
              <w:rPr>
                <w:rFonts w:cs="Calibri"/>
                <w:sz w:val="20"/>
                <w:lang w:eastAsia="es-CO"/>
              </w:rPr>
            </w:pPr>
            <w:r w:rsidRPr="00BD199B">
              <w:rPr>
                <w:rFonts w:cs="Calibri"/>
                <w:sz w:val="20"/>
                <w:lang w:eastAsia="es-CO"/>
              </w:rPr>
              <w:t>18/03/2026</w:t>
            </w:r>
          </w:p>
        </w:tc>
        <w:tc>
          <w:tcPr>
            <w:tcW w:w="1659" w:type="pct"/>
            <w:tcBorders>
              <w:top w:val="single" w:sz="4" w:space="0" w:color="808080"/>
              <w:left w:val="single" w:sz="4" w:space="0" w:color="808080"/>
              <w:bottom w:val="single" w:sz="4" w:space="0" w:color="808080"/>
              <w:right w:val="single" w:sz="4" w:space="0" w:color="808080"/>
            </w:tcBorders>
            <w:shd w:val="clear" w:color="000000" w:fill="00B050"/>
            <w:noWrap/>
            <w:vAlign w:val="center"/>
            <w:hideMark/>
          </w:tcPr>
          <w:p w14:paraId="0D1FB00C" w14:textId="77777777" w:rsidR="00BD199B" w:rsidRPr="00BD199B" w:rsidRDefault="00BD199B" w:rsidP="00BD199B">
            <w:pPr>
              <w:spacing w:line="240" w:lineRule="auto"/>
              <w:jc w:val="center"/>
              <w:rPr>
                <w:rFonts w:cs="Calibri"/>
                <w:sz w:val="20"/>
                <w:lang w:eastAsia="es-CO"/>
              </w:rPr>
            </w:pPr>
            <w:r w:rsidRPr="00BD199B">
              <w:rPr>
                <w:rFonts w:cs="Calibri"/>
                <w:sz w:val="20"/>
                <w:lang w:eastAsia="es-CO"/>
              </w:rPr>
              <w:t>25,8</w:t>
            </w:r>
          </w:p>
        </w:tc>
        <w:tc>
          <w:tcPr>
            <w:tcW w:w="1729" w:type="pct"/>
            <w:tcBorders>
              <w:top w:val="single" w:sz="4" w:space="0" w:color="808080"/>
              <w:left w:val="single" w:sz="4" w:space="0" w:color="808080"/>
              <w:bottom w:val="single" w:sz="4" w:space="0" w:color="808080"/>
              <w:right w:val="single" w:sz="4" w:space="0" w:color="808080"/>
            </w:tcBorders>
            <w:shd w:val="clear" w:color="000000" w:fill="00B050"/>
            <w:noWrap/>
            <w:vAlign w:val="center"/>
            <w:hideMark/>
          </w:tcPr>
          <w:p w14:paraId="13B1668C" w14:textId="77777777" w:rsidR="00BD199B" w:rsidRPr="00BD199B" w:rsidRDefault="00BD199B" w:rsidP="00BD199B">
            <w:pPr>
              <w:spacing w:line="240" w:lineRule="auto"/>
              <w:jc w:val="center"/>
              <w:rPr>
                <w:rFonts w:cs="Calibri"/>
                <w:sz w:val="20"/>
                <w:lang w:eastAsia="es-CO"/>
              </w:rPr>
            </w:pPr>
            <w:r w:rsidRPr="00BD199B">
              <w:rPr>
                <w:rFonts w:cs="Calibri"/>
                <w:sz w:val="20"/>
                <w:lang w:eastAsia="es-CO"/>
              </w:rPr>
              <w:t>23,7</w:t>
            </w:r>
          </w:p>
        </w:tc>
      </w:tr>
      <w:tr w:rsidR="00BD199B" w:rsidRPr="00BD199B" w14:paraId="2EAD4C30" w14:textId="77777777" w:rsidTr="00BD199B">
        <w:trPr>
          <w:trHeight w:val="20"/>
          <w:jc w:val="center"/>
        </w:trPr>
        <w:tc>
          <w:tcPr>
            <w:tcW w:w="1612" w:type="pct"/>
            <w:tcBorders>
              <w:top w:val="nil"/>
              <w:left w:val="single" w:sz="4" w:space="0" w:color="808080"/>
              <w:bottom w:val="single" w:sz="4" w:space="0" w:color="808080"/>
              <w:right w:val="single" w:sz="4" w:space="0" w:color="808080"/>
            </w:tcBorders>
            <w:shd w:val="clear" w:color="auto" w:fill="auto"/>
            <w:noWrap/>
            <w:vAlign w:val="center"/>
            <w:hideMark/>
          </w:tcPr>
          <w:p w14:paraId="00450F76" w14:textId="77777777" w:rsidR="00BD199B" w:rsidRPr="00BD199B" w:rsidRDefault="00BD199B" w:rsidP="00BD199B">
            <w:pPr>
              <w:spacing w:line="240" w:lineRule="auto"/>
              <w:jc w:val="center"/>
              <w:rPr>
                <w:rFonts w:cs="Calibri"/>
                <w:sz w:val="20"/>
                <w:lang w:eastAsia="es-CO"/>
              </w:rPr>
            </w:pPr>
            <w:r w:rsidRPr="00BD199B">
              <w:rPr>
                <w:rFonts w:cs="Calibri"/>
                <w:sz w:val="20"/>
                <w:lang w:eastAsia="es-CO"/>
              </w:rPr>
              <w:t>19/03/2026</w:t>
            </w:r>
          </w:p>
        </w:tc>
        <w:tc>
          <w:tcPr>
            <w:tcW w:w="1659" w:type="pct"/>
            <w:tcBorders>
              <w:top w:val="single" w:sz="4" w:space="0" w:color="808080"/>
              <w:left w:val="single" w:sz="4" w:space="0" w:color="808080"/>
              <w:bottom w:val="single" w:sz="4" w:space="0" w:color="808080"/>
              <w:right w:val="single" w:sz="4" w:space="0" w:color="808080"/>
            </w:tcBorders>
            <w:shd w:val="clear" w:color="000000" w:fill="00B050"/>
            <w:noWrap/>
            <w:vAlign w:val="center"/>
            <w:hideMark/>
          </w:tcPr>
          <w:p w14:paraId="746EC1A2" w14:textId="77777777" w:rsidR="00BD199B" w:rsidRPr="00BD199B" w:rsidRDefault="00BD199B" w:rsidP="00BD199B">
            <w:pPr>
              <w:spacing w:line="240" w:lineRule="auto"/>
              <w:jc w:val="center"/>
              <w:rPr>
                <w:rFonts w:cs="Calibri"/>
                <w:sz w:val="20"/>
                <w:lang w:eastAsia="es-CO"/>
              </w:rPr>
            </w:pPr>
            <w:r w:rsidRPr="00BD199B">
              <w:rPr>
                <w:rFonts w:cs="Calibri"/>
                <w:sz w:val="20"/>
                <w:lang w:eastAsia="es-CO"/>
              </w:rPr>
              <w:t>25,0</w:t>
            </w:r>
          </w:p>
        </w:tc>
        <w:tc>
          <w:tcPr>
            <w:tcW w:w="1729" w:type="pct"/>
            <w:tcBorders>
              <w:top w:val="single" w:sz="4" w:space="0" w:color="808080"/>
              <w:left w:val="single" w:sz="4" w:space="0" w:color="808080"/>
              <w:bottom w:val="single" w:sz="4" w:space="0" w:color="808080"/>
              <w:right w:val="single" w:sz="4" w:space="0" w:color="808080"/>
            </w:tcBorders>
            <w:shd w:val="clear" w:color="000000" w:fill="00B050"/>
            <w:noWrap/>
            <w:vAlign w:val="center"/>
            <w:hideMark/>
          </w:tcPr>
          <w:p w14:paraId="580764A7" w14:textId="77777777" w:rsidR="00BD199B" w:rsidRPr="00BD199B" w:rsidRDefault="00BD199B" w:rsidP="00BD199B">
            <w:pPr>
              <w:spacing w:line="240" w:lineRule="auto"/>
              <w:jc w:val="center"/>
              <w:rPr>
                <w:rFonts w:cs="Calibri"/>
                <w:sz w:val="20"/>
                <w:lang w:eastAsia="es-CO"/>
              </w:rPr>
            </w:pPr>
            <w:r w:rsidRPr="00BD199B">
              <w:rPr>
                <w:rFonts w:cs="Calibri"/>
                <w:sz w:val="20"/>
                <w:lang w:eastAsia="es-CO"/>
              </w:rPr>
              <w:t>22,8</w:t>
            </w:r>
          </w:p>
        </w:tc>
      </w:tr>
      <w:tr w:rsidR="00BD199B" w:rsidRPr="00BD199B" w14:paraId="1BA65370" w14:textId="77777777" w:rsidTr="00BD199B">
        <w:trPr>
          <w:trHeight w:val="20"/>
          <w:jc w:val="center"/>
        </w:trPr>
        <w:tc>
          <w:tcPr>
            <w:tcW w:w="1612" w:type="pct"/>
            <w:tcBorders>
              <w:top w:val="nil"/>
              <w:left w:val="single" w:sz="4" w:space="0" w:color="808080"/>
              <w:bottom w:val="single" w:sz="4" w:space="0" w:color="808080"/>
              <w:right w:val="single" w:sz="4" w:space="0" w:color="808080"/>
            </w:tcBorders>
            <w:shd w:val="clear" w:color="auto" w:fill="auto"/>
            <w:noWrap/>
            <w:vAlign w:val="center"/>
            <w:hideMark/>
          </w:tcPr>
          <w:p w14:paraId="49508808" w14:textId="77777777" w:rsidR="00BD199B" w:rsidRPr="00BD199B" w:rsidRDefault="00BD199B" w:rsidP="00BD199B">
            <w:pPr>
              <w:spacing w:line="240" w:lineRule="auto"/>
              <w:jc w:val="center"/>
              <w:rPr>
                <w:rFonts w:cs="Calibri"/>
                <w:sz w:val="20"/>
                <w:lang w:eastAsia="es-CO"/>
              </w:rPr>
            </w:pPr>
            <w:r w:rsidRPr="00BD199B">
              <w:rPr>
                <w:rFonts w:cs="Calibri"/>
                <w:sz w:val="20"/>
                <w:lang w:eastAsia="es-CO"/>
              </w:rPr>
              <w:t>20/03/2026</w:t>
            </w:r>
          </w:p>
        </w:tc>
        <w:tc>
          <w:tcPr>
            <w:tcW w:w="1659" w:type="pct"/>
            <w:tcBorders>
              <w:top w:val="single" w:sz="4" w:space="0" w:color="808080"/>
              <w:left w:val="single" w:sz="4" w:space="0" w:color="808080"/>
              <w:bottom w:val="single" w:sz="4" w:space="0" w:color="808080"/>
              <w:right w:val="single" w:sz="4" w:space="0" w:color="808080"/>
            </w:tcBorders>
            <w:shd w:val="clear" w:color="000000" w:fill="00B050"/>
            <w:noWrap/>
            <w:vAlign w:val="center"/>
            <w:hideMark/>
          </w:tcPr>
          <w:p w14:paraId="317F7665" w14:textId="77777777" w:rsidR="00BD199B" w:rsidRPr="00BD199B" w:rsidRDefault="00BD199B" w:rsidP="00BD199B">
            <w:pPr>
              <w:spacing w:line="240" w:lineRule="auto"/>
              <w:jc w:val="center"/>
              <w:rPr>
                <w:rFonts w:cs="Calibri"/>
                <w:sz w:val="20"/>
                <w:lang w:eastAsia="es-CO"/>
              </w:rPr>
            </w:pPr>
            <w:r w:rsidRPr="00BD199B">
              <w:rPr>
                <w:rFonts w:cs="Calibri"/>
                <w:sz w:val="20"/>
                <w:lang w:eastAsia="es-CO"/>
              </w:rPr>
              <w:t>25,7</w:t>
            </w:r>
          </w:p>
        </w:tc>
        <w:tc>
          <w:tcPr>
            <w:tcW w:w="1729" w:type="pct"/>
            <w:tcBorders>
              <w:top w:val="single" w:sz="4" w:space="0" w:color="808080"/>
              <w:left w:val="single" w:sz="4" w:space="0" w:color="808080"/>
              <w:bottom w:val="single" w:sz="4" w:space="0" w:color="808080"/>
              <w:right w:val="single" w:sz="4" w:space="0" w:color="808080"/>
            </w:tcBorders>
            <w:shd w:val="clear" w:color="000000" w:fill="00B050"/>
            <w:noWrap/>
            <w:vAlign w:val="center"/>
            <w:hideMark/>
          </w:tcPr>
          <w:p w14:paraId="01EDD238" w14:textId="77777777" w:rsidR="00BD199B" w:rsidRPr="00BD199B" w:rsidRDefault="00BD199B" w:rsidP="00BD199B">
            <w:pPr>
              <w:spacing w:line="240" w:lineRule="auto"/>
              <w:jc w:val="center"/>
              <w:rPr>
                <w:rFonts w:cs="Calibri"/>
                <w:sz w:val="20"/>
                <w:lang w:eastAsia="es-CO"/>
              </w:rPr>
            </w:pPr>
            <w:r w:rsidRPr="00BD199B">
              <w:rPr>
                <w:rFonts w:cs="Calibri"/>
                <w:sz w:val="20"/>
                <w:lang w:eastAsia="es-CO"/>
              </w:rPr>
              <w:t>22,6</w:t>
            </w:r>
          </w:p>
        </w:tc>
      </w:tr>
      <w:tr w:rsidR="00BD199B" w:rsidRPr="00BD199B" w14:paraId="3D951EBB" w14:textId="77777777" w:rsidTr="00BD199B">
        <w:trPr>
          <w:trHeight w:val="20"/>
          <w:jc w:val="center"/>
        </w:trPr>
        <w:tc>
          <w:tcPr>
            <w:tcW w:w="1612" w:type="pct"/>
            <w:tcBorders>
              <w:top w:val="nil"/>
              <w:left w:val="single" w:sz="4" w:space="0" w:color="808080"/>
              <w:bottom w:val="single" w:sz="4" w:space="0" w:color="808080"/>
              <w:right w:val="single" w:sz="4" w:space="0" w:color="808080"/>
            </w:tcBorders>
            <w:shd w:val="clear" w:color="auto" w:fill="auto"/>
            <w:noWrap/>
            <w:vAlign w:val="center"/>
            <w:hideMark/>
          </w:tcPr>
          <w:p w14:paraId="56DB9FCB" w14:textId="77777777" w:rsidR="00BD199B" w:rsidRPr="00BD199B" w:rsidRDefault="00BD199B" w:rsidP="00BD199B">
            <w:pPr>
              <w:spacing w:line="240" w:lineRule="auto"/>
              <w:jc w:val="center"/>
              <w:rPr>
                <w:rFonts w:cs="Calibri"/>
                <w:sz w:val="20"/>
                <w:lang w:eastAsia="es-CO"/>
              </w:rPr>
            </w:pPr>
            <w:r w:rsidRPr="00BD199B">
              <w:rPr>
                <w:rFonts w:cs="Calibri"/>
                <w:sz w:val="20"/>
                <w:lang w:eastAsia="es-CO"/>
              </w:rPr>
              <w:t>21/03/2026</w:t>
            </w:r>
          </w:p>
        </w:tc>
        <w:tc>
          <w:tcPr>
            <w:tcW w:w="1659" w:type="pct"/>
            <w:tcBorders>
              <w:top w:val="single" w:sz="4" w:space="0" w:color="808080"/>
              <w:left w:val="single" w:sz="4" w:space="0" w:color="808080"/>
              <w:bottom w:val="single" w:sz="4" w:space="0" w:color="808080"/>
              <w:right w:val="single" w:sz="4" w:space="0" w:color="808080"/>
            </w:tcBorders>
            <w:shd w:val="clear" w:color="000000" w:fill="00B050"/>
            <w:noWrap/>
            <w:vAlign w:val="center"/>
            <w:hideMark/>
          </w:tcPr>
          <w:p w14:paraId="428E10C1" w14:textId="77777777" w:rsidR="00BD199B" w:rsidRPr="00BD199B" w:rsidRDefault="00BD199B" w:rsidP="00BD199B">
            <w:pPr>
              <w:spacing w:line="240" w:lineRule="auto"/>
              <w:jc w:val="center"/>
              <w:rPr>
                <w:rFonts w:cs="Calibri"/>
                <w:sz w:val="20"/>
                <w:lang w:eastAsia="es-CO"/>
              </w:rPr>
            </w:pPr>
            <w:r w:rsidRPr="00BD199B">
              <w:rPr>
                <w:rFonts w:cs="Calibri"/>
                <w:sz w:val="20"/>
                <w:lang w:eastAsia="es-CO"/>
              </w:rPr>
              <w:t>24,6</w:t>
            </w:r>
          </w:p>
        </w:tc>
        <w:tc>
          <w:tcPr>
            <w:tcW w:w="1729" w:type="pct"/>
            <w:tcBorders>
              <w:top w:val="single" w:sz="4" w:space="0" w:color="808080"/>
              <w:left w:val="single" w:sz="4" w:space="0" w:color="808080"/>
              <w:bottom w:val="single" w:sz="4" w:space="0" w:color="808080"/>
              <w:right w:val="single" w:sz="4" w:space="0" w:color="808080"/>
            </w:tcBorders>
            <w:shd w:val="clear" w:color="000000" w:fill="00B050"/>
            <w:noWrap/>
            <w:vAlign w:val="center"/>
            <w:hideMark/>
          </w:tcPr>
          <w:p w14:paraId="5F258611" w14:textId="77777777" w:rsidR="00BD199B" w:rsidRPr="00BD199B" w:rsidRDefault="00BD199B" w:rsidP="00BD199B">
            <w:pPr>
              <w:spacing w:line="240" w:lineRule="auto"/>
              <w:jc w:val="center"/>
              <w:rPr>
                <w:rFonts w:cs="Calibri"/>
                <w:sz w:val="20"/>
                <w:lang w:eastAsia="es-CO"/>
              </w:rPr>
            </w:pPr>
            <w:r w:rsidRPr="00BD199B">
              <w:rPr>
                <w:rFonts w:cs="Calibri"/>
                <w:sz w:val="20"/>
                <w:lang w:eastAsia="es-CO"/>
              </w:rPr>
              <w:t>23,7</w:t>
            </w:r>
          </w:p>
        </w:tc>
      </w:tr>
      <w:tr w:rsidR="00BD199B" w:rsidRPr="00BD199B" w14:paraId="786F8FBA" w14:textId="77777777" w:rsidTr="00BD199B">
        <w:trPr>
          <w:trHeight w:val="20"/>
          <w:jc w:val="center"/>
        </w:trPr>
        <w:tc>
          <w:tcPr>
            <w:tcW w:w="1612" w:type="pct"/>
            <w:tcBorders>
              <w:top w:val="nil"/>
              <w:left w:val="single" w:sz="4" w:space="0" w:color="808080"/>
              <w:bottom w:val="single" w:sz="4" w:space="0" w:color="808080"/>
              <w:right w:val="single" w:sz="4" w:space="0" w:color="808080"/>
            </w:tcBorders>
            <w:shd w:val="clear" w:color="auto" w:fill="auto"/>
            <w:noWrap/>
            <w:vAlign w:val="center"/>
            <w:hideMark/>
          </w:tcPr>
          <w:p w14:paraId="1CC8BCA2" w14:textId="77777777" w:rsidR="00BD199B" w:rsidRPr="00BD199B" w:rsidRDefault="00BD199B" w:rsidP="00BD199B">
            <w:pPr>
              <w:spacing w:line="240" w:lineRule="auto"/>
              <w:jc w:val="center"/>
              <w:rPr>
                <w:rFonts w:cs="Calibri"/>
                <w:sz w:val="20"/>
                <w:lang w:eastAsia="es-CO"/>
              </w:rPr>
            </w:pPr>
            <w:r w:rsidRPr="00BD199B">
              <w:rPr>
                <w:rFonts w:cs="Calibri"/>
                <w:sz w:val="20"/>
                <w:lang w:eastAsia="es-CO"/>
              </w:rPr>
              <w:t>22/03/2026</w:t>
            </w:r>
          </w:p>
        </w:tc>
        <w:tc>
          <w:tcPr>
            <w:tcW w:w="1659" w:type="pct"/>
            <w:tcBorders>
              <w:top w:val="single" w:sz="4" w:space="0" w:color="808080"/>
              <w:left w:val="single" w:sz="4" w:space="0" w:color="808080"/>
              <w:bottom w:val="single" w:sz="4" w:space="0" w:color="808080"/>
              <w:right w:val="single" w:sz="4" w:space="0" w:color="808080"/>
            </w:tcBorders>
            <w:shd w:val="clear" w:color="000000" w:fill="00B050"/>
            <w:noWrap/>
            <w:vAlign w:val="center"/>
            <w:hideMark/>
          </w:tcPr>
          <w:p w14:paraId="5BF95E61" w14:textId="77777777" w:rsidR="00BD199B" w:rsidRPr="00BD199B" w:rsidRDefault="00BD199B" w:rsidP="00BD199B">
            <w:pPr>
              <w:spacing w:line="240" w:lineRule="auto"/>
              <w:jc w:val="center"/>
              <w:rPr>
                <w:rFonts w:cs="Calibri"/>
                <w:sz w:val="20"/>
                <w:lang w:eastAsia="es-CO"/>
              </w:rPr>
            </w:pPr>
            <w:r w:rsidRPr="00BD199B">
              <w:rPr>
                <w:rFonts w:cs="Calibri"/>
                <w:sz w:val="20"/>
                <w:lang w:eastAsia="es-CO"/>
              </w:rPr>
              <w:t>24,2</w:t>
            </w:r>
          </w:p>
        </w:tc>
        <w:tc>
          <w:tcPr>
            <w:tcW w:w="1729" w:type="pct"/>
            <w:tcBorders>
              <w:top w:val="single" w:sz="4" w:space="0" w:color="808080"/>
              <w:left w:val="single" w:sz="4" w:space="0" w:color="808080"/>
              <w:bottom w:val="single" w:sz="4" w:space="0" w:color="808080"/>
              <w:right w:val="single" w:sz="4" w:space="0" w:color="808080"/>
            </w:tcBorders>
            <w:shd w:val="clear" w:color="000000" w:fill="00B050"/>
            <w:noWrap/>
            <w:vAlign w:val="center"/>
            <w:hideMark/>
          </w:tcPr>
          <w:p w14:paraId="08A68CAD" w14:textId="77777777" w:rsidR="00BD199B" w:rsidRPr="00BD199B" w:rsidRDefault="00BD199B" w:rsidP="00BD199B">
            <w:pPr>
              <w:spacing w:line="240" w:lineRule="auto"/>
              <w:jc w:val="center"/>
              <w:rPr>
                <w:rFonts w:cs="Calibri"/>
                <w:sz w:val="20"/>
                <w:lang w:eastAsia="es-CO"/>
              </w:rPr>
            </w:pPr>
            <w:r w:rsidRPr="00BD199B">
              <w:rPr>
                <w:rFonts w:cs="Calibri"/>
                <w:sz w:val="20"/>
                <w:lang w:eastAsia="es-CO"/>
              </w:rPr>
              <w:t>22,7</w:t>
            </w:r>
          </w:p>
        </w:tc>
      </w:tr>
      <w:tr w:rsidR="00BD199B" w:rsidRPr="00BD199B" w14:paraId="6D4161CA" w14:textId="77777777" w:rsidTr="00BD199B">
        <w:trPr>
          <w:trHeight w:val="20"/>
          <w:jc w:val="center"/>
        </w:trPr>
        <w:tc>
          <w:tcPr>
            <w:tcW w:w="1612" w:type="pct"/>
            <w:tcBorders>
              <w:top w:val="nil"/>
              <w:left w:val="single" w:sz="4" w:space="0" w:color="808080"/>
              <w:bottom w:val="single" w:sz="4" w:space="0" w:color="808080"/>
              <w:right w:val="single" w:sz="4" w:space="0" w:color="808080"/>
            </w:tcBorders>
            <w:shd w:val="clear" w:color="auto" w:fill="auto"/>
            <w:noWrap/>
            <w:vAlign w:val="center"/>
            <w:hideMark/>
          </w:tcPr>
          <w:p w14:paraId="6AE9CC54" w14:textId="77777777" w:rsidR="00BD199B" w:rsidRPr="00BD199B" w:rsidRDefault="00BD199B" w:rsidP="00BD199B">
            <w:pPr>
              <w:spacing w:line="240" w:lineRule="auto"/>
              <w:jc w:val="center"/>
              <w:rPr>
                <w:rFonts w:cs="Calibri"/>
                <w:sz w:val="20"/>
                <w:lang w:eastAsia="es-CO"/>
              </w:rPr>
            </w:pPr>
            <w:r w:rsidRPr="00BD199B">
              <w:rPr>
                <w:rFonts w:cs="Calibri"/>
                <w:sz w:val="20"/>
                <w:lang w:eastAsia="es-CO"/>
              </w:rPr>
              <w:t>23/03/2026</w:t>
            </w:r>
          </w:p>
        </w:tc>
        <w:tc>
          <w:tcPr>
            <w:tcW w:w="1659" w:type="pct"/>
            <w:tcBorders>
              <w:top w:val="single" w:sz="4" w:space="0" w:color="808080"/>
              <w:left w:val="single" w:sz="4" w:space="0" w:color="808080"/>
              <w:bottom w:val="single" w:sz="4" w:space="0" w:color="808080"/>
              <w:right w:val="single" w:sz="4" w:space="0" w:color="808080"/>
            </w:tcBorders>
            <w:shd w:val="clear" w:color="000000" w:fill="00B050"/>
            <w:noWrap/>
            <w:vAlign w:val="center"/>
            <w:hideMark/>
          </w:tcPr>
          <w:p w14:paraId="265092CD" w14:textId="77777777" w:rsidR="00BD199B" w:rsidRPr="00BD199B" w:rsidRDefault="00BD199B" w:rsidP="00BD199B">
            <w:pPr>
              <w:spacing w:line="240" w:lineRule="auto"/>
              <w:jc w:val="center"/>
              <w:rPr>
                <w:rFonts w:cs="Calibri"/>
                <w:sz w:val="20"/>
                <w:lang w:eastAsia="es-CO"/>
              </w:rPr>
            </w:pPr>
            <w:r w:rsidRPr="00BD199B">
              <w:rPr>
                <w:rFonts w:cs="Calibri"/>
                <w:sz w:val="20"/>
                <w:lang w:eastAsia="es-CO"/>
              </w:rPr>
              <w:t>25,5</w:t>
            </w:r>
          </w:p>
        </w:tc>
        <w:tc>
          <w:tcPr>
            <w:tcW w:w="1729" w:type="pct"/>
            <w:tcBorders>
              <w:top w:val="single" w:sz="4" w:space="0" w:color="808080"/>
              <w:left w:val="single" w:sz="4" w:space="0" w:color="808080"/>
              <w:bottom w:val="single" w:sz="4" w:space="0" w:color="808080"/>
              <w:right w:val="single" w:sz="4" w:space="0" w:color="808080"/>
            </w:tcBorders>
            <w:shd w:val="clear" w:color="000000" w:fill="00B050"/>
            <w:noWrap/>
            <w:vAlign w:val="center"/>
            <w:hideMark/>
          </w:tcPr>
          <w:p w14:paraId="7C1C85AE" w14:textId="77777777" w:rsidR="00BD199B" w:rsidRPr="00BD199B" w:rsidRDefault="00BD199B" w:rsidP="00BD199B">
            <w:pPr>
              <w:spacing w:line="240" w:lineRule="auto"/>
              <w:jc w:val="center"/>
              <w:rPr>
                <w:rFonts w:cs="Calibri"/>
                <w:sz w:val="20"/>
                <w:lang w:eastAsia="es-CO"/>
              </w:rPr>
            </w:pPr>
            <w:r w:rsidRPr="00BD199B">
              <w:rPr>
                <w:rFonts w:cs="Calibri"/>
                <w:sz w:val="20"/>
                <w:lang w:eastAsia="es-CO"/>
              </w:rPr>
              <w:t>23,0</w:t>
            </w:r>
          </w:p>
        </w:tc>
      </w:tr>
      <w:tr w:rsidR="00BD199B" w:rsidRPr="00BD199B" w14:paraId="5AA6F599" w14:textId="77777777" w:rsidTr="00BD199B">
        <w:trPr>
          <w:trHeight w:val="20"/>
          <w:jc w:val="center"/>
        </w:trPr>
        <w:tc>
          <w:tcPr>
            <w:tcW w:w="1612" w:type="pct"/>
            <w:tcBorders>
              <w:top w:val="nil"/>
              <w:left w:val="single" w:sz="4" w:space="0" w:color="808080"/>
              <w:bottom w:val="single" w:sz="4" w:space="0" w:color="808080"/>
              <w:right w:val="single" w:sz="4" w:space="0" w:color="808080"/>
            </w:tcBorders>
            <w:shd w:val="clear" w:color="auto" w:fill="auto"/>
            <w:noWrap/>
            <w:vAlign w:val="center"/>
            <w:hideMark/>
          </w:tcPr>
          <w:p w14:paraId="00516CB6" w14:textId="77777777" w:rsidR="00BD199B" w:rsidRPr="00BD199B" w:rsidRDefault="00BD199B" w:rsidP="00BD199B">
            <w:pPr>
              <w:spacing w:line="240" w:lineRule="auto"/>
              <w:jc w:val="center"/>
              <w:rPr>
                <w:rFonts w:cs="Calibri"/>
                <w:sz w:val="20"/>
                <w:lang w:eastAsia="es-CO"/>
              </w:rPr>
            </w:pPr>
            <w:r w:rsidRPr="00BD199B">
              <w:rPr>
                <w:rFonts w:cs="Calibri"/>
                <w:sz w:val="20"/>
                <w:lang w:eastAsia="es-CO"/>
              </w:rPr>
              <w:t>24/03/2026</w:t>
            </w:r>
          </w:p>
        </w:tc>
        <w:tc>
          <w:tcPr>
            <w:tcW w:w="1659" w:type="pct"/>
            <w:tcBorders>
              <w:top w:val="single" w:sz="4" w:space="0" w:color="808080"/>
              <w:left w:val="single" w:sz="4" w:space="0" w:color="808080"/>
              <w:bottom w:val="single" w:sz="4" w:space="0" w:color="808080"/>
              <w:right w:val="single" w:sz="4" w:space="0" w:color="808080"/>
            </w:tcBorders>
            <w:shd w:val="clear" w:color="000000" w:fill="00B050"/>
            <w:noWrap/>
            <w:vAlign w:val="center"/>
            <w:hideMark/>
          </w:tcPr>
          <w:p w14:paraId="4EC42C00" w14:textId="77777777" w:rsidR="00BD199B" w:rsidRPr="00BD199B" w:rsidRDefault="00BD199B" w:rsidP="00BD199B">
            <w:pPr>
              <w:spacing w:line="240" w:lineRule="auto"/>
              <w:jc w:val="center"/>
              <w:rPr>
                <w:rFonts w:cs="Calibri"/>
                <w:sz w:val="20"/>
                <w:lang w:eastAsia="es-CO"/>
              </w:rPr>
            </w:pPr>
            <w:r w:rsidRPr="00BD199B">
              <w:rPr>
                <w:rFonts w:cs="Calibri"/>
                <w:sz w:val="20"/>
                <w:lang w:eastAsia="es-CO"/>
              </w:rPr>
              <w:t>24,4</w:t>
            </w:r>
          </w:p>
        </w:tc>
        <w:tc>
          <w:tcPr>
            <w:tcW w:w="1729" w:type="pct"/>
            <w:tcBorders>
              <w:top w:val="single" w:sz="4" w:space="0" w:color="808080"/>
              <w:left w:val="single" w:sz="4" w:space="0" w:color="808080"/>
              <w:bottom w:val="single" w:sz="4" w:space="0" w:color="808080"/>
              <w:right w:val="single" w:sz="4" w:space="0" w:color="808080"/>
            </w:tcBorders>
            <w:shd w:val="clear" w:color="000000" w:fill="00B050"/>
            <w:noWrap/>
            <w:vAlign w:val="center"/>
            <w:hideMark/>
          </w:tcPr>
          <w:p w14:paraId="56D8EA72" w14:textId="77777777" w:rsidR="00BD199B" w:rsidRPr="00BD199B" w:rsidRDefault="00BD199B" w:rsidP="00BD199B">
            <w:pPr>
              <w:spacing w:line="240" w:lineRule="auto"/>
              <w:jc w:val="center"/>
              <w:rPr>
                <w:rFonts w:cs="Calibri"/>
                <w:sz w:val="20"/>
                <w:lang w:eastAsia="es-CO"/>
              </w:rPr>
            </w:pPr>
            <w:r w:rsidRPr="00BD199B">
              <w:rPr>
                <w:rFonts w:cs="Calibri"/>
                <w:sz w:val="20"/>
                <w:lang w:eastAsia="es-CO"/>
              </w:rPr>
              <w:t>23,3</w:t>
            </w:r>
          </w:p>
        </w:tc>
      </w:tr>
    </w:tbl>
    <w:p w14:paraId="7160086D" w14:textId="5EC57BF2" w:rsidR="00911AAC" w:rsidRDefault="002123DA" w:rsidP="00911AAC">
      <w:pPr>
        <w:spacing w:after="240" w:line="240" w:lineRule="auto"/>
        <w:ind w:left="709" w:hanging="709"/>
        <w:jc w:val="center"/>
        <w:rPr>
          <w:rFonts w:cs="Calibri"/>
          <w:bCs/>
          <w:i/>
          <w:sz w:val="20"/>
        </w:rPr>
      </w:pPr>
      <w:r w:rsidRPr="003A7712">
        <w:rPr>
          <w:rFonts w:cs="Calibri"/>
          <w:bCs/>
          <w:i/>
          <w:sz w:val="20"/>
        </w:rPr>
        <w:t>Fuente: SERAMBIENTE S.A.S., 2026.</w:t>
      </w:r>
    </w:p>
    <w:p w14:paraId="3F0922A8" w14:textId="7A2D7384" w:rsidR="00891E30" w:rsidRPr="00891E30" w:rsidRDefault="00891E30" w:rsidP="00891E30">
      <w:pPr>
        <w:spacing w:after="240"/>
        <w:rPr>
          <w:rFonts w:cs="Calibri"/>
          <w:bCs/>
          <w:iCs/>
          <w:szCs w:val="22"/>
        </w:rPr>
      </w:pPr>
      <w:r w:rsidRPr="003D4703">
        <w:rPr>
          <w:rFonts w:cs="Calibri"/>
          <w:bCs/>
          <w:iCs/>
          <w:szCs w:val="22"/>
        </w:rPr>
        <w:t xml:space="preserve">En la </w:t>
      </w:r>
      <w:r w:rsidRPr="00891E30">
        <w:rPr>
          <w:rFonts w:cs="Calibri"/>
          <w:b/>
          <w:iCs/>
          <w:szCs w:val="22"/>
        </w:rPr>
        <w:fldChar w:fldCharType="begin"/>
      </w:r>
      <w:r w:rsidRPr="00891E30">
        <w:rPr>
          <w:rFonts w:cs="Calibri"/>
          <w:b/>
          <w:iCs/>
          <w:szCs w:val="22"/>
        </w:rPr>
        <w:instrText xml:space="preserve"> REF _Ref86315002 \h  \* MERGEFORMAT </w:instrText>
      </w:r>
      <w:r w:rsidRPr="00891E30">
        <w:rPr>
          <w:rFonts w:cs="Calibri"/>
          <w:b/>
          <w:iCs/>
          <w:szCs w:val="22"/>
        </w:rPr>
      </w:r>
      <w:r w:rsidRPr="00891E30">
        <w:rPr>
          <w:rFonts w:cs="Calibri"/>
          <w:b/>
          <w:iCs/>
          <w:szCs w:val="22"/>
        </w:rPr>
        <w:fldChar w:fldCharType="separate"/>
      </w:r>
      <w:r w:rsidR="000F0234" w:rsidRPr="000F0234">
        <w:rPr>
          <w:b/>
          <w:sz w:val="20"/>
          <w:szCs w:val="18"/>
        </w:rPr>
        <w:t>Tabla 64</w:t>
      </w:r>
      <w:r w:rsidRPr="00891E30">
        <w:rPr>
          <w:rFonts w:cs="Calibri"/>
          <w:b/>
          <w:iCs/>
          <w:szCs w:val="22"/>
        </w:rPr>
        <w:fldChar w:fldCharType="end"/>
      </w:r>
      <w:r>
        <w:rPr>
          <w:rFonts w:cs="Calibri"/>
          <w:bCs/>
          <w:iCs/>
          <w:szCs w:val="22"/>
        </w:rPr>
        <w:t xml:space="preserve"> </w:t>
      </w:r>
      <w:r w:rsidRPr="00BD199B">
        <w:rPr>
          <w:rFonts w:cs="Calibri"/>
          <w:bCs/>
          <w:iCs/>
          <w:szCs w:val="22"/>
        </w:rPr>
        <w:t>se muestran</w:t>
      </w:r>
      <w:r w:rsidRPr="003D4703">
        <w:rPr>
          <w:rFonts w:cs="Calibri"/>
          <w:bCs/>
          <w:iCs/>
          <w:szCs w:val="22"/>
        </w:rPr>
        <w:t xml:space="preserve"> los ICA para las mediciones de calidad de aire de PM10 y su respectivo color para las </w:t>
      </w:r>
      <w:r>
        <w:rPr>
          <w:rFonts w:cs="Calibri"/>
          <w:bCs/>
          <w:iCs/>
          <w:szCs w:val="22"/>
        </w:rPr>
        <w:t>dos (2)</w:t>
      </w:r>
      <w:r w:rsidRPr="003D4703">
        <w:rPr>
          <w:rFonts w:cs="Calibri"/>
          <w:bCs/>
          <w:iCs/>
          <w:szCs w:val="22"/>
        </w:rPr>
        <w:t xml:space="preserve"> estaciones de monitoreo. Al realizar un análisis del comportamiento de los datos para el periodo de monitoreo, se establece que el </w:t>
      </w:r>
      <w:r>
        <w:rPr>
          <w:rFonts w:cs="Calibri"/>
          <w:bCs/>
          <w:iCs/>
          <w:szCs w:val="22"/>
        </w:rPr>
        <w:t>100</w:t>
      </w:r>
      <w:r w:rsidRPr="003D4703">
        <w:rPr>
          <w:rFonts w:cs="Calibri"/>
          <w:bCs/>
          <w:iCs/>
          <w:szCs w:val="22"/>
        </w:rPr>
        <w:t xml:space="preserve"> % de las muestras tienen un ICA que califica la calidad del aire como </w:t>
      </w:r>
      <w:r w:rsidRPr="003D4703">
        <w:rPr>
          <w:rFonts w:cs="Calibri"/>
          <w:b/>
          <w:i/>
          <w:szCs w:val="22"/>
        </w:rPr>
        <w:t xml:space="preserve">Buena. </w:t>
      </w:r>
      <w:r>
        <w:rPr>
          <w:rFonts w:cs="Calibri"/>
          <w:b/>
          <w:i/>
          <w:szCs w:val="22"/>
        </w:rPr>
        <w:t xml:space="preserve"> </w:t>
      </w:r>
    </w:p>
    <w:p w14:paraId="3552CEBC" w14:textId="61556784" w:rsidR="00911AAC" w:rsidRDefault="00911AAC" w:rsidP="00320601">
      <w:pPr>
        <w:pStyle w:val="Ttulo2"/>
      </w:pPr>
      <w:bookmarkStart w:id="750" w:name="_Toc143945420"/>
      <w:bookmarkStart w:id="751" w:name="_Toc208846704"/>
      <w:bookmarkStart w:id="752" w:name="_Toc227768989"/>
      <w:r w:rsidRPr="003A7712">
        <w:t>Dióxido de Azufre (SO</w:t>
      </w:r>
      <w:bookmarkStart w:id="753" w:name="_Toc323227747"/>
      <w:r w:rsidRPr="003A7712">
        <w:rPr>
          <w:vertAlign w:val="subscript"/>
        </w:rPr>
        <w:t>2</w:t>
      </w:r>
      <w:r w:rsidRPr="003A7712">
        <w:t>)</w:t>
      </w:r>
      <w:bookmarkEnd w:id="750"/>
      <w:bookmarkEnd w:id="751"/>
      <w:bookmarkEnd w:id="752"/>
    </w:p>
    <w:p w14:paraId="53598DD2" w14:textId="34FFA331" w:rsidR="00891E30" w:rsidRDefault="00891E30" w:rsidP="00891E30">
      <w:r w:rsidRPr="00891E30">
        <w:t>Para SO</w:t>
      </w:r>
      <w:r w:rsidRPr="00891E30">
        <w:rPr>
          <w:vertAlign w:val="subscript"/>
        </w:rPr>
        <w:t>2</w:t>
      </w:r>
      <w:r w:rsidRPr="00891E30">
        <w:t xml:space="preserve"> no se calcula el Índice de Calidad del Aire (ICA) debido a que el tiempo monitoreado se desarrolló en un período de 24 horas y, teniendo en cuenta lo establecido en la Resolución 2254 de 2017 artículo 20 tabla 6, el cálculo de dicho contaminante se debe realizar para tiempos de exposición de 1 hora.</w:t>
      </w:r>
    </w:p>
    <w:p w14:paraId="629AFA59" w14:textId="77777777" w:rsidR="00716758" w:rsidRDefault="00716758" w:rsidP="00891E30"/>
    <w:p w14:paraId="523C90A6" w14:textId="5E71ED93" w:rsidR="00716758" w:rsidRDefault="00716758" w:rsidP="00716758">
      <w:pPr>
        <w:pStyle w:val="Ttulo2"/>
      </w:pPr>
      <w:bookmarkStart w:id="754" w:name="_Toc227768990"/>
      <w:r>
        <w:t>Formaldehído (CH</w:t>
      </w:r>
      <w:r>
        <w:rPr>
          <w:vertAlign w:val="subscript"/>
        </w:rPr>
        <w:t>2</w:t>
      </w:r>
      <w:r>
        <w:t>O)</w:t>
      </w:r>
      <w:bookmarkEnd w:id="754"/>
    </w:p>
    <w:p w14:paraId="6C03DF50" w14:textId="6373A8C3" w:rsidR="00716758" w:rsidRPr="00716758" w:rsidRDefault="00716758" w:rsidP="00716758">
      <w:pPr>
        <w:rPr>
          <w:rFonts w:cs="Calibri"/>
          <w:szCs w:val="22"/>
          <w:lang w:eastAsia="es-CO"/>
        </w:rPr>
      </w:pPr>
      <w:r w:rsidRPr="00716758">
        <w:rPr>
          <w:rFonts w:cs="Calibri"/>
          <w:szCs w:val="22"/>
          <w:lang w:eastAsia="es-CO"/>
        </w:rPr>
        <w:t>Para el Formaldehido (CH</w:t>
      </w:r>
      <w:r w:rsidRPr="00716758">
        <w:rPr>
          <w:rFonts w:cs="Calibri"/>
          <w:szCs w:val="22"/>
          <w:vertAlign w:val="subscript"/>
          <w:lang w:eastAsia="es-CO"/>
        </w:rPr>
        <w:t>2</w:t>
      </w:r>
      <w:r>
        <w:rPr>
          <w:rFonts w:cs="Calibri"/>
          <w:szCs w:val="22"/>
          <w:lang w:eastAsia="es-CO"/>
        </w:rPr>
        <w:t>O</w:t>
      </w:r>
      <w:r w:rsidRPr="00716758">
        <w:rPr>
          <w:rFonts w:cs="Calibri"/>
          <w:szCs w:val="22"/>
          <w:lang w:eastAsia="es-CO"/>
        </w:rPr>
        <w:t xml:space="preserve">) no se calcula el Índice de Calidad del Aire (ICA) de acuerdo con lo establecido en la Resolución 2254 de 2017, artículo 20, tabla 6. </w:t>
      </w:r>
    </w:p>
    <w:p w14:paraId="480C6CF3" w14:textId="77777777" w:rsidR="00716758" w:rsidRPr="00716758" w:rsidRDefault="00716758" w:rsidP="00716758"/>
    <w:p w14:paraId="189BA26F" w14:textId="77777777" w:rsidR="00891E30" w:rsidRPr="00891E30" w:rsidRDefault="00891E30" w:rsidP="00891E30"/>
    <w:p w14:paraId="4AE5E86F" w14:textId="2B708F3F" w:rsidR="004525F8" w:rsidRPr="003A7712" w:rsidRDefault="004525F8" w:rsidP="00320601">
      <w:pPr>
        <w:pStyle w:val="Ttulo2"/>
      </w:pPr>
      <w:bookmarkStart w:id="755" w:name="_Toc520376014"/>
      <w:bookmarkStart w:id="756" w:name="_Toc514234844"/>
      <w:bookmarkStart w:id="757" w:name="_Toc521243271"/>
      <w:bookmarkStart w:id="758" w:name="_Toc16261964"/>
      <w:bookmarkStart w:id="759" w:name="_Toc143945424"/>
      <w:bookmarkStart w:id="760" w:name="_Toc208846708"/>
      <w:bookmarkStart w:id="761" w:name="_Toc227768991"/>
      <w:bookmarkEnd w:id="753"/>
      <w:r w:rsidRPr="003A7712">
        <w:lastRenderedPageBreak/>
        <w:t>Compuestos Orgánicos Volátiles (COV´s)</w:t>
      </w:r>
      <w:bookmarkEnd w:id="755"/>
      <w:bookmarkEnd w:id="756"/>
      <w:bookmarkEnd w:id="757"/>
      <w:bookmarkEnd w:id="758"/>
      <w:r w:rsidRPr="003A7712">
        <w:t xml:space="preserve"> (Incluye BTEX), Hidrocarburos Totales (HCT), Hidrocarburos Aromáticos Policíclicos (HAP’s) y Metales</w:t>
      </w:r>
      <w:bookmarkEnd w:id="759"/>
      <w:bookmarkEnd w:id="760"/>
      <w:bookmarkEnd w:id="761"/>
    </w:p>
    <w:p w14:paraId="03222EEC" w14:textId="7B1CDE59" w:rsidR="00194470" w:rsidRPr="003A7712" w:rsidRDefault="004525F8" w:rsidP="00975481">
      <w:pPr>
        <w:spacing w:after="240"/>
        <w:rPr>
          <w:rFonts w:cs="Calibri"/>
        </w:rPr>
      </w:pPr>
      <w:r w:rsidRPr="003A7712">
        <w:rPr>
          <w:rFonts w:cs="Calibri"/>
        </w:rPr>
        <w:t>Para COV’s, HCT, HAP’s y Metales (cadmio, níquel</w:t>
      </w:r>
      <w:r w:rsidR="00A56081">
        <w:rPr>
          <w:rFonts w:cs="Calibri"/>
        </w:rPr>
        <w:t xml:space="preserve">, </w:t>
      </w:r>
      <w:r w:rsidRPr="003A7712">
        <w:rPr>
          <w:rFonts w:cs="Calibri"/>
        </w:rPr>
        <w:t>plomo</w:t>
      </w:r>
      <w:r w:rsidR="00A56081">
        <w:rPr>
          <w:rFonts w:cs="Calibri"/>
        </w:rPr>
        <w:t>, mercurio, cromo, cobre, hierro, manganeso y zinc</w:t>
      </w:r>
      <w:r w:rsidRPr="003A7712">
        <w:rPr>
          <w:rFonts w:cs="Calibri"/>
        </w:rPr>
        <w:t>) no se calcula el Índice de Calidad del Aire (ICA) de acuerdo con lo establecido en la Resolución 2254 de 2017, artículo 20, tabla 6.</w:t>
      </w:r>
      <w:bookmarkStart w:id="762" w:name="_Toc314563464"/>
      <w:bookmarkEnd w:id="688"/>
      <w:bookmarkEnd w:id="690"/>
      <w:bookmarkEnd w:id="691"/>
      <w:r w:rsidR="00194470" w:rsidRPr="003A7712">
        <w:br w:type="page"/>
      </w:r>
    </w:p>
    <w:p w14:paraId="108DD244" w14:textId="141BA1FD" w:rsidR="00DF1FA2" w:rsidRPr="003A7712" w:rsidRDefault="00DF1FA2" w:rsidP="00DE2FC3">
      <w:pPr>
        <w:pStyle w:val="Ttulo1"/>
        <w:rPr>
          <w:lang w:val="es-CO"/>
        </w:rPr>
      </w:pPr>
      <w:bookmarkStart w:id="763" w:name="_Toc208846709"/>
      <w:bookmarkStart w:id="764" w:name="_Toc227768992"/>
      <w:r w:rsidRPr="003A7712">
        <w:rPr>
          <w:lang w:val="es-CO"/>
        </w:rPr>
        <w:lastRenderedPageBreak/>
        <w:t>CONDICIONES ATMOSFÉRICAS</w:t>
      </w:r>
      <w:bookmarkEnd w:id="689"/>
      <w:bookmarkEnd w:id="762"/>
      <w:bookmarkEnd w:id="763"/>
      <w:bookmarkEnd w:id="764"/>
    </w:p>
    <w:p w14:paraId="507A10B6" w14:textId="77777777" w:rsidR="00A458BD" w:rsidRPr="003A7712" w:rsidRDefault="00A458BD" w:rsidP="00A458BD">
      <w:pPr>
        <w:spacing w:before="240" w:after="240"/>
        <w:rPr>
          <w:rFonts w:cstheme="minorHAnsi"/>
          <w:szCs w:val="22"/>
          <w:lang w:eastAsia="es-CO"/>
        </w:rPr>
      </w:pPr>
      <w:r w:rsidRPr="003A7712">
        <w:rPr>
          <w:rFonts w:cstheme="minorHAnsi"/>
          <w:szCs w:val="22"/>
        </w:rPr>
        <w:t>El clima es el resultado de numerosos factores que actúan conjuntamente; entre los cuales se encuentran los accidentes geográficos, como montañas y mares, que influyen decisivamente en sus características. Para determinarlas se pueden considerar como esenciales un reducido grupo de elementos: la temperatura, la humedad, presión atmosférica, velocidad y dirección del viento y la precipitación.</w:t>
      </w:r>
    </w:p>
    <w:p w14:paraId="602316D4" w14:textId="1D6965CF" w:rsidR="00A458BD" w:rsidRPr="003A7712" w:rsidRDefault="00A458BD" w:rsidP="00C66A9A">
      <w:pPr>
        <w:spacing w:after="240"/>
      </w:pPr>
      <w:r w:rsidRPr="003A7712">
        <w:t>Según el Protocolo de monitoreo y seguimiento de la calidad del aire, las concentraciones de los parámetros en estudio deben relacionarse con las variables meteorológicas para determinar los aspectos más relevantes en la dispersión de dichos contaminantes en el área y establecer el comportamiento de la atmósfera superficial y superior.</w:t>
      </w:r>
    </w:p>
    <w:p w14:paraId="66BB2E11" w14:textId="38579BBE" w:rsidR="00A458BD" w:rsidRPr="003A7712" w:rsidRDefault="00A458BD" w:rsidP="00C66A9A">
      <w:pPr>
        <w:spacing w:after="240"/>
      </w:pPr>
      <w:r w:rsidRPr="003A7712">
        <w:t>Por lo cual, se deberá reunir información acerca del comportamiento de los vientos (rosa de vientos) y de precipitación. Otros datos importantes son temperatura, presión, humedad relativa y radiación solar. Con estos datos mínimos se deben determinar predominancias en velocidad y dirección del viento con miras a establecer la dirección consecuente de los contaminantes y su grado de dispersión en la atmósfera.</w:t>
      </w:r>
    </w:p>
    <w:p w14:paraId="13FEA157" w14:textId="019E8BB9" w:rsidR="00A458BD" w:rsidRPr="003A7712" w:rsidRDefault="00A458BD" w:rsidP="00C66A9A">
      <w:pPr>
        <w:spacing w:after="240"/>
      </w:pPr>
      <w:r w:rsidRPr="003A7712">
        <w:t>Por otra parte, es importante el análisis de las precipitaciones en la zona con fines de determinar o acercarse a las implicaciones de la remoción húmeda en la zona, ya que constituye un mecanismo importante y muy eficiente para la remoción de contaminantes desde la atmósfera, haciendo la función de lavador atmosférico, donde se da el arrastre de contaminantes al suelo. (Rubio, Lissi, Eduardo, Riveros, Viviana y Páez, 2001)</w:t>
      </w:r>
    </w:p>
    <w:p w14:paraId="34A130B2" w14:textId="5CFC3F55" w:rsidR="00250463" w:rsidRPr="003A7712" w:rsidRDefault="00C66A9A" w:rsidP="00C66A9A">
      <w:pPr>
        <w:spacing w:after="240"/>
      </w:pPr>
      <w:r w:rsidRPr="00303537">
        <w:t>Las condiciones atmosféricas reportadas fueron registradas por una estación meteorológica portátil</w:t>
      </w:r>
      <w:r w:rsidR="00303537" w:rsidRPr="00303537">
        <w:t xml:space="preserve"> VANTAGE </w:t>
      </w:r>
      <w:r w:rsidR="0041632C" w:rsidRPr="00303537">
        <w:t>PRO-2</w:t>
      </w:r>
      <w:r w:rsidR="00303537" w:rsidRPr="00303537">
        <w:t xml:space="preserve"> (MET-004)</w:t>
      </w:r>
      <w:r w:rsidRPr="00303537">
        <w:t xml:space="preserve">; en la </w:t>
      </w:r>
      <w:r w:rsidRPr="00303537">
        <w:rPr>
          <w:b/>
          <w:bCs/>
          <w:szCs w:val="22"/>
        </w:rPr>
        <w:fldChar w:fldCharType="begin"/>
      </w:r>
      <w:r w:rsidRPr="00303537">
        <w:rPr>
          <w:b/>
          <w:bCs/>
          <w:szCs w:val="22"/>
        </w:rPr>
        <w:instrText xml:space="preserve"> REF _Ref144213783 \h  \* MERGEFORMAT </w:instrText>
      </w:r>
      <w:r w:rsidRPr="00303537">
        <w:rPr>
          <w:b/>
          <w:bCs/>
          <w:szCs w:val="22"/>
        </w:rPr>
      </w:r>
      <w:r w:rsidRPr="00303537">
        <w:rPr>
          <w:b/>
          <w:bCs/>
          <w:szCs w:val="22"/>
        </w:rPr>
        <w:fldChar w:fldCharType="separate"/>
      </w:r>
      <w:r w:rsidR="000F0234" w:rsidRPr="000F0234">
        <w:rPr>
          <w:b/>
          <w:bCs/>
          <w:szCs w:val="22"/>
        </w:rPr>
        <w:t>Figura 9</w:t>
      </w:r>
      <w:r w:rsidRPr="00303537">
        <w:rPr>
          <w:b/>
          <w:bCs/>
          <w:szCs w:val="22"/>
        </w:rPr>
        <w:fldChar w:fldCharType="end"/>
      </w:r>
      <w:r w:rsidRPr="00303537">
        <w:t xml:space="preserve"> se observa una imagen de referencia de la estación meteorológica usada; la cual operó durante </w:t>
      </w:r>
      <w:r w:rsidR="00975481" w:rsidRPr="00303537">
        <w:t>la jornada</w:t>
      </w:r>
      <w:r w:rsidRPr="00303537">
        <w:t xml:space="preserve"> de monitoreo, teniendo en cuenta que esta se encontrara en un área libre de barreras en un radio de más de 20 m, permitiendo el registro de las diferentes variables atmosféricas.</w:t>
      </w:r>
    </w:p>
    <w:p w14:paraId="73DE302C" w14:textId="5890FE08" w:rsidR="00C66A9A" w:rsidRPr="003A7712" w:rsidRDefault="00F968DD" w:rsidP="00C66A9A">
      <w:pPr>
        <w:keepNext/>
        <w:spacing w:line="240" w:lineRule="auto"/>
        <w:jc w:val="center"/>
      </w:pPr>
      <w:r>
        <w:rPr>
          <w:noProof/>
        </w:rPr>
        <w:lastRenderedPageBreak/>
        <w:drawing>
          <wp:inline distT="0" distB="0" distL="0" distR="0" wp14:anchorId="4D6E5B96" wp14:editId="20B31D7E">
            <wp:extent cx="2438242" cy="2202815"/>
            <wp:effectExtent l="0" t="0" r="635" b="6985"/>
            <wp:docPr id="1807516770" name="Imagen 9" descr="Imagen que contiene objeto, foto, firmar, calle  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516770" name="Imagen 9" descr="Imagen que contiene objeto, foto, firmar, calle  El contenido generado por IA puede ser incorrecto."/>
                    <pic:cNvPicPr/>
                  </pic:nvPicPr>
                  <pic:blipFill>
                    <a:blip r:embed="rId115">
                      <a:clrChange>
                        <a:clrFrom>
                          <a:srgbClr val="F8F8F8"/>
                        </a:clrFrom>
                        <a:clrTo>
                          <a:srgbClr val="F8F8F8">
                            <a:alpha val="0"/>
                          </a:srgbClr>
                        </a:clrTo>
                      </a:clrChange>
                      <a:extLst>
                        <a:ext uri="{28A0092B-C50C-407E-A947-70E740481C1C}">
                          <a14:useLocalDpi xmlns:a14="http://schemas.microsoft.com/office/drawing/2010/main" val="0"/>
                        </a:ext>
                      </a:extLst>
                    </a:blip>
                    <a:stretch>
                      <a:fillRect/>
                    </a:stretch>
                  </pic:blipFill>
                  <pic:spPr>
                    <a:xfrm>
                      <a:off x="0" y="0"/>
                      <a:ext cx="2458548" cy="2221160"/>
                    </a:xfrm>
                    <a:prstGeom prst="rect">
                      <a:avLst/>
                    </a:prstGeom>
                  </pic:spPr>
                </pic:pic>
              </a:graphicData>
            </a:graphic>
          </wp:inline>
        </w:drawing>
      </w:r>
    </w:p>
    <w:p w14:paraId="63CF587F" w14:textId="31A7C17F" w:rsidR="00C66A9A" w:rsidRPr="00303537" w:rsidRDefault="00C66A9A" w:rsidP="00C66A9A">
      <w:pPr>
        <w:pStyle w:val="Descripcin"/>
        <w:spacing w:line="240" w:lineRule="auto"/>
        <w:jc w:val="center"/>
        <w:rPr>
          <w:sz w:val="20"/>
          <w:lang w:val="pt-PT"/>
        </w:rPr>
      </w:pPr>
      <w:bookmarkStart w:id="765" w:name="_Ref144213783"/>
      <w:bookmarkStart w:id="766" w:name="_Toc227769162"/>
      <w:r w:rsidRPr="003A7712">
        <w:rPr>
          <w:sz w:val="20"/>
        </w:rPr>
        <w:t xml:space="preserve">Figura </w:t>
      </w:r>
      <w:r w:rsidRPr="003A7712">
        <w:rPr>
          <w:sz w:val="20"/>
        </w:rPr>
        <w:fldChar w:fldCharType="begin"/>
      </w:r>
      <w:r w:rsidRPr="003A7712">
        <w:rPr>
          <w:sz w:val="20"/>
        </w:rPr>
        <w:instrText xml:space="preserve"> SEQ Figura \* ARABIC </w:instrText>
      </w:r>
      <w:r w:rsidRPr="003A7712">
        <w:rPr>
          <w:sz w:val="20"/>
        </w:rPr>
        <w:fldChar w:fldCharType="separate"/>
      </w:r>
      <w:r w:rsidR="000F0234">
        <w:rPr>
          <w:noProof/>
          <w:sz w:val="20"/>
        </w:rPr>
        <w:t>9</w:t>
      </w:r>
      <w:r w:rsidRPr="003A7712">
        <w:rPr>
          <w:sz w:val="20"/>
        </w:rPr>
        <w:fldChar w:fldCharType="end"/>
      </w:r>
      <w:bookmarkEnd w:id="765"/>
      <w:r w:rsidRPr="003A7712">
        <w:rPr>
          <w:sz w:val="20"/>
        </w:rPr>
        <w:t xml:space="preserve">. </w:t>
      </w:r>
      <w:r w:rsidR="00303537" w:rsidRPr="00303537">
        <w:rPr>
          <w:sz w:val="20"/>
          <w:lang w:val="pt-PT"/>
        </w:rPr>
        <w:t>Vantage Pro 2 (Image</w:t>
      </w:r>
      <w:r w:rsidR="00303537">
        <w:rPr>
          <w:sz w:val="20"/>
          <w:lang w:val="pt-PT"/>
        </w:rPr>
        <w:t>n de referencia)</w:t>
      </w:r>
      <w:bookmarkEnd w:id="766"/>
    </w:p>
    <w:p w14:paraId="01971AB6" w14:textId="1347EE8B" w:rsidR="00C66A9A" w:rsidRDefault="002123DA" w:rsidP="00C66A9A">
      <w:pPr>
        <w:spacing w:after="240" w:line="240" w:lineRule="auto"/>
        <w:ind w:left="709" w:hanging="709"/>
        <w:jc w:val="center"/>
        <w:rPr>
          <w:rFonts w:cs="Calibri"/>
          <w:bCs/>
          <w:i/>
          <w:sz w:val="20"/>
          <w:lang w:val="pt-PT"/>
        </w:rPr>
      </w:pPr>
      <w:r w:rsidRPr="00303537">
        <w:rPr>
          <w:rFonts w:cs="Calibri"/>
          <w:bCs/>
          <w:i/>
          <w:sz w:val="20"/>
          <w:lang w:val="pt-PT"/>
        </w:rPr>
        <w:t>Fuente: SERAMBIENTE S.A.S., 2026.</w:t>
      </w:r>
    </w:p>
    <w:p w14:paraId="6BE0A451" w14:textId="77777777" w:rsidR="00303537" w:rsidRDefault="00303537" w:rsidP="00C66A9A">
      <w:pPr>
        <w:spacing w:after="240" w:line="240" w:lineRule="auto"/>
        <w:ind w:left="709" w:hanging="709"/>
        <w:jc w:val="center"/>
        <w:rPr>
          <w:rFonts w:cs="Calibri"/>
          <w:bCs/>
          <w:i/>
          <w:sz w:val="20"/>
          <w:lang w:val="pt-PT"/>
        </w:rPr>
      </w:pPr>
    </w:p>
    <w:p w14:paraId="12220463" w14:textId="77777777" w:rsidR="00303537" w:rsidRDefault="00303537" w:rsidP="00C66A9A">
      <w:pPr>
        <w:spacing w:after="240" w:line="240" w:lineRule="auto"/>
        <w:ind w:left="709" w:hanging="709"/>
        <w:jc w:val="center"/>
        <w:rPr>
          <w:rFonts w:cs="Calibri"/>
          <w:bCs/>
          <w:i/>
          <w:sz w:val="20"/>
          <w:lang w:val="pt-PT"/>
        </w:rPr>
      </w:pPr>
    </w:p>
    <w:p w14:paraId="76464DF9" w14:textId="77777777" w:rsidR="00303537" w:rsidRDefault="00303537" w:rsidP="00C66A9A">
      <w:pPr>
        <w:spacing w:after="240" w:line="240" w:lineRule="auto"/>
        <w:ind w:left="709" w:hanging="709"/>
        <w:jc w:val="center"/>
        <w:rPr>
          <w:rFonts w:cs="Calibri"/>
          <w:bCs/>
          <w:i/>
          <w:sz w:val="20"/>
          <w:lang w:val="pt-PT"/>
        </w:rPr>
      </w:pPr>
    </w:p>
    <w:p w14:paraId="4DFE4267" w14:textId="77777777" w:rsidR="00303537" w:rsidRDefault="00303537" w:rsidP="00C66A9A">
      <w:pPr>
        <w:spacing w:after="240" w:line="240" w:lineRule="auto"/>
        <w:ind w:left="709" w:hanging="709"/>
        <w:jc w:val="center"/>
        <w:rPr>
          <w:rFonts w:cs="Calibri"/>
          <w:bCs/>
          <w:i/>
          <w:sz w:val="20"/>
          <w:lang w:val="pt-PT"/>
        </w:rPr>
      </w:pPr>
    </w:p>
    <w:p w14:paraId="281131CD" w14:textId="77777777" w:rsidR="00303537" w:rsidRDefault="00303537" w:rsidP="00C66A9A">
      <w:pPr>
        <w:spacing w:after="240" w:line="240" w:lineRule="auto"/>
        <w:ind w:left="709" w:hanging="709"/>
        <w:jc w:val="center"/>
        <w:rPr>
          <w:rFonts w:cs="Calibri"/>
          <w:bCs/>
          <w:i/>
          <w:sz w:val="20"/>
          <w:lang w:val="pt-PT"/>
        </w:rPr>
      </w:pPr>
    </w:p>
    <w:p w14:paraId="72F5452C" w14:textId="77777777" w:rsidR="00303537" w:rsidRDefault="00303537" w:rsidP="00C66A9A">
      <w:pPr>
        <w:spacing w:after="240" w:line="240" w:lineRule="auto"/>
        <w:ind w:left="709" w:hanging="709"/>
        <w:jc w:val="center"/>
        <w:rPr>
          <w:rFonts w:cs="Calibri"/>
          <w:bCs/>
          <w:i/>
          <w:sz w:val="20"/>
          <w:lang w:val="pt-PT"/>
        </w:rPr>
      </w:pPr>
    </w:p>
    <w:p w14:paraId="2CB52C0D" w14:textId="77777777" w:rsidR="00303537" w:rsidRDefault="00303537" w:rsidP="00C66A9A">
      <w:pPr>
        <w:spacing w:after="240" w:line="240" w:lineRule="auto"/>
        <w:ind w:left="709" w:hanging="709"/>
        <w:jc w:val="center"/>
        <w:rPr>
          <w:rFonts w:cs="Calibri"/>
          <w:bCs/>
          <w:i/>
          <w:sz w:val="20"/>
          <w:lang w:val="pt-PT"/>
        </w:rPr>
      </w:pPr>
    </w:p>
    <w:p w14:paraId="3F5317D2" w14:textId="77777777" w:rsidR="00303537" w:rsidRDefault="00303537" w:rsidP="00C66A9A">
      <w:pPr>
        <w:spacing w:after="240" w:line="240" w:lineRule="auto"/>
        <w:ind w:left="709" w:hanging="709"/>
        <w:jc w:val="center"/>
        <w:rPr>
          <w:rFonts w:cs="Calibri"/>
          <w:bCs/>
          <w:i/>
          <w:sz w:val="20"/>
          <w:lang w:val="pt-PT"/>
        </w:rPr>
      </w:pPr>
    </w:p>
    <w:p w14:paraId="2A954E1C" w14:textId="77777777" w:rsidR="00303537" w:rsidRDefault="00303537" w:rsidP="00C66A9A">
      <w:pPr>
        <w:spacing w:after="240" w:line="240" w:lineRule="auto"/>
        <w:ind w:left="709" w:hanging="709"/>
        <w:jc w:val="center"/>
        <w:rPr>
          <w:rFonts w:cs="Calibri"/>
          <w:bCs/>
          <w:i/>
          <w:sz w:val="20"/>
          <w:lang w:val="pt-PT"/>
        </w:rPr>
      </w:pPr>
    </w:p>
    <w:p w14:paraId="286E216F" w14:textId="77777777" w:rsidR="00303537" w:rsidRDefault="00303537" w:rsidP="00C66A9A">
      <w:pPr>
        <w:spacing w:after="240" w:line="240" w:lineRule="auto"/>
        <w:ind w:left="709" w:hanging="709"/>
        <w:jc w:val="center"/>
        <w:rPr>
          <w:rFonts w:cs="Calibri"/>
          <w:bCs/>
          <w:i/>
          <w:sz w:val="20"/>
          <w:lang w:val="pt-PT"/>
        </w:rPr>
      </w:pPr>
    </w:p>
    <w:p w14:paraId="2EA90823" w14:textId="77777777" w:rsidR="00303537" w:rsidRDefault="00303537" w:rsidP="00C66A9A">
      <w:pPr>
        <w:spacing w:after="240" w:line="240" w:lineRule="auto"/>
        <w:ind w:left="709" w:hanging="709"/>
        <w:jc w:val="center"/>
        <w:rPr>
          <w:rFonts w:cs="Calibri"/>
          <w:bCs/>
          <w:i/>
          <w:sz w:val="20"/>
          <w:lang w:val="pt-PT"/>
        </w:rPr>
      </w:pPr>
    </w:p>
    <w:p w14:paraId="23E4E262" w14:textId="77777777" w:rsidR="00303537" w:rsidRDefault="00303537" w:rsidP="00C66A9A">
      <w:pPr>
        <w:spacing w:after="240" w:line="240" w:lineRule="auto"/>
        <w:ind w:left="709" w:hanging="709"/>
        <w:jc w:val="center"/>
        <w:rPr>
          <w:rFonts w:cs="Calibri"/>
          <w:bCs/>
          <w:i/>
          <w:sz w:val="20"/>
          <w:lang w:val="pt-PT"/>
        </w:rPr>
      </w:pPr>
    </w:p>
    <w:p w14:paraId="2D7F266F" w14:textId="77777777" w:rsidR="00303537" w:rsidRDefault="00303537" w:rsidP="00C66A9A">
      <w:pPr>
        <w:spacing w:after="240" w:line="240" w:lineRule="auto"/>
        <w:ind w:left="709" w:hanging="709"/>
        <w:jc w:val="center"/>
        <w:rPr>
          <w:rFonts w:cs="Calibri"/>
          <w:bCs/>
          <w:i/>
          <w:sz w:val="20"/>
          <w:lang w:val="pt-PT"/>
        </w:rPr>
      </w:pPr>
    </w:p>
    <w:p w14:paraId="31735207" w14:textId="77777777" w:rsidR="00F968DD" w:rsidRDefault="00F968DD" w:rsidP="00C66A9A">
      <w:pPr>
        <w:spacing w:after="240" w:line="240" w:lineRule="auto"/>
        <w:ind w:left="709" w:hanging="709"/>
        <w:jc w:val="center"/>
        <w:rPr>
          <w:rFonts w:cs="Calibri"/>
          <w:bCs/>
          <w:i/>
          <w:sz w:val="20"/>
          <w:lang w:val="pt-PT"/>
        </w:rPr>
      </w:pPr>
    </w:p>
    <w:p w14:paraId="20B87AED" w14:textId="77777777" w:rsidR="00303537" w:rsidRPr="00303537" w:rsidRDefault="00303537" w:rsidP="00C66A9A">
      <w:pPr>
        <w:spacing w:after="240" w:line="240" w:lineRule="auto"/>
        <w:ind w:left="709" w:hanging="709"/>
        <w:jc w:val="center"/>
        <w:rPr>
          <w:rFonts w:cs="Calibri"/>
          <w:bCs/>
          <w:i/>
          <w:sz w:val="20"/>
          <w:lang w:val="pt-PT"/>
        </w:rPr>
      </w:pPr>
    </w:p>
    <w:p w14:paraId="03BCE37D" w14:textId="77777777" w:rsidR="00DF1FA2" w:rsidRPr="00303537" w:rsidRDefault="00DF1FA2" w:rsidP="00320601">
      <w:pPr>
        <w:pStyle w:val="Ttulo2"/>
      </w:pPr>
      <w:bookmarkStart w:id="767" w:name="_Toc208846710"/>
      <w:bookmarkStart w:id="768" w:name="_Toc227768993"/>
      <w:r w:rsidRPr="00303537">
        <w:lastRenderedPageBreak/>
        <w:t>La Temperatura</w:t>
      </w:r>
      <w:bookmarkEnd w:id="767"/>
      <w:bookmarkEnd w:id="768"/>
    </w:p>
    <w:p w14:paraId="6D299B5C" w14:textId="21882974" w:rsidR="00895DAD" w:rsidRDefault="00C66A9A" w:rsidP="00C66A9A">
      <w:r w:rsidRPr="00303537">
        <w:t>La temperatura atmosférica es un indicador de la cantidad de energía calorífica acumulada en el aire; la temperatura del aire suele medirse en escala Celsius (°C), y para ello, se usa el termómetro como instrumento de medición. La temperatura depende de diversos factores, por ejemplo, la inclinación de los rayos solares, el tipo de sustratos, la dirección y fuerza del viento, la latitud, la altura sobre el nivel del mar, la proximidad de masas de agua, entre otros factores.</w:t>
      </w:r>
    </w:p>
    <w:p w14:paraId="7F37EE51" w14:textId="77777777" w:rsidR="00303537" w:rsidRPr="00303537" w:rsidRDefault="00303537" w:rsidP="00C66A9A"/>
    <w:p w14:paraId="1151842F" w14:textId="1ECDDAA2" w:rsidR="00250463" w:rsidRPr="00303537" w:rsidRDefault="00303537" w:rsidP="00895DAD">
      <w:pPr>
        <w:keepNext/>
        <w:spacing w:line="276" w:lineRule="auto"/>
        <w:jc w:val="center"/>
      </w:pPr>
      <w:r>
        <w:rPr>
          <w:noProof/>
        </w:rPr>
        <w:drawing>
          <wp:inline distT="0" distB="0" distL="0" distR="0" wp14:anchorId="5A494B45" wp14:editId="5DE18F3C">
            <wp:extent cx="5626100" cy="3156668"/>
            <wp:effectExtent l="0" t="0" r="12700" b="5715"/>
            <wp:docPr id="1467130407" name="Gráfico 1">
              <a:extLst xmlns:a="http://schemas.openxmlformats.org/drawingml/2006/main">
                <a:ext uri="{FF2B5EF4-FFF2-40B4-BE49-F238E27FC236}">
                  <a16:creationId xmlns:a16="http://schemas.microsoft.com/office/drawing/2014/main" id="{00000000-0008-0000-0000-000002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16"/>
              </a:graphicData>
            </a:graphic>
          </wp:inline>
        </w:drawing>
      </w:r>
    </w:p>
    <w:p w14:paraId="403AC1BE" w14:textId="7181C259" w:rsidR="00895DAD" w:rsidRPr="00303537" w:rsidRDefault="00895DAD" w:rsidP="00CF7FBF">
      <w:pPr>
        <w:pStyle w:val="Descripcin"/>
        <w:spacing w:line="240" w:lineRule="auto"/>
        <w:jc w:val="center"/>
        <w:rPr>
          <w:rFonts w:cstheme="minorHAnsi"/>
          <w:sz w:val="20"/>
        </w:rPr>
      </w:pPr>
      <w:bookmarkStart w:id="769" w:name="_Toc99806134"/>
      <w:bookmarkStart w:id="770" w:name="_Toc227769149"/>
      <w:r w:rsidRPr="00303537">
        <w:rPr>
          <w:rFonts w:cstheme="minorHAnsi"/>
          <w:sz w:val="20"/>
        </w:rPr>
        <w:t xml:space="preserve">Gráfica </w:t>
      </w:r>
      <w:r w:rsidR="004570B8" w:rsidRPr="00303537">
        <w:rPr>
          <w:rFonts w:cstheme="minorHAnsi"/>
          <w:sz w:val="20"/>
        </w:rPr>
        <w:fldChar w:fldCharType="begin"/>
      </w:r>
      <w:r w:rsidR="004570B8" w:rsidRPr="00303537">
        <w:rPr>
          <w:rFonts w:cstheme="minorHAnsi"/>
          <w:sz w:val="20"/>
        </w:rPr>
        <w:instrText xml:space="preserve"> SEQ Gráfica \* ARABIC </w:instrText>
      </w:r>
      <w:r w:rsidR="004570B8" w:rsidRPr="00303537">
        <w:rPr>
          <w:rFonts w:cstheme="minorHAnsi"/>
          <w:sz w:val="20"/>
        </w:rPr>
        <w:fldChar w:fldCharType="separate"/>
      </w:r>
      <w:r w:rsidR="000F0234">
        <w:rPr>
          <w:rFonts w:cstheme="minorHAnsi"/>
          <w:noProof/>
          <w:sz w:val="20"/>
        </w:rPr>
        <w:t>81</w:t>
      </w:r>
      <w:r w:rsidR="004570B8" w:rsidRPr="00303537">
        <w:rPr>
          <w:rFonts w:cstheme="minorHAnsi"/>
          <w:sz w:val="20"/>
        </w:rPr>
        <w:fldChar w:fldCharType="end"/>
      </w:r>
      <w:r w:rsidRPr="00303537">
        <w:rPr>
          <w:rFonts w:cstheme="minorHAnsi"/>
          <w:sz w:val="20"/>
        </w:rPr>
        <w:t>. Comportamiento de la Temperatura media.</w:t>
      </w:r>
      <w:bookmarkEnd w:id="769"/>
      <w:bookmarkEnd w:id="770"/>
    </w:p>
    <w:p w14:paraId="711AE184" w14:textId="40778CAE" w:rsidR="00CF7FBF" w:rsidRDefault="002123DA" w:rsidP="00CF7FBF">
      <w:pPr>
        <w:spacing w:after="240" w:line="240" w:lineRule="auto"/>
        <w:jc w:val="center"/>
        <w:rPr>
          <w:rFonts w:cstheme="minorHAnsi"/>
          <w:i/>
          <w:sz w:val="20"/>
        </w:rPr>
      </w:pPr>
      <w:r w:rsidRPr="00303537">
        <w:rPr>
          <w:rFonts w:cstheme="minorHAnsi"/>
          <w:i/>
          <w:sz w:val="20"/>
        </w:rPr>
        <w:t>Fuente: SERAMBIENTE S.A.S., 2026.</w:t>
      </w:r>
    </w:p>
    <w:p w14:paraId="4C520E75" w14:textId="77777777" w:rsidR="00303537" w:rsidRDefault="00303537" w:rsidP="00CF7FBF">
      <w:pPr>
        <w:spacing w:after="240" w:line="240" w:lineRule="auto"/>
        <w:jc w:val="center"/>
        <w:rPr>
          <w:rFonts w:cstheme="minorHAnsi"/>
          <w:i/>
          <w:sz w:val="20"/>
        </w:rPr>
      </w:pPr>
    </w:p>
    <w:p w14:paraId="6A501B31" w14:textId="77777777" w:rsidR="00303537" w:rsidRDefault="00303537" w:rsidP="00CF7FBF">
      <w:pPr>
        <w:spacing w:after="240" w:line="240" w:lineRule="auto"/>
        <w:jc w:val="center"/>
        <w:rPr>
          <w:rFonts w:cstheme="minorHAnsi"/>
          <w:i/>
          <w:sz w:val="20"/>
        </w:rPr>
      </w:pPr>
    </w:p>
    <w:p w14:paraId="3C612A8C" w14:textId="77777777" w:rsidR="00303537" w:rsidRDefault="00303537" w:rsidP="00CF7FBF">
      <w:pPr>
        <w:spacing w:after="240" w:line="240" w:lineRule="auto"/>
        <w:jc w:val="center"/>
        <w:rPr>
          <w:rFonts w:cstheme="minorHAnsi"/>
          <w:i/>
          <w:sz w:val="20"/>
        </w:rPr>
      </w:pPr>
    </w:p>
    <w:p w14:paraId="54E20C19" w14:textId="77777777" w:rsidR="00303537" w:rsidRDefault="00303537" w:rsidP="00CF7FBF">
      <w:pPr>
        <w:spacing w:after="240" w:line="240" w:lineRule="auto"/>
        <w:jc w:val="center"/>
        <w:rPr>
          <w:rFonts w:cstheme="minorHAnsi"/>
          <w:i/>
          <w:sz w:val="20"/>
        </w:rPr>
      </w:pPr>
    </w:p>
    <w:p w14:paraId="57DAC454" w14:textId="77777777" w:rsidR="00303537" w:rsidRDefault="00303537" w:rsidP="00CF7FBF">
      <w:pPr>
        <w:spacing w:after="240" w:line="240" w:lineRule="auto"/>
        <w:jc w:val="center"/>
        <w:rPr>
          <w:rFonts w:cstheme="minorHAnsi"/>
          <w:i/>
          <w:sz w:val="20"/>
        </w:rPr>
      </w:pPr>
    </w:p>
    <w:p w14:paraId="3A25F7FB" w14:textId="77777777" w:rsidR="00303537" w:rsidRDefault="00303537" w:rsidP="00CF7FBF">
      <w:pPr>
        <w:spacing w:after="240" w:line="240" w:lineRule="auto"/>
        <w:jc w:val="center"/>
        <w:rPr>
          <w:rFonts w:cstheme="minorHAnsi"/>
          <w:i/>
          <w:sz w:val="20"/>
        </w:rPr>
      </w:pPr>
    </w:p>
    <w:p w14:paraId="11264F2D" w14:textId="77777777" w:rsidR="00303537" w:rsidRPr="00303537" w:rsidRDefault="00303537" w:rsidP="00CF7FBF">
      <w:pPr>
        <w:spacing w:after="240" w:line="240" w:lineRule="auto"/>
        <w:jc w:val="center"/>
        <w:rPr>
          <w:rFonts w:cstheme="minorHAnsi"/>
          <w:i/>
          <w:sz w:val="20"/>
        </w:rPr>
      </w:pPr>
    </w:p>
    <w:p w14:paraId="45B9DBAC" w14:textId="77777777" w:rsidR="00DF1FA2" w:rsidRPr="00303537" w:rsidRDefault="00DF1FA2" w:rsidP="00320601">
      <w:pPr>
        <w:pStyle w:val="Ttulo2"/>
      </w:pPr>
      <w:bookmarkStart w:id="771" w:name="_Toc208846711"/>
      <w:bookmarkStart w:id="772" w:name="_Toc227768994"/>
      <w:r w:rsidRPr="00303537">
        <w:lastRenderedPageBreak/>
        <w:t>La humedad en el aire</w:t>
      </w:r>
      <w:bookmarkEnd w:id="771"/>
      <w:bookmarkEnd w:id="772"/>
    </w:p>
    <w:p w14:paraId="7047B35A" w14:textId="7E7DE310" w:rsidR="00895DAD" w:rsidRDefault="00C66A9A" w:rsidP="00C66A9A">
      <w:r w:rsidRPr="00303537">
        <w:t>La humedad indica la cantidad de vapor de agua presente en el aire. Según las relaciones psicométricas, la humedad del aire está relacionada con la temperatura ambiente y la presión atmosférica del lugar de medición. La humedad relativa se define como el porcentaje de saturación del agua en el aire, donde 100% representa el aire cuyo contenido de agua se encuentra saturado y propenso a condensar. La humedad absoluta se refiere a la cantidad de vapor de agua presente en una unidad de volumen de aire seco y se expresa generalmente en gramos por centímetro cúbico (g/cm</w:t>
      </w:r>
      <w:r w:rsidRPr="00303537">
        <w:rPr>
          <w:szCs w:val="22"/>
          <w:vertAlign w:val="superscript"/>
        </w:rPr>
        <w:t>3</w:t>
      </w:r>
      <w:r w:rsidRPr="00303537">
        <w:t>).</w:t>
      </w:r>
    </w:p>
    <w:p w14:paraId="65B5583F" w14:textId="77777777" w:rsidR="00D80C19" w:rsidRPr="00303537" w:rsidRDefault="00D80C19" w:rsidP="00C66A9A"/>
    <w:p w14:paraId="286E3ECE" w14:textId="5DB2913D" w:rsidR="00250463" w:rsidRPr="00303537" w:rsidRDefault="00D80C19" w:rsidP="007F5A1A">
      <w:pPr>
        <w:keepNext/>
        <w:spacing w:line="276" w:lineRule="auto"/>
        <w:jc w:val="center"/>
      </w:pPr>
      <w:r>
        <w:rPr>
          <w:noProof/>
        </w:rPr>
        <w:drawing>
          <wp:inline distT="0" distB="0" distL="0" distR="0" wp14:anchorId="267AC0CE" wp14:editId="5954A65B">
            <wp:extent cx="5619750" cy="3013544"/>
            <wp:effectExtent l="0" t="0" r="0" b="15875"/>
            <wp:docPr id="1903125432" name="Gráfico 1">
              <a:extLst xmlns:a="http://schemas.openxmlformats.org/drawingml/2006/main">
                <a:ext uri="{FF2B5EF4-FFF2-40B4-BE49-F238E27FC236}">
                  <a16:creationId xmlns:a16="http://schemas.microsoft.com/office/drawing/2014/main" id="{00000000-0008-0000-0000-000004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17"/>
              </a:graphicData>
            </a:graphic>
          </wp:inline>
        </w:drawing>
      </w:r>
    </w:p>
    <w:p w14:paraId="51BE7239" w14:textId="4BB06BB3" w:rsidR="00895DAD" w:rsidRPr="00303537" w:rsidRDefault="00895DAD" w:rsidP="00CF7FBF">
      <w:pPr>
        <w:pStyle w:val="Descripcin"/>
        <w:spacing w:line="240" w:lineRule="auto"/>
        <w:jc w:val="center"/>
        <w:rPr>
          <w:rFonts w:cstheme="minorHAnsi"/>
          <w:sz w:val="20"/>
        </w:rPr>
      </w:pPr>
      <w:bookmarkStart w:id="773" w:name="_Toc99806135"/>
      <w:bookmarkStart w:id="774" w:name="_Toc227769150"/>
      <w:r w:rsidRPr="00303537">
        <w:rPr>
          <w:rFonts w:cstheme="minorHAnsi"/>
          <w:sz w:val="20"/>
        </w:rPr>
        <w:t xml:space="preserve">Gráfica </w:t>
      </w:r>
      <w:r w:rsidR="004570B8" w:rsidRPr="00303537">
        <w:rPr>
          <w:rFonts w:cstheme="minorHAnsi"/>
          <w:sz w:val="20"/>
        </w:rPr>
        <w:fldChar w:fldCharType="begin"/>
      </w:r>
      <w:r w:rsidR="004570B8" w:rsidRPr="00303537">
        <w:rPr>
          <w:rFonts w:cstheme="minorHAnsi"/>
          <w:sz w:val="20"/>
        </w:rPr>
        <w:instrText xml:space="preserve"> SEQ Gráfica \* ARABIC </w:instrText>
      </w:r>
      <w:r w:rsidR="004570B8" w:rsidRPr="00303537">
        <w:rPr>
          <w:rFonts w:cstheme="minorHAnsi"/>
          <w:sz w:val="20"/>
        </w:rPr>
        <w:fldChar w:fldCharType="separate"/>
      </w:r>
      <w:r w:rsidR="000F0234">
        <w:rPr>
          <w:rFonts w:cstheme="minorHAnsi"/>
          <w:noProof/>
          <w:sz w:val="20"/>
        </w:rPr>
        <w:t>82</w:t>
      </w:r>
      <w:r w:rsidR="004570B8" w:rsidRPr="00303537">
        <w:rPr>
          <w:rFonts w:cstheme="minorHAnsi"/>
          <w:sz w:val="20"/>
        </w:rPr>
        <w:fldChar w:fldCharType="end"/>
      </w:r>
      <w:r w:rsidRPr="00303537">
        <w:rPr>
          <w:rFonts w:cstheme="minorHAnsi"/>
          <w:sz w:val="20"/>
        </w:rPr>
        <w:t>. Comportamiento de la Humedad relativa.</w:t>
      </w:r>
      <w:bookmarkEnd w:id="773"/>
      <w:bookmarkEnd w:id="774"/>
    </w:p>
    <w:p w14:paraId="27F863F3" w14:textId="1531F708" w:rsidR="0009629D" w:rsidRDefault="002123DA" w:rsidP="00CF7FBF">
      <w:pPr>
        <w:spacing w:after="240" w:line="240" w:lineRule="auto"/>
        <w:jc w:val="center"/>
        <w:rPr>
          <w:rFonts w:cstheme="minorHAnsi"/>
          <w:i/>
          <w:sz w:val="20"/>
        </w:rPr>
      </w:pPr>
      <w:r w:rsidRPr="00303537">
        <w:rPr>
          <w:rFonts w:cstheme="minorHAnsi"/>
          <w:i/>
          <w:sz w:val="20"/>
        </w:rPr>
        <w:t>Fuente: SERAMBIENTE S.A.S., 2026.</w:t>
      </w:r>
    </w:p>
    <w:p w14:paraId="2AE650E9" w14:textId="77777777" w:rsidR="00D80C19" w:rsidRDefault="00D80C19" w:rsidP="00CF7FBF">
      <w:pPr>
        <w:spacing w:after="240" w:line="240" w:lineRule="auto"/>
        <w:jc w:val="center"/>
        <w:rPr>
          <w:rFonts w:cstheme="minorHAnsi"/>
          <w:i/>
          <w:sz w:val="20"/>
        </w:rPr>
      </w:pPr>
    </w:p>
    <w:p w14:paraId="767FB85E" w14:textId="77777777" w:rsidR="00D80C19" w:rsidRDefault="00D80C19" w:rsidP="00CF7FBF">
      <w:pPr>
        <w:spacing w:after="240" w:line="240" w:lineRule="auto"/>
        <w:jc w:val="center"/>
        <w:rPr>
          <w:rFonts w:cstheme="minorHAnsi"/>
          <w:i/>
          <w:sz w:val="20"/>
        </w:rPr>
      </w:pPr>
    </w:p>
    <w:p w14:paraId="31D627C7" w14:textId="77777777" w:rsidR="00D80C19" w:rsidRDefault="00D80C19" w:rsidP="00CF7FBF">
      <w:pPr>
        <w:spacing w:after="240" w:line="240" w:lineRule="auto"/>
        <w:jc w:val="center"/>
        <w:rPr>
          <w:rFonts w:cstheme="minorHAnsi"/>
          <w:i/>
          <w:sz w:val="20"/>
        </w:rPr>
      </w:pPr>
    </w:p>
    <w:p w14:paraId="439BFDC6" w14:textId="77777777" w:rsidR="00D80C19" w:rsidRDefault="00D80C19" w:rsidP="00CF7FBF">
      <w:pPr>
        <w:spacing w:after="240" w:line="240" w:lineRule="auto"/>
        <w:jc w:val="center"/>
        <w:rPr>
          <w:rFonts w:cstheme="minorHAnsi"/>
          <w:i/>
          <w:sz w:val="20"/>
        </w:rPr>
      </w:pPr>
    </w:p>
    <w:p w14:paraId="5D86E699" w14:textId="77777777" w:rsidR="00D80C19" w:rsidRDefault="00D80C19" w:rsidP="00CF7FBF">
      <w:pPr>
        <w:spacing w:after="240" w:line="240" w:lineRule="auto"/>
        <w:jc w:val="center"/>
        <w:rPr>
          <w:rFonts w:cstheme="minorHAnsi"/>
          <w:i/>
          <w:sz w:val="20"/>
        </w:rPr>
      </w:pPr>
    </w:p>
    <w:p w14:paraId="7124C351" w14:textId="77777777" w:rsidR="00D80C19" w:rsidRPr="00303537" w:rsidRDefault="00D80C19" w:rsidP="00CF7FBF">
      <w:pPr>
        <w:spacing w:after="240" w:line="240" w:lineRule="auto"/>
        <w:jc w:val="center"/>
        <w:rPr>
          <w:sz w:val="20"/>
        </w:rPr>
      </w:pPr>
    </w:p>
    <w:p w14:paraId="18DCBEB3" w14:textId="3CE1431C" w:rsidR="00DF1FA2" w:rsidRPr="00303537" w:rsidRDefault="00A86F8D" w:rsidP="00320601">
      <w:pPr>
        <w:pStyle w:val="Ttulo2"/>
      </w:pPr>
      <w:bookmarkStart w:id="775" w:name="_Toc208846712"/>
      <w:bookmarkStart w:id="776" w:name="_Toc227768995"/>
      <w:r w:rsidRPr="00303537">
        <w:lastRenderedPageBreak/>
        <w:t>Presión a</w:t>
      </w:r>
      <w:r w:rsidR="00DF1FA2" w:rsidRPr="00303537">
        <w:t>tmosférica</w:t>
      </w:r>
      <w:bookmarkEnd w:id="775"/>
      <w:bookmarkEnd w:id="776"/>
    </w:p>
    <w:p w14:paraId="28D84C16" w14:textId="0393603D" w:rsidR="00C66A9A" w:rsidRDefault="00C66A9A" w:rsidP="00C66A9A">
      <w:r w:rsidRPr="00303537">
        <w:t>La presión atmosférica es el peso de la masa de aire por cada unidad de superficie. La presión atmosférica suele ser mayor al nivel del mar que en las cumbres de las montañas, aunque no depende únicamente de la altitud. Las diferencias de presión atmosférica entre los distintos puntos de la corteza terrestre hacen que el aire se desplace de un lugar a otro originando los vientos.</w:t>
      </w:r>
    </w:p>
    <w:p w14:paraId="41185CE5" w14:textId="77777777" w:rsidR="00D80C19" w:rsidRPr="00303537" w:rsidRDefault="00D80C19" w:rsidP="00C66A9A"/>
    <w:p w14:paraId="422F74D3" w14:textId="636763D4" w:rsidR="00895DAD" w:rsidRPr="00303537" w:rsidRDefault="00D80C19" w:rsidP="00EB2EE2">
      <w:pPr>
        <w:keepNext/>
        <w:spacing w:line="276" w:lineRule="auto"/>
        <w:jc w:val="center"/>
      </w:pPr>
      <w:r>
        <w:rPr>
          <w:noProof/>
        </w:rPr>
        <w:drawing>
          <wp:inline distT="0" distB="0" distL="0" distR="0" wp14:anchorId="106DB421" wp14:editId="6807694D">
            <wp:extent cx="5563870" cy="3116911"/>
            <wp:effectExtent l="0" t="0" r="17780" b="7620"/>
            <wp:docPr id="594482782" name="Gráfico 1">
              <a:extLst xmlns:a="http://schemas.openxmlformats.org/drawingml/2006/main">
                <a:ext uri="{FF2B5EF4-FFF2-40B4-BE49-F238E27FC236}">
                  <a16:creationId xmlns:a16="http://schemas.microsoft.com/office/drawing/2014/main" id="{00000000-0008-0000-0000-000003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18"/>
              </a:graphicData>
            </a:graphic>
          </wp:inline>
        </w:drawing>
      </w:r>
    </w:p>
    <w:p w14:paraId="709C0DBF" w14:textId="3215D444" w:rsidR="00895DAD" w:rsidRPr="00303537" w:rsidRDefault="00895DAD" w:rsidP="00CF7FBF">
      <w:pPr>
        <w:pStyle w:val="Descripcin"/>
        <w:spacing w:line="240" w:lineRule="auto"/>
        <w:jc w:val="center"/>
        <w:rPr>
          <w:rFonts w:cstheme="minorHAnsi"/>
          <w:sz w:val="20"/>
        </w:rPr>
      </w:pPr>
      <w:bookmarkStart w:id="777" w:name="_Toc99806136"/>
      <w:bookmarkStart w:id="778" w:name="_Toc227769151"/>
      <w:r w:rsidRPr="00303537">
        <w:rPr>
          <w:rFonts w:cstheme="minorHAnsi"/>
          <w:sz w:val="20"/>
        </w:rPr>
        <w:t xml:space="preserve">Gráfica </w:t>
      </w:r>
      <w:r w:rsidR="004570B8" w:rsidRPr="00303537">
        <w:rPr>
          <w:rFonts w:cstheme="minorHAnsi"/>
          <w:sz w:val="20"/>
        </w:rPr>
        <w:fldChar w:fldCharType="begin"/>
      </w:r>
      <w:r w:rsidR="004570B8" w:rsidRPr="00303537">
        <w:rPr>
          <w:rFonts w:cstheme="minorHAnsi"/>
          <w:sz w:val="20"/>
        </w:rPr>
        <w:instrText xml:space="preserve"> SEQ Gráfica \* ARABIC </w:instrText>
      </w:r>
      <w:r w:rsidR="004570B8" w:rsidRPr="00303537">
        <w:rPr>
          <w:rFonts w:cstheme="minorHAnsi"/>
          <w:sz w:val="20"/>
        </w:rPr>
        <w:fldChar w:fldCharType="separate"/>
      </w:r>
      <w:r w:rsidR="000F0234">
        <w:rPr>
          <w:rFonts w:cstheme="minorHAnsi"/>
          <w:noProof/>
          <w:sz w:val="20"/>
        </w:rPr>
        <w:t>83</w:t>
      </w:r>
      <w:r w:rsidR="004570B8" w:rsidRPr="00303537">
        <w:rPr>
          <w:rFonts w:cstheme="minorHAnsi"/>
          <w:sz w:val="20"/>
        </w:rPr>
        <w:fldChar w:fldCharType="end"/>
      </w:r>
      <w:r w:rsidRPr="00303537">
        <w:rPr>
          <w:rFonts w:cstheme="minorHAnsi"/>
          <w:sz w:val="20"/>
        </w:rPr>
        <w:t>. Comportamiento de la presión atmosférica.</w:t>
      </w:r>
      <w:bookmarkEnd w:id="777"/>
      <w:bookmarkEnd w:id="778"/>
    </w:p>
    <w:p w14:paraId="5F7C1CAC" w14:textId="541ACDA5" w:rsidR="0009629D" w:rsidRDefault="002123DA" w:rsidP="00CF7FBF">
      <w:pPr>
        <w:spacing w:after="240" w:line="240" w:lineRule="auto"/>
        <w:jc w:val="center"/>
        <w:rPr>
          <w:rFonts w:cstheme="minorHAnsi"/>
          <w:i/>
          <w:sz w:val="20"/>
        </w:rPr>
      </w:pPr>
      <w:r w:rsidRPr="00303537">
        <w:rPr>
          <w:rFonts w:cstheme="minorHAnsi"/>
          <w:i/>
          <w:sz w:val="20"/>
        </w:rPr>
        <w:t>Fuente: SERAMBIENTE S.A.S., 2026.</w:t>
      </w:r>
    </w:p>
    <w:p w14:paraId="196E60F4" w14:textId="77777777" w:rsidR="00D80C19" w:rsidRDefault="00D80C19" w:rsidP="00CF7FBF">
      <w:pPr>
        <w:spacing w:after="240" w:line="240" w:lineRule="auto"/>
        <w:jc w:val="center"/>
        <w:rPr>
          <w:rFonts w:cstheme="minorHAnsi"/>
          <w:i/>
          <w:sz w:val="20"/>
        </w:rPr>
      </w:pPr>
    </w:p>
    <w:p w14:paraId="6081659A" w14:textId="77777777" w:rsidR="00D80C19" w:rsidRDefault="00D80C19" w:rsidP="00CF7FBF">
      <w:pPr>
        <w:spacing w:after="240" w:line="240" w:lineRule="auto"/>
        <w:jc w:val="center"/>
        <w:rPr>
          <w:rFonts w:cstheme="minorHAnsi"/>
          <w:i/>
          <w:sz w:val="20"/>
        </w:rPr>
      </w:pPr>
    </w:p>
    <w:p w14:paraId="3E37ED30" w14:textId="77777777" w:rsidR="00D80C19" w:rsidRDefault="00D80C19" w:rsidP="00CF7FBF">
      <w:pPr>
        <w:spacing w:after="240" w:line="240" w:lineRule="auto"/>
        <w:jc w:val="center"/>
        <w:rPr>
          <w:rFonts w:cstheme="minorHAnsi"/>
          <w:i/>
          <w:sz w:val="20"/>
        </w:rPr>
      </w:pPr>
    </w:p>
    <w:p w14:paraId="4BC9FDC2" w14:textId="77777777" w:rsidR="00D80C19" w:rsidRDefault="00D80C19" w:rsidP="00CF7FBF">
      <w:pPr>
        <w:spacing w:after="240" w:line="240" w:lineRule="auto"/>
        <w:jc w:val="center"/>
        <w:rPr>
          <w:rFonts w:cstheme="minorHAnsi"/>
          <w:i/>
          <w:sz w:val="20"/>
        </w:rPr>
      </w:pPr>
    </w:p>
    <w:p w14:paraId="5083F0B5" w14:textId="77777777" w:rsidR="00D80C19" w:rsidRDefault="00D80C19" w:rsidP="00CF7FBF">
      <w:pPr>
        <w:spacing w:after="240" w:line="240" w:lineRule="auto"/>
        <w:jc w:val="center"/>
        <w:rPr>
          <w:rFonts w:cstheme="minorHAnsi"/>
          <w:i/>
          <w:sz w:val="20"/>
        </w:rPr>
      </w:pPr>
    </w:p>
    <w:p w14:paraId="79475EEB" w14:textId="77777777" w:rsidR="00D80C19" w:rsidRDefault="00D80C19" w:rsidP="00CF7FBF">
      <w:pPr>
        <w:spacing w:after="240" w:line="240" w:lineRule="auto"/>
        <w:jc w:val="center"/>
        <w:rPr>
          <w:rFonts w:cstheme="minorHAnsi"/>
          <w:i/>
          <w:sz w:val="20"/>
        </w:rPr>
      </w:pPr>
    </w:p>
    <w:p w14:paraId="6D19ED55" w14:textId="77777777" w:rsidR="00D80C19" w:rsidRDefault="00D80C19" w:rsidP="00CF7FBF">
      <w:pPr>
        <w:spacing w:after="240" w:line="240" w:lineRule="auto"/>
        <w:jc w:val="center"/>
        <w:rPr>
          <w:rFonts w:cstheme="minorHAnsi"/>
          <w:i/>
          <w:sz w:val="20"/>
        </w:rPr>
      </w:pPr>
    </w:p>
    <w:p w14:paraId="6E37B727" w14:textId="77777777" w:rsidR="00D80C19" w:rsidRDefault="00D80C19" w:rsidP="00CF7FBF">
      <w:pPr>
        <w:spacing w:after="240" w:line="240" w:lineRule="auto"/>
        <w:jc w:val="center"/>
        <w:rPr>
          <w:rFonts w:cstheme="minorHAnsi"/>
          <w:i/>
          <w:sz w:val="20"/>
        </w:rPr>
      </w:pPr>
    </w:p>
    <w:p w14:paraId="43D7C62E" w14:textId="47DFAB46" w:rsidR="00DF1FA2" w:rsidRPr="00303537" w:rsidRDefault="00DF1FA2" w:rsidP="00320601">
      <w:pPr>
        <w:pStyle w:val="Ttulo2"/>
      </w:pPr>
      <w:bookmarkStart w:id="779" w:name="_Toc208846713"/>
      <w:bookmarkStart w:id="780" w:name="_Toc227768996"/>
      <w:r w:rsidRPr="00303537">
        <w:lastRenderedPageBreak/>
        <w:t>Vientos</w:t>
      </w:r>
      <w:bookmarkEnd w:id="779"/>
      <w:bookmarkEnd w:id="780"/>
    </w:p>
    <w:p w14:paraId="6ABA6F39" w14:textId="4E81687B" w:rsidR="00C66A9A" w:rsidRPr="00303537" w:rsidRDefault="00C66A9A" w:rsidP="005355D3">
      <w:pPr>
        <w:spacing w:after="240"/>
      </w:pPr>
      <w:r w:rsidRPr="00303537">
        <w:t>Los vientos son originados por los cambios de presión y temperatura en el aire, además de la configuración del relieve y el efecto Coriolis. El instrumento más antiguo para conocer la dirección de los vientos es la veleta, que, con la ayuda de la rosa de los vientos, define la procedencia de los vientos.</w:t>
      </w:r>
    </w:p>
    <w:p w14:paraId="6A19B192" w14:textId="3A48311C" w:rsidR="00895DAD" w:rsidRPr="00303537" w:rsidRDefault="00D80C19" w:rsidP="007F5A1A">
      <w:pPr>
        <w:keepNext/>
        <w:spacing w:line="276" w:lineRule="auto"/>
        <w:jc w:val="center"/>
      </w:pPr>
      <w:r>
        <w:rPr>
          <w:noProof/>
        </w:rPr>
        <w:drawing>
          <wp:inline distT="0" distB="0" distL="0" distR="0" wp14:anchorId="7E90D57C" wp14:editId="74BF6308">
            <wp:extent cx="5627370" cy="3029447"/>
            <wp:effectExtent l="0" t="0" r="11430" b="0"/>
            <wp:docPr id="1268797648" name="Gráfico 1">
              <a:extLst xmlns:a="http://schemas.openxmlformats.org/drawingml/2006/main">
                <a:ext uri="{FF2B5EF4-FFF2-40B4-BE49-F238E27FC236}">
                  <a16:creationId xmlns:a16="http://schemas.microsoft.com/office/drawing/2014/main" id="{00000000-0008-0000-0000-000006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19"/>
              </a:graphicData>
            </a:graphic>
          </wp:inline>
        </w:drawing>
      </w:r>
    </w:p>
    <w:p w14:paraId="3A2F4EA6" w14:textId="534CA6EA" w:rsidR="00895DAD" w:rsidRPr="00303537" w:rsidRDefault="00895DAD" w:rsidP="00CF7FBF">
      <w:pPr>
        <w:pStyle w:val="Descripcin"/>
        <w:spacing w:line="240" w:lineRule="auto"/>
        <w:jc w:val="center"/>
        <w:rPr>
          <w:rFonts w:cstheme="minorHAnsi"/>
          <w:sz w:val="20"/>
        </w:rPr>
      </w:pPr>
      <w:bookmarkStart w:id="781" w:name="_Toc99806137"/>
      <w:bookmarkStart w:id="782" w:name="_Toc227769152"/>
      <w:r w:rsidRPr="00303537">
        <w:rPr>
          <w:rFonts w:cstheme="minorHAnsi"/>
          <w:sz w:val="20"/>
        </w:rPr>
        <w:t xml:space="preserve">Gráfica </w:t>
      </w:r>
      <w:r w:rsidR="004570B8" w:rsidRPr="00303537">
        <w:rPr>
          <w:rFonts w:cstheme="minorHAnsi"/>
          <w:sz w:val="20"/>
        </w:rPr>
        <w:fldChar w:fldCharType="begin"/>
      </w:r>
      <w:r w:rsidR="004570B8" w:rsidRPr="00303537">
        <w:rPr>
          <w:rFonts w:cstheme="minorHAnsi"/>
          <w:sz w:val="20"/>
        </w:rPr>
        <w:instrText xml:space="preserve"> SEQ Gráfica \* ARABIC </w:instrText>
      </w:r>
      <w:r w:rsidR="004570B8" w:rsidRPr="00303537">
        <w:rPr>
          <w:rFonts w:cstheme="minorHAnsi"/>
          <w:sz w:val="20"/>
        </w:rPr>
        <w:fldChar w:fldCharType="separate"/>
      </w:r>
      <w:r w:rsidR="000F0234">
        <w:rPr>
          <w:rFonts w:cstheme="minorHAnsi"/>
          <w:noProof/>
          <w:sz w:val="20"/>
        </w:rPr>
        <w:t>84</w:t>
      </w:r>
      <w:r w:rsidR="004570B8" w:rsidRPr="00303537">
        <w:rPr>
          <w:rFonts w:cstheme="minorHAnsi"/>
          <w:sz w:val="20"/>
        </w:rPr>
        <w:fldChar w:fldCharType="end"/>
      </w:r>
      <w:r w:rsidRPr="00303537">
        <w:rPr>
          <w:rFonts w:cstheme="minorHAnsi"/>
          <w:sz w:val="20"/>
        </w:rPr>
        <w:t>. Comportamiento de la velocidad del viento.</w:t>
      </w:r>
      <w:bookmarkEnd w:id="781"/>
      <w:bookmarkEnd w:id="782"/>
    </w:p>
    <w:p w14:paraId="77286A27" w14:textId="5476BEC1" w:rsidR="0009629D" w:rsidRDefault="002123DA" w:rsidP="00CF7FBF">
      <w:pPr>
        <w:spacing w:after="240" w:line="240" w:lineRule="auto"/>
        <w:jc w:val="center"/>
        <w:rPr>
          <w:rFonts w:cstheme="minorHAnsi"/>
          <w:i/>
          <w:sz w:val="20"/>
        </w:rPr>
      </w:pPr>
      <w:r w:rsidRPr="00303537">
        <w:rPr>
          <w:rFonts w:cstheme="minorHAnsi"/>
          <w:i/>
          <w:sz w:val="20"/>
        </w:rPr>
        <w:t>Fuente: SERAMBIENTE S.A.S., 2026.</w:t>
      </w:r>
    </w:p>
    <w:p w14:paraId="30DB82F3" w14:textId="77777777" w:rsidR="00D80C19" w:rsidRDefault="00D80C19" w:rsidP="00CF7FBF">
      <w:pPr>
        <w:spacing w:after="240" w:line="240" w:lineRule="auto"/>
        <w:jc w:val="center"/>
        <w:rPr>
          <w:rFonts w:cstheme="minorHAnsi"/>
          <w:i/>
          <w:sz w:val="20"/>
        </w:rPr>
      </w:pPr>
    </w:p>
    <w:p w14:paraId="31E0389B" w14:textId="77777777" w:rsidR="00D80C19" w:rsidRDefault="00D80C19" w:rsidP="00CF7FBF">
      <w:pPr>
        <w:spacing w:after="240" w:line="240" w:lineRule="auto"/>
        <w:jc w:val="center"/>
        <w:rPr>
          <w:rFonts w:cstheme="minorHAnsi"/>
          <w:i/>
          <w:sz w:val="20"/>
        </w:rPr>
      </w:pPr>
    </w:p>
    <w:p w14:paraId="42156520" w14:textId="77777777" w:rsidR="00D80C19" w:rsidRDefault="00D80C19" w:rsidP="00CF7FBF">
      <w:pPr>
        <w:spacing w:after="240" w:line="240" w:lineRule="auto"/>
        <w:jc w:val="center"/>
        <w:rPr>
          <w:rFonts w:cstheme="minorHAnsi"/>
          <w:i/>
          <w:sz w:val="20"/>
        </w:rPr>
      </w:pPr>
    </w:p>
    <w:p w14:paraId="748D4B43" w14:textId="77777777" w:rsidR="00D80C19" w:rsidRDefault="00D80C19" w:rsidP="00CF7FBF">
      <w:pPr>
        <w:spacing w:after="240" w:line="240" w:lineRule="auto"/>
        <w:jc w:val="center"/>
        <w:rPr>
          <w:rFonts w:cstheme="minorHAnsi"/>
          <w:i/>
          <w:sz w:val="20"/>
        </w:rPr>
      </w:pPr>
    </w:p>
    <w:p w14:paraId="0ECB8A7E" w14:textId="77777777" w:rsidR="00D80C19" w:rsidRDefault="00D80C19" w:rsidP="00CF7FBF">
      <w:pPr>
        <w:spacing w:after="240" w:line="240" w:lineRule="auto"/>
        <w:jc w:val="center"/>
        <w:rPr>
          <w:rFonts w:cstheme="minorHAnsi"/>
          <w:i/>
          <w:sz w:val="20"/>
        </w:rPr>
      </w:pPr>
    </w:p>
    <w:p w14:paraId="6FD69B10" w14:textId="77777777" w:rsidR="00D80C19" w:rsidRDefault="00D80C19" w:rsidP="00CF7FBF">
      <w:pPr>
        <w:spacing w:after="240" w:line="240" w:lineRule="auto"/>
        <w:jc w:val="center"/>
        <w:rPr>
          <w:rFonts w:cstheme="minorHAnsi"/>
          <w:i/>
          <w:sz w:val="20"/>
        </w:rPr>
      </w:pPr>
    </w:p>
    <w:p w14:paraId="63BC8DA1" w14:textId="77777777" w:rsidR="00D80C19" w:rsidRDefault="00D80C19" w:rsidP="00CF7FBF">
      <w:pPr>
        <w:spacing w:after="240" w:line="240" w:lineRule="auto"/>
        <w:jc w:val="center"/>
        <w:rPr>
          <w:rFonts w:cstheme="minorHAnsi"/>
          <w:i/>
          <w:sz w:val="20"/>
        </w:rPr>
      </w:pPr>
    </w:p>
    <w:p w14:paraId="761605D5" w14:textId="77777777" w:rsidR="00D80C19" w:rsidRDefault="00D80C19" w:rsidP="00CF7FBF">
      <w:pPr>
        <w:spacing w:after="240" w:line="240" w:lineRule="auto"/>
        <w:jc w:val="center"/>
        <w:rPr>
          <w:rFonts w:cstheme="minorHAnsi"/>
          <w:i/>
          <w:sz w:val="20"/>
        </w:rPr>
      </w:pPr>
    </w:p>
    <w:p w14:paraId="3DD61669" w14:textId="77777777" w:rsidR="00D80C19" w:rsidRDefault="00D80C19" w:rsidP="00CF7FBF">
      <w:pPr>
        <w:spacing w:after="240" w:line="240" w:lineRule="auto"/>
        <w:jc w:val="center"/>
        <w:rPr>
          <w:rFonts w:cstheme="minorHAnsi"/>
          <w:i/>
          <w:sz w:val="20"/>
        </w:rPr>
      </w:pPr>
    </w:p>
    <w:p w14:paraId="639580C9" w14:textId="559222BB" w:rsidR="00EC353A" w:rsidRPr="00303537" w:rsidRDefault="00EC353A" w:rsidP="00320601">
      <w:pPr>
        <w:pStyle w:val="Ttulo2"/>
      </w:pPr>
      <w:bookmarkStart w:id="783" w:name="_Toc208846714"/>
      <w:bookmarkStart w:id="784" w:name="_Toc227768997"/>
      <w:r w:rsidRPr="00303537">
        <w:lastRenderedPageBreak/>
        <w:t>La precipitación</w:t>
      </w:r>
      <w:bookmarkEnd w:id="783"/>
      <w:bookmarkEnd w:id="784"/>
    </w:p>
    <w:p w14:paraId="624B36EC" w14:textId="26D25F7E" w:rsidR="00C66A9A" w:rsidRPr="00303537" w:rsidRDefault="00C66A9A" w:rsidP="005355D3">
      <w:pPr>
        <w:spacing w:after="240"/>
      </w:pPr>
      <w:r w:rsidRPr="00303537">
        <w:rPr>
          <w:szCs w:val="22"/>
        </w:rPr>
        <w:t>La precipitación es cualquier forma de hidrometeoro, conformado de partículas acuosas de forma sólida o líquida que caen de las nubes y llegan al suelo. Existen varios tipos de precipitación dependiendo de la cantidad o forma en que caen las partículas, el diámetro se halla generalmente comprendido entre 0,5 y 7 mm, (1 mm de precipitación es la lámina que alcanzaría un litro de agua sobre una superficie de un metro cuadrado, sin que se evapore o percole), y caen a una velocidad del orden de los 3 m/s. Dependiendo del tamaño de las gotas que lleguen al suelo y de cómo caigan existen distintos tipos de precipitación líquida: llovizna (gotas pequeñas que caen uniformemente), chubasco (gotas de mayor tamaño y que caen de forma violenta e intensa). La intensidad de la precipitación es la razón del incremento de la altura que alcanza la lluvia respecto al tiempo, se clasifica en ligera (2.5mm/hr o menos), moderada (2.5 a 7.5 mm/hr) y fuerte (mayor a 7.5 mm/hr) según corresponda.</w:t>
      </w:r>
    </w:p>
    <w:p w14:paraId="1078FB86" w14:textId="5102FA0E" w:rsidR="00CE2AA6" w:rsidRPr="00303537" w:rsidRDefault="00D80C19" w:rsidP="008F155B">
      <w:pPr>
        <w:spacing w:line="276" w:lineRule="auto"/>
        <w:jc w:val="center"/>
        <w:rPr>
          <w:rFonts w:eastAsia="MS Mincho" w:cs="Cambria"/>
          <w:szCs w:val="22"/>
        </w:rPr>
      </w:pPr>
      <w:r>
        <w:rPr>
          <w:noProof/>
        </w:rPr>
        <w:drawing>
          <wp:inline distT="0" distB="0" distL="0" distR="0" wp14:anchorId="7A3FD076" wp14:editId="1052C8B8">
            <wp:extent cx="5581015" cy="3267986"/>
            <wp:effectExtent l="0" t="0" r="635" b="8890"/>
            <wp:docPr id="1358148002" name="Gráfico 1">
              <a:extLst xmlns:a="http://schemas.openxmlformats.org/drawingml/2006/main">
                <a:ext uri="{FF2B5EF4-FFF2-40B4-BE49-F238E27FC236}">
                  <a16:creationId xmlns:a16="http://schemas.microsoft.com/office/drawing/2014/main" id="{00000000-0008-0000-0000-000005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20"/>
              </a:graphicData>
            </a:graphic>
          </wp:inline>
        </w:drawing>
      </w:r>
    </w:p>
    <w:p w14:paraId="54660815" w14:textId="517041EC" w:rsidR="00CE2AA6" w:rsidRPr="00303537" w:rsidRDefault="00CE2AA6" w:rsidP="00CF7FBF">
      <w:pPr>
        <w:pStyle w:val="Descripcin"/>
        <w:spacing w:line="240" w:lineRule="auto"/>
        <w:jc w:val="center"/>
        <w:rPr>
          <w:rFonts w:cstheme="minorHAnsi"/>
          <w:sz w:val="20"/>
        </w:rPr>
      </w:pPr>
      <w:bookmarkStart w:id="785" w:name="_Toc99806138"/>
      <w:bookmarkStart w:id="786" w:name="_Toc227769153"/>
      <w:r w:rsidRPr="00303537">
        <w:rPr>
          <w:rFonts w:cstheme="minorHAnsi"/>
          <w:sz w:val="20"/>
        </w:rPr>
        <w:t xml:space="preserve">Gráfica </w:t>
      </w:r>
      <w:r w:rsidR="004570B8" w:rsidRPr="00303537">
        <w:rPr>
          <w:rFonts w:cstheme="minorHAnsi"/>
          <w:sz w:val="20"/>
        </w:rPr>
        <w:fldChar w:fldCharType="begin"/>
      </w:r>
      <w:r w:rsidR="004570B8" w:rsidRPr="00303537">
        <w:rPr>
          <w:rFonts w:cstheme="minorHAnsi"/>
          <w:sz w:val="20"/>
        </w:rPr>
        <w:instrText xml:space="preserve"> SEQ Gráfica \* ARABIC </w:instrText>
      </w:r>
      <w:r w:rsidR="004570B8" w:rsidRPr="00303537">
        <w:rPr>
          <w:rFonts w:cstheme="minorHAnsi"/>
          <w:sz w:val="20"/>
        </w:rPr>
        <w:fldChar w:fldCharType="separate"/>
      </w:r>
      <w:r w:rsidR="000F0234">
        <w:rPr>
          <w:rFonts w:cstheme="minorHAnsi"/>
          <w:noProof/>
          <w:sz w:val="20"/>
        </w:rPr>
        <w:t>85</w:t>
      </w:r>
      <w:r w:rsidR="004570B8" w:rsidRPr="00303537">
        <w:rPr>
          <w:rFonts w:cstheme="minorHAnsi"/>
          <w:sz w:val="20"/>
        </w:rPr>
        <w:fldChar w:fldCharType="end"/>
      </w:r>
      <w:r w:rsidRPr="00303537">
        <w:rPr>
          <w:rFonts w:cstheme="minorHAnsi"/>
          <w:sz w:val="20"/>
        </w:rPr>
        <w:t>. Comportamiento de la precipitación.</w:t>
      </w:r>
      <w:bookmarkEnd w:id="785"/>
      <w:bookmarkEnd w:id="786"/>
    </w:p>
    <w:p w14:paraId="1AF238F8" w14:textId="6AC9998D" w:rsidR="0009629D" w:rsidRPr="00303537" w:rsidRDefault="002123DA" w:rsidP="00CF7FBF">
      <w:pPr>
        <w:spacing w:after="240" w:line="240" w:lineRule="auto"/>
        <w:jc w:val="center"/>
        <w:rPr>
          <w:sz w:val="20"/>
        </w:rPr>
      </w:pPr>
      <w:bookmarkStart w:id="787" w:name="_Ref854950"/>
      <w:r w:rsidRPr="00303537">
        <w:rPr>
          <w:rFonts w:cstheme="minorHAnsi"/>
          <w:i/>
          <w:sz w:val="20"/>
        </w:rPr>
        <w:t>Fuente: SERAMBIENTE S.A.S., 2026.</w:t>
      </w:r>
    </w:p>
    <w:p w14:paraId="4DB1C254" w14:textId="4655E560" w:rsidR="00250463" w:rsidRDefault="00C66A9A" w:rsidP="00C66A9A">
      <w:pPr>
        <w:spacing w:after="240"/>
      </w:pPr>
      <w:bookmarkStart w:id="788" w:name="_Toc99806099"/>
      <w:r w:rsidRPr="00303537">
        <w:lastRenderedPageBreak/>
        <w:t xml:space="preserve">A continuación, en la </w:t>
      </w:r>
      <w:r w:rsidRPr="00303537">
        <w:rPr>
          <w:b/>
          <w:bCs/>
        </w:rPr>
        <w:fldChar w:fldCharType="begin"/>
      </w:r>
      <w:r w:rsidRPr="00303537">
        <w:rPr>
          <w:b/>
          <w:bCs/>
        </w:rPr>
        <w:instrText xml:space="preserve"> REF _Ref144212406 \h  \* MERGEFORMAT </w:instrText>
      </w:r>
      <w:r w:rsidRPr="00303537">
        <w:rPr>
          <w:b/>
          <w:bCs/>
        </w:rPr>
      </w:r>
      <w:r w:rsidRPr="00303537">
        <w:rPr>
          <w:b/>
          <w:bCs/>
        </w:rPr>
        <w:fldChar w:fldCharType="separate"/>
      </w:r>
      <w:r w:rsidR="000F0234" w:rsidRPr="000F0234">
        <w:rPr>
          <w:rFonts w:cstheme="minorHAnsi"/>
          <w:b/>
          <w:bCs/>
        </w:rPr>
        <w:t>Tabla 65</w:t>
      </w:r>
      <w:r w:rsidRPr="00303537">
        <w:rPr>
          <w:b/>
          <w:bCs/>
        </w:rPr>
        <w:fldChar w:fldCharType="end"/>
      </w:r>
      <w:r w:rsidRPr="00303537">
        <w:t xml:space="preserve"> se presenta los promedios de las variables atmosféricas registradas por la estación </w:t>
      </w:r>
      <w:r w:rsidRPr="00D80C19">
        <w:t xml:space="preserve">meteorológica ubicada en la estación de calidad de aire </w:t>
      </w:r>
      <w:r w:rsidR="00D80C19" w:rsidRPr="00D80C19">
        <w:t xml:space="preserve">Vientos abajo </w:t>
      </w:r>
      <w:r w:rsidRPr="00D80C19">
        <w:t xml:space="preserve">que registró los datos en el periodo del </w:t>
      </w:r>
      <w:r w:rsidR="00D80C19" w:rsidRPr="00D80C19">
        <w:t>7 al 24 de marzo de 2026</w:t>
      </w:r>
      <w:r w:rsidRPr="00D80C19">
        <w:t>.</w:t>
      </w:r>
    </w:p>
    <w:p w14:paraId="23D56602" w14:textId="3D3BA637" w:rsidR="00DF1FA2" w:rsidRDefault="00DF1FA2" w:rsidP="00CF7FBF">
      <w:pPr>
        <w:pStyle w:val="Descripcin"/>
        <w:spacing w:line="240" w:lineRule="auto"/>
        <w:jc w:val="center"/>
        <w:rPr>
          <w:rFonts w:cstheme="minorHAnsi"/>
          <w:sz w:val="20"/>
        </w:rPr>
      </w:pPr>
      <w:bookmarkStart w:id="789" w:name="_Ref144212406"/>
      <w:bookmarkStart w:id="790" w:name="_Toc197071510"/>
      <w:bookmarkStart w:id="791" w:name="_Toc227769066"/>
      <w:r w:rsidRPr="00303537">
        <w:rPr>
          <w:rFonts w:cstheme="minorHAnsi"/>
          <w:sz w:val="20"/>
        </w:rPr>
        <w:t xml:space="preserve">Tabla </w:t>
      </w:r>
      <w:r w:rsidR="006A2B1F" w:rsidRPr="00303537">
        <w:rPr>
          <w:rFonts w:cstheme="minorHAnsi"/>
          <w:sz w:val="20"/>
        </w:rPr>
        <w:fldChar w:fldCharType="begin"/>
      </w:r>
      <w:r w:rsidRPr="00303537">
        <w:rPr>
          <w:rFonts w:cstheme="minorHAnsi"/>
          <w:sz w:val="20"/>
        </w:rPr>
        <w:instrText xml:space="preserve"> SEQ Tabla \* ARABIC </w:instrText>
      </w:r>
      <w:r w:rsidR="006A2B1F" w:rsidRPr="00303537">
        <w:rPr>
          <w:rFonts w:cstheme="minorHAnsi"/>
          <w:sz w:val="20"/>
        </w:rPr>
        <w:fldChar w:fldCharType="separate"/>
      </w:r>
      <w:r w:rsidR="000F0234">
        <w:rPr>
          <w:rFonts w:cstheme="minorHAnsi"/>
          <w:noProof/>
          <w:sz w:val="20"/>
        </w:rPr>
        <w:t>65</w:t>
      </w:r>
      <w:r w:rsidR="006A2B1F" w:rsidRPr="00303537">
        <w:rPr>
          <w:rFonts w:cstheme="minorHAnsi"/>
          <w:sz w:val="20"/>
        </w:rPr>
        <w:fldChar w:fldCharType="end"/>
      </w:r>
      <w:bookmarkEnd w:id="787"/>
      <w:bookmarkEnd w:id="789"/>
      <w:r w:rsidR="00DF0359" w:rsidRPr="00303537">
        <w:rPr>
          <w:rFonts w:cstheme="minorHAnsi"/>
          <w:sz w:val="20"/>
        </w:rPr>
        <w:t>. Variables m</w:t>
      </w:r>
      <w:r w:rsidRPr="00303537">
        <w:rPr>
          <w:rFonts w:cstheme="minorHAnsi"/>
          <w:sz w:val="20"/>
        </w:rPr>
        <w:t>eteorológicas</w:t>
      </w:r>
      <w:bookmarkEnd w:id="788"/>
      <w:bookmarkEnd w:id="790"/>
      <w:bookmarkEnd w:id="791"/>
      <w:r w:rsidR="00E8065C" w:rsidRPr="00303537">
        <w:rPr>
          <w:rFonts w:cstheme="minorHAnsi"/>
          <w:sz w:val="20"/>
        </w:rPr>
        <w:t xml:space="preserve"> </w:t>
      </w:r>
    </w:p>
    <w:tbl>
      <w:tblPr>
        <w:tblW w:w="8400" w:type="dxa"/>
        <w:jc w:val="center"/>
        <w:tblCellMar>
          <w:left w:w="70" w:type="dxa"/>
          <w:right w:w="70" w:type="dxa"/>
        </w:tblCellMar>
        <w:tblLook w:val="04A0" w:firstRow="1" w:lastRow="0" w:firstColumn="1" w:lastColumn="0" w:noHBand="0" w:noVBand="1"/>
      </w:tblPr>
      <w:tblGrid>
        <w:gridCol w:w="1217"/>
        <w:gridCol w:w="1393"/>
        <w:gridCol w:w="1278"/>
        <w:gridCol w:w="1097"/>
        <w:gridCol w:w="1414"/>
        <w:gridCol w:w="1118"/>
        <w:gridCol w:w="1063"/>
      </w:tblGrid>
      <w:tr w:rsidR="00FE63B1" w:rsidRPr="00FE63B1" w14:paraId="29E824B7" w14:textId="77777777" w:rsidTr="00FE63B1">
        <w:trPr>
          <w:trHeight w:val="20"/>
          <w:jc w:val="center"/>
        </w:trPr>
        <w:tc>
          <w:tcPr>
            <w:tcW w:w="1200" w:type="dxa"/>
            <w:tcBorders>
              <w:top w:val="single" w:sz="8" w:space="0" w:color="A6A6A6"/>
              <w:left w:val="single" w:sz="8" w:space="0" w:color="A6A6A6"/>
              <w:bottom w:val="single" w:sz="8" w:space="0" w:color="A6A6A6"/>
              <w:right w:val="single" w:sz="8" w:space="0" w:color="A6A6A6"/>
            </w:tcBorders>
            <w:shd w:val="clear" w:color="000000" w:fill="004CAB"/>
            <w:noWrap/>
            <w:vAlign w:val="center"/>
            <w:hideMark/>
          </w:tcPr>
          <w:p w14:paraId="20C11283" w14:textId="77777777" w:rsidR="00FE63B1" w:rsidRPr="00FE63B1" w:rsidRDefault="00FE63B1" w:rsidP="00FE63B1">
            <w:pPr>
              <w:spacing w:line="240" w:lineRule="auto"/>
              <w:jc w:val="center"/>
              <w:rPr>
                <w:rFonts w:cs="Calibri"/>
                <w:b/>
                <w:bCs/>
                <w:color w:val="FFFFFF"/>
                <w:sz w:val="20"/>
                <w:lang w:eastAsia="es-CO"/>
              </w:rPr>
            </w:pPr>
            <w:r w:rsidRPr="00FE63B1">
              <w:rPr>
                <w:rFonts w:cs="Calibri"/>
                <w:b/>
                <w:bCs/>
                <w:color w:val="FFFFFF"/>
                <w:sz w:val="20"/>
                <w:lang w:eastAsia="es-CO"/>
              </w:rPr>
              <w:t>Fecha</w:t>
            </w:r>
          </w:p>
        </w:tc>
        <w:tc>
          <w:tcPr>
            <w:tcW w:w="1283" w:type="dxa"/>
            <w:tcBorders>
              <w:top w:val="single" w:sz="8" w:space="0" w:color="A6A6A6"/>
              <w:left w:val="nil"/>
              <w:bottom w:val="single" w:sz="8" w:space="0" w:color="A6A6A6"/>
              <w:right w:val="single" w:sz="8" w:space="0" w:color="A6A6A6"/>
            </w:tcBorders>
            <w:shd w:val="clear" w:color="000000" w:fill="004CAB"/>
            <w:vAlign w:val="center"/>
            <w:hideMark/>
          </w:tcPr>
          <w:p w14:paraId="29EFFFF6" w14:textId="77777777" w:rsidR="00FE63B1" w:rsidRPr="00FE63B1" w:rsidRDefault="00FE63B1" w:rsidP="00FE63B1">
            <w:pPr>
              <w:spacing w:line="240" w:lineRule="auto"/>
              <w:jc w:val="center"/>
              <w:rPr>
                <w:rFonts w:cs="Calibri"/>
                <w:b/>
                <w:bCs/>
                <w:color w:val="FFFFFF"/>
                <w:sz w:val="20"/>
                <w:lang w:eastAsia="es-CO"/>
              </w:rPr>
            </w:pPr>
            <w:r w:rsidRPr="00FE63B1">
              <w:rPr>
                <w:rFonts w:cs="Calibri"/>
                <w:b/>
                <w:bCs/>
                <w:color w:val="FFFFFF"/>
                <w:sz w:val="20"/>
                <w:lang w:eastAsia="es-CO"/>
              </w:rPr>
              <w:t>Temperatura (ºC)</w:t>
            </w:r>
          </w:p>
        </w:tc>
        <w:tc>
          <w:tcPr>
            <w:tcW w:w="1191" w:type="dxa"/>
            <w:tcBorders>
              <w:top w:val="single" w:sz="8" w:space="0" w:color="A6A6A6"/>
              <w:left w:val="nil"/>
              <w:bottom w:val="single" w:sz="8" w:space="0" w:color="A6A6A6"/>
              <w:right w:val="single" w:sz="8" w:space="0" w:color="A6A6A6"/>
            </w:tcBorders>
            <w:shd w:val="clear" w:color="000000" w:fill="004CAB"/>
            <w:vAlign w:val="center"/>
            <w:hideMark/>
          </w:tcPr>
          <w:p w14:paraId="773B4812" w14:textId="77777777" w:rsidR="00FE63B1" w:rsidRPr="00FE63B1" w:rsidRDefault="00FE63B1" w:rsidP="00FE63B1">
            <w:pPr>
              <w:spacing w:line="240" w:lineRule="auto"/>
              <w:jc w:val="center"/>
              <w:rPr>
                <w:rFonts w:cs="Calibri"/>
                <w:b/>
                <w:bCs/>
                <w:color w:val="FFFFFF"/>
                <w:sz w:val="20"/>
                <w:lang w:eastAsia="es-CO"/>
              </w:rPr>
            </w:pPr>
            <w:r w:rsidRPr="00FE63B1">
              <w:rPr>
                <w:rFonts w:cs="Calibri"/>
                <w:b/>
                <w:bCs/>
                <w:color w:val="FFFFFF"/>
                <w:sz w:val="20"/>
                <w:lang w:eastAsia="es-CO"/>
              </w:rPr>
              <w:t>Presión atmosférica (mmHg)</w:t>
            </w:r>
          </w:p>
        </w:tc>
        <w:tc>
          <w:tcPr>
            <w:tcW w:w="1142" w:type="dxa"/>
            <w:tcBorders>
              <w:top w:val="single" w:sz="8" w:space="0" w:color="A6A6A6"/>
              <w:left w:val="nil"/>
              <w:bottom w:val="single" w:sz="8" w:space="0" w:color="A6A6A6"/>
              <w:right w:val="single" w:sz="8" w:space="0" w:color="A6A6A6"/>
            </w:tcBorders>
            <w:shd w:val="clear" w:color="000000" w:fill="004CAB"/>
            <w:vAlign w:val="center"/>
            <w:hideMark/>
          </w:tcPr>
          <w:p w14:paraId="3848D439" w14:textId="77777777" w:rsidR="00FE63B1" w:rsidRPr="00FE63B1" w:rsidRDefault="00FE63B1" w:rsidP="00FE63B1">
            <w:pPr>
              <w:spacing w:line="240" w:lineRule="auto"/>
              <w:jc w:val="center"/>
              <w:rPr>
                <w:rFonts w:cs="Calibri"/>
                <w:b/>
                <w:bCs/>
                <w:color w:val="FFFFFF"/>
                <w:sz w:val="20"/>
                <w:lang w:eastAsia="es-CO"/>
              </w:rPr>
            </w:pPr>
            <w:r w:rsidRPr="00FE63B1">
              <w:rPr>
                <w:rFonts w:cs="Calibri"/>
                <w:b/>
                <w:bCs/>
                <w:color w:val="FFFFFF"/>
                <w:sz w:val="20"/>
                <w:lang w:eastAsia="es-CO"/>
              </w:rPr>
              <w:t>Humedad (%)</w:t>
            </w:r>
          </w:p>
        </w:tc>
        <w:tc>
          <w:tcPr>
            <w:tcW w:w="1304" w:type="dxa"/>
            <w:tcBorders>
              <w:top w:val="single" w:sz="8" w:space="0" w:color="A6A6A6"/>
              <w:left w:val="nil"/>
              <w:bottom w:val="single" w:sz="8" w:space="0" w:color="A6A6A6"/>
              <w:right w:val="single" w:sz="8" w:space="0" w:color="A6A6A6"/>
            </w:tcBorders>
            <w:shd w:val="clear" w:color="000000" w:fill="004CAB"/>
            <w:vAlign w:val="center"/>
            <w:hideMark/>
          </w:tcPr>
          <w:p w14:paraId="5D0267F2" w14:textId="77777777" w:rsidR="00FE63B1" w:rsidRPr="00FE63B1" w:rsidRDefault="00FE63B1" w:rsidP="00FE63B1">
            <w:pPr>
              <w:spacing w:line="240" w:lineRule="auto"/>
              <w:jc w:val="center"/>
              <w:rPr>
                <w:rFonts w:cs="Calibri"/>
                <w:b/>
                <w:bCs/>
                <w:color w:val="FFFFFF"/>
                <w:sz w:val="20"/>
                <w:lang w:eastAsia="es-CO"/>
              </w:rPr>
            </w:pPr>
            <w:r w:rsidRPr="00FE63B1">
              <w:rPr>
                <w:rFonts w:cs="Calibri"/>
                <w:b/>
                <w:bCs/>
                <w:color w:val="FFFFFF"/>
                <w:sz w:val="20"/>
                <w:lang w:eastAsia="es-CO"/>
              </w:rPr>
              <w:t>Precipitación (mm)</w:t>
            </w:r>
          </w:p>
        </w:tc>
        <w:tc>
          <w:tcPr>
            <w:tcW w:w="1148" w:type="dxa"/>
            <w:tcBorders>
              <w:top w:val="single" w:sz="8" w:space="0" w:color="A6A6A6"/>
              <w:left w:val="nil"/>
              <w:bottom w:val="single" w:sz="8" w:space="0" w:color="A6A6A6"/>
              <w:right w:val="single" w:sz="8" w:space="0" w:color="A6A6A6"/>
            </w:tcBorders>
            <w:shd w:val="clear" w:color="000000" w:fill="004CAB"/>
            <w:vAlign w:val="center"/>
            <w:hideMark/>
          </w:tcPr>
          <w:p w14:paraId="405A9591" w14:textId="77777777" w:rsidR="00FE63B1" w:rsidRPr="00FE63B1" w:rsidRDefault="00FE63B1" w:rsidP="00FE63B1">
            <w:pPr>
              <w:spacing w:line="240" w:lineRule="auto"/>
              <w:jc w:val="center"/>
              <w:rPr>
                <w:rFonts w:cs="Calibri"/>
                <w:b/>
                <w:bCs/>
                <w:color w:val="FFFFFF"/>
                <w:sz w:val="20"/>
                <w:lang w:eastAsia="es-CO"/>
              </w:rPr>
            </w:pPr>
            <w:r w:rsidRPr="00FE63B1">
              <w:rPr>
                <w:rFonts w:cs="Calibri"/>
                <w:b/>
                <w:bCs/>
                <w:color w:val="FFFFFF"/>
                <w:sz w:val="20"/>
                <w:lang w:eastAsia="es-CO"/>
              </w:rPr>
              <w:t>Velocidad del viento (m/s)</w:t>
            </w:r>
          </w:p>
        </w:tc>
        <w:tc>
          <w:tcPr>
            <w:tcW w:w="1132" w:type="dxa"/>
            <w:tcBorders>
              <w:top w:val="single" w:sz="8" w:space="0" w:color="A6A6A6"/>
              <w:left w:val="nil"/>
              <w:bottom w:val="single" w:sz="8" w:space="0" w:color="A6A6A6"/>
              <w:right w:val="single" w:sz="8" w:space="0" w:color="A6A6A6"/>
            </w:tcBorders>
            <w:shd w:val="clear" w:color="000000" w:fill="004CAB"/>
            <w:vAlign w:val="center"/>
            <w:hideMark/>
          </w:tcPr>
          <w:p w14:paraId="6E28AFAB" w14:textId="77777777" w:rsidR="00FE63B1" w:rsidRPr="00FE63B1" w:rsidRDefault="00FE63B1" w:rsidP="00FE63B1">
            <w:pPr>
              <w:spacing w:line="240" w:lineRule="auto"/>
              <w:jc w:val="center"/>
              <w:rPr>
                <w:rFonts w:cs="Calibri"/>
                <w:b/>
                <w:bCs/>
                <w:color w:val="FFFFFF"/>
                <w:sz w:val="20"/>
                <w:lang w:eastAsia="es-CO"/>
              </w:rPr>
            </w:pPr>
            <w:r w:rsidRPr="00FE63B1">
              <w:rPr>
                <w:rFonts w:cs="Calibri"/>
                <w:b/>
                <w:bCs/>
                <w:color w:val="FFFFFF"/>
                <w:sz w:val="20"/>
                <w:lang w:eastAsia="es-CO"/>
              </w:rPr>
              <w:t>Dirección del viento</w:t>
            </w:r>
          </w:p>
        </w:tc>
      </w:tr>
      <w:tr w:rsidR="00FE63B1" w:rsidRPr="00FE63B1" w14:paraId="0A7EC8DE" w14:textId="77777777" w:rsidTr="00FE63B1">
        <w:trPr>
          <w:trHeight w:val="20"/>
          <w:jc w:val="center"/>
        </w:trPr>
        <w:tc>
          <w:tcPr>
            <w:tcW w:w="1200" w:type="dxa"/>
            <w:tcBorders>
              <w:top w:val="nil"/>
              <w:left w:val="single" w:sz="8" w:space="0" w:color="A6A6A6"/>
              <w:bottom w:val="single" w:sz="8" w:space="0" w:color="A6A6A6"/>
              <w:right w:val="single" w:sz="8" w:space="0" w:color="A6A6A6"/>
            </w:tcBorders>
            <w:shd w:val="clear" w:color="auto" w:fill="auto"/>
            <w:vAlign w:val="center"/>
            <w:hideMark/>
          </w:tcPr>
          <w:p w14:paraId="49D5420B" w14:textId="77777777" w:rsidR="00FE63B1" w:rsidRPr="00FE63B1" w:rsidRDefault="00FE63B1" w:rsidP="00FE63B1">
            <w:pPr>
              <w:spacing w:line="240" w:lineRule="auto"/>
              <w:jc w:val="center"/>
              <w:rPr>
                <w:rFonts w:cs="Calibri"/>
                <w:sz w:val="20"/>
                <w:lang w:eastAsia="es-CO"/>
              </w:rPr>
            </w:pPr>
            <w:r w:rsidRPr="00FE63B1">
              <w:rPr>
                <w:rFonts w:cs="Calibri"/>
                <w:sz w:val="20"/>
                <w:lang w:eastAsia="es-CO"/>
              </w:rPr>
              <w:t>7/03/2026</w:t>
            </w:r>
          </w:p>
        </w:tc>
        <w:tc>
          <w:tcPr>
            <w:tcW w:w="1283" w:type="dxa"/>
            <w:tcBorders>
              <w:top w:val="nil"/>
              <w:left w:val="nil"/>
              <w:bottom w:val="single" w:sz="8" w:space="0" w:color="A6A6A6"/>
              <w:right w:val="single" w:sz="8" w:space="0" w:color="A6A6A6"/>
            </w:tcBorders>
            <w:shd w:val="clear" w:color="000000" w:fill="FA8C72"/>
            <w:vAlign w:val="center"/>
            <w:hideMark/>
          </w:tcPr>
          <w:p w14:paraId="1553775E" w14:textId="77777777" w:rsidR="00FE63B1" w:rsidRPr="00FE63B1" w:rsidRDefault="00FE63B1" w:rsidP="00FE63B1">
            <w:pPr>
              <w:spacing w:line="240" w:lineRule="auto"/>
              <w:jc w:val="center"/>
              <w:rPr>
                <w:rFonts w:cs="Calibri"/>
                <w:sz w:val="20"/>
                <w:lang w:eastAsia="es-CO"/>
              </w:rPr>
            </w:pPr>
            <w:r w:rsidRPr="00FE63B1">
              <w:rPr>
                <w:rFonts w:cs="Calibri"/>
                <w:sz w:val="20"/>
                <w:lang w:eastAsia="es-CO"/>
              </w:rPr>
              <w:t>30,90</w:t>
            </w:r>
          </w:p>
        </w:tc>
        <w:tc>
          <w:tcPr>
            <w:tcW w:w="1191" w:type="dxa"/>
            <w:tcBorders>
              <w:top w:val="nil"/>
              <w:left w:val="nil"/>
              <w:bottom w:val="single" w:sz="8" w:space="0" w:color="A6A6A6"/>
              <w:right w:val="single" w:sz="8" w:space="0" w:color="A6A6A6"/>
            </w:tcBorders>
            <w:shd w:val="clear" w:color="000000" w:fill="FDBA7B"/>
            <w:vAlign w:val="center"/>
            <w:hideMark/>
          </w:tcPr>
          <w:p w14:paraId="3E16FCAF" w14:textId="77777777" w:rsidR="00FE63B1" w:rsidRPr="00FE63B1" w:rsidRDefault="00FE63B1" w:rsidP="00FE63B1">
            <w:pPr>
              <w:spacing w:line="240" w:lineRule="auto"/>
              <w:jc w:val="center"/>
              <w:rPr>
                <w:rFonts w:cs="Calibri"/>
                <w:sz w:val="20"/>
                <w:lang w:eastAsia="es-CO"/>
              </w:rPr>
            </w:pPr>
            <w:r w:rsidRPr="00FE63B1">
              <w:rPr>
                <w:rFonts w:cs="Calibri"/>
                <w:sz w:val="20"/>
                <w:lang w:eastAsia="es-CO"/>
              </w:rPr>
              <w:t>758,94</w:t>
            </w:r>
          </w:p>
        </w:tc>
        <w:tc>
          <w:tcPr>
            <w:tcW w:w="1142" w:type="dxa"/>
            <w:tcBorders>
              <w:top w:val="nil"/>
              <w:left w:val="nil"/>
              <w:bottom w:val="single" w:sz="8" w:space="0" w:color="A6A6A6"/>
              <w:right w:val="single" w:sz="8" w:space="0" w:color="A6A6A6"/>
            </w:tcBorders>
            <w:shd w:val="clear" w:color="000000" w:fill="63BE7B"/>
            <w:vAlign w:val="center"/>
            <w:hideMark/>
          </w:tcPr>
          <w:p w14:paraId="12E88D82" w14:textId="77777777" w:rsidR="00FE63B1" w:rsidRPr="00FE63B1" w:rsidRDefault="00FE63B1" w:rsidP="00FE63B1">
            <w:pPr>
              <w:spacing w:line="240" w:lineRule="auto"/>
              <w:jc w:val="center"/>
              <w:rPr>
                <w:rFonts w:cs="Calibri"/>
                <w:sz w:val="20"/>
                <w:lang w:eastAsia="es-CO"/>
              </w:rPr>
            </w:pPr>
            <w:r w:rsidRPr="00FE63B1">
              <w:rPr>
                <w:rFonts w:cs="Calibri"/>
                <w:sz w:val="20"/>
                <w:lang w:eastAsia="es-CO"/>
              </w:rPr>
              <w:t>77,08</w:t>
            </w:r>
          </w:p>
        </w:tc>
        <w:tc>
          <w:tcPr>
            <w:tcW w:w="1304" w:type="dxa"/>
            <w:tcBorders>
              <w:top w:val="nil"/>
              <w:left w:val="nil"/>
              <w:bottom w:val="single" w:sz="8" w:space="0" w:color="A6A6A6"/>
              <w:right w:val="single" w:sz="8" w:space="0" w:color="A6A6A6"/>
            </w:tcBorders>
            <w:shd w:val="clear" w:color="000000" w:fill="63BE7B"/>
            <w:vAlign w:val="center"/>
            <w:hideMark/>
          </w:tcPr>
          <w:p w14:paraId="7E897616" w14:textId="77777777" w:rsidR="00FE63B1" w:rsidRPr="00FE63B1" w:rsidRDefault="00FE63B1" w:rsidP="00FE63B1">
            <w:pPr>
              <w:spacing w:line="240" w:lineRule="auto"/>
              <w:jc w:val="center"/>
              <w:rPr>
                <w:rFonts w:cs="Calibri"/>
                <w:sz w:val="20"/>
                <w:lang w:eastAsia="es-CO"/>
              </w:rPr>
            </w:pPr>
            <w:r w:rsidRPr="00FE63B1">
              <w:rPr>
                <w:rFonts w:cs="Calibri"/>
                <w:sz w:val="20"/>
                <w:lang w:eastAsia="es-CO"/>
              </w:rPr>
              <w:t>0,00</w:t>
            </w:r>
          </w:p>
        </w:tc>
        <w:tc>
          <w:tcPr>
            <w:tcW w:w="1148" w:type="dxa"/>
            <w:tcBorders>
              <w:top w:val="nil"/>
              <w:left w:val="nil"/>
              <w:bottom w:val="single" w:sz="8" w:space="0" w:color="A6A6A6"/>
              <w:right w:val="single" w:sz="8" w:space="0" w:color="A6A6A6"/>
            </w:tcBorders>
            <w:shd w:val="clear" w:color="000000" w:fill="FDB47A"/>
            <w:vAlign w:val="center"/>
            <w:hideMark/>
          </w:tcPr>
          <w:p w14:paraId="7A841D3B" w14:textId="77777777" w:rsidR="00FE63B1" w:rsidRPr="00FE63B1" w:rsidRDefault="00FE63B1" w:rsidP="00FE63B1">
            <w:pPr>
              <w:spacing w:line="240" w:lineRule="auto"/>
              <w:jc w:val="center"/>
              <w:rPr>
                <w:rFonts w:cs="Calibri"/>
                <w:sz w:val="20"/>
                <w:lang w:eastAsia="es-CO"/>
              </w:rPr>
            </w:pPr>
            <w:r w:rsidRPr="00FE63B1">
              <w:rPr>
                <w:rFonts w:cs="Calibri"/>
                <w:sz w:val="20"/>
                <w:lang w:eastAsia="es-CO"/>
              </w:rPr>
              <w:t>2,21</w:t>
            </w:r>
          </w:p>
        </w:tc>
        <w:tc>
          <w:tcPr>
            <w:tcW w:w="1132" w:type="dxa"/>
            <w:tcBorders>
              <w:top w:val="nil"/>
              <w:left w:val="nil"/>
              <w:bottom w:val="single" w:sz="8" w:space="0" w:color="A6A6A6"/>
              <w:right w:val="single" w:sz="8" w:space="0" w:color="A6A6A6"/>
            </w:tcBorders>
            <w:shd w:val="clear" w:color="auto" w:fill="auto"/>
            <w:vAlign w:val="center"/>
            <w:hideMark/>
          </w:tcPr>
          <w:p w14:paraId="3962485C" w14:textId="77777777" w:rsidR="00FE63B1" w:rsidRPr="00FE63B1" w:rsidRDefault="00FE63B1" w:rsidP="00FE63B1">
            <w:pPr>
              <w:spacing w:line="240" w:lineRule="auto"/>
              <w:jc w:val="center"/>
              <w:rPr>
                <w:rFonts w:cs="Calibri"/>
                <w:sz w:val="20"/>
                <w:lang w:eastAsia="es-CO"/>
              </w:rPr>
            </w:pPr>
            <w:r w:rsidRPr="00FE63B1">
              <w:rPr>
                <w:rFonts w:cs="Calibri"/>
                <w:sz w:val="20"/>
                <w:lang w:eastAsia="es-CO"/>
              </w:rPr>
              <w:t>NNE</w:t>
            </w:r>
          </w:p>
        </w:tc>
      </w:tr>
      <w:tr w:rsidR="00FE63B1" w:rsidRPr="00FE63B1" w14:paraId="3EF76808" w14:textId="77777777" w:rsidTr="00FE63B1">
        <w:trPr>
          <w:trHeight w:val="20"/>
          <w:jc w:val="center"/>
        </w:trPr>
        <w:tc>
          <w:tcPr>
            <w:tcW w:w="1200" w:type="dxa"/>
            <w:tcBorders>
              <w:top w:val="nil"/>
              <w:left w:val="single" w:sz="8" w:space="0" w:color="A6A6A6"/>
              <w:bottom w:val="single" w:sz="8" w:space="0" w:color="A6A6A6"/>
              <w:right w:val="single" w:sz="8" w:space="0" w:color="A6A6A6"/>
            </w:tcBorders>
            <w:shd w:val="clear" w:color="auto" w:fill="auto"/>
            <w:vAlign w:val="center"/>
            <w:hideMark/>
          </w:tcPr>
          <w:p w14:paraId="3CEC9F27" w14:textId="77777777" w:rsidR="00FE63B1" w:rsidRPr="00FE63B1" w:rsidRDefault="00FE63B1" w:rsidP="00FE63B1">
            <w:pPr>
              <w:spacing w:line="240" w:lineRule="auto"/>
              <w:jc w:val="center"/>
              <w:rPr>
                <w:rFonts w:cs="Calibri"/>
                <w:sz w:val="20"/>
                <w:lang w:eastAsia="es-CO"/>
              </w:rPr>
            </w:pPr>
            <w:r w:rsidRPr="00FE63B1">
              <w:rPr>
                <w:rFonts w:cs="Calibri"/>
                <w:sz w:val="20"/>
                <w:lang w:eastAsia="es-CO"/>
              </w:rPr>
              <w:t>8/03/2026</w:t>
            </w:r>
          </w:p>
        </w:tc>
        <w:tc>
          <w:tcPr>
            <w:tcW w:w="1283" w:type="dxa"/>
            <w:tcBorders>
              <w:top w:val="nil"/>
              <w:left w:val="nil"/>
              <w:bottom w:val="single" w:sz="8" w:space="0" w:color="A6A6A6"/>
              <w:right w:val="single" w:sz="8" w:space="0" w:color="A6A6A6"/>
            </w:tcBorders>
            <w:shd w:val="clear" w:color="000000" w:fill="F8696B"/>
            <w:vAlign w:val="center"/>
            <w:hideMark/>
          </w:tcPr>
          <w:p w14:paraId="5CA25EFA" w14:textId="77777777" w:rsidR="00FE63B1" w:rsidRPr="00FE63B1" w:rsidRDefault="00FE63B1" w:rsidP="00FE63B1">
            <w:pPr>
              <w:spacing w:line="240" w:lineRule="auto"/>
              <w:jc w:val="center"/>
              <w:rPr>
                <w:rFonts w:cs="Calibri"/>
                <w:sz w:val="20"/>
                <w:lang w:eastAsia="es-CO"/>
              </w:rPr>
            </w:pPr>
            <w:r w:rsidRPr="00FE63B1">
              <w:rPr>
                <w:rFonts w:cs="Calibri"/>
                <w:sz w:val="20"/>
                <w:lang w:eastAsia="es-CO"/>
              </w:rPr>
              <w:t>31,24</w:t>
            </w:r>
          </w:p>
        </w:tc>
        <w:tc>
          <w:tcPr>
            <w:tcW w:w="1191" w:type="dxa"/>
            <w:tcBorders>
              <w:top w:val="nil"/>
              <w:left w:val="nil"/>
              <w:bottom w:val="single" w:sz="8" w:space="0" w:color="A6A6A6"/>
              <w:right w:val="single" w:sz="8" w:space="0" w:color="A6A6A6"/>
            </w:tcBorders>
            <w:shd w:val="clear" w:color="000000" w:fill="AED37F"/>
            <w:vAlign w:val="center"/>
            <w:hideMark/>
          </w:tcPr>
          <w:p w14:paraId="5C22856B" w14:textId="77777777" w:rsidR="00FE63B1" w:rsidRPr="00FE63B1" w:rsidRDefault="00FE63B1" w:rsidP="00FE63B1">
            <w:pPr>
              <w:spacing w:line="240" w:lineRule="auto"/>
              <w:jc w:val="center"/>
              <w:rPr>
                <w:rFonts w:cs="Calibri"/>
                <w:sz w:val="20"/>
                <w:lang w:eastAsia="es-CO"/>
              </w:rPr>
            </w:pPr>
            <w:r w:rsidRPr="00FE63B1">
              <w:rPr>
                <w:rFonts w:cs="Calibri"/>
                <w:sz w:val="20"/>
                <w:lang w:eastAsia="es-CO"/>
              </w:rPr>
              <w:t>758,73</w:t>
            </w:r>
          </w:p>
        </w:tc>
        <w:tc>
          <w:tcPr>
            <w:tcW w:w="1142" w:type="dxa"/>
            <w:tcBorders>
              <w:top w:val="nil"/>
              <w:left w:val="nil"/>
              <w:bottom w:val="single" w:sz="8" w:space="0" w:color="A6A6A6"/>
              <w:right w:val="single" w:sz="8" w:space="0" w:color="A6A6A6"/>
            </w:tcBorders>
            <w:shd w:val="clear" w:color="000000" w:fill="FFE984"/>
            <w:vAlign w:val="center"/>
            <w:hideMark/>
          </w:tcPr>
          <w:p w14:paraId="33654997" w14:textId="77777777" w:rsidR="00FE63B1" w:rsidRPr="00FE63B1" w:rsidRDefault="00FE63B1" w:rsidP="00FE63B1">
            <w:pPr>
              <w:spacing w:line="240" w:lineRule="auto"/>
              <w:jc w:val="center"/>
              <w:rPr>
                <w:rFonts w:cs="Calibri"/>
                <w:sz w:val="20"/>
                <w:lang w:eastAsia="es-CO"/>
              </w:rPr>
            </w:pPr>
            <w:r w:rsidRPr="00FE63B1">
              <w:rPr>
                <w:rFonts w:cs="Calibri"/>
                <w:sz w:val="20"/>
                <w:lang w:eastAsia="es-CO"/>
              </w:rPr>
              <w:t>81,42</w:t>
            </w:r>
          </w:p>
        </w:tc>
        <w:tc>
          <w:tcPr>
            <w:tcW w:w="1304" w:type="dxa"/>
            <w:tcBorders>
              <w:top w:val="nil"/>
              <w:left w:val="nil"/>
              <w:bottom w:val="single" w:sz="8" w:space="0" w:color="A6A6A6"/>
              <w:right w:val="single" w:sz="8" w:space="0" w:color="A6A6A6"/>
            </w:tcBorders>
            <w:shd w:val="clear" w:color="000000" w:fill="63BE7B"/>
            <w:vAlign w:val="center"/>
            <w:hideMark/>
          </w:tcPr>
          <w:p w14:paraId="4FC4F906" w14:textId="77777777" w:rsidR="00FE63B1" w:rsidRPr="00FE63B1" w:rsidRDefault="00FE63B1" w:rsidP="00FE63B1">
            <w:pPr>
              <w:spacing w:line="240" w:lineRule="auto"/>
              <w:jc w:val="center"/>
              <w:rPr>
                <w:rFonts w:cs="Calibri"/>
                <w:sz w:val="20"/>
                <w:lang w:eastAsia="es-CO"/>
              </w:rPr>
            </w:pPr>
            <w:r w:rsidRPr="00FE63B1">
              <w:rPr>
                <w:rFonts w:cs="Calibri"/>
                <w:sz w:val="20"/>
                <w:lang w:eastAsia="es-CO"/>
              </w:rPr>
              <w:t>0,00</w:t>
            </w:r>
          </w:p>
        </w:tc>
        <w:tc>
          <w:tcPr>
            <w:tcW w:w="1148" w:type="dxa"/>
            <w:tcBorders>
              <w:top w:val="nil"/>
              <w:left w:val="nil"/>
              <w:bottom w:val="single" w:sz="8" w:space="0" w:color="A6A6A6"/>
              <w:right w:val="single" w:sz="8" w:space="0" w:color="A6A6A6"/>
            </w:tcBorders>
            <w:shd w:val="clear" w:color="000000" w:fill="C7DA80"/>
            <w:vAlign w:val="center"/>
            <w:hideMark/>
          </w:tcPr>
          <w:p w14:paraId="52924CD8" w14:textId="77777777" w:rsidR="00FE63B1" w:rsidRPr="00FE63B1" w:rsidRDefault="00FE63B1" w:rsidP="00FE63B1">
            <w:pPr>
              <w:spacing w:line="240" w:lineRule="auto"/>
              <w:jc w:val="center"/>
              <w:rPr>
                <w:rFonts w:cs="Calibri"/>
                <w:sz w:val="20"/>
                <w:lang w:eastAsia="es-CO"/>
              </w:rPr>
            </w:pPr>
            <w:r w:rsidRPr="00FE63B1">
              <w:rPr>
                <w:rFonts w:cs="Calibri"/>
                <w:sz w:val="20"/>
                <w:lang w:eastAsia="es-CO"/>
              </w:rPr>
              <w:t>1,79</w:t>
            </w:r>
          </w:p>
        </w:tc>
        <w:tc>
          <w:tcPr>
            <w:tcW w:w="1132" w:type="dxa"/>
            <w:tcBorders>
              <w:top w:val="nil"/>
              <w:left w:val="nil"/>
              <w:bottom w:val="single" w:sz="8" w:space="0" w:color="A6A6A6"/>
              <w:right w:val="single" w:sz="8" w:space="0" w:color="A6A6A6"/>
            </w:tcBorders>
            <w:shd w:val="clear" w:color="auto" w:fill="auto"/>
            <w:vAlign w:val="center"/>
            <w:hideMark/>
          </w:tcPr>
          <w:p w14:paraId="519AE95D" w14:textId="77777777" w:rsidR="00FE63B1" w:rsidRPr="00FE63B1" w:rsidRDefault="00FE63B1" w:rsidP="00FE63B1">
            <w:pPr>
              <w:spacing w:line="240" w:lineRule="auto"/>
              <w:jc w:val="center"/>
              <w:rPr>
                <w:rFonts w:cs="Calibri"/>
                <w:sz w:val="20"/>
                <w:lang w:eastAsia="es-CO"/>
              </w:rPr>
            </w:pPr>
            <w:r w:rsidRPr="00FE63B1">
              <w:rPr>
                <w:rFonts w:cs="Calibri"/>
                <w:sz w:val="20"/>
                <w:lang w:eastAsia="es-CO"/>
              </w:rPr>
              <w:t>NE</w:t>
            </w:r>
          </w:p>
        </w:tc>
      </w:tr>
      <w:tr w:rsidR="00FE63B1" w:rsidRPr="00FE63B1" w14:paraId="344212EF" w14:textId="77777777" w:rsidTr="00FE63B1">
        <w:trPr>
          <w:trHeight w:val="20"/>
          <w:jc w:val="center"/>
        </w:trPr>
        <w:tc>
          <w:tcPr>
            <w:tcW w:w="1200" w:type="dxa"/>
            <w:tcBorders>
              <w:top w:val="nil"/>
              <w:left w:val="single" w:sz="8" w:space="0" w:color="A6A6A6"/>
              <w:bottom w:val="single" w:sz="8" w:space="0" w:color="A6A6A6"/>
              <w:right w:val="single" w:sz="8" w:space="0" w:color="A6A6A6"/>
            </w:tcBorders>
            <w:shd w:val="clear" w:color="auto" w:fill="auto"/>
            <w:vAlign w:val="center"/>
            <w:hideMark/>
          </w:tcPr>
          <w:p w14:paraId="345ECD2E" w14:textId="77777777" w:rsidR="00FE63B1" w:rsidRPr="00FE63B1" w:rsidRDefault="00FE63B1" w:rsidP="00FE63B1">
            <w:pPr>
              <w:spacing w:line="240" w:lineRule="auto"/>
              <w:jc w:val="center"/>
              <w:rPr>
                <w:rFonts w:cs="Calibri"/>
                <w:sz w:val="20"/>
                <w:lang w:eastAsia="es-CO"/>
              </w:rPr>
            </w:pPr>
            <w:r w:rsidRPr="00FE63B1">
              <w:rPr>
                <w:rFonts w:cs="Calibri"/>
                <w:sz w:val="20"/>
                <w:lang w:eastAsia="es-CO"/>
              </w:rPr>
              <w:t>9/03/2026</w:t>
            </w:r>
          </w:p>
        </w:tc>
        <w:tc>
          <w:tcPr>
            <w:tcW w:w="1283" w:type="dxa"/>
            <w:tcBorders>
              <w:top w:val="nil"/>
              <w:left w:val="nil"/>
              <w:bottom w:val="single" w:sz="8" w:space="0" w:color="A6A6A6"/>
              <w:right w:val="single" w:sz="8" w:space="0" w:color="A6A6A6"/>
            </w:tcBorders>
            <w:shd w:val="clear" w:color="000000" w:fill="FA8070"/>
            <w:vAlign w:val="center"/>
            <w:hideMark/>
          </w:tcPr>
          <w:p w14:paraId="33F2221F" w14:textId="77777777" w:rsidR="00FE63B1" w:rsidRPr="00FE63B1" w:rsidRDefault="00FE63B1" w:rsidP="00FE63B1">
            <w:pPr>
              <w:spacing w:line="240" w:lineRule="auto"/>
              <w:jc w:val="center"/>
              <w:rPr>
                <w:rFonts w:cs="Calibri"/>
                <w:sz w:val="20"/>
                <w:lang w:eastAsia="es-CO"/>
              </w:rPr>
            </w:pPr>
            <w:r w:rsidRPr="00FE63B1">
              <w:rPr>
                <w:rFonts w:cs="Calibri"/>
                <w:sz w:val="20"/>
                <w:lang w:eastAsia="es-CO"/>
              </w:rPr>
              <w:t>31,01</w:t>
            </w:r>
          </w:p>
        </w:tc>
        <w:tc>
          <w:tcPr>
            <w:tcW w:w="1191" w:type="dxa"/>
            <w:tcBorders>
              <w:top w:val="nil"/>
              <w:left w:val="nil"/>
              <w:bottom w:val="single" w:sz="8" w:space="0" w:color="A6A6A6"/>
              <w:right w:val="single" w:sz="8" w:space="0" w:color="A6A6A6"/>
            </w:tcBorders>
            <w:shd w:val="clear" w:color="000000" w:fill="F9786E"/>
            <w:vAlign w:val="center"/>
            <w:hideMark/>
          </w:tcPr>
          <w:p w14:paraId="6B13D2E1" w14:textId="77777777" w:rsidR="00FE63B1" w:rsidRPr="00FE63B1" w:rsidRDefault="00FE63B1" w:rsidP="00FE63B1">
            <w:pPr>
              <w:spacing w:line="240" w:lineRule="auto"/>
              <w:jc w:val="center"/>
              <w:rPr>
                <w:rFonts w:cs="Calibri"/>
                <w:sz w:val="20"/>
                <w:lang w:eastAsia="es-CO"/>
              </w:rPr>
            </w:pPr>
            <w:r w:rsidRPr="00FE63B1">
              <w:rPr>
                <w:rFonts w:cs="Calibri"/>
                <w:sz w:val="20"/>
                <w:lang w:eastAsia="es-CO"/>
              </w:rPr>
              <w:t>759,12</w:t>
            </w:r>
          </w:p>
        </w:tc>
        <w:tc>
          <w:tcPr>
            <w:tcW w:w="1142" w:type="dxa"/>
            <w:tcBorders>
              <w:top w:val="nil"/>
              <w:left w:val="nil"/>
              <w:bottom w:val="single" w:sz="8" w:space="0" w:color="A6A6A6"/>
              <w:right w:val="single" w:sz="8" w:space="0" w:color="A6A6A6"/>
            </w:tcBorders>
            <w:shd w:val="clear" w:color="000000" w:fill="94CC7D"/>
            <w:vAlign w:val="center"/>
            <w:hideMark/>
          </w:tcPr>
          <w:p w14:paraId="728DF6D9" w14:textId="77777777" w:rsidR="00FE63B1" w:rsidRPr="00FE63B1" w:rsidRDefault="00FE63B1" w:rsidP="00FE63B1">
            <w:pPr>
              <w:spacing w:line="240" w:lineRule="auto"/>
              <w:jc w:val="center"/>
              <w:rPr>
                <w:rFonts w:cs="Calibri"/>
                <w:sz w:val="20"/>
                <w:lang w:eastAsia="es-CO"/>
              </w:rPr>
            </w:pPr>
            <w:r w:rsidRPr="00FE63B1">
              <w:rPr>
                <w:rFonts w:cs="Calibri"/>
                <w:sz w:val="20"/>
                <w:lang w:eastAsia="es-CO"/>
              </w:rPr>
              <w:t>78,42</w:t>
            </w:r>
          </w:p>
        </w:tc>
        <w:tc>
          <w:tcPr>
            <w:tcW w:w="1304" w:type="dxa"/>
            <w:tcBorders>
              <w:top w:val="nil"/>
              <w:left w:val="nil"/>
              <w:bottom w:val="single" w:sz="8" w:space="0" w:color="A6A6A6"/>
              <w:right w:val="single" w:sz="8" w:space="0" w:color="A6A6A6"/>
            </w:tcBorders>
            <w:shd w:val="clear" w:color="000000" w:fill="63BE7B"/>
            <w:vAlign w:val="center"/>
            <w:hideMark/>
          </w:tcPr>
          <w:p w14:paraId="4B43DF70" w14:textId="77777777" w:rsidR="00FE63B1" w:rsidRPr="00FE63B1" w:rsidRDefault="00FE63B1" w:rsidP="00FE63B1">
            <w:pPr>
              <w:spacing w:line="240" w:lineRule="auto"/>
              <w:jc w:val="center"/>
              <w:rPr>
                <w:rFonts w:cs="Calibri"/>
                <w:sz w:val="20"/>
                <w:lang w:eastAsia="es-CO"/>
              </w:rPr>
            </w:pPr>
            <w:r w:rsidRPr="00FE63B1">
              <w:rPr>
                <w:rFonts w:cs="Calibri"/>
                <w:sz w:val="20"/>
                <w:lang w:eastAsia="es-CO"/>
              </w:rPr>
              <w:t>0,00</w:t>
            </w:r>
          </w:p>
        </w:tc>
        <w:tc>
          <w:tcPr>
            <w:tcW w:w="1148" w:type="dxa"/>
            <w:tcBorders>
              <w:top w:val="nil"/>
              <w:left w:val="nil"/>
              <w:bottom w:val="single" w:sz="8" w:space="0" w:color="A6A6A6"/>
              <w:right w:val="single" w:sz="8" w:space="0" w:color="A6A6A6"/>
            </w:tcBorders>
            <w:shd w:val="clear" w:color="000000" w:fill="D7DF81"/>
            <w:vAlign w:val="center"/>
            <w:hideMark/>
          </w:tcPr>
          <w:p w14:paraId="05DFA83A" w14:textId="77777777" w:rsidR="00FE63B1" w:rsidRPr="00FE63B1" w:rsidRDefault="00FE63B1" w:rsidP="00FE63B1">
            <w:pPr>
              <w:spacing w:line="240" w:lineRule="auto"/>
              <w:jc w:val="center"/>
              <w:rPr>
                <w:rFonts w:cs="Calibri"/>
                <w:sz w:val="20"/>
                <w:lang w:eastAsia="es-CO"/>
              </w:rPr>
            </w:pPr>
            <w:r w:rsidRPr="00FE63B1">
              <w:rPr>
                <w:rFonts w:cs="Calibri"/>
                <w:sz w:val="20"/>
                <w:lang w:eastAsia="es-CO"/>
              </w:rPr>
              <w:t>1,87</w:t>
            </w:r>
          </w:p>
        </w:tc>
        <w:tc>
          <w:tcPr>
            <w:tcW w:w="1132" w:type="dxa"/>
            <w:tcBorders>
              <w:top w:val="nil"/>
              <w:left w:val="nil"/>
              <w:bottom w:val="single" w:sz="8" w:space="0" w:color="A6A6A6"/>
              <w:right w:val="single" w:sz="8" w:space="0" w:color="A6A6A6"/>
            </w:tcBorders>
            <w:shd w:val="clear" w:color="auto" w:fill="auto"/>
            <w:vAlign w:val="center"/>
            <w:hideMark/>
          </w:tcPr>
          <w:p w14:paraId="7045790E" w14:textId="77777777" w:rsidR="00FE63B1" w:rsidRPr="00FE63B1" w:rsidRDefault="00FE63B1" w:rsidP="00FE63B1">
            <w:pPr>
              <w:spacing w:line="240" w:lineRule="auto"/>
              <w:jc w:val="center"/>
              <w:rPr>
                <w:rFonts w:cs="Calibri"/>
                <w:sz w:val="20"/>
                <w:lang w:eastAsia="es-CO"/>
              </w:rPr>
            </w:pPr>
            <w:r w:rsidRPr="00FE63B1">
              <w:rPr>
                <w:rFonts w:cs="Calibri"/>
                <w:sz w:val="20"/>
                <w:lang w:eastAsia="es-CO"/>
              </w:rPr>
              <w:t>E</w:t>
            </w:r>
          </w:p>
        </w:tc>
      </w:tr>
      <w:tr w:rsidR="00FE63B1" w:rsidRPr="00FE63B1" w14:paraId="30DAACED" w14:textId="77777777" w:rsidTr="00FE63B1">
        <w:trPr>
          <w:trHeight w:val="20"/>
          <w:jc w:val="center"/>
        </w:trPr>
        <w:tc>
          <w:tcPr>
            <w:tcW w:w="1200" w:type="dxa"/>
            <w:tcBorders>
              <w:top w:val="nil"/>
              <w:left w:val="single" w:sz="8" w:space="0" w:color="A6A6A6"/>
              <w:bottom w:val="single" w:sz="8" w:space="0" w:color="A6A6A6"/>
              <w:right w:val="single" w:sz="8" w:space="0" w:color="A6A6A6"/>
            </w:tcBorders>
            <w:shd w:val="clear" w:color="auto" w:fill="auto"/>
            <w:vAlign w:val="center"/>
            <w:hideMark/>
          </w:tcPr>
          <w:p w14:paraId="65DD369C" w14:textId="77777777" w:rsidR="00FE63B1" w:rsidRPr="00FE63B1" w:rsidRDefault="00FE63B1" w:rsidP="00FE63B1">
            <w:pPr>
              <w:spacing w:line="240" w:lineRule="auto"/>
              <w:jc w:val="center"/>
              <w:rPr>
                <w:rFonts w:cs="Calibri"/>
                <w:sz w:val="20"/>
                <w:lang w:eastAsia="es-CO"/>
              </w:rPr>
            </w:pPr>
            <w:r w:rsidRPr="00FE63B1">
              <w:rPr>
                <w:rFonts w:cs="Calibri"/>
                <w:sz w:val="20"/>
                <w:lang w:eastAsia="es-CO"/>
              </w:rPr>
              <w:t>10/03/2026</w:t>
            </w:r>
          </w:p>
        </w:tc>
        <w:tc>
          <w:tcPr>
            <w:tcW w:w="1283" w:type="dxa"/>
            <w:tcBorders>
              <w:top w:val="nil"/>
              <w:left w:val="nil"/>
              <w:bottom w:val="single" w:sz="8" w:space="0" w:color="A6A6A6"/>
              <w:right w:val="single" w:sz="8" w:space="0" w:color="A6A6A6"/>
            </w:tcBorders>
            <w:shd w:val="clear" w:color="000000" w:fill="FFE583"/>
            <w:vAlign w:val="center"/>
            <w:hideMark/>
          </w:tcPr>
          <w:p w14:paraId="7284EC10" w14:textId="77777777" w:rsidR="00FE63B1" w:rsidRPr="00FE63B1" w:rsidRDefault="00FE63B1" w:rsidP="00FE63B1">
            <w:pPr>
              <w:spacing w:line="240" w:lineRule="auto"/>
              <w:jc w:val="center"/>
              <w:rPr>
                <w:rFonts w:cs="Calibri"/>
                <w:sz w:val="20"/>
                <w:lang w:eastAsia="es-CO"/>
              </w:rPr>
            </w:pPr>
            <w:r w:rsidRPr="00FE63B1">
              <w:rPr>
                <w:rFonts w:cs="Calibri"/>
                <w:sz w:val="20"/>
                <w:lang w:eastAsia="es-CO"/>
              </w:rPr>
              <w:t>30,00</w:t>
            </w:r>
          </w:p>
        </w:tc>
        <w:tc>
          <w:tcPr>
            <w:tcW w:w="1191" w:type="dxa"/>
            <w:tcBorders>
              <w:top w:val="nil"/>
              <w:left w:val="nil"/>
              <w:bottom w:val="single" w:sz="8" w:space="0" w:color="A6A6A6"/>
              <w:right w:val="single" w:sz="8" w:space="0" w:color="A6A6A6"/>
            </w:tcBorders>
            <w:shd w:val="clear" w:color="000000" w:fill="FEC87E"/>
            <w:vAlign w:val="center"/>
            <w:hideMark/>
          </w:tcPr>
          <w:p w14:paraId="70612981" w14:textId="77777777" w:rsidR="00FE63B1" w:rsidRPr="00FE63B1" w:rsidRDefault="00FE63B1" w:rsidP="00FE63B1">
            <w:pPr>
              <w:spacing w:line="240" w:lineRule="auto"/>
              <w:jc w:val="center"/>
              <w:rPr>
                <w:rFonts w:cs="Calibri"/>
                <w:sz w:val="20"/>
                <w:lang w:eastAsia="es-CO"/>
              </w:rPr>
            </w:pPr>
            <w:r w:rsidRPr="00FE63B1">
              <w:rPr>
                <w:rFonts w:cs="Calibri"/>
                <w:sz w:val="20"/>
                <w:lang w:eastAsia="es-CO"/>
              </w:rPr>
              <w:t>758,90</w:t>
            </w:r>
          </w:p>
        </w:tc>
        <w:tc>
          <w:tcPr>
            <w:tcW w:w="1142" w:type="dxa"/>
            <w:tcBorders>
              <w:top w:val="nil"/>
              <w:left w:val="nil"/>
              <w:bottom w:val="single" w:sz="8" w:space="0" w:color="A6A6A6"/>
              <w:right w:val="single" w:sz="8" w:space="0" w:color="A6A6A6"/>
            </w:tcBorders>
            <w:shd w:val="clear" w:color="000000" w:fill="B5D57F"/>
            <w:vAlign w:val="center"/>
            <w:hideMark/>
          </w:tcPr>
          <w:p w14:paraId="5A823844" w14:textId="77777777" w:rsidR="00FE63B1" w:rsidRPr="00FE63B1" w:rsidRDefault="00FE63B1" w:rsidP="00FE63B1">
            <w:pPr>
              <w:spacing w:line="240" w:lineRule="auto"/>
              <w:jc w:val="center"/>
              <w:rPr>
                <w:rFonts w:cs="Calibri"/>
                <w:sz w:val="20"/>
                <w:lang w:eastAsia="es-CO"/>
              </w:rPr>
            </w:pPr>
            <w:r w:rsidRPr="00FE63B1">
              <w:rPr>
                <w:rFonts w:cs="Calibri"/>
                <w:sz w:val="20"/>
                <w:lang w:eastAsia="es-CO"/>
              </w:rPr>
              <w:t>79,29</w:t>
            </w:r>
          </w:p>
        </w:tc>
        <w:tc>
          <w:tcPr>
            <w:tcW w:w="1304" w:type="dxa"/>
            <w:tcBorders>
              <w:top w:val="nil"/>
              <w:left w:val="nil"/>
              <w:bottom w:val="single" w:sz="8" w:space="0" w:color="A6A6A6"/>
              <w:right w:val="single" w:sz="8" w:space="0" w:color="A6A6A6"/>
            </w:tcBorders>
            <w:shd w:val="clear" w:color="000000" w:fill="FDC67D"/>
            <w:vAlign w:val="center"/>
            <w:hideMark/>
          </w:tcPr>
          <w:p w14:paraId="50B57307" w14:textId="77777777" w:rsidR="00FE63B1" w:rsidRPr="00FE63B1" w:rsidRDefault="00FE63B1" w:rsidP="00FE63B1">
            <w:pPr>
              <w:spacing w:line="240" w:lineRule="auto"/>
              <w:jc w:val="center"/>
              <w:rPr>
                <w:rFonts w:cs="Calibri"/>
                <w:sz w:val="20"/>
                <w:lang w:eastAsia="es-CO"/>
              </w:rPr>
            </w:pPr>
            <w:r w:rsidRPr="00FE63B1">
              <w:rPr>
                <w:rFonts w:cs="Calibri"/>
                <w:sz w:val="20"/>
                <w:lang w:eastAsia="es-CO"/>
              </w:rPr>
              <w:t>0,06</w:t>
            </w:r>
          </w:p>
        </w:tc>
        <w:tc>
          <w:tcPr>
            <w:tcW w:w="1148" w:type="dxa"/>
            <w:tcBorders>
              <w:top w:val="nil"/>
              <w:left w:val="nil"/>
              <w:bottom w:val="single" w:sz="8" w:space="0" w:color="A6A6A6"/>
              <w:right w:val="single" w:sz="8" w:space="0" w:color="A6A6A6"/>
            </w:tcBorders>
            <w:shd w:val="clear" w:color="000000" w:fill="F8E983"/>
            <w:vAlign w:val="center"/>
            <w:hideMark/>
          </w:tcPr>
          <w:p w14:paraId="5C0AA3B7" w14:textId="77777777" w:rsidR="00FE63B1" w:rsidRPr="00FE63B1" w:rsidRDefault="00FE63B1" w:rsidP="00FE63B1">
            <w:pPr>
              <w:spacing w:line="240" w:lineRule="auto"/>
              <w:jc w:val="center"/>
              <w:rPr>
                <w:rFonts w:cs="Calibri"/>
                <w:sz w:val="20"/>
                <w:lang w:eastAsia="es-CO"/>
              </w:rPr>
            </w:pPr>
            <w:r w:rsidRPr="00FE63B1">
              <w:rPr>
                <w:rFonts w:cs="Calibri"/>
                <w:sz w:val="20"/>
                <w:lang w:eastAsia="es-CO"/>
              </w:rPr>
              <w:t>2,01</w:t>
            </w:r>
          </w:p>
        </w:tc>
        <w:tc>
          <w:tcPr>
            <w:tcW w:w="1132" w:type="dxa"/>
            <w:tcBorders>
              <w:top w:val="nil"/>
              <w:left w:val="nil"/>
              <w:bottom w:val="single" w:sz="8" w:space="0" w:color="A6A6A6"/>
              <w:right w:val="single" w:sz="8" w:space="0" w:color="A6A6A6"/>
            </w:tcBorders>
            <w:shd w:val="clear" w:color="auto" w:fill="auto"/>
            <w:vAlign w:val="center"/>
            <w:hideMark/>
          </w:tcPr>
          <w:p w14:paraId="1F378AF5" w14:textId="77777777" w:rsidR="00FE63B1" w:rsidRPr="00FE63B1" w:rsidRDefault="00FE63B1" w:rsidP="00FE63B1">
            <w:pPr>
              <w:spacing w:line="240" w:lineRule="auto"/>
              <w:jc w:val="center"/>
              <w:rPr>
                <w:rFonts w:cs="Calibri"/>
                <w:sz w:val="20"/>
                <w:lang w:eastAsia="es-CO"/>
              </w:rPr>
            </w:pPr>
            <w:r w:rsidRPr="00FE63B1">
              <w:rPr>
                <w:rFonts w:cs="Calibri"/>
                <w:sz w:val="20"/>
                <w:lang w:eastAsia="es-CO"/>
              </w:rPr>
              <w:t>E</w:t>
            </w:r>
          </w:p>
        </w:tc>
      </w:tr>
      <w:tr w:rsidR="00FE63B1" w:rsidRPr="00FE63B1" w14:paraId="6D2EFE21" w14:textId="77777777" w:rsidTr="00FE63B1">
        <w:trPr>
          <w:trHeight w:val="20"/>
          <w:jc w:val="center"/>
        </w:trPr>
        <w:tc>
          <w:tcPr>
            <w:tcW w:w="1200" w:type="dxa"/>
            <w:tcBorders>
              <w:top w:val="nil"/>
              <w:left w:val="single" w:sz="8" w:space="0" w:color="A6A6A6"/>
              <w:bottom w:val="single" w:sz="8" w:space="0" w:color="A6A6A6"/>
              <w:right w:val="single" w:sz="8" w:space="0" w:color="A6A6A6"/>
            </w:tcBorders>
            <w:shd w:val="clear" w:color="auto" w:fill="auto"/>
            <w:vAlign w:val="center"/>
            <w:hideMark/>
          </w:tcPr>
          <w:p w14:paraId="5028C45B" w14:textId="77777777" w:rsidR="00FE63B1" w:rsidRPr="00FE63B1" w:rsidRDefault="00FE63B1" w:rsidP="00FE63B1">
            <w:pPr>
              <w:spacing w:line="240" w:lineRule="auto"/>
              <w:jc w:val="center"/>
              <w:rPr>
                <w:rFonts w:cs="Calibri"/>
                <w:sz w:val="20"/>
                <w:lang w:eastAsia="es-CO"/>
              </w:rPr>
            </w:pPr>
            <w:r w:rsidRPr="00FE63B1">
              <w:rPr>
                <w:rFonts w:cs="Calibri"/>
                <w:sz w:val="20"/>
                <w:lang w:eastAsia="es-CO"/>
              </w:rPr>
              <w:t>11/03/2026</w:t>
            </w:r>
          </w:p>
        </w:tc>
        <w:tc>
          <w:tcPr>
            <w:tcW w:w="1283" w:type="dxa"/>
            <w:tcBorders>
              <w:top w:val="nil"/>
              <w:left w:val="nil"/>
              <w:bottom w:val="single" w:sz="8" w:space="0" w:color="A6A6A6"/>
              <w:right w:val="single" w:sz="8" w:space="0" w:color="A6A6A6"/>
            </w:tcBorders>
            <w:shd w:val="clear" w:color="000000" w:fill="F5E883"/>
            <w:vAlign w:val="center"/>
            <w:hideMark/>
          </w:tcPr>
          <w:p w14:paraId="4701C31B" w14:textId="77777777" w:rsidR="00FE63B1" w:rsidRPr="00FE63B1" w:rsidRDefault="00FE63B1" w:rsidP="00FE63B1">
            <w:pPr>
              <w:spacing w:line="240" w:lineRule="auto"/>
              <w:jc w:val="center"/>
              <w:rPr>
                <w:rFonts w:cs="Calibri"/>
                <w:sz w:val="20"/>
                <w:lang w:eastAsia="es-CO"/>
              </w:rPr>
            </w:pPr>
            <w:r w:rsidRPr="00FE63B1">
              <w:rPr>
                <w:rFonts w:cs="Calibri"/>
                <w:sz w:val="20"/>
                <w:lang w:eastAsia="es-CO"/>
              </w:rPr>
              <w:t>29,83</w:t>
            </w:r>
          </w:p>
        </w:tc>
        <w:tc>
          <w:tcPr>
            <w:tcW w:w="1191" w:type="dxa"/>
            <w:tcBorders>
              <w:top w:val="nil"/>
              <w:left w:val="nil"/>
              <w:bottom w:val="single" w:sz="8" w:space="0" w:color="A6A6A6"/>
              <w:right w:val="single" w:sz="8" w:space="0" w:color="A6A6A6"/>
            </w:tcBorders>
            <w:shd w:val="clear" w:color="000000" w:fill="E9E482"/>
            <w:vAlign w:val="center"/>
            <w:hideMark/>
          </w:tcPr>
          <w:p w14:paraId="29A6B9CD" w14:textId="77777777" w:rsidR="00FE63B1" w:rsidRPr="00FE63B1" w:rsidRDefault="00FE63B1" w:rsidP="00FE63B1">
            <w:pPr>
              <w:spacing w:line="240" w:lineRule="auto"/>
              <w:jc w:val="center"/>
              <w:rPr>
                <w:rFonts w:cs="Calibri"/>
                <w:sz w:val="20"/>
                <w:lang w:eastAsia="es-CO"/>
              </w:rPr>
            </w:pPr>
            <w:r w:rsidRPr="00FE63B1">
              <w:rPr>
                <w:rFonts w:cs="Calibri"/>
                <w:sz w:val="20"/>
                <w:lang w:eastAsia="es-CO"/>
              </w:rPr>
              <w:t>758,79</w:t>
            </w:r>
          </w:p>
        </w:tc>
        <w:tc>
          <w:tcPr>
            <w:tcW w:w="1142" w:type="dxa"/>
            <w:tcBorders>
              <w:top w:val="nil"/>
              <w:left w:val="nil"/>
              <w:bottom w:val="single" w:sz="8" w:space="0" w:color="A6A6A6"/>
              <w:right w:val="single" w:sz="8" w:space="0" w:color="A6A6A6"/>
            </w:tcBorders>
            <w:shd w:val="clear" w:color="000000" w:fill="FDBF7C"/>
            <w:vAlign w:val="center"/>
            <w:hideMark/>
          </w:tcPr>
          <w:p w14:paraId="7C32C2E3" w14:textId="77777777" w:rsidR="00FE63B1" w:rsidRPr="00FE63B1" w:rsidRDefault="00FE63B1" w:rsidP="00FE63B1">
            <w:pPr>
              <w:spacing w:line="240" w:lineRule="auto"/>
              <w:jc w:val="center"/>
              <w:rPr>
                <w:rFonts w:cs="Calibri"/>
                <w:sz w:val="20"/>
                <w:lang w:eastAsia="es-CO"/>
              </w:rPr>
            </w:pPr>
            <w:r w:rsidRPr="00FE63B1">
              <w:rPr>
                <w:rFonts w:cs="Calibri"/>
                <w:sz w:val="20"/>
                <w:lang w:eastAsia="es-CO"/>
              </w:rPr>
              <w:t>84,13</w:t>
            </w:r>
          </w:p>
        </w:tc>
        <w:tc>
          <w:tcPr>
            <w:tcW w:w="1304" w:type="dxa"/>
            <w:tcBorders>
              <w:top w:val="nil"/>
              <w:left w:val="nil"/>
              <w:bottom w:val="single" w:sz="8" w:space="0" w:color="A6A6A6"/>
              <w:right w:val="single" w:sz="8" w:space="0" w:color="A6A6A6"/>
            </w:tcBorders>
            <w:shd w:val="clear" w:color="000000" w:fill="FDB57A"/>
            <w:vAlign w:val="center"/>
            <w:hideMark/>
          </w:tcPr>
          <w:p w14:paraId="426B815D" w14:textId="77777777" w:rsidR="00FE63B1" w:rsidRPr="00FE63B1" w:rsidRDefault="00FE63B1" w:rsidP="00FE63B1">
            <w:pPr>
              <w:spacing w:line="240" w:lineRule="auto"/>
              <w:jc w:val="center"/>
              <w:rPr>
                <w:rFonts w:cs="Calibri"/>
                <w:sz w:val="20"/>
                <w:lang w:eastAsia="es-CO"/>
              </w:rPr>
            </w:pPr>
            <w:r w:rsidRPr="00FE63B1">
              <w:rPr>
                <w:rFonts w:cs="Calibri"/>
                <w:sz w:val="20"/>
                <w:lang w:eastAsia="es-CO"/>
              </w:rPr>
              <w:t>0,08</w:t>
            </w:r>
          </w:p>
        </w:tc>
        <w:tc>
          <w:tcPr>
            <w:tcW w:w="1148" w:type="dxa"/>
            <w:tcBorders>
              <w:top w:val="nil"/>
              <w:left w:val="nil"/>
              <w:bottom w:val="single" w:sz="8" w:space="0" w:color="A6A6A6"/>
              <w:right w:val="single" w:sz="8" w:space="0" w:color="A6A6A6"/>
            </w:tcBorders>
            <w:shd w:val="clear" w:color="000000" w:fill="B4D57F"/>
            <w:vAlign w:val="center"/>
            <w:hideMark/>
          </w:tcPr>
          <w:p w14:paraId="314EB337" w14:textId="77777777" w:rsidR="00FE63B1" w:rsidRPr="00FE63B1" w:rsidRDefault="00FE63B1" w:rsidP="00FE63B1">
            <w:pPr>
              <w:spacing w:line="240" w:lineRule="auto"/>
              <w:jc w:val="center"/>
              <w:rPr>
                <w:rFonts w:cs="Calibri"/>
                <w:sz w:val="20"/>
                <w:lang w:eastAsia="es-CO"/>
              </w:rPr>
            </w:pPr>
            <w:r w:rsidRPr="00FE63B1">
              <w:rPr>
                <w:rFonts w:cs="Calibri"/>
                <w:sz w:val="20"/>
                <w:lang w:eastAsia="es-CO"/>
              </w:rPr>
              <w:t>1,71</w:t>
            </w:r>
          </w:p>
        </w:tc>
        <w:tc>
          <w:tcPr>
            <w:tcW w:w="1132" w:type="dxa"/>
            <w:tcBorders>
              <w:top w:val="nil"/>
              <w:left w:val="nil"/>
              <w:bottom w:val="single" w:sz="8" w:space="0" w:color="A6A6A6"/>
              <w:right w:val="single" w:sz="8" w:space="0" w:color="A6A6A6"/>
            </w:tcBorders>
            <w:shd w:val="clear" w:color="auto" w:fill="auto"/>
            <w:vAlign w:val="center"/>
            <w:hideMark/>
          </w:tcPr>
          <w:p w14:paraId="333E0412" w14:textId="77777777" w:rsidR="00FE63B1" w:rsidRPr="00FE63B1" w:rsidRDefault="00FE63B1" w:rsidP="00FE63B1">
            <w:pPr>
              <w:spacing w:line="240" w:lineRule="auto"/>
              <w:jc w:val="center"/>
              <w:rPr>
                <w:rFonts w:cs="Calibri"/>
                <w:sz w:val="20"/>
                <w:lang w:eastAsia="es-CO"/>
              </w:rPr>
            </w:pPr>
            <w:r w:rsidRPr="00FE63B1">
              <w:rPr>
                <w:rFonts w:cs="Calibri"/>
                <w:sz w:val="20"/>
                <w:lang w:eastAsia="es-CO"/>
              </w:rPr>
              <w:t>NE</w:t>
            </w:r>
          </w:p>
        </w:tc>
      </w:tr>
      <w:tr w:rsidR="00FE63B1" w:rsidRPr="00FE63B1" w14:paraId="46C1EB7E" w14:textId="77777777" w:rsidTr="00FE63B1">
        <w:trPr>
          <w:trHeight w:val="20"/>
          <w:jc w:val="center"/>
        </w:trPr>
        <w:tc>
          <w:tcPr>
            <w:tcW w:w="1200" w:type="dxa"/>
            <w:tcBorders>
              <w:top w:val="nil"/>
              <w:left w:val="single" w:sz="8" w:space="0" w:color="A6A6A6"/>
              <w:bottom w:val="single" w:sz="8" w:space="0" w:color="A6A6A6"/>
              <w:right w:val="single" w:sz="8" w:space="0" w:color="A6A6A6"/>
            </w:tcBorders>
            <w:shd w:val="clear" w:color="auto" w:fill="auto"/>
            <w:vAlign w:val="center"/>
            <w:hideMark/>
          </w:tcPr>
          <w:p w14:paraId="3ED81ECA" w14:textId="77777777" w:rsidR="00FE63B1" w:rsidRPr="00FE63B1" w:rsidRDefault="00FE63B1" w:rsidP="00FE63B1">
            <w:pPr>
              <w:spacing w:line="240" w:lineRule="auto"/>
              <w:jc w:val="center"/>
              <w:rPr>
                <w:rFonts w:cs="Calibri"/>
                <w:sz w:val="20"/>
                <w:lang w:eastAsia="es-CO"/>
              </w:rPr>
            </w:pPr>
            <w:r w:rsidRPr="00FE63B1">
              <w:rPr>
                <w:rFonts w:cs="Calibri"/>
                <w:sz w:val="20"/>
                <w:lang w:eastAsia="es-CO"/>
              </w:rPr>
              <w:t>12/03/2026</w:t>
            </w:r>
          </w:p>
        </w:tc>
        <w:tc>
          <w:tcPr>
            <w:tcW w:w="1283" w:type="dxa"/>
            <w:tcBorders>
              <w:top w:val="nil"/>
              <w:left w:val="nil"/>
              <w:bottom w:val="single" w:sz="8" w:space="0" w:color="A6A6A6"/>
              <w:right w:val="single" w:sz="8" w:space="0" w:color="A6A6A6"/>
            </w:tcBorders>
            <w:shd w:val="clear" w:color="000000" w:fill="D7DF81"/>
            <w:vAlign w:val="center"/>
            <w:hideMark/>
          </w:tcPr>
          <w:p w14:paraId="04220D51" w14:textId="77777777" w:rsidR="00FE63B1" w:rsidRPr="00FE63B1" w:rsidRDefault="00FE63B1" w:rsidP="00FE63B1">
            <w:pPr>
              <w:spacing w:line="240" w:lineRule="auto"/>
              <w:jc w:val="center"/>
              <w:rPr>
                <w:rFonts w:cs="Calibri"/>
                <w:sz w:val="20"/>
                <w:lang w:eastAsia="es-CO"/>
              </w:rPr>
            </w:pPr>
            <w:r w:rsidRPr="00FE63B1">
              <w:rPr>
                <w:rFonts w:cs="Calibri"/>
                <w:sz w:val="20"/>
                <w:lang w:eastAsia="es-CO"/>
              </w:rPr>
              <w:t>29,49</w:t>
            </w:r>
          </w:p>
        </w:tc>
        <w:tc>
          <w:tcPr>
            <w:tcW w:w="1191" w:type="dxa"/>
            <w:tcBorders>
              <w:top w:val="nil"/>
              <w:left w:val="nil"/>
              <w:bottom w:val="single" w:sz="8" w:space="0" w:color="A6A6A6"/>
              <w:right w:val="single" w:sz="8" w:space="0" w:color="A6A6A6"/>
            </w:tcBorders>
            <w:shd w:val="clear" w:color="000000" w:fill="FDBF7C"/>
            <w:vAlign w:val="center"/>
            <w:hideMark/>
          </w:tcPr>
          <w:p w14:paraId="29659F6A" w14:textId="77777777" w:rsidR="00FE63B1" w:rsidRPr="00FE63B1" w:rsidRDefault="00FE63B1" w:rsidP="00FE63B1">
            <w:pPr>
              <w:spacing w:line="240" w:lineRule="auto"/>
              <w:jc w:val="center"/>
              <w:rPr>
                <w:rFonts w:cs="Calibri"/>
                <w:sz w:val="20"/>
                <w:lang w:eastAsia="es-CO"/>
              </w:rPr>
            </w:pPr>
            <w:r w:rsidRPr="00FE63B1">
              <w:rPr>
                <w:rFonts w:cs="Calibri"/>
                <w:sz w:val="20"/>
                <w:lang w:eastAsia="es-CO"/>
              </w:rPr>
              <w:t>758,93</w:t>
            </w:r>
          </w:p>
        </w:tc>
        <w:tc>
          <w:tcPr>
            <w:tcW w:w="1142" w:type="dxa"/>
            <w:tcBorders>
              <w:top w:val="nil"/>
              <w:left w:val="nil"/>
              <w:bottom w:val="single" w:sz="8" w:space="0" w:color="A6A6A6"/>
              <w:right w:val="single" w:sz="8" w:space="0" w:color="A6A6A6"/>
            </w:tcBorders>
            <w:shd w:val="clear" w:color="000000" w:fill="AAD27F"/>
            <w:vAlign w:val="center"/>
            <w:hideMark/>
          </w:tcPr>
          <w:p w14:paraId="3AA167D2" w14:textId="77777777" w:rsidR="00FE63B1" w:rsidRPr="00FE63B1" w:rsidRDefault="00FE63B1" w:rsidP="00FE63B1">
            <w:pPr>
              <w:spacing w:line="240" w:lineRule="auto"/>
              <w:jc w:val="center"/>
              <w:rPr>
                <w:rFonts w:cs="Calibri"/>
                <w:sz w:val="20"/>
                <w:lang w:eastAsia="es-CO"/>
              </w:rPr>
            </w:pPr>
            <w:r w:rsidRPr="00FE63B1">
              <w:rPr>
                <w:rFonts w:cs="Calibri"/>
                <w:sz w:val="20"/>
                <w:lang w:eastAsia="es-CO"/>
              </w:rPr>
              <w:t>79,00</w:t>
            </w:r>
          </w:p>
        </w:tc>
        <w:tc>
          <w:tcPr>
            <w:tcW w:w="1304" w:type="dxa"/>
            <w:tcBorders>
              <w:top w:val="nil"/>
              <w:left w:val="nil"/>
              <w:bottom w:val="single" w:sz="8" w:space="0" w:color="A6A6A6"/>
              <w:right w:val="single" w:sz="8" w:space="0" w:color="A6A6A6"/>
            </w:tcBorders>
            <w:shd w:val="clear" w:color="000000" w:fill="63BE7B"/>
            <w:vAlign w:val="center"/>
            <w:hideMark/>
          </w:tcPr>
          <w:p w14:paraId="5D18B39C" w14:textId="77777777" w:rsidR="00FE63B1" w:rsidRPr="00FE63B1" w:rsidRDefault="00FE63B1" w:rsidP="00FE63B1">
            <w:pPr>
              <w:spacing w:line="240" w:lineRule="auto"/>
              <w:jc w:val="center"/>
              <w:rPr>
                <w:rFonts w:cs="Calibri"/>
                <w:sz w:val="20"/>
                <w:lang w:eastAsia="es-CO"/>
              </w:rPr>
            </w:pPr>
            <w:r w:rsidRPr="00FE63B1">
              <w:rPr>
                <w:rFonts w:cs="Calibri"/>
                <w:sz w:val="20"/>
                <w:lang w:eastAsia="es-CO"/>
              </w:rPr>
              <w:t>0,00</w:t>
            </w:r>
          </w:p>
        </w:tc>
        <w:tc>
          <w:tcPr>
            <w:tcW w:w="1148" w:type="dxa"/>
            <w:tcBorders>
              <w:top w:val="nil"/>
              <w:left w:val="nil"/>
              <w:bottom w:val="single" w:sz="8" w:space="0" w:color="A6A6A6"/>
              <w:right w:val="single" w:sz="8" w:space="0" w:color="A6A6A6"/>
            </w:tcBorders>
            <w:shd w:val="clear" w:color="000000" w:fill="C0D980"/>
            <w:vAlign w:val="center"/>
            <w:hideMark/>
          </w:tcPr>
          <w:p w14:paraId="17AF5D16" w14:textId="77777777" w:rsidR="00FE63B1" w:rsidRPr="00FE63B1" w:rsidRDefault="00FE63B1" w:rsidP="00FE63B1">
            <w:pPr>
              <w:spacing w:line="240" w:lineRule="auto"/>
              <w:jc w:val="center"/>
              <w:rPr>
                <w:rFonts w:cs="Calibri"/>
                <w:sz w:val="20"/>
                <w:lang w:eastAsia="es-CO"/>
              </w:rPr>
            </w:pPr>
            <w:r w:rsidRPr="00FE63B1">
              <w:rPr>
                <w:rFonts w:cs="Calibri"/>
                <w:sz w:val="20"/>
                <w:lang w:eastAsia="es-CO"/>
              </w:rPr>
              <w:t>1,76</w:t>
            </w:r>
          </w:p>
        </w:tc>
        <w:tc>
          <w:tcPr>
            <w:tcW w:w="1132" w:type="dxa"/>
            <w:tcBorders>
              <w:top w:val="nil"/>
              <w:left w:val="nil"/>
              <w:bottom w:val="single" w:sz="8" w:space="0" w:color="A6A6A6"/>
              <w:right w:val="single" w:sz="8" w:space="0" w:color="A6A6A6"/>
            </w:tcBorders>
            <w:shd w:val="clear" w:color="auto" w:fill="auto"/>
            <w:vAlign w:val="center"/>
            <w:hideMark/>
          </w:tcPr>
          <w:p w14:paraId="3D92E0AC" w14:textId="77777777" w:rsidR="00FE63B1" w:rsidRPr="00FE63B1" w:rsidRDefault="00FE63B1" w:rsidP="00FE63B1">
            <w:pPr>
              <w:spacing w:line="240" w:lineRule="auto"/>
              <w:jc w:val="center"/>
              <w:rPr>
                <w:rFonts w:cs="Calibri"/>
                <w:sz w:val="20"/>
                <w:lang w:eastAsia="es-CO"/>
              </w:rPr>
            </w:pPr>
            <w:r w:rsidRPr="00FE63B1">
              <w:rPr>
                <w:rFonts w:cs="Calibri"/>
                <w:sz w:val="20"/>
                <w:lang w:eastAsia="es-CO"/>
              </w:rPr>
              <w:t>SSE</w:t>
            </w:r>
          </w:p>
        </w:tc>
      </w:tr>
      <w:tr w:rsidR="00FE63B1" w:rsidRPr="00FE63B1" w14:paraId="534C74D4" w14:textId="77777777" w:rsidTr="00FE63B1">
        <w:trPr>
          <w:trHeight w:val="20"/>
          <w:jc w:val="center"/>
        </w:trPr>
        <w:tc>
          <w:tcPr>
            <w:tcW w:w="1200" w:type="dxa"/>
            <w:tcBorders>
              <w:top w:val="nil"/>
              <w:left w:val="single" w:sz="8" w:space="0" w:color="A6A6A6"/>
              <w:bottom w:val="single" w:sz="8" w:space="0" w:color="A6A6A6"/>
              <w:right w:val="single" w:sz="8" w:space="0" w:color="A6A6A6"/>
            </w:tcBorders>
            <w:shd w:val="clear" w:color="auto" w:fill="auto"/>
            <w:vAlign w:val="center"/>
            <w:hideMark/>
          </w:tcPr>
          <w:p w14:paraId="187425C8" w14:textId="77777777" w:rsidR="00FE63B1" w:rsidRPr="00FE63B1" w:rsidRDefault="00FE63B1" w:rsidP="00FE63B1">
            <w:pPr>
              <w:spacing w:line="240" w:lineRule="auto"/>
              <w:jc w:val="center"/>
              <w:rPr>
                <w:rFonts w:cs="Calibri"/>
                <w:sz w:val="20"/>
                <w:lang w:eastAsia="es-CO"/>
              </w:rPr>
            </w:pPr>
            <w:r w:rsidRPr="00FE63B1">
              <w:rPr>
                <w:rFonts w:cs="Calibri"/>
                <w:sz w:val="20"/>
                <w:lang w:eastAsia="es-CO"/>
              </w:rPr>
              <w:t>13/03/2026</w:t>
            </w:r>
          </w:p>
        </w:tc>
        <w:tc>
          <w:tcPr>
            <w:tcW w:w="1283" w:type="dxa"/>
            <w:tcBorders>
              <w:top w:val="nil"/>
              <w:left w:val="nil"/>
              <w:bottom w:val="single" w:sz="8" w:space="0" w:color="A6A6A6"/>
              <w:right w:val="single" w:sz="8" w:space="0" w:color="A6A6A6"/>
            </w:tcBorders>
            <w:shd w:val="clear" w:color="000000" w:fill="FB9073"/>
            <w:vAlign w:val="center"/>
            <w:hideMark/>
          </w:tcPr>
          <w:p w14:paraId="3ADA1770" w14:textId="77777777" w:rsidR="00FE63B1" w:rsidRPr="00FE63B1" w:rsidRDefault="00FE63B1" w:rsidP="00FE63B1">
            <w:pPr>
              <w:spacing w:line="240" w:lineRule="auto"/>
              <w:jc w:val="center"/>
              <w:rPr>
                <w:rFonts w:cs="Calibri"/>
                <w:sz w:val="20"/>
                <w:lang w:eastAsia="es-CO"/>
              </w:rPr>
            </w:pPr>
            <w:r w:rsidRPr="00FE63B1">
              <w:rPr>
                <w:rFonts w:cs="Calibri"/>
                <w:sz w:val="20"/>
                <w:lang w:eastAsia="es-CO"/>
              </w:rPr>
              <w:t>30,85</w:t>
            </w:r>
          </w:p>
        </w:tc>
        <w:tc>
          <w:tcPr>
            <w:tcW w:w="1191" w:type="dxa"/>
            <w:tcBorders>
              <w:top w:val="nil"/>
              <w:left w:val="nil"/>
              <w:bottom w:val="single" w:sz="8" w:space="0" w:color="A6A6A6"/>
              <w:right w:val="single" w:sz="8" w:space="0" w:color="A6A6A6"/>
            </w:tcBorders>
            <w:shd w:val="clear" w:color="000000" w:fill="63BE7B"/>
            <w:vAlign w:val="center"/>
            <w:hideMark/>
          </w:tcPr>
          <w:p w14:paraId="5BC1FCDA" w14:textId="77777777" w:rsidR="00FE63B1" w:rsidRPr="00FE63B1" w:rsidRDefault="00FE63B1" w:rsidP="00FE63B1">
            <w:pPr>
              <w:spacing w:line="240" w:lineRule="auto"/>
              <w:jc w:val="center"/>
              <w:rPr>
                <w:rFonts w:cs="Calibri"/>
                <w:sz w:val="20"/>
                <w:lang w:eastAsia="es-CO"/>
              </w:rPr>
            </w:pPr>
            <w:r w:rsidRPr="00FE63B1">
              <w:rPr>
                <w:rFonts w:cs="Calibri"/>
                <w:sz w:val="20"/>
                <w:lang w:eastAsia="es-CO"/>
              </w:rPr>
              <w:t>758,65</w:t>
            </w:r>
          </w:p>
        </w:tc>
        <w:tc>
          <w:tcPr>
            <w:tcW w:w="1142" w:type="dxa"/>
            <w:tcBorders>
              <w:top w:val="nil"/>
              <w:left w:val="nil"/>
              <w:bottom w:val="single" w:sz="8" w:space="0" w:color="A6A6A6"/>
              <w:right w:val="single" w:sz="8" w:space="0" w:color="A6A6A6"/>
            </w:tcBorders>
            <w:shd w:val="clear" w:color="000000" w:fill="FED07F"/>
            <w:vAlign w:val="center"/>
            <w:hideMark/>
          </w:tcPr>
          <w:p w14:paraId="3C0E16E1" w14:textId="77777777" w:rsidR="00FE63B1" w:rsidRPr="00FE63B1" w:rsidRDefault="00FE63B1" w:rsidP="00FE63B1">
            <w:pPr>
              <w:spacing w:line="240" w:lineRule="auto"/>
              <w:jc w:val="center"/>
              <w:rPr>
                <w:rFonts w:cs="Calibri"/>
                <w:sz w:val="20"/>
                <w:lang w:eastAsia="es-CO"/>
              </w:rPr>
            </w:pPr>
            <w:r w:rsidRPr="00FE63B1">
              <w:rPr>
                <w:rFonts w:cs="Calibri"/>
                <w:sz w:val="20"/>
                <w:lang w:eastAsia="es-CO"/>
              </w:rPr>
              <w:t>83,04</w:t>
            </w:r>
          </w:p>
        </w:tc>
        <w:tc>
          <w:tcPr>
            <w:tcW w:w="1304" w:type="dxa"/>
            <w:tcBorders>
              <w:top w:val="nil"/>
              <w:left w:val="nil"/>
              <w:bottom w:val="single" w:sz="8" w:space="0" w:color="A6A6A6"/>
              <w:right w:val="single" w:sz="8" w:space="0" w:color="A6A6A6"/>
            </w:tcBorders>
            <w:shd w:val="clear" w:color="000000" w:fill="FA8771"/>
            <w:vAlign w:val="center"/>
            <w:hideMark/>
          </w:tcPr>
          <w:p w14:paraId="03908DDC" w14:textId="77777777" w:rsidR="00FE63B1" w:rsidRPr="00FE63B1" w:rsidRDefault="00FE63B1" w:rsidP="00FE63B1">
            <w:pPr>
              <w:spacing w:line="240" w:lineRule="auto"/>
              <w:jc w:val="center"/>
              <w:rPr>
                <w:rFonts w:cs="Calibri"/>
                <w:sz w:val="20"/>
                <w:lang w:eastAsia="es-CO"/>
              </w:rPr>
            </w:pPr>
            <w:r w:rsidRPr="00FE63B1">
              <w:rPr>
                <w:rFonts w:cs="Calibri"/>
                <w:sz w:val="20"/>
                <w:lang w:eastAsia="es-CO"/>
              </w:rPr>
              <w:t>0,15</w:t>
            </w:r>
          </w:p>
        </w:tc>
        <w:tc>
          <w:tcPr>
            <w:tcW w:w="1148" w:type="dxa"/>
            <w:tcBorders>
              <w:top w:val="nil"/>
              <w:left w:val="nil"/>
              <w:bottom w:val="single" w:sz="8" w:space="0" w:color="A6A6A6"/>
              <w:right w:val="single" w:sz="8" w:space="0" w:color="A6A6A6"/>
            </w:tcBorders>
            <w:shd w:val="clear" w:color="000000" w:fill="FFDF82"/>
            <w:vAlign w:val="center"/>
            <w:hideMark/>
          </w:tcPr>
          <w:p w14:paraId="5B9ED569" w14:textId="77777777" w:rsidR="00FE63B1" w:rsidRPr="00FE63B1" w:rsidRDefault="00FE63B1" w:rsidP="00FE63B1">
            <w:pPr>
              <w:spacing w:line="240" w:lineRule="auto"/>
              <w:jc w:val="center"/>
              <w:rPr>
                <w:rFonts w:cs="Calibri"/>
                <w:sz w:val="20"/>
                <w:lang w:eastAsia="es-CO"/>
              </w:rPr>
            </w:pPr>
            <w:r w:rsidRPr="00FE63B1">
              <w:rPr>
                <w:rFonts w:cs="Calibri"/>
                <w:sz w:val="20"/>
                <w:lang w:eastAsia="es-CO"/>
              </w:rPr>
              <w:t>2,08</w:t>
            </w:r>
          </w:p>
        </w:tc>
        <w:tc>
          <w:tcPr>
            <w:tcW w:w="1132" w:type="dxa"/>
            <w:tcBorders>
              <w:top w:val="nil"/>
              <w:left w:val="nil"/>
              <w:bottom w:val="single" w:sz="8" w:space="0" w:color="A6A6A6"/>
              <w:right w:val="single" w:sz="8" w:space="0" w:color="A6A6A6"/>
            </w:tcBorders>
            <w:shd w:val="clear" w:color="auto" w:fill="auto"/>
            <w:vAlign w:val="center"/>
            <w:hideMark/>
          </w:tcPr>
          <w:p w14:paraId="776E0897" w14:textId="77777777" w:rsidR="00FE63B1" w:rsidRPr="00FE63B1" w:rsidRDefault="00FE63B1" w:rsidP="00FE63B1">
            <w:pPr>
              <w:spacing w:line="240" w:lineRule="auto"/>
              <w:jc w:val="center"/>
              <w:rPr>
                <w:rFonts w:cs="Calibri"/>
                <w:sz w:val="20"/>
                <w:lang w:eastAsia="es-CO"/>
              </w:rPr>
            </w:pPr>
            <w:r w:rsidRPr="00FE63B1">
              <w:rPr>
                <w:rFonts w:cs="Calibri"/>
                <w:sz w:val="20"/>
                <w:lang w:eastAsia="es-CO"/>
              </w:rPr>
              <w:t>N</w:t>
            </w:r>
          </w:p>
        </w:tc>
      </w:tr>
      <w:tr w:rsidR="00FE63B1" w:rsidRPr="00FE63B1" w14:paraId="7BBEC5BC" w14:textId="77777777" w:rsidTr="00FE63B1">
        <w:trPr>
          <w:trHeight w:val="20"/>
          <w:jc w:val="center"/>
        </w:trPr>
        <w:tc>
          <w:tcPr>
            <w:tcW w:w="1200" w:type="dxa"/>
            <w:tcBorders>
              <w:top w:val="nil"/>
              <w:left w:val="single" w:sz="8" w:space="0" w:color="A6A6A6"/>
              <w:bottom w:val="single" w:sz="8" w:space="0" w:color="A6A6A6"/>
              <w:right w:val="single" w:sz="8" w:space="0" w:color="A6A6A6"/>
            </w:tcBorders>
            <w:shd w:val="clear" w:color="auto" w:fill="auto"/>
            <w:vAlign w:val="center"/>
            <w:hideMark/>
          </w:tcPr>
          <w:p w14:paraId="372AB91D" w14:textId="77777777" w:rsidR="00FE63B1" w:rsidRPr="00FE63B1" w:rsidRDefault="00FE63B1" w:rsidP="00FE63B1">
            <w:pPr>
              <w:spacing w:line="240" w:lineRule="auto"/>
              <w:jc w:val="center"/>
              <w:rPr>
                <w:rFonts w:cs="Calibri"/>
                <w:sz w:val="20"/>
                <w:lang w:eastAsia="es-CO"/>
              </w:rPr>
            </w:pPr>
            <w:r w:rsidRPr="00FE63B1">
              <w:rPr>
                <w:rFonts w:cs="Calibri"/>
                <w:sz w:val="20"/>
                <w:lang w:eastAsia="es-CO"/>
              </w:rPr>
              <w:t>14/03/2026</w:t>
            </w:r>
          </w:p>
        </w:tc>
        <w:tc>
          <w:tcPr>
            <w:tcW w:w="1283" w:type="dxa"/>
            <w:tcBorders>
              <w:top w:val="nil"/>
              <w:left w:val="nil"/>
              <w:bottom w:val="single" w:sz="8" w:space="0" w:color="A6A6A6"/>
              <w:right w:val="single" w:sz="8" w:space="0" w:color="A6A6A6"/>
            </w:tcBorders>
            <w:shd w:val="clear" w:color="000000" w:fill="63BE7B"/>
            <w:vAlign w:val="center"/>
            <w:hideMark/>
          </w:tcPr>
          <w:p w14:paraId="7D0C6E0A" w14:textId="77777777" w:rsidR="00FE63B1" w:rsidRPr="00FE63B1" w:rsidRDefault="00FE63B1" w:rsidP="00FE63B1">
            <w:pPr>
              <w:spacing w:line="240" w:lineRule="auto"/>
              <w:jc w:val="center"/>
              <w:rPr>
                <w:rFonts w:cs="Calibri"/>
                <w:sz w:val="20"/>
                <w:lang w:eastAsia="es-CO"/>
              </w:rPr>
            </w:pPr>
            <w:r w:rsidRPr="00FE63B1">
              <w:rPr>
                <w:rFonts w:cs="Calibri"/>
                <w:sz w:val="20"/>
                <w:lang w:eastAsia="es-CO"/>
              </w:rPr>
              <w:t>28,20</w:t>
            </w:r>
          </w:p>
        </w:tc>
        <w:tc>
          <w:tcPr>
            <w:tcW w:w="1191" w:type="dxa"/>
            <w:tcBorders>
              <w:top w:val="nil"/>
              <w:left w:val="nil"/>
              <w:bottom w:val="single" w:sz="8" w:space="0" w:color="A6A6A6"/>
              <w:right w:val="single" w:sz="8" w:space="0" w:color="A6A6A6"/>
            </w:tcBorders>
            <w:shd w:val="clear" w:color="000000" w:fill="FDBA7B"/>
            <w:vAlign w:val="center"/>
            <w:hideMark/>
          </w:tcPr>
          <w:p w14:paraId="60E67409" w14:textId="77777777" w:rsidR="00FE63B1" w:rsidRPr="00FE63B1" w:rsidRDefault="00FE63B1" w:rsidP="00FE63B1">
            <w:pPr>
              <w:spacing w:line="240" w:lineRule="auto"/>
              <w:jc w:val="center"/>
              <w:rPr>
                <w:rFonts w:cs="Calibri"/>
                <w:sz w:val="20"/>
                <w:lang w:eastAsia="es-CO"/>
              </w:rPr>
            </w:pPr>
            <w:r w:rsidRPr="00FE63B1">
              <w:rPr>
                <w:rFonts w:cs="Calibri"/>
                <w:sz w:val="20"/>
                <w:lang w:eastAsia="es-CO"/>
              </w:rPr>
              <w:t>758,94</w:t>
            </w:r>
          </w:p>
        </w:tc>
        <w:tc>
          <w:tcPr>
            <w:tcW w:w="1142" w:type="dxa"/>
            <w:tcBorders>
              <w:top w:val="nil"/>
              <w:left w:val="nil"/>
              <w:bottom w:val="single" w:sz="8" w:space="0" w:color="A6A6A6"/>
              <w:right w:val="single" w:sz="8" w:space="0" w:color="A6A6A6"/>
            </w:tcBorders>
            <w:shd w:val="clear" w:color="000000" w:fill="FECF7F"/>
            <w:vAlign w:val="center"/>
            <w:hideMark/>
          </w:tcPr>
          <w:p w14:paraId="03FE6799" w14:textId="77777777" w:rsidR="00FE63B1" w:rsidRPr="00FE63B1" w:rsidRDefault="00FE63B1" w:rsidP="00FE63B1">
            <w:pPr>
              <w:spacing w:line="240" w:lineRule="auto"/>
              <w:jc w:val="center"/>
              <w:rPr>
                <w:rFonts w:cs="Calibri"/>
                <w:sz w:val="20"/>
                <w:lang w:eastAsia="es-CO"/>
              </w:rPr>
            </w:pPr>
            <w:r w:rsidRPr="00FE63B1">
              <w:rPr>
                <w:rFonts w:cs="Calibri"/>
                <w:sz w:val="20"/>
                <w:lang w:eastAsia="es-CO"/>
              </w:rPr>
              <w:t>83,13</w:t>
            </w:r>
          </w:p>
        </w:tc>
        <w:tc>
          <w:tcPr>
            <w:tcW w:w="1304" w:type="dxa"/>
            <w:tcBorders>
              <w:top w:val="nil"/>
              <w:left w:val="nil"/>
              <w:bottom w:val="single" w:sz="8" w:space="0" w:color="A6A6A6"/>
              <w:right w:val="single" w:sz="8" w:space="0" w:color="A6A6A6"/>
            </w:tcBorders>
            <w:shd w:val="clear" w:color="000000" w:fill="63BE7B"/>
            <w:vAlign w:val="center"/>
            <w:hideMark/>
          </w:tcPr>
          <w:p w14:paraId="51D90264" w14:textId="77777777" w:rsidR="00FE63B1" w:rsidRPr="00FE63B1" w:rsidRDefault="00FE63B1" w:rsidP="00FE63B1">
            <w:pPr>
              <w:spacing w:line="240" w:lineRule="auto"/>
              <w:jc w:val="center"/>
              <w:rPr>
                <w:rFonts w:cs="Calibri"/>
                <w:sz w:val="20"/>
                <w:lang w:eastAsia="es-CO"/>
              </w:rPr>
            </w:pPr>
            <w:r w:rsidRPr="00FE63B1">
              <w:rPr>
                <w:rFonts w:cs="Calibri"/>
                <w:sz w:val="20"/>
                <w:lang w:eastAsia="es-CO"/>
              </w:rPr>
              <w:t>0,00</w:t>
            </w:r>
          </w:p>
        </w:tc>
        <w:tc>
          <w:tcPr>
            <w:tcW w:w="1148" w:type="dxa"/>
            <w:tcBorders>
              <w:top w:val="nil"/>
              <w:left w:val="nil"/>
              <w:bottom w:val="single" w:sz="8" w:space="0" w:color="A6A6A6"/>
              <w:right w:val="single" w:sz="8" w:space="0" w:color="A6A6A6"/>
            </w:tcBorders>
            <w:shd w:val="clear" w:color="000000" w:fill="FDC67D"/>
            <w:vAlign w:val="center"/>
            <w:hideMark/>
          </w:tcPr>
          <w:p w14:paraId="0D3D9DCF" w14:textId="77777777" w:rsidR="00FE63B1" w:rsidRPr="00FE63B1" w:rsidRDefault="00FE63B1" w:rsidP="00FE63B1">
            <w:pPr>
              <w:spacing w:line="240" w:lineRule="auto"/>
              <w:jc w:val="center"/>
              <w:rPr>
                <w:rFonts w:cs="Calibri"/>
                <w:sz w:val="20"/>
                <w:lang w:eastAsia="es-CO"/>
              </w:rPr>
            </w:pPr>
            <w:r w:rsidRPr="00FE63B1">
              <w:rPr>
                <w:rFonts w:cs="Calibri"/>
                <w:sz w:val="20"/>
                <w:lang w:eastAsia="es-CO"/>
              </w:rPr>
              <w:t>2,16</w:t>
            </w:r>
          </w:p>
        </w:tc>
        <w:tc>
          <w:tcPr>
            <w:tcW w:w="1132" w:type="dxa"/>
            <w:tcBorders>
              <w:top w:val="nil"/>
              <w:left w:val="nil"/>
              <w:bottom w:val="single" w:sz="8" w:space="0" w:color="A6A6A6"/>
              <w:right w:val="single" w:sz="8" w:space="0" w:color="A6A6A6"/>
            </w:tcBorders>
            <w:shd w:val="clear" w:color="auto" w:fill="auto"/>
            <w:vAlign w:val="center"/>
            <w:hideMark/>
          </w:tcPr>
          <w:p w14:paraId="0FDBBBC2" w14:textId="77777777" w:rsidR="00FE63B1" w:rsidRPr="00FE63B1" w:rsidRDefault="00FE63B1" w:rsidP="00FE63B1">
            <w:pPr>
              <w:spacing w:line="240" w:lineRule="auto"/>
              <w:jc w:val="center"/>
              <w:rPr>
                <w:rFonts w:cs="Calibri"/>
                <w:sz w:val="20"/>
                <w:lang w:eastAsia="es-CO"/>
              </w:rPr>
            </w:pPr>
            <w:r w:rsidRPr="00FE63B1">
              <w:rPr>
                <w:rFonts w:cs="Calibri"/>
                <w:sz w:val="20"/>
                <w:lang w:eastAsia="es-CO"/>
              </w:rPr>
              <w:t>S</w:t>
            </w:r>
          </w:p>
        </w:tc>
      </w:tr>
      <w:tr w:rsidR="00FE63B1" w:rsidRPr="00FE63B1" w14:paraId="65EF04E6" w14:textId="77777777" w:rsidTr="00FE63B1">
        <w:trPr>
          <w:trHeight w:val="20"/>
          <w:jc w:val="center"/>
        </w:trPr>
        <w:tc>
          <w:tcPr>
            <w:tcW w:w="1200" w:type="dxa"/>
            <w:tcBorders>
              <w:top w:val="nil"/>
              <w:left w:val="single" w:sz="8" w:space="0" w:color="A6A6A6"/>
              <w:bottom w:val="single" w:sz="8" w:space="0" w:color="A6A6A6"/>
              <w:right w:val="single" w:sz="8" w:space="0" w:color="A6A6A6"/>
            </w:tcBorders>
            <w:shd w:val="clear" w:color="auto" w:fill="auto"/>
            <w:vAlign w:val="center"/>
            <w:hideMark/>
          </w:tcPr>
          <w:p w14:paraId="60B4A958" w14:textId="77777777" w:rsidR="00FE63B1" w:rsidRPr="00FE63B1" w:rsidRDefault="00FE63B1" w:rsidP="00FE63B1">
            <w:pPr>
              <w:spacing w:line="240" w:lineRule="auto"/>
              <w:jc w:val="center"/>
              <w:rPr>
                <w:rFonts w:cs="Calibri"/>
                <w:sz w:val="20"/>
                <w:lang w:eastAsia="es-CO"/>
              </w:rPr>
            </w:pPr>
            <w:r w:rsidRPr="00FE63B1">
              <w:rPr>
                <w:rFonts w:cs="Calibri"/>
                <w:sz w:val="20"/>
                <w:lang w:eastAsia="es-CO"/>
              </w:rPr>
              <w:t>15/03/2026</w:t>
            </w:r>
          </w:p>
        </w:tc>
        <w:tc>
          <w:tcPr>
            <w:tcW w:w="1283" w:type="dxa"/>
            <w:tcBorders>
              <w:top w:val="nil"/>
              <w:left w:val="nil"/>
              <w:bottom w:val="single" w:sz="8" w:space="0" w:color="A6A6A6"/>
              <w:right w:val="single" w:sz="8" w:space="0" w:color="A6A6A6"/>
            </w:tcBorders>
            <w:shd w:val="clear" w:color="000000" w:fill="B6D67F"/>
            <w:vAlign w:val="center"/>
            <w:hideMark/>
          </w:tcPr>
          <w:p w14:paraId="0DD16C1D" w14:textId="77777777" w:rsidR="00FE63B1" w:rsidRPr="00FE63B1" w:rsidRDefault="00FE63B1" w:rsidP="00FE63B1">
            <w:pPr>
              <w:spacing w:line="240" w:lineRule="auto"/>
              <w:jc w:val="center"/>
              <w:rPr>
                <w:rFonts w:cs="Calibri"/>
                <w:sz w:val="20"/>
                <w:lang w:eastAsia="es-CO"/>
              </w:rPr>
            </w:pPr>
            <w:r w:rsidRPr="00FE63B1">
              <w:rPr>
                <w:rFonts w:cs="Calibri"/>
                <w:sz w:val="20"/>
                <w:lang w:eastAsia="es-CO"/>
              </w:rPr>
              <w:t>29,13</w:t>
            </w:r>
          </w:p>
        </w:tc>
        <w:tc>
          <w:tcPr>
            <w:tcW w:w="1191" w:type="dxa"/>
            <w:tcBorders>
              <w:top w:val="nil"/>
              <w:left w:val="nil"/>
              <w:bottom w:val="single" w:sz="8" w:space="0" w:color="A6A6A6"/>
              <w:right w:val="single" w:sz="8" w:space="0" w:color="A6A6A6"/>
            </w:tcBorders>
            <w:shd w:val="clear" w:color="000000" w:fill="FFE383"/>
            <w:vAlign w:val="center"/>
            <w:hideMark/>
          </w:tcPr>
          <w:p w14:paraId="362D5187" w14:textId="77777777" w:rsidR="00FE63B1" w:rsidRPr="00FE63B1" w:rsidRDefault="00FE63B1" w:rsidP="00FE63B1">
            <w:pPr>
              <w:spacing w:line="240" w:lineRule="auto"/>
              <w:jc w:val="center"/>
              <w:rPr>
                <w:rFonts w:cs="Calibri"/>
                <w:sz w:val="20"/>
                <w:lang w:eastAsia="es-CO"/>
              </w:rPr>
            </w:pPr>
            <w:r w:rsidRPr="00FE63B1">
              <w:rPr>
                <w:rFonts w:cs="Calibri"/>
                <w:sz w:val="20"/>
                <w:lang w:eastAsia="es-CO"/>
              </w:rPr>
              <w:t>758,83</w:t>
            </w:r>
          </w:p>
        </w:tc>
        <w:tc>
          <w:tcPr>
            <w:tcW w:w="1142" w:type="dxa"/>
            <w:tcBorders>
              <w:top w:val="nil"/>
              <w:left w:val="nil"/>
              <w:bottom w:val="single" w:sz="8" w:space="0" w:color="A6A6A6"/>
              <w:right w:val="single" w:sz="8" w:space="0" w:color="A6A6A6"/>
            </w:tcBorders>
            <w:shd w:val="clear" w:color="000000" w:fill="B2D47F"/>
            <w:vAlign w:val="center"/>
            <w:hideMark/>
          </w:tcPr>
          <w:p w14:paraId="039D7C57" w14:textId="77777777" w:rsidR="00FE63B1" w:rsidRPr="00FE63B1" w:rsidRDefault="00FE63B1" w:rsidP="00FE63B1">
            <w:pPr>
              <w:spacing w:line="240" w:lineRule="auto"/>
              <w:jc w:val="center"/>
              <w:rPr>
                <w:rFonts w:cs="Calibri"/>
                <w:sz w:val="20"/>
                <w:lang w:eastAsia="es-CO"/>
              </w:rPr>
            </w:pPr>
            <w:r w:rsidRPr="00FE63B1">
              <w:rPr>
                <w:rFonts w:cs="Calibri"/>
                <w:sz w:val="20"/>
                <w:lang w:eastAsia="es-CO"/>
              </w:rPr>
              <w:t>79,21</w:t>
            </w:r>
          </w:p>
        </w:tc>
        <w:tc>
          <w:tcPr>
            <w:tcW w:w="1304" w:type="dxa"/>
            <w:tcBorders>
              <w:top w:val="nil"/>
              <w:left w:val="nil"/>
              <w:bottom w:val="single" w:sz="8" w:space="0" w:color="A6A6A6"/>
              <w:right w:val="single" w:sz="8" w:space="0" w:color="A6A6A6"/>
            </w:tcBorders>
            <w:shd w:val="clear" w:color="000000" w:fill="63BE7B"/>
            <w:vAlign w:val="center"/>
            <w:hideMark/>
          </w:tcPr>
          <w:p w14:paraId="4BB7D658" w14:textId="77777777" w:rsidR="00FE63B1" w:rsidRPr="00FE63B1" w:rsidRDefault="00FE63B1" w:rsidP="00FE63B1">
            <w:pPr>
              <w:spacing w:line="240" w:lineRule="auto"/>
              <w:jc w:val="center"/>
              <w:rPr>
                <w:rFonts w:cs="Calibri"/>
                <w:sz w:val="20"/>
                <w:lang w:eastAsia="es-CO"/>
              </w:rPr>
            </w:pPr>
            <w:r w:rsidRPr="00FE63B1">
              <w:rPr>
                <w:rFonts w:cs="Calibri"/>
                <w:sz w:val="20"/>
                <w:lang w:eastAsia="es-CO"/>
              </w:rPr>
              <w:t>0,00</w:t>
            </w:r>
          </w:p>
        </w:tc>
        <w:tc>
          <w:tcPr>
            <w:tcW w:w="1148" w:type="dxa"/>
            <w:tcBorders>
              <w:top w:val="nil"/>
              <w:left w:val="nil"/>
              <w:bottom w:val="single" w:sz="8" w:space="0" w:color="A6A6A6"/>
              <w:right w:val="single" w:sz="8" w:space="0" w:color="A6A6A6"/>
            </w:tcBorders>
            <w:shd w:val="clear" w:color="000000" w:fill="63BE7B"/>
            <w:vAlign w:val="center"/>
            <w:hideMark/>
          </w:tcPr>
          <w:p w14:paraId="66A6C568" w14:textId="77777777" w:rsidR="00FE63B1" w:rsidRPr="00FE63B1" w:rsidRDefault="00FE63B1" w:rsidP="00FE63B1">
            <w:pPr>
              <w:spacing w:line="240" w:lineRule="auto"/>
              <w:jc w:val="center"/>
              <w:rPr>
                <w:rFonts w:cs="Calibri"/>
                <w:sz w:val="20"/>
                <w:lang w:eastAsia="es-CO"/>
              </w:rPr>
            </w:pPr>
            <w:r w:rsidRPr="00FE63B1">
              <w:rPr>
                <w:rFonts w:cs="Calibri"/>
                <w:sz w:val="20"/>
                <w:lang w:eastAsia="es-CO"/>
              </w:rPr>
              <w:t>1,34</w:t>
            </w:r>
          </w:p>
        </w:tc>
        <w:tc>
          <w:tcPr>
            <w:tcW w:w="1132" w:type="dxa"/>
            <w:tcBorders>
              <w:top w:val="nil"/>
              <w:left w:val="nil"/>
              <w:bottom w:val="single" w:sz="8" w:space="0" w:color="A6A6A6"/>
              <w:right w:val="single" w:sz="8" w:space="0" w:color="A6A6A6"/>
            </w:tcBorders>
            <w:shd w:val="clear" w:color="auto" w:fill="auto"/>
            <w:vAlign w:val="center"/>
            <w:hideMark/>
          </w:tcPr>
          <w:p w14:paraId="26F02603" w14:textId="77777777" w:rsidR="00FE63B1" w:rsidRPr="00FE63B1" w:rsidRDefault="00FE63B1" w:rsidP="00FE63B1">
            <w:pPr>
              <w:spacing w:line="240" w:lineRule="auto"/>
              <w:jc w:val="center"/>
              <w:rPr>
                <w:rFonts w:cs="Calibri"/>
                <w:sz w:val="20"/>
                <w:lang w:eastAsia="es-CO"/>
              </w:rPr>
            </w:pPr>
            <w:r w:rsidRPr="00FE63B1">
              <w:rPr>
                <w:rFonts w:cs="Calibri"/>
                <w:sz w:val="20"/>
                <w:lang w:eastAsia="es-CO"/>
              </w:rPr>
              <w:t>ENE</w:t>
            </w:r>
          </w:p>
        </w:tc>
      </w:tr>
      <w:tr w:rsidR="00FE63B1" w:rsidRPr="00FE63B1" w14:paraId="09734A49" w14:textId="77777777" w:rsidTr="00FE63B1">
        <w:trPr>
          <w:trHeight w:val="20"/>
          <w:jc w:val="center"/>
        </w:trPr>
        <w:tc>
          <w:tcPr>
            <w:tcW w:w="1200" w:type="dxa"/>
            <w:tcBorders>
              <w:top w:val="nil"/>
              <w:left w:val="single" w:sz="8" w:space="0" w:color="A6A6A6"/>
              <w:bottom w:val="single" w:sz="8" w:space="0" w:color="A6A6A6"/>
              <w:right w:val="single" w:sz="8" w:space="0" w:color="A6A6A6"/>
            </w:tcBorders>
            <w:shd w:val="clear" w:color="auto" w:fill="auto"/>
            <w:vAlign w:val="center"/>
            <w:hideMark/>
          </w:tcPr>
          <w:p w14:paraId="1D9BD428" w14:textId="77777777" w:rsidR="00FE63B1" w:rsidRPr="00FE63B1" w:rsidRDefault="00FE63B1" w:rsidP="00FE63B1">
            <w:pPr>
              <w:spacing w:line="240" w:lineRule="auto"/>
              <w:jc w:val="center"/>
              <w:rPr>
                <w:rFonts w:cs="Calibri"/>
                <w:sz w:val="20"/>
                <w:lang w:eastAsia="es-CO"/>
              </w:rPr>
            </w:pPr>
            <w:r w:rsidRPr="00FE63B1">
              <w:rPr>
                <w:rFonts w:cs="Calibri"/>
                <w:sz w:val="20"/>
                <w:lang w:eastAsia="es-CO"/>
              </w:rPr>
              <w:t>16/03/2026</w:t>
            </w:r>
          </w:p>
        </w:tc>
        <w:tc>
          <w:tcPr>
            <w:tcW w:w="1283" w:type="dxa"/>
            <w:tcBorders>
              <w:top w:val="nil"/>
              <w:left w:val="nil"/>
              <w:bottom w:val="single" w:sz="8" w:space="0" w:color="A6A6A6"/>
              <w:right w:val="single" w:sz="8" w:space="0" w:color="A6A6A6"/>
            </w:tcBorders>
            <w:shd w:val="clear" w:color="000000" w:fill="FA8C72"/>
            <w:vAlign w:val="center"/>
            <w:hideMark/>
          </w:tcPr>
          <w:p w14:paraId="7E26CBE2" w14:textId="77777777" w:rsidR="00FE63B1" w:rsidRPr="00FE63B1" w:rsidRDefault="00FE63B1" w:rsidP="00FE63B1">
            <w:pPr>
              <w:spacing w:line="240" w:lineRule="auto"/>
              <w:jc w:val="center"/>
              <w:rPr>
                <w:rFonts w:cs="Calibri"/>
                <w:sz w:val="20"/>
                <w:lang w:eastAsia="es-CO"/>
              </w:rPr>
            </w:pPr>
            <w:r w:rsidRPr="00FE63B1">
              <w:rPr>
                <w:rFonts w:cs="Calibri"/>
                <w:sz w:val="20"/>
                <w:lang w:eastAsia="es-CO"/>
              </w:rPr>
              <w:t>30,90</w:t>
            </w:r>
          </w:p>
        </w:tc>
        <w:tc>
          <w:tcPr>
            <w:tcW w:w="1191" w:type="dxa"/>
            <w:tcBorders>
              <w:top w:val="nil"/>
              <w:left w:val="nil"/>
              <w:bottom w:val="single" w:sz="8" w:space="0" w:color="A6A6A6"/>
              <w:right w:val="single" w:sz="8" w:space="0" w:color="A6A6A6"/>
            </w:tcBorders>
            <w:shd w:val="clear" w:color="000000" w:fill="F8696B"/>
            <w:vAlign w:val="center"/>
            <w:hideMark/>
          </w:tcPr>
          <w:p w14:paraId="316896A3" w14:textId="77777777" w:rsidR="00FE63B1" w:rsidRPr="00FE63B1" w:rsidRDefault="00FE63B1" w:rsidP="00FE63B1">
            <w:pPr>
              <w:spacing w:line="240" w:lineRule="auto"/>
              <w:jc w:val="center"/>
              <w:rPr>
                <w:rFonts w:cs="Calibri"/>
                <w:sz w:val="20"/>
                <w:lang w:eastAsia="es-CO"/>
              </w:rPr>
            </w:pPr>
            <w:r w:rsidRPr="00FE63B1">
              <w:rPr>
                <w:rFonts w:cs="Calibri"/>
                <w:sz w:val="20"/>
                <w:lang w:eastAsia="es-CO"/>
              </w:rPr>
              <w:t>759,16</w:t>
            </w:r>
          </w:p>
        </w:tc>
        <w:tc>
          <w:tcPr>
            <w:tcW w:w="1142" w:type="dxa"/>
            <w:tcBorders>
              <w:top w:val="nil"/>
              <w:left w:val="nil"/>
              <w:bottom w:val="single" w:sz="8" w:space="0" w:color="A6A6A6"/>
              <w:right w:val="single" w:sz="8" w:space="0" w:color="A6A6A6"/>
            </w:tcBorders>
            <w:shd w:val="clear" w:color="000000" w:fill="FCEA83"/>
            <w:vAlign w:val="center"/>
            <w:hideMark/>
          </w:tcPr>
          <w:p w14:paraId="1467B6AC" w14:textId="77777777" w:rsidR="00FE63B1" w:rsidRPr="00FE63B1" w:rsidRDefault="00FE63B1" w:rsidP="00FE63B1">
            <w:pPr>
              <w:spacing w:line="240" w:lineRule="auto"/>
              <w:jc w:val="center"/>
              <w:rPr>
                <w:rFonts w:cs="Calibri"/>
                <w:sz w:val="20"/>
                <w:lang w:eastAsia="es-CO"/>
              </w:rPr>
            </w:pPr>
            <w:r w:rsidRPr="00FE63B1">
              <w:rPr>
                <w:rFonts w:cs="Calibri"/>
                <w:sz w:val="20"/>
                <w:lang w:eastAsia="es-CO"/>
              </w:rPr>
              <w:t>81,21</w:t>
            </w:r>
          </w:p>
        </w:tc>
        <w:tc>
          <w:tcPr>
            <w:tcW w:w="1304" w:type="dxa"/>
            <w:tcBorders>
              <w:top w:val="nil"/>
              <w:left w:val="nil"/>
              <w:bottom w:val="single" w:sz="8" w:space="0" w:color="A6A6A6"/>
              <w:right w:val="single" w:sz="8" w:space="0" w:color="A6A6A6"/>
            </w:tcBorders>
            <w:shd w:val="clear" w:color="000000" w:fill="63BE7B"/>
            <w:vAlign w:val="center"/>
            <w:hideMark/>
          </w:tcPr>
          <w:p w14:paraId="69D79496" w14:textId="77777777" w:rsidR="00FE63B1" w:rsidRPr="00FE63B1" w:rsidRDefault="00FE63B1" w:rsidP="00FE63B1">
            <w:pPr>
              <w:spacing w:line="240" w:lineRule="auto"/>
              <w:jc w:val="center"/>
              <w:rPr>
                <w:rFonts w:cs="Calibri"/>
                <w:sz w:val="20"/>
                <w:lang w:eastAsia="es-CO"/>
              </w:rPr>
            </w:pPr>
            <w:r w:rsidRPr="00FE63B1">
              <w:rPr>
                <w:rFonts w:cs="Calibri"/>
                <w:sz w:val="20"/>
                <w:lang w:eastAsia="es-CO"/>
              </w:rPr>
              <w:t>0,00</w:t>
            </w:r>
          </w:p>
        </w:tc>
        <w:tc>
          <w:tcPr>
            <w:tcW w:w="1148" w:type="dxa"/>
            <w:tcBorders>
              <w:top w:val="nil"/>
              <w:left w:val="nil"/>
              <w:bottom w:val="single" w:sz="8" w:space="0" w:color="A6A6A6"/>
              <w:right w:val="single" w:sz="8" w:space="0" w:color="A6A6A6"/>
            </w:tcBorders>
            <w:shd w:val="clear" w:color="000000" w:fill="FCAF79"/>
            <w:vAlign w:val="center"/>
            <w:hideMark/>
          </w:tcPr>
          <w:p w14:paraId="0E6C2FDD" w14:textId="77777777" w:rsidR="00FE63B1" w:rsidRPr="00FE63B1" w:rsidRDefault="00FE63B1" w:rsidP="00FE63B1">
            <w:pPr>
              <w:spacing w:line="240" w:lineRule="auto"/>
              <w:jc w:val="center"/>
              <w:rPr>
                <w:rFonts w:cs="Calibri"/>
                <w:sz w:val="20"/>
                <w:lang w:eastAsia="es-CO"/>
              </w:rPr>
            </w:pPr>
            <w:r w:rsidRPr="00FE63B1">
              <w:rPr>
                <w:rFonts w:cs="Calibri"/>
                <w:sz w:val="20"/>
                <w:lang w:eastAsia="es-CO"/>
              </w:rPr>
              <w:t>2,23</w:t>
            </w:r>
          </w:p>
        </w:tc>
        <w:tc>
          <w:tcPr>
            <w:tcW w:w="1132" w:type="dxa"/>
            <w:tcBorders>
              <w:top w:val="nil"/>
              <w:left w:val="nil"/>
              <w:bottom w:val="single" w:sz="8" w:space="0" w:color="A6A6A6"/>
              <w:right w:val="single" w:sz="8" w:space="0" w:color="A6A6A6"/>
            </w:tcBorders>
            <w:shd w:val="clear" w:color="auto" w:fill="auto"/>
            <w:vAlign w:val="center"/>
            <w:hideMark/>
          </w:tcPr>
          <w:p w14:paraId="6774DDF1" w14:textId="77777777" w:rsidR="00FE63B1" w:rsidRPr="00FE63B1" w:rsidRDefault="00FE63B1" w:rsidP="00FE63B1">
            <w:pPr>
              <w:spacing w:line="240" w:lineRule="auto"/>
              <w:jc w:val="center"/>
              <w:rPr>
                <w:rFonts w:cs="Calibri"/>
                <w:sz w:val="20"/>
                <w:lang w:eastAsia="es-CO"/>
              </w:rPr>
            </w:pPr>
            <w:r w:rsidRPr="00FE63B1">
              <w:rPr>
                <w:rFonts w:cs="Calibri"/>
                <w:sz w:val="20"/>
                <w:lang w:eastAsia="es-CO"/>
              </w:rPr>
              <w:t>E</w:t>
            </w:r>
          </w:p>
        </w:tc>
      </w:tr>
      <w:tr w:rsidR="00FE63B1" w:rsidRPr="00FE63B1" w14:paraId="2C8520A1" w14:textId="77777777" w:rsidTr="00FE63B1">
        <w:trPr>
          <w:trHeight w:val="20"/>
          <w:jc w:val="center"/>
        </w:trPr>
        <w:tc>
          <w:tcPr>
            <w:tcW w:w="1200" w:type="dxa"/>
            <w:tcBorders>
              <w:top w:val="nil"/>
              <w:left w:val="single" w:sz="8" w:space="0" w:color="A6A6A6"/>
              <w:bottom w:val="single" w:sz="8" w:space="0" w:color="A6A6A6"/>
              <w:right w:val="single" w:sz="8" w:space="0" w:color="A6A6A6"/>
            </w:tcBorders>
            <w:shd w:val="clear" w:color="auto" w:fill="auto"/>
            <w:vAlign w:val="center"/>
            <w:hideMark/>
          </w:tcPr>
          <w:p w14:paraId="26F57CEE" w14:textId="77777777" w:rsidR="00FE63B1" w:rsidRPr="00FE63B1" w:rsidRDefault="00FE63B1" w:rsidP="00FE63B1">
            <w:pPr>
              <w:spacing w:line="240" w:lineRule="auto"/>
              <w:jc w:val="center"/>
              <w:rPr>
                <w:rFonts w:cs="Calibri"/>
                <w:sz w:val="20"/>
                <w:lang w:eastAsia="es-CO"/>
              </w:rPr>
            </w:pPr>
            <w:r w:rsidRPr="00FE63B1">
              <w:rPr>
                <w:rFonts w:cs="Calibri"/>
                <w:sz w:val="20"/>
                <w:lang w:eastAsia="es-CO"/>
              </w:rPr>
              <w:t>17/03/2026</w:t>
            </w:r>
          </w:p>
        </w:tc>
        <w:tc>
          <w:tcPr>
            <w:tcW w:w="1283" w:type="dxa"/>
            <w:tcBorders>
              <w:top w:val="nil"/>
              <w:left w:val="nil"/>
              <w:bottom w:val="single" w:sz="8" w:space="0" w:color="A6A6A6"/>
              <w:right w:val="single" w:sz="8" w:space="0" w:color="A6A6A6"/>
            </w:tcBorders>
            <w:shd w:val="clear" w:color="000000" w:fill="F9E983"/>
            <w:vAlign w:val="center"/>
            <w:hideMark/>
          </w:tcPr>
          <w:p w14:paraId="32C688F5" w14:textId="77777777" w:rsidR="00FE63B1" w:rsidRPr="00FE63B1" w:rsidRDefault="00FE63B1" w:rsidP="00FE63B1">
            <w:pPr>
              <w:spacing w:line="240" w:lineRule="auto"/>
              <w:jc w:val="center"/>
              <w:rPr>
                <w:rFonts w:cs="Calibri"/>
                <w:sz w:val="20"/>
                <w:lang w:eastAsia="es-CO"/>
              </w:rPr>
            </w:pPr>
            <w:r w:rsidRPr="00FE63B1">
              <w:rPr>
                <w:rFonts w:cs="Calibri"/>
                <w:sz w:val="20"/>
                <w:lang w:eastAsia="es-CO"/>
              </w:rPr>
              <w:t>29,88</w:t>
            </w:r>
          </w:p>
        </w:tc>
        <w:tc>
          <w:tcPr>
            <w:tcW w:w="1191" w:type="dxa"/>
            <w:tcBorders>
              <w:top w:val="nil"/>
              <w:left w:val="nil"/>
              <w:bottom w:val="single" w:sz="8" w:space="0" w:color="A6A6A6"/>
              <w:right w:val="single" w:sz="8" w:space="0" w:color="A6A6A6"/>
            </w:tcBorders>
            <w:shd w:val="clear" w:color="000000" w:fill="96CC7D"/>
            <w:vAlign w:val="center"/>
            <w:hideMark/>
          </w:tcPr>
          <w:p w14:paraId="0580F853" w14:textId="77777777" w:rsidR="00FE63B1" w:rsidRPr="00FE63B1" w:rsidRDefault="00FE63B1" w:rsidP="00FE63B1">
            <w:pPr>
              <w:spacing w:line="240" w:lineRule="auto"/>
              <w:jc w:val="center"/>
              <w:rPr>
                <w:rFonts w:cs="Calibri"/>
                <w:sz w:val="20"/>
                <w:lang w:eastAsia="es-CO"/>
              </w:rPr>
            </w:pPr>
            <w:r w:rsidRPr="00FE63B1">
              <w:rPr>
                <w:rFonts w:cs="Calibri"/>
                <w:sz w:val="20"/>
                <w:lang w:eastAsia="es-CO"/>
              </w:rPr>
              <w:t>758,70</w:t>
            </w:r>
          </w:p>
        </w:tc>
        <w:tc>
          <w:tcPr>
            <w:tcW w:w="1142" w:type="dxa"/>
            <w:tcBorders>
              <w:top w:val="nil"/>
              <w:left w:val="nil"/>
              <w:bottom w:val="single" w:sz="8" w:space="0" w:color="A6A6A6"/>
              <w:right w:val="single" w:sz="8" w:space="0" w:color="A6A6A6"/>
            </w:tcBorders>
            <w:shd w:val="clear" w:color="000000" w:fill="FFEB84"/>
            <w:vAlign w:val="center"/>
            <w:hideMark/>
          </w:tcPr>
          <w:p w14:paraId="3FC3290C" w14:textId="77777777" w:rsidR="00FE63B1" w:rsidRPr="00FE63B1" w:rsidRDefault="00FE63B1" w:rsidP="00FE63B1">
            <w:pPr>
              <w:spacing w:line="240" w:lineRule="auto"/>
              <w:jc w:val="center"/>
              <w:rPr>
                <w:rFonts w:cs="Calibri"/>
                <w:sz w:val="20"/>
                <w:lang w:eastAsia="es-CO"/>
              </w:rPr>
            </w:pPr>
            <w:r w:rsidRPr="00FE63B1">
              <w:rPr>
                <w:rFonts w:cs="Calibri"/>
                <w:sz w:val="20"/>
                <w:lang w:eastAsia="es-CO"/>
              </w:rPr>
              <w:t>81,33</w:t>
            </w:r>
          </w:p>
        </w:tc>
        <w:tc>
          <w:tcPr>
            <w:tcW w:w="1304" w:type="dxa"/>
            <w:tcBorders>
              <w:top w:val="nil"/>
              <w:left w:val="nil"/>
              <w:bottom w:val="single" w:sz="8" w:space="0" w:color="A6A6A6"/>
              <w:right w:val="single" w:sz="8" w:space="0" w:color="A6A6A6"/>
            </w:tcBorders>
            <w:shd w:val="clear" w:color="000000" w:fill="63BE7B"/>
            <w:vAlign w:val="center"/>
            <w:hideMark/>
          </w:tcPr>
          <w:p w14:paraId="3D0A813C" w14:textId="77777777" w:rsidR="00FE63B1" w:rsidRPr="00FE63B1" w:rsidRDefault="00FE63B1" w:rsidP="00FE63B1">
            <w:pPr>
              <w:spacing w:line="240" w:lineRule="auto"/>
              <w:jc w:val="center"/>
              <w:rPr>
                <w:rFonts w:cs="Calibri"/>
                <w:sz w:val="20"/>
                <w:lang w:eastAsia="es-CO"/>
              </w:rPr>
            </w:pPr>
            <w:r w:rsidRPr="00FE63B1">
              <w:rPr>
                <w:rFonts w:cs="Calibri"/>
                <w:sz w:val="20"/>
                <w:lang w:eastAsia="es-CO"/>
              </w:rPr>
              <w:t>0,00</w:t>
            </w:r>
          </w:p>
        </w:tc>
        <w:tc>
          <w:tcPr>
            <w:tcW w:w="1148" w:type="dxa"/>
            <w:tcBorders>
              <w:top w:val="nil"/>
              <w:left w:val="nil"/>
              <w:bottom w:val="single" w:sz="8" w:space="0" w:color="A6A6A6"/>
              <w:right w:val="single" w:sz="8" w:space="0" w:color="A6A6A6"/>
            </w:tcBorders>
            <w:shd w:val="clear" w:color="000000" w:fill="FB9F76"/>
            <w:vAlign w:val="center"/>
            <w:hideMark/>
          </w:tcPr>
          <w:p w14:paraId="570CA666" w14:textId="77777777" w:rsidR="00FE63B1" w:rsidRPr="00FE63B1" w:rsidRDefault="00FE63B1" w:rsidP="00FE63B1">
            <w:pPr>
              <w:spacing w:line="240" w:lineRule="auto"/>
              <w:jc w:val="center"/>
              <w:rPr>
                <w:rFonts w:cs="Calibri"/>
                <w:sz w:val="20"/>
                <w:lang w:eastAsia="es-CO"/>
              </w:rPr>
            </w:pPr>
            <w:r w:rsidRPr="00FE63B1">
              <w:rPr>
                <w:rFonts w:cs="Calibri"/>
                <w:sz w:val="20"/>
                <w:lang w:eastAsia="es-CO"/>
              </w:rPr>
              <w:t>2,28</w:t>
            </w:r>
          </w:p>
        </w:tc>
        <w:tc>
          <w:tcPr>
            <w:tcW w:w="1132" w:type="dxa"/>
            <w:tcBorders>
              <w:top w:val="nil"/>
              <w:left w:val="nil"/>
              <w:bottom w:val="single" w:sz="8" w:space="0" w:color="A6A6A6"/>
              <w:right w:val="single" w:sz="8" w:space="0" w:color="A6A6A6"/>
            </w:tcBorders>
            <w:shd w:val="clear" w:color="auto" w:fill="auto"/>
            <w:vAlign w:val="center"/>
            <w:hideMark/>
          </w:tcPr>
          <w:p w14:paraId="1B587B76" w14:textId="77777777" w:rsidR="00FE63B1" w:rsidRPr="00FE63B1" w:rsidRDefault="00FE63B1" w:rsidP="00FE63B1">
            <w:pPr>
              <w:spacing w:line="240" w:lineRule="auto"/>
              <w:jc w:val="center"/>
              <w:rPr>
                <w:rFonts w:cs="Calibri"/>
                <w:sz w:val="20"/>
                <w:lang w:eastAsia="es-CO"/>
              </w:rPr>
            </w:pPr>
            <w:r w:rsidRPr="00FE63B1">
              <w:rPr>
                <w:rFonts w:cs="Calibri"/>
                <w:sz w:val="20"/>
                <w:lang w:eastAsia="es-CO"/>
              </w:rPr>
              <w:t>E</w:t>
            </w:r>
          </w:p>
        </w:tc>
      </w:tr>
      <w:tr w:rsidR="00FE63B1" w:rsidRPr="00FE63B1" w14:paraId="4DFC0B86" w14:textId="77777777" w:rsidTr="00FE63B1">
        <w:trPr>
          <w:trHeight w:val="20"/>
          <w:jc w:val="center"/>
        </w:trPr>
        <w:tc>
          <w:tcPr>
            <w:tcW w:w="1200" w:type="dxa"/>
            <w:tcBorders>
              <w:top w:val="nil"/>
              <w:left w:val="single" w:sz="8" w:space="0" w:color="A6A6A6"/>
              <w:bottom w:val="single" w:sz="8" w:space="0" w:color="A6A6A6"/>
              <w:right w:val="single" w:sz="8" w:space="0" w:color="A6A6A6"/>
            </w:tcBorders>
            <w:shd w:val="clear" w:color="auto" w:fill="auto"/>
            <w:vAlign w:val="center"/>
            <w:hideMark/>
          </w:tcPr>
          <w:p w14:paraId="0A419443" w14:textId="77777777" w:rsidR="00FE63B1" w:rsidRPr="00FE63B1" w:rsidRDefault="00FE63B1" w:rsidP="00FE63B1">
            <w:pPr>
              <w:spacing w:line="240" w:lineRule="auto"/>
              <w:jc w:val="center"/>
              <w:rPr>
                <w:rFonts w:cs="Calibri"/>
                <w:sz w:val="20"/>
                <w:lang w:eastAsia="es-CO"/>
              </w:rPr>
            </w:pPr>
            <w:r w:rsidRPr="00FE63B1">
              <w:rPr>
                <w:rFonts w:cs="Calibri"/>
                <w:sz w:val="20"/>
                <w:lang w:eastAsia="es-CO"/>
              </w:rPr>
              <w:t>18/03/2026</w:t>
            </w:r>
          </w:p>
        </w:tc>
        <w:tc>
          <w:tcPr>
            <w:tcW w:w="1283" w:type="dxa"/>
            <w:tcBorders>
              <w:top w:val="nil"/>
              <w:left w:val="nil"/>
              <w:bottom w:val="single" w:sz="8" w:space="0" w:color="A6A6A6"/>
              <w:right w:val="single" w:sz="8" w:space="0" w:color="A6A6A6"/>
            </w:tcBorders>
            <w:shd w:val="clear" w:color="000000" w:fill="ABD27F"/>
            <w:vAlign w:val="center"/>
            <w:hideMark/>
          </w:tcPr>
          <w:p w14:paraId="10E184AB" w14:textId="77777777" w:rsidR="00FE63B1" w:rsidRPr="00FE63B1" w:rsidRDefault="00FE63B1" w:rsidP="00FE63B1">
            <w:pPr>
              <w:spacing w:line="240" w:lineRule="auto"/>
              <w:jc w:val="center"/>
              <w:rPr>
                <w:rFonts w:cs="Calibri"/>
                <w:sz w:val="20"/>
                <w:lang w:eastAsia="es-CO"/>
              </w:rPr>
            </w:pPr>
            <w:r w:rsidRPr="00FE63B1">
              <w:rPr>
                <w:rFonts w:cs="Calibri"/>
                <w:sz w:val="20"/>
                <w:lang w:eastAsia="es-CO"/>
              </w:rPr>
              <w:t>29,00</w:t>
            </w:r>
          </w:p>
        </w:tc>
        <w:tc>
          <w:tcPr>
            <w:tcW w:w="1191" w:type="dxa"/>
            <w:tcBorders>
              <w:top w:val="nil"/>
              <w:left w:val="nil"/>
              <w:bottom w:val="single" w:sz="8" w:space="0" w:color="A6A6A6"/>
              <w:right w:val="single" w:sz="8" w:space="0" w:color="A6A6A6"/>
            </w:tcBorders>
            <w:shd w:val="clear" w:color="000000" w:fill="9ACD7E"/>
            <w:vAlign w:val="center"/>
            <w:hideMark/>
          </w:tcPr>
          <w:p w14:paraId="36AB3BAF" w14:textId="77777777" w:rsidR="00FE63B1" w:rsidRPr="00FE63B1" w:rsidRDefault="00FE63B1" w:rsidP="00FE63B1">
            <w:pPr>
              <w:spacing w:line="240" w:lineRule="auto"/>
              <w:jc w:val="center"/>
              <w:rPr>
                <w:rFonts w:cs="Calibri"/>
                <w:sz w:val="20"/>
                <w:lang w:eastAsia="es-CO"/>
              </w:rPr>
            </w:pPr>
            <w:r w:rsidRPr="00FE63B1">
              <w:rPr>
                <w:rFonts w:cs="Calibri"/>
                <w:sz w:val="20"/>
                <w:lang w:eastAsia="es-CO"/>
              </w:rPr>
              <w:t>758,70</w:t>
            </w:r>
          </w:p>
        </w:tc>
        <w:tc>
          <w:tcPr>
            <w:tcW w:w="1142" w:type="dxa"/>
            <w:tcBorders>
              <w:top w:val="nil"/>
              <w:left w:val="nil"/>
              <w:bottom w:val="single" w:sz="8" w:space="0" w:color="A6A6A6"/>
              <w:right w:val="single" w:sz="8" w:space="0" w:color="A6A6A6"/>
            </w:tcBorders>
            <w:shd w:val="clear" w:color="000000" w:fill="FECB7E"/>
            <w:vAlign w:val="center"/>
            <w:hideMark/>
          </w:tcPr>
          <w:p w14:paraId="621D7ED1" w14:textId="77777777" w:rsidR="00FE63B1" w:rsidRPr="00FE63B1" w:rsidRDefault="00FE63B1" w:rsidP="00FE63B1">
            <w:pPr>
              <w:spacing w:line="240" w:lineRule="auto"/>
              <w:jc w:val="center"/>
              <w:rPr>
                <w:rFonts w:cs="Calibri"/>
                <w:sz w:val="20"/>
                <w:lang w:eastAsia="es-CO"/>
              </w:rPr>
            </w:pPr>
            <w:r w:rsidRPr="00FE63B1">
              <w:rPr>
                <w:rFonts w:cs="Calibri"/>
                <w:sz w:val="20"/>
                <w:lang w:eastAsia="es-CO"/>
              </w:rPr>
              <w:t>83,38</w:t>
            </w:r>
          </w:p>
        </w:tc>
        <w:tc>
          <w:tcPr>
            <w:tcW w:w="1304" w:type="dxa"/>
            <w:tcBorders>
              <w:top w:val="nil"/>
              <w:left w:val="nil"/>
              <w:bottom w:val="single" w:sz="8" w:space="0" w:color="A6A6A6"/>
              <w:right w:val="single" w:sz="8" w:space="0" w:color="A6A6A6"/>
            </w:tcBorders>
            <w:shd w:val="clear" w:color="000000" w:fill="63BE7B"/>
            <w:vAlign w:val="center"/>
            <w:hideMark/>
          </w:tcPr>
          <w:p w14:paraId="2096F464" w14:textId="77777777" w:rsidR="00FE63B1" w:rsidRPr="00FE63B1" w:rsidRDefault="00FE63B1" w:rsidP="00FE63B1">
            <w:pPr>
              <w:spacing w:line="240" w:lineRule="auto"/>
              <w:jc w:val="center"/>
              <w:rPr>
                <w:rFonts w:cs="Calibri"/>
                <w:sz w:val="20"/>
                <w:lang w:eastAsia="es-CO"/>
              </w:rPr>
            </w:pPr>
            <w:r w:rsidRPr="00FE63B1">
              <w:rPr>
                <w:rFonts w:cs="Calibri"/>
                <w:sz w:val="20"/>
                <w:lang w:eastAsia="es-CO"/>
              </w:rPr>
              <w:t>0,00</w:t>
            </w:r>
          </w:p>
        </w:tc>
        <w:tc>
          <w:tcPr>
            <w:tcW w:w="1148" w:type="dxa"/>
            <w:tcBorders>
              <w:top w:val="nil"/>
              <w:left w:val="nil"/>
              <w:bottom w:val="single" w:sz="8" w:space="0" w:color="A6A6A6"/>
              <w:right w:val="single" w:sz="8" w:space="0" w:color="A6A6A6"/>
            </w:tcBorders>
            <w:shd w:val="clear" w:color="000000" w:fill="E8E482"/>
            <w:vAlign w:val="center"/>
            <w:hideMark/>
          </w:tcPr>
          <w:p w14:paraId="5A2A5959" w14:textId="77777777" w:rsidR="00FE63B1" w:rsidRPr="00FE63B1" w:rsidRDefault="00FE63B1" w:rsidP="00FE63B1">
            <w:pPr>
              <w:spacing w:line="240" w:lineRule="auto"/>
              <w:jc w:val="center"/>
              <w:rPr>
                <w:rFonts w:cs="Calibri"/>
                <w:sz w:val="20"/>
                <w:lang w:eastAsia="es-CO"/>
              </w:rPr>
            </w:pPr>
            <w:r w:rsidRPr="00FE63B1">
              <w:rPr>
                <w:rFonts w:cs="Calibri"/>
                <w:sz w:val="20"/>
                <w:lang w:eastAsia="es-CO"/>
              </w:rPr>
              <w:t>1,94</w:t>
            </w:r>
          </w:p>
        </w:tc>
        <w:tc>
          <w:tcPr>
            <w:tcW w:w="1132" w:type="dxa"/>
            <w:tcBorders>
              <w:top w:val="nil"/>
              <w:left w:val="nil"/>
              <w:bottom w:val="single" w:sz="8" w:space="0" w:color="A6A6A6"/>
              <w:right w:val="single" w:sz="8" w:space="0" w:color="A6A6A6"/>
            </w:tcBorders>
            <w:shd w:val="clear" w:color="auto" w:fill="auto"/>
            <w:vAlign w:val="center"/>
            <w:hideMark/>
          </w:tcPr>
          <w:p w14:paraId="25B28DF1" w14:textId="77777777" w:rsidR="00FE63B1" w:rsidRPr="00FE63B1" w:rsidRDefault="00FE63B1" w:rsidP="00FE63B1">
            <w:pPr>
              <w:spacing w:line="240" w:lineRule="auto"/>
              <w:jc w:val="center"/>
              <w:rPr>
                <w:rFonts w:cs="Calibri"/>
                <w:sz w:val="20"/>
                <w:lang w:eastAsia="es-CO"/>
              </w:rPr>
            </w:pPr>
            <w:r w:rsidRPr="00FE63B1">
              <w:rPr>
                <w:rFonts w:cs="Calibri"/>
                <w:sz w:val="20"/>
                <w:lang w:eastAsia="es-CO"/>
              </w:rPr>
              <w:t>SE</w:t>
            </w:r>
          </w:p>
        </w:tc>
      </w:tr>
      <w:tr w:rsidR="00FE63B1" w:rsidRPr="00FE63B1" w14:paraId="5EB3EEC8" w14:textId="77777777" w:rsidTr="00FE63B1">
        <w:trPr>
          <w:trHeight w:val="20"/>
          <w:jc w:val="center"/>
        </w:trPr>
        <w:tc>
          <w:tcPr>
            <w:tcW w:w="1200" w:type="dxa"/>
            <w:tcBorders>
              <w:top w:val="nil"/>
              <w:left w:val="single" w:sz="8" w:space="0" w:color="A6A6A6"/>
              <w:bottom w:val="single" w:sz="8" w:space="0" w:color="A6A6A6"/>
              <w:right w:val="single" w:sz="8" w:space="0" w:color="A6A6A6"/>
            </w:tcBorders>
            <w:shd w:val="clear" w:color="auto" w:fill="auto"/>
            <w:vAlign w:val="center"/>
            <w:hideMark/>
          </w:tcPr>
          <w:p w14:paraId="5952FDA1" w14:textId="77777777" w:rsidR="00FE63B1" w:rsidRPr="00FE63B1" w:rsidRDefault="00FE63B1" w:rsidP="00FE63B1">
            <w:pPr>
              <w:spacing w:line="240" w:lineRule="auto"/>
              <w:jc w:val="center"/>
              <w:rPr>
                <w:rFonts w:cs="Calibri"/>
                <w:sz w:val="20"/>
                <w:lang w:eastAsia="es-CO"/>
              </w:rPr>
            </w:pPr>
            <w:r w:rsidRPr="00FE63B1">
              <w:rPr>
                <w:rFonts w:cs="Calibri"/>
                <w:sz w:val="20"/>
                <w:lang w:eastAsia="es-CO"/>
              </w:rPr>
              <w:t>19/03/2026</w:t>
            </w:r>
          </w:p>
        </w:tc>
        <w:tc>
          <w:tcPr>
            <w:tcW w:w="1283" w:type="dxa"/>
            <w:tcBorders>
              <w:top w:val="nil"/>
              <w:left w:val="nil"/>
              <w:bottom w:val="single" w:sz="8" w:space="0" w:color="A6A6A6"/>
              <w:right w:val="single" w:sz="8" w:space="0" w:color="A6A6A6"/>
            </w:tcBorders>
            <w:shd w:val="clear" w:color="000000" w:fill="9ACD7E"/>
            <w:vAlign w:val="center"/>
            <w:hideMark/>
          </w:tcPr>
          <w:p w14:paraId="5FD8DD2E" w14:textId="77777777" w:rsidR="00FE63B1" w:rsidRPr="00FE63B1" w:rsidRDefault="00FE63B1" w:rsidP="00FE63B1">
            <w:pPr>
              <w:spacing w:line="240" w:lineRule="auto"/>
              <w:jc w:val="center"/>
              <w:rPr>
                <w:rFonts w:cs="Calibri"/>
                <w:sz w:val="20"/>
                <w:lang w:eastAsia="es-CO"/>
              </w:rPr>
            </w:pPr>
            <w:r w:rsidRPr="00FE63B1">
              <w:rPr>
                <w:rFonts w:cs="Calibri"/>
                <w:sz w:val="20"/>
                <w:lang w:eastAsia="es-CO"/>
              </w:rPr>
              <w:t>28,82</w:t>
            </w:r>
          </w:p>
        </w:tc>
        <w:tc>
          <w:tcPr>
            <w:tcW w:w="1191" w:type="dxa"/>
            <w:tcBorders>
              <w:top w:val="nil"/>
              <w:left w:val="nil"/>
              <w:bottom w:val="single" w:sz="8" w:space="0" w:color="A6A6A6"/>
              <w:right w:val="single" w:sz="8" w:space="0" w:color="A6A6A6"/>
            </w:tcBorders>
            <w:shd w:val="clear" w:color="000000" w:fill="FECF7F"/>
            <w:vAlign w:val="center"/>
            <w:hideMark/>
          </w:tcPr>
          <w:p w14:paraId="1DAA29CB" w14:textId="77777777" w:rsidR="00FE63B1" w:rsidRPr="00FE63B1" w:rsidRDefault="00FE63B1" w:rsidP="00FE63B1">
            <w:pPr>
              <w:spacing w:line="240" w:lineRule="auto"/>
              <w:jc w:val="center"/>
              <w:rPr>
                <w:rFonts w:cs="Calibri"/>
                <w:sz w:val="20"/>
                <w:lang w:eastAsia="es-CO"/>
              </w:rPr>
            </w:pPr>
            <w:r w:rsidRPr="00FE63B1">
              <w:rPr>
                <w:rFonts w:cs="Calibri"/>
                <w:sz w:val="20"/>
                <w:lang w:eastAsia="es-CO"/>
              </w:rPr>
              <w:t>758,89</w:t>
            </w:r>
          </w:p>
        </w:tc>
        <w:tc>
          <w:tcPr>
            <w:tcW w:w="1142" w:type="dxa"/>
            <w:tcBorders>
              <w:top w:val="nil"/>
              <w:left w:val="nil"/>
              <w:bottom w:val="single" w:sz="8" w:space="0" w:color="A6A6A6"/>
              <w:right w:val="single" w:sz="8" w:space="0" w:color="A6A6A6"/>
            </w:tcBorders>
            <w:shd w:val="clear" w:color="000000" w:fill="F0E683"/>
            <w:vAlign w:val="center"/>
            <w:hideMark/>
          </w:tcPr>
          <w:p w14:paraId="241222CB" w14:textId="77777777" w:rsidR="00FE63B1" w:rsidRPr="00FE63B1" w:rsidRDefault="00FE63B1" w:rsidP="00FE63B1">
            <w:pPr>
              <w:spacing w:line="240" w:lineRule="auto"/>
              <w:jc w:val="center"/>
              <w:rPr>
                <w:rFonts w:cs="Calibri"/>
                <w:sz w:val="20"/>
                <w:lang w:eastAsia="es-CO"/>
              </w:rPr>
            </w:pPr>
            <w:r w:rsidRPr="00FE63B1">
              <w:rPr>
                <w:rFonts w:cs="Calibri"/>
                <w:sz w:val="20"/>
                <w:lang w:eastAsia="es-CO"/>
              </w:rPr>
              <w:t>80,88</w:t>
            </w:r>
          </w:p>
        </w:tc>
        <w:tc>
          <w:tcPr>
            <w:tcW w:w="1304" w:type="dxa"/>
            <w:tcBorders>
              <w:top w:val="nil"/>
              <w:left w:val="nil"/>
              <w:bottom w:val="single" w:sz="8" w:space="0" w:color="A6A6A6"/>
              <w:right w:val="single" w:sz="8" w:space="0" w:color="A6A6A6"/>
            </w:tcBorders>
            <w:shd w:val="clear" w:color="000000" w:fill="63BE7B"/>
            <w:vAlign w:val="center"/>
            <w:hideMark/>
          </w:tcPr>
          <w:p w14:paraId="66CD9B9D" w14:textId="77777777" w:rsidR="00FE63B1" w:rsidRPr="00FE63B1" w:rsidRDefault="00FE63B1" w:rsidP="00FE63B1">
            <w:pPr>
              <w:spacing w:line="240" w:lineRule="auto"/>
              <w:jc w:val="center"/>
              <w:rPr>
                <w:rFonts w:cs="Calibri"/>
                <w:sz w:val="20"/>
                <w:lang w:eastAsia="es-CO"/>
              </w:rPr>
            </w:pPr>
            <w:r w:rsidRPr="00FE63B1">
              <w:rPr>
                <w:rFonts w:cs="Calibri"/>
                <w:sz w:val="20"/>
                <w:lang w:eastAsia="es-CO"/>
              </w:rPr>
              <w:t>0,00</w:t>
            </w:r>
          </w:p>
        </w:tc>
        <w:tc>
          <w:tcPr>
            <w:tcW w:w="1148" w:type="dxa"/>
            <w:tcBorders>
              <w:top w:val="nil"/>
              <w:left w:val="nil"/>
              <w:bottom w:val="single" w:sz="8" w:space="0" w:color="A6A6A6"/>
              <w:right w:val="single" w:sz="8" w:space="0" w:color="A6A6A6"/>
            </w:tcBorders>
            <w:shd w:val="clear" w:color="000000" w:fill="F8696B"/>
            <w:vAlign w:val="center"/>
            <w:hideMark/>
          </w:tcPr>
          <w:p w14:paraId="78D7B604" w14:textId="77777777" w:rsidR="00FE63B1" w:rsidRPr="00FE63B1" w:rsidRDefault="00FE63B1" w:rsidP="00FE63B1">
            <w:pPr>
              <w:spacing w:line="240" w:lineRule="auto"/>
              <w:jc w:val="center"/>
              <w:rPr>
                <w:rFonts w:cs="Calibri"/>
                <w:sz w:val="20"/>
                <w:lang w:eastAsia="es-CO"/>
              </w:rPr>
            </w:pPr>
            <w:r w:rsidRPr="00FE63B1">
              <w:rPr>
                <w:rFonts w:cs="Calibri"/>
                <w:sz w:val="20"/>
                <w:lang w:eastAsia="es-CO"/>
              </w:rPr>
              <w:t>2,44</w:t>
            </w:r>
          </w:p>
        </w:tc>
        <w:tc>
          <w:tcPr>
            <w:tcW w:w="1132" w:type="dxa"/>
            <w:tcBorders>
              <w:top w:val="nil"/>
              <w:left w:val="nil"/>
              <w:bottom w:val="single" w:sz="8" w:space="0" w:color="A6A6A6"/>
              <w:right w:val="single" w:sz="8" w:space="0" w:color="A6A6A6"/>
            </w:tcBorders>
            <w:shd w:val="clear" w:color="auto" w:fill="auto"/>
            <w:vAlign w:val="center"/>
            <w:hideMark/>
          </w:tcPr>
          <w:p w14:paraId="066EAB72" w14:textId="77777777" w:rsidR="00FE63B1" w:rsidRPr="00FE63B1" w:rsidRDefault="00FE63B1" w:rsidP="00FE63B1">
            <w:pPr>
              <w:spacing w:line="240" w:lineRule="auto"/>
              <w:jc w:val="center"/>
              <w:rPr>
                <w:rFonts w:cs="Calibri"/>
                <w:sz w:val="20"/>
                <w:lang w:eastAsia="es-CO"/>
              </w:rPr>
            </w:pPr>
            <w:r w:rsidRPr="00FE63B1">
              <w:rPr>
                <w:rFonts w:cs="Calibri"/>
                <w:sz w:val="20"/>
                <w:lang w:eastAsia="es-CO"/>
              </w:rPr>
              <w:t>E</w:t>
            </w:r>
          </w:p>
        </w:tc>
      </w:tr>
      <w:tr w:rsidR="00FE63B1" w:rsidRPr="00FE63B1" w14:paraId="447E9037" w14:textId="77777777" w:rsidTr="00FE63B1">
        <w:trPr>
          <w:trHeight w:val="20"/>
          <w:jc w:val="center"/>
        </w:trPr>
        <w:tc>
          <w:tcPr>
            <w:tcW w:w="1200" w:type="dxa"/>
            <w:tcBorders>
              <w:top w:val="nil"/>
              <w:left w:val="single" w:sz="8" w:space="0" w:color="A6A6A6"/>
              <w:bottom w:val="single" w:sz="8" w:space="0" w:color="A6A6A6"/>
              <w:right w:val="single" w:sz="8" w:space="0" w:color="A6A6A6"/>
            </w:tcBorders>
            <w:shd w:val="clear" w:color="auto" w:fill="auto"/>
            <w:vAlign w:val="center"/>
            <w:hideMark/>
          </w:tcPr>
          <w:p w14:paraId="37DC5B9A" w14:textId="77777777" w:rsidR="00FE63B1" w:rsidRPr="00FE63B1" w:rsidRDefault="00FE63B1" w:rsidP="00FE63B1">
            <w:pPr>
              <w:spacing w:line="240" w:lineRule="auto"/>
              <w:jc w:val="center"/>
              <w:rPr>
                <w:rFonts w:cs="Calibri"/>
                <w:sz w:val="20"/>
                <w:lang w:eastAsia="es-CO"/>
              </w:rPr>
            </w:pPr>
            <w:r w:rsidRPr="00FE63B1">
              <w:rPr>
                <w:rFonts w:cs="Calibri"/>
                <w:sz w:val="20"/>
                <w:lang w:eastAsia="es-CO"/>
              </w:rPr>
              <w:t>20/03/2026</w:t>
            </w:r>
          </w:p>
        </w:tc>
        <w:tc>
          <w:tcPr>
            <w:tcW w:w="1283" w:type="dxa"/>
            <w:tcBorders>
              <w:top w:val="nil"/>
              <w:left w:val="nil"/>
              <w:bottom w:val="single" w:sz="8" w:space="0" w:color="A6A6A6"/>
              <w:right w:val="single" w:sz="8" w:space="0" w:color="A6A6A6"/>
            </w:tcBorders>
            <w:shd w:val="clear" w:color="000000" w:fill="FCB279"/>
            <w:vAlign w:val="center"/>
            <w:hideMark/>
          </w:tcPr>
          <w:p w14:paraId="1BB300D5" w14:textId="77777777" w:rsidR="00FE63B1" w:rsidRPr="00FE63B1" w:rsidRDefault="00FE63B1" w:rsidP="00FE63B1">
            <w:pPr>
              <w:spacing w:line="240" w:lineRule="auto"/>
              <w:jc w:val="center"/>
              <w:rPr>
                <w:rFonts w:cs="Calibri"/>
                <w:sz w:val="20"/>
                <w:lang w:eastAsia="es-CO"/>
              </w:rPr>
            </w:pPr>
            <w:r w:rsidRPr="00FE63B1">
              <w:rPr>
                <w:rFonts w:cs="Calibri"/>
                <w:sz w:val="20"/>
                <w:lang w:eastAsia="es-CO"/>
              </w:rPr>
              <w:t>30,51</w:t>
            </w:r>
          </w:p>
        </w:tc>
        <w:tc>
          <w:tcPr>
            <w:tcW w:w="1191" w:type="dxa"/>
            <w:tcBorders>
              <w:top w:val="nil"/>
              <w:left w:val="nil"/>
              <w:bottom w:val="single" w:sz="8" w:space="0" w:color="A6A6A6"/>
              <w:right w:val="single" w:sz="8" w:space="0" w:color="A6A6A6"/>
            </w:tcBorders>
            <w:shd w:val="clear" w:color="000000" w:fill="CDDC81"/>
            <w:vAlign w:val="center"/>
            <w:hideMark/>
          </w:tcPr>
          <w:p w14:paraId="3D33B5B5" w14:textId="77777777" w:rsidR="00FE63B1" w:rsidRPr="00FE63B1" w:rsidRDefault="00FE63B1" w:rsidP="00FE63B1">
            <w:pPr>
              <w:spacing w:line="240" w:lineRule="auto"/>
              <w:jc w:val="center"/>
              <w:rPr>
                <w:rFonts w:cs="Calibri"/>
                <w:sz w:val="20"/>
                <w:lang w:eastAsia="es-CO"/>
              </w:rPr>
            </w:pPr>
            <w:r w:rsidRPr="00FE63B1">
              <w:rPr>
                <w:rFonts w:cs="Calibri"/>
                <w:sz w:val="20"/>
                <w:lang w:eastAsia="es-CO"/>
              </w:rPr>
              <w:t>758,76</w:t>
            </w:r>
          </w:p>
        </w:tc>
        <w:tc>
          <w:tcPr>
            <w:tcW w:w="1142" w:type="dxa"/>
            <w:tcBorders>
              <w:top w:val="nil"/>
              <w:left w:val="nil"/>
              <w:bottom w:val="single" w:sz="8" w:space="0" w:color="A6A6A6"/>
              <w:right w:val="single" w:sz="8" w:space="0" w:color="A6A6A6"/>
            </w:tcBorders>
            <w:shd w:val="clear" w:color="000000" w:fill="82C67C"/>
            <w:vAlign w:val="center"/>
            <w:hideMark/>
          </w:tcPr>
          <w:p w14:paraId="03CEC1CA" w14:textId="77777777" w:rsidR="00FE63B1" w:rsidRPr="00FE63B1" w:rsidRDefault="00FE63B1" w:rsidP="00FE63B1">
            <w:pPr>
              <w:spacing w:line="240" w:lineRule="auto"/>
              <w:jc w:val="center"/>
              <w:rPr>
                <w:rFonts w:cs="Calibri"/>
                <w:sz w:val="20"/>
                <w:lang w:eastAsia="es-CO"/>
              </w:rPr>
            </w:pPr>
            <w:r w:rsidRPr="00FE63B1">
              <w:rPr>
                <w:rFonts w:cs="Calibri"/>
                <w:sz w:val="20"/>
                <w:lang w:eastAsia="es-CO"/>
              </w:rPr>
              <w:t>77,92</w:t>
            </w:r>
          </w:p>
        </w:tc>
        <w:tc>
          <w:tcPr>
            <w:tcW w:w="1304" w:type="dxa"/>
            <w:tcBorders>
              <w:top w:val="nil"/>
              <w:left w:val="nil"/>
              <w:bottom w:val="single" w:sz="8" w:space="0" w:color="A6A6A6"/>
              <w:right w:val="single" w:sz="8" w:space="0" w:color="A6A6A6"/>
            </w:tcBorders>
            <w:shd w:val="clear" w:color="000000" w:fill="63BE7B"/>
            <w:vAlign w:val="center"/>
            <w:hideMark/>
          </w:tcPr>
          <w:p w14:paraId="2DED1E7A" w14:textId="77777777" w:rsidR="00FE63B1" w:rsidRPr="00FE63B1" w:rsidRDefault="00FE63B1" w:rsidP="00FE63B1">
            <w:pPr>
              <w:spacing w:line="240" w:lineRule="auto"/>
              <w:jc w:val="center"/>
              <w:rPr>
                <w:rFonts w:cs="Calibri"/>
                <w:sz w:val="20"/>
                <w:lang w:eastAsia="es-CO"/>
              </w:rPr>
            </w:pPr>
            <w:r w:rsidRPr="00FE63B1">
              <w:rPr>
                <w:rFonts w:cs="Calibri"/>
                <w:sz w:val="20"/>
                <w:lang w:eastAsia="es-CO"/>
              </w:rPr>
              <w:t>0,00</w:t>
            </w:r>
          </w:p>
        </w:tc>
        <w:tc>
          <w:tcPr>
            <w:tcW w:w="1148" w:type="dxa"/>
            <w:tcBorders>
              <w:top w:val="nil"/>
              <w:left w:val="nil"/>
              <w:bottom w:val="single" w:sz="8" w:space="0" w:color="A6A6A6"/>
              <w:right w:val="single" w:sz="8" w:space="0" w:color="A6A6A6"/>
            </w:tcBorders>
            <w:shd w:val="clear" w:color="000000" w:fill="FFE183"/>
            <w:vAlign w:val="center"/>
            <w:hideMark/>
          </w:tcPr>
          <w:p w14:paraId="7CB6FBB8" w14:textId="77777777" w:rsidR="00FE63B1" w:rsidRPr="00FE63B1" w:rsidRDefault="00FE63B1" w:rsidP="00FE63B1">
            <w:pPr>
              <w:spacing w:line="240" w:lineRule="auto"/>
              <w:jc w:val="center"/>
              <w:rPr>
                <w:rFonts w:cs="Calibri"/>
                <w:sz w:val="20"/>
                <w:lang w:eastAsia="es-CO"/>
              </w:rPr>
            </w:pPr>
            <w:r w:rsidRPr="00FE63B1">
              <w:rPr>
                <w:rFonts w:cs="Calibri"/>
                <w:sz w:val="20"/>
                <w:lang w:eastAsia="es-CO"/>
              </w:rPr>
              <w:t>2,08</w:t>
            </w:r>
          </w:p>
        </w:tc>
        <w:tc>
          <w:tcPr>
            <w:tcW w:w="1132" w:type="dxa"/>
            <w:tcBorders>
              <w:top w:val="nil"/>
              <w:left w:val="nil"/>
              <w:bottom w:val="single" w:sz="8" w:space="0" w:color="A6A6A6"/>
              <w:right w:val="single" w:sz="8" w:space="0" w:color="A6A6A6"/>
            </w:tcBorders>
            <w:shd w:val="clear" w:color="auto" w:fill="auto"/>
            <w:vAlign w:val="center"/>
            <w:hideMark/>
          </w:tcPr>
          <w:p w14:paraId="12E3B40A" w14:textId="77777777" w:rsidR="00FE63B1" w:rsidRPr="00FE63B1" w:rsidRDefault="00FE63B1" w:rsidP="00FE63B1">
            <w:pPr>
              <w:spacing w:line="240" w:lineRule="auto"/>
              <w:jc w:val="center"/>
              <w:rPr>
                <w:rFonts w:cs="Calibri"/>
                <w:sz w:val="20"/>
                <w:lang w:eastAsia="es-CO"/>
              </w:rPr>
            </w:pPr>
            <w:r w:rsidRPr="00FE63B1">
              <w:rPr>
                <w:rFonts w:cs="Calibri"/>
                <w:sz w:val="20"/>
                <w:lang w:eastAsia="es-CO"/>
              </w:rPr>
              <w:t>NE</w:t>
            </w:r>
          </w:p>
        </w:tc>
      </w:tr>
      <w:tr w:rsidR="00FE63B1" w:rsidRPr="00FE63B1" w14:paraId="7C80D7A1" w14:textId="77777777" w:rsidTr="00FE63B1">
        <w:trPr>
          <w:trHeight w:val="20"/>
          <w:jc w:val="center"/>
        </w:trPr>
        <w:tc>
          <w:tcPr>
            <w:tcW w:w="1200" w:type="dxa"/>
            <w:tcBorders>
              <w:top w:val="nil"/>
              <w:left w:val="single" w:sz="8" w:space="0" w:color="A6A6A6"/>
              <w:bottom w:val="single" w:sz="8" w:space="0" w:color="A6A6A6"/>
              <w:right w:val="single" w:sz="8" w:space="0" w:color="A6A6A6"/>
            </w:tcBorders>
            <w:shd w:val="clear" w:color="auto" w:fill="auto"/>
            <w:vAlign w:val="center"/>
            <w:hideMark/>
          </w:tcPr>
          <w:p w14:paraId="466F6ABE" w14:textId="77777777" w:rsidR="00FE63B1" w:rsidRPr="00FE63B1" w:rsidRDefault="00FE63B1" w:rsidP="00FE63B1">
            <w:pPr>
              <w:spacing w:line="240" w:lineRule="auto"/>
              <w:jc w:val="center"/>
              <w:rPr>
                <w:rFonts w:cs="Calibri"/>
                <w:sz w:val="20"/>
                <w:lang w:eastAsia="es-CO"/>
              </w:rPr>
            </w:pPr>
            <w:r w:rsidRPr="00FE63B1">
              <w:rPr>
                <w:rFonts w:cs="Calibri"/>
                <w:sz w:val="20"/>
                <w:lang w:eastAsia="es-CO"/>
              </w:rPr>
              <w:t>21/03/2026</w:t>
            </w:r>
          </w:p>
        </w:tc>
        <w:tc>
          <w:tcPr>
            <w:tcW w:w="1283" w:type="dxa"/>
            <w:tcBorders>
              <w:top w:val="nil"/>
              <w:left w:val="nil"/>
              <w:bottom w:val="single" w:sz="8" w:space="0" w:color="A6A6A6"/>
              <w:right w:val="single" w:sz="8" w:space="0" w:color="A6A6A6"/>
            </w:tcBorders>
            <w:shd w:val="clear" w:color="000000" w:fill="6FC17B"/>
            <w:vAlign w:val="center"/>
            <w:hideMark/>
          </w:tcPr>
          <w:p w14:paraId="3B5ECFEB" w14:textId="77777777" w:rsidR="00FE63B1" w:rsidRPr="00FE63B1" w:rsidRDefault="00FE63B1" w:rsidP="00FE63B1">
            <w:pPr>
              <w:spacing w:line="240" w:lineRule="auto"/>
              <w:jc w:val="center"/>
              <w:rPr>
                <w:rFonts w:cs="Calibri"/>
                <w:sz w:val="20"/>
                <w:lang w:eastAsia="es-CO"/>
              </w:rPr>
            </w:pPr>
            <w:r w:rsidRPr="00FE63B1">
              <w:rPr>
                <w:rFonts w:cs="Calibri"/>
                <w:sz w:val="20"/>
                <w:lang w:eastAsia="es-CO"/>
              </w:rPr>
              <w:t>28,35</w:t>
            </w:r>
          </w:p>
        </w:tc>
        <w:tc>
          <w:tcPr>
            <w:tcW w:w="1191" w:type="dxa"/>
            <w:tcBorders>
              <w:top w:val="nil"/>
              <w:left w:val="nil"/>
              <w:bottom w:val="single" w:sz="8" w:space="0" w:color="A6A6A6"/>
              <w:right w:val="single" w:sz="8" w:space="0" w:color="A6A6A6"/>
            </w:tcBorders>
            <w:shd w:val="clear" w:color="000000" w:fill="76C37C"/>
            <w:vAlign w:val="center"/>
            <w:hideMark/>
          </w:tcPr>
          <w:p w14:paraId="3F5B3C7E" w14:textId="77777777" w:rsidR="00FE63B1" w:rsidRPr="00FE63B1" w:rsidRDefault="00FE63B1" w:rsidP="00FE63B1">
            <w:pPr>
              <w:spacing w:line="240" w:lineRule="auto"/>
              <w:jc w:val="center"/>
              <w:rPr>
                <w:rFonts w:cs="Calibri"/>
                <w:sz w:val="20"/>
                <w:lang w:eastAsia="es-CO"/>
              </w:rPr>
            </w:pPr>
            <w:r w:rsidRPr="00FE63B1">
              <w:rPr>
                <w:rFonts w:cs="Calibri"/>
                <w:sz w:val="20"/>
                <w:lang w:eastAsia="es-CO"/>
              </w:rPr>
              <w:t>758,67</w:t>
            </w:r>
          </w:p>
        </w:tc>
        <w:tc>
          <w:tcPr>
            <w:tcW w:w="1142" w:type="dxa"/>
            <w:tcBorders>
              <w:top w:val="nil"/>
              <w:left w:val="nil"/>
              <w:bottom w:val="single" w:sz="8" w:space="0" w:color="A6A6A6"/>
              <w:right w:val="single" w:sz="8" w:space="0" w:color="A6A6A6"/>
            </w:tcBorders>
            <w:shd w:val="clear" w:color="000000" w:fill="FED280"/>
            <w:vAlign w:val="center"/>
            <w:hideMark/>
          </w:tcPr>
          <w:p w14:paraId="2A2C8A9C" w14:textId="77777777" w:rsidR="00FE63B1" w:rsidRPr="00FE63B1" w:rsidRDefault="00FE63B1" w:rsidP="00FE63B1">
            <w:pPr>
              <w:spacing w:line="240" w:lineRule="auto"/>
              <w:jc w:val="center"/>
              <w:rPr>
                <w:rFonts w:cs="Calibri"/>
                <w:sz w:val="20"/>
                <w:lang w:eastAsia="es-CO"/>
              </w:rPr>
            </w:pPr>
            <w:r w:rsidRPr="00FE63B1">
              <w:rPr>
                <w:rFonts w:cs="Calibri"/>
                <w:sz w:val="20"/>
                <w:lang w:eastAsia="es-CO"/>
              </w:rPr>
              <w:t>82,92</w:t>
            </w:r>
          </w:p>
        </w:tc>
        <w:tc>
          <w:tcPr>
            <w:tcW w:w="1304" w:type="dxa"/>
            <w:tcBorders>
              <w:top w:val="nil"/>
              <w:left w:val="nil"/>
              <w:bottom w:val="single" w:sz="8" w:space="0" w:color="A6A6A6"/>
              <w:right w:val="single" w:sz="8" w:space="0" w:color="A6A6A6"/>
            </w:tcBorders>
            <w:shd w:val="clear" w:color="000000" w:fill="63BE7B"/>
            <w:vAlign w:val="center"/>
            <w:hideMark/>
          </w:tcPr>
          <w:p w14:paraId="09CE5E8A" w14:textId="77777777" w:rsidR="00FE63B1" w:rsidRPr="00FE63B1" w:rsidRDefault="00FE63B1" w:rsidP="00FE63B1">
            <w:pPr>
              <w:spacing w:line="240" w:lineRule="auto"/>
              <w:jc w:val="center"/>
              <w:rPr>
                <w:rFonts w:cs="Calibri"/>
                <w:sz w:val="20"/>
                <w:lang w:eastAsia="es-CO"/>
              </w:rPr>
            </w:pPr>
            <w:r w:rsidRPr="00FE63B1">
              <w:rPr>
                <w:rFonts w:cs="Calibri"/>
                <w:sz w:val="20"/>
                <w:lang w:eastAsia="es-CO"/>
              </w:rPr>
              <w:t>0,00</w:t>
            </w:r>
          </w:p>
        </w:tc>
        <w:tc>
          <w:tcPr>
            <w:tcW w:w="1148" w:type="dxa"/>
            <w:tcBorders>
              <w:top w:val="nil"/>
              <w:left w:val="nil"/>
              <w:bottom w:val="single" w:sz="8" w:space="0" w:color="A6A6A6"/>
              <w:right w:val="single" w:sz="8" w:space="0" w:color="A6A6A6"/>
            </w:tcBorders>
            <w:shd w:val="clear" w:color="000000" w:fill="CCDC81"/>
            <w:vAlign w:val="center"/>
            <w:hideMark/>
          </w:tcPr>
          <w:p w14:paraId="4D0D7BC5" w14:textId="77777777" w:rsidR="00FE63B1" w:rsidRPr="00FE63B1" w:rsidRDefault="00FE63B1" w:rsidP="00FE63B1">
            <w:pPr>
              <w:spacing w:line="240" w:lineRule="auto"/>
              <w:jc w:val="center"/>
              <w:rPr>
                <w:rFonts w:cs="Calibri"/>
                <w:sz w:val="20"/>
                <w:lang w:eastAsia="es-CO"/>
              </w:rPr>
            </w:pPr>
            <w:r w:rsidRPr="00FE63B1">
              <w:rPr>
                <w:rFonts w:cs="Calibri"/>
                <w:sz w:val="20"/>
                <w:lang w:eastAsia="es-CO"/>
              </w:rPr>
              <w:t>1,82</w:t>
            </w:r>
          </w:p>
        </w:tc>
        <w:tc>
          <w:tcPr>
            <w:tcW w:w="1132" w:type="dxa"/>
            <w:tcBorders>
              <w:top w:val="nil"/>
              <w:left w:val="nil"/>
              <w:bottom w:val="single" w:sz="8" w:space="0" w:color="A6A6A6"/>
              <w:right w:val="single" w:sz="8" w:space="0" w:color="A6A6A6"/>
            </w:tcBorders>
            <w:shd w:val="clear" w:color="auto" w:fill="auto"/>
            <w:vAlign w:val="center"/>
            <w:hideMark/>
          </w:tcPr>
          <w:p w14:paraId="195211C8" w14:textId="77777777" w:rsidR="00FE63B1" w:rsidRPr="00FE63B1" w:rsidRDefault="00FE63B1" w:rsidP="00FE63B1">
            <w:pPr>
              <w:spacing w:line="240" w:lineRule="auto"/>
              <w:jc w:val="center"/>
              <w:rPr>
                <w:rFonts w:cs="Calibri"/>
                <w:sz w:val="20"/>
                <w:lang w:eastAsia="es-CO"/>
              </w:rPr>
            </w:pPr>
            <w:r w:rsidRPr="00FE63B1">
              <w:rPr>
                <w:rFonts w:cs="Calibri"/>
                <w:sz w:val="20"/>
                <w:lang w:eastAsia="es-CO"/>
              </w:rPr>
              <w:t>E</w:t>
            </w:r>
          </w:p>
        </w:tc>
      </w:tr>
      <w:tr w:rsidR="00FE63B1" w:rsidRPr="00FE63B1" w14:paraId="6467D210" w14:textId="77777777" w:rsidTr="00FE63B1">
        <w:trPr>
          <w:trHeight w:val="20"/>
          <w:jc w:val="center"/>
        </w:trPr>
        <w:tc>
          <w:tcPr>
            <w:tcW w:w="1200" w:type="dxa"/>
            <w:tcBorders>
              <w:top w:val="nil"/>
              <w:left w:val="single" w:sz="8" w:space="0" w:color="A6A6A6"/>
              <w:bottom w:val="single" w:sz="8" w:space="0" w:color="A6A6A6"/>
              <w:right w:val="single" w:sz="8" w:space="0" w:color="A6A6A6"/>
            </w:tcBorders>
            <w:shd w:val="clear" w:color="auto" w:fill="auto"/>
            <w:vAlign w:val="center"/>
            <w:hideMark/>
          </w:tcPr>
          <w:p w14:paraId="75DD419B" w14:textId="77777777" w:rsidR="00FE63B1" w:rsidRPr="00FE63B1" w:rsidRDefault="00FE63B1" w:rsidP="00FE63B1">
            <w:pPr>
              <w:spacing w:line="240" w:lineRule="auto"/>
              <w:jc w:val="center"/>
              <w:rPr>
                <w:rFonts w:cs="Calibri"/>
                <w:sz w:val="20"/>
                <w:lang w:eastAsia="es-CO"/>
              </w:rPr>
            </w:pPr>
            <w:r w:rsidRPr="00FE63B1">
              <w:rPr>
                <w:rFonts w:cs="Calibri"/>
                <w:sz w:val="20"/>
                <w:lang w:eastAsia="es-CO"/>
              </w:rPr>
              <w:t>22/03/2026</w:t>
            </w:r>
          </w:p>
        </w:tc>
        <w:tc>
          <w:tcPr>
            <w:tcW w:w="1283" w:type="dxa"/>
            <w:tcBorders>
              <w:top w:val="nil"/>
              <w:left w:val="nil"/>
              <w:bottom w:val="single" w:sz="8" w:space="0" w:color="A6A6A6"/>
              <w:right w:val="single" w:sz="8" w:space="0" w:color="A6A6A6"/>
            </w:tcBorders>
            <w:shd w:val="clear" w:color="000000" w:fill="FB9E76"/>
            <w:vAlign w:val="center"/>
            <w:hideMark/>
          </w:tcPr>
          <w:p w14:paraId="442ADCE8" w14:textId="77777777" w:rsidR="00FE63B1" w:rsidRPr="00FE63B1" w:rsidRDefault="00FE63B1" w:rsidP="00FE63B1">
            <w:pPr>
              <w:spacing w:line="240" w:lineRule="auto"/>
              <w:jc w:val="center"/>
              <w:rPr>
                <w:rFonts w:cs="Calibri"/>
                <w:sz w:val="20"/>
                <w:lang w:eastAsia="es-CO"/>
              </w:rPr>
            </w:pPr>
            <w:r w:rsidRPr="00FE63B1">
              <w:rPr>
                <w:rFonts w:cs="Calibri"/>
                <w:sz w:val="20"/>
                <w:lang w:eastAsia="es-CO"/>
              </w:rPr>
              <w:t>30,72</w:t>
            </w:r>
          </w:p>
        </w:tc>
        <w:tc>
          <w:tcPr>
            <w:tcW w:w="1191" w:type="dxa"/>
            <w:tcBorders>
              <w:top w:val="nil"/>
              <w:left w:val="nil"/>
              <w:bottom w:val="single" w:sz="8" w:space="0" w:color="A6A6A6"/>
              <w:right w:val="single" w:sz="8" w:space="0" w:color="A6A6A6"/>
            </w:tcBorders>
            <w:shd w:val="clear" w:color="000000" w:fill="FB9774"/>
            <w:vAlign w:val="center"/>
            <w:hideMark/>
          </w:tcPr>
          <w:p w14:paraId="3B698507" w14:textId="77777777" w:rsidR="00FE63B1" w:rsidRPr="00FE63B1" w:rsidRDefault="00FE63B1" w:rsidP="00FE63B1">
            <w:pPr>
              <w:spacing w:line="240" w:lineRule="auto"/>
              <w:jc w:val="center"/>
              <w:rPr>
                <w:rFonts w:cs="Calibri"/>
                <w:sz w:val="20"/>
                <w:lang w:eastAsia="es-CO"/>
              </w:rPr>
            </w:pPr>
            <w:r w:rsidRPr="00FE63B1">
              <w:rPr>
                <w:rFonts w:cs="Calibri"/>
                <w:sz w:val="20"/>
                <w:lang w:eastAsia="es-CO"/>
              </w:rPr>
              <w:t>759,04</w:t>
            </w:r>
          </w:p>
        </w:tc>
        <w:tc>
          <w:tcPr>
            <w:tcW w:w="1142" w:type="dxa"/>
            <w:tcBorders>
              <w:top w:val="nil"/>
              <w:left w:val="nil"/>
              <w:bottom w:val="single" w:sz="8" w:space="0" w:color="A6A6A6"/>
              <w:right w:val="single" w:sz="8" w:space="0" w:color="A6A6A6"/>
            </w:tcBorders>
            <w:shd w:val="clear" w:color="000000" w:fill="F8696B"/>
            <w:vAlign w:val="center"/>
            <w:hideMark/>
          </w:tcPr>
          <w:p w14:paraId="5A2121BA" w14:textId="77777777" w:rsidR="00FE63B1" w:rsidRPr="00FE63B1" w:rsidRDefault="00FE63B1" w:rsidP="00FE63B1">
            <w:pPr>
              <w:spacing w:line="240" w:lineRule="auto"/>
              <w:jc w:val="center"/>
              <w:rPr>
                <w:rFonts w:cs="Calibri"/>
                <w:sz w:val="20"/>
                <w:lang w:eastAsia="es-CO"/>
              </w:rPr>
            </w:pPr>
            <w:r w:rsidRPr="00FE63B1">
              <w:rPr>
                <w:rFonts w:cs="Calibri"/>
                <w:sz w:val="20"/>
                <w:lang w:eastAsia="es-CO"/>
              </w:rPr>
              <w:t>89,67</w:t>
            </w:r>
          </w:p>
        </w:tc>
        <w:tc>
          <w:tcPr>
            <w:tcW w:w="1304" w:type="dxa"/>
            <w:tcBorders>
              <w:top w:val="nil"/>
              <w:left w:val="nil"/>
              <w:bottom w:val="single" w:sz="8" w:space="0" w:color="A6A6A6"/>
              <w:right w:val="single" w:sz="8" w:space="0" w:color="A6A6A6"/>
            </w:tcBorders>
            <w:shd w:val="clear" w:color="000000" w:fill="FDBD7C"/>
            <w:vAlign w:val="center"/>
            <w:hideMark/>
          </w:tcPr>
          <w:p w14:paraId="4417C1A6" w14:textId="77777777" w:rsidR="00FE63B1" w:rsidRPr="00FE63B1" w:rsidRDefault="00FE63B1" w:rsidP="00FE63B1">
            <w:pPr>
              <w:spacing w:line="240" w:lineRule="auto"/>
              <w:jc w:val="center"/>
              <w:rPr>
                <w:rFonts w:cs="Calibri"/>
                <w:sz w:val="20"/>
                <w:lang w:eastAsia="es-CO"/>
              </w:rPr>
            </w:pPr>
            <w:r w:rsidRPr="00FE63B1">
              <w:rPr>
                <w:rFonts w:cs="Calibri"/>
                <w:sz w:val="20"/>
                <w:lang w:eastAsia="es-CO"/>
              </w:rPr>
              <w:t>0,07</w:t>
            </w:r>
          </w:p>
        </w:tc>
        <w:tc>
          <w:tcPr>
            <w:tcW w:w="1148" w:type="dxa"/>
            <w:tcBorders>
              <w:top w:val="nil"/>
              <w:left w:val="nil"/>
              <w:bottom w:val="single" w:sz="8" w:space="0" w:color="A6A6A6"/>
              <w:right w:val="single" w:sz="8" w:space="0" w:color="A6A6A6"/>
            </w:tcBorders>
            <w:shd w:val="clear" w:color="000000" w:fill="D5DE81"/>
            <w:vAlign w:val="center"/>
            <w:hideMark/>
          </w:tcPr>
          <w:p w14:paraId="5E6CD86A" w14:textId="77777777" w:rsidR="00FE63B1" w:rsidRPr="00FE63B1" w:rsidRDefault="00FE63B1" w:rsidP="00FE63B1">
            <w:pPr>
              <w:spacing w:line="240" w:lineRule="auto"/>
              <w:jc w:val="center"/>
              <w:rPr>
                <w:rFonts w:cs="Calibri"/>
                <w:sz w:val="20"/>
                <w:lang w:eastAsia="es-CO"/>
              </w:rPr>
            </w:pPr>
            <w:r w:rsidRPr="00FE63B1">
              <w:rPr>
                <w:rFonts w:cs="Calibri"/>
                <w:sz w:val="20"/>
                <w:lang w:eastAsia="es-CO"/>
              </w:rPr>
              <w:t>1,85</w:t>
            </w:r>
          </w:p>
        </w:tc>
        <w:tc>
          <w:tcPr>
            <w:tcW w:w="1132" w:type="dxa"/>
            <w:tcBorders>
              <w:top w:val="nil"/>
              <w:left w:val="nil"/>
              <w:bottom w:val="single" w:sz="8" w:space="0" w:color="A6A6A6"/>
              <w:right w:val="single" w:sz="8" w:space="0" w:color="A6A6A6"/>
            </w:tcBorders>
            <w:shd w:val="clear" w:color="auto" w:fill="auto"/>
            <w:vAlign w:val="center"/>
            <w:hideMark/>
          </w:tcPr>
          <w:p w14:paraId="10B755EB" w14:textId="77777777" w:rsidR="00FE63B1" w:rsidRPr="00FE63B1" w:rsidRDefault="00FE63B1" w:rsidP="00FE63B1">
            <w:pPr>
              <w:spacing w:line="240" w:lineRule="auto"/>
              <w:jc w:val="center"/>
              <w:rPr>
                <w:rFonts w:cs="Calibri"/>
                <w:sz w:val="20"/>
                <w:lang w:eastAsia="es-CO"/>
              </w:rPr>
            </w:pPr>
            <w:r w:rsidRPr="00FE63B1">
              <w:rPr>
                <w:rFonts w:cs="Calibri"/>
                <w:sz w:val="20"/>
                <w:lang w:eastAsia="es-CO"/>
              </w:rPr>
              <w:t>NNE</w:t>
            </w:r>
          </w:p>
        </w:tc>
      </w:tr>
      <w:tr w:rsidR="00FE63B1" w:rsidRPr="00FE63B1" w14:paraId="32E0911E" w14:textId="77777777" w:rsidTr="00FE63B1">
        <w:trPr>
          <w:trHeight w:val="20"/>
          <w:jc w:val="center"/>
        </w:trPr>
        <w:tc>
          <w:tcPr>
            <w:tcW w:w="1200" w:type="dxa"/>
            <w:tcBorders>
              <w:top w:val="nil"/>
              <w:left w:val="single" w:sz="8" w:space="0" w:color="A6A6A6"/>
              <w:bottom w:val="single" w:sz="8" w:space="0" w:color="A6A6A6"/>
              <w:right w:val="single" w:sz="8" w:space="0" w:color="A6A6A6"/>
            </w:tcBorders>
            <w:shd w:val="clear" w:color="auto" w:fill="auto"/>
            <w:vAlign w:val="center"/>
            <w:hideMark/>
          </w:tcPr>
          <w:p w14:paraId="7DF2AAC4" w14:textId="77777777" w:rsidR="00FE63B1" w:rsidRPr="00FE63B1" w:rsidRDefault="00FE63B1" w:rsidP="00FE63B1">
            <w:pPr>
              <w:spacing w:line="240" w:lineRule="auto"/>
              <w:jc w:val="center"/>
              <w:rPr>
                <w:rFonts w:cs="Calibri"/>
                <w:sz w:val="20"/>
                <w:lang w:eastAsia="es-CO"/>
              </w:rPr>
            </w:pPr>
            <w:r w:rsidRPr="00FE63B1">
              <w:rPr>
                <w:rFonts w:cs="Calibri"/>
                <w:sz w:val="20"/>
                <w:lang w:eastAsia="es-CO"/>
              </w:rPr>
              <w:t>23/03/2026</w:t>
            </w:r>
          </w:p>
        </w:tc>
        <w:tc>
          <w:tcPr>
            <w:tcW w:w="1283" w:type="dxa"/>
            <w:tcBorders>
              <w:top w:val="nil"/>
              <w:left w:val="nil"/>
              <w:bottom w:val="single" w:sz="8" w:space="0" w:color="A6A6A6"/>
              <w:right w:val="single" w:sz="8" w:space="0" w:color="A6A6A6"/>
            </w:tcBorders>
            <w:shd w:val="clear" w:color="000000" w:fill="74C37C"/>
            <w:vAlign w:val="center"/>
            <w:hideMark/>
          </w:tcPr>
          <w:p w14:paraId="618E242D" w14:textId="77777777" w:rsidR="00FE63B1" w:rsidRPr="00FE63B1" w:rsidRDefault="00FE63B1" w:rsidP="00FE63B1">
            <w:pPr>
              <w:spacing w:line="240" w:lineRule="auto"/>
              <w:jc w:val="center"/>
              <w:rPr>
                <w:rFonts w:cs="Calibri"/>
                <w:sz w:val="20"/>
                <w:lang w:eastAsia="es-CO"/>
              </w:rPr>
            </w:pPr>
            <w:r w:rsidRPr="00FE63B1">
              <w:rPr>
                <w:rFonts w:cs="Calibri"/>
                <w:sz w:val="20"/>
                <w:lang w:eastAsia="es-CO"/>
              </w:rPr>
              <w:t>28,40</w:t>
            </w:r>
          </w:p>
        </w:tc>
        <w:tc>
          <w:tcPr>
            <w:tcW w:w="1191" w:type="dxa"/>
            <w:tcBorders>
              <w:top w:val="nil"/>
              <w:left w:val="nil"/>
              <w:bottom w:val="single" w:sz="8" w:space="0" w:color="A6A6A6"/>
              <w:right w:val="single" w:sz="8" w:space="0" w:color="A6A6A6"/>
            </w:tcBorders>
            <w:shd w:val="clear" w:color="000000" w:fill="72C27B"/>
            <w:vAlign w:val="center"/>
            <w:hideMark/>
          </w:tcPr>
          <w:p w14:paraId="250EBFAC" w14:textId="77777777" w:rsidR="00FE63B1" w:rsidRPr="00FE63B1" w:rsidRDefault="00FE63B1" w:rsidP="00FE63B1">
            <w:pPr>
              <w:spacing w:line="240" w:lineRule="auto"/>
              <w:jc w:val="center"/>
              <w:rPr>
                <w:rFonts w:cs="Calibri"/>
                <w:sz w:val="20"/>
                <w:lang w:eastAsia="es-CO"/>
              </w:rPr>
            </w:pPr>
            <w:r w:rsidRPr="00FE63B1">
              <w:rPr>
                <w:rFonts w:cs="Calibri"/>
                <w:sz w:val="20"/>
                <w:lang w:eastAsia="es-CO"/>
              </w:rPr>
              <w:t>758,66</w:t>
            </w:r>
          </w:p>
        </w:tc>
        <w:tc>
          <w:tcPr>
            <w:tcW w:w="1142" w:type="dxa"/>
            <w:tcBorders>
              <w:top w:val="nil"/>
              <w:left w:val="nil"/>
              <w:bottom w:val="single" w:sz="8" w:space="0" w:color="A6A6A6"/>
              <w:right w:val="single" w:sz="8" w:space="0" w:color="A6A6A6"/>
            </w:tcBorders>
            <w:shd w:val="clear" w:color="000000" w:fill="FCA276"/>
            <w:vAlign w:val="center"/>
            <w:hideMark/>
          </w:tcPr>
          <w:p w14:paraId="41DBDD7C" w14:textId="77777777" w:rsidR="00FE63B1" w:rsidRPr="00FE63B1" w:rsidRDefault="00FE63B1" w:rsidP="00FE63B1">
            <w:pPr>
              <w:spacing w:line="240" w:lineRule="auto"/>
              <w:jc w:val="center"/>
              <w:rPr>
                <w:rFonts w:cs="Calibri"/>
                <w:sz w:val="20"/>
                <w:lang w:eastAsia="es-CO"/>
              </w:rPr>
            </w:pPr>
            <w:r w:rsidRPr="00FE63B1">
              <w:rPr>
                <w:rFonts w:cs="Calibri"/>
                <w:sz w:val="20"/>
                <w:lang w:eastAsia="es-CO"/>
              </w:rPr>
              <w:t>86,00</w:t>
            </w:r>
          </w:p>
        </w:tc>
        <w:tc>
          <w:tcPr>
            <w:tcW w:w="1304" w:type="dxa"/>
            <w:tcBorders>
              <w:top w:val="nil"/>
              <w:left w:val="nil"/>
              <w:bottom w:val="single" w:sz="8" w:space="0" w:color="A6A6A6"/>
              <w:right w:val="single" w:sz="8" w:space="0" w:color="A6A6A6"/>
            </w:tcBorders>
            <w:shd w:val="clear" w:color="000000" w:fill="FA7F70"/>
            <w:vAlign w:val="center"/>
            <w:hideMark/>
          </w:tcPr>
          <w:p w14:paraId="2ACCBA23" w14:textId="77777777" w:rsidR="00FE63B1" w:rsidRPr="00FE63B1" w:rsidRDefault="00FE63B1" w:rsidP="00FE63B1">
            <w:pPr>
              <w:spacing w:line="240" w:lineRule="auto"/>
              <w:jc w:val="center"/>
              <w:rPr>
                <w:rFonts w:cs="Calibri"/>
                <w:sz w:val="20"/>
                <w:lang w:eastAsia="es-CO"/>
              </w:rPr>
            </w:pPr>
            <w:r w:rsidRPr="00FE63B1">
              <w:rPr>
                <w:rFonts w:cs="Calibri"/>
                <w:sz w:val="20"/>
                <w:lang w:eastAsia="es-CO"/>
              </w:rPr>
              <w:t>0,17</w:t>
            </w:r>
          </w:p>
        </w:tc>
        <w:tc>
          <w:tcPr>
            <w:tcW w:w="1148" w:type="dxa"/>
            <w:tcBorders>
              <w:top w:val="nil"/>
              <w:left w:val="nil"/>
              <w:bottom w:val="single" w:sz="8" w:space="0" w:color="A6A6A6"/>
              <w:right w:val="single" w:sz="8" w:space="0" w:color="A6A6A6"/>
            </w:tcBorders>
            <w:shd w:val="clear" w:color="000000" w:fill="FA8671"/>
            <w:vAlign w:val="center"/>
            <w:hideMark/>
          </w:tcPr>
          <w:p w14:paraId="0B0D8D43" w14:textId="77777777" w:rsidR="00FE63B1" w:rsidRPr="00FE63B1" w:rsidRDefault="00FE63B1" w:rsidP="00FE63B1">
            <w:pPr>
              <w:spacing w:line="240" w:lineRule="auto"/>
              <w:jc w:val="center"/>
              <w:rPr>
                <w:rFonts w:cs="Calibri"/>
                <w:sz w:val="20"/>
                <w:lang w:eastAsia="es-CO"/>
              </w:rPr>
            </w:pPr>
            <w:r w:rsidRPr="00FE63B1">
              <w:rPr>
                <w:rFonts w:cs="Calibri"/>
                <w:sz w:val="20"/>
                <w:lang w:eastAsia="es-CO"/>
              </w:rPr>
              <w:t>2,35</w:t>
            </w:r>
          </w:p>
        </w:tc>
        <w:tc>
          <w:tcPr>
            <w:tcW w:w="1132" w:type="dxa"/>
            <w:tcBorders>
              <w:top w:val="nil"/>
              <w:left w:val="nil"/>
              <w:bottom w:val="single" w:sz="8" w:space="0" w:color="A6A6A6"/>
              <w:right w:val="single" w:sz="8" w:space="0" w:color="A6A6A6"/>
            </w:tcBorders>
            <w:shd w:val="clear" w:color="auto" w:fill="auto"/>
            <w:vAlign w:val="center"/>
            <w:hideMark/>
          </w:tcPr>
          <w:p w14:paraId="21F0EDD4" w14:textId="77777777" w:rsidR="00FE63B1" w:rsidRPr="00FE63B1" w:rsidRDefault="00FE63B1" w:rsidP="00FE63B1">
            <w:pPr>
              <w:spacing w:line="240" w:lineRule="auto"/>
              <w:jc w:val="center"/>
              <w:rPr>
                <w:rFonts w:cs="Calibri"/>
                <w:sz w:val="20"/>
                <w:lang w:eastAsia="es-CO"/>
              </w:rPr>
            </w:pPr>
            <w:r w:rsidRPr="00FE63B1">
              <w:rPr>
                <w:rFonts w:cs="Calibri"/>
                <w:sz w:val="20"/>
                <w:lang w:eastAsia="es-CO"/>
              </w:rPr>
              <w:t>SE</w:t>
            </w:r>
          </w:p>
        </w:tc>
      </w:tr>
      <w:tr w:rsidR="00FE63B1" w:rsidRPr="00FE63B1" w14:paraId="4BA6EF0C" w14:textId="77777777" w:rsidTr="00FE63B1">
        <w:trPr>
          <w:trHeight w:val="20"/>
          <w:jc w:val="center"/>
        </w:trPr>
        <w:tc>
          <w:tcPr>
            <w:tcW w:w="1200" w:type="dxa"/>
            <w:tcBorders>
              <w:top w:val="nil"/>
              <w:left w:val="single" w:sz="8" w:space="0" w:color="A6A6A6"/>
              <w:bottom w:val="single" w:sz="8" w:space="0" w:color="A6A6A6"/>
              <w:right w:val="single" w:sz="8" w:space="0" w:color="A6A6A6"/>
            </w:tcBorders>
            <w:shd w:val="clear" w:color="auto" w:fill="auto"/>
            <w:vAlign w:val="center"/>
            <w:hideMark/>
          </w:tcPr>
          <w:p w14:paraId="6C2C0117" w14:textId="77777777" w:rsidR="00FE63B1" w:rsidRPr="00FE63B1" w:rsidRDefault="00FE63B1" w:rsidP="00FE63B1">
            <w:pPr>
              <w:spacing w:line="240" w:lineRule="auto"/>
              <w:jc w:val="center"/>
              <w:rPr>
                <w:rFonts w:cs="Calibri"/>
                <w:sz w:val="20"/>
                <w:lang w:eastAsia="es-CO"/>
              </w:rPr>
            </w:pPr>
            <w:r w:rsidRPr="00FE63B1">
              <w:rPr>
                <w:rFonts w:cs="Calibri"/>
                <w:sz w:val="20"/>
                <w:lang w:eastAsia="es-CO"/>
              </w:rPr>
              <w:t>24/03/2026</w:t>
            </w:r>
          </w:p>
        </w:tc>
        <w:tc>
          <w:tcPr>
            <w:tcW w:w="1283" w:type="dxa"/>
            <w:tcBorders>
              <w:top w:val="nil"/>
              <w:left w:val="nil"/>
              <w:bottom w:val="single" w:sz="8" w:space="0" w:color="A6A6A6"/>
              <w:right w:val="single" w:sz="8" w:space="0" w:color="A6A6A6"/>
            </w:tcBorders>
            <w:shd w:val="clear" w:color="000000" w:fill="FA8571"/>
            <w:vAlign w:val="center"/>
            <w:hideMark/>
          </w:tcPr>
          <w:p w14:paraId="6F32BD59" w14:textId="77777777" w:rsidR="00FE63B1" w:rsidRPr="00FE63B1" w:rsidRDefault="00FE63B1" w:rsidP="00FE63B1">
            <w:pPr>
              <w:spacing w:line="240" w:lineRule="auto"/>
              <w:jc w:val="center"/>
              <w:rPr>
                <w:rFonts w:cs="Calibri"/>
                <w:sz w:val="20"/>
                <w:lang w:eastAsia="es-CO"/>
              </w:rPr>
            </w:pPr>
            <w:r w:rsidRPr="00FE63B1">
              <w:rPr>
                <w:rFonts w:cs="Calibri"/>
                <w:sz w:val="20"/>
                <w:lang w:eastAsia="es-CO"/>
              </w:rPr>
              <w:t>30,96</w:t>
            </w:r>
          </w:p>
        </w:tc>
        <w:tc>
          <w:tcPr>
            <w:tcW w:w="1191" w:type="dxa"/>
            <w:tcBorders>
              <w:top w:val="nil"/>
              <w:left w:val="nil"/>
              <w:bottom w:val="single" w:sz="8" w:space="0" w:color="A6A6A6"/>
              <w:right w:val="single" w:sz="8" w:space="0" w:color="A6A6A6"/>
            </w:tcBorders>
            <w:shd w:val="clear" w:color="000000" w:fill="B5D57F"/>
            <w:vAlign w:val="center"/>
            <w:hideMark/>
          </w:tcPr>
          <w:p w14:paraId="0896F20D" w14:textId="77777777" w:rsidR="00FE63B1" w:rsidRPr="00FE63B1" w:rsidRDefault="00FE63B1" w:rsidP="00FE63B1">
            <w:pPr>
              <w:spacing w:line="240" w:lineRule="auto"/>
              <w:jc w:val="center"/>
              <w:rPr>
                <w:rFonts w:cs="Calibri"/>
                <w:sz w:val="20"/>
                <w:lang w:eastAsia="es-CO"/>
              </w:rPr>
            </w:pPr>
            <w:r w:rsidRPr="00FE63B1">
              <w:rPr>
                <w:rFonts w:cs="Calibri"/>
                <w:sz w:val="20"/>
                <w:lang w:eastAsia="es-CO"/>
              </w:rPr>
              <w:t>758,73</w:t>
            </w:r>
          </w:p>
        </w:tc>
        <w:tc>
          <w:tcPr>
            <w:tcW w:w="1142" w:type="dxa"/>
            <w:tcBorders>
              <w:top w:val="nil"/>
              <w:left w:val="nil"/>
              <w:bottom w:val="single" w:sz="8" w:space="0" w:color="A6A6A6"/>
              <w:right w:val="single" w:sz="8" w:space="0" w:color="A6A6A6"/>
            </w:tcBorders>
            <w:shd w:val="clear" w:color="000000" w:fill="F8E883"/>
            <w:vAlign w:val="center"/>
            <w:hideMark/>
          </w:tcPr>
          <w:p w14:paraId="21D093CC" w14:textId="77777777" w:rsidR="00FE63B1" w:rsidRPr="00FE63B1" w:rsidRDefault="00FE63B1" w:rsidP="00FE63B1">
            <w:pPr>
              <w:spacing w:line="240" w:lineRule="auto"/>
              <w:jc w:val="center"/>
              <w:rPr>
                <w:rFonts w:cs="Calibri"/>
                <w:sz w:val="20"/>
                <w:lang w:eastAsia="es-CO"/>
              </w:rPr>
            </w:pPr>
            <w:r w:rsidRPr="00FE63B1">
              <w:rPr>
                <w:rFonts w:cs="Calibri"/>
                <w:sz w:val="20"/>
                <w:lang w:eastAsia="es-CO"/>
              </w:rPr>
              <w:t>81,08</w:t>
            </w:r>
          </w:p>
        </w:tc>
        <w:tc>
          <w:tcPr>
            <w:tcW w:w="1304" w:type="dxa"/>
            <w:tcBorders>
              <w:top w:val="nil"/>
              <w:left w:val="nil"/>
              <w:bottom w:val="single" w:sz="8" w:space="0" w:color="A6A6A6"/>
              <w:right w:val="single" w:sz="8" w:space="0" w:color="A6A6A6"/>
            </w:tcBorders>
            <w:shd w:val="clear" w:color="000000" w:fill="F8696B"/>
            <w:vAlign w:val="center"/>
            <w:hideMark/>
          </w:tcPr>
          <w:p w14:paraId="59C2BFFE" w14:textId="77777777" w:rsidR="00FE63B1" w:rsidRPr="00FE63B1" w:rsidRDefault="00FE63B1" w:rsidP="00FE63B1">
            <w:pPr>
              <w:spacing w:line="240" w:lineRule="auto"/>
              <w:jc w:val="center"/>
              <w:rPr>
                <w:rFonts w:cs="Calibri"/>
                <w:sz w:val="20"/>
                <w:lang w:eastAsia="es-CO"/>
              </w:rPr>
            </w:pPr>
            <w:r w:rsidRPr="00FE63B1">
              <w:rPr>
                <w:rFonts w:cs="Calibri"/>
                <w:sz w:val="20"/>
                <w:lang w:eastAsia="es-CO"/>
              </w:rPr>
              <w:t>0,20</w:t>
            </w:r>
          </w:p>
        </w:tc>
        <w:tc>
          <w:tcPr>
            <w:tcW w:w="1148" w:type="dxa"/>
            <w:tcBorders>
              <w:top w:val="nil"/>
              <w:left w:val="nil"/>
              <w:bottom w:val="single" w:sz="8" w:space="0" w:color="A6A6A6"/>
              <w:right w:val="single" w:sz="8" w:space="0" w:color="A6A6A6"/>
            </w:tcBorders>
            <w:shd w:val="clear" w:color="000000" w:fill="FBA076"/>
            <w:vAlign w:val="center"/>
            <w:hideMark/>
          </w:tcPr>
          <w:p w14:paraId="1F4C46AC" w14:textId="77777777" w:rsidR="00FE63B1" w:rsidRPr="00FE63B1" w:rsidRDefault="00FE63B1" w:rsidP="00FE63B1">
            <w:pPr>
              <w:spacing w:line="240" w:lineRule="auto"/>
              <w:jc w:val="center"/>
              <w:rPr>
                <w:rFonts w:cs="Calibri"/>
                <w:sz w:val="20"/>
                <w:lang w:eastAsia="es-CO"/>
              </w:rPr>
            </w:pPr>
            <w:r w:rsidRPr="00FE63B1">
              <w:rPr>
                <w:rFonts w:cs="Calibri"/>
                <w:sz w:val="20"/>
                <w:lang w:eastAsia="es-CO"/>
              </w:rPr>
              <w:t>2,28</w:t>
            </w:r>
          </w:p>
        </w:tc>
        <w:tc>
          <w:tcPr>
            <w:tcW w:w="1132" w:type="dxa"/>
            <w:tcBorders>
              <w:top w:val="nil"/>
              <w:left w:val="nil"/>
              <w:bottom w:val="single" w:sz="8" w:space="0" w:color="A6A6A6"/>
              <w:right w:val="single" w:sz="8" w:space="0" w:color="A6A6A6"/>
            </w:tcBorders>
            <w:shd w:val="clear" w:color="auto" w:fill="auto"/>
            <w:vAlign w:val="center"/>
            <w:hideMark/>
          </w:tcPr>
          <w:p w14:paraId="4C3FEE54" w14:textId="77777777" w:rsidR="00FE63B1" w:rsidRPr="00FE63B1" w:rsidRDefault="00FE63B1" w:rsidP="00FE63B1">
            <w:pPr>
              <w:spacing w:line="240" w:lineRule="auto"/>
              <w:jc w:val="center"/>
              <w:rPr>
                <w:rFonts w:cs="Calibri"/>
                <w:sz w:val="20"/>
                <w:lang w:eastAsia="es-CO"/>
              </w:rPr>
            </w:pPr>
            <w:r w:rsidRPr="00FE63B1">
              <w:rPr>
                <w:rFonts w:cs="Calibri"/>
                <w:sz w:val="20"/>
                <w:lang w:eastAsia="es-CO"/>
              </w:rPr>
              <w:t>E</w:t>
            </w:r>
          </w:p>
        </w:tc>
      </w:tr>
      <w:tr w:rsidR="00FE63B1" w:rsidRPr="00FE63B1" w14:paraId="791C6C12" w14:textId="77777777" w:rsidTr="00FE63B1">
        <w:trPr>
          <w:trHeight w:val="20"/>
          <w:jc w:val="center"/>
        </w:trPr>
        <w:tc>
          <w:tcPr>
            <w:tcW w:w="1200" w:type="dxa"/>
            <w:tcBorders>
              <w:top w:val="nil"/>
              <w:left w:val="single" w:sz="8" w:space="0" w:color="A6A6A6"/>
              <w:bottom w:val="single" w:sz="8" w:space="0" w:color="A6A6A6"/>
              <w:right w:val="single" w:sz="8" w:space="0" w:color="A6A6A6"/>
            </w:tcBorders>
            <w:shd w:val="clear" w:color="000000" w:fill="004CAB"/>
            <w:vAlign w:val="center"/>
            <w:hideMark/>
          </w:tcPr>
          <w:p w14:paraId="5E2D73BA" w14:textId="77777777" w:rsidR="00FE63B1" w:rsidRPr="00FE63B1" w:rsidRDefault="00FE63B1" w:rsidP="00FE63B1">
            <w:pPr>
              <w:spacing w:line="240" w:lineRule="auto"/>
              <w:jc w:val="center"/>
              <w:rPr>
                <w:rFonts w:cs="Calibri"/>
                <w:b/>
                <w:bCs/>
                <w:color w:val="FFFFFF"/>
                <w:sz w:val="20"/>
                <w:lang w:eastAsia="es-CO"/>
              </w:rPr>
            </w:pPr>
            <w:r w:rsidRPr="00FE63B1">
              <w:rPr>
                <w:rFonts w:cs="Calibri"/>
                <w:b/>
                <w:bCs/>
                <w:color w:val="FFFFFF"/>
                <w:sz w:val="20"/>
                <w:lang w:eastAsia="es-CO"/>
              </w:rPr>
              <w:t>Máximo</w:t>
            </w:r>
          </w:p>
        </w:tc>
        <w:tc>
          <w:tcPr>
            <w:tcW w:w="1283" w:type="dxa"/>
            <w:tcBorders>
              <w:top w:val="nil"/>
              <w:left w:val="nil"/>
              <w:bottom w:val="single" w:sz="8" w:space="0" w:color="A6A6A6"/>
              <w:right w:val="single" w:sz="8" w:space="0" w:color="A6A6A6"/>
            </w:tcBorders>
            <w:shd w:val="clear" w:color="auto" w:fill="auto"/>
            <w:vAlign w:val="center"/>
            <w:hideMark/>
          </w:tcPr>
          <w:p w14:paraId="10BD94A5" w14:textId="77777777" w:rsidR="00FE63B1" w:rsidRPr="00FE63B1" w:rsidRDefault="00FE63B1" w:rsidP="00FE63B1">
            <w:pPr>
              <w:spacing w:line="240" w:lineRule="auto"/>
              <w:jc w:val="center"/>
              <w:rPr>
                <w:rFonts w:cs="Calibri"/>
                <w:b/>
                <w:bCs/>
                <w:sz w:val="20"/>
                <w:lang w:eastAsia="es-CO"/>
              </w:rPr>
            </w:pPr>
            <w:r w:rsidRPr="00FE63B1">
              <w:rPr>
                <w:rFonts w:cs="Calibri"/>
                <w:b/>
                <w:bCs/>
                <w:sz w:val="20"/>
                <w:lang w:eastAsia="es-CO"/>
              </w:rPr>
              <w:t>31,24</w:t>
            </w:r>
          </w:p>
        </w:tc>
        <w:tc>
          <w:tcPr>
            <w:tcW w:w="1191" w:type="dxa"/>
            <w:tcBorders>
              <w:top w:val="nil"/>
              <w:left w:val="nil"/>
              <w:bottom w:val="single" w:sz="8" w:space="0" w:color="A6A6A6"/>
              <w:right w:val="single" w:sz="8" w:space="0" w:color="A6A6A6"/>
            </w:tcBorders>
            <w:shd w:val="clear" w:color="auto" w:fill="auto"/>
            <w:vAlign w:val="center"/>
            <w:hideMark/>
          </w:tcPr>
          <w:p w14:paraId="53FC2AE6" w14:textId="77777777" w:rsidR="00FE63B1" w:rsidRPr="00FE63B1" w:rsidRDefault="00FE63B1" w:rsidP="00FE63B1">
            <w:pPr>
              <w:spacing w:line="240" w:lineRule="auto"/>
              <w:jc w:val="center"/>
              <w:rPr>
                <w:rFonts w:cs="Calibri"/>
                <w:b/>
                <w:bCs/>
                <w:sz w:val="20"/>
                <w:lang w:eastAsia="es-CO"/>
              </w:rPr>
            </w:pPr>
            <w:r w:rsidRPr="00FE63B1">
              <w:rPr>
                <w:rFonts w:cs="Calibri"/>
                <w:b/>
                <w:bCs/>
                <w:sz w:val="20"/>
                <w:lang w:eastAsia="es-CO"/>
              </w:rPr>
              <w:t>759,16</w:t>
            </w:r>
          </w:p>
        </w:tc>
        <w:tc>
          <w:tcPr>
            <w:tcW w:w="1142" w:type="dxa"/>
            <w:tcBorders>
              <w:top w:val="nil"/>
              <w:left w:val="nil"/>
              <w:bottom w:val="single" w:sz="8" w:space="0" w:color="A6A6A6"/>
              <w:right w:val="single" w:sz="8" w:space="0" w:color="A6A6A6"/>
            </w:tcBorders>
            <w:shd w:val="clear" w:color="auto" w:fill="auto"/>
            <w:vAlign w:val="center"/>
            <w:hideMark/>
          </w:tcPr>
          <w:p w14:paraId="0C0692CC" w14:textId="77777777" w:rsidR="00FE63B1" w:rsidRPr="00FE63B1" w:rsidRDefault="00FE63B1" w:rsidP="00FE63B1">
            <w:pPr>
              <w:spacing w:line="240" w:lineRule="auto"/>
              <w:jc w:val="center"/>
              <w:rPr>
                <w:rFonts w:cs="Calibri"/>
                <w:b/>
                <w:bCs/>
                <w:sz w:val="20"/>
                <w:lang w:eastAsia="es-CO"/>
              </w:rPr>
            </w:pPr>
            <w:r w:rsidRPr="00FE63B1">
              <w:rPr>
                <w:rFonts w:cs="Calibri"/>
                <w:b/>
                <w:bCs/>
                <w:sz w:val="20"/>
                <w:lang w:eastAsia="es-CO"/>
              </w:rPr>
              <w:t>89,67</w:t>
            </w:r>
          </w:p>
        </w:tc>
        <w:tc>
          <w:tcPr>
            <w:tcW w:w="1304" w:type="dxa"/>
            <w:tcBorders>
              <w:top w:val="nil"/>
              <w:left w:val="nil"/>
              <w:bottom w:val="single" w:sz="8" w:space="0" w:color="A6A6A6"/>
              <w:right w:val="single" w:sz="8" w:space="0" w:color="A6A6A6"/>
            </w:tcBorders>
            <w:shd w:val="clear" w:color="auto" w:fill="auto"/>
            <w:vAlign w:val="center"/>
            <w:hideMark/>
          </w:tcPr>
          <w:p w14:paraId="733A5C65" w14:textId="77777777" w:rsidR="00FE63B1" w:rsidRPr="00FE63B1" w:rsidRDefault="00FE63B1" w:rsidP="00FE63B1">
            <w:pPr>
              <w:spacing w:line="240" w:lineRule="auto"/>
              <w:jc w:val="center"/>
              <w:rPr>
                <w:rFonts w:cs="Calibri"/>
                <w:b/>
                <w:bCs/>
                <w:sz w:val="20"/>
                <w:lang w:eastAsia="es-CO"/>
              </w:rPr>
            </w:pPr>
            <w:r w:rsidRPr="00FE63B1">
              <w:rPr>
                <w:rFonts w:cs="Calibri"/>
                <w:b/>
                <w:bCs/>
                <w:sz w:val="20"/>
                <w:lang w:eastAsia="es-CO"/>
              </w:rPr>
              <w:t>0,20</w:t>
            </w:r>
          </w:p>
        </w:tc>
        <w:tc>
          <w:tcPr>
            <w:tcW w:w="1148" w:type="dxa"/>
            <w:tcBorders>
              <w:top w:val="nil"/>
              <w:left w:val="nil"/>
              <w:bottom w:val="single" w:sz="8" w:space="0" w:color="A6A6A6"/>
              <w:right w:val="single" w:sz="8" w:space="0" w:color="A6A6A6"/>
            </w:tcBorders>
            <w:shd w:val="clear" w:color="auto" w:fill="auto"/>
            <w:vAlign w:val="center"/>
            <w:hideMark/>
          </w:tcPr>
          <w:p w14:paraId="20F7890D" w14:textId="77777777" w:rsidR="00FE63B1" w:rsidRPr="00FE63B1" w:rsidRDefault="00FE63B1" w:rsidP="00FE63B1">
            <w:pPr>
              <w:spacing w:line="240" w:lineRule="auto"/>
              <w:jc w:val="center"/>
              <w:rPr>
                <w:rFonts w:cs="Calibri"/>
                <w:b/>
                <w:bCs/>
                <w:sz w:val="20"/>
                <w:lang w:eastAsia="es-CO"/>
              </w:rPr>
            </w:pPr>
            <w:r w:rsidRPr="00FE63B1">
              <w:rPr>
                <w:rFonts w:cs="Calibri"/>
                <w:b/>
                <w:bCs/>
                <w:sz w:val="20"/>
                <w:lang w:eastAsia="es-CO"/>
              </w:rPr>
              <w:t>2,44</w:t>
            </w:r>
          </w:p>
        </w:tc>
        <w:tc>
          <w:tcPr>
            <w:tcW w:w="1132" w:type="dxa"/>
            <w:tcBorders>
              <w:top w:val="nil"/>
              <w:left w:val="nil"/>
              <w:bottom w:val="single" w:sz="8" w:space="0" w:color="A6A6A6"/>
              <w:right w:val="single" w:sz="8" w:space="0" w:color="A6A6A6"/>
            </w:tcBorders>
            <w:shd w:val="clear" w:color="auto" w:fill="auto"/>
            <w:vAlign w:val="center"/>
            <w:hideMark/>
          </w:tcPr>
          <w:p w14:paraId="53518306" w14:textId="77777777" w:rsidR="00FE63B1" w:rsidRPr="00FE63B1" w:rsidRDefault="00FE63B1" w:rsidP="00FE63B1">
            <w:pPr>
              <w:spacing w:line="240" w:lineRule="auto"/>
              <w:jc w:val="center"/>
              <w:rPr>
                <w:rFonts w:cs="Calibri"/>
                <w:sz w:val="20"/>
                <w:lang w:eastAsia="es-CO"/>
              </w:rPr>
            </w:pPr>
            <w:r w:rsidRPr="00FE63B1">
              <w:rPr>
                <w:rFonts w:cs="Calibri"/>
                <w:sz w:val="20"/>
                <w:lang w:eastAsia="es-CO"/>
              </w:rPr>
              <w:t>-</w:t>
            </w:r>
          </w:p>
        </w:tc>
      </w:tr>
      <w:tr w:rsidR="00FE63B1" w:rsidRPr="00FE63B1" w14:paraId="08A66E03" w14:textId="77777777" w:rsidTr="00FE63B1">
        <w:trPr>
          <w:trHeight w:val="20"/>
          <w:jc w:val="center"/>
        </w:trPr>
        <w:tc>
          <w:tcPr>
            <w:tcW w:w="1200" w:type="dxa"/>
            <w:tcBorders>
              <w:top w:val="nil"/>
              <w:left w:val="single" w:sz="8" w:space="0" w:color="A6A6A6"/>
              <w:bottom w:val="single" w:sz="8" w:space="0" w:color="A6A6A6"/>
              <w:right w:val="single" w:sz="8" w:space="0" w:color="A6A6A6"/>
            </w:tcBorders>
            <w:shd w:val="clear" w:color="000000" w:fill="004CAB"/>
            <w:vAlign w:val="center"/>
            <w:hideMark/>
          </w:tcPr>
          <w:p w14:paraId="526AE826" w14:textId="77777777" w:rsidR="00FE63B1" w:rsidRPr="00FE63B1" w:rsidRDefault="00FE63B1" w:rsidP="00FE63B1">
            <w:pPr>
              <w:spacing w:line="240" w:lineRule="auto"/>
              <w:jc w:val="center"/>
              <w:rPr>
                <w:rFonts w:cs="Calibri"/>
                <w:b/>
                <w:bCs/>
                <w:color w:val="FFFFFF"/>
                <w:sz w:val="20"/>
                <w:lang w:eastAsia="es-CO"/>
              </w:rPr>
            </w:pPr>
            <w:r w:rsidRPr="00FE63B1">
              <w:rPr>
                <w:rFonts w:cs="Calibri"/>
                <w:b/>
                <w:bCs/>
                <w:color w:val="FFFFFF"/>
                <w:sz w:val="20"/>
                <w:lang w:eastAsia="es-CO"/>
              </w:rPr>
              <w:t>Mínimo</w:t>
            </w:r>
          </w:p>
        </w:tc>
        <w:tc>
          <w:tcPr>
            <w:tcW w:w="1283" w:type="dxa"/>
            <w:tcBorders>
              <w:top w:val="nil"/>
              <w:left w:val="nil"/>
              <w:bottom w:val="single" w:sz="8" w:space="0" w:color="A6A6A6"/>
              <w:right w:val="single" w:sz="8" w:space="0" w:color="A6A6A6"/>
            </w:tcBorders>
            <w:shd w:val="clear" w:color="auto" w:fill="auto"/>
            <w:vAlign w:val="center"/>
            <w:hideMark/>
          </w:tcPr>
          <w:p w14:paraId="6A58CC26" w14:textId="77777777" w:rsidR="00FE63B1" w:rsidRPr="00FE63B1" w:rsidRDefault="00FE63B1" w:rsidP="00FE63B1">
            <w:pPr>
              <w:spacing w:line="240" w:lineRule="auto"/>
              <w:jc w:val="center"/>
              <w:rPr>
                <w:rFonts w:cs="Calibri"/>
                <w:b/>
                <w:bCs/>
                <w:sz w:val="20"/>
                <w:lang w:eastAsia="es-CO"/>
              </w:rPr>
            </w:pPr>
            <w:r w:rsidRPr="00FE63B1">
              <w:rPr>
                <w:rFonts w:cs="Calibri"/>
                <w:b/>
                <w:bCs/>
                <w:sz w:val="20"/>
                <w:lang w:eastAsia="es-CO"/>
              </w:rPr>
              <w:t>28,20</w:t>
            </w:r>
          </w:p>
        </w:tc>
        <w:tc>
          <w:tcPr>
            <w:tcW w:w="1191" w:type="dxa"/>
            <w:tcBorders>
              <w:top w:val="nil"/>
              <w:left w:val="nil"/>
              <w:bottom w:val="single" w:sz="8" w:space="0" w:color="A6A6A6"/>
              <w:right w:val="single" w:sz="8" w:space="0" w:color="A6A6A6"/>
            </w:tcBorders>
            <w:shd w:val="clear" w:color="auto" w:fill="auto"/>
            <w:vAlign w:val="center"/>
            <w:hideMark/>
          </w:tcPr>
          <w:p w14:paraId="6B9CBF8B" w14:textId="77777777" w:rsidR="00FE63B1" w:rsidRPr="00FE63B1" w:rsidRDefault="00FE63B1" w:rsidP="00FE63B1">
            <w:pPr>
              <w:spacing w:line="240" w:lineRule="auto"/>
              <w:jc w:val="center"/>
              <w:rPr>
                <w:rFonts w:cs="Calibri"/>
                <w:b/>
                <w:bCs/>
                <w:sz w:val="20"/>
                <w:lang w:eastAsia="es-CO"/>
              </w:rPr>
            </w:pPr>
            <w:r w:rsidRPr="00FE63B1">
              <w:rPr>
                <w:rFonts w:cs="Calibri"/>
                <w:b/>
                <w:bCs/>
                <w:sz w:val="20"/>
                <w:lang w:eastAsia="es-CO"/>
              </w:rPr>
              <w:t>758,65</w:t>
            </w:r>
          </w:p>
        </w:tc>
        <w:tc>
          <w:tcPr>
            <w:tcW w:w="1142" w:type="dxa"/>
            <w:tcBorders>
              <w:top w:val="nil"/>
              <w:left w:val="nil"/>
              <w:bottom w:val="single" w:sz="8" w:space="0" w:color="A6A6A6"/>
              <w:right w:val="single" w:sz="8" w:space="0" w:color="A6A6A6"/>
            </w:tcBorders>
            <w:shd w:val="clear" w:color="auto" w:fill="auto"/>
            <w:vAlign w:val="center"/>
            <w:hideMark/>
          </w:tcPr>
          <w:p w14:paraId="776D2D5B" w14:textId="77777777" w:rsidR="00FE63B1" w:rsidRPr="00FE63B1" w:rsidRDefault="00FE63B1" w:rsidP="00FE63B1">
            <w:pPr>
              <w:spacing w:line="240" w:lineRule="auto"/>
              <w:jc w:val="center"/>
              <w:rPr>
                <w:rFonts w:cs="Calibri"/>
                <w:b/>
                <w:bCs/>
                <w:sz w:val="20"/>
                <w:lang w:eastAsia="es-CO"/>
              </w:rPr>
            </w:pPr>
            <w:r w:rsidRPr="00FE63B1">
              <w:rPr>
                <w:rFonts w:cs="Calibri"/>
                <w:b/>
                <w:bCs/>
                <w:sz w:val="20"/>
                <w:lang w:eastAsia="es-CO"/>
              </w:rPr>
              <w:t>77,08</w:t>
            </w:r>
          </w:p>
        </w:tc>
        <w:tc>
          <w:tcPr>
            <w:tcW w:w="1304" w:type="dxa"/>
            <w:tcBorders>
              <w:top w:val="nil"/>
              <w:left w:val="nil"/>
              <w:bottom w:val="single" w:sz="8" w:space="0" w:color="A6A6A6"/>
              <w:right w:val="single" w:sz="8" w:space="0" w:color="A6A6A6"/>
            </w:tcBorders>
            <w:shd w:val="clear" w:color="auto" w:fill="auto"/>
            <w:vAlign w:val="center"/>
            <w:hideMark/>
          </w:tcPr>
          <w:p w14:paraId="3271F19F" w14:textId="77777777" w:rsidR="00FE63B1" w:rsidRPr="00FE63B1" w:rsidRDefault="00FE63B1" w:rsidP="00FE63B1">
            <w:pPr>
              <w:spacing w:line="240" w:lineRule="auto"/>
              <w:jc w:val="center"/>
              <w:rPr>
                <w:rFonts w:cs="Calibri"/>
                <w:b/>
                <w:bCs/>
                <w:sz w:val="20"/>
                <w:lang w:eastAsia="es-CO"/>
              </w:rPr>
            </w:pPr>
            <w:r w:rsidRPr="00FE63B1">
              <w:rPr>
                <w:rFonts w:cs="Calibri"/>
                <w:b/>
                <w:bCs/>
                <w:sz w:val="20"/>
                <w:lang w:eastAsia="es-CO"/>
              </w:rPr>
              <w:t>0,00</w:t>
            </w:r>
          </w:p>
        </w:tc>
        <w:tc>
          <w:tcPr>
            <w:tcW w:w="1148" w:type="dxa"/>
            <w:tcBorders>
              <w:top w:val="nil"/>
              <w:left w:val="nil"/>
              <w:bottom w:val="single" w:sz="8" w:space="0" w:color="A6A6A6"/>
              <w:right w:val="single" w:sz="8" w:space="0" w:color="A6A6A6"/>
            </w:tcBorders>
            <w:shd w:val="clear" w:color="auto" w:fill="auto"/>
            <w:vAlign w:val="center"/>
            <w:hideMark/>
          </w:tcPr>
          <w:p w14:paraId="584F3A73" w14:textId="77777777" w:rsidR="00FE63B1" w:rsidRPr="00FE63B1" w:rsidRDefault="00FE63B1" w:rsidP="00FE63B1">
            <w:pPr>
              <w:spacing w:line="240" w:lineRule="auto"/>
              <w:jc w:val="center"/>
              <w:rPr>
                <w:rFonts w:cs="Calibri"/>
                <w:b/>
                <w:bCs/>
                <w:sz w:val="20"/>
                <w:lang w:eastAsia="es-CO"/>
              </w:rPr>
            </w:pPr>
            <w:r w:rsidRPr="00FE63B1">
              <w:rPr>
                <w:rFonts w:cs="Calibri"/>
                <w:b/>
                <w:bCs/>
                <w:sz w:val="20"/>
                <w:lang w:eastAsia="es-CO"/>
              </w:rPr>
              <w:t>1,34</w:t>
            </w:r>
          </w:p>
        </w:tc>
        <w:tc>
          <w:tcPr>
            <w:tcW w:w="1132" w:type="dxa"/>
            <w:tcBorders>
              <w:top w:val="nil"/>
              <w:left w:val="nil"/>
              <w:bottom w:val="single" w:sz="8" w:space="0" w:color="A6A6A6"/>
              <w:right w:val="single" w:sz="8" w:space="0" w:color="A6A6A6"/>
            </w:tcBorders>
            <w:shd w:val="clear" w:color="auto" w:fill="auto"/>
            <w:vAlign w:val="center"/>
            <w:hideMark/>
          </w:tcPr>
          <w:p w14:paraId="728237DF" w14:textId="77777777" w:rsidR="00FE63B1" w:rsidRPr="00FE63B1" w:rsidRDefault="00FE63B1" w:rsidP="00FE63B1">
            <w:pPr>
              <w:spacing w:line="240" w:lineRule="auto"/>
              <w:jc w:val="center"/>
              <w:rPr>
                <w:rFonts w:cs="Calibri"/>
                <w:sz w:val="20"/>
                <w:lang w:eastAsia="es-CO"/>
              </w:rPr>
            </w:pPr>
            <w:r w:rsidRPr="00FE63B1">
              <w:rPr>
                <w:rFonts w:cs="Calibri"/>
                <w:sz w:val="20"/>
                <w:lang w:eastAsia="es-CO"/>
              </w:rPr>
              <w:t>-</w:t>
            </w:r>
          </w:p>
        </w:tc>
      </w:tr>
      <w:tr w:rsidR="00FE63B1" w:rsidRPr="00FE63B1" w14:paraId="38A802CD" w14:textId="77777777" w:rsidTr="00FE63B1">
        <w:trPr>
          <w:trHeight w:val="20"/>
          <w:jc w:val="center"/>
        </w:trPr>
        <w:tc>
          <w:tcPr>
            <w:tcW w:w="1200" w:type="dxa"/>
            <w:tcBorders>
              <w:top w:val="nil"/>
              <w:left w:val="single" w:sz="8" w:space="0" w:color="A6A6A6"/>
              <w:bottom w:val="single" w:sz="8" w:space="0" w:color="A6A6A6"/>
              <w:right w:val="single" w:sz="8" w:space="0" w:color="A6A6A6"/>
            </w:tcBorders>
            <w:shd w:val="clear" w:color="000000" w:fill="004CAB"/>
            <w:vAlign w:val="center"/>
            <w:hideMark/>
          </w:tcPr>
          <w:p w14:paraId="73D71046" w14:textId="77777777" w:rsidR="00FE63B1" w:rsidRPr="00FE63B1" w:rsidRDefault="00FE63B1" w:rsidP="00FE63B1">
            <w:pPr>
              <w:spacing w:line="240" w:lineRule="auto"/>
              <w:jc w:val="center"/>
              <w:rPr>
                <w:rFonts w:cs="Calibri"/>
                <w:b/>
                <w:bCs/>
                <w:color w:val="FFFFFF"/>
                <w:sz w:val="20"/>
                <w:lang w:eastAsia="es-CO"/>
              </w:rPr>
            </w:pPr>
            <w:r w:rsidRPr="00FE63B1">
              <w:rPr>
                <w:rFonts w:cs="Calibri"/>
                <w:b/>
                <w:bCs/>
                <w:color w:val="FFFFFF"/>
                <w:sz w:val="20"/>
                <w:lang w:eastAsia="es-CO"/>
              </w:rPr>
              <w:t>Promedio</w:t>
            </w:r>
          </w:p>
        </w:tc>
        <w:tc>
          <w:tcPr>
            <w:tcW w:w="1283" w:type="dxa"/>
            <w:tcBorders>
              <w:top w:val="nil"/>
              <w:left w:val="nil"/>
              <w:bottom w:val="single" w:sz="8" w:space="0" w:color="A6A6A6"/>
              <w:right w:val="single" w:sz="8" w:space="0" w:color="A6A6A6"/>
            </w:tcBorders>
            <w:shd w:val="clear" w:color="auto" w:fill="auto"/>
            <w:vAlign w:val="center"/>
            <w:hideMark/>
          </w:tcPr>
          <w:p w14:paraId="1C984D8F" w14:textId="77777777" w:rsidR="00FE63B1" w:rsidRPr="00FE63B1" w:rsidRDefault="00FE63B1" w:rsidP="00FE63B1">
            <w:pPr>
              <w:spacing w:line="240" w:lineRule="auto"/>
              <w:jc w:val="center"/>
              <w:rPr>
                <w:rFonts w:cs="Calibri"/>
                <w:b/>
                <w:bCs/>
                <w:sz w:val="20"/>
                <w:lang w:eastAsia="es-CO"/>
              </w:rPr>
            </w:pPr>
            <w:r w:rsidRPr="00FE63B1">
              <w:rPr>
                <w:rFonts w:cs="Calibri"/>
                <w:b/>
                <w:bCs/>
                <w:sz w:val="20"/>
                <w:lang w:eastAsia="es-CO"/>
              </w:rPr>
              <w:t>29,90</w:t>
            </w:r>
          </w:p>
        </w:tc>
        <w:tc>
          <w:tcPr>
            <w:tcW w:w="1191" w:type="dxa"/>
            <w:tcBorders>
              <w:top w:val="nil"/>
              <w:left w:val="nil"/>
              <w:bottom w:val="single" w:sz="8" w:space="0" w:color="A6A6A6"/>
              <w:right w:val="single" w:sz="8" w:space="0" w:color="A6A6A6"/>
            </w:tcBorders>
            <w:shd w:val="clear" w:color="auto" w:fill="auto"/>
            <w:vAlign w:val="center"/>
            <w:hideMark/>
          </w:tcPr>
          <w:p w14:paraId="19E431CE" w14:textId="77777777" w:rsidR="00FE63B1" w:rsidRPr="00FE63B1" w:rsidRDefault="00FE63B1" w:rsidP="00FE63B1">
            <w:pPr>
              <w:spacing w:line="240" w:lineRule="auto"/>
              <w:jc w:val="center"/>
              <w:rPr>
                <w:rFonts w:cs="Calibri"/>
                <w:b/>
                <w:bCs/>
                <w:sz w:val="20"/>
                <w:lang w:eastAsia="es-CO"/>
              </w:rPr>
            </w:pPr>
            <w:r w:rsidRPr="00FE63B1">
              <w:rPr>
                <w:rFonts w:cs="Calibri"/>
                <w:b/>
                <w:bCs/>
                <w:sz w:val="20"/>
                <w:lang w:eastAsia="es-CO"/>
              </w:rPr>
              <w:t>758,84</w:t>
            </w:r>
          </w:p>
        </w:tc>
        <w:tc>
          <w:tcPr>
            <w:tcW w:w="1142" w:type="dxa"/>
            <w:tcBorders>
              <w:top w:val="nil"/>
              <w:left w:val="nil"/>
              <w:bottom w:val="single" w:sz="8" w:space="0" w:color="A6A6A6"/>
              <w:right w:val="single" w:sz="8" w:space="0" w:color="A6A6A6"/>
            </w:tcBorders>
            <w:shd w:val="clear" w:color="auto" w:fill="auto"/>
            <w:vAlign w:val="center"/>
            <w:hideMark/>
          </w:tcPr>
          <w:p w14:paraId="625770EB" w14:textId="77777777" w:rsidR="00FE63B1" w:rsidRPr="00FE63B1" w:rsidRDefault="00FE63B1" w:rsidP="00FE63B1">
            <w:pPr>
              <w:spacing w:line="240" w:lineRule="auto"/>
              <w:jc w:val="center"/>
              <w:rPr>
                <w:rFonts w:cs="Calibri"/>
                <w:b/>
                <w:bCs/>
                <w:sz w:val="20"/>
                <w:lang w:eastAsia="es-CO"/>
              </w:rPr>
            </w:pPr>
            <w:r w:rsidRPr="00FE63B1">
              <w:rPr>
                <w:rFonts w:cs="Calibri"/>
                <w:b/>
                <w:bCs/>
                <w:sz w:val="20"/>
                <w:lang w:eastAsia="es-CO"/>
              </w:rPr>
              <w:t>81,62</w:t>
            </w:r>
          </w:p>
        </w:tc>
        <w:tc>
          <w:tcPr>
            <w:tcW w:w="1304" w:type="dxa"/>
            <w:tcBorders>
              <w:top w:val="nil"/>
              <w:left w:val="nil"/>
              <w:bottom w:val="single" w:sz="8" w:space="0" w:color="A6A6A6"/>
              <w:right w:val="single" w:sz="8" w:space="0" w:color="A6A6A6"/>
            </w:tcBorders>
            <w:shd w:val="clear" w:color="auto" w:fill="auto"/>
            <w:vAlign w:val="center"/>
            <w:hideMark/>
          </w:tcPr>
          <w:p w14:paraId="4F93D358" w14:textId="77777777" w:rsidR="00FE63B1" w:rsidRPr="00FE63B1" w:rsidRDefault="00FE63B1" w:rsidP="00FE63B1">
            <w:pPr>
              <w:spacing w:line="240" w:lineRule="auto"/>
              <w:jc w:val="center"/>
              <w:rPr>
                <w:rFonts w:cs="Calibri"/>
                <w:b/>
                <w:bCs/>
                <w:sz w:val="20"/>
                <w:lang w:eastAsia="es-CO"/>
              </w:rPr>
            </w:pPr>
            <w:r w:rsidRPr="00FE63B1">
              <w:rPr>
                <w:rFonts w:cs="Calibri"/>
                <w:b/>
                <w:bCs/>
                <w:sz w:val="20"/>
                <w:lang w:eastAsia="es-CO"/>
              </w:rPr>
              <w:t>0,04</w:t>
            </w:r>
          </w:p>
        </w:tc>
        <w:tc>
          <w:tcPr>
            <w:tcW w:w="1148" w:type="dxa"/>
            <w:tcBorders>
              <w:top w:val="nil"/>
              <w:left w:val="nil"/>
              <w:bottom w:val="single" w:sz="8" w:space="0" w:color="A6A6A6"/>
              <w:right w:val="single" w:sz="8" w:space="0" w:color="A6A6A6"/>
            </w:tcBorders>
            <w:shd w:val="clear" w:color="auto" w:fill="auto"/>
            <w:vAlign w:val="center"/>
            <w:hideMark/>
          </w:tcPr>
          <w:p w14:paraId="751FA6FD" w14:textId="77777777" w:rsidR="00FE63B1" w:rsidRPr="00FE63B1" w:rsidRDefault="00FE63B1" w:rsidP="00FE63B1">
            <w:pPr>
              <w:spacing w:line="240" w:lineRule="auto"/>
              <w:jc w:val="center"/>
              <w:rPr>
                <w:rFonts w:cs="Calibri"/>
                <w:b/>
                <w:bCs/>
                <w:sz w:val="20"/>
                <w:lang w:eastAsia="es-CO"/>
              </w:rPr>
            </w:pPr>
            <w:r w:rsidRPr="00FE63B1">
              <w:rPr>
                <w:rFonts w:cs="Calibri"/>
                <w:b/>
                <w:bCs/>
                <w:sz w:val="20"/>
                <w:lang w:eastAsia="es-CO"/>
              </w:rPr>
              <w:t>2,01</w:t>
            </w:r>
          </w:p>
        </w:tc>
        <w:tc>
          <w:tcPr>
            <w:tcW w:w="1132" w:type="dxa"/>
            <w:tcBorders>
              <w:top w:val="nil"/>
              <w:left w:val="nil"/>
              <w:bottom w:val="single" w:sz="8" w:space="0" w:color="A6A6A6"/>
              <w:right w:val="single" w:sz="8" w:space="0" w:color="A6A6A6"/>
            </w:tcBorders>
            <w:shd w:val="clear" w:color="auto" w:fill="auto"/>
            <w:vAlign w:val="center"/>
            <w:hideMark/>
          </w:tcPr>
          <w:p w14:paraId="5A5637D0" w14:textId="77777777" w:rsidR="00FE63B1" w:rsidRPr="00FE63B1" w:rsidRDefault="00FE63B1" w:rsidP="00FE63B1">
            <w:pPr>
              <w:spacing w:line="240" w:lineRule="auto"/>
              <w:jc w:val="center"/>
              <w:rPr>
                <w:rFonts w:cs="Calibri"/>
                <w:sz w:val="20"/>
                <w:lang w:eastAsia="es-CO"/>
              </w:rPr>
            </w:pPr>
            <w:r w:rsidRPr="00FE63B1">
              <w:rPr>
                <w:rFonts w:cs="Calibri"/>
                <w:sz w:val="20"/>
                <w:lang w:eastAsia="es-CO"/>
              </w:rPr>
              <w:t>-</w:t>
            </w:r>
          </w:p>
        </w:tc>
      </w:tr>
    </w:tbl>
    <w:p w14:paraId="0D209F0F" w14:textId="5A06A39B" w:rsidR="00250463" w:rsidRPr="00303537" w:rsidRDefault="002123DA" w:rsidP="00CF7FBF">
      <w:pPr>
        <w:spacing w:after="240" w:line="240" w:lineRule="auto"/>
        <w:jc w:val="center"/>
        <w:rPr>
          <w:sz w:val="20"/>
        </w:rPr>
      </w:pPr>
      <w:r w:rsidRPr="00303537">
        <w:rPr>
          <w:rFonts w:cstheme="minorHAnsi"/>
          <w:i/>
          <w:sz w:val="20"/>
        </w:rPr>
        <w:t>Fuente: SERAMBIENTE S.A.S., 2026.</w:t>
      </w:r>
    </w:p>
    <w:p w14:paraId="67EA98A5" w14:textId="609751C8" w:rsidR="00D05704" w:rsidRPr="003A7712" w:rsidRDefault="00D05704" w:rsidP="007F10BE">
      <w:pPr>
        <w:spacing w:after="240"/>
        <w:rPr>
          <w:rFonts w:cstheme="minorHAnsi"/>
          <w:szCs w:val="22"/>
        </w:rPr>
      </w:pPr>
      <w:r w:rsidRPr="003A7712">
        <w:rPr>
          <w:rFonts w:cstheme="minorHAnsi"/>
          <w:szCs w:val="22"/>
        </w:rPr>
        <w:t xml:space="preserve">A partir de los datos obtenidos en la campaña de monitoreo, se obtuvo una temperatura </w:t>
      </w:r>
      <w:r w:rsidRPr="00FE63B1">
        <w:rPr>
          <w:rFonts w:cstheme="minorHAnsi"/>
          <w:szCs w:val="22"/>
        </w:rPr>
        <w:t xml:space="preserve">promedio de </w:t>
      </w:r>
      <w:r w:rsidR="00FE63B1" w:rsidRPr="00FE63B1">
        <w:rPr>
          <w:rFonts w:cstheme="minorHAnsi"/>
          <w:szCs w:val="22"/>
        </w:rPr>
        <w:t xml:space="preserve">29,90 </w:t>
      </w:r>
      <w:r w:rsidRPr="00FE63B1">
        <w:rPr>
          <w:rFonts w:cstheme="minorHAnsi"/>
          <w:szCs w:val="22"/>
        </w:rPr>
        <w:t xml:space="preserve">°C; la presión atmosférica presenta una tendencia similar a la de la temperatura, registrando un valor promedio de </w:t>
      </w:r>
      <w:r w:rsidR="00FE63B1" w:rsidRPr="00FE63B1">
        <w:rPr>
          <w:rFonts w:cstheme="minorHAnsi"/>
          <w:szCs w:val="22"/>
        </w:rPr>
        <w:t>758,84</w:t>
      </w:r>
      <w:r w:rsidRPr="00FE63B1">
        <w:rPr>
          <w:rFonts w:cstheme="minorHAnsi"/>
          <w:szCs w:val="22"/>
        </w:rPr>
        <w:t xml:space="preserve"> mmHg. Asimismo, la humedad relativa muestra un comportamiento coherente y acorde a las condiciones de la zona, arrojando un porcentaje promedio de </w:t>
      </w:r>
      <w:r w:rsidR="00FE63B1" w:rsidRPr="00FE63B1">
        <w:rPr>
          <w:rFonts w:cstheme="minorHAnsi"/>
          <w:szCs w:val="22"/>
        </w:rPr>
        <w:t xml:space="preserve">81,62 </w:t>
      </w:r>
      <w:r w:rsidRPr="00FE63B1">
        <w:rPr>
          <w:rFonts w:cstheme="minorHAnsi"/>
          <w:szCs w:val="22"/>
        </w:rPr>
        <w:t xml:space="preserve">%. Por último, es importante resaltar que, durante el monitoreo, el valor máximo de precipitación que se registró fue de </w:t>
      </w:r>
      <w:r w:rsidR="00FE63B1" w:rsidRPr="00FE63B1">
        <w:rPr>
          <w:rFonts w:cstheme="minorHAnsi"/>
          <w:szCs w:val="22"/>
        </w:rPr>
        <w:t>0,20</w:t>
      </w:r>
      <w:r w:rsidRPr="00FE63B1">
        <w:rPr>
          <w:rFonts w:cstheme="minorHAnsi"/>
          <w:szCs w:val="22"/>
        </w:rPr>
        <w:t xml:space="preserve"> mm reportado el </w:t>
      </w:r>
      <w:r w:rsidR="00FE63B1" w:rsidRPr="00FE63B1">
        <w:rPr>
          <w:rFonts w:cstheme="minorHAnsi"/>
          <w:szCs w:val="22"/>
        </w:rPr>
        <w:t>24/03/2026.</w:t>
      </w:r>
    </w:p>
    <w:p w14:paraId="73840EDA" w14:textId="22564F97" w:rsidR="00D05704" w:rsidRPr="003A7712" w:rsidRDefault="00431166" w:rsidP="00F82FBE">
      <w:pPr>
        <w:spacing w:after="240"/>
        <w:rPr>
          <w:rFonts w:cstheme="minorHAnsi"/>
          <w:szCs w:val="22"/>
        </w:rPr>
      </w:pPr>
      <w:r w:rsidRPr="003A7712">
        <w:rPr>
          <w:rFonts w:cstheme="minorHAnsi"/>
          <w:szCs w:val="22"/>
        </w:rPr>
        <w:t xml:space="preserve">Por otra parte, desde la </w:t>
      </w:r>
      <w:r w:rsidRPr="003A7712">
        <w:rPr>
          <w:rFonts w:cstheme="minorHAnsi"/>
          <w:b/>
          <w:bCs/>
          <w:szCs w:val="22"/>
        </w:rPr>
        <w:fldChar w:fldCharType="begin"/>
      </w:r>
      <w:r w:rsidRPr="003A7712">
        <w:rPr>
          <w:rFonts w:cstheme="minorHAnsi"/>
          <w:b/>
          <w:bCs/>
          <w:szCs w:val="22"/>
        </w:rPr>
        <w:instrText xml:space="preserve"> REF _Ref99805057 \h  \* MERGEFORMAT </w:instrText>
      </w:r>
      <w:r w:rsidRPr="003A7712">
        <w:rPr>
          <w:rFonts w:cstheme="minorHAnsi"/>
          <w:b/>
          <w:bCs/>
          <w:szCs w:val="22"/>
        </w:rPr>
      </w:r>
      <w:r w:rsidRPr="003A7712">
        <w:rPr>
          <w:rFonts w:cstheme="minorHAnsi"/>
          <w:b/>
          <w:bCs/>
          <w:szCs w:val="22"/>
        </w:rPr>
        <w:fldChar w:fldCharType="separate"/>
      </w:r>
      <w:r w:rsidR="000F0234" w:rsidRPr="000F0234">
        <w:rPr>
          <w:rFonts w:cstheme="minorHAnsi"/>
          <w:b/>
          <w:bCs/>
          <w:szCs w:val="22"/>
        </w:rPr>
        <w:t>Figura 10</w:t>
      </w:r>
      <w:r w:rsidRPr="003A7712">
        <w:rPr>
          <w:rFonts w:cstheme="minorHAnsi"/>
          <w:b/>
          <w:bCs/>
          <w:szCs w:val="22"/>
        </w:rPr>
        <w:fldChar w:fldCharType="end"/>
      </w:r>
      <w:r w:rsidRPr="003A7712">
        <w:rPr>
          <w:rFonts w:cstheme="minorHAnsi"/>
          <w:szCs w:val="22"/>
        </w:rPr>
        <w:t xml:space="preserve"> a la </w:t>
      </w:r>
      <w:r w:rsidRPr="003A7712">
        <w:rPr>
          <w:rFonts w:cstheme="minorHAnsi"/>
          <w:b/>
          <w:bCs/>
          <w:szCs w:val="22"/>
        </w:rPr>
        <w:fldChar w:fldCharType="begin"/>
      </w:r>
      <w:r w:rsidRPr="003A7712">
        <w:rPr>
          <w:rFonts w:cstheme="minorHAnsi"/>
          <w:b/>
          <w:bCs/>
          <w:szCs w:val="22"/>
        </w:rPr>
        <w:instrText xml:space="preserve"> REF _Ref99805066 \h </w:instrText>
      </w:r>
      <w:r w:rsidR="00891022" w:rsidRPr="003A7712">
        <w:rPr>
          <w:rFonts w:cstheme="minorHAnsi"/>
          <w:b/>
          <w:bCs/>
          <w:szCs w:val="22"/>
        </w:rPr>
        <w:instrText xml:space="preserve"> \* MERGEFORMAT </w:instrText>
      </w:r>
      <w:r w:rsidRPr="003A7712">
        <w:rPr>
          <w:rFonts w:cstheme="minorHAnsi"/>
          <w:b/>
          <w:bCs/>
          <w:szCs w:val="22"/>
        </w:rPr>
      </w:r>
      <w:r w:rsidRPr="003A7712">
        <w:rPr>
          <w:rFonts w:cstheme="minorHAnsi"/>
          <w:b/>
          <w:bCs/>
          <w:szCs w:val="22"/>
        </w:rPr>
        <w:fldChar w:fldCharType="separate"/>
      </w:r>
      <w:r w:rsidR="000F0234" w:rsidRPr="000F0234">
        <w:rPr>
          <w:rFonts w:cstheme="minorHAnsi"/>
          <w:b/>
          <w:bCs/>
          <w:szCs w:val="22"/>
        </w:rPr>
        <w:t>Figura 12</w:t>
      </w:r>
      <w:r w:rsidRPr="003A7712">
        <w:rPr>
          <w:rFonts w:cstheme="minorHAnsi"/>
          <w:b/>
          <w:bCs/>
          <w:szCs w:val="22"/>
        </w:rPr>
        <w:fldChar w:fldCharType="end"/>
      </w:r>
      <w:r w:rsidRPr="003A7712">
        <w:rPr>
          <w:rFonts w:cstheme="minorHAnsi"/>
          <w:b/>
          <w:bCs/>
          <w:szCs w:val="22"/>
        </w:rPr>
        <w:t xml:space="preserve"> </w:t>
      </w:r>
      <w:r w:rsidRPr="003A7712">
        <w:rPr>
          <w:rFonts w:cstheme="minorHAnsi"/>
          <w:szCs w:val="22"/>
        </w:rPr>
        <w:t>se muestran las rosas de los vientos para el periodo diurno, nocturno y consolidado</w:t>
      </w:r>
      <w:r w:rsidR="00C23D73" w:rsidRPr="003A7712">
        <w:rPr>
          <w:rFonts w:cstheme="minorHAnsi"/>
          <w:szCs w:val="22"/>
        </w:rPr>
        <w:t xml:space="preserve">. </w:t>
      </w:r>
      <w:r w:rsidR="00D05704" w:rsidRPr="003A7712">
        <w:rPr>
          <w:rFonts w:cstheme="minorHAnsi"/>
          <w:szCs w:val="22"/>
        </w:rPr>
        <w:t xml:space="preserve">En la </w:t>
      </w:r>
      <w:r w:rsidR="00D05704" w:rsidRPr="003A7712">
        <w:rPr>
          <w:rFonts w:cstheme="minorHAnsi"/>
          <w:b/>
          <w:bCs/>
          <w:szCs w:val="22"/>
        </w:rPr>
        <w:fldChar w:fldCharType="begin"/>
      </w:r>
      <w:r w:rsidR="00D05704" w:rsidRPr="003A7712">
        <w:rPr>
          <w:rFonts w:cstheme="minorHAnsi"/>
          <w:b/>
          <w:bCs/>
          <w:szCs w:val="22"/>
        </w:rPr>
        <w:instrText xml:space="preserve"> REF _Ref99805066 \h  \* MERGEFORMAT </w:instrText>
      </w:r>
      <w:r w:rsidR="00D05704" w:rsidRPr="003A7712">
        <w:rPr>
          <w:rFonts w:cstheme="minorHAnsi"/>
          <w:b/>
          <w:bCs/>
          <w:szCs w:val="22"/>
        </w:rPr>
      </w:r>
      <w:r w:rsidR="00D05704" w:rsidRPr="003A7712">
        <w:rPr>
          <w:rFonts w:cstheme="minorHAnsi"/>
          <w:b/>
          <w:bCs/>
          <w:szCs w:val="22"/>
        </w:rPr>
        <w:fldChar w:fldCharType="separate"/>
      </w:r>
      <w:r w:rsidR="000F0234" w:rsidRPr="000F0234">
        <w:rPr>
          <w:rFonts w:cstheme="minorHAnsi"/>
          <w:b/>
          <w:bCs/>
          <w:szCs w:val="22"/>
        </w:rPr>
        <w:t>Figura 12</w:t>
      </w:r>
      <w:r w:rsidR="00D05704" w:rsidRPr="003A7712">
        <w:rPr>
          <w:rFonts w:cstheme="minorHAnsi"/>
          <w:b/>
          <w:bCs/>
          <w:szCs w:val="22"/>
        </w:rPr>
        <w:fldChar w:fldCharType="end"/>
      </w:r>
      <w:r w:rsidR="00D05704" w:rsidRPr="003A7712">
        <w:rPr>
          <w:rFonts w:cstheme="minorHAnsi"/>
          <w:b/>
          <w:bCs/>
          <w:szCs w:val="22"/>
        </w:rPr>
        <w:t xml:space="preserve"> </w:t>
      </w:r>
      <w:r w:rsidR="00D05704" w:rsidRPr="003A7712">
        <w:rPr>
          <w:rFonts w:cstheme="minorHAnsi"/>
          <w:szCs w:val="22"/>
        </w:rPr>
        <w:t xml:space="preserve">se muestra la rosa de los vientos consolidada, con la dirección y velocidad del viento predominante en la zona de </w:t>
      </w:r>
      <w:r w:rsidR="00D05704" w:rsidRPr="003A7712">
        <w:rPr>
          <w:rFonts w:cstheme="minorHAnsi"/>
          <w:szCs w:val="22"/>
        </w:rPr>
        <w:lastRenderedPageBreak/>
        <w:t>estudio. Esta rosa de vientos representa gráficamente la dirección cardinal y la clasificación de la distribución de frecuencias de velocidades del viento en el área determinada. De</w:t>
      </w:r>
      <w:r w:rsidR="00F82FBE" w:rsidRPr="00F82FBE">
        <w:t xml:space="preserve"> </w:t>
      </w:r>
      <w:r w:rsidR="00F82FBE" w:rsidRPr="00F82FBE">
        <w:rPr>
          <w:rFonts w:cstheme="minorHAnsi"/>
          <w:szCs w:val="22"/>
        </w:rPr>
        <w:t>e acuerdo con lo anterior, se observa un claro predominio de los vientos</w:t>
      </w:r>
      <w:r w:rsidR="00F82FBE">
        <w:rPr>
          <w:rFonts w:cstheme="minorHAnsi"/>
          <w:szCs w:val="22"/>
        </w:rPr>
        <w:t xml:space="preserve"> </w:t>
      </w:r>
      <w:r w:rsidR="00F82FBE" w:rsidRPr="00F82FBE">
        <w:rPr>
          <w:rFonts w:cstheme="minorHAnsi"/>
          <w:szCs w:val="22"/>
        </w:rPr>
        <w:t>provenientes del sector Este (E), el cual concentra la mayor frecuencia registrada,</w:t>
      </w:r>
      <w:r w:rsidR="00F82FBE">
        <w:rPr>
          <w:rFonts w:cstheme="minorHAnsi"/>
          <w:szCs w:val="22"/>
        </w:rPr>
        <w:t xml:space="preserve"> </w:t>
      </w:r>
      <w:r w:rsidR="00F82FBE" w:rsidRPr="00F82FBE">
        <w:rPr>
          <w:rFonts w:cstheme="minorHAnsi"/>
          <w:szCs w:val="22"/>
        </w:rPr>
        <w:t>alcanzando aproximadamente 18,4%, lo que indica que esta es la dirección dominante</w:t>
      </w:r>
      <w:r w:rsidR="00F82FBE">
        <w:rPr>
          <w:rFonts w:cstheme="minorHAnsi"/>
          <w:szCs w:val="22"/>
        </w:rPr>
        <w:t xml:space="preserve"> </w:t>
      </w:r>
      <w:r w:rsidR="00F82FBE" w:rsidRPr="00F82FBE">
        <w:rPr>
          <w:rFonts w:cstheme="minorHAnsi"/>
          <w:szCs w:val="22"/>
        </w:rPr>
        <w:t>en el periodo evaluado.</w:t>
      </w:r>
      <w:r w:rsidR="00F82FBE">
        <w:rPr>
          <w:rFonts w:cstheme="minorHAnsi"/>
          <w:szCs w:val="22"/>
        </w:rPr>
        <w:t xml:space="preserve"> </w:t>
      </w:r>
    </w:p>
    <w:p w14:paraId="4EB18DC4" w14:textId="2C3AAD05" w:rsidR="00431166" w:rsidRPr="003A7712" w:rsidRDefault="00431166" w:rsidP="007F10BE">
      <w:pPr>
        <w:spacing w:after="240"/>
        <w:rPr>
          <w:rFonts w:cstheme="minorHAnsi"/>
          <w:szCs w:val="22"/>
        </w:rPr>
      </w:pPr>
    </w:p>
    <w:p w14:paraId="637910A3" w14:textId="56C1E9A5" w:rsidR="00C96D79" w:rsidRPr="003A7712" w:rsidRDefault="00383960" w:rsidP="00431166">
      <w:pPr>
        <w:spacing w:line="276" w:lineRule="auto"/>
        <w:jc w:val="center"/>
        <w:rPr>
          <w:rFonts w:cstheme="minorHAnsi"/>
          <w:szCs w:val="22"/>
        </w:rPr>
      </w:pPr>
      <w:r w:rsidRPr="00383960">
        <w:rPr>
          <w:rFonts w:cstheme="minorHAnsi"/>
          <w:noProof/>
          <w:szCs w:val="22"/>
        </w:rPr>
        <w:drawing>
          <wp:inline distT="0" distB="0" distL="0" distR="0" wp14:anchorId="682D4B5C" wp14:editId="0DCF209B">
            <wp:extent cx="3517557" cy="3462053"/>
            <wp:effectExtent l="19050" t="19050" r="26035" b="24130"/>
            <wp:docPr id="6734636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3463698" name=""/>
                    <pic:cNvPicPr/>
                  </pic:nvPicPr>
                  <pic:blipFill>
                    <a:blip r:embed="rId121">
                      <a:clrChange>
                        <a:clrFrom>
                          <a:srgbClr val="FFFFFF"/>
                        </a:clrFrom>
                        <a:clrTo>
                          <a:srgbClr val="FFFFFF">
                            <a:alpha val="0"/>
                          </a:srgbClr>
                        </a:clrTo>
                      </a:clrChange>
                    </a:blip>
                    <a:stretch>
                      <a:fillRect/>
                    </a:stretch>
                  </pic:blipFill>
                  <pic:spPr>
                    <a:xfrm>
                      <a:off x="0" y="0"/>
                      <a:ext cx="3522147" cy="3466571"/>
                    </a:xfrm>
                    <a:prstGeom prst="rect">
                      <a:avLst/>
                    </a:prstGeom>
                    <a:ln>
                      <a:solidFill>
                        <a:schemeClr val="accent1"/>
                      </a:solidFill>
                    </a:ln>
                  </pic:spPr>
                </pic:pic>
              </a:graphicData>
            </a:graphic>
          </wp:inline>
        </w:drawing>
      </w:r>
    </w:p>
    <w:p w14:paraId="12E42055" w14:textId="7ECBD1CB" w:rsidR="001E4D03" w:rsidRPr="00383960" w:rsidRDefault="00431166" w:rsidP="00CF7FBF">
      <w:pPr>
        <w:pStyle w:val="Descripcin"/>
        <w:spacing w:line="240" w:lineRule="auto"/>
        <w:jc w:val="center"/>
        <w:rPr>
          <w:rFonts w:cstheme="minorHAnsi"/>
          <w:sz w:val="20"/>
        </w:rPr>
      </w:pPr>
      <w:bookmarkStart w:id="792" w:name="_Ref99805057"/>
      <w:bookmarkStart w:id="793" w:name="_Toc99806148"/>
      <w:bookmarkStart w:id="794" w:name="_Toc227769163"/>
      <w:r w:rsidRPr="003A7712">
        <w:rPr>
          <w:rFonts w:cstheme="minorHAnsi"/>
          <w:sz w:val="20"/>
        </w:rPr>
        <w:t xml:space="preserve">Figura </w:t>
      </w:r>
      <w:r w:rsidRPr="003A7712">
        <w:rPr>
          <w:rFonts w:cstheme="minorHAnsi"/>
          <w:sz w:val="20"/>
        </w:rPr>
        <w:fldChar w:fldCharType="begin"/>
      </w:r>
      <w:r w:rsidRPr="003A7712">
        <w:rPr>
          <w:rFonts w:cstheme="minorHAnsi"/>
          <w:sz w:val="20"/>
        </w:rPr>
        <w:instrText xml:space="preserve"> SEQ Figura \* ARABIC </w:instrText>
      </w:r>
      <w:r w:rsidRPr="003A7712">
        <w:rPr>
          <w:rFonts w:cstheme="minorHAnsi"/>
          <w:sz w:val="20"/>
        </w:rPr>
        <w:fldChar w:fldCharType="separate"/>
      </w:r>
      <w:r w:rsidR="000F0234">
        <w:rPr>
          <w:rFonts w:cstheme="minorHAnsi"/>
          <w:noProof/>
          <w:sz w:val="20"/>
        </w:rPr>
        <w:t>10</w:t>
      </w:r>
      <w:r w:rsidRPr="003A7712">
        <w:rPr>
          <w:rFonts w:cstheme="minorHAnsi"/>
          <w:sz w:val="20"/>
        </w:rPr>
        <w:fldChar w:fldCharType="end"/>
      </w:r>
      <w:bookmarkEnd w:id="792"/>
      <w:r w:rsidRPr="003A7712">
        <w:rPr>
          <w:rFonts w:cstheme="minorHAnsi"/>
          <w:sz w:val="20"/>
        </w:rPr>
        <w:t xml:space="preserve">. </w:t>
      </w:r>
      <w:r w:rsidR="001E4D03" w:rsidRPr="003A7712">
        <w:rPr>
          <w:rFonts w:cstheme="minorHAnsi"/>
          <w:sz w:val="20"/>
        </w:rPr>
        <w:t xml:space="preserve">Rosa de </w:t>
      </w:r>
      <w:r w:rsidR="001E4D03" w:rsidRPr="00383960">
        <w:rPr>
          <w:rFonts w:cstheme="minorHAnsi"/>
          <w:sz w:val="20"/>
        </w:rPr>
        <w:t>vientos diurna</w:t>
      </w:r>
      <w:bookmarkEnd w:id="793"/>
      <w:bookmarkEnd w:id="794"/>
      <w:r w:rsidR="00383960">
        <w:rPr>
          <w:rFonts w:cstheme="minorHAnsi"/>
          <w:sz w:val="20"/>
        </w:rPr>
        <w:t xml:space="preserve"> </w:t>
      </w:r>
    </w:p>
    <w:p w14:paraId="16180544" w14:textId="50954267" w:rsidR="00216ECE" w:rsidRPr="00383960" w:rsidRDefault="00D05704" w:rsidP="00CF7FBF">
      <w:pPr>
        <w:spacing w:after="240" w:line="240" w:lineRule="auto"/>
        <w:jc w:val="center"/>
        <w:rPr>
          <w:rFonts w:cstheme="minorHAnsi"/>
          <w:i/>
          <w:sz w:val="20"/>
        </w:rPr>
      </w:pPr>
      <w:r w:rsidRPr="00383960">
        <w:rPr>
          <w:rFonts w:cstheme="minorHAnsi"/>
          <w:i/>
          <w:sz w:val="20"/>
        </w:rPr>
        <w:t>Fuente: Tomado y modificado de WRPLOT View - Freeware</w:t>
      </w:r>
      <w:r w:rsidR="00250463" w:rsidRPr="00383960">
        <w:rPr>
          <w:rFonts w:cstheme="minorHAnsi"/>
          <w:i/>
          <w:sz w:val="20"/>
        </w:rPr>
        <w:t xml:space="preserve">, </w:t>
      </w:r>
      <w:r w:rsidR="00383960" w:rsidRPr="00383960">
        <w:rPr>
          <w:rFonts w:cstheme="minorHAnsi"/>
          <w:i/>
          <w:sz w:val="20"/>
        </w:rPr>
        <w:t>2026</w:t>
      </w:r>
      <w:r w:rsidR="00250463" w:rsidRPr="00383960">
        <w:rPr>
          <w:rFonts w:cstheme="minorHAnsi"/>
          <w:i/>
          <w:sz w:val="20"/>
        </w:rPr>
        <w:t>.</w:t>
      </w:r>
    </w:p>
    <w:p w14:paraId="0E08A31F" w14:textId="0C2648E5" w:rsidR="00216ECE" w:rsidRPr="00383960" w:rsidRDefault="00383960" w:rsidP="00431166">
      <w:pPr>
        <w:spacing w:line="276" w:lineRule="auto"/>
        <w:jc w:val="center"/>
      </w:pPr>
      <w:r w:rsidRPr="00383960">
        <w:rPr>
          <w:noProof/>
        </w:rPr>
        <w:lastRenderedPageBreak/>
        <w:drawing>
          <wp:inline distT="0" distB="0" distL="0" distR="0" wp14:anchorId="33C7251A" wp14:editId="421E3646">
            <wp:extent cx="3237470" cy="3031724"/>
            <wp:effectExtent l="19050" t="19050" r="20320" b="16510"/>
            <wp:docPr id="20178675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7867538" name=""/>
                    <pic:cNvPicPr/>
                  </pic:nvPicPr>
                  <pic:blipFill>
                    <a:blip r:embed="rId122">
                      <a:clrChange>
                        <a:clrFrom>
                          <a:srgbClr val="FFFFFF"/>
                        </a:clrFrom>
                        <a:clrTo>
                          <a:srgbClr val="FFFFFF">
                            <a:alpha val="0"/>
                          </a:srgbClr>
                        </a:clrTo>
                      </a:clrChange>
                    </a:blip>
                    <a:stretch>
                      <a:fillRect/>
                    </a:stretch>
                  </pic:blipFill>
                  <pic:spPr>
                    <a:xfrm>
                      <a:off x="0" y="0"/>
                      <a:ext cx="3245804" cy="3039529"/>
                    </a:xfrm>
                    <a:prstGeom prst="rect">
                      <a:avLst/>
                    </a:prstGeom>
                    <a:ln>
                      <a:solidFill>
                        <a:schemeClr val="accent1"/>
                      </a:solidFill>
                    </a:ln>
                  </pic:spPr>
                </pic:pic>
              </a:graphicData>
            </a:graphic>
          </wp:inline>
        </w:drawing>
      </w:r>
    </w:p>
    <w:p w14:paraId="3526B155" w14:textId="6349C504" w:rsidR="00431166" w:rsidRPr="00383960" w:rsidRDefault="00431166" w:rsidP="00CF7FBF">
      <w:pPr>
        <w:pStyle w:val="Descripcin"/>
        <w:spacing w:line="240" w:lineRule="auto"/>
        <w:jc w:val="center"/>
        <w:rPr>
          <w:rFonts w:cstheme="minorHAnsi"/>
          <w:sz w:val="20"/>
        </w:rPr>
      </w:pPr>
      <w:bookmarkStart w:id="795" w:name="_Toc99806149"/>
      <w:bookmarkStart w:id="796" w:name="_Toc227769164"/>
      <w:r w:rsidRPr="00383960">
        <w:rPr>
          <w:rFonts w:cstheme="minorHAnsi"/>
          <w:sz w:val="20"/>
        </w:rPr>
        <w:t xml:space="preserve">Figura </w:t>
      </w:r>
      <w:r w:rsidRPr="00383960">
        <w:rPr>
          <w:rFonts w:cstheme="minorHAnsi"/>
          <w:sz w:val="20"/>
        </w:rPr>
        <w:fldChar w:fldCharType="begin"/>
      </w:r>
      <w:r w:rsidRPr="00383960">
        <w:rPr>
          <w:rFonts w:cstheme="minorHAnsi"/>
          <w:sz w:val="20"/>
        </w:rPr>
        <w:instrText xml:space="preserve"> SEQ Figura \* ARABIC </w:instrText>
      </w:r>
      <w:r w:rsidRPr="00383960">
        <w:rPr>
          <w:rFonts w:cstheme="minorHAnsi"/>
          <w:sz w:val="20"/>
        </w:rPr>
        <w:fldChar w:fldCharType="separate"/>
      </w:r>
      <w:r w:rsidR="000F0234">
        <w:rPr>
          <w:rFonts w:cstheme="minorHAnsi"/>
          <w:noProof/>
          <w:sz w:val="20"/>
        </w:rPr>
        <w:t>11</w:t>
      </w:r>
      <w:r w:rsidRPr="00383960">
        <w:rPr>
          <w:rFonts w:cstheme="minorHAnsi"/>
          <w:sz w:val="20"/>
        </w:rPr>
        <w:fldChar w:fldCharType="end"/>
      </w:r>
      <w:r w:rsidRPr="00383960">
        <w:rPr>
          <w:rFonts w:cstheme="minorHAnsi"/>
          <w:sz w:val="20"/>
        </w:rPr>
        <w:t xml:space="preserve">. Rosa de vientos </w:t>
      </w:r>
      <w:bookmarkEnd w:id="795"/>
      <w:r w:rsidR="00383960" w:rsidRPr="00383960">
        <w:rPr>
          <w:rFonts w:cstheme="minorHAnsi"/>
          <w:sz w:val="20"/>
        </w:rPr>
        <w:t>nocturna</w:t>
      </w:r>
      <w:bookmarkEnd w:id="796"/>
      <w:r w:rsidR="00383960">
        <w:rPr>
          <w:rFonts w:cstheme="minorHAnsi"/>
          <w:sz w:val="20"/>
        </w:rPr>
        <w:t xml:space="preserve"> </w:t>
      </w:r>
    </w:p>
    <w:p w14:paraId="631B644F" w14:textId="2BA5D8E2" w:rsidR="00536E3F" w:rsidRPr="00383960" w:rsidRDefault="00D05704" w:rsidP="00CF7FBF">
      <w:pPr>
        <w:keepNext/>
        <w:spacing w:line="240" w:lineRule="auto"/>
        <w:ind w:left="284" w:right="51" w:hanging="284"/>
        <w:jc w:val="center"/>
        <w:rPr>
          <w:sz w:val="20"/>
        </w:rPr>
      </w:pPr>
      <w:r w:rsidRPr="00383960">
        <w:rPr>
          <w:rFonts w:cstheme="minorHAnsi"/>
          <w:i/>
          <w:sz w:val="20"/>
        </w:rPr>
        <w:t>Fuente: Tomado y modificado de WRPLOT View - Freeware</w:t>
      </w:r>
      <w:r w:rsidR="00250463" w:rsidRPr="00383960">
        <w:rPr>
          <w:rFonts w:cstheme="minorHAnsi"/>
          <w:i/>
          <w:sz w:val="20"/>
        </w:rPr>
        <w:t xml:space="preserve">, </w:t>
      </w:r>
      <w:r w:rsidR="00383960" w:rsidRPr="00383960">
        <w:rPr>
          <w:rFonts w:cstheme="minorHAnsi"/>
          <w:i/>
          <w:sz w:val="20"/>
        </w:rPr>
        <w:t>2026.</w:t>
      </w:r>
    </w:p>
    <w:p w14:paraId="48376A95" w14:textId="77777777" w:rsidR="00250463" w:rsidRDefault="00250463" w:rsidP="00431166">
      <w:pPr>
        <w:keepNext/>
        <w:spacing w:line="276" w:lineRule="auto"/>
        <w:ind w:left="284" w:right="51" w:hanging="284"/>
        <w:jc w:val="center"/>
      </w:pPr>
    </w:p>
    <w:p w14:paraId="21F362B1" w14:textId="6699B0E8" w:rsidR="00383960" w:rsidRPr="00383960" w:rsidRDefault="00383960" w:rsidP="00431166">
      <w:pPr>
        <w:keepNext/>
        <w:spacing w:line="276" w:lineRule="auto"/>
        <w:ind w:left="284" w:right="51" w:hanging="284"/>
        <w:jc w:val="center"/>
      </w:pPr>
      <w:r w:rsidRPr="00383960">
        <w:rPr>
          <w:noProof/>
        </w:rPr>
        <w:drawing>
          <wp:inline distT="0" distB="0" distL="0" distR="0" wp14:anchorId="3124AD71" wp14:editId="4D37226C">
            <wp:extent cx="3196282" cy="3152152"/>
            <wp:effectExtent l="19050" t="19050" r="23495" b="10160"/>
            <wp:docPr id="893939239" name="Imagen 1" descr="Gráfico, Gráfico radial  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939239" name="Imagen 1" descr="Gráfico, Gráfico radial  El contenido generado por IA puede ser incorrecto."/>
                    <pic:cNvPicPr/>
                  </pic:nvPicPr>
                  <pic:blipFill>
                    <a:blip r:embed="rId123">
                      <a:clrChange>
                        <a:clrFrom>
                          <a:srgbClr val="FFFFFF"/>
                        </a:clrFrom>
                        <a:clrTo>
                          <a:srgbClr val="FFFFFF">
                            <a:alpha val="0"/>
                          </a:srgbClr>
                        </a:clrTo>
                      </a:clrChange>
                    </a:blip>
                    <a:stretch>
                      <a:fillRect/>
                    </a:stretch>
                  </pic:blipFill>
                  <pic:spPr>
                    <a:xfrm>
                      <a:off x="0" y="0"/>
                      <a:ext cx="3198579" cy="3154418"/>
                    </a:xfrm>
                    <a:prstGeom prst="rect">
                      <a:avLst/>
                    </a:prstGeom>
                    <a:ln>
                      <a:solidFill>
                        <a:schemeClr val="accent1"/>
                      </a:solidFill>
                    </a:ln>
                  </pic:spPr>
                </pic:pic>
              </a:graphicData>
            </a:graphic>
          </wp:inline>
        </w:drawing>
      </w:r>
    </w:p>
    <w:p w14:paraId="7F8E5005" w14:textId="45EAF439" w:rsidR="00431166" w:rsidRPr="00383960" w:rsidRDefault="00431166" w:rsidP="00CF7FBF">
      <w:pPr>
        <w:pStyle w:val="Descripcin"/>
        <w:spacing w:line="240" w:lineRule="auto"/>
        <w:jc w:val="center"/>
        <w:rPr>
          <w:rFonts w:cstheme="minorHAnsi"/>
          <w:sz w:val="20"/>
        </w:rPr>
      </w:pPr>
      <w:bookmarkStart w:id="797" w:name="_Ref99805066"/>
      <w:bookmarkStart w:id="798" w:name="_Toc99806150"/>
      <w:bookmarkStart w:id="799" w:name="_Toc227769165"/>
      <w:r w:rsidRPr="00383960">
        <w:rPr>
          <w:rFonts w:cstheme="minorHAnsi"/>
          <w:sz w:val="20"/>
        </w:rPr>
        <w:t xml:space="preserve">Figura </w:t>
      </w:r>
      <w:r w:rsidRPr="00383960">
        <w:rPr>
          <w:rFonts w:cstheme="minorHAnsi"/>
          <w:sz w:val="20"/>
        </w:rPr>
        <w:fldChar w:fldCharType="begin"/>
      </w:r>
      <w:r w:rsidRPr="00383960">
        <w:rPr>
          <w:rFonts w:cstheme="minorHAnsi"/>
          <w:sz w:val="20"/>
        </w:rPr>
        <w:instrText xml:space="preserve"> SEQ Figura \* ARABIC </w:instrText>
      </w:r>
      <w:r w:rsidRPr="00383960">
        <w:rPr>
          <w:rFonts w:cstheme="minorHAnsi"/>
          <w:sz w:val="20"/>
        </w:rPr>
        <w:fldChar w:fldCharType="separate"/>
      </w:r>
      <w:r w:rsidR="000F0234">
        <w:rPr>
          <w:rFonts w:cstheme="minorHAnsi"/>
          <w:noProof/>
          <w:sz w:val="20"/>
        </w:rPr>
        <w:t>12</w:t>
      </w:r>
      <w:r w:rsidRPr="00383960">
        <w:rPr>
          <w:rFonts w:cstheme="minorHAnsi"/>
          <w:sz w:val="20"/>
        </w:rPr>
        <w:fldChar w:fldCharType="end"/>
      </w:r>
      <w:bookmarkEnd w:id="797"/>
      <w:r w:rsidRPr="00383960">
        <w:rPr>
          <w:rFonts w:cstheme="minorHAnsi"/>
          <w:sz w:val="20"/>
        </w:rPr>
        <w:t>. Rosa de vientos consolidada</w:t>
      </w:r>
      <w:bookmarkEnd w:id="798"/>
      <w:bookmarkEnd w:id="799"/>
    </w:p>
    <w:p w14:paraId="6856A0E0" w14:textId="43C3731C" w:rsidR="00250463" w:rsidRPr="003A7712" w:rsidRDefault="00D05704" w:rsidP="00CF7FBF">
      <w:pPr>
        <w:spacing w:after="240" w:line="240" w:lineRule="auto"/>
        <w:jc w:val="center"/>
        <w:rPr>
          <w:rFonts w:cstheme="minorHAnsi"/>
          <w:i/>
        </w:rPr>
      </w:pPr>
      <w:r w:rsidRPr="00383960">
        <w:rPr>
          <w:rFonts w:cstheme="minorHAnsi"/>
          <w:i/>
          <w:sz w:val="20"/>
        </w:rPr>
        <w:t>Fuente: Tomado y modificado de WRPLOT View - Freeware</w:t>
      </w:r>
      <w:r w:rsidR="00250463" w:rsidRPr="00383960">
        <w:rPr>
          <w:rFonts w:cstheme="minorHAnsi"/>
          <w:i/>
          <w:sz w:val="20"/>
        </w:rPr>
        <w:t xml:space="preserve">, </w:t>
      </w:r>
      <w:r w:rsidR="00383960" w:rsidRPr="00383960">
        <w:rPr>
          <w:rFonts w:cstheme="minorHAnsi"/>
          <w:i/>
          <w:sz w:val="20"/>
        </w:rPr>
        <w:t>2026.</w:t>
      </w:r>
      <w:r w:rsidR="00250463" w:rsidRPr="003A7712">
        <w:rPr>
          <w:rFonts w:cstheme="minorHAnsi"/>
          <w:i/>
        </w:rPr>
        <w:br w:type="page"/>
      </w:r>
    </w:p>
    <w:p w14:paraId="714AA14A" w14:textId="01E6F7BC" w:rsidR="00DF1FA2" w:rsidRPr="003A7712" w:rsidRDefault="00DF1FA2" w:rsidP="00DE2FC3">
      <w:pPr>
        <w:pStyle w:val="Ttulo1"/>
        <w:rPr>
          <w:lang w:val="es-CO"/>
        </w:rPr>
      </w:pPr>
      <w:bookmarkStart w:id="800" w:name="_Toc208846715"/>
      <w:bookmarkStart w:id="801" w:name="_Toc227768998"/>
      <w:r w:rsidRPr="003A7712">
        <w:rPr>
          <w:lang w:val="es-CO"/>
        </w:rPr>
        <w:lastRenderedPageBreak/>
        <w:t>CONCLUSIONES</w:t>
      </w:r>
      <w:bookmarkEnd w:id="800"/>
      <w:bookmarkEnd w:id="801"/>
    </w:p>
    <w:p w14:paraId="0063E346" w14:textId="75D34CC1" w:rsidR="00724B39" w:rsidRPr="00621C7A" w:rsidRDefault="00EB2655" w:rsidP="00724B39">
      <w:pPr>
        <w:rPr>
          <w:rFonts w:cstheme="minorHAnsi"/>
          <w:szCs w:val="22"/>
        </w:rPr>
      </w:pPr>
      <w:r w:rsidRPr="00621C7A">
        <w:rPr>
          <w:rFonts w:cs="Calibri"/>
          <w:b/>
          <w:szCs w:val="22"/>
        </w:rPr>
        <w:t>DESARROLLO SERAMBIENTE S.A.S</w:t>
      </w:r>
      <w:r w:rsidR="00724B39" w:rsidRPr="00621C7A">
        <w:rPr>
          <w:rFonts w:cs="Calibri"/>
          <w:b/>
          <w:szCs w:val="22"/>
        </w:rPr>
        <w:t xml:space="preserve">, </w:t>
      </w:r>
      <w:r w:rsidR="00724B39" w:rsidRPr="00621C7A">
        <w:rPr>
          <w:rFonts w:cstheme="minorHAnsi"/>
          <w:szCs w:val="22"/>
        </w:rPr>
        <w:t>realizó la evaluación de la calidad del aire en el área de estudio localizada en</w:t>
      </w:r>
      <w:r w:rsidR="00621C7A" w:rsidRPr="00621C7A">
        <w:rPr>
          <w:rFonts w:cstheme="minorHAnsi"/>
          <w:szCs w:val="22"/>
        </w:rPr>
        <w:t xml:space="preserve"> municipio de Galapa, departamento del Atlántico</w:t>
      </w:r>
      <w:r w:rsidR="00724B39" w:rsidRPr="00621C7A">
        <w:rPr>
          <w:rFonts w:cstheme="minorHAnsi"/>
          <w:szCs w:val="22"/>
        </w:rPr>
        <w:t xml:space="preserve">; a través del monitoreo realizado del </w:t>
      </w:r>
      <w:r w:rsidR="00621C7A" w:rsidRPr="00621C7A">
        <w:rPr>
          <w:rFonts w:cstheme="minorHAnsi"/>
          <w:szCs w:val="22"/>
        </w:rPr>
        <w:t>7 al 24 de 2026</w:t>
      </w:r>
      <w:r w:rsidR="00724B39" w:rsidRPr="00621C7A">
        <w:rPr>
          <w:rFonts w:cstheme="minorHAnsi"/>
          <w:szCs w:val="22"/>
        </w:rPr>
        <w:t>, de la cual se permite concluir lo siguiente:</w:t>
      </w:r>
    </w:p>
    <w:p w14:paraId="1312A7C2" w14:textId="77777777" w:rsidR="00724B39" w:rsidRPr="00621C7A" w:rsidRDefault="00724B39" w:rsidP="00724B39">
      <w:pPr>
        <w:rPr>
          <w:rFonts w:cstheme="minorHAnsi"/>
          <w:szCs w:val="22"/>
        </w:rPr>
      </w:pPr>
    </w:p>
    <w:p w14:paraId="3EFA546A" w14:textId="2A2F4456" w:rsidR="00731E90" w:rsidRPr="00202781" w:rsidRDefault="00731E90" w:rsidP="00731E90">
      <w:pPr>
        <w:numPr>
          <w:ilvl w:val="0"/>
          <w:numId w:val="34"/>
        </w:numPr>
        <w:spacing w:after="240"/>
        <w:contextualSpacing/>
        <w:rPr>
          <w:rFonts w:cstheme="minorHAnsi"/>
          <w:szCs w:val="22"/>
        </w:rPr>
      </w:pPr>
      <w:r w:rsidRPr="00202781">
        <w:rPr>
          <w:rFonts w:cstheme="minorHAnsi"/>
          <w:szCs w:val="22"/>
        </w:rPr>
        <w:t xml:space="preserve">Los resultados para PST en las </w:t>
      </w:r>
      <w:r>
        <w:rPr>
          <w:rFonts w:cstheme="minorHAnsi"/>
          <w:szCs w:val="22"/>
        </w:rPr>
        <w:t>dos</w:t>
      </w:r>
      <w:r w:rsidRPr="00202781">
        <w:rPr>
          <w:rFonts w:cstheme="minorHAnsi"/>
          <w:szCs w:val="22"/>
        </w:rPr>
        <w:t xml:space="preserve"> (</w:t>
      </w:r>
      <w:r>
        <w:rPr>
          <w:rFonts w:cstheme="minorHAnsi"/>
          <w:szCs w:val="22"/>
        </w:rPr>
        <w:t>2</w:t>
      </w:r>
      <w:r w:rsidRPr="00202781">
        <w:rPr>
          <w:rFonts w:cstheme="minorHAnsi"/>
          <w:szCs w:val="22"/>
        </w:rPr>
        <w:t xml:space="preserve">) estaciones de monitoreo presentaron una media geométrica de </w:t>
      </w:r>
      <w:r w:rsidRPr="00731E90">
        <w:rPr>
          <w:rFonts w:eastAsia="MS Mincho" w:cstheme="minorHAnsi"/>
          <w:szCs w:val="22"/>
        </w:rPr>
        <w:t>27,08</w:t>
      </w:r>
      <w:r>
        <w:rPr>
          <w:rFonts w:eastAsia="MS Mincho" w:cstheme="minorHAnsi"/>
          <w:szCs w:val="22"/>
        </w:rPr>
        <w:t xml:space="preserve"> </w:t>
      </w:r>
      <w:r w:rsidRPr="006235C5">
        <w:rPr>
          <w:rFonts w:eastAsia="MS Mincho" w:cstheme="minorHAnsi"/>
          <w:szCs w:val="22"/>
        </w:rPr>
        <w:t>µg/m</w:t>
      </w:r>
      <w:r w:rsidRPr="006235C5">
        <w:rPr>
          <w:rFonts w:eastAsia="MS Mincho" w:cstheme="minorHAnsi"/>
          <w:szCs w:val="22"/>
          <w:vertAlign w:val="superscript"/>
        </w:rPr>
        <w:t>3</w:t>
      </w:r>
      <w:r w:rsidRPr="006235C5">
        <w:rPr>
          <w:rFonts w:eastAsia="MS Mincho" w:cstheme="minorHAnsi"/>
          <w:szCs w:val="22"/>
        </w:rPr>
        <w:t xml:space="preserve"> con valor máximo de </w:t>
      </w:r>
      <w:r w:rsidRPr="00731E90">
        <w:rPr>
          <w:rFonts w:eastAsia="MS Mincho" w:cstheme="minorHAnsi"/>
          <w:szCs w:val="22"/>
        </w:rPr>
        <w:t>35,06</w:t>
      </w:r>
      <w:r>
        <w:rPr>
          <w:rFonts w:eastAsia="MS Mincho" w:cstheme="minorHAnsi"/>
          <w:szCs w:val="22"/>
        </w:rPr>
        <w:t xml:space="preserve"> </w:t>
      </w:r>
      <w:r w:rsidRPr="006235C5">
        <w:rPr>
          <w:rFonts w:eastAsia="MS Mincho" w:cstheme="minorHAnsi"/>
          <w:szCs w:val="22"/>
        </w:rPr>
        <w:t>µg/m</w:t>
      </w:r>
      <w:r w:rsidRPr="006235C5">
        <w:rPr>
          <w:rFonts w:eastAsia="MS Mincho" w:cstheme="minorHAnsi"/>
          <w:szCs w:val="22"/>
          <w:vertAlign w:val="superscript"/>
        </w:rPr>
        <w:t>3</w:t>
      </w:r>
      <w:r w:rsidRPr="006235C5">
        <w:rPr>
          <w:rFonts w:eastAsia="MS Mincho" w:cstheme="minorHAnsi"/>
          <w:szCs w:val="22"/>
        </w:rPr>
        <w:t xml:space="preserve"> reportado el día </w:t>
      </w:r>
      <w:r w:rsidRPr="00731E90">
        <w:rPr>
          <w:rFonts w:eastAsia="MS Mincho" w:cstheme="minorHAnsi"/>
          <w:szCs w:val="22"/>
        </w:rPr>
        <w:t>17/03/2026</w:t>
      </w:r>
      <w:r>
        <w:rPr>
          <w:rFonts w:eastAsia="MS Mincho" w:cstheme="minorHAnsi"/>
          <w:szCs w:val="22"/>
        </w:rPr>
        <w:t xml:space="preserve"> en la estación Vientos arriba. Y</w:t>
      </w:r>
      <w:r w:rsidRPr="006235C5">
        <w:rPr>
          <w:rFonts w:eastAsia="MS Mincho" w:cstheme="minorHAnsi"/>
          <w:szCs w:val="22"/>
        </w:rPr>
        <w:t xml:space="preserve"> un mínimo de </w:t>
      </w:r>
      <w:r w:rsidRPr="00731E90">
        <w:rPr>
          <w:rFonts w:eastAsia="MS Mincho" w:cstheme="minorHAnsi"/>
          <w:szCs w:val="22"/>
        </w:rPr>
        <w:t>20,20</w:t>
      </w:r>
      <w:r>
        <w:rPr>
          <w:rFonts w:eastAsia="MS Mincho" w:cstheme="minorHAnsi"/>
          <w:szCs w:val="22"/>
        </w:rPr>
        <w:t xml:space="preserve"> </w:t>
      </w:r>
      <w:r w:rsidRPr="006235C5">
        <w:rPr>
          <w:rFonts w:eastAsia="MS Mincho" w:cstheme="minorHAnsi"/>
          <w:szCs w:val="22"/>
        </w:rPr>
        <w:t>µg/m</w:t>
      </w:r>
      <w:r w:rsidRPr="006235C5">
        <w:rPr>
          <w:rFonts w:eastAsia="MS Mincho" w:cstheme="minorHAnsi"/>
          <w:szCs w:val="22"/>
          <w:vertAlign w:val="superscript"/>
        </w:rPr>
        <w:t>3</w:t>
      </w:r>
      <w:r w:rsidRPr="006235C5">
        <w:rPr>
          <w:rFonts w:eastAsia="MS Mincho" w:cstheme="minorHAnsi"/>
          <w:szCs w:val="22"/>
        </w:rPr>
        <w:t xml:space="preserve"> reportado el día </w:t>
      </w:r>
      <w:r w:rsidRPr="00731E90">
        <w:rPr>
          <w:rFonts w:eastAsia="MS Mincho" w:cstheme="minorHAnsi"/>
          <w:szCs w:val="22"/>
        </w:rPr>
        <w:t>10/03/2026</w:t>
      </w:r>
      <w:r>
        <w:rPr>
          <w:rFonts w:eastAsia="MS Mincho" w:cstheme="minorHAnsi"/>
          <w:szCs w:val="22"/>
        </w:rPr>
        <w:t xml:space="preserve"> </w:t>
      </w:r>
      <w:r w:rsidRPr="006235C5">
        <w:rPr>
          <w:rFonts w:eastAsia="MS Mincho" w:cstheme="minorHAnsi"/>
          <w:szCs w:val="22"/>
        </w:rPr>
        <w:t xml:space="preserve">en </w:t>
      </w:r>
      <w:r>
        <w:rPr>
          <w:rFonts w:eastAsia="MS Mincho" w:cstheme="minorHAnsi"/>
          <w:szCs w:val="22"/>
        </w:rPr>
        <w:t>la estación Vientos abajo</w:t>
      </w:r>
      <w:r w:rsidRPr="006235C5">
        <w:rPr>
          <w:rFonts w:eastAsia="MS Mincho" w:cstheme="minorHAnsi"/>
          <w:szCs w:val="22"/>
        </w:rPr>
        <w:t xml:space="preserve">. Adicionalmente, las </w:t>
      </w:r>
      <w:r>
        <w:rPr>
          <w:szCs w:val="22"/>
        </w:rPr>
        <w:t>dos</w:t>
      </w:r>
      <w:r w:rsidRPr="006235C5">
        <w:rPr>
          <w:szCs w:val="22"/>
        </w:rPr>
        <w:t xml:space="preserve"> (</w:t>
      </w:r>
      <w:r>
        <w:rPr>
          <w:szCs w:val="22"/>
        </w:rPr>
        <w:t>2</w:t>
      </w:r>
      <w:r w:rsidRPr="006235C5">
        <w:rPr>
          <w:szCs w:val="22"/>
        </w:rPr>
        <w:t>) estaciones</w:t>
      </w:r>
      <w:r w:rsidRPr="006235C5">
        <w:rPr>
          <w:rFonts w:eastAsia="MS Mincho" w:cstheme="minorHAnsi"/>
          <w:szCs w:val="22"/>
        </w:rPr>
        <w:t xml:space="preserve"> de monitoreo muestran un rango de </w:t>
      </w:r>
      <w:r w:rsidRPr="00731E90">
        <w:rPr>
          <w:rFonts w:eastAsia="MS Mincho" w:cstheme="minorHAnsi"/>
          <w:szCs w:val="22"/>
        </w:rPr>
        <w:t>14,87</w:t>
      </w:r>
      <w:r>
        <w:rPr>
          <w:rFonts w:eastAsia="MS Mincho" w:cstheme="minorHAnsi"/>
          <w:szCs w:val="22"/>
        </w:rPr>
        <w:t xml:space="preserve"> </w:t>
      </w:r>
      <w:r w:rsidRPr="006235C5">
        <w:rPr>
          <w:rFonts w:eastAsia="MS Mincho" w:cstheme="minorHAnsi"/>
          <w:szCs w:val="22"/>
        </w:rPr>
        <w:t>µg/m</w:t>
      </w:r>
      <w:r w:rsidRPr="006235C5">
        <w:rPr>
          <w:rFonts w:eastAsia="MS Mincho" w:cstheme="minorHAnsi"/>
          <w:szCs w:val="22"/>
          <w:vertAlign w:val="superscript"/>
        </w:rPr>
        <w:t>3</w:t>
      </w:r>
      <w:r w:rsidRPr="00202781">
        <w:rPr>
          <w:rFonts w:cstheme="minorHAnsi"/>
          <w:szCs w:val="22"/>
        </w:rPr>
        <w:t>. Para este parámetro no se establece un cumplimiento normativo, debido a que no se encuentra regulado en la Resolución 2254 de 2017.</w:t>
      </w:r>
      <w:r w:rsidRPr="00202781">
        <w:t xml:space="preserve"> </w:t>
      </w:r>
    </w:p>
    <w:p w14:paraId="08BFBE75" w14:textId="77777777" w:rsidR="00731E90" w:rsidRDefault="00731E90" w:rsidP="00731E90">
      <w:pPr>
        <w:ind w:left="360"/>
      </w:pPr>
    </w:p>
    <w:p w14:paraId="07424A3A" w14:textId="05BEFF15" w:rsidR="005916BE" w:rsidRPr="00621C7A" w:rsidRDefault="005916BE" w:rsidP="005916BE">
      <w:pPr>
        <w:pStyle w:val="Prrafodelista"/>
        <w:numPr>
          <w:ilvl w:val="0"/>
          <w:numId w:val="34"/>
        </w:numPr>
      </w:pPr>
      <w:r w:rsidRPr="00621C7A">
        <w:t xml:space="preserve">Durante el periodo de monitoreo, las concentraciones de partículas respirables PM10 registradas en las </w:t>
      </w:r>
      <w:r w:rsidR="00621C7A" w:rsidRPr="00621C7A">
        <w:t>dos (2)</w:t>
      </w:r>
      <w:r w:rsidRPr="00621C7A">
        <w:t xml:space="preserve"> estaciones de monitoreo evidencian conformidad con los límites máximos permisibles establecidos en la Resolución 2254 de 2017 para tiempos de exposición de 24 horas (75 µg/m³). El Índice de Calidad del Aire (ICA) diario para PM10 </w:t>
      </w:r>
      <w:r w:rsidR="0041632C">
        <w:t xml:space="preserve">y para PM10 Low-Vol </w:t>
      </w:r>
      <w:r w:rsidRPr="00621C7A">
        <w:t xml:space="preserve">durante este periodo indica que el </w:t>
      </w:r>
      <w:r w:rsidR="00621C7A" w:rsidRPr="00621C7A">
        <w:t xml:space="preserve">100 </w:t>
      </w:r>
      <w:r w:rsidRPr="00621C7A">
        <w:t xml:space="preserve">% de las muestras se clasifican como calidad del aire </w:t>
      </w:r>
      <w:r w:rsidRPr="00621C7A">
        <w:rPr>
          <w:b/>
          <w:bCs/>
          <w:i/>
          <w:iCs/>
        </w:rPr>
        <w:t>Buena</w:t>
      </w:r>
      <w:r w:rsidR="00621C7A" w:rsidRPr="00621C7A">
        <w:t>.</w:t>
      </w:r>
    </w:p>
    <w:p w14:paraId="7A4D44EE" w14:textId="77777777" w:rsidR="005916BE" w:rsidRPr="003A7712" w:rsidRDefault="005916BE" w:rsidP="005916BE"/>
    <w:p w14:paraId="03364E33" w14:textId="07226EB1" w:rsidR="005916BE" w:rsidRPr="003A7712" w:rsidRDefault="005916BE" w:rsidP="005916BE">
      <w:pPr>
        <w:pStyle w:val="Prrafodelista"/>
        <w:numPr>
          <w:ilvl w:val="0"/>
          <w:numId w:val="34"/>
        </w:numPr>
      </w:pPr>
      <w:r w:rsidRPr="003A7712">
        <w:t xml:space="preserve">Durante el periodo de monitoreo, las concentraciones de partículas respirables PM2.5 registradas en las </w:t>
      </w:r>
      <w:r w:rsidR="00153147">
        <w:t>dos (2)</w:t>
      </w:r>
      <w:r w:rsidRPr="003A7712">
        <w:t xml:space="preserve"> estaciones de monitoreo evidencian conformidad con los límites máximos permisibles establecidos en la Resolución 2254 de 2017 para tiempos de exposición de 24 horas (37 µg/m³). El análisis del comportamiento de los datos muestra que el Índice de Calidad del Aire (ICA) para PM2.5 clasifica el </w:t>
      </w:r>
      <w:r w:rsidR="00153147">
        <w:t>100</w:t>
      </w:r>
      <w:r w:rsidRPr="003A7712">
        <w:t xml:space="preserve"> % de las muestras con calidad del aire </w:t>
      </w:r>
      <w:r w:rsidRPr="00153147">
        <w:rPr>
          <w:b/>
          <w:bCs/>
          <w:i/>
          <w:iCs/>
        </w:rPr>
        <w:t>Buena</w:t>
      </w:r>
      <w:r w:rsidRPr="003A7712">
        <w:t>.</w:t>
      </w:r>
    </w:p>
    <w:p w14:paraId="4777C57D" w14:textId="77777777" w:rsidR="005916BE" w:rsidRPr="003A7712" w:rsidRDefault="005916BE" w:rsidP="005916BE"/>
    <w:p w14:paraId="2E233B80" w14:textId="6B35BCE0" w:rsidR="005916BE" w:rsidRDefault="005916BE" w:rsidP="005916BE">
      <w:pPr>
        <w:pStyle w:val="Prrafodelista"/>
        <w:numPr>
          <w:ilvl w:val="0"/>
          <w:numId w:val="34"/>
        </w:numPr>
      </w:pPr>
      <w:r w:rsidRPr="003A7712">
        <w:t>Durante el periodo de monitoreo, los resultados de Dióxido de Azufre (SO</w:t>
      </w:r>
      <w:r w:rsidRPr="003A7712">
        <w:rPr>
          <w:rFonts w:ascii="Cambria Math" w:hAnsi="Cambria Math" w:cs="Cambria Math"/>
        </w:rPr>
        <w:t>₂</w:t>
      </w:r>
      <w:r w:rsidRPr="003A7712">
        <w:t xml:space="preserve">) obtenidos en las </w:t>
      </w:r>
      <w:r w:rsidR="00C5198C">
        <w:t>dos</w:t>
      </w:r>
      <w:r w:rsidRPr="003A7712">
        <w:t xml:space="preserve"> estaciones de monitoreo evidencian conformidad con el límite máximo permisible de </w:t>
      </w:r>
      <w:r w:rsidR="00C5198C">
        <w:t>50</w:t>
      </w:r>
      <w:r w:rsidRPr="003A7712">
        <w:t xml:space="preserve"> µg/m³ para un periodo de exposición de </w:t>
      </w:r>
      <w:r w:rsidR="00C5198C">
        <w:t>24</w:t>
      </w:r>
      <w:r w:rsidRPr="003A7712">
        <w:t xml:space="preserve"> hora</w:t>
      </w:r>
      <w:r w:rsidR="00C5198C">
        <w:t>s</w:t>
      </w:r>
      <w:r w:rsidRPr="003A7712">
        <w:t xml:space="preserve">, </w:t>
      </w:r>
      <w:r w:rsidRPr="003A7712">
        <w:lastRenderedPageBreak/>
        <w:t xml:space="preserve">según lo establece la Resolución 2254 de 2017 del Ministerio de Ambiente y Desarrollo Sostenible (MADS). </w:t>
      </w:r>
    </w:p>
    <w:p w14:paraId="4F4EBCDA" w14:textId="77777777" w:rsidR="00A83D70" w:rsidRDefault="00A83D70" w:rsidP="00A83D70">
      <w:pPr>
        <w:pStyle w:val="Prrafodelista"/>
      </w:pPr>
    </w:p>
    <w:p w14:paraId="003B6416" w14:textId="243EC742" w:rsidR="00706DAE" w:rsidRDefault="00706DAE" w:rsidP="00706DAE">
      <w:pPr>
        <w:pStyle w:val="Prrafodelista"/>
        <w:numPr>
          <w:ilvl w:val="0"/>
          <w:numId w:val="34"/>
        </w:numPr>
      </w:pPr>
      <w:r>
        <w:t>Las concentraciones registradas de COV’s y HCT no permiten declarar conformidad o arrojar un estado de la calidad del aire de la zona debido a que actualmente la legislación colombiana no posee un límite máximo permisible para estos contaminantes.</w:t>
      </w:r>
    </w:p>
    <w:p w14:paraId="757CDA66" w14:textId="77777777" w:rsidR="00706DAE" w:rsidRDefault="00706DAE" w:rsidP="00706DAE"/>
    <w:p w14:paraId="51D37699" w14:textId="60CB35BB" w:rsidR="00706DAE" w:rsidRDefault="00706DAE" w:rsidP="00706DAE">
      <w:pPr>
        <w:pStyle w:val="Prrafodelista"/>
        <w:numPr>
          <w:ilvl w:val="0"/>
          <w:numId w:val="34"/>
        </w:numPr>
      </w:pPr>
      <w:r>
        <w:t>Con respecto a los resultados promedio obtenidos de HAP’s, estos se encontraron por debajo del límite máximo permisible (0,001 µg/m</w:t>
      </w:r>
      <w:r w:rsidRPr="00706DAE">
        <w:rPr>
          <w:vertAlign w:val="superscript"/>
        </w:rPr>
        <w:t>3</w:t>
      </w:r>
      <w:r>
        <w:t>), reportando conformidad de manera indicativa, en un 100% con lo establecido por la Resolución 2254 de 2017, para tiempos de exposición anual.</w:t>
      </w:r>
    </w:p>
    <w:p w14:paraId="2F1F22A6" w14:textId="77777777" w:rsidR="00706DAE" w:rsidRDefault="00706DAE" w:rsidP="00706DAE">
      <w:pPr>
        <w:pStyle w:val="Prrafodelista"/>
        <w:ind w:left="720"/>
      </w:pPr>
    </w:p>
    <w:p w14:paraId="5880F9C5" w14:textId="468CCB61" w:rsidR="00706DAE" w:rsidRDefault="00706DAE" w:rsidP="00706DAE">
      <w:pPr>
        <w:pStyle w:val="Prrafodelista"/>
        <w:numPr>
          <w:ilvl w:val="0"/>
          <w:numId w:val="34"/>
        </w:numPr>
      </w:pPr>
      <w:r>
        <w:t>Por último, los resultados promedio obtenidos de los metales analizados (Cadmio (Cd), Níquel (Ni) y Plomo (Pb), se encontraron por debajo de sus respectivos límites máximos permisibles, reportando conformidad de manera indicativa, en un 100% con lo establecido por la Resolución 2254 de 2017, para tiempos de exposición anual</w:t>
      </w:r>
      <w:r w:rsidR="00EC5107">
        <w:t xml:space="preserve">. </w:t>
      </w:r>
      <w:r>
        <w:t>Con respecto a Hierro (Fe), Magnesio (Mn), Mercurio (Hg), Cobre (Cu), Cromo (Cr) y Zinc (Zn) no permiten declarar conformidad o arrojar un estado de la calidad del aire de la zona debido a que actualmente la legislación colombiana no posee un límite máximo permisible para estos contaminantes.</w:t>
      </w:r>
    </w:p>
    <w:p w14:paraId="72BCCA42" w14:textId="77777777" w:rsidR="00D45757" w:rsidRDefault="00D45757" w:rsidP="00D45757">
      <w:pPr>
        <w:pStyle w:val="Prrafodelista"/>
      </w:pPr>
    </w:p>
    <w:p w14:paraId="4DDB912E" w14:textId="0313E8C9" w:rsidR="00D45757" w:rsidRPr="00B6668E" w:rsidRDefault="00D45757" w:rsidP="00D45757">
      <w:pPr>
        <w:numPr>
          <w:ilvl w:val="0"/>
          <w:numId w:val="34"/>
        </w:numPr>
        <w:spacing w:after="240"/>
        <w:contextualSpacing/>
        <w:rPr>
          <w:rFonts w:cstheme="minorHAnsi"/>
          <w:szCs w:val="22"/>
        </w:rPr>
      </w:pPr>
      <w:r w:rsidRPr="00B6668E">
        <w:rPr>
          <w:rFonts w:cstheme="minorHAnsi"/>
          <w:szCs w:val="22"/>
        </w:rPr>
        <w:t xml:space="preserve">Los resultados para Formaldehído en las dos (2) estaciones de monitoreo presentaron una media geométrica de </w:t>
      </w:r>
      <w:r w:rsidR="00B6668E" w:rsidRPr="00B6668E">
        <w:rPr>
          <w:rFonts w:eastAsia="MS Mincho" w:cstheme="minorHAnsi"/>
          <w:szCs w:val="22"/>
        </w:rPr>
        <w:t xml:space="preserve">5,28 </w:t>
      </w:r>
      <w:r w:rsidRPr="00B6668E">
        <w:rPr>
          <w:rFonts w:eastAsia="MS Mincho" w:cstheme="minorHAnsi"/>
          <w:szCs w:val="22"/>
        </w:rPr>
        <w:t>µg/m</w:t>
      </w:r>
      <w:r w:rsidRPr="00B6668E">
        <w:rPr>
          <w:rFonts w:eastAsia="MS Mincho" w:cstheme="minorHAnsi"/>
          <w:szCs w:val="22"/>
          <w:vertAlign w:val="superscript"/>
        </w:rPr>
        <w:t>3</w:t>
      </w:r>
      <w:r w:rsidRPr="00B6668E">
        <w:rPr>
          <w:rFonts w:eastAsia="MS Mincho" w:cstheme="minorHAnsi"/>
          <w:szCs w:val="22"/>
        </w:rPr>
        <w:t xml:space="preserve"> con valor máximo de </w:t>
      </w:r>
      <w:r w:rsidR="00B6668E" w:rsidRPr="00B6668E">
        <w:rPr>
          <w:rFonts w:eastAsia="MS Mincho" w:cstheme="minorHAnsi"/>
          <w:szCs w:val="22"/>
        </w:rPr>
        <w:t xml:space="preserve">8,30 </w:t>
      </w:r>
      <w:r w:rsidRPr="00B6668E">
        <w:rPr>
          <w:rFonts w:eastAsia="MS Mincho" w:cstheme="minorHAnsi"/>
          <w:szCs w:val="22"/>
        </w:rPr>
        <w:t>µg/m</w:t>
      </w:r>
      <w:r w:rsidRPr="00B6668E">
        <w:rPr>
          <w:rFonts w:eastAsia="MS Mincho" w:cstheme="minorHAnsi"/>
          <w:szCs w:val="22"/>
          <w:vertAlign w:val="superscript"/>
        </w:rPr>
        <w:t>3</w:t>
      </w:r>
      <w:r w:rsidRPr="00B6668E">
        <w:rPr>
          <w:rFonts w:eastAsia="MS Mincho" w:cstheme="minorHAnsi"/>
          <w:szCs w:val="22"/>
        </w:rPr>
        <w:t xml:space="preserve"> reportado el día </w:t>
      </w:r>
      <w:r w:rsidR="00B6668E" w:rsidRPr="00B6668E">
        <w:rPr>
          <w:rFonts w:eastAsia="MS Mincho" w:cstheme="minorHAnsi"/>
          <w:szCs w:val="22"/>
        </w:rPr>
        <w:t xml:space="preserve">15/03/2026 </w:t>
      </w:r>
      <w:r w:rsidRPr="00B6668E">
        <w:rPr>
          <w:rFonts w:eastAsia="MS Mincho" w:cstheme="minorHAnsi"/>
          <w:szCs w:val="22"/>
        </w:rPr>
        <w:t xml:space="preserve">en la estación Vientos </w:t>
      </w:r>
      <w:r w:rsidR="00B6668E" w:rsidRPr="00B6668E">
        <w:rPr>
          <w:rFonts w:eastAsia="MS Mincho" w:cstheme="minorHAnsi"/>
          <w:szCs w:val="22"/>
        </w:rPr>
        <w:t>abajo</w:t>
      </w:r>
      <w:r w:rsidRPr="00B6668E">
        <w:rPr>
          <w:rFonts w:eastAsia="MS Mincho" w:cstheme="minorHAnsi"/>
          <w:szCs w:val="22"/>
        </w:rPr>
        <w:t xml:space="preserve">. Y un mínimo de </w:t>
      </w:r>
      <w:r w:rsidR="00B6668E" w:rsidRPr="00B6668E">
        <w:rPr>
          <w:rFonts w:eastAsia="MS Mincho" w:cstheme="minorHAnsi"/>
          <w:szCs w:val="22"/>
        </w:rPr>
        <w:t xml:space="preserve">2,88 </w:t>
      </w:r>
      <w:r w:rsidRPr="00B6668E">
        <w:rPr>
          <w:rFonts w:eastAsia="MS Mincho" w:cstheme="minorHAnsi"/>
          <w:szCs w:val="22"/>
        </w:rPr>
        <w:t>µg/m</w:t>
      </w:r>
      <w:r w:rsidRPr="00B6668E">
        <w:rPr>
          <w:rFonts w:eastAsia="MS Mincho" w:cstheme="minorHAnsi"/>
          <w:szCs w:val="22"/>
          <w:vertAlign w:val="superscript"/>
        </w:rPr>
        <w:t>3</w:t>
      </w:r>
      <w:r w:rsidRPr="00B6668E">
        <w:rPr>
          <w:rFonts w:eastAsia="MS Mincho" w:cstheme="minorHAnsi"/>
          <w:szCs w:val="22"/>
        </w:rPr>
        <w:t xml:space="preserve"> reportado el día </w:t>
      </w:r>
      <w:r w:rsidR="00B6668E" w:rsidRPr="00B6668E">
        <w:rPr>
          <w:rFonts w:eastAsia="MS Mincho" w:cstheme="minorHAnsi"/>
          <w:szCs w:val="22"/>
        </w:rPr>
        <w:t xml:space="preserve">24/03/2026 </w:t>
      </w:r>
      <w:r w:rsidRPr="00B6668E">
        <w:rPr>
          <w:rFonts w:eastAsia="MS Mincho" w:cstheme="minorHAnsi"/>
          <w:szCs w:val="22"/>
        </w:rPr>
        <w:t xml:space="preserve">en la estación Vientos </w:t>
      </w:r>
      <w:r w:rsidR="00B6668E" w:rsidRPr="00B6668E">
        <w:rPr>
          <w:rFonts w:eastAsia="MS Mincho" w:cstheme="minorHAnsi"/>
          <w:szCs w:val="22"/>
        </w:rPr>
        <w:t>arriba</w:t>
      </w:r>
      <w:r w:rsidRPr="00B6668E">
        <w:rPr>
          <w:rFonts w:eastAsia="MS Mincho" w:cstheme="minorHAnsi"/>
          <w:szCs w:val="22"/>
        </w:rPr>
        <w:t xml:space="preserve">. Adicionalmente, las </w:t>
      </w:r>
      <w:r w:rsidRPr="00B6668E">
        <w:rPr>
          <w:szCs w:val="22"/>
        </w:rPr>
        <w:t>dos (2) estaciones</w:t>
      </w:r>
      <w:r w:rsidRPr="00B6668E">
        <w:rPr>
          <w:rFonts w:eastAsia="MS Mincho" w:cstheme="minorHAnsi"/>
          <w:szCs w:val="22"/>
        </w:rPr>
        <w:t xml:space="preserve"> de monitoreo muestran un rango de </w:t>
      </w:r>
      <w:r w:rsidR="00B6668E" w:rsidRPr="00B6668E">
        <w:rPr>
          <w:rFonts w:eastAsia="MS Mincho" w:cstheme="minorHAnsi"/>
          <w:szCs w:val="22"/>
        </w:rPr>
        <w:t xml:space="preserve">5,42 </w:t>
      </w:r>
      <w:r w:rsidRPr="00B6668E">
        <w:rPr>
          <w:rFonts w:eastAsia="MS Mincho" w:cstheme="minorHAnsi"/>
          <w:szCs w:val="22"/>
        </w:rPr>
        <w:t>µg/m</w:t>
      </w:r>
      <w:r w:rsidRPr="00B6668E">
        <w:rPr>
          <w:rFonts w:eastAsia="MS Mincho" w:cstheme="minorHAnsi"/>
          <w:szCs w:val="22"/>
          <w:vertAlign w:val="superscript"/>
        </w:rPr>
        <w:t>3</w:t>
      </w:r>
      <w:r w:rsidRPr="00B6668E">
        <w:rPr>
          <w:rFonts w:cstheme="minorHAnsi"/>
          <w:szCs w:val="22"/>
        </w:rPr>
        <w:t>. Para este parámetro no se establece un cumplimiento normativo, debido a que no se encuentra regulado en la Resolución 2254 de 2017.</w:t>
      </w:r>
      <w:r w:rsidRPr="00B6668E">
        <w:t xml:space="preserve"> </w:t>
      </w:r>
    </w:p>
    <w:p w14:paraId="3693A47D" w14:textId="77777777" w:rsidR="00724B39" w:rsidRPr="003A7712" w:rsidRDefault="00724B39" w:rsidP="005916BE"/>
    <w:p w14:paraId="007EA6D8" w14:textId="77777777" w:rsidR="00724B39" w:rsidRDefault="00724B39" w:rsidP="00724B39"/>
    <w:p w14:paraId="176B232C" w14:textId="77777777" w:rsidR="00EC5107" w:rsidRPr="003A7712" w:rsidRDefault="00EC5107" w:rsidP="00724B39"/>
    <w:p w14:paraId="29C17EB3" w14:textId="78E95E9A" w:rsidR="00DF1FA2" w:rsidRPr="003A7712" w:rsidRDefault="00DF1FA2" w:rsidP="00240D0A">
      <w:pPr>
        <w:jc w:val="right"/>
        <w:rPr>
          <w:rFonts w:cstheme="minorHAnsi"/>
          <w:szCs w:val="22"/>
        </w:rPr>
      </w:pPr>
      <w:r w:rsidRPr="003A7712">
        <w:rPr>
          <w:rFonts w:cstheme="minorHAnsi"/>
          <w:szCs w:val="22"/>
        </w:rPr>
        <w:t>SERAMBIENTE S.A.S.</w:t>
      </w:r>
    </w:p>
    <w:p w14:paraId="6D6409CA" w14:textId="77777777" w:rsidR="00D05704" w:rsidRPr="003A7712" w:rsidRDefault="00A356F8" w:rsidP="00D05704">
      <w:pPr>
        <w:jc w:val="right"/>
        <w:rPr>
          <w:rFonts w:cstheme="minorHAnsi"/>
          <w:szCs w:val="22"/>
        </w:rPr>
      </w:pPr>
      <w:r>
        <w:rPr>
          <w:rFonts w:cstheme="minorHAnsi"/>
          <w:szCs w:val="22"/>
        </w:rPr>
        <w:t xml:space="preserve">{monitoreo_ciudad}, {monitoreo_departamento}</w:t>
      </w:r>
    </w:p>
    <w:p w14:paraId="16C3C278" w14:textId="4F50E4BD" w:rsidR="00250463" w:rsidRPr="003A7712" w:rsidRDefault="00250463" w:rsidP="00D05704">
      <w:pPr>
        <w:jc w:val="right"/>
        <w:rPr>
          <w:rFonts w:cstheme="minorHAnsi"/>
          <w:szCs w:val="22"/>
        </w:rPr>
      </w:pPr>
      <w:r w:rsidRPr="003A7712">
        <w:rPr>
          <w:rFonts w:cstheme="minorHAnsi"/>
          <w:noProof/>
          <w:szCs w:val="22"/>
          <w:lang w:eastAsia="es-CO"/>
        </w:rPr>
        <mc:AlternateContent>
          <mc:Choice Requires="wps">
            <w:drawing>
              <wp:anchor distT="0" distB="0" distL="114300" distR="114300" simplePos="0" relativeHeight="251628032" behindDoc="0" locked="0" layoutInCell="1" allowOverlap="1" wp14:anchorId="290CD9C1" wp14:editId="63B7DBF5">
                <wp:simplePos x="0" y="0"/>
                <wp:positionH relativeFrom="column">
                  <wp:posOffset>-32385</wp:posOffset>
                </wp:positionH>
                <wp:positionV relativeFrom="paragraph">
                  <wp:posOffset>223330</wp:posOffset>
                </wp:positionV>
                <wp:extent cx="5658485" cy="0"/>
                <wp:effectExtent l="0" t="0" r="0" b="0"/>
                <wp:wrapNone/>
                <wp:docPr id="32" name="52 Conector recto"/>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658485" cy="0"/>
                        </a:xfrm>
                        <a:prstGeom prst="line">
                          <a:avLst/>
                        </a:prstGeom>
                        <a:noFill/>
                        <a:ln w="9525">
                          <a:solidFill>
                            <a:srgbClr val="004CAB"/>
                          </a:solidFill>
                          <a:round/>
                          <a:headEnd/>
                          <a:tailEnd/>
                        </a:ln>
                        <a:extLst>
                          <a:ext uri="{909E8E84-426E-40DD-AFC4-6F175D3DCCD1}">
                            <a14:hiddenFill xmlns:a14="http://schemas.microsoft.com/office/drawing/2010/main">
                              <a:noFill/>
                            </a14:hiddenFill>
                          </a:ext>
                        </a:extLst>
                      </wps:spPr>
                      <wps:bodyPr/>
                    </wps:wsp>
                  </a:graphicData>
                </a:graphic>
                <wp14:sizeRelH relativeFrom="margin">
                  <wp14:pctWidth>0</wp14:pctWidth>
                </wp14:sizeRelH>
                <wp14:sizeRelV relativeFrom="margin">
                  <wp14:pctHeight>0</wp14:pctHeight>
                </wp14:sizeRelV>
              </wp:anchor>
            </w:drawing>
          </mc:Choice>
          <mc:Fallback>
            <w:pict>
              <v:line w14:anchorId="106175AD" id="52 Conector recto" o:spid="_x0000_s1026" style="position:absolute;z-index:251628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55pt,17.6pt" to="443pt,17.6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c58tNswEAAEgDAAAOAAAAZHJzL2Uyb0RvYy54bWysU11v2yAUfZ+0/4B4X+xEdZVZcaot/Xjp tkjtfsANYBsNcxGXxM6/H9Akrdq3aS8I7sfhnMNldTMNhh2UJ4224fNZyZmyAqW2XcN/P99/WXJG AawEg1Y1/KiI36w/f1qNrlYL7NFI5VkEsVSPruF9CK4uChK9GoBm6JSNyRb9ACEefVdID2NEH0yx KMvrYkQvnUehiGL09iXJ1xm/bZUIv9qWVGCm4ZFbyKvP6y6txXoFdefB9VqcaMA/sBhA23jpBeoW ArC91x+gBi08ErZhJnAosG21UFlDVDMv36l56sGprCWaQ+5iE/0/WPHzsLFbn6iLyT65RxR/iFnc 9GA7lQk8H118uHmyqhgd1ZeWdCC39Ww3/kAZa2AfMLswtX5IkFEfm7LZx4vZagpMxGB1XS2vlhVn 4pwroD43Ok/hQeHA0qbhRtvkA9RweKSQiEB9Lklhi/famPyWxrKx4V+rRZUbCI2WKZnKyHe7jfHs AGkayqvNt+9ZVcy8LfO4tzKD9Qrk3WkfQJuXfbzc2JMZSX8aNqp3KI9bfzYpPldmeRqtNA9vz7n7 9QOs/wIAAP//AwBQSwMEFAAGAAgAAAAhAK1tfVDeAAAACAEAAA8AAABkcnMvZG93bnJldi54bWxM j8FuwjAQRO9I/QdrkXpB4EAFRGkchFqhXipV0B44OvESp8TrKDaQ/n236qE97sxo9k2+GVwrrtiH xpOC+SwBgVR501Ct4ON9N01BhKjJ6NYTKvjCAJvibpTrzPgb7fF6iLXgEgqZVmBj7DIpQ2XR6TDz HRJ7J987Hfnsa2l6feNy18pFkqyk0w3xB6s7fLJYnQ8XpyDsm9dP2pbP6XFyqndvNq67F6PU/XjY PoKIOMS/MPzgMzoUzFT6C5kgWgXT5ZyTCh6WCxDsp+mKt5W/gixy+X9A8Q0AAP//AwBQSwECLQAU AAYACAAAACEAtoM4kv4AAADhAQAAEwAAAAAAAAAAAAAAAAAAAAAAW0NvbnRlbnRfVHlwZXNdLnht bFBLAQItABQABgAIAAAAIQA4/SH/1gAAAJQBAAALAAAAAAAAAAAAAAAAAC8BAABfcmVscy8ucmVs c1BLAQItABQABgAIAAAAIQDc58tNswEAAEgDAAAOAAAAAAAAAAAAAAAAAC4CAABkcnMvZTJvRG9j LnhtbFBLAQItABQABgAIAAAAIQCtbX1Q3gAAAAgBAAAPAAAAAAAAAAAAAAAAAA0EAABkcnMvZG93 bnJldi54bWxQSwUGAAAAAAQABADzAAAAGAUAAAAA " strokecolor="#004cab"/>
            </w:pict>
          </mc:Fallback>
        </mc:AlternateContent>
      </w:r>
    </w:p>
    <w:p w14:paraId="4A3DCC64" w14:textId="15F76CAC" w:rsidR="001B4624" w:rsidRPr="003A7712" w:rsidRDefault="00DB518C" w:rsidP="002744EB">
      <w:pPr>
        <w:spacing w:line="276" w:lineRule="auto"/>
        <w:rPr>
          <w:rFonts w:cstheme="minorHAnsi"/>
          <w:sz w:val="16"/>
          <w:szCs w:val="16"/>
        </w:rPr>
      </w:pPr>
      <w:r w:rsidRPr="003A7712">
        <w:rPr>
          <w:rFonts w:cstheme="minorHAnsi"/>
          <w:sz w:val="16"/>
          <w:szCs w:val="16"/>
        </w:rPr>
        <w:t xml:space="preserve">INFORME VÁLIDO ÚNICAMENTE PARA LA(S) MUESTRA(S) ANALIZADA(S). LA REPRODUCCIÓN PARCIAL O TOTAL DEL PRESENTE INFORME DEBE HACERSE CON AUTORIZACIÓN EXPRESA DE SERAMBIENTE S.A.S. CUALQUIER TIPO DE OBSERVACIÓN REQUERIDA POR EL CLIENTE Y RELACIONADA CON LOS RESULTADOS EMITIDOS, SÓLO SERÁ ACEPTADA DENTRO DE LOS </w:t>
      </w:r>
      <w:r w:rsidR="00A64CC4" w:rsidRPr="003A7712">
        <w:rPr>
          <w:rFonts w:cstheme="minorHAnsi"/>
          <w:sz w:val="16"/>
          <w:szCs w:val="16"/>
        </w:rPr>
        <w:t>DOS (2)</w:t>
      </w:r>
      <w:r w:rsidRPr="003A7712">
        <w:rPr>
          <w:rFonts w:cstheme="minorHAnsi"/>
          <w:sz w:val="16"/>
          <w:szCs w:val="16"/>
        </w:rPr>
        <w:t xml:space="preserve"> DÍAS HÁBILES SIGUIENTES AL ENVÍO DE ESTE INFORME. SI NO SE RECIBE OBSERVACIÓN EN EL TIEMPO ESTABLECIDO, SE DA POR ACEPTADO EL INFORME Y SE PROCEDERÁ CON LA FACTURACIÓN DEL SERVICIO. RESERVA DE MUESTRAS: EL LABORATORIO ESTABLECE UN PERIODO DE 25 DÍAS CALENDARIO DESDE LA LLEGADA DE LA ÚLTIMA MUESTRA AL LABORATORIO PARA ALMACENAR LAS MUESTRAS EN NUESTRO LABORATORIO. DESPUÉS DE ESTE PERIODO, SE DARÁ DISPOSICIÓN FINAL A LAS MUESTRAS. EL CLIENTE SE HACE RESPONSABLE POR LA CONFIDENCIALIDAD DE LOS RESULTADOS CUANDO ESTOS SEAN ENVIADOS POR CORREO ELECTRÓNICO.</w:t>
      </w:r>
    </w:p>
    <w:p w14:paraId="354E7F33" w14:textId="60E621DE" w:rsidR="001B4624" w:rsidRPr="003A7712" w:rsidRDefault="001B4624" w:rsidP="002744EB">
      <w:pPr>
        <w:spacing w:line="276" w:lineRule="auto"/>
        <w:rPr>
          <w:rFonts w:cstheme="minorHAnsi"/>
          <w:sz w:val="16"/>
          <w:szCs w:val="16"/>
        </w:rPr>
      </w:pPr>
    </w:p>
    <w:p w14:paraId="0780B48C" w14:textId="0B8E1C90" w:rsidR="001B4624" w:rsidRPr="003A7712" w:rsidRDefault="00AD3137" w:rsidP="002744EB">
      <w:pPr>
        <w:spacing w:line="276" w:lineRule="auto"/>
        <w:rPr>
          <w:rFonts w:cstheme="minorHAnsi"/>
          <w:sz w:val="16"/>
          <w:szCs w:val="16"/>
        </w:rPr>
      </w:pPr>
      <w:r w:rsidRPr="003A7712">
        <w:rPr>
          <w:rFonts w:cstheme="minorHAnsi"/>
          <w:sz w:val="16"/>
          <w:szCs w:val="16"/>
        </w:rPr>
        <w:t>CUALQUIER OPINIÓN O INTERPRETACIÓN TÉCNICA CONTENIDA EN ESTE INFORME SE FUNDAMENTA EXCLUSIVAMENTE EN LOS RESULTADOS ANALÍTICOS OBTENIDOS Y NO DEBE CONSIDERARSE COMO UNA INSPECCIÓN, EVALUACIÓN DIAGNÓSTICA NI CERTIFICACIÓN DEL PROCESO EVALUADO.</w:t>
      </w:r>
    </w:p>
    <w:p w14:paraId="111C1A58" w14:textId="55881DC4" w:rsidR="00FD6ED1" w:rsidRPr="00E0161F" w:rsidRDefault="00AD3137" w:rsidP="00E0161F">
      <w:pPr>
        <w:spacing w:line="276" w:lineRule="auto"/>
        <w:rPr>
          <w:rFonts w:cstheme="minorHAnsi"/>
          <w:sz w:val="16"/>
          <w:szCs w:val="16"/>
        </w:rPr>
      </w:pPr>
      <w:r w:rsidRPr="003A7712">
        <w:rPr>
          <w:rFonts w:cstheme="minorHAnsi"/>
          <w:noProof/>
          <w:sz w:val="16"/>
          <w:szCs w:val="16"/>
          <w:lang w:eastAsia="es-CO"/>
        </w:rPr>
        <mc:AlternateContent>
          <mc:Choice Requires="wps">
            <w:drawing>
              <wp:anchor distT="0" distB="0" distL="114300" distR="114300" simplePos="0" relativeHeight="251624960" behindDoc="0" locked="0" layoutInCell="1" allowOverlap="1" wp14:anchorId="4A299CD9" wp14:editId="2E27EABA">
                <wp:simplePos x="0" y="0"/>
                <wp:positionH relativeFrom="margin">
                  <wp:posOffset>-45085</wp:posOffset>
                </wp:positionH>
                <wp:positionV relativeFrom="paragraph">
                  <wp:posOffset>8939</wp:posOffset>
                </wp:positionV>
                <wp:extent cx="5658485" cy="0"/>
                <wp:effectExtent l="0" t="0" r="0" b="0"/>
                <wp:wrapNone/>
                <wp:docPr id="31" name="64 Conector recto"/>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658485" cy="0"/>
                        </a:xfrm>
                        <a:prstGeom prst="line">
                          <a:avLst/>
                        </a:prstGeom>
                        <a:noFill/>
                        <a:ln w="9525">
                          <a:solidFill>
                            <a:srgbClr val="004CAB"/>
                          </a:solidFill>
                          <a:round/>
                          <a:headEnd/>
                          <a:tailEnd/>
                        </a:ln>
                        <a:extLst>
                          <a:ext uri="{909E8E84-426E-40DD-AFC4-6F175D3DCCD1}">
                            <a14:hiddenFill xmlns:a14="http://schemas.microsoft.com/office/drawing/2010/main">
                              <a:noFill/>
                            </a14:hiddenFill>
                          </a:ext>
                        </a:extLst>
                      </wps:spPr>
                      <wps:bodyPr/>
                    </wps:wsp>
                  </a:graphicData>
                </a:graphic>
                <wp14:sizeRelH relativeFrom="margin">
                  <wp14:pctWidth>0</wp14:pctWidth>
                </wp14:sizeRelH>
                <wp14:sizeRelV relativeFrom="margin">
                  <wp14:pctHeight>0</wp14:pctHeight>
                </wp14:sizeRelV>
              </wp:anchor>
            </w:drawing>
          </mc:Choice>
          <mc:Fallback>
            <w:pict>
              <v:line w14:anchorId="3669D682" id="64 Conector recto" o:spid="_x0000_s1026" style="position:absolute;z-index:2516249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3.55pt,.7pt" to="442pt,.7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c58tNswEAAEgDAAAOAAAAZHJzL2Uyb0RvYy54bWysU11v2yAUfZ+0/4B4X+xEdZVZcaot/Xjp tkjtfsANYBsNcxGXxM6/H9Akrdq3aS8I7sfhnMNldTMNhh2UJ4224fNZyZmyAqW2XcN/P99/WXJG AawEg1Y1/KiI36w/f1qNrlYL7NFI5VkEsVSPruF9CK4uChK9GoBm6JSNyRb9ACEefVdID2NEH0yx KMvrYkQvnUehiGL09iXJ1xm/bZUIv9qWVGCm4ZFbyKvP6y6txXoFdefB9VqcaMA/sBhA23jpBeoW ArC91x+gBi08ErZhJnAosG21UFlDVDMv36l56sGprCWaQ+5iE/0/WPHzsLFbn6iLyT65RxR/iFnc 9GA7lQk8H118uHmyqhgd1ZeWdCC39Ww3/kAZa2AfMLswtX5IkFEfm7LZx4vZagpMxGB1XS2vlhVn 4pwroD43Ok/hQeHA0qbhRtvkA9RweKSQiEB9Lklhi/famPyWxrKx4V+rRZUbCI2WKZnKyHe7jfHs AGkayqvNt+9ZVcy8LfO4tzKD9Qrk3WkfQJuXfbzc2JMZSX8aNqp3KI9bfzYpPldmeRqtNA9vz7n7 9QOs/wIAAP//AwBQSwMEFAAGAAgAAAAhACL0Mv3bAAAABgEAAA8AAABkcnMvZG93bnJldi54bWxM j0FLw0AQhe+C/2EZwYu0m0qxIWZTilK8CNLqweMkO81Gs7Mhu23jv3f0osc37/Hme+V68r060Ri7 wAYW8wwUcRNsx62Bt9ftLAcVE7LFPjAZ+KII6+ryosTChjPv6LRPrZISjgUacCkNhdaxceQxzsNA LN4hjB6TyLHVdsSzlPte32bZnfbYsXxwONCDo+Zzf/QG4q57/uBN/Zi/3xza7YtLq+HJGnN9NW3u QSWa0l8YfvAFHSphqsORbVS9gdlqIUm5L0GJnedLmVb/al2V+j9+9Q0AAP//AwBQSwECLQAUAAYA CAAAACEAtoM4kv4AAADhAQAAEwAAAAAAAAAAAAAAAAAAAAAAW0NvbnRlbnRfVHlwZXNdLnhtbFBL AQItABQABgAIAAAAIQA4/SH/1gAAAJQBAAALAAAAAAAAAAAAAAAAAC8BAABfcmVscy8ucmVsc1BL AQItABQABgAIAAAAIQDc58tNswEAAEgDAAAOAAAAAAAAAAAAAAAAAC4CAABkcnMvZTJvRG9jLnht bFBLAQItABQABgAIAAAAIQAi9DL92wAAAAYBAAAPAAAAAAAAAAAAAAAAAA0EAABkcnMvZG93bnJl di54bWxQSwUGAAAAAAQABADzAAAAFQUAAAAA " strokecolor="#004cab">
                <w10:wrap anchorx="margin"/>
              </v:line>
            </w:pict>
          </mc:Fallback>
        </mc:AlternateContent>
      </w:r>
      <w:r w:rsidR="00DF1FA2" w:rsidRPr="003A7712">
        <w:rPr>
          <w:rFonts w:cstheme="minorHAnsi"/>
          <w:sz w:val="16"/>
          <w:szCs w:val="16"/>
        </w:rPr>
        <w:br w:type="page"/>
      </w:r>
      <w:bookmarkStart w:id="805" w:name="_Toc211421614"/>
      <w:bookmarkEnd w:id="803"/>
      <w:bookmarkEnd w:id="804"/>
    </w:p>
    <w:p w14:paraId="11783ED0" w14:textId="08F3EEC8" w:rsidR="00DF1FA2" w:rsidRPr="003A7712" w:rsidRDefault="001471F3" w:rsidP="00DE2FC3">
      <w:pPr>
        <w:pStyle w:val="Ttulo1"/>
        <w:rPr>
          <w:lang w:val="es-CO"/>
        </w:rPr>
      </w:pPr>
      <w:bookmarkStart w:id="806" w:name="_Toc227768999"/>
      <w:r w:rsidRPr="003A7712">
        <w:rPr>
          <w:rFonts w:cstheme="minorHAnsi"/>
          <w:bCs w:val="0"/>
          <w:szCs w:val="20"/>
          <w:lang w:val="es-CO"/>
        </w:rPr>
        <w:lastRenderedPageBreak/>
        <w:t>BIBLIOGRAFÍA</w:t>
      </w:r>
      <w:bookmarkEnd w:id="805"/>
      <w:bookmarkEnd w:id="806"/>
    </w:p>
    <w:p w14:paraId="6AEEC46A" w14:textId="77777777" w:rsidR="0052627C" w:rsidRPr="003A7712" w:rsidRDefault="0052627C" w:rsidP="0052627C"/>
    <w:p w14:paraId="0FE97E1D" w14:textId="77777777" w:rsidR="002B76BD" w:rsidRPr="003A7712" w:rsidRDefault="002B76BD">
      <w:pPr>
        <w:pStyle w:val="Prrafodelista"/>
        <w:numPr>
          <w:ilvl w:val="0"/>
          <w:numId w:val="16"/>
        </w:numPr>
        <w:spacing w:after="240"/>
        <w:rPr>
          <w:szCs w:val="22"/>
        </w:rPr>
      </w:pPr>
      <w:r w:rsidRPr="003A7712">
        <w:rPr>
          <w:szCs w:val="22"/>
        </w:rPr>
        <w:t>EDOMEX (2021). Red Automática de Monitoreo Atmosférico de la ZMVT. Características de los Contaminantes. Obtenido de:  https://rama.edomex.gob.mx/caracteristicas.</w:t>
      </w:r>
    </w:p>
    <w:p w14:paraId="0B97D875" w14:textId="77777777" w:rsidR="002B76BD" w:rsidRPr="003A7712" w:rsidRDefault="002B76BD">
      <w:pPr>
        <w:pStyle w:val="Prrafodelista"/>
        <w:numPr>
          <w:ilvl w:val="0"/>
          <w:numId w:val="16"/>
        </w:numPr>
        <w:spacing w:after="240"/>
        <w:rPr>
          <w:szCs w:val="22"/>
        </w:rPr>
      </w:pPr>
      <w:r w:rsidRPr="003A7712">
        <w:rPr>
          <w:szCs w:val="22"/>
        </w:rPr>
        <w:t>ESTRUCPLAN. (30 de enero de 2015). Transporte Y Dispersión De Contaminantes En El Aire Ambiental. Obtenido de https://estrucplan.com.ar/transporte-y-dispersion-de-contaminantes-en-el-aire-ambiental/</w:t>
      </w:r>
    </w:p>
    <w:p w14:paraId="5B57C3A3" w14:textId="77777777" w:rsidR="002B76BD" w:rsidRPr="00692DF7" w:rsidRDefault="002B76BD" w:rsidP="00B3709A">
      <w:pPr>
        <w:pStyle w:val="Prrafodelista"/>
        <w:numPr>
          <w:ilvl w:val="0"/>
          <w:numId w:val="16"/>
        </w:numPr>
        <w:spacing w:after="240"/>
        <w:rPr>
          <w:szCs w:val="22"/>
          <w:lang w:val="en-US"/>
        </w:rPr>
      </w:pPr>
      <w:r w:rsidRPr="00692DF7">
        <w:rPr>
          <w:szCs w:val="22"/>
          <w:lang w:val="en-US"/>
        </w:rPr>
        <w:t>European Committee for Standardization. (2008). UNE-EN 15549:2008 Air quality — Standard method for the measurement of the concentration of benzo[a]pyrene in ambient air. CEN</w:t>
      </w:r>
      <w:r>
        <w:rPr>
          <w:szCs w:val="22"/>
          <w:lang w:val="en-US"/>
        </w:rPr>
        <w:t>.</w:t>
      </w:r>
    </w:p>
    <w:p w14:paraId="50F93AD3" w14:textId="77777777" w:rsidR="002B76BD" w:rsidRPr="003A7712" w:rsidRDefault="002B76BD" w:rsidP="001471F3">
      <w:pPr>
        <w:numPr>
          <w:ilvl w:val="0"/>
          <w:numId w:val="16"/>
        </w:numPr>
        <w:rPr>
          <w:rFonts w:cstheme="minorHAnsi"/>
          <w:szCs w:val="22"/>
        </w:rPr>
      </w:pPr>
      <w:bookmarkStart w:id="807" w:name="_Hlk211418311"/>
      <w:r w:rsidRPr="003A7712">
        <w:rPr>
          <w:rFonts w:cstheme="minorHAnsi"/>
          <w:szCs w:val="22"/>
        </w:rPr>
        <w:t>ILAC - Cooperación Internacional de Acreditación de Laboratorios (2019). Guía para establecer reglas de decisión en la declaración de conformidad. Copyright. Australia</w:t>
      </w:r>
      <w:bookmarkEnd w:id="807"/>
    </w:p>
    <w:p w14:paraId="04529F1A" w14:textId="77777777" w:rsidR="002B76BD" w:rsidRPr="003A7712" w:rsidRDefault="002B76BD">
      <w:pPr>
        <w:pStyle w:val="Prrafodelista"/>
        <w:numPr>
          <w:ilvl w:val="0"/>
          <w:numId w:val="16"/>
        </w:numPr>
        <w:spacing w:after="240"/>
        <w:rPr>
          <w:szCs w:val="22"/>
        </w:rPr>
      </w:pPr>
      <w:bookmarkStart w:id="808" w:name="_Hlk144198791"/>
      <w:r w:rsidRPr="003A7712">
        <w:rPr>
          <w:szCs w:val="22"/>
        </w:rPr>
        <w:t>Instituto de Hidrología, Meteorología y Estudios Ambientales. Guía para el monitoreo de vertimientos, aguas superficiales y subterráneas, 2021.</w:t>
      </w:r>
    </w:p>
    <w:p w14:paraId="70AE51E1" w14:textId="77777777" w:rsidR="002B76BD" w:rsidRDefault="002B76BD">
      <w:pPr>
        <w:pStyle w:val="Prrafodelista"/>
        <w:numPr>
          <w:ilvl w:val="0"/>
          <w:numId w:val="16"/>
        </w:numPr>
        <w:spacing w:after="240"/>
        <w:rPr>
          <w:szCs w:val="22"/>
          <w:lang w:val="en-US"/>
        </w:rPr>
      </w:pPr>
      <w:r w:rsidRPr="00BD199B">
        <w:rPr>
          <w:szCs w:val="22"/>
          <w:lang w:val="en-US"/>
        </w:rPr>
        <w:t>ISO/IEC 17025:2017, General requirements for the competence of testing and calibration laboratories</w:t>
      </w:r>
    </w:p>
    <w:p w14:paraId="6A880FBC" w14:textId="77777777" w:rsidR="002B76BD" w:rsidRPr="003A7712" w:rsidRDefault="002B76BD" w:rsidP="002B76BD">
      <w:pPr>
        <w:pStyle w:val="Prrafodelista"/>
        <w:numPr>
          <w:ilvl w:val="0"/>
          <w:numId w:val="16"/>
        </w:numPr>
        <w:spacing w:after="240"/>
        <w:rPr>
          <w:szCs w:val="22"/>
        </w:rPr>
      </w:pPr>
      <w:r w:rsidRPr="003A7712">
        <w:rPr>
          <w:szCs w:val="22"/>
        </w:rPr>
        <w:t>Ministerio de Medio Ambiente y Desarrollo Territorial. Niveles permisibles de calidad de aire. Resolución 2254 de 2017.</w:t>
      </w:r>
    </w:p>
    <w:p w14:paraId="00D087D3" w14:textId="77777777" w:rsidR="002B76BD" w:rsidRPr="003A7712" w:rsidRDefault="002B76BD" w:rsidP="00AB1D78">
      <w:pPr>
        <w:pStyle w:val="Prrafodelista"/>
        <w:numPr>
          <w:ilvl w:val="0"/>
          <w:numId w:val="16"/>
        </w:numPr>
        <w:spacing w:after="240"/>
        <w:rPr>
          <w:szCs w:val="22"/>
        </w:rPr>
      </w:pPr>
      <w:r w:rsidRPr="003A7712">
        <w:rPr>
          <w:szCs w:val="22"/>
        </w:rPr>
        <w:t>Protocolo para el Monitoreo y Seguimiento de la Calidad del Aire, Manual de Diseño de Sistemas de Vigilancia de la Calidad del Aire.</w:t>
      </w:r>
    </w:p>
    <w:p w14:paraId="5AF76C0A" w14:textId="77777777" w:rsidR="002B76BD" w:rsidRPr="003A7712" w:rsidRDefault="002B76BD" w:rsidP="00AB1D78">
      <w:pPr>
        <w:pStyle w:val="Prrafodelista"/>
        <w:numPr>
          <w:ilvl w:val="0"/>
          <w:numId w:val="16"/>
        </w:numPr>
        <w:spacing w:after="240"/>
        <w:rPr>
          <w:szCs w:val="22"/>
        </w:rPr>
      </w:pPr>
      <w:r w:rsidRPr="003A7712">
        <w:rPr>
          <w:szCs w:val="22"/>
        </w:rPr>
        <w:t>Protocolo para el Monitoreo y Seguimiento de la Calidad del Aire, Manual de Operación de Sistemas de Vigilancia de la Calidad del Aire.</w:t>
      </w:r>
    </w:p>
    <w:p w14:paraId="60F892EC" w14:textId="067E045F" w:rsidR="002B76BD" w:rsidRDefault="002B76BD" w:rsidP="00B3709A">
      <w:pPr>
        <w:pStyle w:val="Prrafodelista"/>
        <w:numPr>
          <w:ilvl w:val="0"/>
          <w:numId w:val="16"/>
        </w:numPr>
        <w:spacing w:after="240"/>
        <w:rPr>
          <w:szCs w:val="22"/>
        </w:rPr>
      </w:pPr>
      <w:r w:rsidRPr="003A7712">
        <w:rPr>
          <w:szCs w:val="22"/>
        </w:rPr>
        <w:t xml:space="preserve">Rubio, M. Angelica, Lissi, Eduardo, Riveros, Viviana, &amp; Paez, Maritza A. (2001). Remocion De Contaminantes Por Lluvias Y Rocios En La Region Metropolitana. </w:t>
      </w:r>
      <w:r w:rsidRPr="003A7712">
        <w:rPr>
          <w:szCs w:val="22"/>
        </w:rPr>
        <w:lastRenderedPageBreak/>
        <w:t xml:space="preserve">Boletín de la Sociedad Chilena de Química, 46(3), 353-361. </w:t>
      </w:r>
      <w:hyperlink r:id="rId124" w:history="1">
        <w:r w:rsidRPr="00F4007B">
          <w:rPr>
            <w:rStyle w:val="Hipervnculo"/>
            <w:szCs w:val="22"/>
          </w:rPr>
          <w:t>https://dx.doi.org/10.4067/S0366-16442001000300014</w:t>
        </w:r>
      </w:hyperlink>
      <w:r w:rsidRPr="003A7712">
        <w:rPr>
          <w:szCs w:val="22"/>
        </w:rPr>
        <w:t xml:space="preserve"> </w:t>
      </w:r>
    </w:p>
    <w:p w14:paraId="3B29647E" w14:textId="77777777" w:rsidR="002B76BD" w:rsidRPr="003A7712" w:rsidRDefault="002B76BD" w:rsidP="00AB1D78">
      <w:pPr>
        <w:pStyle w:val="Prrafodelista"/>
        <w:numPr>
          <w:ilvl w:val="0"/>
          <w:numId w:val="16"/>
        </w:numPr>
        <w:spacing w:after="240"/>
        <w:rPr>
          <w:szCs w:val="22"/>
        </w:rPr>
      </w:pPr>
      <w:r w:rsidRPr="003A7712">
        <w:rPr>
          <w:szCs w:val="22"/>
        </w:rPr>
        <w:t>Tyler, N. Et Al. (2013). Marco Teórico de Contaminación atmosférica en Colombia. University College London – Universidad de los Andes. Bogotá</w:t>
      </w:r>
    </w:p>
    <w:p w14:paraId="3E00F9CF" w14:textId="77777777" w:rsidR="002B76BD" w:rsidRDefault="002B76BD" w:rsidP="00B3709A">
      <w:pPr>
        <w:pStyle w:val="Prrafodelista"/>
        <w:numPr>
          <w:ilvl w:val="0"/>
          <w:numId w:val="16"/>
        </w:numPr>
        <w:spacing w:after="240"/>
        <w:rPr>
          <w:szCs w:val="22"/>
        </w:rPr>
      </w:pPr>
      <w:r w:rsidRPr="00692DF7">
        <w:rPr>
          <w:szCs w:val="22"/>
          <w:lang w:val="en-US"/>
        </w:rPr>
        <w:t xml:space="preserve">U.S. Environmental Protection Agency. (1988). Methods of air sampling and analysis: Method 116. </w:t>
      </w:r>
      <w:r w:rsidRPr="00692DF7">
        <w:rPr>
          <w:szCs w:val="22"/>
        </w:rPr>
        <w:t>Environmental Monitoring Systems Laboratory.</w:t>
      </w:r>
    </w:p>
    <w:p w14:paraId="467C5157" w14:textId="77777777" w:rsidR="002B76BD" w:rsidRDefault="002B76BD" w:rsidP="00B3709A">
      <w:pPr>
        <w:pStyle w:val="Prrafodelista"/>
        <w:numPr>
          <w:ilvl w:val="0"/>
          <w:numId w:val="16"/>
        </w:numPr>
        <w:spacing w:after="240"/>
        <w:rPr>
          <w:szCs w:val="22"/>
          <w:lang w:val="en-US"/>
        </w:rPr>
      </w:pPr>
      <w:r w:rsidRPr="00692DF7">
        <w:rPr>
          <w:szCs w:val="22"/>
          <w:lang w:val="en-US"/>
        </w:rPr>
        <w:t>U.S. Environmental Protection Agency. (1999). Compendium Method TO-17: Determination of volatile organic compounds in ambient air using active sampling onto sorbent tubes. Environmental Monitoring Systems</w:t>
      </w:r>
      <w:r>
        <w:rPr>
          <w:szCs w:val="22"/>
          <w:lang w:val="en-US"/>
        </w:rPr>
        <w:t>.</w:t>
      </w:r>
    </w:p>
    <w:p w14:paraId="2A4959F6" w14:textId="77777777" w:rsidR="002B76BD" w:rsidRDefault="002B76BD" w:rsidP="00B3709A">
      <w:pPr>
        <w:pStyle w:val="Prrafodelista"/>
        <w:numPr>
          <w:ilvl w:val="0"/>
          <w:numId w:val="16"/>
        </w:numPr>
        <w:spacing w:after="240"/>
        <w:rPr>
          <w:szCs w:val="22"/>
          <w:lang w:val="en-US"/>
        </w:rPr>
      </w:pPr>
      <w:r w:rsidRPr="00692DF7">
        <w:rPr>
          <w:szCs w:val="22"/>
          <w:lang w:val="en-US"/>
        </w:rPr>
        <w:t>U.S. Environmental Protection Agency. (1999). Compendium of methods for the determination of inorganic compounds in ambient air: Method IO-3.1 and Method IO-3.4. Environmental Monitoring Systems Laboratory.</w:t>
      </w:r>
    </w:p>
    <w:p w14:paraId="5B0D06A9" w14:textId="77777777" w:rsidR="002B76BD" w:rsidRPr="00692DF7" w:rsidRDefault="002B76BD" w:rsidP="00B3709A">
      <w:pPr>
        <w:pStyle w:val="Prrafodelista"/>
        <w:numPr>
          <w:ilvl w:val="0"/>
          <w:numId w:val="16"/>
        </w:numPr>
        <w:spacing w:after="240"/>
        <w:rPr>
          <w:szCs w:val="22"/>
          <w:lang w:val="en-US"/>
        </w:rPr>
      </w:pPr>
      <w:r w:rsidRPr="00692DF7">
        <w:rPr>
          <w:szCs w:val="22"/>
          <w:lang w:val="en-US"/>
        </w:rPr>
        <w:t>U.S. Environmental Protection Agency. (2022). 40 CFR Part 50, Appendix L: Reference method for the determination of particulate matter as PM10 in the atmosphere</w:t>
      </w:r>
    </w:p>
    <w:p w14:paraId="1DC56880" w14:textId="77777777" w:rsidR="002B76BD" w:rsidRDefault="002B76BD" w:rsidP="00B3709A">
      <w:pPr>
        <w:pStyle w:val="Prrafodelista"/>
        <w:numPr>
          <w:ilvl w:val="0"/>
          <w:numId w:val="16"/>
        </w:numPr>
        <w:spacing w:after="240"/>
        <w:rPr>
          <w:szCs w:val="22"/>
          <w:lang w:val="en-US"/>
        </w:rPr>
      </w:pPr>
      <w:r w:rsidRPr="00692DF7">
        <w:rPr>
          <w:szCs w:val="22"/>
          <w:lang w:val="en-US"/>
        </w:rPr>
        <w:t>U.S. Environmental Protection Agency. (2022). 40 CFR Part 50, Appendix J: Reference method for the determination of particulate matter as PM10 in the atmosphere (high-volume method)</w:t>
      </w:r>
      <w:r>
        <w:rPr>
          <w:szCs w:val="22"/>
          <w:lang w:val="en-US"/>
        </w:rPr>
        <w:t>.</w:t>
      </w:r>
    </w:p>
    <w:p w14:paraId="3946A794" w14:textId="77777777" w:rsidR="002B76BD" w:rsidRDefault="002B76BD" w:rsidP="00B3709A">
      <w:pPr>
        <w:pStyle w:val="Prrafodelista"/>
        <w:numPr>
          <w:ilvl w:val="0"/>
          <w:numId w:val="16"/>
        </w:numPr>
        <w:spacing w:after="240"/>
        <w:rPr>
          <w:szCs w:val="22"/>
          <w:lang w:val="en-US"/>
        </w:rPr>
      </w:pPr>
      <w:r w:rsidRPr="00692DF7">
        <w:rPr>
          <w:szCs w:val="22"/>
          <w:lang w:val="en-US"/>
        </w:rPr>
        <w:t>U.S. Environmental Protection Agency. (2022). 40 CFR Part 50, Appendix J: Reference method for the determination of particulate matter as PM10 in the atmosphere (low-volume method)</w:t>
      </w:r>
      <w:r>
        <w:rPr>
          <w:szCs w:val="22"/>
          <w:lang w:val="en-US"/>
        </w:rPr>
        <w:t>.</w:t>
      </w:r>
    </w:p>
    <w:p w14:paraId="6697B1A1" w14:textId="77777777" w:rsidR="002B76BD" w:rsidRDefault="002B76BD" w:rsidP="00B3709A">
      <w:pPr>
        <w:pStyle w:val="Prrafodelista"/>
        <w:numPr>
          <w:ilvl w:val="0"/>
          <w:numId w:val="16"/>
        </w:numPr>
        <w:spacing w:after="240"/>
        <w:rPr>
          <w:szCs w:val="22"/>
          <w:lang w:val="en-US"/>
        </w:rPr>
      </w:pPr>
      <w:r w:rsidRPr="00692DF7">
        <w:rPr>
          <w:szCs w:val="22"/>
          <w:lang w:val="en-US"/>
        </w:rPr>
        <w:t>U.S. Environmental Protection Agency. (2022). 40 CFR Part 50, Appendix B: Reference method for the determination of suspended particulate matter (high-volume method)</w:t>
      </w:r>
      <w:r>
        <w:rPr>
          <w:szCs w:val="22"/>
          <w:lang w:val="en-US"/>
        </w:rPr>
        <w:t>.</w:t>
      </w:r>
    </w:p>
    <w:p w14:paraId="648657A9" w14:textId="77777777" w:rsidR="002B76BD" w:rsidRDefault="002B76BD" w:rsidP="00B3709A">
      <w:pPr>
        <w:pStyle w:val="Prrafodelista"/>
        <w:numPr>
          <w:ilvl w:val="0"/>
          <w:numId w:val="16"/>
        </w:numPr>
        <w:spacing w:after="240"/>
        <w:rPr>
          <w:szCs w:val="22"/>
          <w:lang w:val="en-US"/>
        </w:rPr>
      </w:pPr>
      <w:r w:rsidRPr="00692DF7">
        <w:rPr>
          <w:szCs w:val="22"/>
          <w:lang w:val="en-US"/>
        </w:rPr>
        <w:lastRenderedPageBreak/>
        <w:t>U.S. Environmental Protection Agency. (2022). 40 CFR Part 50, Appendix A-2: Reference method for the determination of sulfur dioxide in the atmosphere (pararosaniline method)</w:t>
      </w:r>
    </w:p>
    <w:bookmarkEnd w:id="808"/>
    <w:p w14:paraId="0736B742" w14:textId="77777777" w:rsidR="00DF1FA2" w:rsidRPr="00692DF7" w:rsidRDefault="00DF1FA2" w:rsidP="00DF1FA2">
      <w:pPr>
        <w:rPr>
          <w:rFonts w:cstheme="minorHAnsi"/>
          <w:szCs w:val="22"/>
          <w:lang w:val="en-US"/>
        </w:rPr>
      </w:pPr>
      <w:r w:rsidRPr="00692DF7">
        <w:rPr>
          <w:rFonts w:cstheme="minorHAnsi"/>
          <w:szCs w:val="22"/>
          <w:lang w:val="en-US"/>
        </w:rPr>
        <w:br w:type="page"/>
      </w:r>
    </w:p>
    <w:p w14:paraId="35782036" w14:textId="08CDD6A4" w:rsidR="0052627C" w:rsidRPr="003A7712" w:rsidRDefault="00100569" w:rsidP="0052627C">
      <w:pPr>
        <w:pStyle w:val="Ttulo1"/>
        <w:rPr>
          <w:lang w:val="es-CO"/>
        </w:rPr>
      </w:pPr>
      <w:bookmarkStart w:id="809" w:name="_Toc535844611"/>
      <w:bookmarkStart w:id="810" w:name="_Toc208846717"/>
      <w:bookmarkStart w:id="811" w:name="_Toc227769000"/>
      <w:r w:rsidRPr="003A7712">
        <w:rPr>
          <w:lang w:val="es-CO"/>
        </w:rPr>
        <w:lastRenderedPageBreak/>
        <w:t>ANEXOS</w:t>
      </w:r>
      <w:bookmarkEnd w:id="809"/>
      <w:bookmarkEnd w:id="810"/>
      <w:bookmarkEnd w:id="811"/>
      <w:r w:rsidRPr="003A7712">
        <w:rPr>
          <w:lang w:val="es-CO"/>
        </w:rPr>
        <w:t xml:space="preserve"> </w:t>
      </w:r>
    </w:p>
    <w:p w14:paraId="156D1707" w14:textId="7691C699" w:rsidR="00100569" w:rsidRPr="003A7712" w:rsidRDefault="00100569" w:rsidP="00100569">
      <w:r w:rsidRPr="003A7712">
        <w:t xml:space="preserve">A continuación, </w:t>
      </w:r>
      <w:r w:rsidRPr="003A7712">
        <w:rPr>
          <w:szCs w:val="22"/>
        </w:rPr>
        <w:t xml:space="preserve">en la </w:t>
      </w:r>
      <w:r w:rsidRPr="003A7712">
        <w:rPr>
          <w:b/>
          <w:szCs w:val="22"/>
        </w:rPr>
        <w:fldChar w:fldCharType="begin"/>
      </w:r>
      <w:r w:rsidRPr="003A7712">
        <w:rPr>
          <w:b/>
          <w:szCs w:val="22"/>
        </w:rPr>
        <w:instrText xml:space="preserve"> REF _Ref534650928 \h  \* MERGEFORMAT </w:instrText>
      </w:r>
      <w:r w:rsidRPr="003A7712">
        <w:rPr>
          <w:b/>
          <w:szCs w:val="22"/>
        </w:rPr>
      </w:r>
      <w:r w:rsidRPr="003A7712">
        <w:rPr>
          <w:b/>
          <w:szCs w:val="22"/>
        </w:rPr>
        <w:fldChar w:fldCharType="separate"/>
      </w:r>
      <w:r w:rsidR="000F0234" w:rsidRPr="000F0234">
        <w:rPr>
          <w:b/>
          <w:szCs w:val="22"/>
        </w:rPr>
        <w:t>Tabla 66</w:t>
      </w:r>
      <w:r w:rsidRPr="003A7712">
        <w:rPr>
          <w:b/>
          <w:szCs w:val="22"/>
        </w:rPr>
        <w:fldChar w:fldCharType="end"/>
      </w:r>
      <w:r w:rsidRPr="003A7712">
        <w:rPr>
          <w:szCs w:val="22"/>
        </w:rPr>
        <w:t xml:space="preserve"> se</w:t>
      </w:r>
      <w:r w:rsidRPr="003A7712">
        <w:t xml:space="preserve"> relacionan los anexos del presente informe técnico.</w:t>
      </w:r>
    </w:p>
    <w:p w14:paraId="7E5C89ED" w14:textId="06245564" w:rsidR="00100569" w:rsidRPr="003A7712" w:rsidRDefault="00100569" w:rsidP="000D0553">
      <w:pPr>
        <w:pStyle w:val="Descripcin"/>
        <w:keepNext/>
        <w:spacing w:before="240" w:line="240" w:lineRule="auto"/>
        <w:jc w:val="center"/>
        <w:rPr>
          <w:sz w:val="20"/>
        </w:rPr>
      </w:pPr>
      <w:bookmarkStart w:id="812" w:name="_Ref534650928"/>
      <w:bookmarkStart w:id="813" w:name="_Toc535844642"/>
      <w:bookmarkStart w:id="814" w:name="_Toc99806100"/>
      <w:bookmarkStart w:id="815" w:name="_Toc197071511"/>
      <w:bookmarkStart w:id="816" w:name="_Toc227769067"/>
      <w:r w:rsidRPr="003A7712">
        <w:rPr>
          <w:sz w:val="20"/>
        </w:rPr>
        <w:t xml:space="preserve">Tabla </w:t>
      </w:r>
      <w:r w:rsidRPr="003A7712">
        <w:rPr>
          <w:sz w:val="20"/>
        </w:rPr>
        <w:fldChar w:fldCharType="begin"/>
      </w:r>
      <w:r w:rsidRPr="003A7712">
        <w:rPr>
          <w:sz w:val="20"/>
        </w:rPr>
        <w:instrText xml:space="preserve"> SEQ Tabla \* ARABIC </w:instrText>
      </w:r>
      <w:r w:rsidRPr="003A7712">
        <w:rPr>
          <w:sz w:val="20"/>
        </w:rPr>
        <w:fldChar w:fldCharType="separate"/>
      </w:r>
      <w:r w:rsidR="000F0234">
        <w:rPr>
          <w:noProof/>
          <w:sz w:val="20"/>
        </w:rPr>
        <w:t>66</w:t>
      </w:r>
      <w:r w:rsidRPr="003A7712">
        <w:rPr>
          <w:sz w:val="20"/>
        </w:rPr>
        <w:fldChar w:fldCharType="end"/>
      </w:r>
      <w:bookmarkEnd w:id="812"/>
      <w:r w:rsidRPr="003A7712">
        <w:rPr>
          <w:sz w:val="20"/>
        </w:rPr>
        <w:t>. Anexos del informe técnico</w:t>
      </w:r>
      <w:bookmarkEnd w:id="813"/>
      <w:bookmarkEnd w:id="814"/>
      <w:bookmarkEnd w:id="815"/>
      <w:bookmarkEnd w:id="816"/>
    </w:p>
    <w:p>
      <w:r>
        <w:t xml:space="preserve">{#tiene_anexos}</w:t>
      </w:r>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0" w:type="dxa"/>
          <w:right w:w="0" w:type="dxa"/>
        </w:tblCellMar>
        <w:tblLook w:val="04A0" w:firstRow="1" w:lastRow="0" w:firstColumn="1" w:lastColumn="0" w:noHBand="0" w:noVBand="1"/>
      </w:tblPr>
      <w:tblGrid>
        <w:gridCol w:w="2733"/>
        <w:gridCol w:w="1701"/>
        <w:gridCol w:w="2953"/>
        <w:gridCol w:w="1443"/>
      </w:tblGrid>
      <w:tr w:rsidR="00CC673A" w:rsidRPr="003A7712" w14:paraId="79B48EC6" w14:textId="77777777" w:rsidTr="009F5A8C">
        <w:trPr>
          <w:trHeight w:val="20"/>
          <w:tblHeader/>
          <w:jc w:val="center"/>
        </w:trPr>
        <w:tc>
          <w:tcPr>
            <w:tcW w:w="1548" w:type="pct"/>
            <w:shd w:val="clear" w:color="auto" w:fill="004CAB"/>
            <w:tcMar>
              <w:top w:w="0" w:type="dxa"/>
              <w:left w:w="70" w:type="dxa"/>
              <w:bottom w:w="0" w:type="dxa"/>
              <w:right w:w="70" w:type="dxa"/>
            </w:tcMar>
            <w:vAlign w:val="center"/>
            <w:hideMark/>
          </w:tcPr>
          <w:p w14:paraId="1C9BAB71" w14:textId="77777777" w:rsidR="00F377B9" w:rsidRPr="003A7712" w:rsidRDefault="00F377B9" w:rsidP="000D0553">
            <w:pPr>
              <w:spacing w:line="240" w:lineRule="auto"/>
              <w:jc w:val="center"/>
              <w:rPr>
                <w:rFonts w:cs="Calibri"/>
                <w:b/>
                <w:bCs/>
                <w:color w:val="F2F2F2" w:themeColor="background1" w:themeShade="F2"/>
                <w:sz w:val="20"/>
                <w:lang w:eastAsia="es-CO"/>
              </w:rPr>
            </w:pPr>
            <w:r w:rsidRPr="003A7712">
              <w:rPr>
                <w:rFonts w:cs="Calibri"/>
                <w:b/>
                <w:bCs/>
                <w:color w:val="F2F2F2" w:themeColor="background1" w:themeShade="F2"/>
                <w:sz w:val="20"/>
              </w:rPr>
              <w:t>Anexo</w:t>
            </w:r>
          </w:p>
        </w:tc>
        <w:tc>
          <w:tcPr>
            <w:tcW w:w="963" w:type="pct"/>
            <w:shd w:val="clear" w:color="auto" w:fill="004CAB"/>
            <w:tcMar>
              <w:top w:w="0" w:type="dxa"/>
              <w:left w:w="70" w:type="dxa"/>
              <w:bottom w:w="0" w:type="dxa"/>
              <w:right w:w="70" w:type="dxa"/>
            </w:tcMar>
            <w:vAlign w:val="center"/>
            <w:hideMark/>
          </w:tcPr>
          <w:p w14:paraId="1B0CE066" w14:textId="77777777" w:rsidR="00F377B9" w:rsidRPr="003A7712" w:rsidRDefault="00F377B9" w:rsidP="000D0553">
            <w:pPr>
              <w:spacing w:line="240" w:lineRule="auto"/>
              <w:jc w:val="center"/>
              <w:rPr>
                <w:rFonts w:cs="Calibri"/>
                <w:b/>
                <w:bCs/>
                <w:color w:val="F2F2F2" w:themeColor="background1" w:themeShade="F2"/>
                <w:sz w:val="20"/>
              </w:rPr>
            </w:pPr>
            <w:r w:rsidRPr="003A7712">
              <w:rPr>
                <w:rFonts w:cs="Calibri"/>
                <w:b/>
                <w:bCs/>
                <w:color w:val="F2F2F2" w:themeColor="background1" w:themeShade="F2"/>
                <w:sz w:val="20"/>
              </w:rPr>
              <w:t>Laboratorio</w:t>
            </w:r>
          </w:p>
        </w:tc>
        <w:tc>
          <w:tcPr>
            <w:tcW w:w="1672" w:type="pct"/>
            <w:shd w:val="clear" w:color="auto" w:fill="004CAB"/>
            <w:vAlign w:val="center"/>
            <w:hideMark/>
          </w:tcPr>
          <w:p w14:paraId="5809746E" w14:textId="77777777" w:rsidR="00F377B9" w:rsidRPr="003A7712" w:rsidRDefault="00F377B9" w:rsidP="000D0553">
            <w:pPr>
              <w:spacing w:line="240" w:lineRule="auto"/>
              <w:jc w:val="center"/>
              <w:rPr>
                <w:rFonts w:cs="Calibri"/>
                <w:b/>
                <w:bCs/>
                <w:color w:val="F2F2F2" w:themeColor="background1" w:themeShade="F2"/>
                <w:sz w:val="20"/>
              </w:rPr>
            </w:pPr>
            <w:r w:rsidRPr="003A7712">
              <w:rPr>
                <w:rFonts w:cs="Calibri"/>
                <w:b/>
                <w:bCs/>
                <w:color w:val="F2F2F2" w:themeColor="background1" w:themeShade="F2"/>
                <w:sz w:val="20"/>
              </w:rPr>
              <w:t>Archivos</w:t>
            </w:r>
          </w:p>
        </w:tc>
        <w:tc>
          <w:tcPr>
            <w:tcW w:w="817" w:type="pct"/>
            <w:shd w:val="clear" w:color="auto" w:fill="004CAB"/>
            <w:vAlign w:val="center"/>
            <w:hideMark/>
          </w:tcPr>
          <w:p w14:paraId="7DC495D2" w14:textId="77777777" w:rsidR="00F377B9" w:rsidRPr="003A7712" w:rsidRDefault="00F377B9" w:rsidP="000D0553">
            <w:pPr>
              <w:spacing w:line="240" w:lineRule="auto"/>
              <w:jc w:val="center"/>
              <w:rPr>
                <w:rFonts w:cs="Calibri"/>
                <w:b/>
                <w:bCs/>
                <w:color w:val="F2F2F2" w:themeColor="background1" w:themeShade="F2"/>
                <w:sz w:val="20"/>
              </w:rPr>
            </w:pPr>
            <w:r w:rsidRPr="003A7712">
              <w:rPr>
                <w:rFonts w:cs="Calibri"/>
                <w:b/>
                <w:bCs/>
                <w:color w:val="F2F2F2" w:themeColor="background1" w:themeShade="F2"/>
                <w:sz w:val="20"/>
              </w:rPr>
              <w:t>Páginas</w:t>
            </w:r>
          </w:p>
        </w:tc>
      </w:tr>
      <w:tr w:rsidR="009F5A8C" w:rsidRPr="003A7712" w14:paraId="0E17873D" w14:textId="77777777" w:rsidTr="00056DE0">
        <w:trPr>
          <w:trHeight w:val="20"/>
          <w:jc w:val="center"/>
        </w:trPr>
        <w:tc>
          <w:tcPr>
            <w:tcW w:w="1548" w:type="pct"/>
            <w:vMerge w:val="restart"/>
            <w:shd w:val="clear" w:color="auto" w:fill="auto"/>
            <w:tcMar>
              <w:top w:w="0" w:type="dxa"/>
              <w:left w:w="70" w:type="dxa"/>
              <w:bottom w:w="0" w:type="dxa"/>
              <w:right w:w="70" w:type="dxa"/>
            </w:tcMar>
            <w:vAlign w:val="center"/>
            <w:hideMark/>
          </w:tcPr>
          <w:p w14:paraId="1ED63AF1" w14:textId="77777777" w:rsidR="009F5A8C" w:rsidRPr="003A7712" w:rsidRDefault="009F5A8C" w:rsidP="000D0553">
            <w:pPr>
              <w:spacing w:line="240" w:lineRule="auto"/>
              <w:jc w:val="center"/>
              <w:rPr>
                <w:rFonts w:cs="Calibri"/>
                <w:sz w:val="20"/>
              </w:rPr>
            </w:pPr>
            <w:r>
              <w:t xml:space="preserve">{#anexos}
{anexo_nombre}</w:t>
            </w:r>
          </w:p>
        </w:tc>
        <w:tc>
          <w:tcPr>
            <w:tcW w:w="963" w:type="pct"/>
            <w:vMerge w:val="restart"/>
            <w:shd w:val="clear" w:color="auto" w:fill="auto"/>
            <w:tcMar>
              <w:top w:w="0" w:type="dxa"/>
              <w:left w:w="70" w:type="dxa"/>
              <w:bottom w:w="0" w:type="dxa"/>
              <w:right w:w="70" w:type="dxa"/>
            </w:tcMar>
            <w:vAlign w:val="center"/>
          </w:tcPr>
          <w:p w14:paraId="1B9FF084" w14:textId="32EFF43D" w:rsidR="009F5A8C" w:rsidRPr="003A7712" w:rsidRDefault="009F5A8C" w:rsidP="000D0553">
            <w:pPr>
              <w:spacing w:line="240" w:lineRule="auto"/>
              <w:jc w:val="center"/>
              <w:rPr>
                <w:rFonts w:cs="Calibri"/>
                <w:sz w:val="20"/>
              </w:rPr>
            </w:pPr>
            <w:r>
              <w:t xml:space="preserve">{anexo_laboratorio}</w:t>
            </w:r>
          </w:p>
        </w:tc>
        <w:tc>
          <w:tcPr>
            <w:tcW w:w="1672" w:type="pct"/>
            <w:shd w:val="clear" w:color="auto" w:fill="auto"/>
            <w:vAlign w:val="center"/>
          </w:tcPr>
          <w:p w14:paraId="61DABDEF" w14:textId="7F79CF73" w:rsidR="009F5A8C" w:rsidRPr="003A7712" w:rsidRDefault="009F5A8C" w:rsidP="000D0553">
            <w:pPr>
              <w:spacing w:line="240" w:lineRule="auto"/>
              <w:jc w:val="center"/>
              <w:rPr>
                <w:rFonts w:cs="Calibri"/>
                <w:sz w:val="20"/>
              </w:rPr>
            </w:pPr>
            <w:r>
              <w:t xml:space="preserve">{anexo_archivo}</w:t>
            </w:r>
          </w:p>
        </w:tc>
        <w:tc>
          <w:tcPr>
            <w:tcW w:w="817" w:type="pct"/>
            <w:shd w:val="clear" w:color="auto" w:fill="auto"/>
            <w:vAlign w:val="center"/>
          </w:tcPr>
          <w:p w14:paraId="1FB56CB1" w14:textId="7F186C34" w:rsidR="009F5A8C" w:rsidRPr="003A7712" w:rsidRDefault="009F5A8C" w:rsidP="000D0553">
            <w:pPr>
              <w:spacing w:line="240" w:lineRule="auto"/>
              <w:jc w:val="center"/>
              <w:rPr>
                <w:rFonts w:cs="Calibri"/>
                <w:sz w:val="20"/>
              </w:rPr>
            </w:pPr>
            <w:r>
              <w:t xml:space="preserve">{anexo_paginas}
{/anexos}</w:t>
            </w:r>
          </w:p>
        </w:tc>
      </w:tr>
      <w:tr w:rsidR="009F5A8C" w:rsidRPr="003A7712" w14:paraId="1CE70770" w14:textId="77777777" w:rsidTr="00056DE0">
        <w:trPr>
          <w:trHeight w:val="20"/>
          <w:jc w:val="center"/>
        </w:trPr>
        <w:tc>
          <w:tcPr>
            <w:tcW w:w="0" w:type="auto"/>
            <w:vMerge/>
            <w:shd w:val="clear" w:color="auto" w:fill="auto"/>
            <w:vAlign w:val="center"/>
            <w:hideMark/>
          </w:tcPr>
          <w:p w14:paraId="37ABE6D5" w14:textId="77777777" w:rsidR="009F5A8C" w:rsidRPr="003A7712" w:rsidRDefault="009F5A8C" w:rsidP="000D0553">
            <w:pPr>
              <w:spacing w:line="240" w:lineRule="auto"/>
              <w:rPr>
                <w:rFonts w:cs="Calibri"/>
                <w:sz w:val="20"/>
              </w:rPr>
            </w:pPr>
          </w:p>
        </w:tc>
        <w:tc>
          <w:tcPr>
            <w:tcW w:w="0" w:type="auto"/>
            <w:vMerge/>
            <w:shd w:val="clear" w:color="auto" w:fill="auto"/>
            <w:vAlign w:val="center"/>
          </w:tcPr>
          <w:p w14:paraId="58C351A5" w14:textId="77777777" w:rsidR="009F5A8C" w:rsidRPr="003A7712" w:rsidRDefault="009F5A8C" w:rsidP="000D0553">
            <w:pPr>
              <w:spacing w:line="240" w:lineRule="auto"/>
              <w:jc w:val="center"/>
              <w:rPr>
                <w:rFonts w:cs="Calibri"/>
                <w:sz w:val="20"/>
              </w:rPr>
            </w:pPr>
          </w:p>
        </w:tc>
        <w:tc>
          <w:tcPr>
            <w:tcW w:w="1672" w:type="pct"/>
            <w:shd w:val="clear" w:color="auto" w:fill="auto"/>
            <w:vAlign w:val="center"/>
          </w:tcPr>
          <w:p w14:paraId="581FFFBB" w14:textId="40210452" w:rsidR="009F5A8C" w:rsidRPr="003A7712" w:rsidRDefault="009F5A8C" w:rsidP="000D0553">
            <w:pPr>
              <w:spacing w:line="240" w:lineRule="auto"/>
              <w:jc w:val="center"/>
              <w:rPr>
                <w:rFonts w:cs="Calibri"/>
                <w:sz w:val="20"/>
              </w:rPr>
            </w:pPr>
            <w:r w:rsidRPr="00793B0C">
              <w:rPr>
                <w:rFonts w:cs="Calibri"/>
                <w:sz w:val="20"/>
              </w:rPr>
              <w:t>Certificado de calibración Vary Flow-VER-008</w:t>
            </w:r>
          </w:p>
        </w:tc>
        <w:tc>
          <w:tcPr>
            <w:tcW w:w="817" w:type="pct"/>
            <w:shd w:val="clear" w:color="auto" w:fill="auto"/>
            <w:vAlign w:val="center"/>
          </w:tcPr>
          <w:p w14:paraId="5EA28C23" w14:textId="4FA92148" w:rsidR="009F5A8C" w:rsidRPr="003A7712" w:rsidRDefault="009F5A8C" w:rsidP="000D0553">
            <w:pPr>
              <w:spacing w:line="240" w:lineRule="auto"/>
              <w:jc w:val="center"/>
              <w:rPr>
                <w:rFonts w:cs="Calibri"/>
                <w:sz w:val="20"/>
              </w:rPr>
            </w:pPr>
            <w:r>
              <w:rPr>
                <w:rFonts w:cs="Calibri"/>
                <w:sz w:val="20"/>
              </w:rPr>
              <w:t>1</w:t>
            </w:r>
          </w:p>
        </w:tc>
      </w:tr>
      <w:tr w:rsidR="009F5A8C" w:rsidRPr="003A7712" w14:paraId="45F280E3" w14:textId="77777777" w:rsidTr="00056DE0">
        <w:trPr>
          <w:trHeight w:val="20"/>
          <w:jc w:val="center"/>
        </w:trPr>
        <w:tc>
          <w:tcPr>
            <w:tcW w:w="0" w:type="auto"/>
            <w:vMerge/>
            <w:shd w:val="clear" w:color="auto" w:fill="auto"/>
            <w:vAlign w:val="center"/>
            <w:hideMark/>
          </w:tcPr>
          <w:p w14:paraId="66151CAA" w14:textId="77777777" w:rsidR="009F5A8C" w:rsidRPr="003A7712" w:rsidRDefault="009F5A8C" w:rsidP="000D0553">
            <w:pPr>
              <w:spacing w:line="240" w:lineRule="auto"/>
              <w:rPr>
                <w:rFonts w:cs="Calibri"/>
                <w:sz w:val="20"/>
              </w:rPr>
            </w:pPr>
          </w:p>
        </w:tc>
        <w:tc>
          <w:tcPr>
            <w:tcW w:w="0" w:type="auto"/>
            <w:vMerge/>
            <w:shd w:val="clear" w:color="auto" w:fill="auto"/>
            <w:vAlign w:val="center"/>
          </w:tcPr>
          <w:p w14:paraId="52F9A2D0" w14:textId="77777777" w:rsidR="009F5A8C" w:rsidRPr="003A7712" w:rsidRDefault="009F5A8C" w:rsidP="000D0553">
            <w:pPr>
              <w:spacing w:line="240" w:lineRule="auto"/>
              <w:jc w:val="center"/>
              <w:rPr>
                <w:rFonts w:cs="Calibri"/>
                <w:sz w:val="20"/>
              </w:rPr>
            </w:pPr>
          </w:p>
        </w:tc>
        <w:tc>
          <w:tcPr>
            <w:tcW w:w="1672" w:type="pct"/>
            <w:shd w:val="clear" w:color="auto" w:fill="auto"/>
            <w:vAlign w:val="center"/>
          </w:tcPr>
          <w:p w14:paraId="4DE7E578" w14:textId="49E78FEC" w:rsidR="009F5A8C" w:rsidRPr="003A7712" w:rsidRDefault="009F5A8C" w:rsidP="000D0553">
            <w:pPr>
              <w:spacing w:line="240" w:lineRule="auto"/>
              <w:jc w:val="center"/>
              <w:rPr>
                <w:rFonts w:cs="Calibri"/>
                <w:sz w:val="20"/>
              </w:rPr>
            </w:pPr>
            <w:r w:rsidRPr="00793B0C">
              <w:rPr>
                <w:rFonts w:cs="Calibri"/>
                <w:sz w:val="20"/>
              </w:rPr>
              <w:t>Certificado de calibración Vary Flow-VER-0</w:t>
            </w:r>
            <w:r>
              <w:rPr>
                <w:rFonts w:cs="Calibri"/>
                <w:sz w:val="20"/>
              </w:rPr>
              <w:t>10</w:t>
            </w:r>
          </w:p>
        </w:tc>
        <w:tc>
          <w:tcPr>
            <w:tcW w:w="817" w:type="pct"/>
            <w:shd w:val="clear" w:color="auto" w:fill="auto"/>
            <w:vAlign w:val="center"/>
          </w:tcPr>
          <w:p w14:paraId="545B199D" w14:textId="538926FA" w:rsidR="009F5A8C" w:rsidRPr="003A7712" w:rsidRDefault="009F5A8C" w:rsidP="000D0553">
            <w:pPr>
              <w:spacing w:line="240" w:lineRule="auto"/>
              <w:jc w:val="center"/>
              <w:rPr>
                <w:rFonts w:cs="Calibri"/>
                <w:sz w:val="20"/>
              </w:rPr>
            </w:pPr>
            <w:r>
              <w:rPr>
                <w:rFonts w:cs="Calibri"/>
                <w:sz w:val="20"/>
              </w:rPr>
              <w:t>1</w:t>
            </w:r>
          </w:p>
        </w:tc>
      </w:tr>
      <w:tr w:rsidR="009F5A8C" w:rsidRPr="003A7712" w14:paraId="67F1B757" w14:textId="77777777" w:rsidTr="00056DE0">
        <w:trPr>
          <w:trHeight w:val="20"/>
          <w:jc w:val="center"/>
        </w:trPr>
        <w:tc>
          <w:tcPr>
            <w:tcW w:w="0" w:type="auto"/>
            <w:vMerge/>
            <w:shd w:val="clear" w:color="auto" w:fill="auto"/>
            <w:vAlign w:val="center"/>
          </w:tcPr>
          <w:p w14:paraId="5811E656" w14:textId="77777777" w:rsidR="009F5A8C" w:rsidRPr="003A7712" w:rsidRDefault="009F5A8C" w:rsidP="000D0553">
            <w:pPr>
              <w:spacing w:line="240" w:lineRule="auto"/>
              <w:rPr>
                <w:rFonts w:cs="Calibri"/>
                <w:sz w:val="20"/>
              </w:rPr>
            </w:pPr>
          </w:p>
        </w:tc>
        <w:tc>
          <w:tcPr>
            <w:tcW w:w="0" w:type="auto"/>
            <w:vMerge/>
            <w:shd w:val="clear" w:color="auto" w:fill="auto"/>
            <w:vAlign w:val="center"/>
          </w:tcPr>
          <w:p w14:paraId="41BE43D0" w14:textId="77777777" w:rsidR="009F5A8C" w:rsidRPr="003A7712" w:rsidRDefault="009F5A8C" w:rsidP="000D0553">
            <w:pPr>
              <w:spacing w:line="240" w:lineRule="auto"/>
              <w:jc w:val="center"/>
              <w:rPr>
                <w:rFonts w:cs="Calibri"/>
                <w:sz w:val="20"/>
              </w:rPr>
            </w:pPr>
          </w:p>
        </w:tc>
        <w:tc>
          <w:tcPr>
            <w:tcW w:w="1672" w:type="pct"/>
            <w:shd w:val="clear" w:color="auto" w:fill="auto"/>
            <w:vAlign w:val="center"/>
          </w:tcPr>
          <w:p w14:paraId="3B3C62D9" w14:textId="10704123" w:rsidR="009F5A8C" w:rsidRPr="003A7712" w:rsidRDefault="003113A9" w:rsidP="000D0553">
            <w:pPr>
              <w:spacing w:line="240" w:lineRule="auto"/>
              <w:jc w:val="center"/>
              <w:rPr>
                <w:rFonts w:cs="Calibri"/>
                <w:sz w:val="20"/>
              </w:rPr>
            </w:pPr>
            <w:r w:rsidRPr="00793B0C">
              <w:rPr>
                <w:rFonts w:cs="Calibri"/>
                <w:sz w:val="20"/>
              </w:rPr>
              <w:t>Certificado de calibración</w:t>
            </w:r>
            <w:r w:rsidR="009F5A8C" w:rsidRPr="00793B0C">
              <w:rPr>
                <w:rFonts w:cs="Calibri"/>
                <w:sz w:val="20"/>
              </w:rPr>
              <w:t xml:space="preserve"> MET-004</w:t>
            </w:r>
          </w:p>
        </w:tc>
        <w:tc>
          <w:tcPr>
            <w:tcW w:w="817" w:type="pct"/>
            <w:shd w:val="clear" w:color="auto" w:fill="auto"/>
            <w:vAlign w:val="center"/>
          </w:tcPr>
          <w:p w14:paraId="16A8E1F8" w14:textId="36D00075" w:rsidR="009F5A8C" w:rsidRPr="003A7712" w:rsidRDefault="009F5A8C" w:rsidP="000D0553">
            <w:pPr>
              <w:spacing w:line="240" w:lineRule="auto"/>
              <w:jc w:val="center"/>
              <w:rPr>
                <w:rFonts w:cs="Calibri"/>
                <w:sz w:val="20"/>
              </w:rPr>
            </w:pPr>
            <w:r>
              <w:rPr>
                <w:rFonts w:cs="Calibri"/>
                <w:sz w:val="20"/>
              </w:rPr>
              <w:t>8</w:t>
            </w:r>
          </w:p>
        </w:tc>
      </w:tr>
      <w:tr w:rsidR="009F5A8C" w:rsidRPr="003A7712" w14:paraId="402BA23E" w14:textId="77777777" w:rsidTr="00056DE0">
        <w:trPr>
          <w:trHeight w:val="20"/>
          <w:jc w:val="center"/>
        </w:trPr>
        <w:tc>
          <w:tcPr>
            <w:tcW w:w="0" w:type="auto"/>
            <w:vMerge/>
            <w:shd w:val="clear" w:color="auto" w:fill="auto"/>
            <w:vAlign w:val="center"/>
          </w:tcPr>
          <w:p w14:paraId="3F13730D" w14:textId="77777777" w:rsidR="009F5A8C" w:rsidRPr="003A7712" w:rsidRDefault="009F5A8C" w:rsidP="000D0553">
            <w:pPr>
              <w:spacing w:line="240" w:lineRule="auto"/>
              <w:rPr>
                <w:rFonts w:cs="Calibri"/>
                <w:sz w:val="20"/>
              </w:rPr>
            </w:pPr>
          </w:p>
        </w:tc>
        <w:tc>
          <w:tcPr>
            <w:tcW w:w="0" w:type="auto"/>
            <w:vMerge/>
            <w:shd w:val="clear" w:color="auto" w:fill="auto"/>
            <w:vAlign w:val="center"/>
          </w:tcPr>
          <w:p w14:paraId="68318985" w14:textId="77777777" w:rsidR="009F5A8C" w:rsidRPr="003A7712" w:rsidRDefault="009F5A8C" w:rsidP="000D0553">
            <w:pPr>
              <w:spacing w:line="240" w:lineRule="auto"/>
              <w:jc w:val="center"/>
              <w:rPr>
                <w:rFonts w:cs="Calibri"/>
                <w:sz w:val="20"/>
              </w:rPr>
            </w:pPr>
          </w:p>
        </w:tc>
        <w:tc>
          <w:tcPr>
            <w:tcW w:w="1672" w:type="pct"/>
            <w:shd w:val="clear" w:color="auto" w:fill="auto"/>
            <w:vAlign w:val="center"/>
          </w:tcPr>
          <w:p w14:paraId="4F759E50" w14:textId="5A16F821" w:rsidR="009F5A8C" w:rsidRPr="00525742" w:rsidRDefault="009F5A8C" w:rsidP="000D0553">
            <w:pPr>
              <w:spacing w:line="240" w:lineRule="auto"/>
              <w:jc w:val="center"/>
              <w:rPr>
                <w:rFonts w:cs="Calibri"/>
                <w:sz w:val="20"/>
              </w:rPr>
            </w:pPr>
            <w:r w:rsidRPr="00525742">
              <w:rPr>
                <w:rFonts w:cs="Calibri"/>
                <w:sz w:val="20"/>
              </w:rPr>
              <w:t>Hoja de calibración PM10</w:t>
            </w:r>
          </w:p>
        </w:tc>
        <w:tc>
          <w:tcPr>
            <w:tcW w:w="817" w:type="pct"/>
            <w:shd w:val="clear" w:color="auto" w:fill="auto"/>
            <w:vAlign w:val="center"/>
          </w:tcPr>
          <w:p w14:paraId="6E474B96" w14:textId="110E5273" w:rsidR="009F5A8C" w:rsidRPr="00525742" w:rsidRDefault="009F5A8C" w:rsidP="000D0553">
            <w:pPr>
              <w:spacing w:line="240" w:lineRule="auto"/>
              <w:jc w:val="center"/>
              <w:rPr>
                <w:rFonts w:cs="Calibri"/>
                <w:sz w:val="20"/>
              </w:rPr>
            </w:pPr>
            <w:r w:rsidRPr="00525742">
              <w:rPr>
                <w:rFonts w:cs="Calibri"/>
                <w:sz w:val="20"/>
              </w:rPr>
              <w:t>4</w:t>
            </w:r>
          </w:p>
        </w:tc>
      </w:tr>
      <w:tr w:rsidR="009F5A8C" w:rsidRPr="003A7712" w14:paraId="536B77D1" w14:textId="77777777" w:rsidTr="00056DE0">
        <w:trPr>
          <w:trHeight w:val="20"/>
          <w:jc w:val="center"/>
        </w:trPr>
        <w:tc>
          <w:tcPr>
            <w:tcW w:w="0" w:type="auto"/>
            <w:vMerge/>
            <w:shd w:val="clear" w:color="auto" w:fill="auto"/>
            <w:vAlign w:val="center"/>
          </w:tcPr>
          <w:p w14:paraId="64FBFBF6" w14:textId="77777777" w:rsidR="009F5A8C" w:rsidRPr="003A7712" w:rsidRDefault="009F5A8C" w:rsidP="000D0553">
            <w:pPr>
              <w:spacing w:line="240" w:lineRule="auto"/>
              <w:rPr>
                <w:rFonts w:cs="Calibri"/>
                <w:sz w:val="20"/>
              </w:rPr>
            </w:pPr>
          </w:p>
        </w:tc>
        <w:tc>
          <w:tcPr>
            <w:tcW w:w="0" w:type="auto"/>
            <w:vMerge/>
            <w:shd w:val="clear" w:color="auto" w:fill="auto"/>
            <w:vAlign w:val="center"/>
          </w:tcPr>
          <w:p w14:paraId="31FE0B99" w14:textId="77777777" w:rsidR="009F5A8C" w:rsidRPr="003A7712" w:rsidRDefault="009F5A8C" w:rsidP="000D0553">
            <w:pPr>
              <w:spacing w:line="240" w:lineRule="auto"/>
              <w:jc w:val="center"/>
              <w:rPr>
                <w:rFonts w:cs="Calibri"/>
                <w:sz w:val="20"/>
              </w:rPr>
            </w:pPr>
          </w:p>
        </w:tc>
        <w:tc>
          <w:tcPr>
            <w:tcW w:w="1672" w:type="pct"/>
            <w:shd w:val="clear" w:color="auto" w:fill="auto"/>
            <w:vAlign w:val="center"/>
          </w:tcPr>
          <w:p w14:paraId="7A0FB064" w14:textId="4DE82727" w:rsidR="009F5A8C" w:rsidRPr="00525742" w:rsidRDefault="009F5A8C" w:rsidP="000D0553">
            <w:pPr>
              <w:spacing w:line="240" w:lineRule="auto"/>
              <w:jc w:val="center"/>
              <w:rPr>
                <w:rFonts w:cs="Calibri"/>
                <w:sz w:val="20"/>
              </w:rPr>
            </w:pPr>
            <w:r w:rsidRPr="00525742">
              <w:rPr>
                <w:rFonts w:cs="Calibri"/>
                <w:sz w:val="20"/>
              </w:rPr>
              <w:t>Hoja de calibración PST</w:t>
            </w:r>
          </w:p>
        </w:tc>
        <w:tc>
          <w:tcPr>
            <w:tcW w:w="817" w:type="pct"/>
            <w:shd w:val="clear" w:color="auto" w:fill="auto"/>
            <w:vAlign w:val="center"/>
          </w:tcPr>
          <w:p w14:paraId="46EED4EE" w14:textId="147A63CA" w:rsidR="009F5A8C" w:rsidRPr="00525742" w:rsidRDefault="009F5A8C" w:rsidP="000D0553">
            <w:pPr>
              <w:spacing w:line="240" w:lineRule="auto"/>
              <w:jc w:val="center"/>
              <w:rPr>
                <w:rFonts w:cs="Calibri"/>
                <w:sz w:val="20"/>
              </w:rPr>
            </w:pPr>
            <w:r w:rsidRPr="00525742">
              <w:rPr>
                <w:rFonts w:cs="Calibri"/>
                <w:sz w:val="20"/>
              </w:rPr>
              <w:t>4</w:t>
            </w:r>
          </w:p>
        </w:tc>
      </w:tr>
      <w:tr w:rsidR="009F5A8C" w:rsidRPr="003A7712" w14:paraId="6BB18A03" w14:textId="77777777" w:rsidTr="00056DE0">
        <w:trPr>
          <w:trHeight w:val="20"/>
          <w:jc w:val="center"/>
        </w:trPr>
        <w:tc>
          <w:tcPr>
            <w:tcW w:w="0" w:type="auto"/>
            <w:vMerge/>
            <w:shd w:val="clear" w:color="auto" w:fill="auto"/>
            <w:vAlign w:val="center"/>
          </w:tcPr>
          <w:p w14:paraId="6ED984B9" w14:textId="77777777" w:rsidR="009F5A8C" w:rsidRPr="003A7712" w:rsidRDefault="009F5A8C" w:rsidP="000D0553">
            <w:pPr>
              <w:spacing w:line="240" w:lineRule="auto"/>
              <w:rPr>
                <w:rFonts w:cs="Calibri"/>
                <w:sz w:val="20"/>
              </w:rPr>
            </w:pPr>
          </w:p>
        </w:tc>
        <w:tc>
          <w:tcPr>
            <w:tcW w:w="0" w:type="auto"/>
            <w:vMerge/>
            <w:shd w:val="clear" w:color="auto" w:fill="auto"/>
            <w:vAlign w:val="center"/>
          </w:tcPr>
          <w:p w14:paraId="29C59F2D" w14:textId="77777777" w:rsidR="009F5A8C" w:rsidRPr="003A7712" w:rsidRDefault="009F5A8C" w:rsidP="000D0553">
            <w:pPr>
              <w:spacing w:line="240" w:lineRule="auto"/>
              <w:jc w:val="center"/>
              <w:rPr>
                <w:rFonts w:cs="Calibri"/>
                <w:sz w:val="20"/>
              </w:rPr>
            </w:pPr>
          </w:p>
        </w:tc>
        <w:tc>
          <w:tcPr>
            <w:tcW w:w="1672" w:type="pct"/>
            <w:shd w:val="clear" w:color="auto" w:fill="auto"/>
            <w:vAlign w:val="center"/>
          </w:tcPr>
          <w:p w14:paraId="1D783F77" w14:textId="6AB67B56" w:rsidR="009F5A8C" w:rsidRPr="003A7712" w:rsidRDefault="009F5A8C" w:rsidP="000D0553">
            <w:pPr>
              <w:spacing w:line="240" w:lineRule="auto"/>
              <w:jc w:val="center"/>
              <w:rPr>
                <w:rFonts w:cs="Calibri"/>
                <w:sz w:val="20"/>
              </w:rPr>
            </w:pPr>
            <w:r w:rsidRPr="006417AC">
              <w:rPr>
                <w:rFonts w:cs="Calibri"/>
                <w:sz w:val="20"/>
              </w:rPr>
              <w:t>Planilla de Verificación tres Gases</w:t>
            </w:r>
          </w:p>
        </w:tc>
        <w:tc>
          <w:tcPr>
            <w:tcW w:w="817" w:type="pct"/>
            <w:shd w:val="clear" w:color="auto" w:fill="auto"/>
            <w:vAlign w:val="center"/>
          </w:tcPr>
          <w:p w14:paraId="292781F6" w14:textId="75A67465" w:rsidR="009F5A8C" w:rsidRPr="003A7712" w:rsidRDefault="009F5A8C" w:rsidP="000D0553">
            <w:pPr>
              <w:spacing w:line="240" w:lineRule="auto"/>
              <w:jc w:val="center"/>
              <w:rPr>
                <w:rFonts w:cs="Calibri"/>
                <w:sz w:val="20"/>
              </w:rPr>
            </w:pPr>
            <w:r>
              <w:rPr>
                <w:rFonts w:cs="Calibri"/>
                <w:sz w:val="20"/>
              </w:rPr>
              <w:t>1</w:t>
            </w:r>
          </w:p>
        </w:tc>
      </w:tr>
      <w:tr w:rsidR="009F5A8C" w:rsidRPr="003A7712" w14:paraId="3AE42B34" w14:textId="77777777" w:rsidTr="00056DE0">
        <w:trPr>
          <w:trHeight w:val="20"/>
          <w:jc w:val="center"/>
        </w:trPr>
        <w:tc>
          <w:tcPr>
            <w:tcW w:w="0" w:type="auto"/>
            <w:vMerge/>
            <w:shd w:val="clear" w:color="auto" w:fill="auto"/>
            <w:vAlign w:val="center"/>
          </w:tcPr>
          <w:p w14:paraId="15089884" w14:textId="77777777" w:rsidR="009F5A8C" w:rsidRPr="003A7712" w:rsidRDefault="009F5A8C" w:rsidP="000D0553">
            <w:pPr>
              <w:spacing w:line="240" w:lineRule="auto"/>
              <w:rPr>
                <w:rFonts w:cs="Calibri"/>
                <w:sz w:val="20"/>
              </w:rPr>
            </w:pPr>
          </w:p>
        </w:tc>
        <w:tc>
          <w:tcPr>
            <w:tcW w:w="0" w:type="auto"/>
            <w:vMerge/>
            <w:shd w:val="clear" w:color="auto" w:fill="auto"/>
            <w:vAlign w:val="center"/>
          </w:tcPr>
          <w:p w14:paraId="05CFCA83" w14:textId="77777777" w:rsidR="009F5A8C" w:rsidRPr="003A7712" w:rsidRDefault="009F5A8C" w:rsidP="000D0553">
            <w:pPr>
              <w:spacing w:line="240" w:lineRule="auto"/>
              <w:jc w:val="center"/>
              <w:rPr>
                <w:rFonts w:cs="Calibri"/>
                <w:sz w:val="20"/>
              </w:rPr>
            </w:pPr>
          </w:p>
        </w:tc>
        <w:tc>
          <w:tcPr>
            <w:tcW w:w="1672" w:type="pct"/>
            <w:shd w:val="clear" w:color="auto" w:fill="auto"/>
            <w:vAlign w:val="center"/>
          </w:tcPr>
          <w:p w14:paraId="0F98ACCE" w14:textId="2E7AD042" w:rsidR="009F5A8C" w:rsidRPr="003113A9" w:rsidRDefault="003113A9" w:rsidP="000D0553">
            <w:pPr>
              <w:spacing w:line="240" w:lineRule="auto"/>
              <w:jc w:val="center"/>
              <w:rPr>
                <w:rFonts w:cs="Calibri"/>
                <w:sz w:val="20"/>
              </w:rPr>
            </w:pPr>
            <w:r w:rsidRPr="003113A9">
              <w:rPr>
                <w:rFonts w:cs="Calibri"/>
                <w:sz w:val="20"/>
              </w:rPr>
              <w:t xml:space="preserve">Certificado de calibración </w:t>
            </w:r>
            <w:r w:rsidR="009F5A8C" w:rsidRPr="003113A9">
              <w:rPr>
                <w:rFonts w:cs="Calibri"/>
                <w:sz w:val="20"/>
              </w:rPr>
              <w:t>Balanza Analítica</w:t>
            </w:r>
          </w:p>
        </w:tc>
        <w:tc>
          <w:tcPr>
            <w:tcW w:w="817" w:type="pct"/>
            <w:shd w:val="clear" w:color="auto" w:fill="auto"/>
            <w:vAlign w:val="center"/>
          </w:tcPr>
          <w:p w14:paraId="6F2A0A90" w14:textId="23418084" w:rsidR="009F5A8C" w:rsidRPr="003A7712" w:rsidRDefault="009F5A8C" w:rsidP="000D0553">
            <w:pPr>
              <w:spacing w:line="240" w:lineRule="auto"/>
              <w:jc w:val="center"/>
              <w:rPr>
                <w:rFonts w:cs="Calibri"/>
                <w:sz w:val="20"/>
              </w:rPr>
            </w:pPr>
            <w:r>
              <w:rPr>
                <w:rFonts w:cs="Calibri"/>
                <w:sz w:val="20"/>
              </w:rPr>
              <w:t>2</w:t>
            </w:r>
          </w:p>
        </w:tc>
      </w:tr>
      <w:tr w:rsidR="009F5A8C" w:rsidRPr="003A7712" w14:paraId="0B41E787" w14:textId="77777777" w:rsidTr="00056DE0">
        <w:trPr>
          <w:trHeight w:val="20"/>
          <w:jc w:val="center"/>
        </w:trPr>
        <w:tc>
          <w:tcPr>
            <w:tcW w:w="0" w:type="auto"/>
            <w:vMerge/>
            <w:shd w:val="clear" w:color="auto" w:fill="auto"/>
            <w:vAlign w:val="center"/>
          </w:tcPr>
          <w:p w14:paraId="2E9AFF7E" w14:textId="77777777" w:rsidR="009F5A8C" w:rsidRPr="003A7712" w:rsidRDefault="009F5A8C" w:rsidP="000D0553">
            <w:pPr>
              <w:spacing w:line="240" w:lineRule="auto"/>
              <w:rPr>
                <w:rFonts w:cs="Calibri"/>
                <w:sz w:val="20"/>
              </w:rPr>
            </w:pPr>
          </w:p>
        </w:tc>
        <w:tc>
          <w:tcPr>
            <w:tcW w:w="0" w:type="auto"/>
            <w:vMerge/>
            <w:shd w:val="clear" w:color="auto" w:fill="auto"/>
            <w:vAlign w:val="center"/>
          </w:tcPr>
          <w:p w14:paraId="0B484511" w14:textId="77777777" w:rsidR="009F5A8C" w:rsidRPr="003A7712" w:rsidRDefault="009F5A8C" w:rsidP="000D0553">
            <w:pPr>
              <w:spacing w:line="240" w:lineRule="auto"/>
              <w:jc w:val="center"/>
              <w:rPr>
                <w:rFonts w:cs="Calibri"/>
                <w:sz w:val="20"/>
              </w:rPr>
            </w:pPr>
          </w:p>
        </w:tc>
        <w:tc>
          <w:tcPr>
            <w:tcW w:w="1672" w:type="pct"/>
            <w:shd w:val="clear" w:color="auto" w:fill="auto"/>
            <w:vAlign w:val="center"/>
          </w:tcPr>
          <w:p w14:paraId="6E8E4ACE" w14:textId="5F42559A" w:rsidR="009F5A8C" w:rsidRPr="003113A9" w:rsidRDefault="003113A9" w:rsidP="000D0553">
            <w:pPr>
              <w:spacing w:line="240" w:lineRule="auto"/>
              <w:jc w:val="center"/>
              <w:rPr>
                <w:rFonts w:cs="Calibri"/>
                <w:sz w:val="20"/>
              </w:rPr>
            </w:pPr>
            <w:r w:rsidRPr="003113A9">
              <w:rPr>
                <w:rFonts w:cs="Calibri"/>
                <w:sz w:val="20"/>
              </w:rPr>
              <w:t xml:space="preserve">Certificado de calibración </w:t>
            </w:r>
            <w:r w:rsidR="009F5A8C" w:rsidRPr="003113A9">
              <w:rPr>
                <w:rFonts w:cs="Calibri"/>
                <w:sz w:val="20"/>
              </w:rPr>
              <w:t>Microbalanza Analítica</w:t>
            </w:r>
          </w:p>
        </w:tc>
        <w:tc>
          <w:tcPr>
            <w:tcW w:w="817" w:type="pct"/>
            <w:shd w:val="clear" w:color="auto" w:fill="auto"/>
            <w:vAlign w:val="center"/>
          </w:tcPr>
          <w:p w14:paraId="63D8B26D" w14:textId="22EC1EA6" w:rsidR="009F5A8C" w:rsidRPr="003A7712" w:rsidRDefault="009F5A8C" w:rsidP="000D0553">
            <w:pPr>
              <w:spacing w:line="240" w:lineRule="auto"/>
              <w:jc w:val="center"/>
              <w:rPr>
                <w:rFonts w:cs="Calibri"/>
                <w:sz w:val="20"/>
              </w:rPr>
            </w:pPr>
            <w:r>
              <w:rPr>
                <w:rFonts w:cs="Calibri"/>
                <w:sz w:val="20"/>
              </w:rPr>
              <w:t>2</w:t>
            </w:r>
          </w:p>
        </w:tc>
      </w:tr>
      <w:tr w:rsidR="009F5A8C" w:rsidRPr="003A7712" w14:paraId="41CE78EC" w14:textId="77777777" w:rsidTr="00056DE0">
        <w:trPr>
          <w:trHeight w:val="20"/>
          <w:jc w:val="center"/>
        </w:trPr>
        <w:tc>
          <w:tcPr>
            <w:tcW w:w="1548" w:type="pct"/>
            <w:shd w:val="clear" w:color="auto" w:fill="auto"/>
            <w:vAlign w:val="center"/>
            <w:hideMark/>
          </w:tcPr>
          <w:p w14:paraId="0347710A" w14:textId="77777777" w:rsidR="009F5A8C" w:rsidRPr="003A7712" w:rsidRDefault="009F5A8C" w:rsidP="000D0553">
            <w:pPr>
              <w:spacing w:line="240" w:lineRule="auto"/>
              <w:jc w:val="center"/>
              <w:rPr>
                <w:rFonts w:eastAsiaTheme="minorHAnsi" w:cs="Calibri"/>
                <w:sz w:val="20"/>
              </w:rPr>
            </w:pPr>
            <w:r w:rsidRPr="003A7712">
              <w:rPr>
                <w:rFonts w:eastAsiaTheme="minorHAnsi" w:cs="Calibri"/>
                <w:b/>
                <w:sz w:val="20"/>
              </w:rPr>
              <w:t>Anexo 2.</w:t>
            </w:r>
            <w:r w:rsidRPr="003A7712">
              <w:rPr>
                <w:rFonts w:eastAsiaTheme="minorHAnsi" w:cs="Calibri"/>
                <w:sz w:val="20"/>
              </w:rPr>
              <w:t xml:space="preserve"> Bitácora de muestreo</w:t>
            </w:r>
          </w:p>
        </w:tc>
        <w:tc>
          <w:tcPr>
            <w:tcW w:w="0" w:type="auto"/>
            <w:vMerge/>
            <w:shd w:val="clear" w:color="auto" w:fill="auto"/>
            <w:vAlign w:val="center"/>
          </w:tcPr>
          <w:p w14:paraId="66C847AD" w14:textId="77777777" w:rsidR="009F5A8C" w:rsidRPr="003A7712" w:rsidRDefault="009F5A8C" w:rsidP="000D0553">
            <w:pPr>
              <w:spacing w:line="240" w:lineRule="auto"/>
              <w:jc w:val="center"/>
              <w:rPr>
                <w:rFonts w:cs="Calibri"/>
                <w:sz w:val="20"/>
              </w:rPr>
            </w:pPr>
          </w:p>
        </w:tc>
        <w:tc>
          <w:tcPr>
            <w:tcW w:w="1672" w:type="pct"/>
            <w:shd w:val="clear" w:color="auto" w:fill="auto"/>
            <w:vAlign w:val="center"/>
          </w:tcPr>
          <w:p w14:paraId="2C7296C9" w14:textId="2E44E682" w:rsidR="009F5A8C" w:rsidRPr="003A7712" w:rsidRDefault="009F5A8C" w:rsidP="000D0553">
            <w:pPr>
              <w:spacing w:line="240" w:lineRule="auto"/>
              <w:jc w:val="center"/>
              <w:rPr>
                <w:rFonts w:cs="Calibri"/>
                <w:sz w:val="20"/>
              </w:rPr>
            </w:pPr>
            <w:r w:rsidRPr="00B3174D">
              <w:rPr>
                <w:rFonts w:cs="Calibri"/>
                <w:sz w:val="20"/>
              </w:rPr>
              <w:t>Bitácora de muestreo</w:t>
            </w:r>
          </w:p>
        </w:tc>
        <w:tc>
          <w:tcPr>
            <w:tcW w:w="817" w:type="pct"/>
            <w:shd w:val="clear" w:color="auto" w:fill="auto"/>
            <w:vAlign w:val="center"/>
          </w:tcPr>
          <w:p w14:paraId="430F6CD1" w14:textId="7D320D7B" w:rsidR="009F5A8C" w:rsidRPr="003A7712" w:rsidRDefault="00697382" w:rsidP="000D0553">
            <w:pPr>
              <w:spacing w:line="240" w:lineRule="auto"/>
              <w:jc w:val="center"/>
              <w:rPr>
                <w:rFonts w:cs="Calibri"/>
                <w:sz w:val="20"/>
              </w:rPr>
            </w:pPr>
            <w:r>
              <w:rPr>
                <w:rFonts w:cs="Calibri"/>
                <w:sz w:val="20"/>
              </w:rPr>
              <w:t>1</w:t>
            </w:r>
            <w:r w:rsidR="006310EE">
              <w:rPr>
                <w:rFonts w:cs="Calibri"/>
                <w:sz w:val="20"/>
              </w:rPr>
              <w:t>6</w:t>
            </w:r>
          </w:p>
        </w:tc>
      </w:tr>
      <w:tr w:rsidR="009F5A8C" w:rsidRPr="003A7712" w14:paraId="6C57CF08" w14:textId="77777777" w:rsidTr="00056DE0">
        <w:trPr>
          <w:trHeight w:val="20"/>
          <w:jc w:val="center"/>
        </w:trPr>
        <w:tc>
          <w:tcPr>
            <w:tcW w:w="1548" w:type="pct"/>
            <w:shd w:val="clear" w:color="auto" w:fill="auto"/>
            <w:tcMar>
              <w:top w:w="0" w:type="dxa"/>
              <w:left w:w="70" w:type="dxa"/>
              <w:bottom w:w="0" w:type="dxa"/>
              <w:right w:w="70" w:type="dxa"/>
            </w:tcMar>
            <w:vAlign w:val="center"/>
            <w:hideMark/>
          </w:tcPr>
          <w:p w14:paraId="2901DE43" w14:textId="77777777" w:rsidR="009F5A8C" w:rsidRPr="003A7712" w:rsidRDefault="009F5A8C" w:rsidP="000D0553">
            <w:pPr>
              <w:spacing w:line="240" w:lineRule="auto"/>
              <w:jc w:val="center"/>
              <w:rPr>
                <w:rFonts w:cs="Calibri"/>
                <w:sz w:val="20"/>
              </w:rPr>
            </w:pPr>
            <w:r w:rsidRPr="003A7712">
              <w:rPr>
                <w:rFonts w:cs="Calibri"/>
                <w:b/>
                <w:sz w:val="20"/>
              </w:rPr>
              <w:t>Anexo 3.</w:t>
            </w:r>
            <w:r w:rsidRPr="003A7712">
              <w:rPr>
                <w:rFonts w:cs="Calibri"/>
                <w:sz w:val="20"/>
              </w:rPr>
              <w:t xml:space="preserve"> Reportes de laboratorio</w:t>
            </w:r>
          </w:p>
        </w:tc>
        <w:tc>
          <w:tcPr>
            <w:tcW w:w="0" w:type="auto"/>
            <w:vMerge/>
            <w:shd w:val="clear" w:color="auto" w:fill="auto"/>
            <w:vAlign w:val="center"/>
          </w:tcPr>
          <w:p w14:paraId="47B872BA" w14:textId="77777777" w:rsidR="009F5A8C" w:rsidRPr="003A7712" w:rsidRDefault="009F5A8C" w:rsidP="000D0553">
            <w:pPr>
              <w:spacing w:line="240" w:lineRule="auto"/>
              <w:jc w:val="center"/>
              <w:rPr>
                <w:rFonts w:cs="Calibri"/>
                <w:sz w:val="20"/>
              </w:rPr>
            </w:pPr>
          </w:p>
        </w:tc>
        <w:tc>
          <w:tcPr>
            <w:tcW w:w="1672" w:type="pct"/>
            <w:shd w:val="clear" w:color="auto" w:fill="auto"/>
            <w:vAlign w:val="center"/>
          </w:tcPr>
          <w:p w14:paraId="0A1620DE" w14:textId="400645B6" w:rsidR="009F5A8C" w:rsidRPr="003A7712" w:rsidRDefault="009F5A8C" w:rsidP="000D0553">
            <w:pPr>
              <w:spacing w:line="240" w:lineRule="auto"/>
              <w:jc w:val="center"/>
              <w:rPr>
                <w:rFonts w:cs="Calibri"/>
                <w:sz w:val="20"/>
              </w:rPr>
            </w:pPr>
            <w:r>
              <w:rPr>
                <w:rFonts w:cs="Calibri"/>
                <w:sz w:val="20"/>
              </w:rPr>
              <w:t>Reporte SA</w:t>
            </w:r>
          </w:p>
        </w:tc>
        <w:tc>
          <w:tcPr>
            <w:tcW w:w="817" w:type="pct"/>
            <w:shd w:val="clear" w:color="auto" w:fill="auto"/>
            <w:vAlign w:val="center"/>
          </w:tcPr>
          <w:p w14:paraId="0DF78938" w14:textId="18D9D55A" w:rsidR="009F5A8C" w:rsidRPr="003A7712" w:rsidRDefault="009F5A8C" w:rsidP="000D0553">
            <w:pPr>
              <w:spacing w:line="240" w:lineRule="auto"/>
              <w:jc w:val="center"/>
              <w:rPr>
                <w:rFonts w:cs="Calibri"/>
                <w:sz w:val="20"/>
              </w:rPr>
            </w:pPr>
            <w:r>
              <w:rPr>
                <w:rFonts w:cs="Calibri"/>
                <w:sz w:val="20"/>
              </w:rPr>
              <w:t>4</w:t>
            </w:r>
            <w:r w:rsidR="00BD2B7C">
              <w:rPr>
                <w:rFonts w:cs="Calibri"/>
                <w:sz w:val="20"/>
              </w:rPr>
              <w:t>1</w:t>
            </w:r>
          </w:p>
        </w:tc>
      </w:tr>
      <w:tr w:rsidR="009F5A8C" w:rsidRPr="00706DAE" w14:paraId="6BA2DC40" w14:textId="77777777" w:rsidTr="00056DE0">
        <w:trPr>
          <w:trHeight w:val="20"/>
          <w:jc w:val="center"/>
        </w:trPr>
        <w:tc>
          <w:tcPr>
            <w:tcW w:w="1548" w:type="pct"/>
            <w:vMerge w:val="restart"/>
            <w:shd w:val="clear" w:color="auto" w:fill="auto"/>
            <w:tcMar>
              <w:top w:w="0" w:type="dxa"/>
              <w:left w:w="70" w:type="dxa"/>
              <w:bottom w:w="0" w:type="dxa"/>
              <w:right w:w="70" w:type="dxa"/>
            </w:tcMar>
            <w:vAlign w:val="center"/>
          </w:tcPr>
          <w:p w14:paraId="3374EBA5" w14:textId="79557E20" w:rsidR="009F5A8C" w:rsidRPr="00BD199B" w:rsidRDefault="009F5A8C" w:rsidP="000D0553">
            <w:pPr>
              <w:spacing w:line="240" w:lineRule="auto"/>
              <w:jc w:val="center"/>
              <w:rPr>
                <w:rFonts w:cs="Calibri"/>
                <w:b/>
                <w:sz w:val="20"/>
                <w:lang w:val="pt-PT"/>
              </w:rPr>
            </w:pPr>
            <w:r w:rsidRPr="00BD199B">
              <w:rPr>
                <w:rFonts w:cs="Calibri"/>
                <w:b/>
                <w:sz w:val="20"/>
                <w:lang w:val="pt-PT"/>
              </w:rPr>
              <w:t>Anexo 4.</w:t>
            </w:r>
            <w:r w:rsidRPr="00BD199B">
              <w:rPr>
                <w:rFonts w:cs="Calibri"/>
                <w:sz w:val="20"/>
                <w:lang w:val="pt-PT"/>
              </w:rPr>
              <w:t xml:space="preserve"> Memorias de cálculo de datos</w:t>
            </w:r>
          </w:p>
        </w:tc>
        <w:tc>
          <w:tcPr>
            <w:tcW w:w="0" w:type="auto"/>
            <w:vMerge/>
            <w:shd w:val="clear" w:color="auto" w:fill="auto"/>
            <w:vAlign w:val="center"/>
          </w:tcPr>
          <w:p w14:paraId="2780D63C" w14:textId="77777777" w:rsidR="009F5A8C" w:rsidRPr="00BD199B" w:rsidRDefault="009F5A8C" w:rsidP="000D0553">
            <w:pPr>
              <w:spacing w:line="240" w:lineRule="auto"/>
              <w:jc w:val="center"/>
              <w:rPr>
                <w:rFonts w:cs="Calibri"/>
                <w:sz w:val="20"/>
                <w:lang w:val="pt-PT"/>
              </w:rPr>
            </w:pPr>
          </w:p>
        </w:tc>
        <w:tc>
          <w:tcPr>
            <w:tcW w:w="1672" w:type="pct"/>
            <w:shd w:val="clear" w:color="auto" w:fill="auto"/>
            <w:vAlign w:val="center"/>
          </w:tcPr>
          <w:p w14:paraId="14A7859B" w14:textId="390DEE47" w:rsidR="009F5A8C" w:rsidRPr="00DC3FE0" w:rsidRDefault="009F5A8C" w:rsidP="000D0553">
            <w:pPr>
              <w:spacing w:line="240" w:lineRule="auto"/>
              <w:jc w:val="center"/>
              <w:rPr>
                <w:rFonts w:cs="Calibri"/>
                <w:sz w:val="20"/>
                <w:lang w:val="pt-PT"/>
              </w:rPr>
            </w:pPr>
            <w:r w:rsidRPr="00DC3FE0">
              <w:rPr>
                <w:rFonts w:cs="Calibri"/>
                <w:sz w:val="20"/>
                <w:lang w:val="pt-PT"/>
              </w:rPr>
              <w:t>Procesamiento PST</w:t>
            </w:r>
          </w:p>
        </w:tc>
        <w:tc>
          <w:tcPr>
            <w:tcW w:w="817" w:type="pct"/>
            <w:shd w:val="clear" w:color="auto" w:fill="auto"/>
            <w:vAlign w:val="center"/>
          </w:tcPr>
          <w:p w14:paraId="79BD3B8F" w14:textId="667AF4E7" w:rsidR="009F5A8C" w:rsidRPr="00BD199B" w:rsidRDefault="009F5A8C" w:rsidP="000D0553">
            <w:pPr>
              <w:spacing w:line="240" w:lineRule="auto"/>
              <w:jc w:val="center"/>
              <w:rPr>
                <w:rFonts w:cs="Calibri"/>
                <w:sz w:val="20"/>
                <w:lang w:val="pt-PT"/>
              </w:rPr>
            </w:pPr>
            <w:r>
              <w:rPr>
                <w:rFonts w:cs="Calibri"/>
                <w:sz w:val="20"/>
                <w:lang w:val="pt-PT"/>
              </w:rPr>
              <w:t>2</w:t>
            </w:r>
          </w:p>
        </w:tc>
      </w:tr>
      <w:tr w:rsidR="009F5A8C" w:rsidRPr="00706DAE" w14:paraId="7A2F5ACD" w14:textId="77777777" w:rsidTr="00056DE0">
        <w:trPr>
          <w:trHeight w:val="20"/>
          <w:jc w:val="center"/>
        </w:trPr>
        <w:tc>
          <w:tcPr>
            <w:tcW w:w="1548" w:type="pct"/>
            <w:vMerge/>
            <w:shd w:val="clear" w:color="auto" w:fill="auto"/>
            <w:tcMar>
              <w:top w:w="0" w:type="dxa"/>
              <w:left w:w="70" w:type="dxa"/>
              <w:bottom w:w="0" w:type="dxa"/>
              <w:right w:w="70" w:type="dxa"/>
            </w:tcMar>
            <w:vAlign w:val="center"/>
          </w:tcPr>
          <w:p w14:paraId="61E87477" w14:textId="05611B00" w:rsidR="009F5A8C" w:rsidRPr="00BD199B" w:rsidRDefault="009F5A8C" w:rsidP="000D0553">
            <w:pPr>
              <w:spacing w:line="240" w:lineRule="auto"/>
              <w:jc w:val="center"/>
              <w:rPr>
                <w:rFonts w:cs="Calibri"/>
                <w:b/>
                <w:sz w:val="20"/>
                <w:lang w:val="pt-PT"/>
              </w:rPr>
            </w:pPr>
          </w:p>
        </w:tc>
        <w:tc>
          <w:tcPr>
            <w:tcW w:w="0" w:type="auto"/>
            <w:vMerge/>
            <w:shd w:val="clear" w:color="auto" w:fill="auto"/>
            <w:vAlign w:val="center"/>
          </w:tcPr>
          <w:p w14:paraId="2DC8E4C1" w14:textId="77777777" w:rsidR="009F5A8C" w:rsidRPr="00BD199B" w:rsidRDefault="009F5A8C" w:rsidP="000D0553">
            <w:pPr>
              <w:spacing w:line="240" w:lineRule="auto"/>
              <w:jc w:val="center"/>
              <w:rPr>
                <w:rFonts w:cs="Calibri"/>
                <w:sz w:val="20"/>
                <w:lang w:val="pt-PT"/>
              </w:rPr>
            </w:pPr>
          </w:p>
        </w:tc>
        <w:tc>
          <w:tcPr>
            <w:tcW w:w="1672" w:type="pct"/>
            <w:shd w:val="clear" w:color="auto" w:fill="auto"/>
            <w:vAlign w:val="center"/>
          </w:tcPr>
          <w:p w14:paraId="0EFC8CB1" w14:textId="2A20A3AC" w:rsidR="009F5A8C" w:rsidRPr="00DC3FE0" w:rsidRDefault="009F5A8C" w:rsidP="000D0553">
            <w:pPr>
              <w:spacing w:line="240" w:lineRule="auto"/>
              <w:jc w:val="center"/>
              <w:rPr>
                <w:rFonts w:cs="Calibri"/>
                <w:sz w:val="20"/>
                <w:lang w:val="pt-PT"/>
              </w:rPr>
            </w:pPr>
            <w:r w:rsidRPr="00DC3FE0">
              <w:rPr>
                <w:rFonts w:cs="Calibri"/>
                <w:sz w:val="20"/>
                <w:lang w:val="pt-PT"/>
              </w:rPr>
              <w:t>Procesamiento PM2.5</w:t>
            </w:r>
          </w:p>
        </w:tc>
        <w:tc>
          <w:tcPr>
            <w:tcW w:w="817" w:type="pct"/>
            <w:shd w:val="clear" w:color="auto" w:fill="auto"/>
            <w:vAlign w:val="center"/>
          </w:tcPr>
          <w:p w14:paraId="09AE2E35" w14:textId="4133C81D" w:rsidR="009F5A8C" w:rsidRPr="00BD199B" w:rsidRDefault="009F5A8C" w:rsidP="000D0553">
            <w:pPr>
              <w:spacing w:line="240" w:lineRule="auto"/>
              <w:jc w:val="center"/>
              <w:rPr>
                <w:rFonts w:cs="Calibri"/>
                <w:sz w:val="20"/>
                <w:lang w:val="pt-PT"/>
              </w:rPr>
            </w:pPr>
            <w:r>
              <w:rPr>
                <w:rFonts w:cs="Calibri"/>
                <w:sz w:val="20"/>
                <w:lang w:val="pt-PT"/>
              </w:rPr>
              <w:t>2</w:t>
            </w:r>
          </w:p>
        </w:tc>
      </w:tr>
      <w:tr w:rsidR="009F5A8C" w:rsidRPr="00706DAE" w14:paraId="33A0F23D" w14:textId="77777777" w:rsidTr="00056DE0">
        <w:trPr>
          <w:trHeight w:val="20"/>
          <w:jc w:val="center"/>
        </w:trPr>
        <w:tc>
          <w:tcPr>
            <w:tcW w:w="1548" w:type="pct"/>
            <w:vMerge/>
            <w:shd w:val="clear" w:color="auto" w:fill="auto"/>
            <w:tcMar>
              <w:top w:w="0" w:type="dxa"/>
              <w:left w:w="70" w:type="dxa"/>
              <w:bottom w:w="0" w:type="dxa"/>
              <w:right w:w="70" w:type="dxa"/>
            </w:tcMar>
            <w:vAlign w:val="center"/>
          </w:tcPr>
          <w:p w14:paraId="05BB697B" w14:textId="68BB792F" w:rsidR="009F5A8C" w:rsidRPr="00BD199B" w:rsidRDefault="009F5A8C" w:rsidP="000D0553">
            <w:pPr>
              <w:spacing w:line="240" w:lineRule="auto"/>
              <w:jc w:val="center"/>
              <w:rPr>
                <w:rFonts w:cs="Calibri"/>
                <w:b/>
                <w:sz w:val="20"/>
                <w:lang w:val="pt-PT"/>
              </w:rPr>
            </w:pPr>
          </w:p>
        </w:tc>
        <w:tc>
          <w:tcPr>
            <w:tcW w:w="0" w:type="auto"/>
            <w:vMerge/>
            <w:shd w:val="clear" w:color="auto" w:fill="auto"/>
            <w:vAlign w:val="center"/>
          </w:tcPr>
          <w:p w14:paraId="01CA42AB" w14:textId="77777777" w:rsidR="009F5A8C" w:rsidRPr="00BD199B" w:rsidRDefault="009F5A8C" w:rsidP="000D0553">
            <w:pPr>
              <w:spacing w:line="240" w:lineRule="auto"/>
              <w:jc w:val="center"/>
              <w:rPr>
                <w:rFonts w:cs="Calibri"/>
                <w:sz w:val="20"/>
                <w:lang w:val="pt-PT"/>
              </w:rPr>
            </w:pPr>
          </w:p>
        </w:tc>
        <w:tc>
          <w:tcPr>
            <w:tcW w:w="1672" w:type="pct"/>
            <w:shd w:val="clear" w:color="auto" w:fill="auto"/>
            <w:vAlign w:val="center"/>
          </w:tcPr>
          <w:p w14:paraId="476C4953" w14:textId="48AE618E" w:rsidR="009F5A8C" w:rsidRPr="00BD199B" w:rsidRDefault="009F5A8C" w:rsidP="000D0553">
            <w:pPr>
              <w:spacing w:line="240" w:lineRule="auto"/>
              <w:jc w:val="center"/>
              <w:rPr>
                <w:rFonts w:cs="Calibri"/>
                <w:sz w:val="20"/>
                <w:lang w:val="pt-PT"/>
              </w:rPr>
            </w:pPr>
            <w:r w:rsidRPr="00423AC1">
              <w:rPr>
                <w:rFonts w:cs="Calibri"/>
                <w:sz w:val="20"/>
                <w:lang w:val="pt-PT"/>
              </w:rPr>
              <w:t>Procesamiento SO</w:t>
            </w:r>
            <w:r w:rsidRPr="00423AC1">
              <w:rPr>
                <w:rFonts w:cs="Calibri"/>
                <w:sz w:val="20"/>
                <w:vertAlign w:val="subscript"/>
                <w:lang w:val="pt-PT"/>
              </w:rPr>
              <w:t>2</w:t>
            </w:r>
          </w:p>
        </w:tc>
        <w:tc>
          <w:tcPr>
            <w:tcW w:w="817" w:type="pct"/>
            <w:shd w:val="clear" w:color="auto" w:fill="auto"/>
            <w:vAlign w:val="center"/>
          </w:tcPr>
          <w:p w14:paraId="2045DFA1" w14:textId="64E15E7F" w:rsidR="009F5A8C" w:rsidRPr="00BD199B" w:rsidRDefault="009F5A8C" w:rsidP="000D0553">
            <w:pPr>
              <w:spacing w:line="240" w:lineRule="auto"/>
              <w:jc w:val="center"/>
              <w:rPr>
                <w:rFonts w:cs="Calibri"/>
                <w:sz w:val="20"/>
                <w:lang w:val="pt-PT"/>
              </w:rPr>
            </w:pPr>
            <w:r>
              <w:rPr>
                <w:rFonts w:cs="Calibri"/>
                <w:sz w:val="20"/>
                <w:lang w:val="pt-PT"/>
              </w:rPr>
              <w:t>2</w:t>
            </w:r>
          </w:p>
        </w:tc>
      </w:tr>
      <w:tr w:rsidR="009F5A8C" w:rsidRPr="00706DAE" w14:paraId="0B697DB2" w14:textId="77777777" w:rsidTr="00056DE0">
        <w:trPr>
          <w:trHeight w:val="20"/>
          <w:jc w:val="center"/>
        </w:trPr>
        <w:tc>
          <w:tcPr>
            <w:tcW w:w="1548" w:type="pct"/>
            <w:vMerge/>
            <w:shd w:val="clear" w:color="auto" w:fill="auto"/>
            <w:tcMar>
              <w:top w:w="0" w:type="dxa"/>
              <w:left w:w="70" w:type="dxa"/>
              <w:bottom w:w="0" w:type="dxa"/>
              <w:right w:w="70" w:type="dxa"/>
            </w:tcMar>
            <w:vAlign w:val="center"/>
          </w:tcPr>
          <w:p w14:paraId="4079E454" w14:textId="72670903" w:rsidR="009F5A8C" w:rsidRPr="00BD199B" w:rsidRDefault="009F5A8C" w:rsidP="000D0553">
            <w:pPr>
              <w:spacing w:line="240" w:lineRule="auto"/>
              <w:jc w:val="center"/>
              <w:rPr>
                <w:rFonts w:cs="Calibri"/>
                <w:b/>
                <w:sz w:val="20"/>
                <w:lang w:val="pt-PT"/>
              </w:rPr>
            </w:pPr>
          </w:p>
        </w:tc>
        <w:tc>
          <w:tcPr>
            <w:tcW w:w="0" w:type="auto"/>
            <w:vMerge/>
            <w:shd w:val="clear" w:color="auto" w:fill="auto"/>
            <w:vAlign w:val="center"/>
          </w:tcPr>
          <w:p w14:paraId="1F394003" w14:textId="77777777" w:rsidR="009F5A8C" w:rsidRPr="00BD199B" w:rsidRDefault="009F5A8C" w:rsidP="000D0553">
            <w:pPr>
              <w:spacing w:line="240" w:lineRule="auto"/>
              <w:jc w:val="center"/>
              <w:rPr>
                <w:rFonts w:cs="Calibri"/>
                <w:sz w:val="20"/>
                <w:lang w:val="pt-PT"/>
              </w:rPr>
            </w:pPr>
          </w:p>
        </w:tc>
        <w:tc>
          <w:tcPr>
            <w:tcW w:w="1672" w:type="pct"/>
            <w:shd w:val="clear" w:color="auto" w:fill="auto"/>
            <w:vAlign w:val="center"/>
          </w:tcPr>
          <w:p w14:paraId="7259703B" w14:textId="45D83D11" w:rsidR="009F5A8C" w:rsidRPr="003113A9" w:rsidRDefault="009F5A8C" w:rsidP="000D0553">
            <w:pPr>
              <w:spacing w:line="240" w:lineRule="auto"/>
              <w:jc w:val="center"/>
              <w:rPr>
                <w:rFonts w:cs="Calibri"/>
                <w:sz w:val="20"/>
                <w:lang w:val="pt-PT"/>
              </w:rPr>
            </w:pPr>
            <w:r w:rsidRPr="003113A9">
              <w:rPr>
                <w:rFonts w:cs="Calibri"/>
                <w:sz w:val="20"/>
                <w:lang w:val="pt-PT"/>
              </w:rPr>
              <w:t>Procesamiento HCT</w:t>
            </w:r>
          </w:p>
        </w:tc>
        <w:tc>
          <w:tcPr>
            <w:tcW w:w="817" w:type="pct"/>
            <w:shd w:val="clear" w:color="auto" w:fill="auto"/>
            <w:vAlign w:val="center"/>
          </w:tcPr>
          <w:p w14:paraId="6C3369AA" w14:textId="13AB9A7B" w:rsidR="009F5A8C" w:rsidRPr="003113A9" w:rsidRDefault="009F5A8C" w:rsidP="000D0553">
            <w:pPr>
              <w:spacing w:line="240" w:lineRule="auto"/>
              <w:jc w:val="center"/>
              <w:rPr>
                <w:rFonts w:cs="Calibri"/>
                <w:sz w:val="20"/>
                <w:lang w:val="pt-PT"/>
              </w:rPr>
            </w:pPr>
            <w:r w:rsidRPr="003113A9">
              <w:rPr>
                <w:rFonts w:cs="Calibri"/>
                <w:sz w:val="20"/>
                <w:lang w:val="pt-PT"/>
              </w:rPr>
              <w:t>2</w:t>
            </w:r>
          </w:p>
        </w:tc>
      </w:tr>
      <w:tr w:rsidR="009F5A8C" w:rsidRPr="00706DAE" w14:paraId="2F058E5C" w14:textId="77777777" w:rsidTr="00056DE0">
        <w:trPr>
          <w:trHeight w:val="20"/>
          <w:jc w:val="center"/>
        </w:trPr>
        <w:tc>
          <w:tcPr>
            <w:tcW w:w="1548" w:type="pct"/>
            <w:vMerge/>
            <w:shd w:val="clear" w:color="auto" w:fill="auto"/>
            <w:tcMar>
              <w:top w:w="0" w:type="dxa"/>
              <w:left w:w="70" w:type="dxa"/>
              <w:bottom w:w="0" w:type="dxa"/>
              <w:right w:w="70" w:type="dxa"/>
            </w:tcMar>
            <w:vAlign w:val="center"/>
          </w:tcPr>
          <w:p w14:paraId="7962AC85" w14:textId="59BF01D0" w:rsidR="009F5A8C" w:rsidRPr="00BD199B" w:rsidRDefault="009F5A8C" w:rsidP="000D0553">
            <w:pPr>
              <w:spacing w:line="240" w:lineRule="auto"/>
              <w:jc w:val="center"/>
              <w:rPr>
                <w:rFonts w:cs="Calibri"/>
                <w:b/>
                <w:sz w:val="20"/>
                <w:lang w:val="pt-PT"/>
              </w:rPr>
            </w:pPr>
          </w:p>
        </w:tc>
        <w:tc>
          <w:tcPr>
            <w:tcW w:w="0" w:type="auto"/>
            <w:vMerge/>
            <w:shd w:val="clear" w:color="auto" w:fill="auto"/>
            <w:vAlign w:val="center"/>
          </w:tcPr>
          <w:p w14:paraId="598159A9" w14:textId="77777777" w:rsidR="009F5A8C" w:rsidRPr="00BD199B" w:rsidRDefault="009F5A8C" w:rsidP="000D0553">
            <w:pPr>
              <w:spacing w:line="240" w:lineRule="auto"/>
              <w:jc w:val="center"/>
              <w:rPr>
                <w:rFonts w:cs="Calibri"/>
                <w:sz w:val="20"/>
                <w:lang w:val="pt-PT"/>
              </w:rPr>
            </w:pPr>
          </w:p>
        </w:tc>
        <w:tc>
          <w:tcPr>
            <w:tcW w:w="1672" w:type="pct"/>
            <w:shd w:val="clear" w:color="auto" w:fill="auto"/>
            <w:vAlign w:val="center"/>
          </w:tcPr>
          <w:p w14:paraId="52597F3C" w14:textId="61DC4D98" w:rsidR="009F5A8C" w:rsidRPr="00C63571" w:rsidRDefault="009F5A8C" w:rsidP="000D0553">
            <w:pPr>
              <w:spacing w:line="240" w:lineRule="auto"/>
              <w:jc w:val="center"/>
              <w:rPr>
                <w:rFonts w:cs="Calibri"/>
                <w:sz w:val="20"/>
                <w:lang w:val="pt-PT"/>
              </w:rPr>
            </w:pPr>
            <w:r w:rsidRPr="00C63571">
              <w:rPr>
                <w:rFonts w:cs="Calibri"/>
                <w:sz w:val="20"/>
                <w:lang w:val="pt-PT"/>
              </w:rPr>
              <w:t>Procesamiento COV´S</w:t>
            </w:r>
          </w:p>
        </w:tc>
        <w:tc>
          <w:tcPr>
            <w:tcW w:w="817" w:type="pct"/>
            <w:shd w:val="clear" w:color="auto" w:fill="auto"/>
            <w:vAlign w:val="center"/>
          </w:tcPr>
          <w:p w14:paraId="4E730EA4" w14:textId="5B99BDB9" w:rsidR="009F5A8C" w:rsidRPr="00BD199B" w:rsidRDefault="009F5A8C" w:rsidP="000D0553">
            <w:pPr>
              <w:spacing w:line="240" w:lineRule="auto"/>
              <w:jc w:val="center"/>
              <w:rPr>
                <w:rFonts w:cs="Calibri"/>
                <w:sz w:val="20"/>
                <w:lang w:val="pt-PT"/>
              </w:rPr>
            </w:pPr>
            <w:r>
              <w:rPr>
                <w:rFonts w:cs="Calibri"/>
                <w:sz w:val="20"/>
                <w:lang w:val="pt-PT"/>
              </w:rPr>
              <w:t>2</w:t>
            </w:r>
          </w:p>
        </w:tc>
      </w:tr>
      <w:tr w:rsidR="009F5A8C" w:rsidRPr="00706DAE" w14:paraId="3D77D3B3" w14:textId="77777777" w:rsidTr="00056DE0">
        <w:trPr>
          <w:trHeight w:val="20"/>
          <w:jc w:val="center"/>
        </w:trPr>
        <w:tc>
          <w:tcPr>
            <w:tcW w:w="1548" w:type="pct"/>
            <w:vMerge/>
            <w:shd w:val="clear" w:color="auto" w:fill="auto"/>
            <w:tcMar>
              <w:top w:w="0" w:type="dxa"/>
              <w:left w:w="70" w:type="dxa"/>
              <w:bottom w:w="0" w:type="dxa"/>
              <w:right w:w="70" w:type="dxa"/>
            </w:tcMar>
            <w:vAlign w:val="center"/>
          </w:tcPr>
          <w:p w14:paraId="03331EAA" w14:textId="4D0480CB" w:rsidR="009F5A8C" w:rsidRPr="00BD199B" w:rsidRDefault="009F5A8C" w:rsidP="000D0553">
            <w:pPr>
              <w:spacing w:line="240" w:lineRule="auto"/>
              <w:jc w:val="center"/>
              <w:rPr>
                <w:rFonts w:cs="Calibri"/>
                <w:b/>
                <w:sz w:val="20"/>
                <w:lang w:val="pt-PT"/>
              </w:rPr>
            </w:pPr>
          </w:p>
        </w:tc>
        <w:tc>
          <w:tcPr>
            <w:tcW w:w="0" w:type="auto"/>
            <w:vMerge/>
            <w:shd w:val="clear" w:color="auto" w:fill="auto"/>
            <w:vAlign w:val="center"/>
          </w:tcPr>
          <w:p w14:paraId="5B2C1EEC" w14:textId="77777777" w:rsidR="009F5A8C" w:rsidRPr="00BD199B" w:rsidRDefault="009F5A8C" w:rsidP="000D0553">
            <w:pPr>
              <w:spacing w:line="240" w:lineRule="auto"/>
              <w:jc w:val="center"/>
              <w:rPr>
                <w:rFonts w:cs="Calibri"/>
                <w:sz w:val="20"/>
                <w:lang w:val="pt-PT"/>
              </w:rPr>
            </w:pPr>
          </w:p>
        </w:tc>
        <w:tc>
          <w:tcPr>
            <w:tcW w:w="1672" w:type="pct"/>
            <w:shd w:val="clear" w:color="auto" w:fill="auto"/>
            <w:vAlign w:val="center"/>
          </w:tcPr>
          <w:p w14:paraId="46AB224C" w14:textId="43337A5D" w:rsidR="009F5A8C" w:rsidRPr="00C63571" w:rsidRDefault="009F5A8C" w:rsidP="000D0553">
            <w:pPr>
              <w:spacing w:line="240" w:lineRule="auto"/>
              <w:jc w:val="center"/>
              <w:rPr>
                <w:rFonts w:cs="Calibri"/>
                <w:sz w:val="20"/>
                <w:lang w:val="pt-PT"/>
              </w:rPr>
            </w:pPr>
            <w:r w:rsidRPr="00C63571">
              <w:rPr>
                <w:rFonts w:cs="Calibri"/>
                <w:sz w:val="20"/>
                <w:lang w:val="pt-PT"/>
              </w:rPr>
              <w:t>Procesamiento HAP´S</w:t>
            </w:r>
          </w:p>
        </w:tc>
        <w:tc>
          <w:tcPr>
            <w:tcW w:w="817" w:type="pct"/>
            <w:shd w:val="clear" w:color="auto" w:fill="auto"/>
            <w:vAlign w:val="center"/>
          </w:tcPr>
          <w:p w14:paraId="2E4F90EE" w14:textId="0767DD7B" w:rsidR="009F5A8C" w:rsidRPr="00BD199B" w:rsidRDefault="009F5A8C" w:rsidP="000D0553">
            <w:pPr>
              <w:spacing w:line="240" w:lineRule="auto"/>
              <w:jc w:val="center"/>
              <w:rPr>
                <w:rFonts w:cs="Calibri"/>
                <w:sz w:val="20"/>
                <w:lang w:val="pt-PT"/>
              </w:rPr>
            </w:pPr>
            <w:r>
              <w:rPr>
                <w:rFonts w:cs="Calibri"/>
                <w:sz w:val="20"/>
                <w:lang w:val="pt-PT"/>
              </w:rPr>
              <w:t>2</w:t>
            </w:r>
          </w:p>
        </w:tc>
      </w:tr>
      <w:tr w:rsidR="009F5A8C" w:rsidRPr="00706DAE" w14:paraId="5B57F509" w14:textId="77777777" w:rsidTr="00056DE0">
        <w:trPr>
          <w:trHeight w:val="20"/>
          <w:jc w:val="center"/>
        </w:trPr>
        <w:tc>
          <w:tcPr>
            <w:tcW w:w="1548" w:type="pct"/>
            <w:vMerge/>
            <w:shd w:val="clear" w:color="auto" w:fill="auto"/>
            <w:tcMar>
              <w:top w:w="0" w:type="dxa"/>
              <w:left w:w="70" w:type="dxa"/>
              <w:bottom w:w="0" w:type="dxa"/>
              <w:right w:w="70" w:type="dxa"/>
            </w:tcMar>
            <w:vAlign w:val="center"/>
          </w:tcPr>
          <w:p w14:paraId="390160AE" w14:textId="0F5AACF0" w:rsidR="009F5A8C" w:rsidRPr="00BD199B" w:rsidRDefault="009F5A8C" w:rsidP="000D0553">
            <w:pPr>
              <w:spacing w:line="240" w:lineRule="auto"/>
              <w:jc w:val="center"/>
              <w:rPr>
                <w:rFonts w:cs="Calibri"/>
                <w:b/>
                <w:sz w:val="20"/>
                <w:lang w:val="pt-PT"/>
              </w:rPr>
            </w:pPr>
          </w:p>
        </w:tc>
        <w:tc>
          <w:tcPr>
            <w:tcW w:w="0" w:type="auto"/>
            <w:vMerge/>
            <w:shd w:val="clear" w:color="auto" w:fill="auto"/>
            <w:vAlign w:val="center"/>
          </w:tcPr>
          <w:p w14:paraId="04E6C736" w14:textId="77777777" w:rsidR="009F5A8C" w:rsidRPr="00BD199B" w:rsidRDefault="009F5A8C" w:rsidP="000D0553">
            <w:pPr>
              <w:spacing w:line="240" w:lineRule="auto"/>
              <w:jc w:val="center"/>
              <w:rPr>
                <w:rFonts w:cs="Calibri"/>
                <w:sz w:val="20"/>
                <w:lang w:val="pt-PT"/>
              </w:rPr>
            </w:pPr>
          </w:p>
        </w:tc>
        <w:tc>
          <w:tcPr>
            <w:tcW w:w="1672" w:type="pct"/>
            <w:shd w:val="clear" w:color="auto" w:fill="auto"/>
            <w:vAlign w:val="center"/>
          </w:tcPr>
          <w:p w14:paraId="2475077C" w14:textId="738333D3" w:rsidR="009F5A8C" w:rsidRPr="00C63571" w:rsidRDefault="009F5A8C" w:rsidP="000D0553">
            <w:pPr>
              <w:spacing w:line="240" w:lineRule="auto"/>
              <w:jc w:val="center"/>
              <w:rPr>
                <w:rFonts w:cs="Calibri"/>
                <w:sz w:val="20"/>
                <w:lang w:val="pt-PT"/>
              </w:rPr>
            </w:pPr>
            <w:r w:rsidRPr="00C63571">
              <w:rPr>
                <w:rFonts w:cs="Calibri"/>
                <w:sz w:val="20"/>
                <w:lang w:val="pt-PT"/>
              </w:rPr>
              <w:t>Procesamiento Cadmio</w:t>
            </w:r>
          </w:p>
        </w:tc>
        <w:tc>
          <w:tcPr>
            <w:tcW w:w="817" w:type="pct"/>
            <w:shd w:val="clear" w:color="auto" w:fill="auto"/>
            <w:vAlign w:val="center"/>
          </w:tcPr>
          <w:p w14:paraId="38ACE19C" w14:textId="0B682AA7" w:rsidR="009F5A8C" w:rsidRPr="00BD199B" w:rsidRDefault="009F5A8C" w:rsidP="000D0553">
            <w:pPr>
              <w:spacing w:line="240" w:lineRule="auto"/>
              <w:jc w:val="center"/>
              <w:rPr>
                <w:rFonts w:cs="Calibri"/>
                <w:sz w:val="20"/>
                <w:lang w:val="pt-PT"/>
              </w:rPr>
            </w:pPr>
            <w:r>
              <w:rPr>
                <w:rFonts w:cs="Calibri"/>
                <w:sz w:val="20"/>
                <w:lang w:val="pt-PT"/>
              </w:rPr>
              <w:t>2</w:t>
            </w:r>
          </w:p>
        </w:tc>
      </w:tr>
      <w:tr w:rsidR="009F5A8C" w:rsidRPr="00706DAE" w14:paraId="306BC460" w14:textId="77777777" w:rsidTr="00056DE0">
        <w:trPr>
          <w:trHeight w:val="20"/>
          <w:jc w:val="center"/>
        </w:trPr>
        <w:tc>
          <w:tcPr>
            <w:tcW w:w="1548" w:type="pct"/>
            <w:vMerge/>
            <w:shd w:val="clear" w:color="auto" w:fill="auto"/>
            <w:tcMar>
              <w:top w:w="0" w:type="dxa"/>
              <w:left w:w="70" w:type="dxa"/>
              <w:bottom w:w="0" w:type="dxa"/>
              <w:right w:w="70" w:type="dxa"/>
            </w:tcMar>
            <w:vAlign w:val="center"/>
          </w:tcPr>
          <w:p w14:paraId="58605287" w14:textId="69CCCE8E" w:rsidR="009F5A8C" w:rsidRPr="00BD199B" w:rsidRDefault="009F5A8C" w:rsidP="000D0553">
            <w:pPr>
              <w:spacing w:line="240" w:lineRule="auto"/>
              <w:jc w:val="center"/>
              <w:rPr>
                <w:rFonts w:cs="Calibri"/>
                <w:b/>
                <w:sz w:val="20"/>
                <w:lang w:val="pt-PT"/>
              </w:rPr>
            </w:pPr>
          </w:p>
        </w:tc>
        <w:tc>
          <w:tcPr>
            <w:tcW w:w="0" w:type="auto"/>
            <w:vMerge/>
            <w:shd w:val="clear" w:color="auto" w:fill="auto"/>
            <w:vAlign w:val="center"/>
          </w:tcPr>
          <w:p w14:paraId="024AF357" w14:textId="77777777" w:rsidR="009F5A8C" w:rsidRPr="00BD199B" w:rsidRDefault="009F5A8C" w:rsidP="000D0553">
            <w:pPr>
              <w:spacing w:line="240" w:lineRule="auto"/>
              <w:jc w:val="center"/>
              <w:rPr>
                <w:rFonts w:cs="Calibri"/>
                <w:sz w:val="20"/>
                <w:lang w:val="pt-PT"/>
              </w:rPr>
            </w:pPr>
          </w:p>
        </w:tc>
        <w:tc>
          <w:tcPr>
            <w:tcW w:w="1672" w:type="pct"/>
            <w:shd w:val="clear" w:color="auto" w:fill="auto"/>
            <w:vAlign w:val="center"/>
          </w:tcPr>
          <w:p w14:paraId="10661278" w14:textId="4A485BB2" w:rsidR="009F5A8C" w:rsidRPr="00C63571" w:rsidRDefault="009F5A8C" w:rsidP="000D0553">
            <w:pPr>
              <w:spacing w:line="240" w:lineRule="auto"/>
              <w:jc w:val="center"/>
              <w:rPr>
                <w:rFonts w:cs="Calibri"/>
                <w:sz w:val="20"/>
                <w:lang w:val="pt-PT"/>
              </w:rPr>
            </w:pPr>
            <w:r w:rsidRPr="00C63571">
              <w:rPr>
                <w:rFonts w:cs="Calibri"/>
                <w:sz w:val="20"/>
                <w:lang w:val="pt-PT"/>
              </w:rPr>
              <w:t>Procesamiento Plomo</w:t>
            </w:r>
          </w:p>
        </w:tc>
        <w:tc>
          <w:tcPr>
            <w:tcW w:w="817" w:type="pct"/>
            <w:shd w:val="clear" w:color="auto" w:fill="auto"/>
            <w:vAlign w:val="center"/>
          </w:tcPr>
          <w:p w14:paraId="36DF5279" w14:textId="40C36CB4" w:rsidR="009F5A8C" w:rsidRPr="00BD199B" w:rsidRDefault="009F5A8C" w:rsidP="000D0553">
            <w:pPr>
              <w:spacing w:line="240" w:lineRule="auto"/>
              <w:jc w:val="center"/>
              <w:rPr>
                <w:rFonts w:cs="Calibri"/>
                <w:sz w:val="20"/>
                <w:lang w:val="pt-PT"/>
              </w:rPr>
            </w:pPr>
            <w:r>
              <w:rPr>
                <w:rFonts w:cs="Calibri"/>
                <w:sz w:val="20"/>
                <w:lang w:val="pt-PT"/>
              </w:rPr>
              <w:t>2</w:t>
            </w:r>
          </w:p>
        </w:tc>
      </w:tr>
      <w:tr w:rsidR="009F5A8C" w:rsidRPr="00706DAE" w14:paraId="77C76AF6" w14:textId="77777777" w:rsidTr="00056DE0">
        <w:trPr>
          <w:trHeight w:val="20"/>
          <w:jc w:val="center"/>
        </w:trPr>
        <w:tc>
          <w:tcPr>
            <w:tcW w:w="1548" w:type="pct"/>
            <w:vMerge/>
            <w:shd w:val="clear" w:color="auto" w:fill="auto"/>
            <w:tcMar>
              <w:top w:w="0" w:type="dxa"/>
              <w:left w:w="70" w:type="dxa"/>
              <w:bottom w:w="0" w:type="dxa"/>
              <w:right w:w="70" w:type="dxa"/>
            </w:tcMar>
            <w:vAlign w:val="center"/>
          </w:tcPr>
          <w:p w14:paraId="15049710" w14:textId="491E25B2" w:rsidR="009F5A8C" w:rsidRPr="00BD199B" w:rsidRDefault="009F5A8C" w:rsidP="000D0553">
            <w:pPr>
              <w:spacing w:line="240" w:lineRule="auto"/>
              <w:jc w:val="center"/>
              <w:rPr>
                <w:rFonts w:cs="Calibri"/>
                <w:b/>
                <w:sz w:val="20"/>
                <w:lang w:val="pt-PT"/>
              </w:rPr>
            </w:pPr>
          </w:p>
        </w:tc>
        <w:tc>
          <w:tcPr>
            <w:tcW w:w="0" w:type="auto"/>
            <w:vMerge/>
            <w:shd w:val="clear" w:color="auto" w:fill="auto"/>
            <w:vAlign w:val="center"/>
          </w:tcPr>
          <w:p w14:paraId="6C23F20A" w14:textId="77777777" w:rsidR="009F5A8C" w:rsidRPr="00BD199B" w:rsidRDefault="009F5A8C" w:rsidP="000D0553">
            <w:pPr>
              <w:spacing w:line="240" w:lineRule="auto"/>
              <w:jc w:val="center"/>
              <w:rPr>
                <w:rFonts w:cs="Calibri"/>
                <w:sz w:val="20"/>
                <w:lang w:val="pt-PT"/>
              </w:rPr>
            </w:pPr>
          </w:p>
        </w:tc>
        <w:tc>
          <w:tcPr>
            <w:tcW w:w="1672" w:type="pct"/>
            <w:shd w:val="clear" w:color="auto" w:fill="auto"/>
            <w:vAlign w:val="center"/>
          </w:tcPr>
          <w:p w14:paraId="3A09506F" w14:textId="442BFEAF" w:rsidR="009F5A8C" w:rsidRPr="00C63571" w:rsidRDefault="009F5A8C" w:rsidP="000D0553">
            <w:pPr>
              <w:spacing w:line="240" w:lineRule="auto"/>
              <w:jc w:val="center"/>
              <w:rPr>
                <w:rFonts w:cs="Calibri"/>
                <w:sz w:val="20"/>
                <w:lang w:val="pt-PT"/>
              </w:rPr>
            </w:pPr>
            <w:r w:rsidRPr="00C63571">
              <w:rPr>
                <w:rFonts w:cs="Calibri"/>
                <w:sz w:val="20"/>
                <w:lang w:val="pt-PT"/>
              </w:rPr>
              <w:t>Procesamiento Mercurio</w:t>
            </w:r>
          </w:p>
        </w:tc>
        <w:tc>
          <w:tcPr>
            <w:tcW w:w="817" w:type="pct"/>
            <w:shd w:val="clear" w:color="auto" w:fill="auto"/>
            <w:vAlign w:val="center"/>
          </w:tcPr>
          <w:p w14:paraId="125F9442" w14:textId="242E197F" w:rsidR="009F5A8C" w:rsidRPr="00BD199B" w:rsidRDefault="009F5A8C" w:rsidP="000D0553">
            <w:pPr>
              <w:spacing w:line="240" w:lineRule="auto"/>
              <w:jc w:val="center"/>
              <w:rPr>
                <w:rFonts w:cs="Calibri"/>
                <w:sz w:val="20"/>
                <w:lang w:val="pt-PT"/>
              </w:rPr>
            </w:pPr>
            <w:r>
              <w:rPr>
                <w:rFonts w:cs="Calibri"/>
                <w:sz w:val="20"/>
                <w:lang w:val="pt-PT"/>
              </w:rPr>
              <w:t>2</w:t>
            </w:r>
          </w:p>
        </w:tc>
      </w:tr>
      <w:tr w:rsidR="009F5A8C" w:rsidRPr="00706DAE" w14:paraId="4A3D5618" w14:textId="77777777" w:rsidTr="00056DE0">
        <w:trPr>
          <w:trHeight w:val="20"/>
          <w:jc w:val="center"/>
        </w:trPr>
        <w:tc>
          <w:tcPr>
            <w:tcW w:w="1548" w:type="pct"/>
            <w:vMerge/>
            <w:shd w:val="clear" w:color="auto" w:fill="auto"/>
            <w:tcMar>
              <w:top w:w="0" w:type="dxa"/>
              <w:left w:w="70" w:type="dxa"/>
              <w:bottom w:w="0" w:type="dxa"/>
              <w:right w:w="70" w:type="dxa"/>
            </w:tcMar>
            <w:vAlign w:val="center"/>
          </w:tcPr>
          <w:p w14:paraId="58456E10" w14:textId="2EF130DF" w:rsidR="009F5A8C" w:rsidRPr="00BD199B" w:rsidRDefault="009F5A8C" w:rsidP="000D0553">
            <w:pPr>
              <w:spacing w:line="240" w:lineRule="auto"/>
              <w:jc w:val="center"/>
              <w:rPr>
                <w:rFonts w:cs="Calibri"/>
                <w:b/>
                <w:sz w:val="20"/>
                <w:lang w:val="pt-PT"/>
              </w:rPr>
            </w:pPr>
          </w:p>
        </w:tc>
        <w:tc>
          <w:tcPr>
            <w:tcW w:w="0" w:type="auto"/>
            <w:vMerge/>
            <w:shd w:val="clear" w:color="auto" w:fill="auto"/>
            <w:vAlign w:val="center"/>
          </w:tcPr>
          <w:p w14:paraId="7A9C4FA6" w14:textId="77777777" w:rsidR="009F5A8C" w:rsidRPr="00BD199B" w:rsidRDefault="009F5A8C" w:rsidP="000D0553">
            <w:pPr>
              <w:spacing w:line="240" w:lineRule="auto"/>
              <w:jc w:val="center"/>
              <w:rPr>
                <w:rFonts w:cs="Calibri"/>
                <w:sz w:val="20"/>
                <w:lang w:val="pt-PT"/>
              </w:rPr>
            </w:pPr>
          </w:p>
        </w:tc>
        <w:tc>
          <w:tcPr>
            <w:tcW w:w="1672" w:type="pct"/>
            <w:shd w:val="clear" w:color="auto" w:fill="auto"/>
            <w:vAlign w:val="center"/>
          </w:tcPr>
          <w:p w14:paraId="59A88C76" w14:textId="3F48B849" w:rsidR="009F5A8C" w:rsidRPr="00C63571" w:rsidRDefault="009F5A8C" w:rsidP="000D0553">
            <w:pPr>
              <w:spacing w:line="240" w:lineRule="auto"/>
              <w:jc w:val="center"/>
              <w:rPr>
                <w:rFonts w:cs="Calibri"/>
                <w:sz w:val="20"/>
                <w:lang w:val="pt-PT"/>
              </w:rPr>
            </w:pPr>
            <w:r w:rsidRPr="00C63571">
              <w:rPr>
                <w:rFonts w:cs="Calibri"/>
                <w:sz w:val="20"/>
                <w:lang w:val="pt-PT"/>
              </w:rPr>
              <w:t>Procesamiento Hierro</w:t>
            </w:r>
          </w:p>
        </w:tc>
        <w:tc>
          <w:tcPr>
            <w:tcW w:w="817" w:type="pct"/>
            <w:shd w:val="clear" w:color="auto" w:fill="auto"/>
            <w:vAlign w:val="center"/>
          </w:tcPr>
          <w:p w14:paraId="32218022" w14:textId="46F0BC38" w:rsidR="009F5A8C" w:rsidRPr="00BD199B" w:rsidRDefault="009F5A8C" w:rsidP="000D0553">
            <w:pPr>
              <w:spacing w:line="240" w:lineRule="auto"/>
              <w:jc w:val="center"/>
              <w:rPr>
                <w:rFonts w:cs="Calibri"/>
                <w:sz w:val="20"/>
                <w:lang w:val="pt-PT"/>
              </w:rPr>
            </w:pPr>
            <w:r>
              <w:rPr>
                <w:rFonts w:cs="Calibri"/>
                <w:sz w:val="20"/>
                <w:lang w:val="pt-PT"/>
              </w:rPr>
              <w:t>2</w:t>
            </w:r>
          </w:p>
        </w:tc>
      </w:tr>
      <w:tr w:rsidR="009F5A8C" w:rsidRPr="00706DAE" w14:paraId="389CA674" w14:textId="77777777" w:rsidTr="00056DE0">
        <w:trPr>
          <w:trHeight w:val="20"/>
          <w:jc w:val="center"/>
        </w:trPr>
        <w:tc>
          <w:tcPr>
            <w:tcW w:w="1548" w:type="pct"/>
            <w:vMerge/>
            <w:shd w:val="clear" w:color="auto" w:fill="auto"/>
            <w:tcMar>
              <w:top w:w="0" w:type="dxa"/>
              <w:left w:w="70" w:type="dxa"/>
              <w:bottom w:w="0" w:type="dxa"/>
              <w:right w:w="70" w:type="dxa"/>
            </w:tcMar>
            <w:vAlign w:val="center"/>
          </w:tcPr>
          <w:p w14:paraId="2E1CA3F9" w14:textId="6C96B242" w:rsidR="009F5A8C" w:rsidRPr="00BD199B" w:rsidRDefault="009F5A8C" w:rsidP="000D0553">
            <w:pPr>
              <w:spacing w:line="240" w:lineRule="auto"/>
              <w:jc w:val="center"/>
              <w:rPr>
                <w:rFonts w:cs="Calibri"/>
                <w:b/>
                <w:sz w:val="20"/>
                <w:lang w:val="pt-PT"/>
              </w:rPr>
            </w:pPr>
          </w:p>
        </w:tc>
        <w:tc>
          <w:tcPr>
            <w:tcW w:w="0" w:type="auto"/>
            <w:vMerge/>
            <w:shd w:val="clear" w:color="auto" w:fill="auto"/>
            <w:vAlign w:val="center"/>
          </w:tcPr>
          <w:p w14:paraId="1BCB455A" w14:textId="77777777" w:rsidR="009F5A8C" w:rsidRPr="00BD199B" w:rsidRDefault="009F5A8C" w:rsidP="000D0553">
            <w:pPr>
              <w:spacing w:line="240" w:lineRule="auto"/>
              <w:jc w:val="center"/>
              <w:rPr>
                <w:rFonts w:cs="Calibri"/>
                <w:sz w:val="20"/>
                <w:lang w:val="pt-PT"/>
              </w:rPr>
            </w:pPr>
          </w:p>
        </w:tc>
        <w:tc>
          <w:tcPr>
            <w:tcW w:w="1672" w:type="pct"/>
            <w:shd w:val="clear" w:color="auto" w:fill="auto"/>
            <w:vAlign w:val="center"/>
          </w:tcPr>
          <w:p w14:paraId="60304285" w14:textId="49A85416" w:rsidR="009F5A8C" w:rsidRPr="00C63571" w:rsidRDefault="009F5A8C" w:rsidP="000D0553">
            <w:pPr>
              <w:spacing w:line="240" w:lineRule="auto"/>
              <w:jc w:val="center"/>
              <w:rPr>
                <w:rFonts w:cs="Calibri"/>
                <w:sz w:val="20"/>
                <w:lang w:val="pt-PT"/>
              </w:rPr>
            </w:pPr>
            <w:r w:rsidRPr="00C63571">
              <w:rPr>
                <w:rFonts w:cs="Calibri"/>
                <w:sz w:val="20"/>
                <w:lang w:val="pt-PT"/>
              </w:rPr>
              <w:t>Procesamiento Manganeso</w:t>
            </w:r>
          </w:p>
        </w:tc>
        <w:tc>
          <w:tcPr>
            <w:tcW w:w="817" w:type="pct"/>
            <w:shd w:val="clear" w:color="auto" w:fill="auto"/>
            <w:vAlign w:val="center"/>
          </w:tcPr>
          <w:p w14:paraId="3674C454" w14:textId="1C718B89" w:rsidR="009F5A8C" w:rsidRPr="00BD199B" w:rsidRDefault="009F5A8C" w:rsidP="000D0553">
            <w:pPr>
              <w:spacing w:line="240" w:lineRule="auto"/>
              <w:jc w:val="center"/>
              <w:rPr>
                <w:rFonts w:cs="Calibri"/>
                <w:sz w:val="20"/>
                <w:lang w:val="pt-PT"/>
              </w:rPr>
            </w:pPr>
            <w:r>
              <w:rPr>
                <w:rFonts w:cs="Calibri"/>
                <w:sz w:val="20"/>
                <w:lang w:val="pt-PT"/>
              </w:rPr>
              <w:t>2</w:t>
            </w:r>
          </w:p>
        </w:tc>
      </w:tr>
      <w:tr w:rsidR="009F5A8C" w:rsidRPr="00706DAE" w14:paraId="66B6DC2B" w14:textId="77777777" w:rsidTr="00056DE0">
        <w:trPr>
          <w:trHeight w:val="20"/>
          <w:jc w:val="center"/>
        </w:trPr>
        <w:tc>
          <w:tcPr>
            <w:tcW w:w="1548" w:type="pct"/>
            <w:vMerge/>
            <w:shd w:val="clear" w:color="auto" w:fill="auto"/>
            <w:tcMar>
              <w:top w:w="0" w:type="dxa"/>
              <w:left w:w="70" w:type="dxa"/>
              <w:bottom w:w="0" w:type="dxa"/>
              <w:right w:w="70" w:type="dxa"/>
            </w:tcMar>
            <w:vAlign w:val="center"/>
          </w:tcPr>
          <w:p w14:paraId="0650E574" w14:textId="77777777" w:rsidR="009F5A8C" w:rsidRPr="00BD199B" w:rsidRDefault="009F5A8C" w:rsidP="000D0553">
            <w:pPr>
              <w:spacing w:line="240" w:lineRule="auto"/>
              <w:jc w:val="center"/>
              <w:rPr>
                <w:rFonts w:cs="Calibri"/>
                <w:sz w:val="20"/>
                <w:lang w:val="pt-PT"/>
              </w:rPr>
            </w:pPr>
          </w:p>
        </w:tc>
        <w:tc>
          <w:tcPr>
            <w:tcW w:w="0" w:type="auto"/>
            <w:vMerge/>
            <w:shd w:val="clear" w:color="auto" w:fill="auto"/>
            <w:vAlign w:val="center"/>
          </w:tcPr>
          <w:p w14:paraId="687F4C4F" w14:textId="77777777" w:rsidR="009F5A8C" w:rsidRPr="00BD199B" w:rsidRDefault="009F5A8C" w:rsidP="000D0553">
            <w:pPr>
              <w:spacing w:line="240" w:lineRule="auto"/>
              <w:jc w:val="center"/>
              <w:rPr>
                <w:rFonts w:cs="Calibri"/>
                <w:sz w:val="20"/>
                <w:lang w:val="pt-PT"/>
              </w:rPr>
            </w:pPr>
          </w:p>
        </w:tc>
        <w:tc>
          <w:tcPr>
            <w:tcW w:w="1672" w:type="pct"/>
            <w:shd w:val="clear" w:color="auto" w:fill="auto"/>
            <w:vAlign w:val="center"/>
          </w:tcPr>
          <w:p w14:paraId="769F633D" w14:textId="4F7E6B70" w:rsidR="009F5A8C" w:rsidRPr="00C63571" w:rsidRDefault="009F5A8C" w:rsidP="000D0553">
            <w:pPr>
              <w:spacing w:line="240" w:lineRule="auto"/>
              <w:jc w:val="center"/>
              <w:rPr>
                <w:rFonts w:cs="Calibri"/>
                <w:sz w:val="20"/>
                <w:lang w:val="pt-PT"/>
              </w:rPr>
            </w:pPr>
            <w:r w:rsidRPr="00C63571">
              <w:rPr>
                <w:rFonts w:cs="Calibri"/>
                <w:sz w:val="20"/>
                <w:lang w:val="pt-PT"/>
              </w:rPr>
              <w:t>Procesamiento Cobre</w:t>
            </w:r>
          </w:p>
        </w:tc>
        <w:tc>
          <w:tcPr>
            <w:tcW w:w="817" w:type="pct"/>
            <w:shd w:val="clear" w:color="auto" w:fill="auto"/>
            <w:vAlign w:val="center"/>
          </w:tcPr>
          <w:p w14:paraId="5BAF149E" w14:textId="4B02BC6B" w:rsidR="009F5A8C" w:rsidRPr="00BD199B" w:rsidRDefault="009F5A8C" w:rsidP="000D0553">
            <w:pPr>
              <w:spacing w:line="240" w:lineRule="auto"/>
              <w:jc w:val="center"/>
              <w:rPr>
                <w:rFonts w:cs="Calibri"/>
                <w:sz w:val="20"/>
                <w:lang w:val="pt-PT"/>
              </w:rPr>
            </w:pPr>
            <w:r>
              <w:rPr>
                <w:rFonts w:cs="Calibri"/>
                <w:sz w:val="20"/>
                <w:lang w:val="pt-PT"/>
              </w:rPr>
              <w:t>2</w:t>
            </w:r>
          </w:p>
        </w:tc>
      </w:tr>
      <w:tr w:rsidR="009F5A8C" w:rsidRPr="00706DAE" w14:paraId="3C93F969" w14:textId="77777777" w:rsidTr="00056DE0">
        <w:trPr>
          <w:trHeight w:val="20"/>
          <w:jc w:val="center"/>
        </w:trPr>
        <w:tc>
          <w:tcPr>
            <w:tcW w:w="1548" w:type="pct"/>
            <w:vMerge/>
            <w:shd w:val="clear" w:color="auto" w:fill="auto"/>
            <w:tcMar>
              <w:top w:w="0" w:type="dxa"/>
              <w:left w:w="70" w:type="dxa"/>
              <w:bottom w:w="0" w:type="dxa"/>
              <w:right w:w="70" w:type="dxa"/>
            </w:tcMar>
            <w:vAlign w:val="center"/>
          </w:tcPr>
          <w:p w14:paraId="1029579C" w14:textId="77777777" w:rsidR="009F5A8C" w:rsidRPr="00BD199B" w:rsidRDefault="009F5A8C" w:rsidP="000D0553">
            <w:pPr>
              <w:spacing w:line="240" w:lineRule="auto"/>
              <w:jc w:val="center"/>
              <w:rPr>
                <w:rFonts w:cs="Calibri"/>
                <w:sz w:val="20"/>
                <w:lang w:val="pt-PT"/>
              </w:rPr>
            </w:pPr>
          </w:p>
        </w:tc>
        <w:tc>
          <w:tcPr>
            <w:tcW w:w="0" w:type="auto"/>
            <w:vMerge/>
            <w:shd w:val="clear" w:color="auto" w:fill="auto"/>
            <w:vAlign w:val="center"/>
          </w:tcPr>
          <w:p w14:paraId="1D12A410" w14:textId="77777777" w:rsidR="009F5A8C" w:rsidRPr="00BD199B" w:rsidRDefault="009F5A8C" w:rsidP="000D0553">
            <w:pPr>
              <w:spacing w:line="240" w:lineRule="auto"/>
              <w:jc w:val="center"/>
              <w:rPr>
                <w:rFonts w:cs="Calibri"/>
                <w:sz w:val="20"/>
                <w:lang w:val="pt-PT"/>
              </w:rPr>
            </w:pPr>
          </w:p>
        </w:tc>
        <w:tc>
          <w:tcPr>
            <w:tcW w:w="1672" w:type="pct"/>
            <w:shd w:val="clear" w:color="auto" w:fill="auto"/>
            <w:vAlign w:val="center"/>
          </w:tcPr>
          <w:p w14:paraId="6F2CA99D" w14:textId="3A0DDC26" w:rsidR="009F5A8C" w:rsidRPr="00C63571" w:rsidRDefault="009F5A8C" w:rsidP="000D0553">
            <w:pPr>
              <w:spacing w:line="240" w:lineRule="auto"/>
              <w:jc w:val="center"/>
              <w:rPr>
                <w:rFonts w:cs="Calibri"/>
                <w:sz w:val="20"/>
                <w:lang w:val="pt-PT"/>
              </w:rPr>
            </w:pPr>
            <w:r w:rsidRPr="00C63571">
              <w:rPr>
                <w:rFonts w:cs="Calibri"/>
                <w:sz w:val="20"/>
                <w:lang w:val="pt-PT"/>
              </w:rPr>
              <w:t>Procesamiento Cromo</w:t>
            </w:r>
          </w:p>
        </w:tc>
        <w:tc>
          <w:tcPr>
            <w:tcW w:w="817" w:type="pct"/>
            <w:shd w:val="clear" w:color="auto" w:fill="auto"/>
            <w:vAlign w:val="center"/>
          </w:tcPr>
          <w:p w14:paraId="1F73E7E5" w14:textId="430330CF" w:rsidR="009F5A8C" w:rsidRPr="00BD199B" w:rsidRDefault="009F5A8C" w:rsidP="000D0553">
            <w:pPr>
              <w:spacing w:line="240" w:lineRule="auto"/>
              <w:jc w:val="center"/>
              <w:rPr>
                <w:rFonts w:cs="Calibri"/>
                <w:sz w:val="20"/>
                <w:lang w:val="pt-PT"/>
              </w:rPr>
            </w:pPr>
            <w:r>
              <w:rPr>
                <w:rFonts w:cs="Calibri"/>
                <w:sz w:val="20"/>
                <w:lang w:val="pt-PT"/>
              </w:rPr>
              <w:t>2</w:t>
            </w:r>
          </w:p>
        </w:tc>
      </w:tr>
      <w:tr w:rsidR="009F5A8C" w:rsidRPr="00706DAE" w14:paraId="04F88EEF" w14:textId="77777777" w:rsidTr="00C63571">
        <w:trPr>
          <w:trHeight w:val="89"/>
          <w:jc w:val="center"/>
        </w:trPr>
        <w:tc>
          <w:tcPr>
            <w:tcW w:w="1548" w:type="pct"/>
            <w:vMerge/>
            <w:shd w:val="clear" w:color="auto" w:fill="auto"/>
            <w:tcMar>
              <w:top w:w="0" w:type="dxa"/>
              <w:left w:w="70" w:type="dxa"/>
              <w:bottom w:w="0" w:type="dxa"/>
              <w:right w:w="70" w:type="dxa"/>
            </w:tcMar>
            <w:vAlign w:val="center"/>
            <w:hideMark/>
          </w:tcPr>
          <w:p w14:paraId="7FAE4DC1" w14:textId="598FD38A" w:rsidR="009F5A8C" w:rsidRPr="00BD199B" w:rsidRDefault="009F5A8C" w:rsidP="000D0553">
            <w:pPr>
              <w:spacing w:line="240" w:lineRule="auto"/>
              <w:jc w:val="center"/>
              <w:rPr>
                <w:rFonts w:cs="Calibri"/>
                <w:sz w:val="20"/>
                <w:lang w:val="pt-PT"/>
              </w:rPr>
            </w:pPr>
          </w:p>
        </w:tc>
        <w:tc>
          <w:tcPr>
            <w:tcW w:w="0" w:type="auto"/>
            <w:vMerge/>
            <w:shd w:val="clear" w:color="auto" w:fill="auto"/>
            <w:vAlign w:val="center"/>
          </w:tcPr>
          <w:p w14:paraId="5CE9DC06" w14:textId="713057EE" w:rsidR="009F5A8C" w:rsidRPr="00BD199B" w:rsidRDefault="009F5A8C" w:rsidP="000D0553">
            <w:pPr>
              <w:spacing w:line="240" w:lineRule="auto"/>
              <w:jc w:val="center"/>
              <w:rPr>
                <w:rFonts w:cs="Calibri"/>
                <w:sz w:val="20"/>
                <w:lang w:val="pt-PT"/>
              </w:rPr>
            </w:pPr>
          </w:p>
        </w:tc>
        <w:tc>
          <w:tcPr>
            <w:tcW w:w="1672" w:type="pct"/>
            <w:shd w:val="clear" w:color="auto" w:fill="auto"/>
            <w:vAlign w:val="center"/>
          </w:tcPr>
          <w:p w14:paraId="12AAB636" w14:textId="52715345" w:rsidR="009F5A8C" w:rsidRPr="00C63571" w:rsidRDefault="009F5A8C" w:rsidP="000D0553">
            <w:pPr>
              <w:spacing w:line="240" w:lineRule="auto"/>
              <w:jc w:val="center"/>
              <w:rPr>
                <w:rFonts w:cs="Calibri"/>
                <w:sz w:val="20"/>
                <w:lang w:val="pt-PT"/>
              </w:rPr>
            </w:pPr>
            <w:r w:rsidRPr="00C63571">
              <w:rPr>
                <w:rFonts w:cs="Calibri"/>
                <w:sz w:val="20"/>
                <w:lang w:val="pt-PT"/>
              </w:rPr>
              <w:t>Procesamiento Níquel</w:t>
            </w:r>
          </w:p>
        </w:tc>
        <w:tc>
          <w:tcPr>
            <w:tcW w:w="817" w:type="pct"/>
            <w:shd w:val="clear" w:color="auto" w:fill="auto"/>
            <w:vAlign w:val="center"/>
          </w:tcPr>
          <w:p w14:paraId="3A1CFBE7" w14:textId="6C744A2A" w:rsidR="009F5A8C" w:rsidRPr="00BD199B" w:rsidRDefault="009F5A8C" w:rsidP="000D0553">
            <w:pPr>
              <w:spacing w:line="240" w:lineRule="auto"/>
              <w:jc w:val="center"/>
              <w:rPr>
                <w:rFonts w:cs="Calibri"/>
                <w:sz w:val="20"/>
                <w:lang w:val="pt-PT"/>
              </w:rPr>
            </w:pPr>
            <w:r>
              <w:rPr>
                <w:rFonts w:cs="Calibri"/>
                <w:sz w:val="20"/>
                <w:lang w:val="pt-PT"/>
              </w:rPr>
              <w:t>2</w:t>
            </w:r>
          </w:p>
        </w:tc>
      </w:tr>
      <w:tr w:rsidR="009F5A8C" w:rsidRPr="00706DAE" w14:paraId="02A1B01A" w14:textId="77777777" w:rsidTr="00056DE0">
        <w:trPr>
          <w:trHeight w:val="20"/>
          <w:jc w:val="center"/>
        </w:trPr>
        <w:tc>
          <w:tcPr>
            <w:tcW w:w="1548" w:type="pct"/>
            <w:vMerge/>
            <w:shd w:val="clear" w:color="auto" w:fill="auto"/>
            <w:tcMar>
              <w:top w:w="0" w:type="dxa"/>
              <w:left w:w="70" w:type="dxa"/>
              <w:bottom w:w="0" w:type="dxa"/>
              <w:right w:w="70" w:type="dxa"/>
            </w:tcMar>
            <w:vAlign w:val="center"/>
          </w:tcPr>
          <w:p w14:paraId="1ACB3E28" w14:textId="77777777" w:rsidR="009F5A8C" w:rsidRPr="00BD199B" w:rsidRDefault="009F5A8C" w:rsidP="000D0553">
            <w:pPr>
              <w:spacing w:line="240" w:lineRule="auto"/>
              <w:jc w:val="center"/>
              <w:rPr>
                <w:rFonts w:cs="Calibri"/>
                <w:b/>
                <w:sz w:val="20"/>
                <w:lang w:val="pt-PT"/>
              </w:rPr>
            </w:pPr>
          </w:p>
        </w:tc>
        <w:tc>
          <w:tcPr>
            <w:tcW w:w="0" w:type="auto"/>
            <w:vMerge/>
            <w:shd w:val="clear" w:color="auto" w:fill="auto"/>
            <w:vAlign w:val="center"/>
          </w:tcPr>
          <w:p w14:paraId="021C341D" w14:textId="77777777" w:rsidR="009F5A8C" w:rsidRPr="00BD199B" w:rsidRDefault="009F5A8C" w:rsidP="000D0553">
            <w:pPr>
              <w:spacing w:line="240" w:lineRule="auto"/>
              <w:jc w:val="center"/>
              <w:rPr>
                <w:rFonts w:cs="Calibri"/>
                <w:sz w:val="20"/>
                <w:lang w:val="pt-PT"/>
              </w:rPr>
            </w:pPr>
          </w:p>
        </w:tc>
        <w:tc>
          <w:tcPr>
            <w:tcW w:w="1672" w:type="pct"/>
            <w:shd w:val="clear" w:color="auto" w:fill="auto"/>
            <w:vAlign w:val="center"/>
          </w:tcPr>
          <w:p w14:paraId="0F07FD20" w14:textId="6367FFDA" w:rsidR="009F5A8C" w:rsidRPr="00C63571" w:rsidRDefault="009F5A8C" w:rsidP="000D0553">
            <w:pPr>
              <w:spacing w:line="240" w:lineRule="auto"/>
              <w:jc w:val="center"/>
              <w:rPr>
                <w:rFonts w:cs="Calibri"/>
                <w:sz w:val="20"/>
                <w:lang w:val="pt-PT"/>
              </w:rPr>
            </w:pPr>
            <w:r w:rsidRPr="00C63571">
              <w:rPr>
                <w:rFonts w:cs="Calibri"/>
                <w:sz w:val="20"/>
                <w:lang w:val="pt-PT"/>
              </w:rPr>
              <w:t>Procesamiento Zinc</w:t>
            </w:r>
          </w:p>
        </w:tc>
        <w:tc>
          <w:tcPr>
            <w:tcW w:w="817" w:type="pct"/>
            <w:shd w:val="clear" w:color="auto" w:fill="auto"/>
            <w:vAlign w:val="center"/>
          </w:tcPr>
          <w:p w14:paraId="40867E22" w14:textId="444E2CB6" w:rsidR="009F5A8C" w:rsidRPr="00BD199B" w:rsidRDefault="009F5A8C" w:rsidP="000D0553">
            <w:pPr>
              <w:spacing w:line="240" w:lineRule="auto"/>
              <w:jc w:val="center"/>
              <w:rPr>
                <w:rFonts w:cs="Calibri"/>
                <w:sz w:val="20"/>
                <w:lang w:val="pt-PT"/>
              </w:rPr>
            </w:pPr>
            <w:r>
              <w:rPr>
                <w:rFonts w:cs="Calibri"/>
                <w:sz w:val="20"/>
                <w:lang w:val="pt-PT"/>
              </w:rPr>
              <w:t>2</w:t>
            </w:r>
          </w:p>
        </w:tc>
      </w:tr>
      <w:tr w:rsidR="009F5A8C" w:rsidRPr="00706DAE" w14:paraId="7FFF0981" w14:textId="77777777" w:rsidTr="00056DE0">
        <w:trPr>
          <w:trHeight w:val="20"/>
          <w:jc w:val="center"/>
        </w:trPr>
        <w:tc>
          <w:tcPr>
            <w:tcW w:w="1548" w:type="pct"/>
            <w:vMerge/>
            <w:shd w:val="clear" w:color="auto" w:fill="auto"/>
            <w:tcMar>
              <w:top w:w="0" w:type="dxa"/>
              <w:left w:w="70" w:type="dxa"/>
              <w:bottom w:w="0" w:type="dxa"/>
              <w:right w:w="70" w:type="dxa"/>
            </w:tcMar>
            <w:vAlign w:val="center"/>
          </w:tcPr>
          <w:p w14:paraId="6ABDFD1E" w14:textId="77777777" w:rsidR="009F5A8C" w:rsidRPr="00BD199B" w:rsidRDefault="009F5A8C" w:rsidP="000D0553">
            <w:pPr>
              <w:spacing w:line="240" w:lineRule="auto"/>
              <w:jc w:val="center"/>
              <w:rPr>
                <w:rFonts w:cs="Calibri"/>
                <w:b/>
                <w:sz w:val="20"/>
                <w:lang w:val="pt-PT"/>
              </w:rPr>
            </w:pPr>
          </w:p>
        </w:tc>
        <w:tc>
          <w:tcPr>
            <w:tcW w:w="0" w:type="auto"/>
            <w:vMerge/>
            <w:shd w:val="clear" w:color="auto" w:fill="auto"/>
            <w:vAlign w:val="center"/>
          </w:tcPr>
          <w:p w14:paraId="15A45273" w14:textId="77777777" w:rsidR="009F5A8C" w:rsidRPr="00BD199B" w:rsidRDefault="009F5A8C" w:rsidP="000D0553">
            <w:pPr>
              <w:spacing w:line="240" w:lineRule="auto"/>
              <w:jc w:val="center"/>
              <w:rPr>
                <w:rFonts w:cs="Calibri"/>
                <w:sz w:val="20"/>
                <w:lang w:val="pt-PT"/>
              </w:rPr>
            </w:pPr>
          </w:p>
        </w:tc>
        <w:tc>
          <w:tcPr>
            <w:tcW w:w="1672" w:type="pct"/>
            <w:shd w:val="clear" w:color="auto" w:fill="auto"/>
            <w:vAlign w:val="center"/>
          </w:tcPr>
          <w:p w14:paraId="5BFBC47E" w14:textId="389125F7" w:rsidR="009F5A8C" w:rsidRPr="00C63571" w:rsidRDefault="009F5A8C" w:rsidP="000D0553">
            <w:pPr>
              <w:spacing w:line="240" w:lineRule="auto"/>
              <w:jc w:val="center"/>
              <w:rPr>
                <w:rFonts w:cs="Calibri"/>
                <w:sz w:val="20"/>
                <w:lang w:val="pt-PT"/>
              </w:rPr>
            </w:pPr>
            <w:r w:rsidRPr="00C63571">
              <w:rPr>
                <w:rFonts w:cs="Calibri"/>
                <w:sz w:val="20"/>
                <w:lang w:val="pt-PT"/>
              </w:rPr>
              <w:t>Procesamiento PM10</w:t>
            </w:r>
          </w:p>
        </w:tc>
        <w:tc>
          <w:tcPr>
            <w:tcW w:w="817" w:type="pct"/>
            <w:shd w:val="clear" w:color="auto" w:fill="auto"/>
            <w:vAlign w:val="center"/>
          </w:tcPr>
          <w:p w14:paraId="64ADF0E2" w14:textId="336A3A6A" w:rsidR="009F5A8C" w:rsidRDefault="009F5A8C" w:rsidP="000D0553">
            <w:pPr>
              <w:spacing w:line="240" w:lineRule="auto"/>
              <w:jc w:val="center"/>
              <w:rPr>
                <w:rFonts w:cs="Calibri"/>
                <w:sz w:val="20"/>
                <w:lang w:val="pt-PT"/>
              </w:rPr>
            </w:pPr>
            <w:r>
              <w:rPr>
                <w:rFonts w:cs="Calibri"/>
                <w:sz w:val="20"/>
                <w:lang w:val="pt-PT"/>
              </w:rPr>
              <w:t>2</w:t>
            </w:r>
          </w:p>
        </w:tc>
      </w:tr>
      <w:tr w:rsidR="009F5A8C" w:rsidRPr="00706DAE" w14:paraId="710A4FDE" w14:textId="77777777" w:rsidTr="00056DE0">
        <w:trPr>
          <w:trHeight w:val="20"/>
          <w:jc w:val="center"/>
        </w:trPr>
        <w:tc>
          <w:tcPr>
            <w:tcW w:w="1548" w:type="pct"/>
            <w:vMerge/>
            <w:shd w:val="clear" w:color="auto" w:fill="auto"/>
            <w:tcMar>
              <w:top w:w="0" w:type="dxa"/>
              <w:left w:w="70" w:type="dxa"/>
              <w:bottom w:w="0" w:type="dxa"/>
              <w:right w:w="70" w:type="dxa"/>
            </w:tcMar>
            <w:vAlign w:val="center"/>
          </w:tcPr>
          <w:p w14:paraId="5E814B5B" w14:textId="77777777" w:rsidR="009F5A8C" w:rsidRPr="00BD199B" w:rsidRDefault="009F5A8C" w:rsidP="000D0553">
            <w:pPr>
              <w:spacing w:line="240" w:lineRule="auto"/>
              <w:jc w:val="center"/>
              <w:rPr>
                <w:rFonts w:cs="Calibri"/>
                <w:b/>
                <w:sz w:val="20"/>
                <w:lang w:val="pt-PT"/>
              </w:rPr>
            </w:pPr>
          </w:p>
        </w:tc>
        <w:tc>
          <w:tcPr>
            <w:tcW w:w="0" w:type="auto"/>
            <w:vMerge/>
            <w:shd w:val="clear" w:color="auto" w:fill="auto"/>
            <w:vAlign w:val="center"/>
          </w:tcPr>
          <w:p w14:paraId="2134D0E1" w14:textId="77777777" w:rsidR="009F5A8C" w:rsidRPr="00BD199B" w:rsidRDefault="009F5A8C" w:rsidP="000D0553">
            <w:pPr>
              <w:spacing w:line="240" w:lineRule="auto"/>
              <w:jc w:val="center"/>
              <w:rPr>
                <w:rFonts w:cs="Calibri"/>
                <w:sz w:val="20"/>
                <w:lang w:val="pt-PT"/>
              </w:rPr>
            </w:pPr>
          </w:p>
        </w:tc>
        <w:tc>
          <w:tcPr>
            <w:tcW w:w="1672" w:type="pct"/>
            <w:shd w:val="clear" w:color="auto" w:fill="auto"/>
            <w:vAlign w:val="center"/>
          </w:tcPr>
          <w:p w14:paraId="023E1405" w14:textId="5A6C1D3E" w:rsidR="009F5A8C" w:rsidRPr="003B7AB4" w:rsidRDefault="009F5A8C" w:rsidP="000D0553">
            <w:pPr>
              <w:spacing w:line="240" w:lineRule="auto"/>
              <w:jc w:val="center"/>
              <w:rPr>
                <w:rFonts w:cs="Calibri"/>
                <w:sz w:val="20"/>
                <w:lang w:val="pt-PT"/>
              </w:rPr>
            </w:pPr>
            <w:r w:rsidRPr="003B7AB4">
              <w:rPr>
                <w:rFonts w:cs="Calibri"/>
                <w:sz w:val="20"/>
                <w:lang w:val="pt-PT"/>
              </w:rPr>
              <w:t>Procesamiento Formaldehído</w:t>
            </w:r>
          </w:p>
        </w:tc>
        <w:tc>
          <w:tcPr>
            <w:tcW w:w="817" w:type="pct"/>
            <w:shd w:val="clear" w:color="auto" w:fill="auto"/>
            <w:vAlign w:val="center"/>
          </w:tcPr>
          <w:p w14:paraId="2292B3D9" w14:textId="70EFFAAD" w:rsidR="009F5A8C" w:rsidRPr="003B7AB4" w:rsidRDefault="003B7AB4" w:rsidP="000D0553">
            <w:pPr>
              <w:spacing w:line="240" w:lineRule="auto"/>
              <w:jc w:val="center"/>
              <w:rPr>
                <w:rFonts w:cs="Calibri"/>
                <w:sz w:val="20"/>
                <w:lang w:val="pt-PT"/>
              </w:rPr>
            </w:pPr>
            <w:r w:rsidRPr="003B7AB4">
              <w:rPr>
                <w:rFonts w:cs="Calibri"/>
                <w:sz w:val="20"/>
                <w:lang w:val="pt-PT"/>
              </w:rPr>
              <w:t>2</w:t>
            </w:r>
          </w:p>
        </w:tc>
      </w:tr>
      <w:tr w:rsidR="009F5A8C" w:rsidRPr="00706DAE" w14:paraId="0EAB1FD6" w14:textId="77777777" w:rsidTr="00056DE0">
        <w:trPr>
          <w:trHeight w:val="20"/>
          <w:jc w:val="center"/>
        </w:trPr>
        <w:tc>
          <w:tcPr>
            <w:tcW w:w="1548" w:type="pct"/>
            <w:vMerge/>
            <w:shd w:val="clear" w:color="auto" w:fill="auto"/>
            <w:tcMar>
              <w:top w:w="0" w:type="dxa"/>
              <w:left w:w="70" w:type="dxa"/>
              <w:bottom w:w="0" w:type="dxa"/>
              <w:right w:w="70" w:type="dxa"/>
            </w:tcMar>
            <w:vAlign w:val="center"/>
          </w:tcPr>
          <w:p w14:paraId="6B87EA19" w14:textId="77777777" w:rsidR="009F5A8C" w:rsidRPr="00BD199B" w:rsidRDefault="009F5A8C" w:rsidP="000D0553">
            <w:pPr>
              <w:spacing w:line="240" w:lineRule="auto"/>
              <w:jc w:val="center"/>
              <w:rPr>
                <w:rFonts w:cs="Calibri"/>
                <w:b/>
                <w:sz w:val="20"/>
                <w:lang w:val="pt-PT"/>
              </w:rPr>
            </w:pPr>
          </w:p>
        </w:tc>
        <w:tc>
          <w:tcPr>
            <w:tcW w:w="0" w:type="auto"/>
            <w:vMerge/>
            <w:shd w:val="clear" w:color="auto" w:fill="auto"/>
            <w:vAlign w:val="center"/>
          </w:tcPr>
          <w:p w14:paraId="582CABC7" w14:textId="77777777" w:rsidR="009F5A8C" w:rsidRPr="00BD199B" w:rsidRDefault="009F5A8C" w:rsidP="000D0553">
            <w:pPr>
              <w:spacing w:line="240" w:lineRule="auto"/>
              <w:jc w:val="center"/>
              <w:rPr>
                <w:rFonts w:cs="Calibri"/>
                <w:sz w:val="20"/>
                <w:lang w:val="pt-PT"/>
              </w:rPr>
            </w:pPr>
          </w:p>
        </w:tc>
        <w:tc>
          <w:tcPr>
            <w:tcW w:w="1672" w:type="pct"/>
            <w:shd w:val="clear" w:color="auto" w:fill="auto"/>
            <w:vAlign w:val="center"/>
          </w:tcPr>
          <w:p w14:paraId="44C6E44F" w14:textId="0B05C9AB" w:rsidR="009F5A8C" w:rsidRPr="003B7AB4" w:rsidRDefault="009F5A8C" w:rsidP="000D0553">
            <w:pPr>
              <w:spacing w:line="240" w:lineRule="auto"/>
              <w:jc w:val="center"/>
              <w:rPr>
                <w:rFonts w:cs="Calibri"/>
                <w:sz w:val="20"/>
                <w:lang w:val="pt-PT"/>
              </w:rPr>
            </w:pPr>
            <w:r w:rsidRPr="003B7AB4">
              <w:rPr>
                <w:rFonts w:cs="Calibri"/>
                <w:sz w:val="20"/>
                <w:lang w:val="pt-PT"/>
              </w:rPr>
              <w:t>Procesamiento PM10 -Low -Vol</w:t>
            </w:r>
          </w:p>
        </w:tc>
        <w:tc>
          <w:tcPr>
            <w:tcW w:w="817" w:type="pct"/>
            <w:shd w:val="clear" w:color="auto" w:fill="auto"/>
            <w:vAlign w:val="center"/>
          </w:tcPr>
          <w:p w14:paraId="1D317D93" w14:textId="7E613951" w:rsidR="009F5A8C" w:rsidRPr="003B7AB4" w:rsidRDefault="003B7AB4" w:rsidP="000D0553">
            <w:pPr>
              <w:spacing w:line="240" w:lineRule="auto"/>
              <w:jc w:val="center"/>
              <w:rPr>
                <w:rFonts w:cs="Calibri"/>
                <w:sz w:val="20"/>
                <w:lang w:val="pt-PT"/>
              </w:rPr>
            </w:pPr>
            <w:r w:rsidRPr="003B7AB4">
              <w:rPr>
                <w:rFonts w:cs="Calibri"/>
                <w:sz w:val="20"/>
                <w:lang w:val="pt-PT"/>
              </w:rPr>
              <w:t>2</w:t>
            </w:r>
          </w:p>
        </w:tc>
      </w:tr>
      <w:tr w:rsidR="009F5A8C" w:rsidRPr="003A7712" w14:paraId="3CD9B25C" w14:textId="77777777" w:rsidTr="00056DE0">
        <w:trPr>
          <w:trHeight w:val="20"/>
          <w:jc w:val="center"/>
        </w:trPr>
        <w:tc>
          <w:tcPr>
            <w:tcW w:w="1548" w:type="pct"/>
            <w:shd w:val="clear" w:color="auto" w:fill="auto"/>
            <w:vAlign w:val="center"/>
            <w:hideMark/>
          </w:tcPr>
          <w:p w14:paraId="4E901B46" w14:textId="77777777" w:rsidR="009F5A8C" w:rsidRPr="003A7712" w:rsidRDefault="009F5A8C" w:rsidP="000D0553">
            <w:pPr>
              <w:spacing w:line="240" w:lineRule="auto"/>
              <w:jc w:val="center"/>
              <w:rPr>
                <w:rFonts w:eastAsiaTheme="minorHAnsi" w:cs="Calibri"/>
                <w:sz w:val="20"/>
              </w:rPr>
            </w:pPr>
            <w:r w:rsidRPr="003A7712">
              <w:rPr>
                <w:rFonts w:eastAsiaTheme="minorHAnsi" w:cs="Calibri"/>
                <w:b/>
                <w:sz w:val="20"/>
              </w:rPr>
              <w:t>Anexo 5.</w:t>
            </w:r>
            <w:r w:rsidRPr="003A7712">
              <w:rPr>
                <w:rFonts w:eastAsiaTheme="minorHAnsi" w:cs="Calibri"/>
                <w:sz w:val="20"/>
              </w:rPr>
              <w:t xml:space="preserve"> Registros de plan de calidad (plan de monitoreo)</w:t>
            </w:r>
          </w:p>
        </w:tc>
        <w:tc>
          <w:tcPr>
            <w:tcW w:w="0" w:type="auto"/>
            <w:vMerge/>
            <w:shd w:val="clear" w:color="auto" w:fill="auto"/>
            <w:vAlign w:val="center"/>
          </w:tcPr>
          <w:p w14:paraId="09732BF8" w14:textId="77777777" w:rsidR="009F5A8C" w:rsidRPr="003A7712" w:rsidRDefault="009F5A8C" w:rsidP="000D0553">
            <w:pPr>
              <w:spacing w:line="240" w:lineRule="auto"/>
              <w:jc w:val="center"/>
              <w:rPr>
                <w:rFonts w:cs="Calibri"/>
                <w:sz w:val="20"/>
              </w:rPr>
            </w:pPr>
          </w:p>
        </w:tc>
        <w:tc>
          <w:tcPr>
            <w:tcW w:w="1672" w:type="pct"/>
            <w:shd w:val="clear" w:color="auto" w:fill="auto"/>
            <w:vAlign w:val="center"/>
          </w:tcPr>
          <w:p w14:paraId="226A6CE9" w14:textId="2BB0CC33" w:rsidR="009F5A8C" w:rsidRPr="003A7712" w:rsidRDefault="009F5A8C" w:rsidP="000D0553">
            <w:pPr>
              <w:spacing w:line="240" w:lineRule="auto"/>
              <w:jc w:val="center"/>
              <w:rPr>
                <w:rFonts w:cs="Calibri"/>
                <w:sz w:val="20"/>
              </w:rPr>
            </w:pPr>
            <w:r>
              <w:rPr>
                <w:rFonts w:cs="Calibri"/>
                <w:sz w:val="20"/>
              </w:rPr>
              <w:t>Plan de monitoreo</w:t>
            </w:r>
          </w:p>
        </w:tc>
        <w:tc>
          <w:tcPr>
            <w:tcW w:w="817" w:type="pct"/>
            <w:shd w:val="clear" w:color="auto" w:fill="auto"/>
            <w:vAlign w:val="center"/>
          </w:tcPr>
          <w:p w14:paraId="67E0F9BD" w14:textId="38969379" w:rsidR="009F5A8C" w:rsidRPr="003A7712" w:rsidRDefault="009F5A8C" w:rsidP="000D0553">
            <w:pPr>
              <w:spacing w:line="240" w:lineRule="auto"/>
              <w:jc w:val="center"/>
              <w:rPr>
                <w:rFonts w:cs="Calibri"/>
                <w:sz w:val="20"/>
              </w:rPr>
            </w:pPr>
            <w:r>
              <w:rPr>
                <w:rFonts w:cs="Calibri"/>
                <w:sz w:val="20"/>
              </w:rPr>
              <w:t>3</w:t>
            </w:r>
          </w:p>
        </w:tc>
      </w:tr>
      <w:tr w:rsidR="00525742" w:rsidRPr="003A7712" w14:paraId="6C514674" w14:textId="77777777" w:rsidTr="00056DE0">
        <w:trPr>
          <w:trHeight w:val="20"/>
          <w:jc w:val="center"/>
        </w:trPr>
        <w:tc>
          <w:tcPr>
            <w:tcW w:w="1548" w:type="pct"/>
            <w:shd w:val="clear" w:color="auto" w:fill="auto"/>
            <w:vAlign w:val="center"/>
            <w:hideMark/>
          </w:tcPr>
          <w:p w14:paraId="069C4014" w14:textId="77777777" w:rsidR="00525742" w:rsidRPr="003A7712" w:rsidRDefault="00525742" w:rsidP="00525742">
            <w:pPr>
              <w:spacing w:line="240" w:lineRule="auto"/>
              <w:jc w:val="center"/>
              <w:rPr>
                <w:rFonts w:eastAsiaTheme="minorHAnsi" w:cs="Calibri"/>
                <w:sz w:val="20"/>
              </w:rPr>
            </w:pPr>
            <w:r w:rsidRPr="003A7712">
              <w:rPr>
                <w:rFonts w:eastAsiaTheme="minorHAnsi" w:cs="Calibri"/>
                <w:b/>
                <w:sz w:val="20"/>
              </w:rPr>
              <w:t>Anexo 6.</w:t>
            </w:r>
            <w:r w:rsidRPr="003A7712">
              <w:rPr>
                <w:rFonts w:eastAsiaTheme="minorHAnsi" w:cs="Calibri"/>
                <w:sz w:val="20"/>
              </w:rPr>
              <w:t xml:space="preserve"> Cadena de custodia</w:t>
            </w:r>
          </w:p>
        </w:tc>
        <w:tc>
          <w:tcPr>
            <w:tcW w:w="0" w:type="auto"/>
            <w:vMerge/>
            <w:shd w:val="clear" w:color="auto" w:fill="auto"/>
            <w:vAlign w:val="center"/>
          </w:tcPr>
          <w:p w14:paraId="3352EBC6" w14:textId="77777777" w:rsidR="00525742" w:rsidRPr="003A7712" w:rsidRDefault="00525742" w:rsidP="00525742">
            <w:pPr>
              <w:spacing w:line="240" w:lineRule="auto"/>
              <w:jc w:val="center"/>
              <w:rPr>
                <w:rFonts w:cs="Calibri"/>
                <w:sz w:val="20"/>
              </w:rPr>
            </w:pPr>
          </w:p>
        </w:tc>
        <w:tc>
          <w:tcPr>
            <w:tcW w:w="1672" w:type="pct"/>
            <w:shd w:val="clear" w:color="auto" w:fill="auto"/>
            <w:vAlign w:val="center"/>
          </w:tcPr>
          <w:p w14:paraId="0F2BE0BA" w14:textId="0936A437" w:rsidR="00525742" w:rsidRPr="003A7712" w:rsidRDefault="00525742" w:rsidP="00525742">
            <w:pPr>
              <w:spacing w:line="240" w:lineRule="auto"/>
              <w:jc w:val="center"/>
              <w:rPr>
                <w:rFonts w:cs="Calibri"/>
                <w:sz w:val="20"/>
              </w:rPr>
            </w:pPr>
            <w:r w:rsidRPr="009F5A8C">
              <w:rPr>
                <w:rFonts w:cs="Calibri"/>
                <w:sz w:val="20"/>
              </w:rPr>
              <w:t>Cadenas de custodia</w:t>
            </w:r>
          </w:p>
        </w:tc>
        <w:tc>
          <w:tcPr>
            <w:tcW w:w="817" w:type="pct"/>
            <w:shd w:val="clear" w:color="auto" w:fill="auto"/>
            <w:vAlign w:val="center"/>
          </w:tcPr>
          <w:p w14:paraId="2158F239" w14:textId="10469A37" w:rsidR="00525742" w:rsidRPr="003A7712" w:rsidRDefault="00525742" w:rsidP="00525742">
            <w:pPr>
              <w:spacing w:line="240" w:lineRule="auto"/>
              <w:jc w:val="center"/>
              <w:rPr>
                <w:rFonts w:cs="Calibri"/>
                <w:sz w:val="20"/>
              </w:rPr>
            </w:pPr>
            <w:r>
              <w:rPr>
                <w:rFonts w:cs="Calibri"/>
                <w:sz w:val="20"/>
              </w:rPr>
              <w:t>4</w:t>
            </w:r>
          </w:p>
        </w:tc>
      </w:tr>
      <w:tr w:rsidR="009F5A8C" w:rsidRPr="003A7712" w14:paraId="55BE850F" w14:textId="77777777" w:rsidTr="00056DE0">
        <w:trPr>
          <w:trHeight w:val="20"/>
          <w:jc w:val="center"/>
        </w:trPr>
        <w:tc>
          <w:tcPr>
            <w:tcW w:w="1548" w:type="pct"/>
            <w:shd w:val="clear" w:color="auto" w:fill="auto"/>
            <w:vAlign w:val="center"/>
            <w:hideMark/>
          </w:tcPr>
          <w:p w14:paraId="4ED211F9" w14:textId="063CCC40" w:rsidR="009F5A8C" w:rsidRPr="003A7712" w:rsidRDefault="009F5A8C" w:rsidP="000D0553">
            <w:pPr>
              <w:spacing w:line="240" w:lineRule="auto"/>
              <w:jc w:val="center"/>
              <w:rPr>
                <w:rFonts w:eastAsiaTheme="minorHAnsi" w:cs="Calibri"/>
                <w:sz w:val="20"/>
              </w:rPr>
            </w:pPr>
            <w:r w:rsidRPr="003A7712">
              <w:rPr>
                <w:rFonts w:eastAsiaTheme="minorHAnsi" w:cs="Calibri"/>
                <w:b/>
                <w:sz w:val="20"/>
              </w:rPr>
              <w:lastRenderedPageBreak/>
              <w:t xml:space="preserve">Anexo </w:t>
            </w:r>
            <w:r>
              <w:rPr>
                <w:rFonts w:eastAsiaTheme="minorHAnsi" w:cs="Calibri"/>
                <w:b/>
                <w:sz w:val="20"/>
              </w:rPr>
              <w:t>7</w:t>
            </w:r>
            <w:r w:rsidRPr="003A7712">
              <w:rPr>
                <w:rFonts w:eastAsiaTheme="minorHAnsi" w:cs="Calibri"/>
                <w:b/>
                <w:sz w:val="20"/>
              </w:rPr>
              <w:t>.</w:t>
            </w:r>
            <w:r w:rsidRPr="003A7712">
              <w:rPr>
                <w:rFonts w:eastAsiaTheme="minorHAnsi" w:cs="Calibri"/>
                <w:sz w:val="20"/>
              </w:rPr>
              <w:t xml:space="preserve"> Terminología y abreviaturas usadas en este informe</w:t>
            </w:r>
          </w:p>
        </w:tc>
        <w:tc>
          <w:tcPr>
            <w:tcW w:w="0" w:type="auto"/>
            <w:vMerge/>
            <w:shd w:val="clear" w:color="auto" w:fill="auto"/>
            <w:vAlign w:val="center"/>
          </w:tcPr>
          <w:p w14:paraId="6C086501" w14:textId="0C67A48A" w:rsidR="009F5A8C" w:rsidRPr="003A7712" w:rsidRDefault="009F5A8C" w:rsidP="000D0553">
            <w:pPr>
              <w:spacing w:line="240" w:lineRule="auto"/>
              <w:jc w:val="center"/>
              <w:rPr>
                <w:rFonts w:cs="Calibri"/>
                <w:sz w:val="20"/>
              </w:rPr>
            </w:pPr>
          </w:p>
        </w:tc>
        <w:tc>
          <w:tcPr>
            <w:tcW w:w="1672" w:type="pct"/>
            <w:shd w:val="clear" w:color="auto" w:fill="auto"/>
            <w:vAlign w:val="center"/>
          </w:tcPr>
          <w:p w14:paraId="1917D89E" w14:textId="5B364A73" w:rsidR="009F5A8C" w:rsidRPr="003A7712" w:rsidRDefault="00525742" w:rsidP="000D0553">
            <w:pPr>
              <w:spacing w:line="240" w:lineRule="auto"/>
              <w:jc w:val="center"/>
              <w:rPr>
                <w:rFonts w:cs="Calibri"/>
                <w:sz w:val="20"/>
              </w:rPr>
            </w:pPr>
            <w:r w:rsidRPr="009F5A8C">
              <w:rPr>
                <w:rFonts w:cs="Calibri"/>
                <w:sz w:val="20"/>
              </w:rPr>
              <w:t>Terminología</w:t>
            </w:r>
            <w:r w:rsidR="009F5A8C" w:rsidRPr="009F5A8C">
              <w:rPr>
                <w:rFonts w:cs="Calibri"/>
                <w:sz w:val="20"/>
              </w:rPr>
              <w:t xml:space="preserve"> de abreviaturas</w:t>
            </w:r>
          </w:p>
        </w:tc>
        <w:tc>
          <w:tcPr>
            <w:tcW w:w="817" w:type="pct"/>
            <w:shd w:val="clear" w:color="auto" w:fill="auto"/>
            <w:vAlign w:val="center"/>
          </w:tcPr>
          <w:p w14:paraId="42DDE59D" w14:textId="2CBF24A9" w:rsidR="009F5A8C" w:rsidRPr="003A7712" w:rsidRDefault="009F5A8C" w:rsidP="000D0553">
            <w:pPr>
              <w:spacing w:line="240" w:lineRule="auto"/>
              <w:jc w:val="center"/>
              <w:rPr>
                <w:rFonts w:cs="Calibri"/>
                <w:sz w:val="20"/>
              </w:rPr>
            </w:pPr>
            <w:r>
              <w:rPr>
                <w:rFonts w:cs="Calibri"/>
                <w:sz w:val="20"/>
              </w:rPr>
              <w:t>3</w:t>
            </w:r>
          </w:p>
        </w:tc>
      </w:tr>
      <w:tr w:rsidR="009F5A8C" w:rsidRPr="003A7712" w14:paraId="5BDAD060" w14:textId="77777777" w:rsidTr="009F5A8C">
        <w:trPr>
          <w:trHeight w:val="20"/>
          <w:jc w:val="center"/>
        </w:trPr>
        <w:tc>
          <w:tcPr>
            <w:tcW w:w="5000" w:type="pct"/>
            <w:gridSpan w:val="4"/>
            <w:shd w:val="clear" w:color="auto" w:fill="auto"/>
            <w:vAlign w:val="center"/>
            <w:hideMark/>
          </w:tcPr>
          <w:p w14:paraId="0C2AAA7A" w14:textId="1774D7AC" w:rsidR="009F5A8C" w:rsidRPr="003A7712" w:rsidRDefault="009F5A8C" w:rsidP="000D0553">
            <w:pPr>
              <w:spacing w:line="240" w:lineRule="auto"/>
              <w:jc w:val="center"/>
              <w:rPr>
                <w:rFonts w:cs="Calibri"/>
                <w:sz w:val="20"/>
              </w:rPr>
            </w:pPr>
            <w:r w:rsidRPr="003A7712">
              <w:rPr>
                <w:rFonts w:eastAsiaTheme="minorHAnsi" w:cs="Calibri"/>
                <w:b/>
                <w:sz w:val="20"/>
              </w:rPr>
              <w:t xml:space="preserve">Anexo </w:t>
            </w:r>
            <w:r>
              <w:rPr>
                <w:rFonts w:eastAsiaTheme="minorHAnsi" w:cs="Calibri"/>
                <w:b/>
                <w:sz w:val="20"/>
              </w:rPr>
              <w:t>8</w:t>
            </w:r>
            <w:r w:rsidRPr="003A7712">
              <w:rPr>
                <w:rFonts w:eastAsiaTheme="minorHAnsi" w:cs="Calibri"/>
                <w:b/>
                <w:sz w:val="20"/>
              </w:rPr>
              <w:t>.</w:t>
            </w:r>
            <w:r w:rsidRPr="003A7712">
              <w:rPr>
                <w:rFonts w:eastAsiaTheme="minorHAnsi" w:cs="Calibri"/>
                <w:sz w:val="20"/>
              </w:rPr>
              <w:t xml:space="preserve"> Cartas flujo</w:t>
            </w:r>
          </w:p>
        </w:tc>
      </w:tr>
      <w:tr w:rsidR="00CC673A" w:rsidRPr="003A7712" w14:paraId="111D6D7B" w14:textId="77777777" w:rsidTr="00056DE0">
        <w:trPr>
          <w:trHeight w:val="20"/>
          <w:jc w:val="center"/>
        </w:trPr>
        <w:tc>
          <w:tcPr>
            <w:tcW w:w="5000" w:type="pct"/>
            <w:gridSpan w:val="4"/>
            <w:shd w:val="clear" w:color="auto" w:fill="auto"/>
            <w:vAlign w:val="center"/>
          </w:tcPr>
          <w:p w14:paraId="75A33461" w14:textId="2286F21A" w:rsidR="00250463" w:rsidRPr="003A7712" w:rsidRDefault="00250463" w:rsidP="000D0553">
            <w:pPr>
              <w:spacing w:line="240" w:lineRule="auto"/>
              <w:jc w:val="center"/>
              <w:rPr>
                <w:rFonts w:cs="Calibri"/>
                <w:sz w:val="20"/>
              </w:rPr>
            </w:pPr>
            <w:r w:rsidRPr="003A7712">
              <w:rPr>
                <w:rFonts w:eastAsiaTheme="minorHAnsi" w:cs="Calibri"/>
                <w:b/>
                <w:sz w:val="20"/>
              </w:rPr>
              <w:t xml:space="preserve">Anexo </w:t>
            </w:r>
            <w:r w:rsidR="009F5A8C">
              <w:rPr>
                <w:rFonts w:eastAsiaTheme="minorHAnsi" w:cs="Calibri"/>
                <w:b/>
                <w:sz w:val="20"/>
              </w:rPr>
              <w:t>9</w:t>
            </w:r>
            <w:r w:rsidRPr="003A7712">
              <w:rPr>
                <w:rFonts w:eastAsiaTheme="minorHAnsi" w:cs="Calibri"/>
                <w:b/>
                <w:sz w:val="20"/>
              </w:rPr>
              <w:t>.</w:t>
            </w:r>
            <w:r w:rsidRPr="003A7712">
              <w:rPr>
                <w:rFonts w:eastAsiaTheme="minorHAnsi" w:cs="Calibri"/>
                <w:sz w:val="20"/>
              </w:rPr>
              <w:t xml:space="preserve"> Registro fotográfico</w:t>
            </w:r>
          </w:p>
        </w:tc>
      </w:tr>
      <w:tr w:rsidR="00075C63" w:rsidRPr="003A7712" w14:paraId="0B5AC71B" w14:textId="77777777" w:rsidTr="00056DE0">
        <w:trPr>
          <w:trHeight w:val="20"/>
          <w:jc w:val="center"/>
        </w:trPr>
        <w:tc>
          <w:tcPr>
            <w:tcW w:w="5000" w:type="pct"/>
            <w:gridSpan w:val="4"/>
            <w:shd w:val="clear" w:color="auto" w:fill="auto"/>
            <w:vAlign w:val="center"/>
          </w:tcPr>
          <w:p w14:paraId="5B23E6D1" w14:textId="343CB713" w:rsidR="00075C63" w:rsidRPr="003A7712" w:rsidRDefault="00075C63" w:rsidP="000D0553">
            <w:pPr>
              <w:spacing w:line="240" w:lineRule="auto"/>
              <w:jc w:val="center"/>
              <w:rPr>
                <w:rFonts w:eastAsiaTheme="minorHAnsi" w:cs="Calibri"/>
                <w:b/>
                <w:sz w:val="20"/>
              </w:rPr>
            </w:pPr>
            <w:r w:rsidRPr="003A7712">
              <w:rPr>
                <w:rFonts w:eastAsiaTheme="minorHAnsi" w:cs="Calibri"/>
                <w:b/>
                <w:sz w:val="20"/>
              </w:rPr>
              <w:t>Anexo 1</w:t>
            </w:r>
            <w:r w:rsidR="009F5A8C">
              <w:rPr>
                <w:rFonts w:eastAsiaTheme="minorHAnsi" w:cs="Calibri"/>
                <w:b/>
                <w:sz w:val="20"/>
              </w:rPr>
              <w:t>0</w:t>
            </w:r>
            <w:r w:rsidRPr="003A7712">
              <w:rPr>
                <w:rFonts w:eastAsiaTheme="minorHAnsi" w:cs="Calibri"/>
                <w:b/>
                <w:sz w:val="20"/>
              </w:rPr>
              <w:t xml:space="preserve">. </w:t>
            </w:r>
            <w:r w:rsidR="007E460E" w:rsidRPr="003A7712">
              <w:rPr>
                <w:rFonts w:eastAsiaTheme="minorHAnsi" w:cs="Calibri"/>
                <w:bCs/>
                <w:sz w:val="20"/>
              </w:rPr>
              <w:t>Incertidumbre de resultados</w:t>
            </w:r>
          </w:p>
        </w:tc>
      </w:tr>
    </w:tbl>
    <w:p>
      <w:r>
        <w:t xml:space="preserve">{/tiene_anexos}</w:t>
      </w:r>
    </w:p>
    <w:p w14:paraId="7B26D87D" w14:textId="3B4E9817" w:rsidR="00100569" w:rsidRPr="003A7712" w:rsidRDefault="002123DA" w:rsidP="00276B51">
      <w:pPr>
        <w:pStyle w:val="Textoindependiente"/>
        <w:jc w:val="center"/>
        <w:rPr>
          <w:rFonts w:ascii="Avenir Next LT Pro" w:hAnsi="Avenir Next LT Pro"/>
          <w:i/>
          <w:sz w:val="20"/>
        </w:rPr>
      </w:pPr>
      <w:r w:rsidRPr="003A7712">
        <w:rPr>
          <w:rFonts w:ascii="Avenir Next LT Pro" w:hAnsi="Avenir Next LT Pro"/>
          <w:i/>
          <w:sz w:val="20"/>
        </w:rPr>
        <w:t>Fuente: SERAMBIENTE S.A.S., 2026.</w:t>
      </w:r>
    </w:p>
    <w:p w14:paraId="4006B421" w14:textId="45888D01" w:rsidR="00056DE0" w:rsidRPr="003A7712" w:rsidRDefault="00056DE0">
      <w:pPr>
        <w:spacing w:after="200" w:line="276" w:lineRule="auto"/>
        <w:rPr>
          <w:rFonts w:cstheme="minorHAnsi"/>
          <w:b/>
          <w:i/>
          <w:szCs w:val="22"/>
        </w:rPr>
      </w:pPr>
      <w:r w:rsidRPr="003A7712">
        <w:rPr>
          <w:rFonts w:cstheme="minorHAnsi"/>
          <w:b/>
          <w:i/>
          <w:szCs w:val="22"/>
        </w:rPr>
        <w:br w:type="page"/>
      </w:r>
    </w:p>
    <w:p w14:paraId="441C02D1" w14:textId="25ED63A6" w:rsidR="0052627C" w:rsidRPr="003A7712" w:rsidRDefault="00D05704" w:rsidP="0052627C">
      <w:pPr>
        <w:pStyle w:val="Ttulo1"/>
        <w:rPr>
          <w:lang w:val="es-CO"/>
        </w:rPr>
      </w:pPr>
      <w:bookmarkStart w:id="817" w:name="_Toc208846718"/>
      <w:bookmarkStart w:id="818" w:name="_Toc227769001"/>
      <w:bookmarkStart w:id="819" w:name="_Hlk209276847"/>
      <w:r w:rsidRPr="003A7712">
        <w:rPr>
          <w:lang w:val="es-CO"/>
        </w:rPr>
        <w:lastRenderedPageBreak/>
        <w:t>HISTORIAL</w:t>
      </w:r>
      <w:r w:rsidR="00114837" w:rsidRPr="003A7712">
        <w:rPr>
          <w:lang w:val="es-CO"/>
        </w:rPr>
        <w:t xml:space="preserve"> DE CAMBIOS</w:t>
      </w:r>
      <w:bookmarkEnd w:id="817"/>
      <w:bookmarkEnd w:id="818"/>
    </w:p>
    <w:p w14:paraId="6E2CC15E" w14:textId="6CB9353F" w:rsidR="00056DE0" w:rsidRPr="003A7712" w:rsidRDefault="00114837" w:rsidP="000D0553">
      <w:pPr>
        <w:pStyle w:val="Descripcin"/>
        <w:spacing w:line="240" w:lineRule="auto"/>
        <w:jc w:val="center"/>
        <w:rPr>
          <w:rFonts w:cstheme="minorHAnsi"/>
          <w:b w:val="0"/>
          <w:i/>
          <w:sz w:val="20"/>
        </w:rPr>
      </w:pPr>
      <w:bookmarkStart w:id="820" w:name="_Toc197071512"/>
      <w:bookmarkStart w:id="821" w:name="_Toc227769068"/>
      <w:bookmarkStart w:id="822" w:name="_Hlk209276863"/>
      <w:bookmarkEnd w:id="819"/>
      <w:r w:rsidRPr="003A7712">
        <w:rPr>
          <w:sz w:val="20"/>
        </w:rPr>
        <w:t xml:space="preserve">Tabla </w:t>
      </w:r>
      <w:r w:rsidRPr="003A7712">
        <w:rPr>
          <w:sz w:val="20"/>
        </w:rPr>
        <w:fldChar w:fldCharType="begin"/>
      </w:r>
      <w:r w:rsidRPr="003A7712">
        <w:rPr>
          <w:sz w:val="20"/>
        </w:rPr>
        <w:instrText xml:space="preserve"> SEQ Tabla \* ARABIC </w:instrText>
      </w:r>
      <w:r w:rsidRPr="003A7712">
        <w:rPr>
          <w:sz w:val="20"/>
        </w:rPr>
        <w:fldChar w:fldCharType="separate"/>
      </w:r>
      <w:r w:rsidR="000F0234">
        <w:rPr>
          <w:noProof/>
          <w:sz w:val="20"/>
        </w:rPr>
        <w:t>67</w:t>
      </w:r>
      <w:r w:rsidRPr="003A7712">
        <w:rPr>
          <w:sz w:val="20"/>
        </w:rPr>
        <w:fldChar w:fldCharType="end"/>
      </w:r>
      <w:r w:rsidRPr="003A7712">
        <w:rPr>
          <w:sz w:val="20"/>
        </w:rPr>
        <w:t xml:space="preserve">. </w:t>
      </w:r>
      <w:r w:rsidR="00321C1D" w:rsidRPr="003A7712">
        <w:rPr>
          <w:rFonts w:cs="Calibri"/>
          <w:sz w:val="20"/>
        </w:rPr>
        <w:t>Historial de cambios</w:t>
      </w:r>
      <w:r w:rsidRPr="003A7712">
        <w:rPr>
          <w:rFonts w:cs="Calibri"/>
          <w:sz w:val="20"/>
        </w:rPr>
        <w:t>.</w:t>
      </w:r>
      <w:bookmarkEnd w:id="820"/>
      <w:bookmarkEnd w:id="821"/>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1332"/>
        <w:gridCol w:w="1467"/>
        <w:gridCol w:w="1763"/>
        <w:gridCol w:w="1282"/>
        <w:gridCol w:w="1493"/>
        <w:gridCol w:w="1493"/>
      </w:tblGrid>
      <w:tr w:rsidR="00321C1D" w:rsidRPr="003A7712" w14:paraId="0842E49B" w14:textId="77777777" w:rsidTr="00321C1D">
        <w:trPr>
          <w:trHeight w:val="20"/>
          <w:jc w:val="center"/>
        </w:trPr>
        <w:tc>
          <w:tcPr>
            <w:tcW w:w="813" w:type="pct"/>
            <w:shd w:val="clear" w:color="000000" w:fill="004CAB"/>
            <w:vAlign w:val="center"/>
            <w:hideMark/>
          </w:tcPr>
          <w:p w14:paraId="1AB3A162" w14:textId="77777777" w:rsidR="00321C1D" w:rsidRPr="003A7712" w:rsidRDefault="00321C1D" w:rsidP="00321C1D">
            <w:pPr>
              <w:spacing w:line="240" w:lineRule="auto"/>
              <w:jc w:val="center"/>
              <w:rPr>
                <w:b/>
                <w:bCs/>
                <w:color w:val="FFFFFF"/>
                <w:sz w:val="20"/>
                <w:lang w:eastAsia="es-CO"/>
              </w:rPr>
            </w:pPr>
            <w:r w:rsidRPr="003A7712">
              <w:rPr>
                <w:b/>
                <w:bCs/>
                <w:color w:val="FFFFFF"/>
                <w:sz w:val="20"/>
                <w:lang w:eastAsia="es-CO"/>
              </w:rPr>
              <w:t>Versión</w:t>
            </w:r>
          </w:p>
        </w:tc>
        <w:tc>
          <w:tcPr>
            <w:tcW w:w="860" w:type="pct"/>
            <w:shd w:val="clear" w:color="000000" w:fill="004CAB"/>
            <w:vAlign w:val="center"/>
            <w:hideMark/>
          </w:tcPr>
          <w:p w14:paraId="7842E83E" w14:textId="77777777" w:rsidR="00321C1D" w:rsidRPr="003A7712" w:rsidRDefault="00321C1D" w:rsidP="00321C1D">
            <w:pPr>
              <w:spacing w:line="240" w:lineRule="auto"/>
              <w:jc w:val="center"/>
              <w:rPr>
                <w:b/>
                <w:bCs/>
                <w:color w:val="FFFFFF"/>
                <w:sz w:val="20"/>
                <w:lang w:eastAsia="es-CO"/>
              </w:rPr>
            </w:pPr>
            <w:r w:rsidRPr="003A7712">
              <w:rPr>
                <w:b/>
                <w:bCs/>
                <w:color w:val="FFFFFF"/>
                <w:sz w:val="20"/>
                <w:lang w:eastAsia="es-CO"/>
              </w:rPr>
              <w:t>Identificación única del informe</w:t>
            </w:r>
          </w:p>
        </w:tc>
        <w:tc>
          <w:tcPr>
            <w:tcW w:w="1074" w:type="pct"/>
            <w:shd w:val="clear" w:color="000000" w:fill="004CAB"/>
            <w:vAlign w:val="center"/>
            <w:hideMark/>
          </w:tcPr>
          <w:p w14:paraId="39D482D7" w14:textId="77777777" w:rsidR="00321C1D" w:rsidRPr="003A7712" w:rsidRDefault="00321C1D" w:rsidP="00321C1D">
            <w:pPr>
              <w:spacing w:line="240" w:lineRule="auto"/>
              <w:jc w:val="center"/>
              <w:rPr>
                <w:b/>
                <w:bCs/>
                <w:color w:val="FFFFFF"/>
                <w:sz w:val="20"/>
                <w:lang w:eastAsia="es-CO"/>
              </w:rPr>
            </w:pPr>
            <w:r w:rsidRPr="003A7712">
              <w:rPr>
                <w:b/>
                <w:bCs/>
                <w:color w:val="FFFFFF"/>
                <w:sz w:val="20"/>
                <w:lang w:eastAsia="es-CO"/>
              </w:rPr>
              <w:t>Fecha de emisión</w:t>
            </w:r>
          </w:p>
        </w:tc>
        <w:tc>
          <w:tcPr>
            <w:tcW w:w="750" w:type="pct"/>
            <w:shd w:val="clear" w:color="000000" w:fill="004CAB"/>
            <w:vAlign w:val="center"/>
            <w:hideMark/>
          </w:tcPr>
          <w:p w14:paraId="28AC56BC" w14:textId="77777777" w:rsidR="00321C1D" w:rsidRPr="003A7712" w:rsidRDefault="00321C1D" w:rsidP="00321C1D">
            <w:pPr>
              <w:spacing w:line="240" w:lineRule="auto"/>
              <w:jc w:val="center"/>
              <w:rPr>
                <w:b/>
                <w:bCs/>
                <w:color w:val="FFFFFF"/>
                <w:sz w:val="20"/>
                <w:lang w:eastAsia="es-CO"/>
              </w:rPr>
            </w:pPr>
            <w:r w:rsidRPr="003A7712">
              <w:rPr>
                <w:b/>
                <w:bCs/>
                <w:color w:val="FFFFFF"/>
                <w:sz w:val="20"/>
                <w:lang w:eastAsia="es-CO"/>
              </w:rPr>
              <w:t>Elaborado por</w:t>
            </w:r>
          </w:p>
        </w:tc>
        <w:tc>
          <w:tcPr>
            <w:tcW w:w="750" w:type="pct"/>
            <w:shd w:val="clear" w:color="000000" w:fill="004CAB"/>
            <w:vAlign w:val="center"/>
            <w:hideMark/>
          </w:tcPr>
          <w:p w14:paraId="768841F6" w14:textId="77777777" w:rsidR="00321C1D" w:rsidRPr="003A7712" w:rsidRDefault="00321C1D" w:rsidP="00321C1D">
            <w:pPr>
              <w:spacing w:line="240" w:lineRule="auto"/>
              <w:jc w:val="center"/>
              <w:rPr>
                <w:b/>
                <w:bCs/>
                <w:color w:val="FFFFFF"/>
                <w:sz w:val="20"/>
                <w:lang w:eastAsia="es-CO"/>
              </w:rPr>
            </w:pPr>
            <w:r w:rsidRPr="003A7712">
              <w:rPr>
                <w:b/>
                <w:bCs/>
                <w:color w:val="FFFFFF"/>
                <w:sz w:val="20"/>
                <w:lang w:eastAsia="es-CO"/>
              </w:rPr>
              <w:t>Revisado por</w:t>
            </w:r>
          </w:p>
        </w:tc>
        <w:tc>
          <w:tcPr>
            <w:tcW w:w="753" w:type="pct"/>
            <w:shd w:val="clear" w:color="000000" w:fill="004CAB"/>
            <w:vAlign w:val="center"/>
            <w:hideMark/>
          </w:tcPr>
          <w:p w14:paraId="64576823" w14:textId="53C8524F" w:rsidR="00321C1D" w:rsidRPr="003A7712" w:rsidRDefault="00321C1D" w:rsidP="00321C1D">
            <w:pPr>
              <w:spacing w:line="240" w:lineRule="auto"/>
              <w:jc w:val="center"/>
              <w:rPr>
                <w:b/>
                <w:bCs/>
                <w:color w:val="FFFFFF"/>
                <w:sz w:val="20"/>
                <w:lang w:eastAsia="es-CO"/>
              </w:rPr>
            </w:pPr>
            <w:r w:rsidRPr="003A7712">
              <w:rPr>
                <w:b/>
                <w:bCs/>
                <w:color w:val="FFFFFF"/>
                <w:sz w:val="20"/>
                <w:lang w:eastAsia="es-CO"/>
              </w:rPr>
              <w:t>A</w:t>
            </w:r>
            <w:r w:rsidR="00C866C1" w:rsidRPr="003A7712">
              <w:rPr>
                <w:b/>
                <w:bCs/>
                <w:color w:val="FFFFFF"/>
                <w:sz w:val="20"/>
                <w:lang w:eastAsia="es-CO"/>
              </w:rPr>
              <w:t>utorizado</w:t>
            </w:r>
            <w:r w:rsidRPr="003A7712">
              <w:rPr>
                <w:b/>
                <w:bCs/>
                <w:color w:val="FFFFFF"/>
                <w:sz w:val="20"/>
                <w:lang w:eastAsia="es-CO"/>
              </w:rPr>
              <w:t xml:space="preserve"> por</w:t>
            </w:r>
          </w:p>
        </w:tc>
      </w:tr>
      <w:tr w:rsidR="00321C1D" w:rsidRPr="003A7712" w14:paraId="0506E4E8" w14:textId="77777777" w:rsidTr="00C63571">
        <w:trPr>
          <w:trHeight w:val="20"/>
          <w:jc w:val="center"/>
        </w:trPr>
        <w:tc>
          <w:tcPr>
            <w:tcW w:w="813" w:type="pct"/>
            <w:vMerge w:val="restart"/>
            <w:shd w:val="clear" w:color="auto" w:fill="auto"/>
            <w:vAlign w:val="center"/>
            <w:hideMark/>
          </w:tcPr>
          <w:p w14:paraId="0948B247" w14:textId="77777777" w:rsidR="00321C1D" w:rsidRPr="003A7712" w:rsidRDefault="00321C1D" w:rsidP="00321C1D">
            <w:pPr>
              <w:spacing w:line="240" w:lineRule="auto"/>
              <w:jc w:val="center"/>
              <w:rPr>
                <w:color w:val="484848"/>
                <w:sz w:val="20"/>
                <w:lang w:eastAsia="es-CO"/>
              </w:rPr>
            </w:pPr>
            <w:r w:rsidRPr="003A7712">
              <w:rPr>
                <w:color w:val="484848"/>
                <w:sz w:val="20"/>
                <w:lang w:eastAsia="es-CO"/>
              </w:rPr>
              <w:t>00</w:t>
            </w:r>
          </w:p>
        </w:tc>
        <w:tc>
          <w:tcPr>
            <w:tcW w:w="860" w:type="pct"/>
            <w:vMerge w:val="restart"/>
            <w:shd w:val="clear" w:color="auto" w:fill="auto"/>
            <w:vAlign w:val="center"/>
            <w:hideMark/>
          </w:tcPr>
          <w:p w14:paraId="44EC0876" w14:textId="76EC987C" w:rsidR="00321C1D" w:rsidRPr="003A7712" w:rsidRDefault="00370D77" w:rsidP="00321C1D">
            <w:pPr>
              <w:spacing w:line="240" w:lineRule="auto"/>
              <w:jc w:val="center"/>
              <w:rPr>
                <w:color w:val="484848"/>
                <w:sz w:val="20"/>
                <w:lang w:eastAsia="es-CO"/>
              </w:rPr>
            </w:pPr>
            <w:r w:rsidRPr="00370D77">
              <w:rPr>
                <w:color w:val="484848"/>
                <w:sz w:val="20"/>
                <w:lang w:eastAsia="es-CO"/>
              </w:rPr>
              <w:t>OT 14180-1-3-CA-2225-V00</w:t>
            </w:r>
          </w:p>
        </w:tc>
        <w:tc>
          <w:tcPr>
            <w:tcW w:w="1074" w:type="pct"/>
            <w:vMerge w:val="restart"/>
            <w:shd w:val="clear" w:color="auto" w:fill="auto"/>
            <w:vAlign w:val="center"/>
            <w:hideMark/>
          </w:tcPr>
          <w:p w14:paraId="2E0D7953" w14:textId="3BA5755D" w:rsidR="00321C1D" w:rsidRPr="003A7712" w:rsidRDefault="00321C1D" w:rsidP="00321C1D">
            <w:pPr>
              <w:spacing w:line="240" w:lineRule="auto"/>
              <w:jc w:val="center"/>
              <w:rPr>
                <w:color w:val="484848"/>
                <w:sz w:val="20"/>
                <w:lang w:eastAsia="es-CO"/>
              </w:rPr>
            </w:pPr>
            <w:r w:rsidRPr="003A7712">
              <w:rPr>
                <w:color w:val="484848"/>
                <w:sz w:val="20"/>
                <w:lang w:eastAsia="es-CO"/>
              </w:rPr>
              <w:t> </w:t>
            </w:r>
            <w:r w:rsidR="00B60390">
              <w:rPr>
                <w:color w:val="484848"/>
                <w:sz w:val="20"/>
                <w:lang w:eastAsia="es-CO"/>
              </w:rPr>
              <w:t>2</w:t>
            </w:r>
            <w:r w:rsidR="004C10C3">
              <w:rPr>
                <w:color w:val="484848"/>
                <w:sz w:val="20"/>
                <w:lang w:eastAsia="es-CO"/>
              </w:rPr>
              <w:t>5</w:t>
            </w:r>
            <w:r w:rsidR="00370D77">
              <w:rPr>
                <w:color w:val="484848"/>
                <w:sz w:val="20"/>
                <w:lang w:eastAsia="es-CO"/>
              </w:rPr>
              <w:t>/04</w:t>
            </w:r>
            <w:r w:rsidR="0041632C">
              <w:rPr>
                <w:color w:val="484848"/>
                <w:sz w:val="20"/>
                <w:lang w:eastAsia="es-CO"/>
              </w:rPr>
              <w:t>/</w:t>
            </w:r>
            <w:r w:rsidR="00370D77">
              <w:rPr>
                <w:color w:val="484848"/>
                <w:sz w:val="20"/>
                <w:lang w:eastAsia="es-CO"/>
              </w:rPr>
              <w:t>2026</w:t>
            </w:r>
          </w:p>
        </w:tc>
        <w:tc>
          <w:tcPr>
            <w:tcW w:w="750" w:type="pct"/>
            <w:shd w:val="clear" w:color="auto" w:fill="auto"/>
            <w:vAlign w:val="center"/>
          </w:tcPr>
          <w:p w14:paraId="55F4328D" w14:textId="140E9C4B" w:rsidR="00321C1D" w:rsidRPr="003A7712" w:rsidRDefault="00370D77" w:rsidP="00321C1D">
            <w:pPr>
              <w:spacing w:line="240" w:lineRule="auto"/>
              <w:jc w:val="center"/>
              <w:rPr>
                <w:color w:val="484848"/>
                <w:sz w:val="20"/>
                <w:lang w:eastAsia="es-CO"/>
              </w:rPr>
            </w:pPr>
            <w:r>
              <w:rPr>
                <w:noProof/>
                <w:color w:val="484848"/>
                <w:sz w:val="20"/>
                <w:lang w:eastAsia="es-CO"/>
              </w:rPr>
              <w:drawing>
                <wp:inline distT="0" distB="0" distL="0" distR="0" wp14:anchorId="0F8E9B87" wp14:editId="321CD00C">
                  <wp:extent cx="640111" cy="374091"/>
                  <wp:effectExtent l="0" t="0" r="7620" b="6985"/>
                  <wp:docPr id="20330881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3088151" name="Imagen 2033088151"/>
                          <pic:cNvPicPr/>
                        </pic:nvPicPr>
                        <pic:blipFill>
                          <a:blip r:embed="rId125">
                            <a:extLst>
                              <a:ext uri="{28A0092B-C50C-407E-A947-70E740481C1C}">
                                <a14:useLocalDpi xmlns:a14="http://schemas.microsoft.com/office/drawing/2010/main" val="0"/>
                              </a:ext>
                            </a:extLst>
                          </a:blip>
                          <a:stretch>
                            <a:fillRect/>
                          </a:stretch>
                        </pic:blipFill>
                        <pic:spPr>
                          <a:xfrm>
                            <a:off x="0" y="0"/>
                            <a:ext cx="640111" cy="374091"/>
                          </a:xfrm>
                          <a:prstGeom prst="rect">
                            <a:avLst/>
                          </a:prstGeom>
                        </pic:spPr>
                      </pic:pic>
                    </a:graphicData>
                  </a:graphic>
                </wp:inline>
              </w:drawing>
            </w:r>
          </w:p>
        </w:tc>
        <w:tc>
          <w:tcPr>
            <w:tcW w:w="750" w:type="pct"/>
            <w:shd w:val="clear" w:color="auto" w:fill="auto"/>
            <w:vAlign w:val="center"/>
          </w:tcPr>
          <w:p w14:paraId="14443D6B" w14:textId="22171CC0" w:rsidR="00321C1D" w:rsidRPr="003A7712" w:rsidRDefault="00B37C49" w:rsidP="00321C1D">
            <w:pPr>
              <w:spacing w:line="240" w:lineRule="auto"/>
              <w:jc w:val="center"/>
              <w:rPr>
                <w:color w:val="484848"/>
                <w:sz w:val="20"/>
                <w:lang w:eastAsia="es-CO"/>
              </w:rPr>
            </w:pPr>
            <w:r>
              <w:rPr>
                <w:noProof/>
                <w:color w:val="484848"/>
                <w:sz w:val="20"/>
                <w:lang w:eastAsia="es-CO"/>
              </w:rPr>
              <w:drawing>
                <wp:inline distT="0" distB="0" distL="0" distR="0" wp14:anchorId="6BB6C24C" wp14:editId="08511427">
                  <wp:extent cx="859611" cy="225572"/>
                  <wp:effectExtent l="0" t="0" r="0" b="3175"/>
                  <wp:docPr id="29823707"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23707" name="Imagen 29823707"/>
                          <pic:cNvPicPr/>
                        </pic:nvPicPr>
                        <pic:blipFill>
                          <a:blip r:embed="rId126">
                            <a:extLst>
                              <a:ext uri="{28A0092B-C50C-407E-A947-70E740481C1C}">
                                <a14:useLocalDpi xmlns:a14="http://schemas.microsoft.com/office/drawing/2010/main" val="0"/>
                              </a:ext>
                            </a:extLst>
                          </a:blip>
                          <a:stretch>
                            <a:fillRect/>
                          </a:stretch>
                        </pic:blipFill>
                        <pic:spPr>
                          <a:xfrm>
                            <a:off x="0" y="0"/>
                            <a:ext cx="859611" cy="225572"/>
                          </a:xfrm>
                          <a:prstGeom prst="rect">
                            <a:avLst/>
                          </a:prstGeom>
                        </pic:spPr>
                      </pic:pic>
                    </a:graphicData>
                  </a:graphic>
                </wp:inline>
              </w:drawing>
            </w:r>
          </w:p>
        </w:tc>
        <w:tc>
          <w:tcPr>
            <w:tcW w:w="753" w:type="pct"/>
            <w:shd w:val="clear" w:color="auto" w:fill="auto"/>
            <w:vAlign w:val="center"/>
          </w:tcPr>
          <w:p w14:paraId="18F4DE75" w14:textId="08DB202C" w:rsidR="00321C1D" w:rsidRPr="003A7712" w:rsidRDefault="00B37C49" w:rsidP="00321C1D">
            <w:pPr>
              <w:spacing w:line="240" w:lineRule="auto"/>
              <w:jc w:val="center"/>
              <w:rPr>
                <w:color w:val="484848"/>
                <w:sz w:val="20"/>
                <w:lang w:eastAsia="es-CO"/>
              </w:rPr>
            </w:pPr>
            <w:r>
              <w:rPr>
                <w:noProof/>
                <w:color w:val="484848"/>
                <w:sz w:val="20"/>
                <w:lang w:eastAsia="es-CO"/>
              </w:rPr>
              <w:drawing>
                <wp:inline distT="0" distB="0" distL="0" distR="0" wp14:anchorId="596DE9E3" wp14:editId="68B28241">
                  <wp:extent cx="859611" cy="225572"/>
                  <wp:effectExtent l="0" t="0" r="0" b="3175"/>
                  <wp:docPr id="2065923504"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23707" name="Imagen 29823707"/>
                          <pic:cNvPicPr/>
                        </pic:nvPicPr>
                        <pic:blipFill>
                          <a:blip r:embed="rId126">
                            <a:extLst>
                              <a:ext uri="{28A0092B-C50C-407E-A947-70E740481C1C}">
                                <a14:useLocalDpi xmlns:a14="http://schemas.microsoft.com/office/drawing/2010/main" val="0"/>
                              </a:ext>
                            </a:extLst>
                          </a:blip>
                          <a:stretch>
                            <a:fillRect/>
                          </a:stretch>
                        </pic:blipFill>
                        <pic:spPr>
                          <a:xfrm>
                            <a:off x="0" y="0"/>
                            <a:ext cx="859611" cy="225572"/>
                          </a:xfrm>
                          <a:prstGeom prst="rect">
                            <a:avLst/>
                          </a:prstGeom>
                        </pic:spPr>
                      </pic:pic>
                    </a:graphicData>
                  </a:graphic>
                </wp:inline>
              </w:drawing>
            </w:r>
          </w:p>
        </w:tc>
      </w:tr>
      <w:tr w:rsidR="00321C1D" w:rsidRPr="003A7712" w14:paraId="03208400" w14:textId="77777777" w:rsidTr="00C63571">
        <w:trPr>
          <w:trHeight w:val="20"/>
          <w:jc w:val="center"/>
        </w:trPr>
        <w:tc>
          <w:tcPr>
            <w:tcW w:w="813" w:type="pct"/>
            <w:vMerge/>
            <w:shd w:val="clear" w:color="auto" w:fill="auto"/>
            <w:vAlign w:val="center"/>
          </w:tcPr>
          <w:p w14:paraId="748846CF" w14:textId="77777777" w:rsidR="00321C1D" w:rsidRPr="003A7712" w:rsidRDefault="00321C1D" w:rsidP="00321C1D">
            <w:pPr>
              <w:spacing w:line="240" w:lineRule="auto"/>
              <w:jc w:val="center"/>
              <w:rPr>
                <w:color w:val="484848"/>
                <w:sz w:val="20"/>
                <w:lang w:eastAsia="es-CO"/>
              </w:rPr>
            </w:pPr>
          </w:p>
        </w:tc>
        <w:tc>
          <w:tcPr>
            <w:tcW w:w="860" w:type="pct"/>
            <w:vMerge/>
            <w:shd w:val="clear" w:color="auto" w:fill="auto"/>
            <w:vAlign w:val="center"/>
          </w:tcPr>
          <w:p w14:paraId="2B116BAF" w14:textId="77777777" w:rsidR="00321C1D" w:rsidRPr="003A7712" w:rsidRDefault="00321C1D" w:rsidP="00321C1D">
            <w:pPr>
              <w:spacing w:line="240" w:lineRule="auto"/>
              <w:jc w:val="center"/>
              <w:rPr>
                <w:color w:val="484848"/>
                <w:sz w:val="20"/>
                <w:lang w:eastAsia="es-CO"/>
              </w:rPr>
            </w:pPr>
          </w:p>
        </w:tc>
        <w:tc>
          <w:tcPr>
            <w:tcW w:w="1074" w:type="pct"/>
            <w:vMerge/>
            <w:shd w:val="clear" w:color="auto" w:fill="auto"/>
            <w:vAlign w:val="center"/>
          </w:tcPr>
          <w:p w14:paraId="565CF569" w14:textId="77777777" w:rsidR="00321C1D" w:rsidRPr="003A7712" w:rsidRDefault="00321C1D" w:rsidP="00321C1D">
            <w:pPr>
              <w:spacing w:line="240" w:lineRule="auto"/>
              <w:jc w:val="center"/>
              <w:rPr>
                <w:color w:val="484848"/>
                <w:sz w:val="20"/>
                <w:lang w:eastAsia="es-CO"/>
              </w:rPr>
            </w:pPr>
          </w:p>
        </w:tc>
        <w:tc>
          <w:tcPr>
            <w:tcW w:w="750" w:type="pct"/>
            <w:shd w:val="clear" w:color="auto" w:fill="auto"/>
            <w:vAlign w:val="center"/>
          </w:tcPr>
          <w:p w14:paraId="473F9902" w14:textId="2478D04D" w:rsidR="00321C1D" w:rsidRPr="003A7712" w:rsidRDefault="00370D77" w:rsidP="00321C1D">
            <w:pPr>
              <w:spacing w:line="240" w:lineRule="auto"/>
              <w:jc w:val="center"/>
              <w:rPr>
                <w:color w:val="484848"/>
                <w:sz w:val="20"/>
                <w:lang w:eastAsia="es-CO"/>
              </w:rPr>
            </w:pPr>
            <w:r>
              <w:rPr>
                <w:color w:val="484848"/>
                <w:sz w:val="20"/>
                <w:lang w:eastAsia="es-CO"/>
              </w:rPr>
              <w:t>Enis Helena Trespalacios Fernández de Castro</w:t>
            </w:r>
          </w:p>
        </w:tc>
        <w:tc>
          <w:tcPr>
            <w:tcW w:w="750" w:type="pct"/>
            <w:shd w:val="clear" w:color="auto" w:fill="auto"/>
            <w:vAlign w:val="center"/>
          </w:tcPr>
          <w:p w14:paraId="6DDDAFB9" w14:textId="49F2ADAB" w:rsidR="00321C1D" w:rsidRPr="003A7712" w:rsidRDefault="00B37C49" w:rsidP="00321C1D">
            <w:pPr>
              <w:spacing w:line="240" w:lineRule="auto"/>
              <w:jc w:val="center"/>
              <w:rPr>
                <w:color w:val="484848"/>
                <w:sz w:val="20"/>
                <w:lang w:eastAsia="es-CO"/>
              </w:rPr>
            </w:pPr>
            <w:r>
              <w:rPr>
                <w:color w:val="484848"/>
                <w:sz w:val="20"/>
                <w:lang w:eastAsia="es-CO"/>
              </w:rPr>
              <w:t>Ana María Blanco Aponte</w:t>
            </w:r>
          </w:p>
        </w:tc>
        <w:tc>
          <w:tcPr>
            <w:tcW w:w="753" w:type="pct"/>
            <w:shd w:val="clear" w:color="auto" w:fill="auto"/>
            <w:vAlign w:val="center"/>
          </w:tcPr>
          <w:p w14:paraId="6CAB4FC7" w14:textId="0B953A5C" w:rsidR="00321C1D" w:rsidRPr="003A7712" w:rsidRDefault="00B37C49" w:rsidP="00321C1D">
            <w:pPr>
              <w:spacing w:line="240" w:lineRule="auto"/>
              <w:jc w:val="center"/>
              <w:rPr>
                <w:color w:val="484848"/>
                <w:sz w:val="20"/>
                <w:lang w:eastAsia="es-CO"/>
              </w:rPr>
            </w:pPr>
            <w:r>
              <w:rPr>
                <w:color w:val="484848"/>
                <w:sz w:val="20"/>
                <w:lang w:eastAsia="es-CO"/>
              </w:rPr>
              <w:t>Ana María Blanco Aponte</w:t>
            </w:r>
          </w:p>
        </w:tc>
      </w:tr>
      <w:tr w:rsidR="00321C1D" w:rsidRPr="003A7712" w14:paraId="442FBAA6" w14:textId="77777777" w:rsidTr="00321C1D">
        <w:trPr>
          <w:trHeight w:val="20"/>
          <w:jc w:val="center"/>
        </w:trPr>
        <w:tc>
          <w:tcPr>
            <w:tcW w:w="5000" w:type="pct"/>
            <w:gridSpan w:val="6"/>
            <w:shd w:val="clear" w:color="000000" w:fill="004CAB"/>
            <w:vAlign w:val="center"/>
            <w:hideMark/>
          </w:tcPr>
          <w:p w14:paraId="1174AD79" w14:textId="77777777" w:rsidR="00321C1D" w:rsidRPr="003A7712" w:rsidRDefault="00321C1D" w:rsidP="00321C1D">
            <w:pPr>
              <w:spacing w:line="240" w:lineRule="auto"/>
              <w:jc w:val="center"/>
              <w:rPr>
                <w:b/>
                <w:bCs/>
                <w:color w:val="FFFFFF"/>
                <w:sz w:val="20"/>
                <w:lang w:eastAsia="es-CO"/>
              </w:rPr>
            </w:pPr>
            <w:r w:rsidRPr="003A7712">
              <w:rPr>
                <w:b/>
                <w:bCs/>
                <w:color w:val="FFFFFF"/>
                <w:sz w:val="20"/>
                <w:lang w:eastAsia="es-CO"/>
              </w:rPr>
              <w:t>Descripción</w:t>
            </w:r>
          </w:p>
        </w:tc>
      </w:tr>
      <w:tr w:rsidR="00321C1D" w:rsidRPr="003A7712" w14:paraId="1D255981" w14:textId="77777777" w:rsidTr="00321C1D">
        <w:trPr>
          <w:trHeight w:val="20"/>
          <w:jc w:val="center"/>
        </w:trPr>
        <w:tc>
          <w:tcPr>
            <w:tcW w:w="5000" w:type="pct"/>
            <w:gridSpan w:val="6"/>
            <w:shd w:val="clear" w:color="auto" w:fill="auto"/>
            <w:vAlign w:val="center"/>
            <w:hideMark/>
          </w:tcPr>
          <w:p w14:paraId="76184BEA" w14:textId="77777777" w:rsidR="00321C1D" w:rsidRPr="003A7712" w:rsidRDefault="00321C1D" w:rsidP="00321C1D">
            <w:pPr>
              <w:spacing w:line="240" w:lineRule="auto"/>
              <w:jc w:val="center"/>
              <w:rPr>
                <w:color w:val="484848"/>
                <w:sz w:val="20"/>
                <w:lang w:eastAsia="es-CO"/>
              </w:rPr>
            </w:pPr>
            <w:r w:rsidRPr="003A7712">
              <w:rPr>
                <w:color w:val="484848"/>
                <w:sz w:val="20"/>
                <w:lang w:eastAsia="es-CO"/>
              </w:rPr>
              <w:t>Versión inicial</w:t>
            </w:r>
          </w:p>
        </w:tc>
      </w:tr>
    </w:tbl>
    <w:p w14:paraId="14DD6045" w14:textId="5DE141D3" w:rsidR="0052627C" w:rsidRPr="003A7712" w:rsidRDefault="0052627C" w:rsidP="0052627C">
      <w:pPr>
        <w:pStyle w:val="Sinespaciado"/>
        <w:jc w:val="center"/>
        <w:rPr>
          <w:rFonts w:ascii="Avenir Next LT Pro" w:hAnsi="Avenir Next LT Pro"/>
          <w:i/>
          <w:color w:val="303030"/>
          <w:lang w:val="es-CO"/>
        </w:rPr>
      </w:pPr>
      <w:r w:rsidRPr="003A7712">
        <w:rPr>
          <w:rFonts w:ascii="Avenir Next LT Pro" w:hAnsi="Avenir Next LT Pro"/>
          <w:i/>
          <w:color w:val="303030"/>
          <w:lang w:val="es-CO"/>
        </w:rPr>
        <w:t xml:space="preserve">Fuente: SERAMBIENTE S.A.S., </w:t>
      </w:r>
      <w:r w:rsidR="00370D77">
        <w:rPr>
          <w:rFonts w:ascii="Avenir Next LT Pro" w:hAnsi="Avenir Next LT Pro"/>
          <w:i/>
          <w:color w:val="303030"/>
          <w:lang w:val="es-CO"/>
        </w:rPr>
        <w:t>2026</w:t>
      </w:r>
      <w:r w:rsidRPr="003A7712">
        <w:rPr>
          <w:rFonts w:ascii="Avenir Next LT Pro" w:hAnsi="Avenir Next LT Pro"/>
          <w:i/>
          <w:color w:val="303030"/>
          <w:lang w:val="es-CO"/>
        </w:rPr>
        <w:t xml:space="preserve">. </w:t>
      </w:r>
    </w:p>
    <w:p w14:paraId="679ECF76" w14:textId="77777777" w:rsidR="00013359" w:rsidRPr="003A7712" w:rsidRDefault="00013359" w:rsidP="00013359">
      <w:pPr>
        <w:widowControl w:val="0"/>
        <w:tabs>
          <w:tab w:val="left" w:pos="530"/>
        </w:tabs>
        <w:autoSpaceDE w:val="0"/>
        <w:autoSpaceDN w:val="0"/>
        <w:ind w:right="228"/>
        <w:rPr>
          <w:i/>
          <w:iCs/>
          <w:sz w:val="20"/>
        </w:rPr>
      </w:pPr>
    </w:p>
    <w:p w14:paraId="1D13B12D" w14:textId="77777777" w:rsidR="00114837" w:rsidRPr="003A7712" w:rsidRDefault="00114837" w:rsidP="00EF4395">
      <w:pPr>
        <w:jc w:val="right"/>
        <w:rPr>
          <w:rFonts w:cstheme="minorHAnsi"/>
          <w:b/>
          <w:i/>
          <w:szCs w:val="24"/>
        </w:rPr>
      </w:pPr>
    </w:p>
    <w:p w14:paraId="6C6D0643" w14:textId="77777777" w:rsidR="00114837" w:rsidRPr="003A7712" w:rsidRDefault="00114837" w:rsidP="00EF4395">
      <w:pPr>
        <w:jc w:val="right"/>
        <w:rPr>
          <w:rFonts w:cstheme="minorHAnsi"/>
          <w:b/>
          <w:i/>
          <w:szCs w:val="24"/>
        </w:rPr>
      </w:pPr>
    </w:p>
    <w:p w14:paraId="2DB7E5B5" w14:textId="77777777" w:rsidR="00EF4395" w:rsidRPr="003A7712" w:rsidRDefault="00EF4395" w:rsidP="00EF4395">
      <w:pPr>
        <w:jc w:val="right"/>
        <w:rPr>
          <w:rFonts w:cstheme="minorHAnsi"/>
          <w:b/>
          <w:i/>
          <w:szCs w:val="24"/>
        </w:rPr>
      </w:pPr>
    </w:p>
    <w:bookmarkEnd w:id="822"/>
    <w:p w14:paraId="68052993" w14:textId="77777777" w:rsidR="00EF4395" w:rsidRPr="003A7712" w:rsidRDefault="00EF4395" w:rsidP="00EF4395">
      <w:pPr>
        <w:jc w:val="right"/>
        <w:rPr>
          <w:rFonts w:cstheme="minorHAnsi"/>
          <w:b/>
          <w:i/>
          <w:szCs w:val="24"/>
        </w:rPr>
      </w:pPr>
    </w:p>
    <w:p w14:paraId="3AE3CE60" w14:textId="77777777" w:rsidR="00EF4395" w:rsidRPr="003A7712" w:rsidRDefault="00EF4395" w:rsidP="00EF4395">
      <w:pPr>
        <w:jc w:val="right"/>
        <w:rPr>
          <w:rFonts w:cstheme="minorHAnsi"/>
          <w:b/>
          <w:i/>
          <w:szCs w:val="24"/>
        </w:rPr>
      </w:pPr>
    </w:p>
    <w:p w14:paraId="1A3BA6EF" w14:textId="77777777" w:rsidR="00EF4395" w:rsidRPr="003A7712" w:rsidRDefault="00EF4395" w:rsidP="00EF4395">
      <w:pPr>
        <w:jc w:val="right"/>
        <w:rPr>
          <w:rFonts w:cstheme="minorHAnsi"/>
          <w:b/>
          <w:i/>
          <w:szCs w:val="24"/>
        </w:rPr>
      </w:pPr>
    </w:p>
    <w:p w14:paraId="2EE400EB" w14:textId="77777777" w:rsidR="00EF4395" w:rsidRPr="003A7712" w:rsidRDefault="00EF4395" w:rsidP="00EF4395">
      <w:pPr>
        <w:jc w:val="right"/>
        <w:rPr>
          <w:rFonts w:cstheme="minorHAnsi"/>
          <w:b/>
          <w:i/>
          <w:szCs w:val="24"/>
        </w:rPr>
      </w:pPr>
    </w:p>
    <w:p w14:paraId="401E386E" w14:textId="77777777" w:rsidR="00EF4395" w:rsidRPr="003A7712" w:rsidRDefault="00EF4395" w:rsidP="00EF4395">
      <w:pPr>
        <w:jc w:val="right"/>
        <w:rPr>
          <w:rFonts w:cstheme="minorHAnsi"/>
          <w:b/>
          <w:i/>
          <w:szCs w:val="24"/>
        </w:rPr>
      </w:pPr>
    </w:p>
    <w:p w14:paraId="7251C338" w14:textId="7B5E5197" w:rsidR="00DF1FA2" w:rsidRPr="003A7712" w:rsidRDefault="00100569" w:rsidP="00EF4395">
      <w:pPr>
        <w:jc w:val="right"/>
        <w:rPr>
          <w:rFonts w:cstheme="minorHAnsi"/>
          <w:b/>
          <w:i/>
          <w:szCs w:val="24"/>
        </w:rPr>
      </w:pPr>
      <w:r w:rsidRPr="003A7712">
        <w:rPr>
          <w:rFonts w:cstheme="minorHAnsi"/>
          <w:b/>
          <w:i/>
          <w:szCs w:val="24"/>
        </w:rPr>
        <w:t>(FIN DEL INFORME)</w:t>
      </w:r>
    </w:p>
    <w:sectPr w:rsidR="00DF1FA2" w:rsidRPr="003A7712" w:rsidSect="000A428F">
      <w:headerReference w:type="even" r:id="rId127"/>
      <w:headerReference w:type="default" r:id="rId128"/>
      <w:footerReference w:type="even" r:id="rId129"/>
      <w:headerReference w:type="first" r:id="rId130"/>
      <w:footerReference w:type="first" r:id="rId131"/>
      <w:pgSz w:w="12242" w:h="15842" w:code="1"/>
      <w:pgMar w:top="1347" w:right="1701" w:bottom="1297" w:left="1701" w:header="709" w:footer="227" w:gutter="0"/>
      <w:paperSrc w:first="7" w:other="7"/>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298FF9" w14:textId="77777777" w:rsidR="005A403E" w:rsidRPr="004D4AA2" w:rsidRDefault="005A403E" w:rsidP="00DF1FA2">
      <w:r w:rsidRPr="004D4AA2">
        <w:separator/>
      </w:r>
    </w:p>
  </w:endnote>
  <w:endnote w:type="continuationSeparator" w:id="0">
    <w:p w14:paraId="2EBD039A" w14:textId="77777777" w:rsidR="005A403E" w:rsidRPr="004D4AA2" w:rsidRDefault="005A403E" w:rsidP="00DF1FA2">
      <w:r w:rsidRPr="004D4AA2">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venir Next LT Pro">
    <w:charset w:val="00"/>
    <w:family w:val="swiss"/>
    <w:pitch w:val="variable"/>
    <w:sig w:usb0="800000EF" w:usb1="5000204A" w:usb2="00000000" w:usb3="00000000" w:csb0="00000093"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Trebuchet MS">
    <w:panose1 w:val="020B0603020202020204"/>
    <w:charset w:val="00"/>
    <w:family w:val="swiss"/>
    <w:pitch w:val="variable"/>
    <w:sig w:usb0="00000687" w:usb1="00000000" w:usb2="00000000" w:usb3="00000000" w:csb0="0000009F" w:csb1="00000000"/>
  </w:font>
  <w:font w:name="Verdana">
    <w:panose1 w:val="020B0604030504040204"/>
    <w:charset w:val="00"/>
    <w:family w:val="swiss"/>
    <w:pitch w:val="variable"/>
    <w:sig w:usb0="A00006FF" w:usb1="4000205B" w:usb2="00000010" w:usb3="00000000" w:csb0="0000019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C48873" w14:textId="77777777" w:rsidR="00F763D1" w:rsidRPr="004D4AA2" w:rsidRDefault="00F763D1">
    <w:pPr>
      <w:pStyle w:val="Piedepgina"/>
      <w:framePr w:wrap="around" w:vAnchor="text" w:hAnchor="margin" w:xAlign="right" w:y="1"/>
      <w:rPr>
        <w:rStyle w:val="Nmerodepgina"/>
      </w:rPr>
    </w:pPr>
    <w:r w:rsidRPr="004D4AA2">
      <w:rPr>
        <w:rStyle w:val="Nmerodepgina"/>
      </w:rPr>
      <w:fldChar w:fldCharType="begin"/>
    </w:r>
    <w:r w:rsidRPr="004D4AA2">
      <w:rPr>
        <w:rStyle w:val="Nmerodepgina"/>
      </w:rPr>
      <w:instrText xml:space="preserve">PAGE  </w:instrText>
    </w:r>
    <w:r w:rsidRPr="004D4AA2">
      <w:rPr>
        <w:rStyle w:val="Nmerodepgina"/>
      </w:rPr>
      <w:fldChar w:fldCharType="separate"/>
    </w:r>
    <w:r w:rsidRPr="004D4AA2">
      <w:rPr>
        <w:rStyle w:val="Nmerodepgina"/>
      </w:rPr>
      <w:t>11</w:t>
    </w:r>
    <w:r w:rsidRPr="004D4AA2">
      <w:rPr>
        <w:rStyle w:val="Nmerodepgina"/>
      </w:rPr>
      <w:fldChar w:fldCharType="end"/>
    </w:r>
  </w:p>
  <w:p w14:paraId="13B3803E" w14:textId="77777777" w:rsidR="00F763D1" w:rsidRPr="004D4AA2" w:rsidRDefault="00F763D1">
    <w:pPr>
      <w:pStyle w:val="Piedepgina"/>
      <w:ind w:right="360"/>
    </w:pPr>
  </w:p>
  <w:p w14:paraId="684B838B" w14:textId="77777777" w:rsidR="00F763D1" w:rsidRPr="004D4AA2" w:rsidRDefault="00F763D1"/>
  <w:p w14:paraId="34024E1A" w14:textId="77777777" w:rsidR="00F763D1" w:rsidRPr="004D4AA2" w:rsidRDefault="00F763D1"/>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C922B8" w14:textId="77777777" w:rsidR="00F763D1" w:rsidRPr="004D4AA2" w:rsidRDefault="00F763D1" w:rsidP="00DF1FA2">
    <w:pPr>
      <w:pStyle w:val="Piedepgina"/>
      <w:ind w:left="851"/>
      <w:rPr>
        <w:rFonts w:ascii="Arial" w:hAnsi="Arial" w:cs="Arial"/>
        <w:b/>
        <w:color w:val="548DD4"/>
        <w:sz w:val="14"/>
        <w:szCs w:val="14"/>
      </w:rPr>
    </w:pPr>
    <w:r w:rsidRPr="004D4AA2">
      <w:rPr>
        <w:noProof/>
        <w:lang w:eastAsia="es-CO"/>
      </w:rPr>
      <w:drawing>
        <wp:anchor distT="0" distB="0" distL="114300" distR="114300" simplePos="0" relativeHeight="251657728" behindDoc="0" locked="0" layoutInCell="1" allowOverlap="1" wp14:anchorId="2D3EDCC3" wp14:editId="5FA7E73A">
          <wp:simplePos x="0" y="0"/>
          <wp:positionH relativeFrom="column">
            <wp:posOffset>-37465</wp:posOffset>
          </wp:positionH>
          <wp:positionV relativeFrom="paragraph">
            <wp:posOffset>-50165</wp:posOffset>
          </wp:positionV>
          <wp:extent cx="419100" cy="492760"/>
          <wp:effectExtent l="0" t="0" r="0" b="0"/>
          <wp:wrapNone/>
          <wp:docPr id="20" name="2 Imagen" descr="Descripción: C:\Documents and Settings\Marilyn\Mis documentos\Downloads\logo azul (1).jp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2 Imagen" descr="Descripción: C:\Documents and Settings\Marilyn\Mis documentos\Downloads\logo azul (1).jpg"/>
                  <pic:cNvPicPr>
                    <a:picLocks noChangeArrowheads="1"/>
                  </pic:cNvPicPr>
                </pic:nvPicPr>
                <pic:blipFill>
                  <a:blip r:embed="rId1">
                    <a:extLst>
                      <a:ext uri="{28A0092B-C50C-407E-A947-70E740481C1C}">
                        <a14:useLocalDpi xmlns:a14="http://schemas.microsoft.com/office/drawing/2010/main" val="0"/>
                      </a:ext>
                    </a:extLst>
                  </a:blip>
                  <a:srcRect l="16853" r="15730" b="14912"/>
                  <a:stretch>
                    <a:fillRect/>
                  </a:stretch>
                </pic:blipFill>
                <pic:spPr bwMode="auto">
                  <a:xfrm>
                    <a:off x="0" y="0"/>
                    <a:ext cx="419100" cy="492760"/>
                  </a:xfrm>
                  <a:prstGeom prst="rect">
                    <a:avLst/>
                  </a:prstGeom>
                  <a:noFill/>
                </pic:spPr>
              </pic:pic>
            </a:graphicData>
          </a:graphic>
        </wp:anchor>
      </w:drawing>
    </w:r>
    <w:r w:rsidRPr="004D4AA2">
      <w:rPr>
        <w:rFonts w:ascii="Arial" w:hAnsi="Arial" w:cs="Arial"/>
        <w:b/>
        <w:color w:val="548DD4"/>
        <w:sz w:val="14"/>
        <w:szCs w:val="14"/>
      </w:rPr>
      <w:t>SERVICIOS DE INGENIERÍA Y AMBIENTE LTDA.</w:t>
    </w:r>
  </w:p>
  <w:p w14:paraId="7445C076" w14:textId="77777777" w:rsidR="00F763D1" w:rsidRPr="004D4AA2" w:rsidRDefault="00F763D1" w:rsidP="00DF1FA2">
    <w:pPr>
      <w:pStyle w:val="Piedepgina"/>
      <w:ind w:left="851"/>
      <w:rPr>
        <w:rFonts w:ascii="Arial" w:hAnsi="Arial" w:cs="Arial"/>
        <w:b/>
        <w:color w:val="548DD4"/>
        <w:sz w:val="14"/>
        <w:szCs w:val="14"/>
      </w:rPr>
    </w:pPr>
    <w:r w:rsidRPr="004D4AA2">
      <w:rPr>
        <w:rFonts w:ascii="Arial" w:hAnsi="Arial" w:cs="Arial"/>
        <w:b/>
        <w:color w:val="548DD4"/>
        <w:sz w:val="14"/>
        <w:szCs w:val="14"/>
      </w:rPr>
      <w:t>Carrera 43 # 87-120</w:t>
    </w:r>
  </w:p>
  <w:p w14:paraId="32F563FB" w14:textId="5176EF0C" w:rsidR="00F763D1" w:rsidRPr="004D4AA2" w:rsidRDefault="00F763D1" w:rsidP="00DF1FA2">
    <w:pPr>
      <w:pStyle w:val="Piedepgina"/>
      <w:ind w:left="851"/>
      <w:rPr>
        <w:rFonts w:ascii="Arial" w:hAnsi="Arial" w:cs="Arial"/>
        <w:b/>
        <w:i/>
        <w:color w:val="548DD4"/>
        <w:sz w:val="14"/>
        <w:szCs w:val="14"/>
        <w:u w:val="single"/>
      </w:rPr>
    </w:pPr>
    <w:hyperlink r:id="rId2" w:history="1">
      <w:r w:rsidRPr="004D4AA2">
        <w:rPr>
          <w:rStyle w:val="Hipervnculo"/>
          <w:rFonts w:cs="Arial"/>
          <w:b/>
          <w:i/>
          <w:sz w:val="14"/>
          <w:szCs w:val="14"/>
        </w:rPr>
        <w:t>serambienteltda@hotmail.com</w:t>
      </w:r>
    </w:hyperlink>
    <w:r w:rsidRPr="004D4AA2">
      <w:rPr>
        <w:rFonts w:ascii="Arial" w:hAnsi="Arial"/>
        <w:b/>
        <w:color w:val="548DD4"/>
        <w:sz w:val="16"/>
        <w:szCs w:val="16"/>
      </w:rPr>
      <w:t xml:space="preserve">Pág. </w:t>
    </w:r>
    <w:r w:rsidRPr="004D4AA2">
      <w:rPr>
        <w:rStyle w:val="Nmerodepgina"/>
        <w:rFonts w:ascii="Arial" w:hAnsi="Arial"/>
        <w:b/>
        <w:color w:val="548DD4"/>
        <w:sz w:val="16"/>
        <w:szCs w:val="16"/>
      </w:rPr>
      <w:fldChar w:fldCharType="begin"/>
    </w:r>
    <w:r w:rsidRPr="004D4AA2">
      <w:rPr>
        <w:rStyle w:val="Nmerodepgina"/>
        <w:rFonts w:ascii="Arial" w:hAnsi="Arial"/>
        <w:color w:val="548DD4"/>
        <w:sz w:val="16"/>
        <w:szCs w:val="16"/>
      </w:rPr>
      <w:instrText xml:space="preserve"> PAGE </w:instrText>
    </w:r>
    <w:r w:rsidRPr="004D4AA2">
      <w:rPr>
        <w:rStyle w:val="Nmerodepgina"/>
        <w:rFonts w:ascii="Arial" w:hAnsi="Arial"/>
        <w:b/>
        <w:color w:val="548DD4"/>
        <w:sz w:val="16"/>
        <w:szCs w:val="16"/>
      </w:rPr>
      <w:fldChar w:fldCharType="separate"/>
    </w:r>
    <w:r w:rsidRPr="004D4AA2">
      <w:rPr>
        <w:rStyle w:val="Nmerodepgina"/>
        <w:rFonts w:ascii="Arial" w:hAnsi="Arial"/>
        <w:color w:val="548DD4"/>
        <w:sz w:val="16"/>
        <w:szCs w:val="16"/>
      </w:rPr>
      <w:t>11</w:t>
    </w:r>
    <w:r w:rsidRPr="004D4AA2">
      <w:rPr>
        <w:rStyle w:val="Nmerodepgina"/>
        <w:rFonts w:ascii="Arial" w:hAnsi="Arial"/>
        <w:b/>
        <w:color w:val="548DD4"/>
        <w:sz w:val="16"/>
        <w:szCs w:val="16"/>
      </w:rPr>
      <w:fldChar w:fldCharType="end"/>
    </w:r>
    <w:r w:rsidRPr="004D4AA2">
      <w:rPr>
        <w:rStyle w:val="Nmerodepgina"/>
        <w:rFonts w:ascii="Arial" w:hAnsi="Arial"/>
        <w:color w:val="548DD4"/>
        <w:sz w:val="16"/>
        <w:szCs w:val="16"/>
      </w:rPr>
      <w:t xml:space="preserve"> de </w:t>
    </w:r>
    <w:r w:rsidRPr="004D4AA2">
      <w:rPr>
        <w:rStyle w:val="Nmerodepgina"/>
        <w:rFonts w:ascii="Arial" w:hAnsi="Arial"/>
        <w:b/>
        <w:color w:val="548DD4"/>
        <w:sz w:val="16"/>
        <w:szCs w:val="16"/>
      </w:rPr>
      <w:fldChar w:fldCharType="begin"/>
    </w:r>
    <w:r w:rsidRPr="004D4AA2">
      <w:rPr>
        <w:rStyle w:val="Nmerodepgina"/>
        <w:rFonts w:ascii="Arial" w:hAnsi="Arial"/>
        <w:color w:val="548DD4"/>
        <w:sz w:val="16"/>
        <w:szCs w:val="16"/>
      </w:rPr>
      <w:instrText xml:space="preserve"> NUMPAGES </w:instrText>
    </w:r>
    <w:r w:rsidRPr="004D4AA2">
      <w:rPr>
        <w:rStyle w:val="Nmerodepgina"/>
        <w:rFonts w:ascii="Arial" w:hAnsi="Arial"/>
        <w:b/>
        <w:color w:val="548DD4"/>
        <w:sz w:val="16"/>
        <w:szCs w:val="16"/>
      </w:rPr>
      <w:fldChar w:fldCharType="separate"/>
    </w:r>
    <w:r w:rsidRPr="004D4AA2">
      <w:rPr>
        <w:rStyle w:val="Nmerodepgina"/>
        <w:rFonts w:ascii="Arial" w:hAnsi="Arial"/>
        <w:color w:val="548DD4"/>
        <w:sz w:val="16"/>
        <w:szCs w:val="16"/>
      </w:rPr>
      <w:t>104</w:t>
    </w:r>
    <w:r w:rsidRPr="004D4AA2">
      <w:rPr>
        <w:rStyle w:val="Nmerodepgina"/>
        <w:rFonts w:ascii="Arial" w:hAnsi="Arial"/>
        <w:b/>
        <w:color w:val="548DD4"/>
        <w:sz w:val="16"/>
        <w:szCs w:val="16"/>
      </w:rPr>
      <w:fldChar w:fldCharType="end"/>
    </w:r>
  </w:p>
  <w:p w14:paraId="0B096A6E" w14:textId="77777777" w:rsidR="00F763D1" w:rsidRPr="004D4AA2" w:rsidRDefault="00F763D1" w:rsidP="00DF1FA2">
    <w:pPr>
      <w:pStyle w:val="Piedepgina"/>
      <w:ind w:left="851"/>
      <w:rPr>
        <w:rFonts w:ascii="Arial" w:hAnsi="Arial" w:cs="Arial"/>
        <w:b/>
        <w:color w:val="548DD4"/>
        <w:sz w:val="14"/>
        <w:szCs w:val="14"/>
      </w:rPr>
    </w:pPr>
    <w:r w:rsidRPr="004D4AA2">
      <w:rPr>
        <w:rFonts w:ascii="Arial" w:hAnsi="Arial" w:cs="Arial"/>
        <w:b/>
        <w:color w:val="548DD4"/>
        <w:sz w:val="14"/>
        <w:szCs w:val="14"/>
      </w:rPr>
      <w:t>Barranquilla – Colombia</w:t>
    </w:r>
    <w:r w:rsidRPr="004D4AA2">
      <w:tab/>
    </w:r>
    <w:r w:rsidRPr="004D4AA2">
      <w:tab/>
    </w:r>
    <w:r w:rsidRPr="004D4AA2">
      <w:tab/>
    </w:r>
    <w:r w:rsidRPr="004D4AA2">
      <w:tab/>
    </w:r>
  </w:p>
  <w:p w14:paraId="0344B410" w14:textId="77777777" w:rsidR="00F763D1" w:rsidRPr="004D4AA2" w:rsidRDefault="00F763D1"/>
  <w:p w14:paraId="7DBC82D4" w14:textId="77777777" w:rsidR="00F763D1" w:rsidRPr="004D4AA2" w:rsidRDefault="00F763D1"/>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18DE3D" w14:textId="77777777" w:rsidR="005A403E" w:rsidRPr="004D4AA2" w:rsidRDefault="005A403E" w:rsidP="00DF1FA2">
      <w:r w:rsidRPr="004D4AA2">
        <w:separator/>
      </w:r>
    </w:p>
  </w:footnote>
  <w:footnote w:type="continuationSeparator" w:id="0">
    <w:p w14:paraId="3A69F9D9" w14:textId="77777777" w:rsidR="005A403E" w:rsidRPr="004D4AA2" w:rsidRDefault="005A403E" w:rsidP="00DF1FA2">
      <w:r w:rsidRPr="004D4AA2">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C1858B" w14:textId="23287BFB" w:rsidR="0088370E" w:rsidRPr="004D4AA2" w:rsidRDefault="00000000">
    <w:pPr>
      <w:pStyle w:val="Encabezado"/>
    </w:pPr>
    <w:r>
      <w:pict w14:anchorId="632903E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938110" o:spid="_x0000_s1027" type="#_x0000_t75" style="position:absolute;left:0;text-align:left;margin-left:0;margin-top:0;width:441.7pt;height:441.7pt;z-index:-251655680;mso-position-horizontal:center;mso-position-horizontal-relative:margin;mso-position-vertical:center;mso-position-vertical-relative:margin" o:allowincell="f">
          <v:imagedata r:id="rId1" o:title="ALS LOGO"/>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111"/>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2368"/>
      <w:gridCol w:w="3825"/>
      <w:gridCol w:w="2637"/>
    </w:tblGrid>
    <w:tr w:rsidR="00D742F1" w:rsidRPr="004D4AA2" w14:paraId="0FCC6168" w14:textId="77777777" w:rsidTr="00C866C1">
      <w:trPr>
        <w:trHeight w:val="419"/>
        <w:jc w:val="center"/>
      </w:trPr>
      <w:tc>
        <w:tcPr>
          <w:tcW w:w="1341" w:type="pct"/>
          <w:vMerge w:val="restart"/>
          <w:vAlign w:val="center"/>
        </w:tcPr>
        <w:p w14:paraId="15EA796E" w14:textId="470093D1" w:rsidR="00D742F1" w:rsidRPr="004D4AA2" w:rsidRDefault="00D742F1" w:rsidP="00D742F1">
          <w:pPr>
            <w:spacing w:line="240" w:lineRule="auto"/>
            <w:jc w:val="center"/>
            <w:rPr>
              <w:rFonts w:cs="Calibri"/>
              <w:sz w:val="20"/>
            </w:rPr>
          </w:pPr>
          <w:r w:rsidRPr="004D4AA2">
            <w:rPr>
              <w:rFonts w:cs="Calibri"/>
              <w:noProof/>
              <w:sz w:val="20"/>
            </w:rPr>
            <w:drawing>
              <wp:inline distT="0" distB="0" distL="0" distR="0" wp14:anchorId="6C66E9B0" wp14:editId="431FFD33">
                <wp:extent cx="808802" cy="650789"/>
                <wp:effectExtent l="0" t="0" r="0" b="0"/>
                <wp:docPr id="13" name="Picture 57" descr="Icon  Description automatically generated">
                  <a:extLst xmlns:a="http://schemas.openxmlformats.org/drawingml/2006/main">
                    <a:ext uri="{FF2B5EF4-FFF2-40B4-BE49-F238E27FC236}">
                      <a16:creationId xmlns:a16="http://schemas.microsoft.com/office/drawing/2014/main" id="{FF462E7E-1BD0-4178-B5B7-06080D6B765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57" descr="Icon  Description automatically generated">
                          <a:extLst>
                            <a:ext uri="{FF2B5EF4-FFF2-40B4-BE49-F238E27FC236}">
                              <a16:creationId xmlns:a16="http://schemas.microsoft.com/office/drawing/2014/main" id="{FF462E7E-1BD0-4178-B5B7-06080D6B765F}"/>
                            </a:ext>
                          </a:extLst>
                        </pic:cNvPr>
                        <pic:cNvPicPr>
                          <a:picLocks noChangeAspect="1"/>
                        </pic:cNvPicPr>
                      </pic:nvPicPr>
                      <pic:blipFill rotWithShape="1">
                        <a:blip r:embed="rId1" cstate="screen">
                          <a:extLst>
                            <a:ext uri="{28A0092B-C50C-407E-A947-70E740481C1C}">
                              <a14:useLocalDpi xmlns:a14="http://schemas.microsoft.com/office/drawing/2010/main"/>
                            </a:ext>
                          </a:extLst>
                        </a:blip>
                        <a:srcRect t="9253" r="1926" b="11835"/>
                        <a:stretch/>
                      </pic:blipFill>
                      <pic:spPr bwMode="auto">
                        <a:xfrm>
                          <a:off x="0" y="0"/>
                          <a:ext cx="821387" cy="660916"/>
                        </a:xfrm>
                        <a:prstGeom prst="rect">
                          <a:avLst/>
                        </a:prstGeom>
                        <a:ln>
                          <a:noFill/>
                        </a:ln>
                        <a:extLst>
                          <a:ext uri="{53640926-AAD7-44D8-BBD7-CCE9431645EC}">
                            <a14:shadowObscured xmlns:a14="http://schemas.microsoft.com/office/drawing/2010/main"/>
                          </a:ext>
                        </a:extLst>
                      </pic:spPr>
                    </pic:pic>
                  </a:graphicData>
                </a:graphic>
              </wp:inline>
            </w:drawing>
          </w:r>
        </w:p>
      </w:tc>
      <w:tc>
        <w:tcPr>
          <w:tcW w:w="2166" w:type="pct"/>
          <w:shd w:val="clear" w:color="auto" w:fill="auto"/>
          <w:vAlign w:val="center"/>
        </w:tcPr>
        <w:p w14:paraId="5F41397D" w14:textId="355F9E2D" w:rsidR="00D742F1" w:rsidRPr="00E50AE8" w:rsidRDefault="00D742F1" w:rsidP="00D742F1">
          <w:pPr>
            <w:tabs>
              <w:tab w:val="center" w:pos="4419"/>
              <w:tab w:val="right" w:pos="8838"/>
            </w:tabs>
            <w:spacing w:line="240" w:lineRule="auto"/>
            <w:jc w:val="center"/>
            <w:rPr>
              <w:rFonts w:cs="Calibri"/>
              <w:b/>
              <w:sz w:val="20"/>
            </w:rPr>
          </w:pPr>
          <w:r w:rsidRPr="00E50AE8">
            <w:rPr>
              <w:rFonts w:cs="Calibri"/>
              <w:b/>
              <w:sz w:val="20"/>
            </w:rPr>
            <w:t>INFORME TÉCNICO DE ESTUDIO DE CALIDAD DE AIRE</w:t>
          </w:r>
        </w:p>
      </w:tc>
      <w:tc>
        <w:tcPr>
          <w:tcW w:w="1493" w:type="pct"/>
          <w:vMerge w:val="restart"/>
          <w:shd w:val="clear" w:color="auto" w:fill="auto"/>
          <w:vAlign w:val="center"/>
        </w:tcPr>
        <w:p w14:paraId="64476A04" w14:textId="6EB5BEB8" w:rsidR="00D742F1" w:rsidRPr="004D4AA2" w:rsidRDefault="00D742F1" w:rsidP="00D742F1">
          <w:pPr>
            <w:spacing w:line="240" w:lineRule="auto"/>
            <w:rPr>
              <w:rFonts w:cs="Calibri"/>
              <w:sz w:val="20"/>
            </w:rPr>
          </w:pPr>
          <w:r w:rsidRPr="004D4AA2">
            <w:rPr>
              <w:rFonts w:cs="Calibri"/>
              <w:sz w:val="20"/>
            </w:rPr>
            <w:t>Código:FO-PO-PSM-66-18</w:t>
          </w:r>
        </w:p>
        <w:p w14:paraId="729F88A9" w14:textId="17ED17CB" w:rsidR="00895551" w:rsidRPr="004D4AA2" w:rsidRDefault="00895551" w:rsidP="00895551">
          <w:pPr>
            <w:spacing w:line="240" w:lineRule="auto"/>
            <w:rPr>
              <w:rFonts w:cs="Calibri"/>
              <w:sz w:val="20"/>
            </w:rPr>
          </w:pPr>
          <w:r w:rsidRPr="004D4AA2">
            <w:rPr>
              <w:rFonts w:cs="Calibri"/>
              <w:sz w:val="20"/>
            </w:rPr>
            <w:t>Versión formato:</w:t>
          </w:r>
          <w:r w:rsidR="00021F19" w:rsidRPr="004D4AA2">
            <w:rPr>
              <w:rFonts w:cs="Calibri"/>
              <w:sz w:val="20"/>
            </w:rPr>
            <w:t>0</w:t>
          </w:r>
          <w:r w:rsidR="00C866C1" w:rsidRPr="004D4AA2">
            <w:rPr>
              <w:rFonts w:cs="Calibri"/>
              <w:sz w:val="20"/>
            </w:rPr>
            <w:t>4</w:t>
          </w:r>
        </w:p>
        <w:p w14:paraId="524FB3F9" w14:textId="2037AC7B" w:rsidR="00895551" w:rsidRPr="004D4AA2" w:rsidRDefault="00895551" w:rsidP="00895551">
          <w:pPr>
            <w:spacing w:line="240" w:lineRule="auto"/>
            <w:jc w:val="left"/>
            <w:rPr>
              <w:rFonts w:cs="Calibri"/>
              <w:sz w:val="20"/>
            </w:rPr>
          </w:pPr>
          <w:r w:rsidRPr="004D4AA2">
            <w:rPr>
              <w:rFonts w:cs="Calibri"/>
              <w:sz w:val="20"/>
            </w:rPr>
            <w:t xml:space="preserve">Fecha: </w:t>
          </w:r>
          <w:r w:rsidR="00B95BE7" w:rsidRPr="004D4AA2">
            <w:rPr>
              <w:rFonts w:cs="Calibri"/>
              <w:sz w:val="20"/>
            </w:rPr>
            <w:t>2</w:t>
          </w:r>
          <w:r w:rsidR="0013406F" w:rsidRPr="004D4AA2">
            <w:rPr>
              <w:rFonts w:cs="Calibri"/>
              <w:sz w:val="20"/>
            </w:rPr>
            <w:t>4</w:t>
          </w:r>
          <w:r w:rsidRPr="004D4AA2">
            <w:rPr>
              <w:rFonts w:cs="Calibri"/>
              <w:sz w:val="20"/>
            </w:rPr>
            <w:t>/0</w:t>
          </w:r>
          <w:r w:rsidR="00C866C1" w:rsidRPr="004D4AA2">
            <w:rPr>
              <w:rFonts w:cs="Calibri"/>
              <w:sz w:val="20"/>
            </w:rPr>
            <w:t>3</w:t>
          </w:r>
          <w:r w:rsidRPr="004D4AA2">
            <w:rPr>
              <w:rFonts w:cs="Calibri"/>
              <w:sz w:val="20"/>
            </w:rPr>
            <w:t>/202</w:t>
          </w:r>
          <w:r w:rsidR="00021F19" w:rsidRPr="004D4AA2">
            <w:rPr>
              <w:rFonts w:cs="Calibri"/>
              <w:sz w:val="20"/>
            </w:rPr>
            <w:t>6</w:t>
          </w:r>
        </w:p>
        <w:p w14:paraId="26B884D3" w14:textId="651784D4" w:rsidR="00D742F1" w:rsidRPr="004D4AA2" w:rsidRDefault="00D742F1" w:rsidP="00895551">
          <w:pPr>
            <w:spacing w:line="240" w:lineRule="auto"/>
            <w:jc w:val="left"/>
            <w:rPr>
              <w:rFonts w:cs="Calibri"/>
              <w:sz w:val="20"/>
            </w:rPr>
          </w:pPr>
          <w:r w:rsidRPr="004D4AA2">
            <w:rPr>
              <w:rFonts w:cs="Calibri"/>
              <w:sz w:val="20"/>
            </w:rPr>
            <w:t xml:space="preserve">Página </w:t>
          </w:r>
          <w:r w:rsidRPr="004D4AA2">
            <w:rPr>
              <w:rFonts w:cs="Calibri"/>
              <w:sz w:val="20"/>
            </w:rPr>
            <w:fldChar w:fldCharType="begin"/>
          </w:r>
          <w:r w:rsidRPr="004D4AA2">
            <w:rPr>
              <w:rFonts w:cs="Calibri"/>
              <w:sz w:val="20"/>
            </w:rPr>
            <w:instrText>PAGE</w:instrText>
          </w:r>
          <w:r w:rsidRPr="004D4AA2">
            <w:rPr>
              <w:rFonts w:cs="Calibri"/>
              <w:sz w:val="20"/>
            </w:rPr>
            <w:fldChar w:fldCharType="separate"/>
          </w:r>
          <w:r w:rsidRPr="004D4AA2">
            <w:rPr>
              <w:rFonts w:cs="Calibri"/>
              <w:sz w:val="20"/>
            </w:rPr>
            <w:t>33</w:t>
          </w:r>
          <w:r w:rsidRPr="004D4AA2">
            <w:rPr>
              <w:rFonts w:cs="Calibri"/>
              <w:sz w:val="20"/>
            </w:rPr>
            <w:fldChar w:fldCharType="end"/>
          </w:r>
          <w:r w:rsidRPr="004D4AA2">
            <w:rPr>
              <w:rFonts w:cs="Calibri"/>
              <w:sz w:val="20"/>
            </w:rPr>
            <w:t xml:space="preserve"> de </w:t>
          </w:r>
          <w:r w:rsidRPr="004D4AA2">
            <w:rPr>
              <w:rFonts w:cs="Calibri"/>
              <w:sz w:val="20"/>
            </w:rPr>
            <w:fldChar w:fldCharType="begin"/>
          </w:r>
          <w:r w:rsidRPr="004D4AA2">
            <w:rPr>
              <w:rFonts w:cs="Calibri"/>
              <w:sz w:val="20"/>
            </w:rPr>
            <w:instrText>NUMPAGES</w:instrText>
          </w:r>
          <w:r w:rsidRPr="004D4AA2">
            <w:rPr>
              <w:rFonts w:cs="Calibri"/>
              <w:sz w:val="20"/>
            </w:rPr>
            <w:fldChar w:fldCharType="separate"/>
          </w:r>
          <w:r w:rsidRPr="004D4AA2">
            <w:rPr>
              <w:rFonts w:cs="Calibri"/>
              <w:sz w:val="20"/>
            </w:rPr>
            <w:t>38</w:t>
          </w:r>
          <w:r w:rsidRPr="004D4AA2">
            <w:rPr>
              <w:rFonts w:cs="Calibri"/>
              <w:sz w:val="20"/>
            </w:rPr>
            <w:fldChar w:fldCharType="end"/>
          </w:r>
        </w:p>
      </w:tc>
    </w:tr>
    <w:tr w:rsidR="00D742F1" w:rsidRPr="004D4AA2" w14:paraId="7DCE3F7F" w14:textId="77777777" w:rsidTr="00C866C1">
      <w:tblPrEx>
        <w:tblCellMar>
          <w:left w:w="108" w:type="dxa"/>
          <w:right w:w="108" w:type="dxa"/>
        </w:tblCellMar>
      </w:tblPrEx>
      <w:trPr>
        <w:trHeight w:val="50"/>
        <w:jc w:val="center"/>
      </w:trPr>
      <w:tc>
        <w:tcPr>
          <w:tcW w:w="1341" w:type="pct"/>
          <w:vMerge/>
          <w:vAlign w:val="center"/>
        </w:tcPr>
        <w:p w14:paraId="2EC18296" w14:textId="77777777" w:rsidR="00D742F1" w:rsidRPr="004D4AA2" w:rsidRDefault="00D742F1" w:rsidP="00D742F1">
          <w:pPr>
            <w:spacing w:line="240" w:lineRule="auto"/>
            <w:jc w:val="center"/>
            <w:rPr>
              <w:rFonts w:cs="Calibri"/>
              <w:sz w:val="20"/>
            </w:rPr>
          </w:pPr>
        </w:p>
      </w:tc>
      <w:tc>
        <w:tcPr>
          <w:tcW w:w="2166" w:type="pct"/>
          <w:shd w:val="clear" w:color="auto" w:fill="auto"/>
          <w:vAlign w:val="center"/>
        </w:tcPr>
        <w:p w14:paraId="45A96C0D" w14:textId="4359510B" w:rsidR="00D742F1" w:rsidRPr="00E50AE8" w:rsidRDefault="00D742F1" w:rsidP="00231C10">
          <w:pPr>
            <w:spacing w:line="240" w:lineRule="auto"/>
            <w:jc w:val="center"/>
            <w:rPr>
              <w:rFonts w:cs="Calibri"/>
              <w:sz w:val="20"/>
            </w:rPr>
          </w:pPr>
          <w:r w:rsidRPr="00E50AE8">
            <w:rPr>
              <w:rFonts w:cs="Calibri"/>
              <w:b/>
              <w:bCs/>
              <w:sz w:val="20"/>
            </w:rPr>
            <w:t>OT</w:t>
          </w:r>
          <w:r w:rsidRPr="00E50AE8">
            <w:rPr>
              <w:rFonts w:cs="Calibri"/>
              <w:sz w:val="20"/>
            </w:rPr>
            <w:t xml:space="preserve"> </w:t>
          </w:r>
          <w:r w:rsidR="00E26F5E" w:rsidRPr="00E50AE8">
            <w:rPr>
              <w:rFonts w:cs="Calibri"/>
              <w:sz w:val="20"/>
            </w:rPr>
            <w:t>14180</w:t>
          </w:r>
          <w:r w:rsidRPr="00E50AE8">
            <w:rPr>
              <w:rFonts w:cs="Calibri"/>
              <w:sz w:val="20"/>
            </w:rPr>
            <w:t>-</w:t>
          </w:r>
          <w:r w:rsidR="00E26F5E" w:rsidRPr="00E50AE8">
            <w:rPr>
              <w:rFonts w:cs="Calibri"/>
              <w:sz w:val="20"/>
            </w:rPr>
            <w:t>1-3</w:t>
          </w:r>
          <w:r w:rsidRPr="00E50AE8">
            <w:rPr>
              <w:rFonts w:cs="Calibri"/>
              <w:sz w:val="20"/>
            </w:rPr>
            <w:t>-</w:t>
          </w:r>
          <w:r w:rsidRPr="00E50AE8">
            <w:rPr>
              <w:rFonts w:cs="Calibri"/>
              <w:b/>
              <w:bCs/>
              <w:sz w:val="20"/>
            </w:rPr>
            <w:t>CA</w:t>
          </w:r>
          <w:r w:rsidRPr="00E50AE8">
            <w:rPr>
              <w:rFonts w:cs="Calibri"/>
              <w:sz w:val="20"/>
            </w:rPr>
            <w:t>-</w:t>
          </w:r>
          <w:r w:rsidR="00E26F5E" w:rsidRPr="00E50AE8">
            <w:rPr>
              <w:rFonts w:cs="Calibri"/>
              <w:sz w:val="20"/>
            </w:rPr>
            <w:t>2225</w:t>
          </w:r>
          <w:r w:rsidR="00231C10" w:rsidRPr="00E50AE8">
            <w:rPr>
              <w:rFonts w:cs="Calibri"/>
              <w:sz w:val="20"/>
            </w:rPr>
            <w:t>-V</w:t>
          </w:r>
          <w:r w:rsidR="00E26F5E" w:rsidRPr="00E50AE8">
            <w:rPr>
              <w:rFonts w:cs="Calibri"/>
              <w:sz w:val="20"/>
            </w:rPr>
            <w:t>00</w:t>
          </w:r>
        </w:p>
      </w:tc>
      <w:tc>
        <w:tcPr>
          <w:tcW w:w="1493" w:type="pct"/>
          <w:vMerge/>
          <w:shd w:val="clear" w:color="auto" w:fill="auto"/>
          <w:vAlign w:val="center"/>
        </w:tcPr>
        <w:p w14:paraId="0FA310F5" w14:textId="77777777" w:rsidR="00D742F1" w:rsidRPr="004D4AA2" w:rsidRDefault="00D742F1" w:rsidP="00D742F1">
          <w:pPr>
            <w:spacing w:line="240" w:lineRule="auto"/>
            <w:jc w:val="left"/>
            <w:rPr>
              <w:rFonts w:cs="Calibri"/>
              <w:sz w:val="20"/>
            </w:rPr>
          </w:pPr>
        </w:p>
      </w:tc>
    </w:tr>
  </w:tbl>
  <w:p w14:paraId="2E88AE09" w14:textId="3788A0B2" w:rsidR="00724B39" w:rsidRPr="004D4AA2" w:rsidRDefault="00000000" w:rsidP="005157ED">
    <w:pPr>
      <w:pStyle w:val="Encabezado"/>
      <w:spacing w:line="276" w:lineRule="auto"/>
      <w:rPr>
        <w:rFonts w:ascii="Calibri" w:hAnsi="Calibri" w:cs="Calibri"/>
        <w:b/>
        <w:color w:val="548DD4"/>
        <w:sz w:val="6"/>
        <w:szCs w:val="18"/>
      </w:rPr>
    </w:pPr>
    <w:r>
      <w:rPr>
        <w:rFonts w:ascii="Calibri" w:hAnsi="Calibri" w:cs="Calibri"/>
        <w:b/>
        <w:color w:val="548DD4"/>
        <w:sz w:val="6"/>
        <w:szCs w:val="18"/>
      </w:rPr>
      <w:pict w14:anchorId="0F89A15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938111" o:spid="_x0000_s1028" type="#_x0000_t75" style="position:absolute;left:0;text-align:left;margin-left:0;margin-top:0;width:441.7pt;height:441.7pt;z-index:-251654656;mso-position-horizontal:center;mso-position-horizontal-relative:margin;mso-position-vertical:center;mso-position-vertical-relative:margin" o:allowincell="f">
          <v:imagedata r:id="rId2" o:title="ALS LOGO"/>
          <w10:wrap anchorx="margin" anchory="margin"/>
        </v:shape>
      </w:pict>
    </w:r>
  </w:p>
  <w:p w14:paraId="373F8819" w14:textId="77777777" w:rsidR="000617DA" w:rsidRPr="004D4AA2" w:rsidRDefault="000617DA" w:rsidP="005157ED">
    <w:pPr>
      <w:pStyle w:val="Encabezado"/>
      <w:spacing w:line="276" w:lineRule="auto"/>
      <w:rPr>
        <w:rFonts w:ascii="Calibri" w:hAnsi="Calibri" w:cs="Calibri"/>
        <w:b/>
        <w:color w:val="548DD4"/>
        <w:sz w:val="6"/>
        <w:szCs w:val="18"/>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8AE232" w14:textId="1E2D2135" w:rsidR="00F763D1" w:rsidRPr="004D4AA2" w:rsidRDefault="00000000" w:rsidP="00DF1FA2">
    <w:pPr>
      <w:pStyle w:val="Encabezado"/>
      <w:rPr>
        <w:rFonts w:ascii="Arial" w:hAnsi="Arial"/>
        <w:b/>
        <w:color w:val="548DD4"/>
        <w:sz w:val="28"/>
        <w:szCs w:val="28"/>
      </w:rPr>
    </w:pPr>
    <w:r>
      <w:rPr>
        <w:rFonts w:ascii="Arial" w:hAnsi="Arial"/>
        <w:b/>
        <w:color w:val="548DD4"/>
        <w:sz w:val="28"/>
        <w:szCs w:val="28"/>
      </w:rPr>
      <w:pict w14:anchorId="445F9D7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938109" o:spid="_x0000_s1026" type="#_x0000_t75" style="position:absolute;left:0;text-align:left;margin-left:0;margin-top:0;width:441.7pt;height:441.7pt;z-index:-251656704;mso-position-horizontal:center;mso-position-horizontal-relative:margin;mso-position-vertical:center;mso-position-vertical-relative:margin" o:allowincell="f">
          <v:imagedata r:id="rId1" o:title="ALS LOGO"/>
          <w10:wrap anchorx="margin" anchory="margin"/>
        </v:shape>
      </w:pict>
    </w:r>
    <w:r w:rsidR="00F763D1" w:rsidRPr="004D4AA2">
      <w:rPr>
        <w:rFonts w:ascii="Arial" w:hAnsi="Arial"/>
        <w:b/>
        <w:color w:val="548DD4"/>
        <w:sz w:val="28"/>
        <w:szCs w:val="28"/>
      </w:rPr>
      <w:t>MONITOREO EMISIONES EN FUENTES FIJAS</w:t>
    </w:r>
  </w:p>
  <w:p w14:paraId="3E1487E2" w14:textId="77777777" w:rsidR="00F763D1" w:rsidRPr="004D4AA2" w:rsidRDefault="00F763D1" w:rsidP="00DF1FA2">
    <w:pPr>
      <w:pStyle w:val="Encabezado"/>
      <w:tabs>
        <w:tab w:val="clear" w:pos="8504"/>
        <w:tab w:val="right" w:pos="8789"/>
      </w:tabs>
      <w:rPr>
        <w:rFonts w:ascii="Arial" w:hAnsi="Arial"/>
        <w:b/>
        <w:color w:val="548DD4"/>
        <w:sz w:val="18"/>
        <w:szCs w:val="18"/>
      </w:rPr>
    </w:pPr>
    <w:r w:rsidRPr="004D4AA2">
      <w:rPr>
        <w:noProof/>
        <w:lang w:eastAsia="es-CO"/>
      </w:rPr>
      <mc:AlternateContent>
        <mc:Choice Requires="wps">
          <w:drawing>
            <wp:anchor distT="4294967294" distB="4294967294" distL="114300" distR="114300" simplePos="0" relativeHeight="251655680" behindDoc="0" locked="0" layoutInCell="1" allowOverlap="1" wp14:anchorId="29C76CC4" wp14:editId="62A46348">
              <wp:simplePos x="0" y="0"/>
              <wp:positionH relativeFrom="column">
                <wp:posOffset>-37465</wp:posOffset>
              </wp:positionH>
              <wp:positionV relativeFrom="paragraph">
                <wp:posOffset>79374</wp:posOffset>
              </wp:positionV>
              <wp:extent cx="5658485" cy="0"/>
              <wp:effectExtent l="57150" t="57150" r="56515" b="57150"/>
              <wp:wrapTight wrapText="bothSides">
                <wp:wrapPolygon edited="0">
                  <wp:start x="-218" y="-1"/>
                  <wp:lineTo x="-218" y="-1"/>
                  <wp:lineTo x="21743" y="-1"/>
                  <wp:lineTo x="21743" y="-1"/>
                  <wp:lineTo x="-218" y="-1"/>
                </wp:wrapPolygon>
              </wp:wrapTight>
              <wp:docPr id="29" name="Line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658485" cy="0"/>
                      </a:xfrm>
                      <a:prstGeom prst="line">
                        <a:avLst/>
                      </a:prstGeom>
                      <a:noFill/>
                      <a:ln w="28575">
                        <a:solidFill>
                          <a:srgbClr val="1F497D">
                            <a:lumMod val="40000"/>
                            <a:lumOff val="60000"/>
                          </a:srgbClr>
                        </a:solidFill>
                        <a:round/>
                        <a:headEnd/>
                        <a:tailEnd/>
                      </a:ln>
                      <a:scene3d>
                        <a:camera prst="orthographicFront"/>
                        <a:lightRig rig="threePt" dir="t"/>
                      </a:scene3d>
                      <a:sp3d>
                        <a:bevelT/>
                      </a:sp3d>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938C144" id="Line 4" o:spid="_x0000_s1026" style="position:absolute;z-index:251659264;visibility:visible;mso-wrap-style:square;mso-width-percent:0;mso-height-percent:0;mso-wrap-distance-left:9pt;mso-wrap-distance-top:-6e-5mm;mso-wrap-distance-right:9pt;mso-wrap-distance-bottom:-6e-5mm;mso-position-horizontal:absolute;mso-position-horizontal-relative:text;mso-position-vertical:absolute;mso-position-vertical-relative:text;mso-width-percent:0;mso-height-percent:0;mso-width-relative:page;mso-height-relative:page" from="-2.95pt,6.25pt" to="442.6pt,6.2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nJH0IGQIAAB4EAAAOAAAAZHJzL2Uyb0RvYy54bWysU01z0zAQvTPDf9DoTpyUpE09cXpoCZcA GVp+gCLJtgZZq1kpcfLvWclOSuHG4ING2o+3b/etVw+nzrKjxmDAVXw2mXKmnQRlXFPxHy+bD0vO QhROCQtOV/ysA39Yv3+36n2pb6AFqzQyAnGh7H3F2xh9WRRBtroTYQJeO3LWgJ2I9MSmUCh6Qu9s cTOd3hY9oPIIUodA1qfBydcZv661jN/qOujIbMWJW8wn5nOfzmK9EmWDwrdGjjTEP7DohHFU9Ar1 JKJgBzR/QXVGIgSo40RCV0BdG6lzD9TNbPpHN8+t8Dr3QsMJ/jqm8P9g5dfjDplRFb+558yJjjTa GqfZPI2m96GkiEe3w9ScPLlnvwX5MzAHj61wjc4UX86e0mYpo3iTkh7BU4F9/wUUxYhDhDynU41d gqQJsFOW43yVQ58ik2Rc3C6W8+WCM3nxFaK8JHoM8bOGjqVLxS1xzsDiuA0xERHlJSTVcbAx1ma1 rWM9tbtc3C1yRgBrVPKmuIDN/tEiOwpamNlmfn/3lIPsoaMOBvN8St+wOWSm/RrMtxczlR5hMo03 +AgHpzKNVgv1abxHYexwp1zrMhGpnf6o0lWSKijGRgFjC+PCbhBcHImYpo3fTcPQ0I8XW9R6FzlT hnY9hyRSr5DBD9B7fdT2ZRjXYMsCJs0G9fegzjtMAUlLWsLc0lg/bfnv7xz1+luvfwEAAP//AwBQ SwMEFAAGAAgAAAAhAE94HoDcAAAACAEAAA8AAABkcnMvZG93bnJldi54bWxMj8FOwzAQRO9I/IO1 SNxah6BAGuJUFRISqtQDLR/gxEsSYa9N7Lbp37OIAxx3ZjT7pl7PzooTTnH0pOBumYFA6rwZqVfw fnhZlCBi0mS09YQKLhhh3Vxf1boy/kxveNqnXnAJxUorGFIKlZSxG9DpuPQBib0PPzmd+Jx6aSZ9 5nJnZZ5lD9LpkfjDoAM+D9h97o9OwfbyuA3Wfr22hxjwfrNLU9itlLq9mTdPIBLO6S8MP/iMDg0z tf5IJgqrYFGsOMl6XoBgvyyLHET7K8imlv8HNN8AAAD//wMAUEsBAi0AFAAGAAgAAAAhALaDOJL+ AAAA4QEAABMAAAAAAAAAAAAAAAAAAAAAAFtDb250ZW50X1R5cGVzXS54bWxQSwECLQAUAAYACAAA ACEAOP0h/9YAAACUAQAACwAAAAAAAAAAAAAAAAAvAQAAX3JlbHMvLnJlbHNQSwECLQAUAAYACAAA ACEAJyR9CBkCAAAeBAAADgAAAAAAAAAAAAAAAAAuAgAAZHJzL2Uyb0RvYy54bWxQSwECLQAUAAYA CAAAACEAT3gegNwAAAAIAQAADwAAAAAAAAAAAAAAAABzBAAAZHJzL2Rvd25yZXYueG1sUEsFBgAA AAAEAAQA8wAAAHwFAAAAAA== " strokecolor="#8eb4e3" strokeweight="2.25pt">
              <w10:wrap type="tight"/>
            </v:line>
          </w:pict>
        </mc:Fallback>
      </mc:AlternateContent>
    </w:r>
    <w:r w:rsidRPr="004D4AA2">
      <w:rPr>
        <w:rFonts w:ascii="Arial" w:hAnsi="Arial"/>
        <w:b/>
        <w:color w:val="548DD4"/>
        <w:sz w:val="18"/>
        <w:szCs w:val="18"/>
      </w:rPr>
      <w:tab/>
    </w:r>
  </w:p>
  <w:p w14:paraId="34ADBC59" w14:textId="77777777" w:rsidR="00F763D1" w:rsidRPr="004D4AA2" w:rsidRDefault="00F763D1" w:rsidP="00DF1FA2">
    <w:pPr>
      <w:pStyle w:val="Encabezado"/>
      <w:rPr>
        <w:rFonts w:ascii="Arial" w:hAnsi="Arial"/>
        <w:b/>
        <w:color w:val="548DD4"/>
        <w:sz w:val="18"/>
        <w:szCs w:val="18"/>
      </w:rPr>
    </w:pPr>
    <w:r w:rsidRPr="004D4AA2">
      <w:rPr>
        <w:noProof/>
        <w:lang w:eastAsia="es-CO"/>
      </w:rPr>
      <mc:AlternateContent>
        <mc:Choice Requires="wpg">
          <w:drawing>
            <wp:anchor distT="0" distB="0" distL="114300" distR="114300" simplePos="0" relativeHeight="251656704" behindDoc="0" locked="0" layoutInCell="1" allowOverlap="1" wp14:anchorId="5781B751" wp14:editId="2662896D">
              <wp:simplePos x="0" y="0"/>
              <wp:positionH relativeFrom="column">
                <wp:posOffset>-759460</wp:posOffset>
              </wp:positionH>
              <wp:positionV relativeFrom="paragraph">
                <wp:posOffset>2058035</wp:posOffset>
              </wp:positionV>
              <wp:extent cx="6946900" cy="4845050"/>
              <wp:effectExtent l="0" t="0" r="6350" b="0"/>
              <wp:wrapNone/>
              <wp:docPr id="23" name="11 Grupo"/>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946900" cy="4845050"/>
                        <a:chOff x="0" y="0"/>
                        <a:chExt cx="6946900" cy="4845133"/>
                      </a:xfrm>
                    </wpg:grpSpPr>
                    <pic:pic xmlns:pic="http://schemas.openxmlformats.org/drawingml/2006/picture">
                      <pic:nvPicPr>
                        <pic:cNvPr id="2" name="2 Imagen" descr="C:\Documents and Settings\Marilyn\Mis documentos\Downloads\logo azul (1).jpg"/>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1341912" y="0"/>
                          <a:ext cx="4417620" cy="451262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s:wsp>
                      <wps:cNvPr id="5" name="Cuadro de texto 2"/>
                      <wps:cNvSpPr txBox="1">
                        <a:spLocks noChangeArrowheads="1"/>
                      </wps:cNvSpPr>
                      <wps:spPr bwMode="auto">
                        <a:xfrm>
                          <a:off x="0" y="3871356"/>
                          <a:ext cx="6946900" cy="973777"/>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9DE8D72" w14:textId="77777777" w:rsidR="00F763D1" w:rsidRPr="004D4AA2" w:rsidRDefault="00F763D1" w:rsidP="00DF1FA2"/>
                        </w:txbxContent>
                      </wps:txbx>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781B751" id="11 Grupo" o:spid="_x0000_s1026" style="position:absolute;left:0;text-align:left;margin-left:-59.8pt;margin-top:162.05pt;width:547pt;height:381.5pt;z-index:251656704" coordsize="69469,48451" o:gfxdata="UEsDBBQABgAIAAAAIQCKFT+YDAEAABUCAAATAAAAW0NvbnRlbnRfVHlwZXNdLnhtbJSRwU7DMAyG 70i8Q5QratPtgBBqu8M6joDQeIAocdtA40RxKNvbk3abBNNA4pjY3+/PSbna2YGNEMg4rPgiLzgD VE4b7Cr+un3I7jijKFHLwSFUfA/EV/X1VbndeyCWaKSK9zH6eyFI9WAl5c4DpkrrgpUxHUMnvFTv sgOxLIpboRxGwJjFKYPXZQOt/Bgi2+zS9cHkzUPH2frQOM2quLFTwFwQF5kAA50x0vvBKBnTdmJE fWaWHa3yRM491BtPN0mdX54wVX5KfR9w5J7ScwajgT3LEB+lTepCBxKwdI1T+d8Zk6SlzLWtUZA3 gTYzdXL6LVu7Twww/je8SdgLjKd0MX9q/QUAAP//AwBQSwMEFAAGAAgAAAAhADj9If/WAAAAlAEA AAsAAABfcmVscy8ucmVsc6SQwWrDMAyG74O9g9F9cZrDGKNOL6PQa+kewNiKYxpbRjLZ+vYzg8Ey ettRv9D3iX9/+EyLWpElUjaw63pQmB35mIOB98vx6QWUVJu9XSijgRsKHMbHh/0ZF1vbkcyxiGqU LAbmWsur1uJmTFY6KpjbZiJOtraRgy7WXW1APfT9s+bfDBg3THXyBvjkB1CXW2nmP+wUHZPQVDtH SdM0RXePqj195DOujWI5YDXgWb5DxrVrz4G+79390xvYljm6I9uEb+S2fhyoZT96vely/AIAAP// AwBQSwMEFAAGAAgAAAAhAJgXycV/AwAAMggAAA4AAABkcnMvZTJvRG9jLnhtbKRVXW/bNhR9H7D/ QOhpe2hk2bIdC7GLzlmCAM0WLNtbXmiKkrhKJEdSlt1f30NKTuy4XbvOgIV7+XF57rmHl1dvd01N ttxYoeQySi5GEeGSqVzIchn99efNm8uIWEdlTmsl+TLacxu9Xf34w1WnMz5WlapzbgiCSJt1ehlV zuksji2reEPthdJcYrJQpqEOrinj3NAO0Zs6Ho9Gs7hTJtdGMW4tRq/7yWgV4hcFZ+73orDckXoZ AZsLXxO+G/+NV1c0Kw3VlWADDPodKBoqJA59DnVNHSWtEWehGsGMsqpwF0w1sSoKwXjIAdkko1fZ 3BrV6pBLmXWlfqYJ1L7i6bvDst+2t0Y/6gfTo4f5XrEPFrzEnS6z43nvl/1isunuVY560tapkPiu MI0PgZTILvC7f+aX7xxhGJwt0tlihDIwzKWX6XQ0HSrAKpTpbB+rfv3SzmQy8bWLadYfHMAO4FZX WrAM/4EwWGeEfV1Y2OVaw6MhSPNNMRpqPrT6DWqrqRMbUQu3DzoFRx6U3D4I5rn2Drh9METky2gc EUkb0Dkmdw0tuYxIzi2DTtfZ07VibcOlswTXiDxy5yB0+3RPjaj38uleWJIPS5TF6k7Wiub2qVal IvRjW5Ofkp8v/talJ+xwbo+CepZCvYlU64rKkr+zGpcGVxmQDkPGqK7iiOmHPeunUYJ7ktmmFvpG 1LUXhLcHDpHPK91+pgz9nTgk3V9yw2vQqaSthLYRMRlvNhy8mbs8AKKZNewP4AY42M5wxypvFgAx jEMqzxMB8QtIn47FFfiqqpNJmiwSVOtc22mazGfjg7anyXg2Tk8UCq6NdbdcNcQbAA+84erQ7Xvr kQPhYYnHLpWnMGRUy5MBLPQjIQuPezCRhu97aKT2wDi8M87/U694rKjmQOnDvuh1etDruqW5URAr cbjkiox9ysNa31SI2/2icPOTkKjte8u/COtoax/nm8oC1lGQyeU8mUxnHgHNPttyFvPJfD7/f1Wx qhb5QdvWlJt1bciW4nm5Cb8h+smyL5TPJ9uXz1tut9kN5G1Uvgd3RkElyA3PK4xKmY8R6fBULSP7 T0t9a6rvJOq7SNIUy1xw0uncq9Acz2yOZ6hkCLWMXIR+4s21g4ctrTairHBSXyyp3qG3FyIo0wPs UUFr3oHEghUeJlgnL9+xH1a9PPWrTwAAAP//AwBQSwMECgAAAAAAAAAhALtfZMaF0wQAhdMEABUA AABkcnMvbWVkaWEvaW1hZ2UxLmpwZWf/2P/gABBKRklGAAEBAQCWAJYAAP/bAEMACAYGBwYFCAcH BwkJCAoMFA0MCwsMGRITDxQdGh8eHRocHCAkLicgIiwjHBwoNyksMDE0NDQfJzk9ODI8LjM0Mv/b AEMBCQkJDAsMGA0NGDIhHCEyMjIyMjIyMjIyMjIyMjIyMjIyMjIyMjIyMjIyMjIyMjIyMjIyMjIy MjIyMjIyMjIyMv/AABEIDlwN8gMBIgACEQEDEQH/xAAfAAABBQEBAQEBAQAAAAAAAAAAAQIDBAUG BwgJCgv/xAC1EAACAQMDAgQDBQUEBAAAAX0BAgMABBEFEiExQQYTUWEHInEUMoGRoQgjQrHBFVLR 8CQzYnKCCQoWFxgZGiUmJygpKjQ1Njc4OTpDREVGR0hJSlNUVVZXWFlaY2RlZmdoaWpzdHV2d3h5 eoOEhYaHiImKkpOUlZaXmJmaoqOkpaanqKmqsrO0tba3uLm6wsPExcbHyMnK0tPU1dbX2Nna4eLj 5OXm5+jp6vHy8/T19vf4+fr/xAAfAQADAQEBAQEBAQEBAAAAAAAAAQIDBAUGBwgJCgv/xAC1EQAC AQIEBAMEBwUEBAABAncAAQIDEQQFITEGEkFRB2FxEyIygQgUQpGhscEJIzNS8BVictEKFiQ04SXx FxgZGiYnKCkqNTY3ODk6Q0RFRkdISUpTVFVWV1hZWmNkZWZnaGlqc3R1dnd4eXqCg4SFhoeIiYqS k5SVlpeYmZqio6Slpqeoqaqys7S1tre4ubrCw8TFxsfIycrS09TV1tfY2dri4+Tl5ufo6ery8/T1 9vf4+fr/2gAMAwEAAhEDEQA/APf6KKKACiiigAooooAKKKKACiiigAooooAKKKKACiiigAooooAK KKKACiiigAooooAKKKKACiiigAooooAKKKKACiiigAooooAKKKKACiiigAooooAKKKKACiiigAoo ooAKKKKACiiigAooooAKKKKACiiigAooooAKKKKACiiigAooooAKKKKACiiigAooooAKKKKACiii gAooooAKKKKACiiigAooooAKKKKACiiigAooooAKKKKACiiigAooooAKKKKACiiigAooooAKKKKA CiiigAooooAKKKKACiiigAooooAKKKKACiiigAooooAKKKKACiiigAooooAKKKKACiiigAooooAK KKKACiiigAooooAKKKKACiiigAooooAKKKKACiiigAooooAKKKKACiiigAooooAKKKKACiiigAoo ooAKKKKACiiigAooooAKKKKACiiigAooooAKKKKACiiigAooooAKKKKACiiigAooooAKKKKACiii gAooooAKKKKACiiigAooooAKKKKACiiigAooooAKKKKACiiigAooooAKKKKACiiigAooooAKKKKA Ciq9zf2lmD9ouI4yBnaW5I9h1NZFz4ss4siCOScjofuqfxPP6UAb9IzBVLMQFAySe1cXceKr+UkQ iOBc8bV3HHpk8fpWRPcz3BBnmklI6b2Jx+dAHc3PiDTbbINwJGAztiG7P49P1rJufF5ORa2wHPDS nPH0H+NctRQBpXOu6jcn5rp0XOQI/l/l/Wo7bV7+04hupAuMBW+YAewPSqNFAHTW3i6VSBdW6MMj mM4IH0Oc/pWxa+IdNucDz/KY/wAMo24/Hp+tcDRQB6ijrIgdGDKRkEHINLXmcNzPbMTBNJET12MV z+VbFt4qv4j+/Ec65ycjacegI4/SgDtKKwrbxVYygCdZIGxzkbl/Mc/pWvBd290uYJ45ABk7WBx9 fSgCaiiigAooooAKKKKACiiigAooooAKKKKACiiigAooooAKKKKACiiigAooooAKKKKACiiigAoo ooAKKKKACiiigAooooAKKKKACiiigAooooAKKKKACiiigAooooAKKKKACiiigAooooAKKKKACiii gAooooAKKKKACiiigAooooAKKKKACiiigAooooAKKKKACiiigAooooAKKKKACiiigAooooAKKKKA CiiigAooooAKKKKACiiigAooooAKKKKACiiigAooooAKKKKACiiigAooooAKKKKACiiigAooooAK KKKACiiigAooooAKKKKACiiigAooooAKKKKACiiigAooooAKKKKACiiigAooooAKKKKACiiigAoo ooAKKKKACiiigAooooAKKKKACiiigAooooAKKKKACiiigAooooAKKKKACiiigAooooAKKKKACiii gAooooAKKKKACiiigAooooAKKKKACiiigAooooAKKKKACiiigAooooAKKKKACiiigAooooAKKKKA CiiigAooooAKKKKACiiigAooooAKKKKACiiigAooooAKKKKACiiigAooooAKKKKACiiigAooooAK KKKACiiigAooooAKKKKACiiigAooooAKKKKACiiigAooooAKKKKACiiigAooooAKKKKACiiigAoo ooAKKKKACiiigAooooAKKKKACiiigAooooAKKKKACiiigAooooAKKKKACiiigAooooAKKKKACiii gAooooAKKKKACiiigAooooAKKKKACiiigAooooAKKKKACiiigAooooAKKKKACiiigAooooAKKKKA CiiigAooooAKKKKACiiigAooooAKKKKACiiigAooooAKKKKACiiigAooooAKKKKACiiigAooooAK KKKACiiigAooooAKKKKACiiigAooooAKKKKACiiigAooooAKKKKACiiigAooooAKKKKACiiigAoo ooAKKKKACiiigAooooAKKKKACiiigAooooAKKKKACiiigAooooAKKKKACiiigAooooAKKKKACiii gAooooAKKKKACiiigAooooAKKKKACiiigAooooAKKKKACiiigAooooAKKKKACiiigAooooAKKKKA Ciiq1zqNnabvPuY0ZRkqWy35daALNFc/c+LLSPIt4ZJiD1PyKR6+v6VkXHijUJuIykC8/cXJI985 oA7V3WNC7sFUckscAVm3PiHTbbI8/wA1h/DEN2fx6frXDTXE1wwaaaSUjgF2Jx+dRUAdRc+L3JIt bVQAeGlOcj6Dp+ZrHuda1C64kunA5+VPlGPTjr+NZ9FABRRRQAUUUUAFFFFABRRRQAUUUUAFFFFA BTlYqQwJBB4IptFAGpbeINStcAXBlXOdso3Z/Hr+tbFt4vQgC6tmBx96I5yfoen5muTooA9EttY0 +7wIrqPcTjax2nP0PX8KvV5bVu11K8syBb3MiKOi5yv5HigD0eiuQtvF1xGMXECS8feU7T+PWtm2 8SabcnaZGhYnAEox+oyB+NAGtRTY5Y5kDxOroejKcg/jTqACiiigAooooAKKKKACiiigAooooAKK KKACiiigAooooAKKKKACiiigAooooAKKKKACiiigAooooAKKKKACiiigAooooAKKKKACiiigAooo oAKKKKACiiigAooooAKKKKACiiigAooooAKKKKACiiigAooooAKKKKACiiigAooooAKKKKACiiig AooooAKKKKACiiigAooooAKKKKACiiigAooooAKKKKACiiigAooooAKKKKACiiigAooooAKKKKAC iiigAooooAKKKKACiiigAooooAKKKKACiiigAooooAKKKKACiiigAooooAKKKKACiiigAooooAKK KKACiiigAooooAKKKKACiiigAooooAKKKKACiiigAooooAKKKKACiiigAooooAKKKKACiiigAooo oAKKKKACiiigAooooAKKKKACiiigAooooAKKKKACiiigAooooAKKKKACiiigAooooAKKKKACiiig AooooAKKKKACiiigAooooAKKKKACiiigAooooAKKKKACiiigAooooAKKKKACiiigAooooAKKKKAC iiigAooooAKKKKACiiigAooooAKKKKACiiigAooooAKKKKACiiigAooooAKKKKACiiigAooooAKK KKACiiigAooooAKKKKACiiigAooooAKKKKACiiigAooooAKKKKACiiigAooooAKKKKACiiigAooo oAKKKKACiiigAooooAKKKKACiiigAooooAKKKKACiiigAooooAKKKKACiiigAooooAKKKKACiiig AooooAKKKKACiiigAooooAKKKKACiiigAooooAKKKKACiiigAooooAKKKKACiiigAooooAKKKKAC iiigAooooAKKKKACiiigAooooAKKKKACiiigAooooAKKKKACiiigAooooAKKKKACiiigAooooAKK KKACiiigAooooAKKKKACiiigAooooAKKKKACiiigAooooAKKKKACiiigAooooAKKKKACiiigAooo oAKKKKACiiigAooooAKKKKACiiigAooooAKKKKACiiigAooooAKKKKACiiigAooooAKKKKACiiig AooooAKKq3OpWVnkT3MaMOq5y35Dmsi58W2sZIt4JJiD1Y7AR6jr/KgDoabJIkSF5HVEHVmOAK4m 48T6jPwjpCuMERryfxOf0xWVLNLcOHmleRum52JNAHcXPiLTbbI84ysDjbEM/r0/Wsi48XyscW1s ijPWQk5/AYxXM0UAXrnWNQuhiW6k2kYKqdoI9wOtUaKKACiiigAooooAKKKKACiiigAooooAKKKK ACiiigAooooAKKKKACiiigAooooAKKKKACiiigCWKaW3ffDK8bdNyMQa1rbxPqEHEjJMvH+sXBA+ o/rmsSigDs7bxZaSEC4ikhJPUfMoH8/0rXtr+0vAPs9xHISM7Q3IHuOorzWigD1KivP7XXNRtT8l y7rnlZPmH056fhWxbeL+gurX6tEf6H/GgDqKKzrbXdNuh8tyiNjJWT5cfnx+VaNABRRRQAUUUUAF FFFABRRRQAUUUUAFFFFABRRRQAUUUUAFFFFABRRRQAUUUUAFFFFABRRRQAUUUUAFFFFABRRRQAUU UUAFFFFABRRRQAUUUUAFFFFABRRRQAUUUUAFFFFABRRRQAUUUUAFFFFABRRRQAUUUUAFFFFABRRR QAUUUUAFFFFABRRRQAUUUUAFFFFABRRRQAUUUUAFFFFABRRRQAUUUUAFFFFABRRRQAUUUUAFFFFA BRRRQAUUUUAFFFFABRRRQAUUUUAFFFFABRRRQAUUUUAFFFFABRRRQAUUUUAFFFFABRRRQAUUUUAF FFFABRRRQAUUUUAFFFFABRRRQAUUUUAFFFFABRRRQAUUUUAFFFFABRRRQAUUUUAFFFFABRRRQAUU UUAFFFFABRRRQAUUUUAFFFFABRRRQAUUUUAFFFFABRRRQAUUUUAFFFFABRRRQAUUUUAFFFFABRRR QAUUUUAFFFFABRRRQAUUUUAFFFFABRRRQAUUUUAFFFFABRRRQAUUUUAFFFFABRRRQAUUUUAFFFFA BRRRQAUUUUAFFFFABRRRQAUUUUAFFFFABRRRQAUUUUAFFFFABRRRQAUUUUAFFFFABRRRQAUUUUAF FFFABRRRQAUUUUAFFFFABRRRQAUUUUAFFFFABRRRQAUUUUAFFFFABRRRQAUUUUAFFFFABRRRQAUU UUAFFFFABRRRQAUUUUAFFFFABRRRQAUUUUAFFFFABRRRQAUUUUAFFFFABRRRQAUUUUAFFFFABRRR QAUUUUAFFFFABRRRQAUUUUAFFFFABRRRQAUUUUAFFFFABRRRQAUUUUAFFFFABRRRQAUUUUAFFFFA BRRRQAUUUUAFFFFABRRRQAUUUUAFFFFABRRRQAUUUUAFFFFABRRRQAUUUUAFFFFABRRRQAUUUUAF FFFABRRRQAUUUUAFFFFABRRRQAUUUUAFFFFABRRRQAUUUUAFFFFABRRRQAUUUUAFFFFABRRRQAUU UUAFFFFABRRRQAUUUUAFFFFABRRRQAUUUUAFFFFABRRRQAUUUUAFFFFABRRRQAUUVUudUsbTImuo 1YHBUHLD8BzQBbornbnxbbpxb28kh7lztH17/wBKx7nxLqVwCFkWFSMERLj9Tk/lQB28kscKF5ZF RB1ZjgCsy48R6bbkgStMwOCIlz+OTgfrXDyzSTyF5ZHkc8FnJJqOgDpLnxdO3FvbpH2Jc7j+HT+t ZFzq1/dgia6kKkYKg7QR7gcGqVFABRRRQAUUUUAFFFFABRRRQAUUUUAFFFFABRRRQAUUUUAFFFFA BRRRQAUUUUAFFFFABRRRQAUUUUAFFFFABRRRQAUUUUAFFFFABRRRQAUUUUAFWba+urM5t7h4xnO0 NwfqOhqtRQB0Ft4svIsC4ijmUDqPlY/lx+lbNt4n0+biRngbj765GfqP64rhqKAPT4p4p03wypIu cbkYEfpT68wjkkhcPG7RuOjKcEVqW3iTUbYBTKsygYAlGf14P5mgDu6K5228W278XNu8R9UO4fXt /Wti21KyvMCC5jdj0XOG/I80AWqKKKACiiigAooooAKKKKACiiigAooooAKKKKACiiigAooooAKK KKACiiigAooooAKKKKACiiigAooooAKKKKACiiigAooooAKKKKACiiigAooooAKKKKACiiigAooo oAKKKKACiiigAooooAKKKKACiiigAooooAKKKKACiiigAooooAKKKKACiiigAooooAKKKKACiiig AooooAKKKKACiiigAooooAKKKKACiiigAooooAKKKKACiiigAooooAKKKKACiiigAooooAKKKKAC iiigAooooAKKKKACiiigAooooAKKKKACiiigAooooAKKKKACiiigAooooAKKKKACiiigAooooAKK KKACiiigAooooAKKKKACiiigAooooAKKKKACiiigAooooAKKKKACiiigAooooAKKKKACiiigAooo oAKKKKACiiigAooooAKKKKACiiigAooooAKKKKACiiigAooooAKKKKACiiigAooooAKKKKACiiig AooooAKKKKACiiigAooooAKKKKACiiigAooooAKKKKACiiigAooooAKKKKACiiigAooooAKKKKAC iiigAooooAKKKKACiiigAooooAKKKKACiiigAooooAKKKKACiiigAooooAKKKKACiiigAooooAKK KKACiiigAooooAKKKKACiiigAooooAKKKKACiiigAooooAKKKKACiiigAooooAKKKKACiiigAooo oAKKKKACiiigAooooAKKKKACiiigAooooAKKKKACiiigAooooAKKKKACiiigAooooAKKKKACiiig AooooAKKKKACiiigAooooAKKKKACiiigAooooAKKKKACiiigAooooAKKKKACiiigAooooAKKKKAC iiigAooooAKKKKACiiigAooooAKKKKACiiigAooooAKKKKACiiigAooooAKKKKACiiigAooooAKK KKACiiigAooooAKKKKACiiigAooooAKKKKACiiigAooooAKKKKACiiigAooooAKKKKACiqdzq1ha ErNdRhgcFQdxB9wORWPceL4F4t7Z3OOshC/yzn9KAOkpks0UCb5ZEjT+87AD9a4e58SalcZAlEKk YxEMfr1/WsySSSWQvI7O56sxyTQB21x4l02A4WR5mzgiNen4nH6VkXHi64fi3t44hjksSx/DpXOU UAXLnU728yJ7qRlPVc4U/gOKp0UUAFFFFABRRRQAUUUUAFFFFABRRRQAUUUUAFFFFABRRRQAUUUU AFFFFABRRRQAUUUUAFFFFABRRRQAUUUUAFFFFABRRRQAUUUUAFFFFABRRRQAUUUUAFFFFABRRRQA UUUUAFFFFABRRRQAUUUUAXrbV9QtBiG6cKBgKx3AD2B6Vs23i+QEC6tlYZ+9EcYH0PX8xXMUUAd/ beINNucf6QImP8Mo24/Hp+taSsGUMpBBGQR3ry6p4Lqe2YmCeSMnrsYjP1x1oA9Lori7bxVfRYE6 xzrnnI2t+Y4/Sti28VWMwHniSBsc5G5fwI5/SgDcoqKC6gulLQTRygddjA4+tS0AFFFFABRRRQAU UUUAFFFFABRRRQAUUUUAFFFFABRRRQAUUUUAFFFFABRRRQAUUUUAFFFFABRRRQAUUUUAFFFFABRR RQAUUUUAFFFFABRRRQAUUUUAFFFFABRRRQAUUUUAFFFFABRRRQAUUUUAFFFFABRRRQAUUUUAFFFF ABRRRQAUUUUAFFFFABRRRQAUUUUAFFFFABRRRQAUUUUAFFFFABRRRQAUUUUAFFFFABRRRQAUUUUA FFFFABRRRQAUUUUAFFFFABRRRQAUUUUAFFFFABRRRQAUUUUAFFFFABRRRQAUUUUAFFFFABRRRQAU UUUAFFFFABRRRQAUUUUAFFFFABRRRQAUUUUAFFFFABRRRQAUUUUAFFFFABRRRQAUUUUAFFFFABRR RQAUUUUAFFFFABRRRQAUUUUAFFFFABRRRQAUUUUAFFFFABRRRQAUUUUAFFFFABRRRQAUUUUAFFFF ABRRRQAUUUUAFFFFABRRRQAUUUUAFFFFABRRRQAUUUUAFFFFABRRRQAUUUUAFFFFABRRRQAUUUUA FFFFABRRRQAUUUUAFFFFABRRRQAUUUUAFFFFABRRRQAUUUUAFFFFABRRRQAUUUUAFFFFABRRRQAU UUUAFFFFABRRRQAUUUUAFFFFABRRRQAUUUUAFFFFABRRRQAUUUUAFFFFABRRRQAUUUUAFFFFABRR RQAUUUUAFFFFABRRRQAUUUUAFFFFABRRRQAUUUUAFFFFABRRRQAUUUUAFFFFABRRRQAUUUUAFFFF ABRRRQAUUUUAFFFFABRRRQAUUUUAFFFFABRRRQAUUUUAFFFFABRRRQAUUUUAFFFFABRRRQAUUUUA FFFFABRRRQAUUUUAFFFFABRRRQAUUUUAFFFFABRRRQAUUUUAFFFFABRRRQAUUUUAFFFFABRRRQAU UUUAFFFFABRRRQAUUUUAFFFFABRRRQAUUUUAFFFFABRRRQAUUUUAFFFFABRRRQAUUVRudY0+14ku o92cbUO45+g6UAXqK5m58XxgYtrZmOOspxg/QZz+dZNz4h1K53Dz/KU/wxDbj8ev60AdxNPDbqGm lSNScZdgB+tZVx4n06HhGeY/7C8D8Tj9K4mSR5XLyOzuTksxyT+NMoA6K58W3UgIt4Y4QR1J3EH1 Hb9KyLnUry8z9ouZHB6rnC/kOKqUUAFFFFABRRRQAUUUUAFFFFABRRRQAUUUUAFFFFABRRRQAUUU UAFFFFABRRRQAUUUUAFFFFABRRRQAUUUUAFFFFABRRRQAUUUUAFFFFABRRRQAUUUUAFFFFABRRRQ AUUUUAFFFFABRRRQAUUUUAFFFFABRRRQAUUUUAFFFFABRRRQAUUUUAFFFFADlZkYMpIYHIIOMVp2 viHUrbA8/wA1Rn5ZRu/Xr+tZVFAHWW3i+MjF1bMpA+9Ec5P0PT8zW1batYXZCw3UZYnAUnaSfYHk 15zRQB6lRXnNrqd7Z4EFzIijoucr+R4rYtvF06cXFukg6ZQlT9e/9KAOuorJtvEem3JAMphYnAEq 4/Xp+takciSoHjdXQ9GU5B/GgB1FFFABRRRQAUUUUAFFFFABRRRQAUUUUAFFFFABRRRQAUUUUAFF FFABRRRQAUUUUAFFFFABRRRQAUUUUAFFFFABRRRQAUUUUAFFFFABRRRQAUUUUAFFFFABRRRQAUUU UAFFFFABRRRQAUUUUAFFFFABRRRQAUUUUAFFFFABRRRQAUUUUAFFFFABRRRQAUUUUAFFFFABRRRQ AUUUUAFFFFABRRRQAUUUUAFFFFABRRRQAUUUUAFFFFABRRRQAUUUUAFFFFABRRRQAUUUUAFFFFAB RRRQAUUUUAFFFFABRRRQAUUUUAFFFFABRRRQAUUUUAFFFFABRRRQAUUUUAFFFFABRRRQAUUUUAFF FFABRRRQAUUUUAFFFFABRRRQAUUUUAFFFFABRRRQAUUUUAFFFFABRRRQAUUUUAFFFFABRRRQAUUU UAFFFFABRRRQAUUUUAFFFFABRRRQAUUUUAFFFFABRRRQAUUUUAFFFFABRRRQAUUUUAFFFFABRRRQ AUUUUAFFFFABRRRQAUUUUAFFFFABRRRQAUUUUAFFFFABRRRQAUUUUAFFFFABRRRQAUUUUAFFFFAB RRRQAUUUUAFFFFABRRRQAUUUUAFFFFABRRRQAUUUUAFFFFABRRRQAUUUUAFFFFABRRRQAUUUUAFF FFABRRRQAUUUUAFFFFABRRRQAUUUUAFFFFABRRRQAUUUUAFFFFABRRRQAUUUUAFFFFABRRRQAUUU UAFFFFABRRRQAUUUUAFFFFABRRRQAUUUUAFFFFABRRRQAUUUUAFFFFABRRRQAUUUUAFFFFABRRRQ AUUUUAFFFFABRRRQAUUUUAFFFFABRRRQAUUUUAFFFFABRRRQAUUUUAFFFFABRRRQAUUUUAFFFFAB RRRQAUUUUAFFFFABRRRQAUUUUAFFFFABRRRQAUUUUAFFFFABRRRQAUUUUAFFFFABRRRQAUVn3Gt6 dbffukZsHiP5j+nT8ayLnxegyLW2J44aU4wfoOv50AdPUc1xBbgGeaOIHoXYLn864a58Qalc5BuD EpOdsQ24/Hr+tZruzsWZizE5JJySaAO1uPFOnQ8RmSY4/gXA/XFZFz4svJciCKOFSOp+Zh+PT9K5 6igC1c6hd3mftFxI4JztJwv5DiqtFFABRRRQAUUUUAFFFFABRRRQAUUUUAFFFFABRRRQAUUUUAFF FFABRRRQAUUUUAFFFFABRRRQAUUUUAFFFFABRRRQAUUUUAFFFFABRRRQAUUUUAFFFFABRRRQAUUU UAFFFFABRRRQAUUUUAFFFFABRRRQAUUUUAFFFFABRRRQAUUUUAFFFFABRRRQAUUUUAFFFFABRRRQ AUUUUAFFFFABRRRQAVLDPLbsXhleNiMZRiD+lRUUAbdt4o1CDiQpOv8Atrg/mP65rYtfFlnKQtxF JASeo+ZQP5/pXGUUAel217a3gzbzxycZwrcge46ip68uzg1pW2u6jakbblpFzkrL82fz5A+lAHf0 Vy9t4v6LdWv1aI/0P+NbFtrenXQ+S6RWwMrJ8p/Xr+FAGhRRRQAUUUUAFFFFABRRRQAUUUUAFFFF ABRRRQAUUUUAFFFFABRRRQAUUUUAFFFFABRRRQAUUUUAFFFFABRRRQAUUUUAFFFFABRRRQAUUUUA FFFFABRRRQAUUUUAFFFFABRRRQAUUUUAFFFFABRRRQAUUUUAFFFFABRRRQAUUUUAFFFFABRRRQAU UUUAFFFFABRRRQAUUUUAFFFFABRRRQAUUUUAFFFFABRRRQAUUUUAFFFFABRRRQAUUUUAFFFFABRR RQAUUUUAFFFFABRRRQAUUUUAFFFFABRRRQAUUUUAFFFFABRRRQAUUUUAFFFFABRRRQAUUUUAFFFF ABRRRQAUUUUAFFFFABRRRQAUUUUAFFFFABRRRQAUUUUAFFFFABRRRQAUUUUAFFFFABRRRQAUUUUA FFFFABRRRQAUUUUAFFFFABRRRQAUUUUAFFFFABRRRQAUUUUAFFFFABRRRQAUUUUAFFFFABRRRQAU UUUAFFFFABRRRQAUUUUAFFFFABRRRQAUUUUAFFFFABRRRQAUUUUAFFFFABRRRQAUUUUAFFFFABRR RQAUUUUAFFFFABRRRQAUUUUAFFFFABRRRQAUUUUAFFFFABRRRQAUUUUAFFFFABRRRQAUUUUAFFFF ABRRRQAUUUUAFFFFABRRRQAUUUUAFFFFABRRRQAUUUUAFFFFABRRRQAUUUUAFFFFABRRRQAUUUUA FFFFABRRRQAUUUUAFFFFABRRRQAUUUUAFFFFABRRRQAUUUUAFFFFABRRRQAUUUUAFFFFABRRRQAU UUUAFFFFABRRRQAUUUUAFFFFABRRRQAUUUUAFFFFABRRRQAUUUUAFFFFABRRRQAUUUUAFFFFABRR RQAUUUUAFFFFABRRRQAUUUUAFFFFABRRRQAUUUUAFFFFABRRRQAUUE4GT0rOudd022HzXKu2MhY/ mz+I4/OgDRorl7nxeORa2p9mlP8AQf41k3Ov6jc5zcNGuchYvlx+I5/WgDuZ7q3tgDPNHED03sBn 6VkXPiqwiBEIknbHGF2jPoSef0ri2JYkkkk9TTaAN+58V3suRBHHAvY43MPxPH6Vk3N9dXh/0i4k kGc4LcD6DoKrUUAFFFFABRRRQAUUUUAFFFFABRRRQAUUUUAFFFFABRRRQAUUUUAFFFFABRRRQAUU UUAFFFFABRRRQAUUUUAFFFFABRRRQAUUUUAFFFFABRRRQAUUUUAFFFFABRRRQAUUUUAFFFFABRRR QAUUUUAFFFFABRRRQAUUUUAFFFFABRRRQAUUUUAFFFFABRRRQAUUUUAFFFFABRRRQAUUUUAFFFFA BRRRQAUUUUAFFFFABRRRQAUUUUAFFFFABRRRQAUUUUAWra/u7PH2e4kQA52g/L+I6Vr23iy7jwtx FHMAOo+Vif5fpXPUUAdzbeJ9On4dngbj/WLwfxGf1xWtFNFOm+GRJE6bkYEfpXmFSRyyQyCSKRo3 HRlOCKAPTqK4W28S6jbgBpFmUDAEq5/UYP51s23i22kIFxA8WTjKncPqeh/nQB0NFVbbUrO8wILm N2PRc4b8jzVqgAooooAKKKKACiiigAooooAKKKKACiiigAooooAKKKKACiiigAooooAKKKKACiii gAooooAKKKKACiiigAooooAKKKKACiiigAooooAKKKKACiiigAooooAKKKKACiiigAooooAKKKKA CiiigAooooAKKKKACiiigAooooAKKKKACiiigAooooAKKKKACiiigAooooAKKKKACiiigAooooAK KKKACiiigAooooAKKKKACiiigAooooAKKKKACiiigAooooAKKKKACiiigAooooAKKKKACiiigAoo ooAKKKKACiiigAooooAKKKKACiiigAooooAKKKKACiiigAooooAKKKKACiiigAooooAKKKKACiii gAooooAKKKKACiiigAooooAKKKKACiiigAooooAKKKKACiiigAooooAKKKKACiiigAooooAKKKKA CiiigAooooAKKKKACiiigAooooAKKKKACiiigAooooAKKKKACiiigAooooAKKKKACiiigAooooAK KKKACiiigAooooAKKKKACiiigAooooAKKKKACiiigAooooAKKKKACiiigAooooAKKKKACiiigAoo ooAKKKKACiiigAooooAKKKKACiiigAooooAKKKKACiiigAooooAKKKKACiiigAooooAKKKKACiii gAooooAKKKKACiiigAooooAKKKKACiiigAooooAKKKKACiiigAooooAKKKKACiiigAooooAKKKKA CiiigAooooAKKKKACiiigAooooAKKKKACiiigAooooAKKKKACiiigAooooAKKKKACiiigAooooAK KKKACiiigAooooAKKKKACiiigAooooAKKKKACiiigAooooAKKKKACiikJCgkkADkk0ALRWbc6/pt sDm4WRsZCxfNn8Rx+tZFz4vPzC1tfo0p/oP8aAOpqC4vLa0GbieOPjIDNgn6DvXD3Ou6lck7rl0X OQsfy4/Ln86zSc0Adpc+K7GLIgWSdscEDav5nn9KybnxXey5EKxwLnggbmH4nj9KwKKALFxeXN0c zzySYOQGbIH0Haq9FFABRRRQAUUUUAFFFFABRRRQAUUUUAFFFFABRRRQAUUUUAFFFFABRRRQAUUU UAFFFFABRRRQAUUUUAFFFFABRRRQAUUUUAFFFFABRRRQAUUUUAFFFFABRRRQAUUUUAFFFFABRRRQ AUUUUAFFFFABRRRQAUUUUAFFFFABRRRQAUUUUAFFFFABRRRQAUUUUAFFFFABRRRQAUUUUAFFFFAB RRRQAUUUUAFFFFABRRRQAUUUUAFFFFABRRRQAUUUUAFFFFABRRRQAUUUUAFFFFABRRRQAUUUUAFF FFABV+21jULQYiun2gY2t8wA+h6fhVCigDqLbxe4IF1bKRnlojjA+h6/nWvbeINNuQMXAjYjO2X5 cfj0/WuAooA9RBDAEEEHkEUteawXdxatm3nkjzydrYB+o71r23iu9iwJ0jnXucbWP4jj9KAOzorD tvFVhMAJhJA2Odw3DPoCP8BWvDcwXKloJo5QOpRgcUAS0UUUAFFFFABRRRQAUUUUAFFFFABRRRQA UUUUAFFFFABRRRQAUUUUAFFFFABRRRQAUUUUAFFFFABRRRQAUUUUAFFFFABRRRQAUUUUAFFFFABR RRQAUUUUAFFFFABRRRQAUUUUAFFFFABRRRQAUUUUAFFFFABRRRQAUUUUAFFFFABRRRQAUUUUAFFF FABRRRQAUUUUAFFFFABRRRQAUUUUAFFFFABRRRQAUUUUAFFFFABRRRQAUUUUAFFFFABRRRQAUUUU AFFFFABRRRQAUUUUAFFFFABRRRQAUUUUAFFFFABRRRQAUUUUAFFFFABRRRQAUUUUAFFFFABRRRQA UUUUAFFFFABRRRQAUUUUAFFFFABRRRQAUUUUAFFFFABRRRQAUUUUAFFFFABRRRQAUUUUAFFFFABR RRQAUUUUAFFFFABRRRQAUUUUAFFFFABRRRQAUUUUAFFFFABRRRQAUUUUAFFFFABRRRQAUUUUAFFF FABRRRQAUUUUAFFFFABRRRQAUUUUAFFFFABRRRQAUUUUAFFFFABRRRQAUUUUAFFFFABRRRQAUUUU AFFFFABRRRQAUUUUAFFFFABRRRQAUUUUAFFFFABRRRQAUUUUAFFFFABRRRQAUUUUAFFFFABRRRQA UUUUAFFFFABRRRQAUUUUAFFFFABRRRQAUUUUAFFFFABRRRQAUUUUAFFFFABRRRQAUUUUAFFFFABR RRQAUUUUAFFFFABRRRQAUUUUAFFFFABRRRQAUUUUAFFFFABRRRQAUUUUAFFFFABRRRQAUUUUAFFF FABRRRQAUUUUAFFFFABRRRQAUUUUAFFFFABRRRQAUUUUAFFFFABRSO6xoXdgqgZJJwBWZc+IdNtt w8/zWH8MQ3Z/Hp+tAGpRXK3Pi9ySLW2UAHhpTnI+g6fnWRc63qN19+6dV5+VPkGPTjr+NAHc3N9a 2YJuLiOM4zgtyR7DqayLrxZZRZEEck7DofuqfxPP6VxlFAG7c+Kr+UkQiOBc8bRuOPQk8fpWRPdT 3JBnmklx03sTj86hooAKKKKACiiigAooooAKKKKACiiigAooooAKKKKACiiigAooooAKKKKACiii gAooooAKKKKACiiigAooooAKKKKACiiigAooooAKKKKACiiigAooooAKKKKACiiigAooooAKKKKA CiiigAooooAKKKKACiiigAooooAKKKKACiiigAooooAKKKKACiiigAooooAKKKKACiiigAooooAK KKKACiiigAooooAKKKKACiiigAooooAKKKKACiiigAooooAKKKKACiiigAooooAKKKKACiiigAoo ooAKKKKACiiigAooooAKKKKACiiigAooooAKKKKACno7RuHRirA5BBwRTKKANW18Q6lbYHn+ao/h lG7P49f1rYtvF0RGLm2dTj70ZyCfocY/M1yVFAHo1tq1hdtthukZicBT8pJ9getXK8tq5a6nfWYA gupFUDhScqPwPFAHo1FclbeLp14ubdJBwNyHafrjnP6VsW3iLTbnAMxhYnG2UY/Xp+tAGrRTUkSV A8bq6NyGU5Bp1ABRRRQAUUUUAFFFFABRRRQAUUUUAFFFFABRRRQAUUUUAFFFFABRRRQAUUUUAFFF FABRRRQAUUUUAFFFFABRRRQAUUUUAFFFFABRRRQAUUUUAFFFFABRRRQAUUUUAFFFFABRRRQAUUUU AFFFFABRRRQAUUUUAFFFFABRRRQAUUUUAFFFFABRRRQAUUUUAFFFFABRRRQAUUUUAFFFFABRRRQA UUUUAFFFFABRRRQAUUUUAFFFFABRRRQAUUUUAFFFFABRRRQAUUUUAFFFFABRRRQAUUUUAFFFFABR RRQAUUUUAFFFFABRRRQAUUUUAFFFFABRRRQAUUUUAFFFFABRRRQAUUUUAFFFFABRRRQAUUUUAFFF FABRRRQAUUUUAFFFFABRRRQAUUUUAFFFFABRRRQAUUUUAFFFFABRRRQAUUUUAFFFFABRRRQAUUUU AFFFFABRRRQAUUUUAFFFFABRRRQAUUUUAFFFFABRRRQAUUUUAFFFFABRRRQAUUUUAFFFFABRRRQA UUUUAFFFFABRRRQAUUUUAFFFFABRRRQAUUUUAFFFFABRRRQAUUUUAFFFFABRRRQAUUUUAFFFFABR RRQAUUUUAFFFFABRRRQAUUUUAFFFFABRRRQAUUUUAFFFFABRRRQAUUUUAFFFFABRRRQAUUUUAFFF FABRRRQAUUUUAFFFFABRRRQAUUUUAFFFFABRRRQAUUUUAFFFFABRRRQAUUUUAFFFFABRRRQAUUUU AFFFFABRRRQAUUUUAFFFFABRRRQAUUUUAFFFFABRRRQAUUUUAFFFFABRRTZJEiQvI6oi9WY4AoAd RWVc+ItNtsjzjKw/hiGf16frWTc+L5ScW1sijP3pDuyPoMY/OgDq6rXOoWlmD9ouI0IGdpb5vy61 wtxrOoXQxLdSYxjCHaCPfHWqFAHZ3Piy0jyLeKSYg9T8qkfz/Sse58UahNxEY4FyfuLkke+c/wBK xKKAJpria4IaeaSQjgF2LY/OoaKKACiiigAooooAKKKKACiiigAooooAKKKKACiiigAooooAKKKK ACiiigAooooAKKKKACiiigAooooAKKKKACiiigAooooAKKKKACiiigAooooAKKKKACiiigAooooA KKKKACiiigAooooAKKKKACiiigAooooAKKKKACiiigAooooAKKKKACiipYYJrhikMTyMBnCKSf0o Aiorbg8L6jMpLrHD6CR+T+Wf1qnc6Pf2gJltn2gZLL8wx9R0/GgChRRRQAUUUUAFFFFABRRRQAUU UUAFFFFABRRRQAUUUUAFFFFABRRRQAUUUUAFFFFABRRRQAUUUUAFFFFABRRRQAUUUUAFFFFABRRR QAUUUUAFFFFABRRRQAUUUUAFFFFABRRRQAUUUUAFFFFABRRRQAUUUUAFFFFABRRRQAUUUUAFFFFA EsNxNbsWhlkiYjBKMQf0rXtvFGoQ4Euydc87lwcfUY/XNYdFAHaW3iuylwJ45ICep+8o/Ec/pWvb 3ltdjNvPHJxkhWyR9R2rzSlBIOR1oA9RorgLbXtStm4uGkXOSsvzZ/E8j8K17bxevAurYjjloj/Q /wCNAHUUVQttb066+5corcfLJ8pz6c9fwq/QAUUUUAFFFFABRRRQAUUUUAFFFFABRRRQAUUUUAFF FFABRRRQAUUUUAFFFFABRRRQAUUUUAFFFFABRRRQAUUUUAFFFFABRRRQAUUUUAFFFFABRRRQAUUU UAFFFFABRRRQAUUUUAFFFFABRRRQAUUUUAFFFFABRRRQAUUUUAFFFFABRRRQAUUUUAFFFFABRRRQ AUUUUAFFFFABRRRQAUUUUAFFFFABRRRQAUUUUAFFFFABRRRQAUUUUAFFFFABRRRQAUUUUAFFFFAB RRRQAUUUUAFFFFABRRRQAUUUUAFFFFABRRRQAUUUUAFFFFABRRRQAUUUUAFFFFABRRRQAUUUUAFF FFABRRRQAUUUUAFFFFABRRRQAUUUUAFFFFABRRRQAUUUUAFFFFABRRRQAUUUUAFFFFABRRRQAUUU UAFFFFABRRRQAUUUUAFFFFABRRRQAUUUUAFFFFABRRRQAUUUUAFFFFABRRRQAUUUUAFFFFABRRRQ AUUUUAFFFFABRRRQAUUUUAFFFFABRRRQAUUUUAFFFFABRRRQAUUUUAFFFFABRRRQAUUUUAFFFFAB RRRQAUUUUAFFFFABRRRQAUUUUAFFFFABRRRQAUUUUAFFFFABRRRQAUUUUAFFFFABRRRQAUUUUAFF FFABRRRQAUUUUAFFFFABRRRQAUUUUAFFFFABRRRQAUUUUAFFFFABRRRQAUUUUAFFFFABRRRQAUUU UAFFFFABRRRQAUUUUAFFFFABRRRQAUUUUAFFFFABRRRQAUU2SWOFC8rqiDqzHAFZdz4j023JAlMz A4IiXP45PH60Aa1FclceLpm4trZEHPLncT/LH61kXOr392CJrqQqRgqp2gj3A60Ad1c6lZWeRPcx ow6rnLfkOaybnxbaxki3hkmIPUnYCPUdT+YrjaKANu58T6jNwjJCvT5F5P4n+mKyZZ5rhw00ryNj ALsSaiooAKKKKACiiigAooooAKKKKACiiigAooooAKKKKACiiigAooooAKKKKACiiigAooooAKKK KACiiigAooooAKKKKACiiigAooooAKKKKACiiigAooooAKKKKACiiigAooooAKKKKACiiigAoooo AKKKKACiiigAooooAKKKKACiiigAooooAKKKKACilAzWlbaDqN0Ri3aNc4LS/Lj8Dz+QoAzKK6u2 8ILwbq5OccrEOh+p/wAK2bbRtPtMGO2Qtwdzjcc+vPT8KAOGtdNvLwg29tI6no2ML+Z4rYtvCNxI M3M6RcfdUbj+PT+tdfRQBk23hvTbYgmJpmByDKc/p0P5VqRxpEgSNFRB0VRgCnUUAFFFFAFS60uy vCTPbRsxOSwGGP4jmsW68IxEE2twynH3ZRkE/UdPyNdLRQBwN1oGo2pP+jmVc4DRfNn8Ov6VmEEH B7V6jUFzZWt4uLiCOTjGWHIHseooA80orsrnwnaSEm3lkhJPQ/OAP5/rWLdeG9RtgWWNZlAyTEcn 8jgn8KAMeinyRvE5SRGR16qwwRTKACiiigAooooAKKKKACiiigAooooAKKKKACiiigAooooAKKKK ACiiigAooooAKKKKACiiigAooooAKKKKACiiigAooooAKKKKACiiigAooooAKKKKACiiigAooooA KKKKACiiigAooooAKKKKACiiigAooooAKKKKACiiigAooooAKtWuoXdkR9nuJEAOdoOV/I8VVooA 6K28W3UYAuIY5gB1B2En1Pb9K2LbxLp1wcM7QtnGJF4P4jI/OuFooA9PiljmQPFIkiHoyNkU+vMY pZIJA8UjRuOjI2DWrbeJdRtxhpEmUDAEi8/mMH86AO5orn7bxbayMFuIXhyeoO8Aep6H8ga17bUb O8x9nuY3J6LnDfkeaALNFFFABRRRQAUUUUAFFFFABRRRQAUUUUAFFFFABRRRQAUUUUAFFFFABRRR QAUUUUAFFFFABRRRQAUUUUAFFFFABRRRQAUUUUAFFFFABRRRQAUUUUAFFFFABRRRQAUUUUAFFFFA BRRRQAUUUUAFFFFABRRRQAUUUUAFFFFABRRRQAUUUUAFFFFABRRRQAUUUUAFFFFABRRRQAUUUUAF FFFABRRRQAUUUUAFFFFABRRRQAUUUUAFFFFABRRRQAUUUUAFFFFABRRRQAUUUUAFFFFABRRRQAUU UUAFFFFABRRRQAUUUUAFFFFABRRRQAUUUUAFFFFABRRRQAUUUUAFFFFABRRRQAUUUUAFFFFABRRR QAUUUUAFFFFABRRRQAUUUUAFFFFABRRRQAUUUUAFFFFABRRRQAUUUUAFFFFABRRRQAUUUUAFFFFA BRRRQAUUUUAFFFFABRRRQAUUUUAFFFFABRRRQAUUUUAFFFFABRRRQAUUUUAFFFFABRRRQAUUUUAF FFFABRRRQAUUUUAFFFFABRRRQAUUUUAFFFFABRRRQAUUUUAFFFFABRRRQAUUUUAFFFFABRRRQAUU UUAFFFFABRRRQAUUUUAFFFFABRRRQAUUUUAFFFFABRRRQAUUUUAFFFFABRRRQAUUUUAFFFFABRRR QAUUUUAFFFFABRRRQAUUUUAFFFFABRRRQAUUUUAFFFFABRRRQAUUUUAFFFFABRRRQAUUUyWaOBC8 siRoP4nYAUAPorIufEmm25KrI0zA4IiXP6nA/Ksi48XXD8W9vHGMYy5LH+n9aAOuqpc6pY2mRPdR qwOCoOWH4DmuFudUvrsET3UjKwwVB2qfwHFUqAOwuPFtshxb28kvPJY7R9R1NZFx4l1KfhZEhXGC I16/icn8qxqKAJJppZ5N8sjyOeNzsSajoooAKKKKACiiigAooooAKKKKACiiigAooooAKKKKACii igAooooAKKKKACiiigAooooAKKKKACiiigAooooAKKKKACiiigAooooAKKKKACiiigAooooAKKKK ACiiigAooooAKKKKACiiigAooooAKKKKACiiigAooooAKKKKACiiigAooooAKKKKACirVrp93eY+ z27uCcbgML+Z4rYtvCVzIAbiZIQR0Ubj+Pb9TQBztSxQy3D7IYnkbrtRSTXbW3hvTrchmjaZgcgy nI/IcfnWrHFHCgSJFRB0VRgCgDirXwxqE+GkVIF4PztkkfQf1xWxa+E7OIg3Esk5B6D5VI/Dn9a3 6KAILaytrQYt4I4+MZVeT9T1NT0UUAFFFFABRRRQAUUUUAFFFFABRRRQAUUUUAFFFFAEc1vDcKFn iSRR0DqD/Ose68LWEwJhLwNjjB3D8Qf8RW5RQBxV14WvoSTCUnXPG07Tj1IP9Cax5oJrdgs0TxsR nDqQf1r02myRpKhSRFdD1VhkH8KAPL6K7u68NadckssbQsTnMZwPyPH5YrFuvCd3ECbeVJwB0Pys fz4/WgDnqKs3Nlc2bbbiB4+cAsOD9D0P4VWoAKKKKACiiigAooooAKKKKACiiigAooooAKKKKACi iigAooooAKKKKACiiigAooooAKKKKACiiigAooooAKKKKACiiigAooooAKKKKACiiigAooooAKKK KACiiigAooooAKKKKACiiigAooooAKKKKACiiigAooooAKKKKACiiigAooooA0LbWtQtRiO6crwN r/MAPQZ6fhWxbeL2yBd2wIzy0RxgfQ/41y9FAHoFtr2m3QGLlY2xkrL8uPxPH5GtIEEAg5Bry2rF ve3Nq2bed48nJCtgH6jv+NAHpVFcZbeK72LAnjjnXucbWP4jj9K2LbxTp8wxN5kDY53LuGfYj/Cg DboqOG4huFLQzRygcEowbH5VJQAUUUUAFFFFABRRRQAUUUUAFFFFABRRRQAUUUUAFFFFABRRRQAU UUUAFFFFABRRRQAUUUUAFFFFABRRRQAUUUUAFFFFABRRRQAUUUUAFFFFABRRRQAUUUUAFFFFABRR RQAUUUUAFFFFABRRRQAUUUUAFFFFABRRRQAUUUUAFFFFABRRRQAUUUUAFFFFABRRRQAUUUUAFFFF ABRRRQAUUUUAFFFFABRRRQAUUUUAFFFFABRRRQAUUUUAFFFFABRRRQAUUUUAFFFFABRRRQAUUUUA FFFFABRRRQAUUUUAFFFFABRRRQAUUUUAFFFFABRRRQAUUUUAFFFFABRRRQAUUUUAFFFFABRRRQAU UUUAFFFFABRRRQAUUUUAFFFFABRRRQAUUUUAFFFFABRRRQAUUUUAFFFFABRRRQAUUUUAFFFFABRR RQAUUUUAFFFFABRRRQAUUUUAFFFFABRRRQAUUUUAFFFFABRRRQAUUUUAFFFFABRRRQAUUUUAFFFF ABRRRQAUUUUAFFFFABRRRQAUUUUAFFFFABRRRQAUUUUAFFFFABRRRQAUUUUAFFFFABRRRQAUUUUA FFFFABRRRQAUUUUAFFFFABRRRQAUUUUAFFFFABRRRQAUUUUAFFFFABRRRQAUUUUAFFFFABRRRQAU UUUAFFFFABRRRQAUUUUAFFFFABRRRQAUUUUAFFRyzxW6b5pUjXOMuwA/Wsq58T6dBwjvMeR+7Xgf icfpmgDZorj7nxbdSZFvDHCCMZJ3kH1Hb9KyLnUr28JFxcyOp6rnC/kOKAO7udWsLQkTXUYYHBUH cQfcDkVj3Hi+BeLe2kc+rkLj8s5/SuRooA17nxJqNyCBKsKkYIiXH68n8jWZJLJNIXlkaRz1ZmyT UdFABRRRQAUUUUAFFFFABRRRQAUUUUAFFFFABRRRQAUUUUAFFFFABRRRQAUUUUAFFFFABRRRQAUU UUAFFFFABRRRQAUUUUAFFFFABRRRQAUUUUAFFFFABRRRQAUUUUAFFFFABRRRQAUUUUAFFFFABRRR QAUUUUAFFFFABRRRQAUUUUAFFFFABRRRQAUUVJFDJPII4o3kc/wouTQBHRW1beGdQnGXRIVxnMjc n8B/XFbFt4TtIyDcTSTEHoPlUj+f60Acd1rSttC1G6I22zRrnBaX5cfnzj6V29tY2tmALe3jjOMb gvJHuepqxQBy9t4QHBurr6rEP6n/AArYttE060xstkZuPmf5j9een4VoUUAFFFFABRRRQAUUUUAF FFFABRRRQAUUUUAFFFFABRRRQAUUUUAFFFFABRRRQAUUUUAFFFFABRRRQAEAggjIPUVmXPh/TbrJ +ziJjxui+XH4dP0rTooA5O68IyqS1pcK45+WQbSPxHX9KxbrTL2zz59s6KOrYyv5jivRqKAPLaK9 EutG0+8yZbZAxz86fKc+vHX8axbrwh1Npc/RZR/Uf4UAcrRWjdaLqFpkyWzFBn5k+YYHc46fjis6 gAooooAKKKKACiiigAooooAKKKKACiiigAooooAKKKKACiiigAooooAKKKKACiiigAooooAKKKKA CiiigAooooAKKKKACiiigAooooAKKKKACiiigAooooAKKKKACiiigAooooAKKKKACiiigAooooAK KKKACiiigAooooAKKKKACiiigB8cjROHR2R1OQynBBrTtvEWpWwA87zVHaUbv16/rWTRQB11t4ug YYubd0PHMZ3D8jjH61sW2q2N4QILqNmJwFJ2sfwPNec0UAepUV51barf2YAhupFUDAUncB9AeK2b bxdKpxc26OMj5oztIH0Oc/pQB1lFZdt4h025wPP8pj/DKNv69P1rSR1kQOjBlIyCpyDQA6iiigAo oooAKKKKACiiigAooooAKKKKACiiigAooooAKKKKACiiigAooooAKKKKACiiigAooooAKKKKACii igAooooAKKKKACiiigAooooAKKKKACiiigAooooAKKKKACiiigAooooAKKKKACiiigAooooAKKKK ACiiigAooooAKKKKACiiigAooooAKKKKACiiigAooooAKKKKACiiigAooooAKKKKACiiigAooooA KKKKACiiigAooooAKKKKACiiigAooooAKKKKACiiigAooooAKKKKACiiigAooooAKKKKACiiigAo oooAKKKKACiiigAooooAKKKKACiiigAooooAKKKKACiiigAooooAKKKKACiiigAooooAKKKKACii igAooooAKKKKACiiigAooooAKKKKACiiigAooooAKKKKACiiigAooooAKKKKACiiigAooooAKKKK ACiiigAooooAKKKKACiiigAooooAKKKKACiiigAooooAKKKKACiiigAooooAKKKKACiiigAooooA KKKKACiiigAooooAKKKKACiiigAooooAKKKKACiiigAooooAKKKKACiiigAooooAKKKKACiiigAo oooAKKKKACiiigAooooAKKKKACiiigAooooAKKKKACiio5riG3UNNNHED0LsFz+dAElFYtx4o06H iMyTHH8C4H64rIufFl3JkQRRwgjqfmYfyH6UAdjVG41jT7U4luo85xhTuIPuB0rhbnUbu8z9ouZH BOducL+Q4qrQB1tx4viAxbWzMSPvSHGD9BnP5isi58Ralc5HniJT/DEMfr1/WsmigB8kjyuXkdnd urMck0yiigAooooAKKKKACiiigAooooAKKKKACiiigAooooAKKKKACiiigAooooAKKKKACiiigAo oooAKKKKACiiigAooooAKKKKACiiigAooooAKKKKACiiigAooooAKKKKACiiigAooooAKKKKACii igAooooAKKKKACiiigAooooAKKKKACiiigAooooAKKK0bXQ9QuuUtnVePmk+UY9eev4UAZ1FdVbe EOhurn6rEP6n/Cti20PTrUfLbI7YwWk+Y/rwPwoA4e2sLu9P+j28jgnG4D5fxJ4rXtfCV1IAbiaO EEdAN7A+/b9a7GigDHtvDWnW5yyNM2c5kPA/AYH51qxRRwIEijSNB/Ci4FPooAKKKKACiiigAooo oAKKKKACiiigAooooAKKKKACiiigAooooAKKKKACiiigAooooAKKKKACiiigAooooAKKKKACiiig AooooAKKKKACiiigAqrdabZXmTcW0bserYw35jmrVFAHN3XhGFgTa3Do3PyyDcD7ZGMfrWNdeH9R tSf3Hmrn70XzZ/Dr+ld7RQB5eQVJBBBHUEdKbXpdzZ212u24gSTjALLyPoe1Y914Ts5STbyyQEnp 99R+fP60AcZRWzc+GtRtxuVFmUDJ8tufyP8ASsqSOSGQxyoyOOqsuCKAI6KKKACiiigAooooAKKK KACiiigAooooAKKKKACiiigAooooAKKKKACiiigAooooAKKKKACiiigAooooAKKKKACiiigAoooo AKKKKACiiigAooooAKKKKACiiigAooooAKKKKACiiigAooooAKKKKACiiigAooooAKKKKACiiigA ooooAKmhuJ7cloZpIieCUYrn8qhooA3bXxTfwked5c6553DacegI/qK17bxXZS4E6SQMepxuUflz +lcXRQB6Zb3dvdLm3njk4BIVgSPqO1TV5cCVOQcEeladtr+pWpGLgyLnJWX5s/ief1oA76iuYtvF 6kAXVqQcctEc5P0PT862bbWdPu+I7pA3A2udpz9D1/CgC9RRRQAUUUUAFFFFABRRRQAUUUUAFFFF ABRRRQAUUUUAFFFFABRRRQAUUUUAFFFFABRRRQAUUUUAFFFFABRRRQAUUUUAFFFFABRRRQAUUUUA FFFFABRRRQAUUUUAFFFFABRRRQAUUUUAFFFFABRRRQAUUUUAFFFFABRRRQAUUUUAFFFFABRRRQAU UUUAFFFFABRRRQAUUUUAFFFFABRRRQAUUUUAFFFFABRRRQAUUUUAFFFFABRRRQAUUUUAFFFFABRR RQAUUUUAFFFFABRRRQAUUUUAFFFFABRRRQAUUUUAFFFFABRRRQAUUUUAFFFFABRRRQAUUUUAFFFF ABRRRQAUUUUAFFFFABRRRQAUUUUAFFFFABRRRQAUUUUAFFFFABRRRQAUUUUAFFFFABRRRQAUUUUA FFFFABRRRQAUUUUAFFFFABRRRQAUUUUAFFFFABRRRQAUUUUAFFFFABRRRQAUUUUAFFFFABRRRQAU UUUAFFFFABRRRQAUUUUAFFFFABRRRQAUUUUAFFFFABRRRQAUUUUAFFFFABRRRQAUUUUAFFFFABRR RQAUUUUAFFFFABRRRQAUUUUAFFFFABRRRQAUUUUAFFFFABRRRQAUUUUAFFFFABRUU91BbAGeaOIH pvYDP0rIufFWnwjEPmTtjI2rtGfQk/4UAblFcbc+LLyXIgjjgU9Djcw/E8fpWRc311eE/aLiSQE5 2luB+HQUAd1ca3p1t9+6Rm54T5j+nT8ax7nxegBFrasTjhpTjB+g6/nXKUUAatz4h1K53Dz/AClP 8MQ24/Hr+tZru0jl3YsxOSSck0yigAooooAKKKKACiiigAooooAKKKKACiiigAooooAKKKKACiii gAooooAKKKKACiiigAooooAKKKKACiiigAooooAKKKKACiiigAooooAKKKKACiiigAooooAKKKKA CiiigAooooAKKKKACiiigAooooAKKKKACiiigAooooAKKKKACiiigAooooAKKKKACirNtY3V42Le B5BnGQOB9T0Fa9t4Tu5cG4ljhB7D5mH5cfrQBz9SRRSTyCOKNpHPRUXJNdrbeGNOg5kV524PztwD 9Bj9c1rRQxQJshjSNP7qKAP0oA4i28NajcAFo1hUjIMjY/QZP51tW3hO1jINxNJMQegGwEeh6n9a 6CigCtbafaWYH2e3jQgY3AfNj69as0UUAFFFFABRRRQAUUUUAFFFFABRRRQAUUUUAFFFFABRRRQA UUUUAFFFFABRRRQAUUUUAFFFFABRRRQAUUUUAFFFFABRRRQAUUUUAFFFFABRRRQAUUUUAFFFFABR RRQAUUUUAFFFFABRRRQAVHNBDcJsmiSRc5w6gj9akooAxLrwtYTAmHfA2ONpyPxB/wARWNdeFb6E kwGOdc8YO1vxB/xrtKKAPM5rea2YLPDJGTyA6kZ/Ooa9QeNJUKSIro3BVhkGsu68N6dcksIzCxOS YjgfkePyoA4OiuiuvCV1EC1tMkwx91hsP4dv1FY11Y3VmcXEDx843EcH6HoaAK1FFFABRRRQAUUU UAFFFFABRRRQAUUUUAFFFFABRRRQAUUUUAFFFFABRRRQAUUUUAFFFFABRRRQAUUUUAFFFFABRRRQ AUUUUAFFFFABRRRQAUUUUAFFFFABRRRQAUUUUAFFFFABRRRQAUUUUAFFFFABRRRQAUUUUAFFFFAB RRRQAUUUUAFFFFAFu21K8syPs9y6KP4c5X8jxWvbeLbqMYuII5RjGVO059+v8hXO0UAd3beJNOuC FaRoWJwBKMfqMitSOWOZA8Tq6HoynINeYVJDNLBIHhkeNxxuRsGgD06iuHt/E2owcO6TLjGJF5H4 jH65rYtvFlrIQLiGSEk9Qd4A9T3/AEoA6Ciq9tf2l4B9nuI5CRnaD82PcdRVigAooooAKKKKACii igAooooAKKKKACiiigAooooAKKKKACiiigAooooAKKKKACiiigAooooAKKKKACiiigAooooAKKKK ACiiigAooooAKKKKACiiigAooooAKKKKACiiigAooooAKKKKACiiigAooooAKKKKACiiigAooooA KKKKACiiigAooooAKKKKACiiigAooooAKKKKACiiigAooooAKKKKACiiigAooooAKKKKACiiigAo oooAKKKKACiiigAooooAKKKKACiiigAooooAKKKKACiiigAooooAKKKKACiiigAooooAKKKKACii igAooooAKKKKACiiigAooooAKKKKACiiigAooooAKKKKACiiigAooooAKKKKACiiigAooooAKKKK ACiiigAooooAKKKKACiiigAooooAKKKKACiiigAooooAKKKKACiiigAooooAKKKKACiiigAooooA KKKKACiiigAooooAKKKKACiiigAooooAKKKKACiiigAooooAKKKKACiiigAooooAKKKKACiiigAo oooAKKKKACiiigAooooAKKKKACiiigAooooAKKKhuLu3tRmeeOPjIDMAT9B3oAmorCufFVjECIRJ O2OMDav5nn9KybnxXey5ECRwL2ONzD8Tx+lAHZ1nXGu6bbfeukY4yBH82fy4rhri9ubo5uJ5JMHI DNkD6DtVegDq7nxeORa2pPo0p/oP8ayLnxBqVySDcGNc5CxfLj8ev61l0UAOZizFmJLE8k02iigA ooooAKKKKACiiigAooooAKKKKACiiigAooooAKKKKACiiigAooooAKKKKACiiigAooooAKKKKACi iigAooooAKKKKACiiigAooooAKKKKACiiigAooooAKKKKACiiigAooooAKKKKACiiigAooooAKKK KACiiigAooooAKKKKACiiigAooooAKKKfHHJM4SNGkc9FUZJoAZRWxbeG9RuACYlhUjIMrY/DAyf zFbNt4StoyGuZnl5ztUbR9D3/LFAHHVoW2i6hdjMdq4UgHc42gg9xnr+FdxbadZ2ePs9tGjDo2Mt +Z5q1QBy1r4QJIN3cgc8rEP6n/Cte20HTrUDbbLI2MFpfmz+B4/IVpUUAFFFFABRRRQAUUUUAFFF FABRRRQAUUUUAFFFFABRRRQAUUUUAFFFFABRRRQAUUUUAFFFFABRRRQAUUUUAFFFFABRRRQAUUUU AFFFFABRRRQAUUUUAFFFFABRRRQAUUUUAFFFFABRRRQAUUUUAFFFFABRRRQAUUUUAFFFFABRRRQA UUUUAFHWiigDMutA066BzbiNiMBovlx+HT9Kx7rwjIpLWlwrDP3ZBggfUdT+VdXRQB5zc6XfWYJn tnVRyWAyo/EcVTr1KqN1pFheEma2TeSSXX5ST6kjr+NAHndFdVdeEBybS5Psso/qP8Kx7rQ9QtM7 7dnTn5o/mH146fjigDNooooAKKKKACiiigAooooAKKKKACiiigAooooAKKKKACiiigAooooAKKKK ACiiigAooooAKKKKACiiigAooooAKKKKACiiigAooooAKKKKACiiigAooooAKKKKACiiigAooooA KKKKACiiigAooooAKKKKACiiigAooooAKKKKACiiigAooooAK0bXW9QteEuXZePlk+YY9Oen4VnU UAdTbeLzkC6th7tEf6H/ABrYttd066A23Ko2MlZflx+J4/KvPqKAPUgcjIorzW2vbq0Obe4kj5zg NwfqOhrYtvFd5FgXEcc69z91j+XH6UAdlRWLb+KNPmGJS8DY/jXIz9R/XFa0M8NwpaGWORQcEowI /SgCSiiigAooooAKKKKACiiigAooooAKKKKACiiigAooooAKKKKACiiigAooooAKKKKACiiigAoo ooAKKKKACiiigAooooAKKKKACiiigAooooAKKKKACiiigAooooAKKKKACiiigAooooAKKKKACiii gAooooAKKKKACiiigAooooAKKKKACiiigAooooAKKKKACiiigAooooAKKKKACiiigAooooAKKKKA CiiigAooooAKKKKACiiigAooooAKKKKACiiigAooooAKKKKACiiigAooooAKKKKACiiigAooooAK KKKACiiigAooooAKKKKACiiigAooooAKKKKACiiigAooooAKKKKACiiigAooooAKKKKACiiigAoo ooAKKKKACiiigAooooAKKKKACiiigAooooAKKKKACiiigAooooAKKKKACiiigAooooAKKKKACiii gAooooAKKKKACiiigAooooAKKKKACiiigAooooAKKKKACiiigAooooAKKKKACiiigAooooAKKKKA CiiigAooooAKKKKACiiigAooooAKKKKACiiigBGYKpZjgAZJrzB3aR2dySzEkk9ya9D1eRYtIu2Y 4BiZfxIwP1NedUAFFFFABRRRQAUUUUAFFFFABRRRQAUUUUAFFFFABRRRQAUUUUAFFFFABRRRQAUU UUAFFFFABRRRQAUUUUAFFFFABRRRQAUUUUAFFFFABRRRQAUUUUAFFFFABRRRQAUUUUAFFFFABRRR QAUUUUAFFFFABRRRQAUUUUAFFFFABRRRQAUUUUAFFFFABRRRQAUUVettH1C7GYrV9pGQzfKCPYnr QBRorqLbwg5IN1cqBn7sQzkfU9PyrYttA022AxbrI2MFpfmz+HT8hQBw9vZ3N22LeCSTnBKrwPqe 1bFt4UvZcGeSOBe4+8w/AcfrXZAAAADAFFAGLbeGNPhAMoedsfxnAz9B/XNa0UEVumyGJI1znCKA P0qSigAooooAKKKKACiiigAooooAKKKKACiiigAooooAKKKKACiiigAooooAKKKKACiiigAooooA KKKKACiiigAooooAKKKKACiiigAooooAKKKKACiiigAooooAKKKKACiiigAooooAKKKKACiiigAo oooAKKKKACiiigAooooAKKKKACiiigAooooAKKKKACiiigAooooAKKKKACiiigAooooAq3WnWd5n 7RbRuT/FjDfmOaxrrwlA+TbTvGeflcbh9PUfrXR0UAcHdeHtStsnyPNUfxRHd+nX9Ky2VkYqwIYH BBGMV6hUNxaW92u24gjkGCBuXJH0PagDzOiuzuvClnKSbeR4Dxx95R+B5/Wsa68M6hbgtGqzqMnM Z5x9D/TNAGLRUksUkEhjljaNx1V1wRUdABRRRQAUUUUAFFFFABRRRQAUUUUAFFFFABRRRQAUUUUA FFFFABRRRQAUUUUAFFFFABRRRQAUUUUAFFFFABRRRQAUUUUAFFFFABRRRQAUUUUAFFFFABRRRQAU UUUAFFFFABRRRQAUUUUAFFFFABRRRQAUUUUAFFFFABRRRQAUUUUAFFFFABVvTLn7JqVvPu2qrjcc fw9D+maqUUAepUVV064+16dbzlgzOg3EDHzdD+uatUAFFFFABRRRQAUUUUAFFFFABRRRQAUUUUAF FFFABRRRQAUUUUAFFFFABRRRQAUUUUAFFFFABRRRQAUUUUAFFFFABRRRQAUUUUAFFFFABRRRQAUU UUAFFFFABRRRQAUUUUAFFFFABRRRQAUUUUAFFFFABRRRQAUUUUAFFFFABRRRQAUUUUAFFFFABRRR QAUUUUAFFFFABRRRQAUUUUAFFFFABRRRQAUUUUAFFFFABRRRQAUUUUAFFFFABRRRQAUUUUAFFFFA BRRRQAUUUUAFFFFABRRRQAUUUUAFFFFABRRRQAUUUUAFFFFABRRRQAUUUUAFFFFABRRRQAUUUUAF FFFABRRRQAUUUUAFFFFABRRRQAUUUUAFFFFABRRRQAUUUUAFFFFABRRRQAUUUUAFFFFABRRRQAUU UUAFFFFABRRRQAUUUUAFFFFABRRRQAUUUUAFFFFABRRRQAUUUUAFFFFABRRRQAUUUUAFFFFABRRR QAUUUUAFFFFABRRRQAUUUUAFFFFABRRRQAUUUUAFFFFABRRRQAUUUUAFFFFABRRRQAUUUUAY3ieY R6K6Ef611Ufnn+lcNXXeMJittaw44d2c/gMf+zVyNABRRRQAUUUUAFFFFABRRRQAUUUUAFFFFABR RRQAUUUUAFFFFABRRRQAUUUUAFFFFABRRRQAUUUUAFFFFABRRRQAUUUUAFFFFABRRRQAUUUUAFFF FABRRRQAUUUUAFFFFABRRRQAUUUUAFFFFABRRRQAUUUUAFFFFABRRRQAUUUUAFFWILS5umK28Ekm ODtXIH1Pate18KXsuDO8cC9xncw/AcfrQBgU+ON5XCRozsx4VRkmuztvC1hCP32+dsc7m2jPsB/i a2IbeG3UrDFHGpOSEUKP0oA4i28Oajc4JiEKkZzKcfp1/Stm28I26c3Nw8h4+VBtH075/SuiooAq 2um2VngwW0aMOjYy35nmrVFFABRRRQAUUUUAFFFFABRRRQAUUUUAFFFFABRRRQAUUUUAFFFFABRR RQAUUUUAFFFFABRRRQAUUUUAFFFFABRRRQAUUUUAFFFFABRRRQAUUUUAFFFFABRRRQAUUUUAFFFF ABRRRQAUUUUAFFFFABRRRQAUUUUAFFFFABRRRQAUUUUAFFFFABRRRQAUUUUAFFFFABRRRQAUUUUA FFFFABRRRQAUUUUAFFFFABRRRQAUUUUAFFFFABRRRQAyWGKdNk0aSJnO11BH61kXXhewnBMQeBsf wnIz9D/TFbVFAHF3XhS+iJMDRzrngA7W/I8frWPPaz2zATwyRk9N6kZ/OvTKa6LIhR1DKRgqwyDQ B5fRXe3XhzTbkkiEwsTkmI4/DHT9KxbrwlcxgtbzpLx91htP4dR/KgDnKKtXWn3dmSLi3eMA43Ec H6Hoaq0AFFFFABRRRQAUUUUAFFFFABRRRQAUUUUAFFFFABRRRQAUUUUAFFFFABRRRQAUUUUAFFFF ABRRRQAUUUUAFFFFABRRRQAUUUUAFFFFABRRRQAUUUUAFFFFABRRRQAUUUUAFFFFABRRRQAUUUUA FFFFABRRRQAUUUUAFFFFAHa+FLjzdLaEsCYXIA9FPP8APNbtcf4RuNl/NASAJI889SQf8Ca7CgAo oooAKKKKACiiigAooooAKKKKACiiigAooooAKKKKACiiigAooooAKKKKACiiigAooooAKKKKACii igAooooAKKKKACiiigAooooAKKKKACiiigAooooAKKKKACiiigAooooAKKKKACiiigAooooAKKKK ACiiigAooooAKKKKACiiigAooooAKKKKACiiigAooooAKKKKACiiigAooooAKKKKACiiigAooooA KKKKACiiigAooooAKKKKACiiigAooooAKKKKACiiigAooooAKKKKACiiigAooooAKKKKACiiigAo oooAKKKKACiiigAooooAKKKKACiiigAooooAKKKKACiiigAooooAKKKKACiiigAooooAKKKKACii igAooooAKKKKACiiigAooooAKKKKACiiigAooooAKKKKACiiigAooooAKKKKACiiigAooooAKKKK ACiiigAooooAKKKKACiiigAooooAKKKKACiiigAooooAKKKKACiiigAooooAKKKKACiiigAooooA KKKKACiiigAooooAKKKKACiiigDj/F8jHUIIyfkWLcB7knP8hXO1q+In365cYOQu1R7fKP65rKoA KKKKACiiigAooooAKKKKACiiigAooooAKKKKACiiigAooooAKKKKACiiigAooooAKKKKACiiigAo oooAKKKKACiiigAooooAKKKKACiiigAooooAKKKKACiiigAooooAKKKKACiiigAooooAKKKKACii nojSOERSzMcBQMkmgBlFa1t4d1K5wfJ8pT/FKdv6df0rYtvCMK83Nw7nj5UG0fmc5/SgDkau2uk3 94AYbZypGQzDaCPYnrXdW2l2NngwW0asDkMRlh+J5q3QBylr4QkLA3VyqjP3YhkkfU9PyNbFt4f0 22A/0cSsBjdL82fw6fpWnRQAgAUAAAADAA7UtFFABRRRQAUUUUAFFFFABRRRQAUUUUAFFFFABRRR QAUUUUAFFFFABRRRQAUUUUAFFFFABRRRQAUUUUAFFFFABRRRQAUUUUAFFFFABRRRQAUUUUAFFFFA BRRRQAUUUUAFFFFABRRRQAUUUUAFFFFABRRRQAUUUUAFFFFABRRRQAUUUUAFFFFABRRRQAUUUUAF FFFABRRRQAUUUUAFFFFABRRRQAUUUUAFFFFABRRRQAUUUUAFFFFABRRRQAUUUUAFFFFABRRRQAUU UUAFFFFABRRRQAVm3Wg6ddA7rdY2xgNF8pH5cfmK0qKAOUuvCDgk2lyCM/dlGMfiOv5Vi3Wk39mM z2zhQMlh8yge5HSvRaKAPLaK9FutJsLwlprZCxOSy/KSfcjrWLdeEFIJtbkg44WUZyfqOn5UAcpR WldaFqNoTut2dQfvR/MD78cgfWs2gAooooAKKKKACiiigAooooAKKKKACiiigAooooAKKKKACiii gAooooAKKKKACiiigAooooAKKKKACiiigAooooAKKKKACiiigAooooAKKKKACiiigAooooAKKKKA CiiigAooooAKKKKACiiigAooooAv6NObfWLWTA/1gU57BuP616HXl2cV6ZbTfaLWGfGPMRXx6ZGa AJaKKKACiiigAooooAKKKKACiiigAooooAKKKKACiiigAooooAKKKKACiiigAooooAKKKKACiiig AooooAKKKKACiiigAooooAKKKKACiiigAooooAKKKKACiiigAooooAKKKKACiiigAooooAKKKKAC iiigAooooAKKKKACiiigAooooAKKKKACiiigAooooAKKKKACiiigAooooAKKKKACiiigAooooAKK KKACiiigAooooAKKKKACiiigAooooAKKKKACiiigAooooAKKKKACiiigAooooAKKKKACiiigAooo oAKKKKACiiigAooooAKKKKACiiigAooooAKKKKACiiigAooooAKKKKACiiigAooooAKKKKACiiig AooooAKKKKACiiigAooooAKKKKACiiigAooooAKKKKACiiigAooooAKKKKACiiigAooooAKKKKAC iiigAooooAKKKKACiiigAooooAKKKKACiiigAooooAKKKKACiiigAooooAKKKKACiiigAooooAKK KKACiiigAooooAKKKKACiiigAooqOeUQW8kzfdjQsfoBmgDzq/kWbUbmRDlXlZgfUE1WoooAKKKK ACiiigAooooAKKKKACiiigAooooAKKKKACiiigAooooAKKKKACiiigAooooAKKKKACiiigAooooA KKKKACiiigAooooAKKKKACiiigAooooAKKKKACiiigAooooAKKKKACiirttpV9eAGC2kZSMhiMA/ ieKAKVFdNa+EZWObq4RB/djGSfxPT9a2LXw9ptrg+R5rD+KU7v06fpQBw8FrPcsRBDJKR12KTj8q 2LbwrfSkGdo4Fzg5O5vrgcfrXZqqooVFCqBgADAFLQBh2vhWwhAM2+dsc5O0fgB/ia14baC2UrBD HED1CKBmpaKACiiigAooooAKKKKACiiigAooooAKKKKACiiigAooooAKKKKACiiigAooooAKKKKA CiiigAooooAKKKKACiiigAooooAKKKKACiiigAooooAKKKKACiiigAooooAKKKKACiiigAooooAK KKKACiiigAooooAKKKKACiiigAooooAKKKKACiiigAooooAKKKKACiiigAooooAKKKKACiiigAoo ooAKKKKACiiigAooooAKKKKACiiigAooooAKKKKACiiigAooooAKKKKACiiigAooooAKKKKACiii gAooooAKKKKACiiigAooooAKrXOn2l4D9ot45CRjcR82Pr1FWaKAOeuvCVvIS1tO8Rznaw3D6Dv/ ADrEuvDupWwJ8kTKO8R3fp1/Su8ooA8wdGjco6lWU4IIwQaZXps9rBdKFnhjkA6b1Bx9PSsa68KW UuTbvJA3YZ3L+R5/WgDi6K3LrwxqEGTEEnXn7hwcfQ/0zWPLDLBIUljeN+u11waAI6KKKACiiigA ooooAKKKKACiiigAooooAKKKKACiiigAooooAKKKKACiiigAooooAKKKKACiiigAooooAKKKKACi iigAooooAKKKKACiiigAooooAKKKKACiiigAooooAKKKKACu78NTibRY1yS0TMhz9c/yIrhK6rwh cf8AHzblvR1X9Cf/AEGgDqKKKKACiiigAooooAKKKKACiiigAooooAKKKKACiiigAooooAKKKKAC iiigAooooAKKKKACiiigAooooAKKKKACiiigAooooAKKKKACiiigAooooAKKKKACiiigAooooAKK KKACiiigAooooAKKKKACiiigAooooAKKKKACiiigAooooAKKKKACiiigAooooAKKKKACiiigAooo oAKKKKACiiigAooooAKKKKACiiigAooooAKKKKACiiigAooooAKKKKACiiigAooooAKKKKACiiig AooooAKKKKACiiigAooooAKKKKACiiigAooooAKKKKACiiigAooooAKKKKACiiigAooooAKKKKAC iiigAooooAKKKKACiiigAooooAKKKKACiiigAooooAKKKKACiiigAooooAKKKKACiiigAooooAKK KKACiiigAooooAKKKKACiiigAooooAKKKKACiiigAooooAKKKKACiiigAooooAKKKKACiiigAooo oAKKKKACiiigAooooAKKKKACiiigAooooAKKKKACiiigAqhrc3kaLdvjOY9n/fXH9av1i+KZWj0b YOksiofpyf6UAcPRRRQAUUUUAFFFFABRRRQAUUUUAFFFFABRRRQAUUUUAFFFFABRRRQAUUUUAFFF FABRRRQAUUUUAFFFFABRRRQAUUUUAFFFFABRRRQAUUUUAFFFFABRRRQAUUUUAFFTQ209yxWCKSUj qEUnH5VsWvha/lP74xwLnnJ3HHqAOP1oAwacqs7BVBLE4AAzmuztvCtjEAZ2knbHOTtX8hz+tbEF rb2qlYIY4weuxQM/X1oA4e28Palc4PkeUhz80p2/p1/Sti28IxAZurhmOPuxjAB+p6/kK6WigCnb aVYWZDQWsasDkMRuIPsTyKuUUUAFFFFABRRRQAUUUUAFFFFABRRRQAUUUUAFFFFABRRRQAUUUUAF FFFABRRRQAUUUUAFFFFABRRRQAUUUUAFFFFABRRRQAUUUUAFFFFABRRRQAUUUUAFFFFABRRRQAUU UUAFFFFABRRRQAUUUUAFFFFABRRRQAUUUUAFFFFABRRRQAUUUUAFFFFABRRRQAUUUUAFFFFABRRR QAUUUUAFFFFABRRRQAUUUUAFFFFABRRRQAUUUUAFFFFABRRRQAUUUUAFFFFABRRRQAUUUUAFFFFA BRRRQAUUUUAFFFFABRRRQAUUUUAFFFFABRRRQAUUUUAFFFFABRRRQAUUUUAFFFFABRRRQAUyWGKd NksaSIf4XUEfrT6KAMa68MafcZMatA/PKHjPuD/TFYtz4UvYsmB4514wM7WP4Hj9a7OigDzS4tLi 1fbPC8ZPTcuM/T1qCvUWVXUqyhlIwQRkGsu68O6bc5Pk+Sx7xHb+nT9KAOCorpLrwlcIC1tOkvU7 WG0/Qdv5Vi3WnXdkT9ot3QA43Yyv5jg0AVaKKKACiiigAooooAKKKKACiiigAooooAKKKKACiiig AooooAKKKKACiiigAooooAKKKKACiiigAooooAKKKKACiiigAooooAKKKKACiiigAooooAKKKKAC tjwzMYtajUYxKrIc/TP8wKx6ntJhb3kExBIjkVyB3wc0Ael0UUUAFFFFABRRRQAUUUUAFFFFABRR RQAUUUUAFFFFABRRRQAUUUUAFFFFABRRRQAUUUUAFFFFABRRRQAUUUUAFFFFABRRRQAUUUUAFFFF ABRRRQAUUUUAFFFFABRRRQAUUUUAFFFFABRRRQAUUUUAFFFFABRRRQAUUUUAFFFFABRRRQAUUUUA FFFFABRRRQAUUUUAFFFFABRRRQAUUUUAFFFFABRRRQAUUUUAFFFFABRRRQAUUUUAFFFFABRRRQAU UUUAFFFFABRRRQAUUUUAFFFFABRRRQAUUUUAFFFFABRRRQAUUUUAFFFFABRRRQAUUUUAFFFFABRR RQAUUUUAFFFFABRRRQAUUUUAFFFFABRRRQAUUUUAFFFFABRRRQAUUUUAFFFFABRRRQAUUUUAFFFF ABRRRQAUUUUAFFFFABRRRQAUUUUAFFFFABRRRQAUUUUAFFFFABRRRQAUUUUAFFFFABRRRQAUUUUA FFFFABRRRQAUUUUAFFFFABRRRQAUUUUAFFFFABRRRQAUUUUAFFFFABRRRQAUUUUAFFFFABXM+MJG EVpEPuszMfqMY/ma6auN8XOTqcKZ+VYQcehJP+AoA5+iiigAooooAKKKKACiiigAooooAKKKKACi iigAooooAKKKKACiiigAooooAKKKKACiiigAooooAKKKKACiiigAooooAKKKKACiiigAoopwBYgA Ek9ABQA2itS28P6ldEYtzEucFpflx+HX9K2LbwhGBm6uWJI+7EMYP1PX8hQBydXLXTL28wYLaR1P RiML+Z4rubbSLCzIaG1QMDkM3zEH2J6VdoA5K18Izthrm4SMcHag3H6Z4x+tbNt4e022wfJ81h/F Kd36dP0rUooAaiLGgRFCqBgKowBTqKKACiiigAooooAKKKKACiiigAooooAKKKKACiiigAooooAK KKKACiiigAooooAKKKKACiiigAooooAKKKKACiiigAooooAKKKKACiiigAooooAKKKKACiiigAoo ooAKKKKACiiigAooooAKKKKACiiigAooooAKKKKACiiigAooooAKKKKACiiigAooooAKKKKACiii gAooooAKKKKACiiigAooooAKKKKACiiigAooooAKKKKACiiigAooooAKKKKACiiigAooooAKKKKA CiiigAooooAKKKKACiiigAooooAKKKKACiiigAooooAKKKKACiiigAooooAKKKKACiiigAooooAK KKKACiiigAooooAKKKKACiiigAooooAKKKKAM660PTroHdbKjYwGj+Uj8uD+NY914Qbk2lyCM8LK MY/Ef4V1NFAHnd1pF/Zgma2faBksvzAD3I6VRr1Kqd1pVjeHdPbIzE5LD5SfqRyaAPOaK6y68IRk E2tyynH3ZRkE/UdPyNY11oGo2pObdpFzgNF82fwHP5igDMopSMUlABRRRQAUUUUAFFFFABRRRQAU UUUAFFFFABRRRQAUUUUAFFFFABRRRQAUUUUAFFFFABRRRQAUUUUAFFFFABRRRQAUUUUAFFFFABRR RQB6Ppc4udLtpdxYmMBifUcH9Qat1ieFZjJo+w4/dSMo+nB/mTW3QAUUUUAFFFFABRRRQAUUUUAF FFFABRRRQAUUUUAFFFFABRRRQAUUUUAFFFFABRRRQAUUUUAFFFFABRRRQAUUUUAFFFFABRRRQAUU UUAFFFFABRRRQAUUUUAFFFFABRRRQAUUUUAFFFFABRRRQAUUUUAFFFFABRRRQAUUUUAFFFFABRRR QAUUUUAFFFFABRRRQAUUUUAFFFFABRRRQAUUUUAFFFFABRRRQAUUUUAFFFFABRRRQAUUUUAFFFFA BRRRQAUUUUAFFFFABRRRQAUUUUAFFFFABRRRQAUUUUAFFFFABRRRQAUUUUAFFFFABRRRQAUUUUAF FFFABRRRQAUUUUAFFFFABRRRQAUUUUAFFFFABRRRQAUUUUAFFFFABRRRQAUUUUAFFFFABRRRQAUU UUAFFFFABRRRQAUUUUAFFFFABRRRQAUUUUAFFFFABRRRQAUUUUAFFFFABRRRQAUUUUAFFFFABRRR QAUUUUAFFFFABRRRQAUUUUAFFFFABRRRQAUUUUAFFFFABRRRQAUUUUAFFFFABRRRQAUUUUAFcF4i ffrtzg5A2j/x0V3tebag6y6jdSIcq0rkH1BJoArUUUUAFFFFABRRRQAUUUUAFFFFABRRRQAUUUUA FFFFABRRRQAUUUUAFFFFABRRRQAUUUUAFFFFABRRRQAUUUUAFFFW7XTb28INvbSOp6NjC/meKAKl FdJbeEbhxm5uEi74Ubj+PT+tbFt4c022IJiMzA5BlOf06fpQBxENvNcMVhieRhyQikn9K2LXwtfz EGby4FzzuOWx9B/iK7OONIkCRoqIOiqMAU6gDBtvCllFgzvJOR1Gdqn8Bz+tbFvaW1ouLeCOPgA7 VAJ+p71NRQAUUUUAFFFFABRRRQAUUUUAFFFFABRRRQAUUUUAFFFFABRRRQAUUUUAFFFFABRRRQAU UUUAFFFFABRRRQAUUUUAFFFFABRRRQAUUUUAFFFFABRRRQAUUUUAFFFFABRRRQAUUUUAFFFFABRR RQAUUUUAFFFFABRRRQAUUUUAFFFFABRRRQAUUUUAFFFFABRRRQAUUUUAFFFFABRRRQAUUUUAFFFF ABRRRQAUUUUAFFFFABRRRQAUUUUAFFFFABRRRQAUUUUAFFFFABRRRQAUUUUAFFFFABRRRQAUUUUA FFFFABRRRQAUUUUAFFFFABRRRQAUUUUAFFFFABRRRQAUUUUAFFFFABRRRQAUUUUAFFFFABRRRQAU UUUAFFFFABRRRQAUUUUAFFFFABRRRQAUUUUAFFFFABRRRQAUUUUAV7mxtbwYuLeOQ4xuI5A9j1FY 114TtpCWtpnhJP3WG4D2Hf8AU10NFAHCXXhvUbYFhEsygZJiOf04P5CsuSN43KSKyspwVYYIr0+o p7aC5ULPCkgHQOoOPpQB5lRXa3PhWxlBMDSQNjjB3L+IPP61jXXhe/gJMISdM/wnBx7g/wBCaAMO ipZYZbd9k0Txt12upBqKgAooooAKKKKACiiigAooooAKKKKACiiigAooooAKKKKACiiigAooooAK KKKACiiigAooooAKKKKACiiigAooooA6bwhMFuLqHnLIrj8Dg/8AoQrrK4Pw5OYNbhG4BZAUb344 H5gV3lABRRRQAUUUUAFFFFABRRRQAUUUUAFFFFABRRRQAUUUUAFFFFABRRRQAUUUUAFFFFABRRRQ AUUUUAFFFFABRRRQAUUUUAFFFFABRRRQAUUUUAFFFFABRRRQAUUUUAFFFFABRRRQAUUUUAFFFFAB RRRQAUUUUAFFFFABRRRQAUUUUAFFFFABRRRQAUUUUAFFFFABRRRQAUUUUAFFFFABRRRQAUUUUAFF FFABRRRQAUUUUAFFFFABRRRQAUUUUAFFFFABRRRQAUUUUAFFFFABRRRQAUUUUAFFFFABRRRQAUUU UAFFFFABRRRQAUUUUAFFFFABRRRQAUUUUAFFFFABRRRQAUUUUAFFFFABRRRQAUUUUAFFFFABRRRQ AUUUUAFFFFABRRRQAUUUUAFFFFABRRRQAUUUUAFFFFABRRRQAUUUUAFFFFABRRRQAUUUUAFFFFAB RRRQAUUUUAFFFFABRRRQAUUUUAFFFFABRRRQAUUUUAFFFFABRRRQAUUUUAFFFFABRRRQAUUUUAFF FFABRRRQAUUUUAFFFFABRRRQAyaVYIZJX+6ilj9AM15hXomsyiHRrtiODGV/764/rXndABRRRQAU UUUAFFFFABRRRQAUUUUAFFFFABRRRQAUUUUAFFFFABRRRQAUUUUAFFFFABRRRQAUVLDBLcOUhieR uu1FJNa1t4X1CfmUJAv+22Tj6D+uKAMSlAJOB3rsrXwpZxEG4kknI7fdU/gOf1rYtrO2tFxbwRx8 YJVeT9T1NAHD22gajdEYt2jXOC0vy4/A8/kK2LbwgoAN1dEnHKxDGD9T/hXT0UAUbbR9PtMGK1Tc CDuYbjn2J6fhV6iigAooooAKKKKACiiigAooooAKKKKACiiigAooooAKKKKACiiigAooooAKKKKA CiiigAooooAKKKKACiiigAooooAKKKKACiiigAooooAKKKKACiiigAooooAKKKKACiiigAooooAK KKKACiiigAooooAKKKKACiiigAooooAKKKKACiiigAooooAKKKKACiiigAooooAKKKKACiiigAoo ooAKKKKACiiigAooooAKKKKACiiigAooooAKKKKACiiigAooooAKKKKACiiigAooooAKKKKACiii gAooooAKKKKACiiigAooooAKKKKACiiigAooooAKKKKACiiigAooooAKKKKACiiigAooooAKKKKA CiiigAooooAKKKKACiiigAooooAKKKKACiiigAooooAKKKKACiiigAooooAKKKKACiiigAooooAK KKKACiiigAooooAZJFHMhSWNXQ9VYZBrKuvDOnXHKI0DcnMZ4P4H+mK2KKAONufCd5Fk28kc4HQf dY/nx+tY9xZ3Fo224gkjycAsuAfoe/4V6VSEBlKsAQRgg96APLqK7668PabdZPkeUx/iiO39On6V jXXhGdcta3CSDk7XG0/QHv8ApQBzVFW7rTbyyJ+0Wzoo/ixlfzHFVKACiiigAooooAKKKKACiiig AooooAKKKKACiiigAooooAKKKKACiiigAooooAKKKKACiiigCa1m+z3cM+M+W6vj1wc16ZXlteka bN9o0y2l3bi0a7j745/XNAFqiiigAooooAKKKKACiiigAooooAKKKKACiiigAooooAKKKKACiiig AooooAKKKKACiiigAooooAKKKKACiiigAooooAKKKKACiiigAooooAKKKKACiiigAooooAKKKKAC iiigAooooAKKKKACiiigAooooAKKKKACiiigAooooAKKKKACiiigAooooAKKKKACiiigAooooAKK KKACiiigAooooAKKKKACiiigAooooAKKKKACiiigAooooAKKKKACiiigAooooAKKKKACiiigAooo oAKKKKACiiigAooooAKKKKACiiigAooooAKKKKACiiigAooooAKKKKACiiigAooooAKKKKACiiig AooooAKKKKACiiigAooooAKKKKACiiigAooooAKKKKACiiigAooooAKKKKACiiigAooooAKKKKAC iiigAooooAKKKKACiiigAooooAKKKKACiiigAooooAKKKKACiiigAooooAKKKKACiiigAooooAKK KKACiiigAooooAKKKKACiiigAooooAKKKKACiiigDG8UTeXorJjPmuqf1/pXDV13jCYra20OOHcv n6DH/s1cjQAUUUUAFFFFABRRRQAUUUUAFFFFABRRRQAUUUUAFFFFABRRRQAUUUUAFFaNlo19fosk MOImON7EAfX1P4Vs23hAcG6ue3KxD+p/woA5Wrdtp15eEfZ7d3B/ixhfzPFdxbaLp9pgx2yM3HzP 8xz689Pwq/QByFt4SuZBm4nji46KNx/HoP51sW3hvTrYhjG0zA5BlOR+Q4P41r0UANjjSKMJGiog 6KowB+FOoooAKKKKACiiigAooooAKKKKACiiigAooooAKKKKACiiigAooooAKKKKACiiigAooooA KKKKACiiigAooooAKKKKACiiigAooooAKKKKACiiigAooooAKKKKACiiigAooooAKKKKACiiigAo oooAKKKKACiiigAooooAKKKKACiiigAooooAKKKKACiiigAooooAKKKKACiiigAooooAKKKKACii igAooooAKKKKACiiigAooooAKKKKACiiigAooooAKKKKACiiigAooooAKKKKACiiigAooooAKKKK ACiiigAooooAKKKKACiiigAooooAKKKKACiiigAooooAKKKKACiiigAooooAKKKKACiiigAooooA KKKKACiiigAooooAKKKKACiiigAooooAKKKKACiiigAooooAKKKKACiiigAooooAKKKKACiiigAo oooAKKKKACiiigAooooAKKKKACiiigAooooAKKKKACqF1oun3eTJbKrHPzR/Kc+vHX8av0UActde EDkm0ue/Cyj+o/wrGutGv7QEy2z7QM7l+YY/Dp+NehUUAeW0V6PdaZZXhJnto2YnJbGGP4jmsW68 IxEZtbhlOPuyDIJ+o6fkaAOSorTvtEvrBGkljDRLgGRGyOf1/SsygAooooAKKKKACiiigAooooAK KKKACiiigAooooAKKKKACiiigAooooAK7jwvN5mjKmMeVIyfX+L/ANmrh66nwfNg3UBb+66r+YJ/ lQB1NFFFABRRRQAUUUUAFFFFABRRRQAUUUUAFFFFABRRRQAUUUUAFFFFABRRRQAUUUUAFFFFABRR RQAUUUUAFFFFABRRRQAUUUUAFFFFABRRRQAUUUUAFFFFABRRRQAUUUUAFFFFABRRRQAUUUUAFFFF ABRRRQAUUUUAFFFFABRRRQAUUUUAFFFFABRRRQAUUUUAFFFFABRRRQAUUUUAFFFFABRRRQAUUUUA FFFFABRRRQAUUUUAFFFFABRRRQAUUUUAFFFFABRRRQAUUUUAFFFFABRRRQAUUUUAFFFFABRRRQAU UUUAFFFFABRRRQAUUUUAFFFFABRRRQAUUUUAFFFFABRRRQAUUUUAFFFFABRRRQAUUUUAFFFFABRR RQAUUUUAFFFFABRRRQAUUUUAFFFFABRRRQAUUUUAFFFFABRRRQAUUUUAFFFFABRRRQAUUUUAFFFF ABRRRQAUUUUAFFFFABRRRQAUUUUAFFFFABRRRQAUUUUAFFFFABRRRQAUUUUAFFFFABRRRQAUUUUA FFFFABRRRQAUUUUAFFFFAHIeL5S17bw9kjLD8Tj/ANlFc5Wx4mlaTW5VPSNVVfpjP8yax6ACiiig AooooAKKKKACiiigAooooAKKKKACiiigAooooAKKKKACiiigD0PRIfI0W0TOcx7/APvrn+tX6jgi EFvHCv3Y1Cj6AYqSgAooooAKKKKACiiigAooooAKKKKACiiigAooooAKKKKACiiigAooooAKKKKA CiiigAooooAKKKKACiiigAooooAKKKKACiiigAooooAKKKKACiiigAooooAKKKKACiiigAooooAK KKKACiiigAooooAKKKKACiiigAooooAKKKKACiiigAooooAKKKKACiiigAooooAKKKKACiiigAoo ooAKKKKACiiigAooooAKKKKACiiigAooooAKKKKACiiigAooooAKKKKACiiigAooooAKKKKACiii gAooooAKKKKACiiigAooooAKKKKACiiigAooooAKKKKACiiigAooooAKKKKACiiigAooooAKKKKA CiiigAooooAKKKKACiiigAooooAKKKKACiiigAooooAKKKKACiiigAooooAKKKKACiiigAooooAK KKKACiiigAooooAKKKKACiiigAooooAKKKKACiiigAooooAKKKKACiiigAooooAKKKKACiiigAoo ooAhu4Tc2c8AIBkjZQT2JGK8zr1KvOtXgNtq11FgACQsAOgB5H6EUAUqKKKACiiigAooooAKKKKA CiiigAooooAKKKKACiiigAooooAKKKKACtrwvN5WtKmM+ajJ9P4v6Vi1c0ub7PqlrJu2gSKCT2BO D+maAPRqKKKACiiigAooooAKKKKACiiigAooooAKKKKACiiigAooooAKKKKACiiigAooooAKKKKA CiiigAooooAKKKKACiiigAooooAKKKKACiiigAooooAKKKKACiiigAooooAKKKKACiiigAooooAK KKKACiiigAooooAKKKKACiiigAooooAKKKKACiiigAooooAKKKKACiiigAooooAKKKKACiiigAoo ooAKKKKACiiigAooooAKKKKACiiigAooooAKKKKACiiigAooooAKKKKACiiigAooooAKKKKACiii gAooooAKKKKACiiigAooooAKKKKACiiigAooooAKKKKACiiigAooooAKKKKACiiigAooooAKKKKA CiiigAooooAKKKKACiiigAooooAKKKKACiiigAooooAKKKKACiiigAooooAKKKKACiiigAooooAK KKKACiiigAooooAKKKKACiiigAooooAKKKKACiiigAooooAKKKKACiiigAooooAKKKKACiiigAoo ooAKKKKACiiigAooooAKKKKAPO9XkaXV7tmOSJWX8AcD+VUafI7SSNI5yzEsT6k0ygAooooAKKKK ACiiigAooooAKKKKACiiigAooooAKKKKACiiigAqxYxrNqFtE4yjyqpHsTiq9anh5A+uWwYZALH8 lJFAHfUUUUAFFFFABRRRQAUUUUAFFFFABRRRQAUUUUAFFFFABRRRQAUUUUAFFFFABRRRQAUUUUAF FFFABRRRQAUUUUAFFFFABRRRQAUUUUAFFFFABRRRQAUUUUAFFFFABRRRQAUUUUAFFFFABRRRQAUU UUAFFFFABRRRQAUUUUAFFFFABRRRQAUUUUAFFFFABRRRQAUUUUAFFFFABRRRQAUUUUAFFFFABRRR QAUUUUAFFFFABRRRQAUUUUAFFFFABRRRQAUUUUAFFFFABRRRQAUUUUAFFFFABRRRQAUUUUAFFFFA BRRRQAUUUUAFFFFABRRRQAUUUUAFFFFABRRRQAUUUUAFFFFABRRRQAUUUUAFFFFABRRRQAUUUUAF FFFABRRRQAUUUUAFFFFABRRRQAUUUUAFFFFABRRRQAUUUUAFFFFABRRRQAUUUUAFFFFABRRRQAUU UUAFFFFABRRRQAUUUUAFFFFABRRRQAUUUUAFFFFABRRRQAUUUUAFFFFABRRRQAUUUUAFFFFABXG+ LIPL1KOYLhZY+T6sOv6Yrsq5/wAWwhrCGbB3RybfbBH+IFAHG0UUUAFFFFABRRRQAUUUUAFFFFAB RRRQAUUUUAFFFFABRRRQAUUUUAFFFFAHp1vMLi2imAwJEDgfUZqSs7QZWm0S1ZjkhSv4AkD9AK0a ACiiigAooooAKKKKACiiigAooooAKKKKACiiigAooooAKKKKACiiigAooooAKKKKACiiigAooooA KKKKACiiigAooooAKKKKACiiigAooooAKKKKACiiigAooooAKKKKACiiigAooooAKKKKACiiigAo oooAKKKKACiiigAooooAKKKKACiiigAooooAKKKKACiiigAooooAKKKKACiiigAooooAKKKKACii igAooooAKKKKACiiigAooooAKKKKACiiigAooooAKKKKACiiigAooooAKKKKACiiigAooooAKKKK ACiiigAooooAKKKKACiiigAooooAKKKKACiiigAooooAKKKKACiiigAooooAKKKKACiiigAooooA KKKKACiiigAooooAKKKKACiiigAooooAKKKKACiiigAooooAKKKKACiiigAooooAKKKKACiiigAo oooAKKKKACiiigAooooAKKKKACiiigAooooAKKKKACiiigAooooAKKKKACiiigAooooAKKKKACii igAooooAKr6g7R6bdOpwywuQffBqxWZ4hYroVyQeSFH5sBQBwFFFFABRRRQAUUUUAFFFFABRRRQA UUUUAFFFFABRRRQAUUUUAFFFFABXQeElzqkrEcLCfwORXP11fg9GEd3IR8pKAH3Gc/zFAHT0UUUA FFFFABRRRQAUUUUAFFFFABRRRQAUUUUAFFFFABRRRQAUUUUAFFFFABRRRQAUUUUAFFFFABRRRQAU UUUAFFFFABRRRQAUUUUAFFFFABRRRQAUUUUAFFFFABRRRQAUUUUAFFFFABRRRQAUUUUAFFFFABRR RQAUUUUAFFFFABRRRQAUUUUAFFFFABRRRQAUUUUAFFFFABRRRQAUUUUAFFFFABRRRQAUUUUAFFFF ABRRRQAUUUUAFFFFABRRRQAUUUUAFFFFABRRRQAUUUUAFFFFABRRRQAUUUUAFFFFABRRRQAUUUUA FFFFABRRRQAUUUUAFFFFABRRRQAUUUUAFFFFABRRRQAUUUUAFFFFABRRRQAUUUUAFFFFABRRRQAU UUUAFFFFABRRRQAUUUUAFFFFABRRRQAUUUUAFFFFABRRRQAUUUUAFFFFABRRRQAUUUUAFFFFABRR RQAUUUUAFFFFABRRRQAUUUUAFFFFABRRRQAUUUUAFFFFABRRRQAUUUUAFFFFABVDW4fP0W7TOMR7 /wDvn5v6VfpGUMpVhkEYINAHl1FSTRNBPJC/342KnHqOKjoAKKKKACiiigAooooAKKKKACiiigAo oooAKKKKACiiigAooooAKKKKAOx8Iyq2nzxZ+ZJdxHoCBj+Rroa5HwhMVvLmHHDxh8/Q4/8AZq66 gAooooAKKKKACiiigAooooAKKKKACiiigAooooAKKKKACiiigAooooAKKKKACiiigAooooAKKKKA CiiigAooooAKKKKACiiigAooooAKKKKACiiigAooooAKKKKACiiigAooooAKKKKACiiigAooooAK KKKACiiigAooooAKKKKACiiigAooooAKKKKACiiigAooooAKKKKACiiigAooooAKKKKACiiigAoo ooAKKKKACiiigAooooAKKKKACiiigAooooAKKKKACiiigAooooAKKKKACiiigAooooAKKKKACiii gAooooAKKKKACiiigAooooAKKKKACiiigAooooAKKKKACiiigAooooAKKKKACiiigAooooAKKKKA CiiigAooooAKKKKACiiigAooooAKKKKACiiigAooooAKKKKACiiigAooooAKKKKACiiigAooooAK KKKACiiigAooooAKKKKACiiigAooooAKKKKACiiigAooooAKKKKACiiigAooooAKKKKACiiigAoo ooAKKKKACsHxYxGkxgH70wB/I1vVy/jFv+PNc/3yR/3zQBytFFFABRRRQAUUUUAFFFFABRRRQAUU UUAFFFFABRRRQAUUUUAFFFFABXbeFI2j0csw4klZl+mAP6GuJr0HQomh0S1VupUt+BJI/nQBo0UU UAFFFFABRRRQAUUUUAFFFFABRRRQAUUUUAFFFFABRRRQAUUUUAFFFFABRRRQAUUUUAFFFFABRRRQ AUUUUAFFFFABRRRQAUUUUAFFFFABRRRQAUUUUAFFFFABRRRQAUUUUAFFFFABRRRQAUUUUAFFFFAB RRRQAUUUUAFFFFABRRRQAUUUUAFFFFABRRRQAUUUUAFFFFABRRRQAUUUUAFFFFABRRRQAUUUUAFF FFABRRRQAUUUUAFFFFABRRRQAUUUUAFFFFABRRRQAUUUUAFFFFABRRRQAUUUUAFFFFABRRRQAUUU UAFFFFABRRRQAUUUUAFFFFABRRRQAUUUUAFFFFABRRRQAUUUUAFFFFABRRRQAUUUUAFFFFABRRRQ AUUUUAFFFFABRRRQAUUUUAFFFFABRRRQAUUUUAFFFFABRRRQAUUUUAFFFFABRRRQAUUUUAFFFFAB RRRQAUUUUAFFFFABRRRQAUUUUAFFFFABRRRQAUUUUAFFFFABRRRQAUUUUAFFFFABRRRQBwPiCAQa 1cAKQrkOM98jJ/XNZddJ4vh23dtPn78ZTHpg5/8AZv0rm6ACiiigAooooAKKKKACiiigAooooAKK KKACiiigAooooAKKKKACiiigDX8NymPW4QGwHDK3vwT/ADAru681sZVgv7eVzhElVm+gNelUAFFF FABRRRQAUUUUAFFFFABRRRQAUUUUAFFFFABRRRQAUUUUAFFFFABRRRQAUUUUAFFFFABRRRQAUUUU AFFFFABRRRQAUUUUAFFFFABRRRQAUUUUAFFFFABRRRQAUUUUAFFFFABRRRQAUUUUAFFFFABRRRQA UUUUAFFFFABRRRQAUUUUAFFFFABRRRQAUUUUAFFFFABRRRQAUUUUAFFFFABRRRQAUUUUAFFFFABR RRQAUUUUAFFFFABRRRQAUUUUAFFFFABRRRQAUUUUAFFFFABRRRQAUUUUAFFFFABRRRQAUUUUAFFF FABRRRQAUUUUAFFFFABRRRQAUUUUAFFFFABRRRQAUUUUAFFFFABRRRQAUUUUAFFFFABRRRQAUUUU AFFFFABRRRQAUUUUAFFFFABRRRQAUUUUAFFFFABRRRQAUUUUAFFFFABRRRQAUUUUAFFFFABRRRQA UUUUAFFFFABRRRQAUUUUAFFFFABRRRQAUUUUAFFFFABRRRQAUUUUAFFFFABRRRQAUUUUAFFFFABR RRQAVxni1s6rEM9IR+eTXZ1wXiJt2u3POQNo/wDHRQBlUUUUAFFFFABRRRQAUUUUAFFFFABRRRQA UUUUAFFFFABRRRQAUUUUAFemWkJt7KCFuscaofwGK85tYftF3DDnHmOqZ+pxXplABRRRQAUUUUAF FFFABRRRQAUUUUAFFFFABRRRQAUUUUAFFFFABRRRQAUUUUAFFFFABRRRQAUUUUAFFFFABRRRQAUU UUAFFFFABRRRQAUUUUAFFFFABRRRQAUUUUAFFFFABRRRQAUUUUAFFFFABRRRQAUUUUAFFFFABRRR QAUUUUAFFFFABRRRQAUUUUAFFFFABRRRQAUUUUAFFFFABRRRQAUUUUAFFFFABRRRQAUUUUAFFFFA BRRRQAUUUUAFFFFABRRRQAUUUUAFFFFABRRRQAUUUUAFFFFABRRRQAUUUUAFFFFABRRRQAUUUUAF FFFABRRRQAUUUUAFFFFABRRRQAUUUUAFFFFABRRRQAUUUUAFFFFABRRRQAUUUUAFFFFABRRRQAUU UUAFFFFABRRRQAUUUUAFFFFABRRRQAUUUUAFFFFABRRRQAUUUUAFFFFABRRRQAUUUUAFFFFABRRR QAUUUUAFFFFABRRRQAUUUUAFFFFABRRRQAUUUUAFFFFABRRRQAUUUUAFFFFAGF4rg8zS0lC5MUgJ PoCMfzxXFV6JrMIn0a7QkjEZbj/Z5/pXndABRRRQAUUUUAFFFFABRRRQAUUUUAFFFFABRRRQAUUU UAFFFFABRRRQAV6bazG4s4JiMGSNXx9RmvMq9A0CVpdEtWc5IUr+AJA/QCgDSooooAKKKKACiiig AooooAKKKKACiiigAooooAKKKKACiiigAooooAKKKKACiiigAooooAKKKKACiiigAooooAKKKKAC iiigAooooAKKKKACiiigAooooAKKKKACiiigAooooAKKKKACiiigAooooAKKKKACiiigAooooAKK KKACiiigAooooAKKKKACiiigAooooAKKKKACiiigAooooAKKKKACiiigAooooAKKKKACiiigAooo oAKKKKACiiigAooooAKKKKACiiigAooooAKKKKACiiigAooooAKKKKACiiigAooooAKKKKACiiig AooooAKKKKACiiigAooooAKKKKACiiigAooooAKKKKACiiigAooooAKKKKACiiigAooooAKKKKAC iiigAooooAKKKKACiiigAooooAKKKKACiiigAooooAKKKKACiiigAooooAKKKKACiiigAooooAKK KKACiiigAooooAKKKKACiiigAooooAKKKKACiiigAooooAKKKKACiiigAooooAKKKKACvONSbdql 2wOQZnwfbJr0ZmCqWJwAMk15eTmgBKKKKACiiigAooooAKKKKACiiigAooooAKKKKACiiigAoooo AKKKKANHRIRPrVomcYfd/wB88/0r0GuI8LRCTWQxP+rjZx/L+tdvQAUUUUAFFFFABRRRQAUUUUAF FFFABRRRQAUUUUAFFFFABRRRQAUUUUAFFFFABRRRQAUUUUAFFFFABRRRQAUUUUAFFFFABRRRQAUU UUAFFFFABRRRQAUUUUAFFFFABRRRQAUUUUAFFFFABRRRQAUUUUAFFFFABRRRQAUUUUAFFFFABRRR QAUUUUAFFFFABRRRQAUUUUAFFFFABRRRQAUUUUAFFFFABRRRQAUUUUAFFFFABRRRQAUUUUAFFFFA BRRRQAUUUUAFFFFABRRRQAUUUUAFFFFABRRRQAUUUUAFFFFABRRRQAUUxZY2kaNZFMiY3KDyPqKf QAUUUUAFFFFABRRRQAUUUUAFFFFABRRRQAUUUUAFFFFABRRRQAUUUUAFFFFABRRRQAUUUUAFFFFA BRRRQAUUUUAFFFFABRRRQAUUUUAFFFFABRRRQAUUUUAFFFFABRRRQAUUUUAFFFFABRRRQAUUUUAF FFFABRRRQAUUUUAFFFFABRRRQAUUUUAFFFFABRRRQAUUUUAFFFFABRRRQAUUUUAFFFFACEBgQRkH givMpo2gmkhcYdGKn6g4r06vP9dhWDWrpRkgtv59wCf50AZtFFFABRRRQAUUUUAFFFFABRRRQAUU UUAFFFFABRRRQAUUUUAFFFFABXZeEZA2mzR7sssuSPQED/A1xtdL4PmC3F1D3dFcfgSP/ZhQB1tF FFABRRRQAUUUUAFFFFABRRRQAUUUUAFFFFABRRRQAUUUUAFFFFABRRRQAUUUUAFFFFABRRRQAUUU UAFFFFABRRRQAUUUUAFFFFABRRRQAUUUUAFFFFABRRRQAUUUUAFFFFABRRRQAUUUUAFFFFABRRRQ AUUUUAFFFFABRRRQAUUUUAFFFFABRRRQAUUUUAFFFFABRRRQAUUUUAFFFFABRRRQAUUUUAFFFFAB RRRQAUUUUAFFFFABRRRQAUUUUAFFFFABRRRQAUUUUAFFFFABRRRQAUUUUAFFFFABRRRQAUUUUAFF FFABRRRQAUUUUAFFFFABRRRQAUUUUAFFFFABRRRQAUUUUAFFFFABRRRQAUUUUAFFFFABRRRQAUUU UAFFFFABRRRQAUUUUAFFFFABRRRQAUUUUAFFFFABRRRQAUUUUAFFFFABRRRQAUUUUAFFFFABRRRQ AUUUUAFFFFABRRRQAUUUUAFFFFABRRRQAUUUUAFFFFABRRRQAUUUUAFFFFABRRRQAUUUUAFFFFAB RRRQBU1RgulXhJx+5f8Aka84rvvEbY0K555O0D/voVwNABRRRQAUUUUAFFFFABRRRQAUUUUAFFFF ABRRRQAUUUUAFFFFABRRRQB03g+INcXU2fmRFUfiSf8A2WusrnfCESixuJv4mk2n6AA/1NdFQAUU UUAFFFFABRRRQAUUUUAFFFFABRRRQAUUUUAFFFFABRRRQAUUUUAFFFFABRRRQAUUUUAFFFFABRRR QAUUUUAFFFFABRRRQAUUUUAFFFFABRRRQAUUUUAFFFFABRRRQAUUUUAFFFFABRRRQAUUUUAFFFFA BRRRQAUUUUAFFFFABRRRQAUUUUAFFFFABRRRQAUUUUAFFFFABRRRQAUUVm3Wvadag7rhZGxkLF8x P4jj8zQBpUVyt14vYnFpbADP3pTnP4D/ABrFutXv7wETXLlSMFV+UEe4HWgDubrVLGzJE9zGrA4K g7mH4DmsW58XRAYtbdmOPvSHAB+g6/mK5KigDtvD+qXOpvdtcFcJs2qq4AznPv2rcrlvB3/L7/2z /wDZq6mgAooooAKKKKACiiigAooooAKKKKACiiigAooooAKKKKACiiigAooooAKKKKACiiigAooo oAKKKKAOD8QsV8QXDKSCNhBHb5RRa+IdStsDz/NUfwyjd+vX9aTxH/yHrn/gH/oIrKoA7G18W28h C3MLwnONyncPqe/862ba/tbwA29xHIcZ2g8ge46ivNaUHFAHqNFcDa6/qNqeLgyrnlZfmz+PX9a2 rXxdCwAu4GRv70ZyD+B6frQB0lFVbXUrO8wLe5jdj0XOG/I81aoAKKKKACiiigAooooAKKKKACii igAooooAKKKKACiiigAooooAKKKKACiiigAooooAKKKKACiiigAooooAKKKKACiiigAooooAKKKK ACiiigAooooAKKKKACiiigAooooAKKKKACiiigAooooAKKKKACiiigAooooAKKKKACiiigAooooA KKKKACiiigAooooAKKKKACiiigArjvF0JXUIZcAK8eM+pB5/QiuxrnfF8Iazt5s8pIVx9Rn/ANlo A4+iiigAooooAKKKKACiiigAooooAKKKKACiiigAooooAKKKKACiiigArZ8MTGPW40HSRGQ/TGf6 CsarukyNFq1oynH71VJ9icH+dAHotFFFABRRRQAUUUUAFFFFABRRRQAUUUUAFFFFABRRRQAUUUUA FFFFABRRRQAUUUUAFFFFABRRRQAUUUUAFFFFABRRRQAUUUUAFFFFABRRRQAUUUUAFFFFABRRRQAU UUUAFFFFABRRRQAUUUUAFFFFABRRRQAUUUUAFFFFABRRRQAUUUUAFFFFABRRRQAUUUUAFFFFABRR RQAUUUUAFFFFABRRRQAUUUUAFFFFABRRRQAUUUUAFFFFABRRRQAUUUUAFFFFABRRRQAUUUUAFFFF ABRRRQAUUUUAFFFFABRRRQAUUUUAFFFFABRRRQAUUUUAFFFFABRRRQAUUUUAFFFFABRRRQAUUUUA FFFFABRRRQAUUUUAFFFFABRRRQAUUUUAFFFFABRRRQAUUUUAFFFFABRRRQAUUUUAFFFFABRRRQAU UUUAFFFFABRRRQAUUUUAFFFFABRRRQAUUUUAFFFFABRRRQAUUUUAFFFFABRRRQAUUUUAFFFFABRR RQAUUUUAFFFFABRRRQAUUUUAFFFFABRRRQBgeLWxpcS55Mw4/A1xldT4xb/jzXP98kf981y1ABRR RQAUUUUAFFFFABRRRQAUUUUAFFFFABRRRQAUUUUAFFFFABRRRQB3fhmJY9EiZesjMzfXOP6CteqW jxLFo9oq9DErfiRk/wA6u0AFFFFABRRRQAUUUUAFFFFABRRRQAUUUUAFFFFABRRRQAUUUUAFFFFA BRRRQAUUUUAFFFFABRRRQAUUUUAFFFFABRRRQAUUUUAFFFFABRRRQAUUUUAFFFFABRRRQAUUUUAF FFFABRRRQAUUUUAFFFFABRRRQAUUUUAFFFFABRRRQAUUUUAFFFFABRRRQAUUUUAFFRT3MFsoaeaO IHpvYDP0rHufFVjECIFedu2BtX8zz+lAG7TZJEiQvI6og6sxwBXGXXii+nJEOyBc8bRuOPcn+grH mnmuGDzSvIwGMuxJ/WgDtrrxJp1sSqyNMwOCIxkfmePyzWNdeLbqUEW8McII+8x3kH27fpXO0UAW rm/urxs3Fw8gJzgn5R9B0FVaKKACiiigAooooA6nwd/y+/8AbP8A9mrqa5bwd/y+/wDbP/2aupoA KKKKACiiigAooooAKKKKACiiigAooooAKKKKACiiigAooooAKKKKACiiigAooooAKKKKACiiigDg vEf/ACHrn/gH/oIrKrV8R/8AIeuf+Af+gisqgAooooAKKKKACtK01zULTAS4Z0GPkk+YfTnp+GKz aKAOrtvF6EAXVsQcctEc5P0PT8627XVbG8IWC5RmJwFPysfwPWvOaKAPUqK88tdXv7MARXL7QMBW +YAewPT8K2rXxf0F3bf8CiP9D/jQB1NFUbXWbC8wIrlA5wNj/Kc+nPX8KvUAFFFFABRRRQAUUUUA FFFFABRRRQAUUUUAFFFFABRRRQAUUUUAFFFFABRRRQAUUUUAFFFFABRRRQAUUUUAFFFFABRRRQAU UUUAFFFFABRRRQAUUUUAFFFFABRRRQAUUUUAFFFFABRRRQAUUUUAFFFFABRRRQAUUUUAFFFFABRR RQAUUUUAFFFFABRRRQAVl+IYfO0S4wu5kw49sEZP5ZrUqK6hNxZzwg4MkbJn6jFAHmVFFFABRRRQ AUUUUAFFFFABRRRQAUUUUAFFFFABRRRQAUUUUAFFFFABSgkHIOCOlJRQB6ijrIiupyrAEH1FLVLR 5Vm0e0ZegiC/iOD+oq7QAUUUUAFFFFABRRRQAUUUUAFFFFABRRRQAUUUUAFFFFABRRRQAUUUUAFF FFABRRRQAUUUUAFFFFABRRRQAUUUUAFFFFABRRRQAUUUUAFFFFABRRRQAUUUUAFFFFABRRRQAUUU UAFFFFABRRRQAUUUUAFFFFABRRRQAUUUUAFFFFABRRRQAUUUUAFFFFABRRRQAUUUUAFFFFABRRRQ AUUUUAFFFFABRRRQAUUUUAFFFFABRRRQAUUUUAFFFFABRRRQAUUUUAFFFFABRRRQAUUUUAFFFFAB RRRQAUUUUAFFFFABRRRQAUUUUAFFFFABRRRQAUUUUAFFFFABRRRQAUUUUAFFFFABRRRQAUUUUAFF FFABRRRQAUUUUAFFFFABRRRQAUUUUAFFFFABRRRQAUUUUAFFFFABRRRQAUUUUAFFFFABRRRQAUUU UAFFFFABRRRQAUUUUAFFFFABRRRQAUUUUAFFFFABRRRQAUUUUAFFFFABRRRQAUUUUAFFFFABRRRQ AUUUUAFFFFABRRRQAUUUUAcZ4tbOqRDPAhH8zWBWt4jYtrtwM8DaB/3yKyaACiiigAooooAKKKKA CiiigAooooAKKKKACiiigAooooAKKKKACiirFjGs1/bRPyryqpHsTigD0eKNYYUiT7qKFH0FPooo AKKKKACiiigAooooAKKKKACiiigAooooAKKKKACiiigAooooAKKKKACiiigAooooAKKKKACiiigA ooooAKKKKACiiigAooooAKKKKACiiigAooooAKKKKACiiigAooooAKKKKACiiigAooooAKKKKACi iigAooooAKKKKACiiigAooooAKKoXWtafaZElyjNz8qfMc+nHT8axrrxf1FrbfRpT/Qf40AdRVW6 1Gzs8/aLiNCOq5y35DmuIutb1C7yHuXVDn5U+UYPbjr+NZ1AHYXXi23Ti2geU8/M52j698/pWLde ItSucjzhEp7RDb+vX9ayaKAHu7SOzuxZmOSxOSTTKKKACiiigAooooAKKKKACiiigAooooA6nwd/ y+/9s/8A2auprlvB3/L7/wBs/wD2aupoAKKKKACiiigAooooAKKKKACiiigAooooAKKKKACiiigA ooooAKKKKACiiigAooooAKKKKACiiigDgvEf/Ieuf+Af+gisqtXxH/yHrn/gH/oIrKoAKKKKACii igAooooAKKKKACiiigAq7a6pfWYAguXVQMBScqPwPFUqKAOntfF7ggXdsrDP3ojggfQ9fzFbVrru nXYG24VGxkrL8pH58H8K8+ooA9Sorzi11G7siPs9w6Ac7Qcrn6Hitq18WzJhbqBJBwNyHafqR0P6 UAdbRWZa+INNugMTiJv7svy4/Hp+taYORkdKACiiigAooooAKKKKACiiigAooooAKKKKACiiigAo oooAKKKKACiiigAooooAKKKKACiiigAooooAKKKKACiiigAooooAKKKKACiiigAooooAKKKKACii igAooooAKKKKACiiigAooooAKKKKACiiigAooooAKKKKACiiigAooooAKKKKAPNr+JYNQuIkGFSV lUewNVq2PEsTR63KxGBIqsv0xj+YNY9ABRRRQAUUUUAFFFFABRRRQAUUUUAFFFFABRRRQAUUUUAF FFFABRRRQB3PhiYS6KiAf6p2Q/nu/rWzXN+D5i1tdQ9kdWH4jH/stdJQAUUUUAFFFFABRRRQAUUU UAFFFFABRRRQAUUUUAFFFFABRRRQAUUUUAFFFFABRRRQAUUUUAFFFFABRRRQAUUUUAFFFFABRRRQ AUUUUAFFFFABRRRQAUUUUAFFFFABRRRQAUUUUAFFFFABRRRQAUUUUAFFFFABRRRQAUUUUAFFFFAB RRRQAUUUUAFFFFABRRRQAUUUUAFFFFABRRRQAUUUUAFFFFABRRRQAUUUUAFFFFABRRRQAUUUUAFF FFABRRRQAUUUUAFFFFABRRRQAUUUUAFFFFABRRRQAUUUUAFFFFABRRRQAUUUUAFFFFABRRRQAUUU UAFFFFABRRRQAUUUUAFFFFABRRRQAUUUUAFFFFABRRRQAUUUUAFFFFABRRRQAUUUUAFFFFABRRRQ AUUUUAFFFFABRRRQAUUUUAFFFFABRRRQAUUUUAFFFFABRRRQAUUUUAFFFFABRRRQAUUUUAFFFFAB RRRQAUUUUAFFFFABRRRQAUUUUAFFFFABRRRQAUUUUAFFFFABRRRQAUUUUAec6qxbVrwk5PnOP1Iq nTncu5ZjlmJJPvTaACiiigAooooAKKKKACiiigAooooAKKKKACiiigAooooAKKKKACtPQI1l1y1V ugYt+IBI/lWZW74UjV9XLHrHEzL9cgf1NAHa0UUUAFFFFABRRRQAUUUUAFFFFABRRRQAUUUUAFFF FABRRRQAUUUUAFFFFABRRRQAUUUUAFFFFABRRRQAUUUUAFFFFABRRRQAUUUUAFFFFABRRRQAUUUU AFFFFABRRRQAUUUUAFFFFABRRRQAUUUUAFFFFABRRRQAUUVHLPFbpvmlSNc4y7AD9aAJKKxLnxRp 8IxEXnbHG1cD8SaxrnxXey5ECxwLnjA3N+Z4/SgDs3dY0LuwVQMkk4ArLuvEWm2xI87zmHaIbv16 frXET3U9ywM80kpHTexOKhoA6S58WzvlbaBIhyNzncfr7frWNdaleXpP2i5kdT/DnC/kOKqUUAFF FFABRRRQAUUUUAFFFFABRRRQAUUUUAFFFFABRRRQAUUUUAdT4O/5ff8Atn/7NXU1y3g7/l9/7Z/+ zV1NABRRRQAUUUUAFFFFABRRRQAUUUUAFFFFABRRRQAUUUUAFFFFABRRRQAUUUUAFFFFABRRRQAU UUUAcF4j/wCQ9c/8A/8AQRWVWr4j/wCQ9c/8A/8AQRWVQAUUUUAFFFFABRRRQAUUUUAFFFFABRRR QAUUUUAFFFFABVm2vrqzYG3nePnOAeD9R0NVqKAOitfFtzGAtzCkwA+8p2n8e38q27XxFpt0QPOM LEniUbf16frXBUUAeoqyuoZWDKRkEHINLXmtveXFo263meMk5O1sA/Ud62LXxZdxYFxHHOPX7rH8 uP0oA7Kisi18SadckK0jQsTjEgwPzHH54rVjkSVA8bq6N0ZTkGgB1FFFABRRRQAUUUUAFFFFABRR RQAUUUUAFFFFABRRRQAUUUUAFFFFABRRRQAUUUUAFFFFABRRRQAUUUUAFFFFABRRRQAUUUUAFFFF ABRRRQAUUUUAFFFFABRRRQAUUUUAFFFFABRRRQAUUUUAFFFFABRRRQAUUUUAcj4wh23VtNn76FMf Q5/9mrm67LxdErafBLj5kl2g+gIOf5CuNoAKKKKACiiigAooooAKKKKACiiigAooooAKKKKACiii gAooooAKKKKAOi8IysL+eIfdaLcfqCMfzNdhXB+G3K65AAcBgwPv8pP9K7ygAooooAKKKKACiiig AooooAKKKKACiiigAooooAKKKKACiiigAooooAKKKKACiiigAooooAKKKKACiiigAooooAKKKKAC iiigAooooAKKKKACiiigAooooAKKKKACiiigAooooAKKKKACiiigAooooAKKKKACiiigAooooAKK KKACiiigAooooAKKKKACiiigAooooAKKKKACiiigAooooAKKKKACiiigAooooAKKKKACiiigAooo oAKKKKACiiigAooooAKKKKACiiigAooooAKKKKACiiigAooooAKKKKACiiigAooooAKKKKACiiig AooooAKKKKACiiigAooooAKKKKACiiigAooooAKKKKACiiigAooooAKKKKACiiigAooooAKKKKAC iiigAooooAKKKKACiiigAooooAKKKKACiiigAooooAKKKKACiiigAooooAKKKKACiiigAooooAKK KKACiiigAooooAKKKKACiiigAooooAKKKKACiiigAooooAKKKKACiiigAqvfu0enXTqcMsLkH3wa sVm6/I0Wh3TKcEqF/AsAf50Aef0UUUAFFFFABRRRQAUUUUAFFFFABRRRQAUUUUAFFFFABRRRQAUU UUAFdN4PiUzXUp+8qqo+hyf6CuZrsPCESixnmH3ml2n6AA/1NAHRUUUUAFFFFABRRRQAUUUUAFFF FABRRRQAUUUUAFFFFABRRRQAUUUUAFFFFABRRRQAUUUUAFFFFABRRRQAUUUUAFFFFABRRRQAUUUU AFFFFABRRRQAUUUUAFFFFABRRRQAUUUUAFFFFABRRRQAUUVSutWsLMlZrlAwOCq/MQfcDpQBdorm brxegBFrbMTj70pxg/QdfzFY1zr2o3RObho1zkLF8uPxHP5mgDt7m+tbMZuJ44zjOCeSPYdTWPc+ LLSMkW8MkxB6k7AR/P8ASuOJzSUAbFz4l1G4G1ZFhUjBES4J/E5I/CsuSSSaQvK7O56szZJqOigA ooooAKKKKACiiigAooooAKKKKACiiigAooooAKKKKACiiigAooooAKKKKACiiigDqfB3/L7/ANs/ /Zq6muW8Hf8AL7/2z/8AZq6mgAooooAKKKKACiiigAooooAKKKKACiiigAooooAKKKKACiiigAoo ooAKKKKACiiigAooooAKKKKAOC8R/wDIeuf+Af8AoIrKrV8R/wDIeuf+Af8AoIrKoAKKKKACiiig AooooAKKKKACiiigAooooAKKKKACiiigAooooAKKKKACiiigAqaG5mtmLQSyRE9SjEZ/KoaKAN61 8V30RAnVJ1zkkja35jj9K27XxPp9wAJWaB+OHGRn2I/riuGooA9PimjnQPFIkiH+JGBFPrzKKaWB 98Mrxt03IxBrXtPFF9AQJtk6f7QwcexH9c0AdtRWHa+KbCYATb4Gxzkbhn2I/wABWxDPDcJvhlSR c4yjAj9KAJKKKKACiiigAooooAKKKKACiiigAooooAKKKKACiiigAooooAKKKKACiiigAooooAKK KKACiiigAooooAKKKKACiiigAooooAKKKKACiiigAooooAKKKKACiiigAooooAKKKKACiiigAooo oAzdfjMuh3IUZIAb8AQT+ma8/r0y7hNxZTwrwZI2QZ9xivM6ACiiigAooooAKKKKACiiigAooooA KKKKACiiigAooooAKKKKACiiigC3pr7NUtGJwBMmT7ZFej15cDivT0dZI1dTlWAIPtQA6iiigAoo ooAKKKKACiiigAooooAKKKKACiiigAooooAKKKKACiiigAooooAKKKKACiiigAooooAKKKKACiii gAooooAKKKKACiiigAooooAKKKKACiiigAooooAKKKKACiiigAooooAKKKKACiiigAooooAKKKKA CiiigAooooAKKKKACiiigAooooAKKKKACiiigAooooAKKKKACiiigAooooAKKKKACiiigAooooAK KKKACiiigAooooAKKKKACiiigAooooAKKKKACiiigAooooAKKKKACiiigAooooAKKKKACiiigAoo ooAKKKKACiiigAooooAKKKKACiiigAooooAKKKKACiiigAooooAKKKKACiiigAooooAKKKKACiii gAooooAKKKKACiiigAooooAKKKKACiiigAooooAKKKKACiiigAooooAKKKKACiiigAooooAKKKKA CiiigAooooAKKKKACiiigAooooAKKKKACiiigAooooAKKKKACiiigAooooAKKKKACsTxVK0ejhV6 SSqrfTk/0Fbdc14wmK29rCOjuzH8Bj/2Y0AclRRRQAUUUUAFFFFABRRRQAUUUUAFFFFABRRRQAUU UUAFFFFABRRRQAV3XhmJY9EiYdZGZj9c4/oK4WvRNGiWHR7RV6GMN+J5P86AL1FFFABRRRQAUUUU AFFFFABRRRQAUUUUAFFFFABRRRQAUUUUAFFFFABRRRQAUUUUAFFFFABRRRQAUUUUAFFFFABRRRQA UUUUAFFFFABRRRQAUUUUAFFFFABRRRQAUUUUAFFMlljhQvLIkaDqzNgVlXXibTrfIR2nbkYjHA/E /wBM0AbFBIAJJwB1NcbdeLLyUEW8ccAPf7zD8+P0rIub25vGzcTvJzkBjwPoOgoA7a58QabbA5uB K2M7Yvmz+PT9axrrxdIxK2luqjP3pDkkfQdD+dczRQBdutVvrwET3MjKRgqDgH8BxVKiigAooooA KKKKACiiigAooooAKKKKACiiigAooooAKKKKACiiigAooooAKKKKACiiigAooooAKKKKACiiigDq fB3/AC+/9s//AGauprlvB3/L7/2z/wDZq6mgAooooAKKKKACiiigAooooAKKKKACiiigAooooAKK KKACiiigAooooAKKKKACiiigAooooAKKKKAOC8R/8h65/wCAf+gisqtXxH/yHrn/AIB/6CKyqACi iigAooooAKKKKACiiigAooooAKKKKACiiigAooooAKKKKACiiigAooooAKKKKACiiigAooooAKki lkhkDxSNG46MpwRUdFAG1a+JtQtwFkZZ1GBiQc4+o7/XNbVr4rspcC4R4D6/eX8xz+lcXRQB6bb3 UF0m6CZJAOu1s4+vpUteYRyNE4dGKupyGU4INalr4k1G2AUyrMoGAJRn9Rgn8TQB3dFc/a+LLSUh biF4CT1B3gD37/pWzbXltdrut50k4yQrcj6jtQBPRRRQAUUUUAFFFFABRRRQAUUUUAFFFFABRRRQ AUUUUAFFFFABRRRQAUUUUAFFFFABRRRQAUUUUAFFFFABRRRQAUUUUAFFFFABRRRQAUUUUAFFFFAB RRRQAUUUUAFFFFABXml5CLe9nhXJEcjKCfQHFel1wPiGMR65chVwCQ31yoJ/XNAGXRRRQAUUUUAF FFFABRRRQAUUUUAFFFFABRRRQAUUUUAFFFFABRRRQAV6LpEqy6PaMvQRKv4gYP6ivOq7rwzKsmiR KOsbMrfXOf6igDYooooAKKKKACiiigAooooAKKKKACiiigAooooAKKKKACiiigAooooAKKKKACii igAooooAKKKKACiiigAooooAKKKKACiiigAooooAKKKKACiiigAooooAKKKKACiiigAooooAKKKK ACiiigAooooAKKKKACiiigAooooAKKKKACiiigAooooAKKKKACiiigAooooAKKKKACiiigAooooA KKKKACiiigAooooAKKKKACiiigAooooAKKKKACiiigAooooAKKKKACiiigAooooAKKKKACiiigAo oooAKKKKACiiigAooooAKKKKACiiigAooooAKKKKACiiigAooooAKKKKACiiigAooooAKKKKACii igAooooAKKKKACiiigAooooAKKKKACiiigAooooAKKKKACiiigAooooAKKKKACiiigAooooAKKKK ACiiigAooooAKKKKACiiigAooooAKKKKACiiigAooooAKKKKACiiigAooooAKKKKACiiigAooooA KKKKACiiigArkfF8u67toccJGXz9Tj/2Wuurh/FM3mayy4/1Uap/X+tAGLRRRQAUUUUAFFFFABRR RQAUUUUAFFFFABRRRQAUUUUAFFFFABRRRQAV6dbxC3tooRyI0Cj8BivN7WH7Rdww5x5kipn6nFem UAFFFFABRRRQAUUUUAFFFFABRRRQAUUUUAFFFFABRRRQAUUUUAFFFFABRRRQAUUUUAFFFFABRRRQ AUUUUAFFFFABRRRQAUUUUAFFFFABRRRQAUUUUAFFVLrU7KzJFxcxow6rnLfkOaxrnxdCoItbd3PP zSHaB+Azn9KAOkqG4u7e1XM88cYwSNzYJ+g71xFz4h1K6yDP5KnHyxDb+vX9azGYuxZiSSckk9aA OyuvFdlFkQJJOw6H7qn8Tz+lY114n1CfIiKQLz9wZOPqf6YrEooAllmlnffNI8j9Mu2TUVFFABRR RQAUUUUAFFFFABRRRQAUUUUAFFFFABRRRQAUUUUAFFFFABRRRQAUUUUAFFFFABRRRQAUUUUAFFFF ABRRRQAUUUUAFFFFAHU+Dv8Al9/7Z/8As1dTXLeDv+X3/tn/AOzV1NABRRRQAUUUUAFFFFABRRRQ AUUUUAFFFFABRRRQAUUUUAFFFFABRRRQAUUUUAFFFFABRRRQAUUUUAcF4j/5D1z/AMA/9BFZVavi P/kPXP8AwD/0EVlUAFFFFABRRRQAUUUUAFFFFABRRRQAUUUUAFFFFABRRRQAUUUUAFFFFABRRRQA UUUUAFFFFABRRRQAUUUUAFFFFABRRRQAU4EqQwJBHQim0UAa1r4h1K2wPO81R/DKN369f1ratfFt u5C3ULRE4G5DuH1PcfhmuPooA9JttQtLwD7PcRyEjO0H5sfTqKs15dnFaVrr+o2p4uDIufuy/Nn8 ev5GgDv6K5q18XREAXVuynH3ozkE/Q9PzNbdrqVle4Fvcxux6LnDfkeaALVFFFABRRRQAUUUUAFF FFABRRRQAUUUUAFFFFABRRRQAUUUUAFFFFABRRRQAUUUUAFFFFABRRRQAUUUUAFFFFABRRRQAUUU UAFFFFABRRRQAUUUUAFcd4uQjUoZMfK0QAPqQTn+Yrsa5rxhExt7Wb+FWZT9SAR/6CaAOSooooAK KKKACiiigAooooAKKKKACiiigAooooAKKKKACiiigAooooAK7DwhKGsriH+JJNx+hGP/AGWuPrpf B8wW5uYccugbP0OP/ZqAOtooooAKKKKACiiigAooooAKKKKACiiigAooooAKKKKACiiigAooooAK KKKACiiigAooooAKKKKACiiigAooooAKKKKACiiigAooooAKKKKACiiigAooooAKKKKACiiigAoo ooAKKKKACiiigAooooAKKKKACiiigAooooAKKKKACiiigAooooAKKKKACiiigAooooAKKKKACiii gAooooAKKKKACiiigAooooAKKKKACiiigAooooAKKKKACiiigAooooAKKKKACiiigAooooAKKKKA CiiigAooooAKKKKACiiigAooooAKKKKACiiigAooooAKKKKACiiigAooooAKKKKACiiigAooooAK KKKACiiigAooooAKKKKACiiigAooooAKKKKACiiigAooooAKKKKACiiigAooooAKKKKACiiigAoo ooAKKKKACiiigAooooAKKKKACiiigAooooAKKKKACiiigAooooAKKKKACiiigAooooAKKKKACiii gAooooAKKKKACiiigArz/XpRNrd0y9AwX8QAD/KvQK82v5Fl1C6kU5V5XYH2JoArUUUUAFFFFABR RRQAUUUUAFFFFABRRRQAUUUUAFFFFABRRRQAUUUUAX9FhM+s2iA4xIH/AO+ef6V6HXDeGImk1qNh 0jRnP5bf613NABRRRQAUUUUAFFFFABRRRQAUUUUAFFFFABRRRQAUUUUAFFFFABRRRQAUUUUAFFFF ABRRRQAUUUUAFFFFABRRRQAUUUUAFFFNeRIkLyOqIvJZjgCgB1FZNz4j022JUStMwOCIhn8c9P1r FufFtzINtvAkPHVjuP4dB/OgDsKzrnXdOtR81yrtjIWP5ify4/OuIudQu7wn7RcPICc7Sfl/AdBV WgDqbrxeSSLS2A54aU/0H+NYtzrF/dgiW5faRgqvyjH0HX8aoUUAFFFFABRRRQAUUUUAFFFFABRR RQAUUUUAFFFFABRRRQAUUUUAFFFFABRRRQAUUUUAFFFFABRRRQAUUUUAFFFFABRRRQAUUUUAFFFF ABRRRQAUUVatbC6vGxb27yc4yBwPqegoAq0V0dp4SuJAGuZkiBH3V+Y/4fzrbtfD2nW2D5PmsP4p Tu/Tp+lAGX4OBxenHB2c/wDfVdRSABQAAAAMADtS0AFFFFABRRRQAUUUUAFFFFABRRRQAUUUUAFF FFABRRRQAUUUUAFFFFABRRRQAUUUUAFFFFABRRRQBwXiP/kPXP8AwD/0EVlV6VdWNrertuIEk4wC RyPoeorDvPCUT5azmMZ/uScj6Z6j9aAORorQvNGvrHcZYCyDP7xPmX6+344rPoAKKKKACiiigAoo ooAKKKKACiiigAooooAKKKKACiiigAooooAKKKKACiiigAooooAKKKKACiiigAooooAKKKKACiii gAooooAKKKKACiiigDRtNb1CzwI7hmQY+ST5hgduen4YratfF6kAXVsQcctEc5P0P+NcpRQB6Na6 tY3hCwXKFicBT8pP0B61cry2r1rq9/ZgCG5cKBgK3zAD2B6UAeiUVy1r4vOQLu2+rRH+h/xratdZ 0+8wI7hQ5x8j/Kcntz1P0oAv0UUUAFFFFABRRRQAUUUUAFFFFABRRRQAUUUUAFFFFABRRRQAUUUU AFFFFABRRRQAUUUUAFFFFABRRRQAUUUUAFFFFABRRRQAVjeKIfN0Znz/AKp1f6/w/wBa2ao6zEJt Gu1boIy34ryP5UAed0UUUAFFFFABRRRQAUUUUAFFFFABRRRQAUUUUAFFFFABRRRQAUUUUAFbXheb ytaVMZ81GT6fxf0rFrQ0SbyNatHxnL7P++uP60AehUUUUAFFFFABRRRQAUUUUAFFFFABRRRQAUUU UAFFFFABRRRQAUUUUAFFFFABRRRQAUUUUAFFFFABRRRQAUUUUAFFFFABRRRQAUUUUAFFFFABRRRQ AUUUUAFFFFABRRRQAUUUUAFFFFABRRRQAUUUUAFFFFABRRRQAUUUUAFFFFABRRRQAUUUUAFFFFAB RRRQAUUUUAFFFFABRRRQAUUUUAFFFFABRRRQAUUUUAFFFFABRRRQAUUUUAFFFFABRRRQAUUUUAFF FFABRRRQAUUUUAFFFFABRRRQAUUUUAFFFFABRRRQAUUUUAFFFFABRRRQAUUUUAFFFFABRRRQAUUU UAFFFFABRRRQAUUUUAFFFFABRRRQAUUUUAFFFFABRRRQAUUUUAFFFFABRRRQAUUUUAFFFFABRRRQ AUUUUAFFFFABRRRQAUUUUAFFFFABRRRQAUUUUAFFFFABRRRQAUUUUAFFFFABRRRQAUUUUAFFFFAB RRRQAUUUUAFFFFABRRRQAUUUUAFFFFABRRRQAjMEQsxwoGSa8ur0jUzjSrzJx+5f/wBBNeb0AFFF FABRRRQAUUUUAFFFFABRRRQAUUUUAFFFFABRRRQAUUUUAFFFFAHR+EYmN9cS/wAKx7T9SRj+Rrr6 5nwfGwhu5D91mVR9RnP8xXTUAFFFFABRRRQAUUUUAFFFFABRRRQAUUUUAFFFFABRRRQAUUUUAFFF FABRRRQAUUUUAFFFFABRRRQAUUVWudQtLMH7RcRxkDO0n5sfTrQBZornrnxZbRkrbQvMQcbmO0fU d/zxWLc+I9SuQQJRCpGCIhj9eSPzoA7ea4htlDTzRxqehdgM/nWPdeKbCEEQB52xxgbR+JP+BrjJ JHlcvI7O7dWY5JplAG7deKb6UkQhIFzxgbmx7k/4Csea4muWDTTPIRwC7E4/OoqKACiiigAooooA KKKKACiiigAooooAKKKKACiiigAooooAKKKKACiiigAooooAKKKKACiiigAooooAKKKKACiiigAo oooAKKKKACiiigAooooAKKKt2unXl6R9nt3cdN2MDP1PFAFSiultPCUz4a7nWMcHbGMn3GegP51t WugadagYtxK2Mbpfmz+HT9KAOKtdPu7wgW9u8gzjcBwPqegratfCU74a6nWMcHanzH6eg/WuuooA y7Xw/ptrg+QJW/vS/N+nT9K1AABgDAFFFABRRRQAUUUUAFFFFABRRRQAUUUUAFFFFABRRRQAUUUU AFFFFABRRRQAUUUUAFFFFABRRRQAUUUUAFFFFABRRRQAUUUUAFULzRrC9yZYArnPzp8rZ9ff8c1f ooA5K88JSplrOYSDkhJOD9M9D+lYd1ZXNk+y5hePsCRwfoehr0mkZVdSrqGVhggjIIoA8uorurzw 3p91lkQwSHvH0z9OmPpisG88L31vloStwg5+Xhvy/wAM0AYdFSSxPDIY5UZHHVWXBFR0AFFFFABR RRQAUUUUAFFFFABRRRQAUUUUAFFFFABRRRQAUUUUAFFFFABRRRQAUUUUAFFFFABRRRQAUUUUAFFF FABRRRQAUUUUAFFFFABRRRQBctdUvrMAQXLqo4Ck5UfgeK27XxdICFu7YMM8tEcEfgev5iuYooA9 Btdd066A23CxtjJWX5SPz4P4GtGvLatWuo3llj7PcOgBztzlfyPFAHpFFcla+LZkwt1Asg4G5DtP 1I6H9K2rXxBpt1gCcRMf4Zflx+PT9aANOigEEAg5B6GigAooooAKKKKACiiigAooooAKKKKACiii gAooooAKKKKACiiigAooooAKKKKACiiigAooooAKKKKACmyxrNE8bjKupUj2NOooA8toq1qKBNTu 1AwBM4A9snFVaACiiigAooooAKKKKACiiigAooooAKKKKACiiigAooooAKKKKACprWb7PdwzYz5c ivj1wc1DRQB6lRUVrN9otIZsY8xFfH1GaloAKKKKACiiigAooooAKKKKACiiigAooooAKKKKACii igAooooAKKKKACiiigAooooAKKKKACiiigAooooAKKKKACiiigAooooAKKKKACiiigAooooAKKKK ACiiigAooooAKKKKACiiigAooooAKKKKACiiigAooooAKKKKACiiigAooooAKKKKACiiigAooooA KKKKACiiigAooooAKKKKACiiigAooooAKKKKACiiigAooooAKKKKACiiigAooooAKKKKACiiigAo oooAKKKKACiiigAooooAKKKKACiiigAooooAKKKKACiiigAooooAKKKKACiiigAooooAKKKKACii igAooooAKKKKACiiigAooooAKKKKACiiigAooooAKKKKACiiigAooooAKKKKACiiigAooooAKKKK ACiiigAooooAKKKKACiiigAooooAKKKKACiiigAooooAKKKKACiiigAooooAKKKKACiiigAooooA KKKKACiiigAooooAKKKKACiiigDM8REroVyR6KP/AB4VwFdr4sdl0hADgNMoP0wT/SuKoAKKKKAC iiigAooooAKKKKACiiigAooooAKKKKACiiigAooooAKKKKAO18Joy6Q5I4aYkfTAH9K3azPDoK6F bA+jH/x41p0AFFFFABRRRQAUUUUAFFFFABRRRQAUUUUAFFFFABRRRQAUUUUAFFFFABRRRQAUUUUA FFFFABRRRQBg+Kbt7exhSKV45JJP4WxlQDkfqK4uum8YShri1hx8yozH8SB/7LXM0AFFFFABRRRQ AUUUUAFFFFABRRRQAUUUUAFFFFABRRRQAUUUUAFFFFABRRRQAUUUUAFFFFABRRRQAUUUUAFFFFAB RRRQAUUUUAFFFFABRRRQAUUVctdMvb0AwWzsp5DYwp/E8UAU6K6e08IuSDd3AUd1iGT+Z6fka27X Q9PtANlurtj70nzH9eB+FAHEWum3t7g29s7qf4sYX8zxW3aeEZGIa7nVB/cjGT+Z6frXWUUAZtro WnWgG23WRsYLS/MT/QfgK0qKKACiiigAooooAKKKKACiiigAooooAKKKKACiiigAooooAKKKKACi iigAooooAKKKKACiiigAooooAKKKKACiiigAooooAKKKKACiiigAooooAKKKKACiiigAooooAint oLpNk8SSL2DLnH09KxLvwpay5a2kaBv7p+Zf8f1roKKAOBu9A1CzyTAZUH8cXzD8uv6Vl16lVS70 yyvcm4t0Zj/GBhvzHNAHnFFdTd+ED1s7j/gMo/qP8KwbvTryy/4+Ld0H97GVz9RxQBUooooAKKKK ACiiigAooooAKKKKACiiigAooooAKKKKACiiigAooooAKKKKACiiigAooooAKKKKACiiigAooooA KKKKACiiigAooooAKKKKACiiigDU0K9kttVt0Dv5UjhWQNgEngEj2zXfV5erFWDKSCDkEdjXpkEq z28cy52yKGGfQjNAElFFFABRRRQAUUUUAFFFFABRRRQAUUUUAFFFFABRRRQAUUUUAFFFFABRRRQA UUUUAFFFFABRRRQAUUUUAcH4jXbrlxxgNtI9/lFZNdD4uRhqMMmPlaIAH3BOf5iueoAKKKKACiii gAooooAKKKKACiiigAooooAKKKKACiiigAooooAKKKKAPQ9Em8/RbR8Ywmz/AL54/pV+sbwvN5mi omP9U7J+uf61s0AFFFFABRRRQAUUUUAFFFFABRRRQAUUUUAFFFFABRRRQAUUUUAFFFFABRRRQAUU UUAFFFFABRRRQAUUUUAFFFFABRRRQAUUUUAFFFFABRRRQAUUUUAFFFFABRRRQAUUUUAFFFFABRRR QAUUUUAFFFFABRRRQAUUUUAFFFFABRRRQAUUUUAFFFFABRRRQAUUUUAFFFFABRRRQAUUUUAFFFFA BRRRQAUUUUAFFFFABRRRQAUUUUAFFFFABRRRQAUUUUAFFFFABRRRQAUUUUAFFFFABRRRQAUUUUAF FFFABRRRQAUUUUAFFFFABRRRQAUUUUAFFFFABRRRQAUUUUAFFFFABRRRQAUUUUAFFFFABRRRQAUU UUAFFFFABRRRQAUUUUAFFFFABRRRQAUUUUAFFFFABRRRQAUUUUAFFFFABRRRQAUUUUAFFFFABRRR QAUUUUAFFFFABRRRQAUUUUAFFFFABRRRQAUUUUAFFFFABRRRQAUUUUAFFFFABRRRQAUUUUAFFFFA BRRRQBzXjCVlgtIh91mZj9QBj+Zrkq6TxfKWu7aHHCRls/U4/wDZa5ugAooooAKKKKACiiigAooo oAKKKKACiiigAooooAKKKKACiiigAooooA9I0wY0qzGMfuU/9BFWqRVCKFUYAGAKWgAooooAKKKK ACiiigAooooAKKKKACiiigAooooAKKKKACiiigAooooAKKKKACiiigAooooAKKKKAOH8UzeZrLJj /VRqn17/ANaxav61MZtZu3IxiQp/3z8v9KoUAFFFFABRRRQAUUUUAFFFFABRRRQAUUUUAFFFFABR RRQAUUUUAFFFFABRRRQAUUUUAFFFFABRRRQAUUUUAFFFFABRRRQAUUVetdIv7wBobZypGQzfKD9C etAFGiuptfCHIN3c/wDAYh/U/wCFbdpo9hZEGK3XeMHe/wAzZ9cnp+FAHEWulX14A0Fs7KRkMRtU /ia3LXwgcg3dyAM/diH9T/hXU0UAULXRdPs8GO3VnGPnf5jn156H6VfoooAKKKKACiiigAooooAK KKKACiiigAooooAKKKKACiiigAooooAKKKKACiiigAooooAKKKKACiiigAooooAKKKKACiiigAoo ooAKKKKACiiigAooooAKKKKACiiigAooooAKKKKACiiigAooooAKKKKACiiigDLu/D+nXfJh8pv7 0Xy/p0/SsG78KXcXNtIk6+n3W/Xj9a7KigDzKa3mt32TxPExGQHUg1FXp8sUc6FJY0kQ9Vdcisa7 8LWM/MBe3f2O5fyP+NAHE0VsXfhvULXLLGJkHeI5P5dfyrJZSrFWBBBwQRQA2iiigAooooAKKKKA CiiigAooooAKKKKACiiigAooooAKKKKACiiigAooooAKKKKACiiigAooooAKKKKACiiigAooooAK KKKACu+8PT+fosGW3MmUPtg8D8sVwNdb4PmJt7qDjCOrj8Rj/wBlFAHS0UUUAFFFFABRRRQAUUUU AFFFFABRRRQAUUUUAFFFFABRRRQAUUUUAFFFFABRRRQAUUUUAFFFFABRRRQBzPjCNjDaSD7qsyn6 nGP5GuTrt/FUTSaOGUcRyqzfTBH9RXEUAFFFFABRRRQAUUUUAFFFFABRRRQAUUUUAFFFFABRRRQA UUUUAFFFFAHX+EJQbO5hxykgf8xj/wBlro65PwfKFuLqH+J1Vx9ASP8A2YV1lABRRRQAUUUUAFFF FABRRRQAUUUUAFFFFABRRRQAUUUUAFFFFABRRRQAUUUUAFFFFABRRRQAUUUUAFFFFABRRRQAUUUU AFFFFABRRRQAUUUUAFFFFABRRRQAUUUUAFFFFABRRRQAUUUUAFFFFABRRRQAUUUUAFFFFABRRRQA UUUUAFFFFABRRRQAUUUUAFFFFABRRRQAUUUUAFFFFABRRRQAUUUUAFFFFABRRRQAUUUUAFFFFABR RRQAUUUUAFFFFABRRRQAUUUUAFFFFABRRRQAUUUUAFFFFABRRRQAUUUUAFFFFABRRRQAUUUUAFFF FABRRRQAUUUUAFFFFABRRRQAUUUUAFFFFABRRRQAUUUUAFFFFABRRRQAUUUUAFFFFABRRRQAUUUU AFFFFABRRRQAUUUUAFFFFABRRRQAUUUUAFFFFABRRRQAUUUUAFFFFABRRRQAUUUUAFFFFABRRRQA UUUUAFFFFABRRRQAUUUUAFFFFABRRRQAUUUUAFFFFABRRRQAUUUUAcR4qlEmsbR1jjVT+p/rWJWn 4gdZNcumU8AhfxCgH+VZlABRRRQAUUUUAFFFFABRRRQAUUUUAFFFFABRRRQAUUUUAFFFFABVmwRZ dRtY3GVaZFI9s1WrS0GITa3aq3QMW/EAkfyoA9AooooAKKKKACiiigAooooAKKKKACiiigAooooA KKKKACiiigAooooAKKKKACiiigAooooAKKKKACiioL2VoLC4lT7yRMw+oBNAHnM8xnuJZm+9I5Y/ ic1FRRQAUUUUAFFFFABRRRQAUUUUAFFFFABRRRQAUUUUAFFFFABRRRQAUUUUAFFFFABRRRQAUUUU AFFFFABRRWjaaLqF5gx27Khx87/KMHuM9fwzQBnUV1dr4RGM3dyScfdiHT8T/hW3a6VY2RDQWyKw OQx+Zh+J6UAcRa6Rf3mDFbPtIyHf5Rj6nr+Fbdt4QHDXdz9ViH9T/hXUUUAUrTSLCyIaG2QOOQ7f MQfYnp+FXaKKACiiigAooooAKKKKACiiigAooooAKKKKACiiigAooooAKKKKACiiigAooooAKKKK ACiiigAooooAKKKKACiiigAooooAKKKKACiiigAooooAKKKKACiiigAooooAKKKKACiiigAooooA KKKKACiiigAooooAKKKKACiiigAooooAKKKKACiiigAqvdWNreri4gSTjGSOQPY9RViigDmrzwjG 2Ws5yh/uScj8xyP1rBu9HvrHcZoG2DnevzLj6jp+OK9DooA8tor0K80WwvcmSALIf44/lOfX3/Gs G88JTJua0mEq8kI/yt9M9D+lAHN0VZurK5sn2XELxnOASOD9D0NVqACiiigAooooAKKKKACiiigA ooooAKKKKACiiigAooooAKKKKACiiigAooooAKKKKACiiigAooooAKKKKACtzwrMItX8s5/exso+ o5/oaw6u6VMbfVbWUNtAkAYnsDwf0zQB6LRRRQAUUUUAFFFFABRRRQAUUUUAFFFFABRRRQAUUUUA FFFFABRRRQAUUUUAFFFFABRRRQAUUUUAFFFFAGdrsTTaJdKvULu/AEE/yrz6vTLyIz2U8K/ekjZR 9SMV5nQAUUUUAFFFFABRRRQAUUUUAFFFFABRRRQAUUUUAFFFFABRRRQAUUUUAbnhWVY9Y2nrJEyj 68H+hrtq4DQJFj1y1ZjgElfxIIH867+gAooooAKKKKACiiigAooooAKKKKACiiigAooooAKKKKAC iiigAooooAKKKKACiiigAooooAKKKKACiiigAooooAKKKKACiiigAooooAKKKKACiiigAooooAKK KKACiiigAooooAKKKKACiiigAooooAKKKKACiiigAooooAKKKKACiiigAooooAKKKKACiiigAooo oAKKKKACiiigAooooAKKKKACiiigAooooAKKKKACiiigAooooAKKKKACiiigAooooAKKKKACiiig AooooAKKKKACiiigAooooAKKKKACiiigAooooAKKKKACiiigAooooAKKKKACiiigAooooAKKKKAC iiigAooooAKKKKACiiigAooooAKKKKACiiigAooooAKKKKACiiigAooooAKKKKACiiigAooooAKK KKACiiigAooooAKKKKACiiigAooooAKKKKACiiigAooooAKKKKACiiigAooooAKKKKACiiigAooo oAKKKKACiiigAooooAKKKKAPN9SIbVLsg5BmfB/4Eaq0pOTk8mkoAKKKKACiiigAooooAKKKKACi iigAooooAKKKKACiiigAooooAK2/C0PmayHz/qo2f/2X+tYldH4QiLXtxN/CsYU/UnP/ALLQB19F FFABRRRQAUUUUAFFFFABRRRQAUUUUAFFFFABRRRQAUUUUAFFFFABRRRQAUUUUAFFFFABRRRQAVna 9K0Wh3TKeSoX8CQD+hrRrD8VyMmkKqnh5VVvpgn+goA4miiigAooooAKKKKACiiigAooooAKKKKA CiiigAooooAKKKKACiiigAooooAKKKKACiitO00LULsgrbtGhP3pPlA/A8n8KAMyiuttfCMYAN3c MxxysYwAfqev5Ctu102yssG3to0YdGxlvzPNAHE2mh6heEFLdkQ4+eT5Rj156/hW1a+EUABu7kk4 5WIYAP1PX8hXTUUAVLXS7KzIMFtGrAkhiMsPxPNW6KKACiiigAooooAKKKKACiiigAooooAKKKKA CiiigAooooAKKKKACiiigAooooAKKKKACiiigAooooAKKKKACiiigAooooAKKKKACiiigAooooAK KKKACiiigAooooAKKKKACiiigAooooAKKKKACiiigAooooAKKKKACiiigAooooAKKKKACiiigAoo ooAKKKKACiiigAooooAKKKKACiiigBHRZEKOoZWGCrDINZF54asLrLRqYJDnmPpn6en0xWxRQBxN 54YvrfLQ7bhBk/Jw2Pp/hmseSN4ZGSRGRx1VhgivTqiuLWC7TZPCki843DOPp6UAeZUV2N54Ttpc taytC391vmX/ABH61g3mg6hZ5LQGRB/HF8w/Lr+lAGZRRRQAUUUUAFFFFABRRRQAUUUUAFFFFABR RRQAUUUUAFFFFABRRRQAUUUUAFFFFABRRRQAUUUUAem20wuLWKYDAkQPj6jNS1l+HpvO0S3y25ky h9sHgflitSgAooooAKKKKACiiigAooooAKKKKACiiigAooooAKKKKACiiigAooooAKKKKACiiigA ooooAKKKKACvMp4TBcSwty0blT+BxXpteeazCYdZu1PeQt+fP9aAKFFFFABRRRQAUUUUAFFFFABR RRQAUUUUAFFFFABRRRQAUUUUAFFFFAFnT2CalauxwqzISfQZFek15d0r1AEEAjkHpQAtFFFABRRR QAUUUUAFFFFABRRRQAUUUUAFFFFABRRRQAUUUUAFFFFABRRRQAUUUUAFFFFABRRRQAUUUUAFFFFA BRRRQAUUUUAFFFFABRRRQAUUUUAFFFFABRRRQAUUUUAFFFFABRRRQAUUUUAFFFFABRRRQAUUUUAF FFFABRRRQAUUUUAFFFFABRRRQAUUUUAFFFFABRRRQAUUUUAFFFFABRRRQAUUUUAFFFFABRRRQAUU UUAFFFFABRRRQAUUUUAFFFFABRRRQAUUUUAFFFFABRRRQAUUUUAFFFFABRRRQAUUUUAFFFFABRRR QAUUUUAFFFFABRRRQAUUUUAFFFFABRRRQAUUUUAFFFFABRRRQAUUUUAFFFFABRRRQAUUUUAFFFFA BRRRQAUUUUAFFFFABRRRQAUUUUAFFFFABRRRQAUUUUAFFFFABRRRQAUUUUAFFFFABRRRQAUUUUAF FFFABRRRQAUUUUAFFFFABRRRQAUUUUAFFFFABRRRQAUUUUAFFFFABVe/dotOupFOGWJ2H1ANWKz9 clMOiXTDqU2/99HH9aAPPaKKKACiiigAooooAKKKKACiiigAooooAKKKKACiiigAooooAKKKKACu s8HxsIbuQ/dZlUfUZz/MVyddr4TUjSZCRwZiR+QFAG7RRRQAUUUUAFFFFABRRRQAUUUUAFFFFABR RRQAUUUUAFFFFABRRRQAUUUUAFFFFABRRRQAUUUUAFcx4wdhHaID8pLsR7jGP5munrjvFzsdShTP yiEED6k5/kKAOeooooAKKKKACiiigAooooAKKKKACiiigAooooAKKKKACiiigAopQCTgd61LXw/q V0R+4MS5I3S/Lj8Ov6UAZVLjNdda+EoEw11O8h4O1BtHuM9T+lbVrp9pZAfZ7dIyBjcBlsfXrQBx VroGo3RGLcxLnBaX5cfh1/Stq08JQrhrudnPGUj4H59T+ldJRQBVtdOs7LH2e3RCP4sZb8zzVqii gAooooAKKKKACiiigAooooAKKKKACiiigAooooAKKKKACiiigAooooAKKKKACiiigAooooAKKKKA CiiigAooooAKKKKACiiigAooooAKKKKACiiigAooooAKKKKACiiigAooooAKKKKACiiigAooooAK KKKACiiigAooooAKKKKACiiigAooooAKKKKACiiigAooooAKKKKACiiigAooooAKKKKACiiigAoo ooAKKKKACiiigAooooAp3el2V9kz26s5/jHDfmKwrvwiRlrO4z/sSj+o/wAK6migDzi6068sj/pF u6L03YyufqOKqV6l1rKu/D2nXXPk+S396L5f06fpQBwVFdBdeFLuHm3dLhfT7jfkeP1rEmglt3CT RPG2M7XUg0ARUUUUAFFFFABRRRQAUUUUAFFFFABRRRQAUUUUAFFFFABRRRQAUUUUAFFFFAHX+EJt 1pcw45SQPn6jH/stdHXHeEpSuozRbsK8WcepBGP5muxoAKKKKACiiigAooooAKKKKACiiigAoooo AKKKKACiiigAooooAKKKKACiiigAooooAKKKKACiiigArhvE8Jj1p3PSVFYflt/pXc1yHi+Jhe28 38Lx7R9QSf8A2YUAc5RRRQAUUUUAFFFFABRRRQAUUUUAFFFFABRRRQAUUUUAFFFFABRRRQAV6Rpp zpdoT1MKf+givN67/wAPOX0K1J64YfkxFAGnRRRQAUUUUAFFFFABRRRQAUUUUAFFFFABRRRQAUUU UAFFFFABRRRQAUUUUAFFFFABRRRQAUUUUAFFFFABRRRQAUUUUAFFFFABRRRQAUUUUAFFFFABRRRQ AUUUUAFFFFABRRRQAUUUUAFFFFABRRRQAUUUUAFFFFABRRRQAUUUUAFFFFABRRRQAUUUUAFFFFAB RRRQAUUUUAFFFFABRRRQAUUUUAFFFFABRRRQAUUUUAFFFFABRRRQAUUUUAFFFFABRRRQAUUUUAFF FFABRRRQAUUUUAFFFFABRRRQAUUUUAFFFFABRRRQAUUUUAFFFFABRRRQAUUUUAFFFFABRRRQAUUU UAFFFFABRRRQAUUUUAFFFFABRRRQAUUUUAFFFFABRRRQAUUUUAFFFFABRRRQAUUUUAFFFFABRRRQ AUUUUAFFFFABRRRQAUUUUAFFFFABRRRQAUUUUAFFFFABRRRQAUUUUAFFFFABRRRQAUUUUAFFFFAB RRRQAUUUUAFFFFABRRRQAVj+J5RHokinrI6qPzz/AErYrn/FzgabCn8RmBH0AP8AiKAONooooAKK KKACiiigAooooAKKKKACiiigAooooAKKKKACiiigAooooAK77w4MaDbcf3v/AEI1wNejaUoTSLMA YHkqfzGaALlFFFABRRRQAUUUUAFFFFABRRRQAUUUUAFFFFABRRRQAUUUUAFFFFABRRRQAUUUUAFF FFABRRRQAVwniRy2uzgnhQoH/fIP9a7uvOtVZn1a8LcnzmH4A4oApUUUUAFFFFABRRRQAUUUUAFF FFABRRRQAUUUUAFFFFAGpZaFfX6JLGirE2cSO2Bx7Dmt218J28ZDXMzyn+6o2j6Hv/KtXSlCaRZh RgeSp/MZq5QBXtrG1s1xbwJHxjIHJHuepqxRRQAUUUUAFFFFABRRRQAUUUUAFFFFABRRRQAUUUUA FFFFABRRRQAUUUUAFFFFABRRRQAUUUUAFFFFABRRRQAUUUUAFFFFABRRRQAUUUUAFFFFABRRRQAU UUUAFFFFABRRRQAUUUUAFFFFABRRRQAUUUUAFFFFABRRRQAUUUUAFFFFABRRRQAUUUUAFFFFABRR RQAUUUUAFFFFABRRRQAUUUUAFFFFABRRRQAUUUUAFFFFABRRRQAUUUUAFFFFABRRRQAUUUUAFFFF ABRRRQAUyWGKdNksaSJ12uoI/Wn0UAYV34Vspubdnt2/76X8jz+tYN34d1C1ywjE6esXP6df0ru6 KAPLiCpIIwR1zSV6TdWFpejFxAkhxjcRggfUc1hXfhGNstZzlT/cl5H5jp+RoA5Oir95pN7ZZM1u wQfxr8y4+o6fjVCgAooooAKKKKACiiigAooooAKKKKACiiigAooooAKKKKANLQpVh1u1Zs4LbfxI I/ma9ArzGCZoJ45l+9GwYfUHNenUAFFFFABRRRQAUUUUAFFFFABRRRQAUUUUAFFFFABRRRQAUUUU AFFFFABRRRQAUUUUAFFFFABRRRQAVzXjCJjBazD7qsyn6kAj/wBBNdLWH4riaTRwyjiOVWb6YI/q KAOJooooAKKKKACiiigAooooAKKKKACiiigAooooAKKKKACiiigAooooAK7bwrK0mjlW6Rysq/TA P9TXE113g+UtbXUPZHDD8Rj/ANloA6SiiigAooooAKKKKACiiigAooooAKKKKACiiigAooooAKKK KACiiigAooooAKKKKACiiigAooooAKKKKACiiigAooooAKKKKACiiigAooooAKKKKACiiigAoooo AKKKKACiiigAooooAKKKKACiiigAooooAKKKKACiiigAooooAKKKKACiiigAooooAKKKKACiiigA ooooAKKKKACiiigAooooAKKKKACiiigAooooAKKKKACiiigAooooAKKKKACiiigAooooAKKKKACi iigAooooAKKKKACiiigAooooAKKKKACiiigAooooAKKKKACiiigAooooAKKKKACiiigAooooAKKK KACiiigAooooAKKKKACiiigAooooAKKKKACiiigAooooAKKKKACiiigAooooAKKKKACiiigAoooo AKKKKACiiigAooooAKKKKACiiigAooooAKKKKACiiigAooooAKKKKACiiigAooooAKKKKACiiigA ooooAKKKKACiiigArlvGP/Ll/wAD/wDZa6muO8XMf7ShXsIQR9dx/wAKAOeooooAKKKKACiiigAo oooAKKKKACiiigAooooAKKKKACiiigAooooAK9PhiWCCOJfuooUfQDFebW0P2i6hhzjzHVPzOK9M oAKKKKACiiigAooooAKKKKACiiigAooooAKKKKACiiigAooooAKKKKACiiigAooooAKKKKACiiig ArzB3aR2djlmJJPqa9Hv3aPTrqRThlhcg+4BrzWgAooooAKKKKACiiigAooooAKKKKACiiigAooo oAKKKkhiaeeOJfvOwUfUnFAHpUEQgt4oV6RoFH4DFSUUUAFFFFABRRRQAUUUUAFFFFABRRRQAUUU UAFFFFABRRRQAUUUUAFFFFABRRRQAUUUUAFFFFABRRRQAUUUUAFFFFABRRRQAUUUUAFFFFABRRRQ AUUUUAFFFFABRRRQAUUUUAFFFFABRRRQAUUUUAFFFFABRRRQAUUUUAFFFFABRRRQAUUUUAFFFFAB RRRQAUUUUAFFFFABRRRQAUUUUAFFFFABRRRQAUUUUAFFFFABRRRQAUUUUAFFFFABRRRQAUUUUAFF FFABRRRQAUUUUAFFFFABRRRQAUUUUAFFFFABXC+JLfyNZkIVQsqhwAMex/HINd1XL+L7f/j1uAvq jN+oH/oVAHK0UUUAFFFFABRRRQAUUUUAFFFFABRRRQAUUUUAFFFFABXo+mSibS7V924mJcn3xg/r XnFd14YmEmiRoOsTsp+uc/1oA2KKKKACiiigAooooAKKKKACiiigAooooAKKKKACiiigAooooAKK KKACiiigAooooAKKKKACiiigArN1+NpNDulUZIUN+AYE/wAq0qragpfTbpFGWaFwB74NAHm1FFFA BRRRQAUUUUAFFFFABRRRQAUUUUAFFFFABRRRQAUUUUAFFFFABXTeD5QtxdQ/xMisPwJH/s1czW94 TcLq7g9WhIH1yD/SgDtKKKKACiiigAooooAKKKKACiiigAooooAKKKKACiiigAooooAKKKKACiii gAooooAKKKKACiiigAooooAKKKKACiiigAooooAKKKKACiiigAooooAKKKKACiiigAooooAKKKKA CiiigAooooAKKKKACiiigAooooAKKKKACiiigAooooAKKKKACiiigAooooAKKKKACiiigAooooAK KKKACiiigAooooAKKKKACiiigAooooAKKKKACiiigAooooAKKKKACiiigAooooAKKKKACiiigAoo ooAKKKKACiiigAooooAKKKKACiiigAooooAKKKKACiiigAooooAKKKKACiiigAooooAKKKKACiii gAooooAKKKKACiiigAooooAKKKKACiiigAooooAKKKKACiiigAooooAKKKKACiiigAooooAKKKKA CiiigAooooAKKKKACiiigAooooAKKKKACiiigAooooAKKKKACiiigAooooAKKKKACiiigAooooAK KKKACuG8TymTW5FPSNFUfTGf613Nefa7KJtbumHQPs/IAf0oAzqKKKACiiigAooooAKKKKACiiig AooooAKKKKACiiigAooooAKKKKAL2kRtLrFoq9RKrfgDn+leiVwfhsE67bkdgxP/AHya7ygAoooo AKKKKACiiigAooooAKKKKACiiigAooooAKKKKACiiigAooooAKKKKACiiigAooooAKKKKAM3xA7R 6HdMpwSAPwLAH+def123iuRk0cKp4eVVb6YJ/oK4mgAooooAKKKKACiiigAooooAKKKKACiiigAo oooAKuaWC2rWeP8Ansh/UVTrU8OgNrttkZ5b/wBBNAHfUUUUAFFFFABRRRQAUUUUAFFFFABRRRQA UUUUAFFFFABRRRQAUUUUAFFFFABRRRQAUUUUAFFFFABRRRQAUUUUAFFFFABRRRQAUUUUAFFFFABR RRQAUUUUAFFFFABRRRQAUUUUAFFFFABRRRQAUUUUAFFFFABRRRQAUUUUAFFFFABRRRQAUUUUAFFF FABRRRQAUUUUAFFFFABRRRQAUUUUAFFFFABRRRQAUUUUAFFFFABRRRQAUUUUAFFFFABRRRQAUUUU AFFFFABRRRQAUUUUAFFFFABRRRQAUUUUAFFFFABWP4nhEuiuxJzE6uPfnH9a2KgvYTcWNxCuN0kb KM+pHFAHmlFFFABRRRQAUUUUAFFFFABRRRQAUUUUAFFFFABRRRQAV1vg+Zmt7qH+FGVh9SCP/ZRX JV0HhKQrqcybsK0ROPUgjH8zQB2VFFFABRRRQAUUUUAFFFFABRRRQAUUUUAFFFFABRRRQAUUUUAF FFFABRRRQAUUUUAFFFFABRRRQAUUUUAeXEFSQRgjrSVb1IAareADAEz4H4mqlABRRRQAUUUUAFFF FABRRRQAUUUUAFFFFABRRRQAUUUUAFFFFABWr4dONets/wC1/wCgmsqrmlsV1azI/wCeyD9RQB6N RRRQAUUUUAFFFFABRRRQAUUUUAFFFFABRRRQAUUUUAFFFFABRRRQAUUUUAFFFFABRRRQAUUUUAFF FFABRRRQAUUUUAFFFFABRRRQAUUUUAFFFFABRRRQAUUUUAFFFFABRRRQAUUUUAFFFFABRRRQAUUU UAFFFFABRRRQAUUUUAFFFFABRRRQAUUUUAFFFFABRRRQAUUUUAFFFFABRRRQAUUUUAFFFFABRRRQ AUUUUAFFFFABRRRQAUUUUAFFFFABRRRQAUUUUAFFFFABRRRQAUUUUAFFFFABRRRQAUUUUAFFFFAB RRRQAUUUUAFFFFABRRRQAUUUUAFFFFABRRRQAUUUUAFFFFABRRRQAUUUUAFFFFABRRRQAUUUUAFF FFABRRRQAUUUUAFFFFABRRRQAUUUUAFFFFABRRRQAUUUUAFFFFABRRRQAUUUUAFFFFABRRRQAUUU UAFFFFABRRRQAUUUUAFFFFABRRRQAUUUUAFFFFABRRRQAUUUUAFFFFABRRRQAV5vqLB9Tu2U5Bmc g/8AAjXpFeXE5NACUUUUAFFFFABRRRQAUUUUAFFFFABRRRQAUUUUAFFFFABRRRQAUUUUAb/hIZ1W T2hP/oS12dcp4PjUy3cn8Sqqj6HP+Arq6ACiiigAooooAKKKKACiiigAooooAKKKKACiiigAoooo AKKKKACiiigAooooAKKKKACiiigAooooA5nxhKwgtYh91mZj9QAB/M1yddH4vmY31vD/AArFuH1J IP8AIVzlABRRRQAUUUUAFFFFABRRRQAUUUUAFFFFABRRRQAVueFYhJrG49Y42YfoP61h10XhGNjq E8n8KxbfzI/woA7CiiigAooooAKKKKACiiigAooooAKKKKACiiigAooooAKKKKACiiigAooooAKK KKACiiigAooooAKKKKACiiigAooooAKKKKACiiigAooooAKKKKACiiigAooooAKKKKACiiigAooo oAKKKKACiiigAooooAKKKKACiiigAooooAKKKKACiiigAooooAKKKKACiiigAooooAKKKKACiiig AooooAKKKKACiiigAooooAKKKKACiiigAooooAKKKKACiiigAooooAKKKKACiiigAooooAKKKKAC iiigAooooAKKKKAPNr+EW+oXEKghUkYKPYHj9KrVs+J4THrTuTxKiuPyx/SsagAooooAKKKKACii igAooooAKKKKACiiigAooooAK0/D8ix65aljgElfxIIH6msyp7SYW97BMwJEciuQPY5oA9LooooA KKKKACiiigAooooAKKKKACiiigAooooAKKKKACiiigAooooAKKKKACiiigAooooAKKKKACiiigDg fEKhdduQBgZU/morLrd8VxhNXDDrJErH65I/oKwqACiiigAooooAKKKKACiiigAooooAKKKKACii igAooooAKKKKACpIpWhmjlX7yMGH1BzUdFAHqVFR28ouLaKYcCRAw/EZqSgAooooAKKKKACiiigA ooooAKKKKACiiigAooooAKKKKACiiigAooooAKKKKACiiigAooooAKKKKACiiigAooooAKKKKACi iigAooooAKKKKACiiigAooooAKKKKACiiigAooooAKKKKACiiigAooooAKKKKACiiigAooooAKKK KACiiigAooooAKKKKACiiigAooooAKKKKACiiigAooooAKKKKACiiigAooooAKKKKACiiigAoooo AKKKKACiiigAooooAKKKKACiiigAooooAKKKKACiiigAooooAKKKKACiiigAooooAKKKKACiiigA ooooAKKKKACiiigAooooAKKKKACiiigAooooAKKKKACiiigAooooAKKKKACiiigAooooAKKKKACi iigAooooAKKKKACiiigAooooAKKKKACiiigAooooAKKKKACiiigAooooAKKKKACiiigAooooAKKK KACiiigAooooAKKKKACiiigAooooAKKKKACiiigCvfu0WnXMinDLE7D6gGvNa9D1qbydGu2IzmMp /wB9cf1rzygAooooAKKKKACiiigAooooAKKKKACiiigAooooAKKKKACiiigAooooA6/whDttLmb+ /IF/IZ/9mro6w/CkbJo5Y9HlZl+mAP6GtygAooooAKKKKACiiigAooooAKKKKACiiigAooooAKKK KACiiigAooooAKKKKACiiigAooooAKKKKAOG8TymTWnU/wDLJFQfln+tY1aGtzefrV2+MYfZ/wB8 jH9Kz6ACiiigAooooAKKKKACiiigAooooAKKKKACiiigArqfB3/L7/wD/wBmrlq7LwigGnTv/EZs H6AD/GgDoKKKKACiiigAooooAKKKKACiiigAooooAKKKKACiiigAooooAKKKKACiiigAooooAKKK KACiiigAooooAKKKKACiiigAooooAKKKKACiiigAooooAKKKKACiiigAooooAKKKKACiiigAoooo AKKKKACiiigAooooAKKKKACiiigAooooAKKKKACiiigAooooAKKKKACiiigAooooAKKKKACiiigA ooooAKKKKACiiigAooooAKKKKACiiigAooooAKKKKACiiigAooooAKKKKACiiigAooooAKKKKACi iigAooooA5XxhCBJazAfMQysfYYI/ma5eu38VRNJo28dI5FY/Tkf1FcRQAUUUUAFFFFABRRRQAUU UUAFFFFABRRRQAUUUUAFFFFAHplpMbizgmIwZI1c/iM1NWdoMrTaJas3UKV/AEgfoK0aACiiigAo oooAKKKKACiiigAooooAKKKKACiiigAooooAKKKKACiiigAooooAKKKKACiiigAooooA5LxhCBcW s3dkZT+BB/8AZq5quu8YRFra1m7I5U/iM/8AstcjQAUUUUAFFFFABRRRQAUUUUAFFFFABRRRQAUU UUAFFFFABRRRQAUUUUAejaU4fSLMjp5Kj8hirlZfhz/kA23/AAL/ANCNalABRRRQAUUUUAFFFFAB RRRQAUUUUAFFFFABRRRQAUUUUAFFFFABRRRQAUUUUAFFFFABRRRQAUUUUAFFFFABRRRQAUUUUAFF FFABRRRQAUUUUAFFFFABRRRQAUUUUAFFFFABRRRQAUUUUAFFFFABRRRQAUUUUAFFFFABRRRQAUUU UAFFFFABRRRQAUUUUAFFFFABRRRQAUUUUAFFFFABRRRQAUUUUAFFFFABRRRQAUUUUAFFFFABRRRQ AUUUUAFFFFABRRRQAUUUUAFFFFABRRRQAUUUUAFFFFABRRRQAUUUUAFFFFABRRRQAUUUUAFFFFAB RRRQAUUUUAFFFFABRRRQAUUUUAFFFFABRRRQAUUUUAFFFFABRRRQAUUUUAFFFFABRRRQAUUUUAFF FFABRRRQAUUUUAFFFFABRRRQAUUUUAFFFFABRRRQAUUUUAFFFFABRRRQAUUUUAFFFFABRRRQAUUU UAFFFFABRRRQAUUUUAFFFFABRRRQAUUUUAFFFFAGT4kcLoU4J5YqB9dwP9K4Ou08W/8AIKi/67j/ ANBauLoAKKKKACiiigAooooAKKKKACiiigAooooAKKKKACiiigAooooAKKKKAO+8OgjQbbP+1/6E a1KqaWAuk2YAx+5Q/oKt0AFFFFABRRRQAUUUUAFFFFABRRRQAUUUUAFFFFABRRRQAUUUUAFFFFAB RRRQAUUUUAFFFFABRRTJZVhheVvuopY/QCgDze7mE97cTDpJIzD8TUFFFABRRRQAUUUUAFFFFABR RRQAUUUUAFFFFABRRRQAV3HhaIx6MGPSSRmH6D+lcPXfeHQRoNtn/a/9CNAGpRRRQAUUUUAFFFFA BRRRQAUUUUAFFFFABRRRQAUUUUAFFFFABRRRQAUUUUAFFFFABRRRQAUUUUAFFFFABRRRQAUUUUAF FFFABRRRQAUUUUAFFFFABRRRQAUUUUAFFFFABRRRQAUUUUAFFFFABRRRQAUUUUAFFFFABRRRQAUU UUAFFFFABRRRQAUUUUAFFFFABRRRQAUUUUAFFFFABRRRQAUUUUAFFFFABRRRQAUUUUAFFFFABRRR QAUUUUAFFFFABRRRQAUUUUAFFFFABRRRQAUUUUAFFFFABRRRQAUUUUAFFFFAFLV4lm0i7RhkCIsP qOR+orzqvUiARgjINeYyxPDK8TjDIxVh7jigCOiiigAooooAKKKKACiiigAooooAKKKKACiiigAo oooA7Xwm5bSXUn7sxAHoMA/41u1y3g5/+PxM/wBwgfnn+ldTQAUUUUAFFFFABRRRQAUUUUAFFFFA BRRRQAUUUUAFFFFABRRRQAUUUUAFFFFABRRRQAUUUUAFFFFAGH4rRn0hWA4SUE/TBH9RXE133iIE 6Fc4/wBk/wDjwrgaACiiigAooooAKKKKACiiigAooooAKKKKACiiigAooooAKKKKACiiigDtfCbl tJcE5CzMB9MA/wBa3a5zwhNutLmH+5IG/MY/9lro6ACiiigAooooAKKKKACiiigAooooAKKKKACi iigAooooAKKKKACiiigAooooAKKKKACiiigAooooAKKKKACiiigAooooAKKKKACiiigAooooAKKK KACiiigAooooAKKKKACiiigAooooAKKKKACiiigAooooAKKKKACiiigAooooAKKKKACiiigAoooo AKKKKACiiigAooooAKKKKACiiigAooooAKKKKACiiigAooooAKKKKACiiigAooooAKKKKACiiigA ooooAKKKKACiiigAooooAKKKKACiiigAooooAKKKKACiiigAooooAKKKKACiiigAooooAKKKKACi iigAooooAKKKKACiiigAooooAKKKKACiiigAooooAKKKKACiiigAooooAKKKKACiiigAooooAKKK KACiiigAooooAKKKKACiiigAooooAKKKKACiiigAooooAKKKKACiiigAooooAKKKKACiiigAoooo AKKKKACiiigAooooAKKKKAOY8YuRFaR/wsWY/UY/xNcpXS+MJQ1zaw90Qt+Zx/7LXNUAFFFFABRR RQAUUUUAFFFFABRRRQAUUUUAFFFFABRRRQAUUUUAFFFSQRNPPHCvWRwo+pOKAPS4YhBBHEv3UUKP oBin0UUAFFFFABRRRQAUUUUAFFFFABRRRQAUUUUAFFFFABRRRQAUUUUAFFFFABRRRQAUUUUAFFFF ABVPVnWPSLwscAwsPxIwP51crK8SEDQbgE9doH/fQoA4KiiigAooooAKKKKACiiigAooooAKKKKA CiiigAooooAK9H0pQuk2YA48lD+YzXnFemWkRgs4IT1jjVT+AxQBNRRRQAUUUUAFFFFABRRRQAUU UUAFFFFABRRRQAUUUUAFFFFABRRRQAUUUUAFFFFABRRRQAUUUUAFFFFABRRRQAUUUUAFFFFABRRR QAUUUUAFFFFABRRRQAUUUUAFFFFABRRRQAUUUUAFFFFABRRRQAUUUUAFFFFABRRRQAUUUUAFFFFA BRRRQAUUUUAFFFFABRRRQAUUUUAFFFFABRRRQAUUUUAFFFFABRRRQAUUUUAFFFFABRRRQAUUUUAF FFFABRRRQAUUUUAFFFFABRRRQAUUUUAFFFFABRRRQAUUUUAFFFFABXnutw+RrV0mc5ff/wB9fN/W vQq4vxXEE1ZXVceZECT6kEj+QFAGDRRRQAUUUUAFFFFABRRRQAUUUUAFFFFABRRRQAUUUUAb3hNw urOpON0JA9zkH+ldpXAaA6xa5asxwCSv4lSB/Ou/oAKKKKACiiigAooooAKKKKACiiigAooooAKK KKACiiigAooooAKKKKACiiigAooooAKKKKACiiigCpqgDaTeAjP7lz+hrzivT5Y1mheNvuupU/Q1 5hQAUUUUAFFFFABRRRQAUUUUAFFFFABRRRQAUUUUAFFFFABRRRQAUUUUAdR4OcB7xM8kIQPpn/Gu qrjPCP8AyFZf+uB/9CWuzoAKKKKACiiigAooooAKKKKACiiigAooooAKKKKACiiigAooooAKKKKA CiiigAooooAKKKKACiiigAooooAKKKKACiiigAooooAKKKKACiiigAooooAKKKKACiiigAooooAK KKKACiiigAooooAKKKKACiiigAooooAKKKKACiiigAooooAKKKKACiiigAooooAKKKKACiiigAoo ooAKKKKACiiigAooooAKKKKACiiigAooooAKKKKACiiigAooooAKKKKACiiigAooooAKKKKACiii gAooooAKKKKACiiigAooooAKKKKACiiigAooooAKKKKACiiigAooooAKKKKACiiigAooooAKKKKA CiiigAooooAKKKKACiiigAooooAKKKKACiiigAooooAKKKKACiiigAooooAKKKKACiiigAooooAK KKKACiiigAooooAKKKKACiiigAooooAKKKKACiiigAooooAKKKKACiiigAooooAKKKKACiiigAoo ooA4vxYwbVowDysIB9uTWDWt4jJOu3Pttx/3yKyaACiiigAooooAKKKKACiiigAooooAKKKKACii igAooooAKKKKACrmlqTq1mB185D+oqnWp4dAOvW2Rn73/oJoA76iiigAooooAKKKKACiiigAoooo AKKKKACiiigAooooAKKKKACiiigAooooAKKKKACiiigAooooAKwfFpxpUQz1mH/oLVvVzHjFiEs1 /hJcn8Mf40AcpRRRQAUUUUAFFFFABRRRQAUUUUAFFFFABRRRQAUUUUAKBk4716jXm2nqH1K1RhkN MgP0JFek0AFFFFABRRRQAUUUUAFFFFABRRRQAUUUUAFFFFABRRRQAUUUUAFFFFABRRRQAUUUUAFF FFABRRRQAUUUUAFFFFABRRRQAUUUUAFFFFABRRRQAUUUUAFFFFABRRRQAUUUUAFFFFABRRRQAUUU UAFFFFABRRRQAUUUUAFFFFABRRRQAUUUUAFFFFABRRRQAUUUUAFFFFABRRRQAUUUUAFFFFABRRRQ AUUUUAFFFFABRRRQAUUUUAFFFFABRRRQAUUUUAFFFFABRRRQAUUUUAFFFFABRRRQAUUUUAFFFFAB RRRQAUUUUAFcz4wiYw2soHyqzKT7nBH8jXTVjeKIfN0VnzjynV/r2/rQBw1FFFABRRRQAUUUUAFF FFABRRRQAUUUUAFFFFABRRRQBYsZFhv7aVz8qSqxPsDmvSq8tr0+GVZoY5U+66hh9CM0APooooAK KKKACiiigAooooAKKKKACiiigAooooAKKKKACiiigAooooAKKKKACiiigAooooAKKKKACvMrmEwX U0J5Mbsn5HFem151qqNHq94GHJmY/gTmgClRRRQAUUUUAFFFFABRRRQAUUUUAFFFFABRRRQAUUUU AFFFFABRRRQBseGZCmuRKOjqyn6Yz/Su6rz/AEGQRa3as3QsV/Egj+tegUAFFFFABRRRQAUUUUAF FFFABRRRQAUUUUAFFFFABRRRQAUUUUAFFFFABRRRQAUUUUAFFFFABRRRQAUUUUAFFFFABRRRQAUU UUAFFFFABRRRQAUUUUAFFFFABRRRQAUUUUAFFFFABRRRQAUUUUAFFFFABRRRQAUUUUAFFFFABRRR QAUUUUAFFFFABRRRQAUUUUAFFFFABRRRQAUUUUAFFFFABRRRQAUUUUAFFFFABRRRQAUUUUAFFFFA BRRRQAUUUUAFFFFABRRRQAUUUUAFFFFABRRRQAUUUUAFFFFABRRRQAUUUUAFFFFABRRRQAUUUUAF FFFABRRRQAUUUUAFFFFABRRRQAUUUUAFFFFABRRRQAUUUUAFFFFABRRRQAUUUUAFFFFABRRRQAUU UUAFFFFABRRRQAUUUUAFFFFABRRRQAUUUUAFFFFABRRRQAUUUUAFFFFABRRRQAUUUUAFFFFABRRR QAUUUUAFFFFABRRRQAUUUUAFFFFABRRRQAUUUUAeeazKZtZu2bqJCv5cf0qhVi/cS6jcyL915WYf Qk1XoAKKKKACiiigAooooAKKKKACiiigAooooAKKKKACiiigAooooAK3PCsQk1jcescTMPrwP61h 10XhCMm/nl7LFt/Mg/0oA7CiiigAooooAKKKKACiiigAooooAKKKKACiiigAooooAKKKKACiiigA ooooAKKKKACiiigAooooAK4/xfIx1CCMn5Vi3Ae5Jz/IV2FcN4nlMmtSKekSKo/LP9aAMaiiigAo oooAKKKKACiiigAooooAKKKKACiiigAooooAvaPE0usWijqJQ35c/wBK9ErgvDn/ACHrb/gf/oJr vaACiiigAooooAKKKKACiiigAooooAKKKKACiiigAooooAKKKKACiiigAooooAKKKKACiiigAooo oAKKKKACiiigAooooAKKKKACiiigAooooAKKKKACiiigAooooAKKKKACiiigAooooAKKKKACiiig AooooAKKKKACiiigAooooAKKKKACiiigAooooAKKKKACiiigAooooAKKKKACiiigAooooAKKKKAC iiigAooooAKKKKACiiigAooooAKKKKACiiigAooooAKKKKACiiigAooooAKKKKACiiigAooooAKK KKACqWrxLNo92rDIERb8RyP1FXaRlDqVYZBGCKAPLqKcylGKsMMDgg+tNoAKKKKACiiigAooooAK KKKACiiigAooooAKKKKACvRdHlWbR7Rl6CIL+I4P8q86ruvDMqyaJEo6xsyt9c5/qKANiiiigAoo ooAKKKKACiiigAooooAKKKKACiiigAooooAKKKKACiiigAooooAKKKKACiiigAooooAK4LxH/wAh 65/4D/6CK72uK8WIF1dCBy8Kk+5yR/SgDCooooAKKKKACiiigAooooAKKKKACiiigAooooAKKKKA CiiigAooooAt6Zxqtn/13T/0IV6PXmCOUdXXhlOQfevT6ACiiigAooooAKKKKACiiigAooooAKKK KACiiigAooooAKKKKACiiigAooooAKKKKACiiigAooooAKKKKACiiigAooooAKKKKACiiigAoooo AKKKKACiiigAooooAKKKKACiiigAooooAKKKKACiiigAooooAKKKKACiiigAooooAKKKKACiiigA ooooAKKKKACiiigAooooAKKKKACiiigAooooAKKKKACiiigAooooAKKKKACiiigAooooAKKKKACi iigAooooAKKKKACiiigAooooAKKKKACiiigAooooAKKKKACiiigAooooAKKKKACiiigAooooAKKK KACiiigAooooAKKKKACiiigAooooAKKKKACiiigAooooAKKKKACiiigAooooAKKKKACiiigAoooo AKKKKACiiigAooooAKKKKACiiigAooooAKKKKACiiigAooooAKKKKACiiigAooooAKKKKACiiigA ooooAKKKKACiiigAooooAKKKr38hi0+5kX7yxOw/AGgDzWiiigAooooAKKKKACiiigAooooAKKKK ACiiigAooooAKKKKACiiigArqvBwOL30+T/2auVrsvCKj+zJm7mYj8lH+NAHQUUUUAFFFFABRRRQ AUUUUAFFFFABRRRQAUUUUAFFFFABRRRQAUUUUAFFFFABRRRQAUUUUAFFFFABXn2uyibW7ph0D7fy AH9K9BrzbUHWXUbqRTlWlcg+xNAFaiiigAooooAKKKKACiiigAooooAKKKKACiiigAooooA3PCkY fWCx/giZh+YH9a7auO8IqTqczdhCR/48P8K7GgAooooAKKKKACiiigAooooAKKKKACiiigAooooA KKKKACiiigAooooAKKKKACiiigAooooAKKKKACiiigAooooAKKKKACiiigAooooAKKKKACiiigAo oooAKKKKACiiigAooooAKKKKACiiigAooooAKKKKACiiigAooooAKKKKACiiigAooooAKKKKACii igAooooAKKKKACiiigAooooAKKKKACiiigAooooAKKKKACiiigAooooAKKKKACiiigAooooAKKKK ACiiigAooooAKKKKACiiigAooooAKKKKACiiigAooooA871eJotYu1bqZWb8Ccj+dUa2vE8Jj1p3 z/rEVx/6D/SsWgAooooAKKKKACiiigAooooAKKKKACiiigAooooAK7HwhIpsJ4v4ll3H6EDH8jXH V0/g+RRLdxn7zKrD6DI/qKAOrooooAKKKKACiiigAooooAKKKKACiiigAooooAKKKKACiiigAooo oAKKKKACiiigAooooAKKKKACuR8Xw4u7abs8ZT8jn/2auurmPGKkpZt/CC4P44/wNAHKUUUUAFFF FABRRRQAUUUUAFFFFABRRRQAUUUUAFFFFABRRRQAUUUUAFenQSie3ilHR0DD8RmvMa9I0z/kFWf/ AFwT/wBBFAFqiiigAooooAKKKKACiiigAooooAKKKKACiiigAooooAKKKKACiiigAooooAKKKKAC iiigAooooAKKKKACiiigAooooAKKKKACiiigAooooAKKKKACiiigAooooAKKKKACiiigAooooAKK KKACiiigAooooAKKKKACiiigAooooAKKKKACiiigAooooAKKKKACiiigAooooAKKKKACiiigAooo oAKKKKACiiigAooooAKKKKACiiigAooooAKKKKACiiigAooooAKKKKACiiigAooooAKKKKACiiig AooooAKKKKACiiigAooooAKKKKACiiigAooooAKKKKACiiigAooooAKKKKACiiigAooooAKKKKAC iiigAooooAKKKKACiiigAooooAKKKKACiiigAooooAKKKKACiiigAooooAKKKKACiiigAooooAKK KKACiiigAooooAKKKKACiiigAooooAKKKKACiiigAooooAKKKKACiiigAooooAKpaxIItHu2boYi v58f1q7WX4j/AOQDc/8AAf8A0IUAcDRRRQAUUUUAFFFFABRRRQAUUUUAFFFFABRRRQAUUUUAFFFF ABRRRQAV3PheLy9FR/8Ano7N/T+lcNXf+HlK6FagjnDH82JoA06KKKACiiigAooooAKKKKACiiig AooooAKKKKACiiigAooooAKKKKACiiigAooooAKKKKACiiigAJABJ6CvLa9J1IldLuyOohcj/vk1 5tQAUUUUAFFFFABRRRQAUUUUAFFFFABRRRQAUUUUAFFFFAHU+DhzenHPyf8As1dTXNeD4iLe6l7M 6r+Qz/WuloAKKKKACiiigAooooAKKKKACiiigAooooAKKKKACiiigAooooAKKKKACiiigAooooAK KKKACiiigAooooAKKKKACiiigAooooAKKKKACiiigAooooAKKKKACiiigAooooAKKKKACiiigAoo ooAKKKKACiiigAooooAKKKKACiiigAooooAKKKKACiiigAooooAKKKKACiiigAooooAKKKKACiii gAooooAKKKKACiiigAooooAKKKKACiiigAooooAKKKKACiiigAooooAKKKKACiiigAooooAKKKKA CiiigAooooAKKKKAOS8YQhbi1m7ujIfwOf8A2auarsfF8anT4JcfMsu0fQg5/kK46gAooooAKKKK ACiiigAooooAKKKKACiiigAooooAK3fCbqmrsCeXiZR7nIP9DWFWp4eYLrtqWOBlh+akUAd9RRRQ AUUUUAFFFFABRRRQAUUUUAFFFFABRRRQAUUUUAFFFFABRRRQAUUUUAFFFFABRRRQAUUUUAFYHi7/ AJBUX/Xcf+gtW/WP4miEmiSMesbKw/PH9aAOFooooAKKKKACiiigAooooAKKKKACiiigAooooAKK KKACiiigAooooAK9A8PuX0O1LdQCPwDEf0rz+u78MyB9EiUdY2ZT+ef60Aa9FFFABRRRQAUUUUAF FFFABRRRQAUUUUAFFFFABRRRQAUUUUAFFFFABRRRQAUUUUAFFFFABRRRQAUUUUAFFFFABRRRQAUU UUAFFFFABRRRQAUUUUAFFFFABRRRQAUUUUAFFFFABRRRQAUUUUAFFFFABRRRQAUUUUAFFFFABRRR QAUUUUAFFFFABRRRQAUUUUAFFFFABRRRQAUUUUAFFFFABRRRQAUUUUAFFFFABRRRQAUUUUAFFFFA BRRRQAUUUUAFFFFABRRRQAUUUUAFFFFABRRRQAUUUUAFFFFABRRRQAUUUUAFFFFABRRRQAUUUUAF FFFABRRRQAUUUUAFFFFABRRRQAUUUUAFFFFABRRRQAUUUUAFFFFABRRRQAUUUUAFFFFABRRRQAUU UUAFFFFABRRRQAUUUUAFFFFABRRRQAUUUUAFFFFABRRRQAUUUUAFFFFABRRRQAUUUUAFFFFABRRR QAUUUUAFFFFABRRRQAUUUUAFFFFABRRRQAVh+K3K6QoHR5QD+RP9K3K53xfIBY28Xdpd35Aj+tAH H0UUUAFFFFABRRRQAUUUUAFFFFABRRRQAUUUUAFFFFABRRRQAUUUUAFekaYMaTZ4/wCeCf8AoIrz evToIhBBHEvRFCj8BigCSiiigAooooAKKKKACiiigAooooAKKKKACiiigAooooAKKKKACiiigAoo ooAKKKKACiiigAooooAzdfkMeh3TL1KhfwJA/rXn9dz4ol8vRWTH+tdV/r/SuGoAKKKKACiiigAo oooAKKKKACiiigAooooAKKKKACiiigDtPCP/ACCpf+u5/wDQVrerI8MxhNEiYdXZmP54/pWvQAUU UUAFFFFABRRRQAUUUUAFFFFABRRRQAUUUUAFFFFABRRRQAUUUUAFFFFABRRRQAUUUUAFFFFABRRR QAUUUUAFFFFABRRRQAUUUUAFFFFABRRRQAUUUUAFFFFABRRRQAUUUUAFFFFABRRRQAUUUUAFFFFA BRRRQAUUUUAFFFFABRRRQAUUUUAFFFFABRRRQAUUUUAFFFFABRRRQAUUUUAFFFFABRRRQAUUUUAF FFFABRRRQAUUUUAFFFFABRRRQAUUUUAFFFFABRRRQAUUUUAFFFFABRRRQAUUUUAFFFFABRRRQAUU UUAZPiRA+hTkjJUqR7HcB/WuDr0jUk8zS7tcZJhfA98GvN6ACiiigAooooAKKKKACiiigAooooAK KKKACiiigAq3ppA1WzJOAJk5/EVUpQSpBBwR0oA9RooooAKKKKACiiigAooooAKKKKACiiigAooo oAKKKKACiiigAooooAKKKKACiiigAooooAKKKKACs3X42k0O6VeoUN+AIJ/lWlVXU/8AkFXn/XB/ /QTQB5vRRRQAUUUUAFFFFABRRRQAUUUUAFFFFABRRRQAUUUUAFFFFABRRRQAV2nhL/kFS/8AXc/+ grXF11vg+UmC6i7KysPxBH9KAOlooooAKKKKACiiigAooooAKKKKACiiigAooooAKKKKACiiigAo oooAKKKKACiiigAooooAKKKKACiiigAooooAKKKKACiiigAooooAKKKKACiiigAooooAKKKKACii igAooooAKKKKACiiigAooooAKKKKACiiigAooooAKKKKACiiigAooooAKKKKACiiigAooooAKKKK ACiiigAooooAKKKKACiiigAooooAKKKKACiiigAooooAKKKKACiiigAooooAKKKKACiiigAooooA KKKKACiiigAooooAKKKKACiiigAooooAKKKKACiiigAooooAKKKKACiiigAooooAKKKKACiiigAo oooAKKKKACiiigAooooAKKKKACiiigAooooAKKKKACiiigAooooAKKKKACiiigAooooAKKKKACii igAooooAKKKKACiiigAooooAKKKKACiiigAooooAKKKKACiiigAooooAKKKKACiiigAooooAKKKK ACuW8Y/8uX/bT/2Wuprj/F0hOoQR/wAKxbvzJ/woA52iiigAooooAKKKKACiiigAooooAKKKKACi iigAooooAKKKKACiiigB8aGSRUX7zEAfU16fXnGmf8hWz/67p/6EK9HoAKKKKACiiigAooooAKKK KACiiigAooooAKKKKACiiigAooooAKKKKACiiigAooooAKKKKACiiigDnvF0ijT4I/4ml3D6AH/E Vx1dT4xIJsh3G/8A9lrlqACiiigAooooAKKKKACiiigAooooAKKKKACiiigAooooA77w6CNCts/7 X/oRrUqppShNJswP+eKn8xmrdABRRRQAUUUUAFFFFABRRRQAUUUUAFFFFABRRRQAUUUUAFFFFABR RRQAUUUUAFFFFABRRRQAUUUUAFFFFABRRRQAUUUUAFFFFABRRRQAUUUUAFFFFABRRRQAUUUUAFFF FABRRRQAUUUUAFFFFABRRRQAUUUUAFFFFABRRRQAUUUUAFFFFABRRRQAUUUUAFFFFABRRRQAUUUU AFFFFABRRRQAUUUUAFFFFABRRRQAUUUUAFFFFABRRRQAUUUUAFFFFABRRRQAUUUUAFFFFABRRRQA UUUUAFFFFABRRRQAUUUUAFFFFABRRRQAda8vdGR2RhhlJBHvXqFedatG0er3YYcmVmH0JyKAKVFF FABRRRQAUUUUAFFFFABRRRQAUUUUAFFFFABRRRQB6Tp7tJptq7HLNChJ98CrNZ2gytNolqzdQpX8 ASP6Vo0AFFFFABRRRQAUUUUAFFFFABRRRQAUUUUAFFFFABRRRQAUUUUAFFFFABRRRQAUUUUAFFFF ABTZYxLE8bfddSp+hp1FAHltFPljaKV42+8rFT+FMoAKKKKACiiigAooooAKKKKACiiigAooooAK KKKACiiigAooooAK6nwcRm8GeSEP/oVctXQeESRqky9jCT/48KAOyooooAKKKKACiiigAooooAKK KKACiiigAooooAKKKKACiiigAooooAKKKKACiiigAooooAKKKKACiiigAooooAKKKKACiiigAooo oAKKKKACiiigAooooAKKKKACiiigAooooAKKKKACiiigAooooAKKKKACiiigAooooAKKKKACiiig AooooAKKKKACiiigAooooAKKKKACiiigAooooAKKKKACiiigAooooAKKKKACiiigAooooAKKKKAC iiigAooooAKKKKACiiigAooooAKKKKACiiigAooooAKKKKACiiigAooooAKKKKACiiigAooooAKK KKACiiigAooooAKKKKACiiigAooooAKKKKACiiigAooooAKKKKACiiigAooooAKKKKACiiigAooo oAKKKKACiiigAooooAKKKKACiiigAooooAKKKKACiiigAooooAKKKKACiiigAooooAKKKKACiiig AooooAKKKKACiiigAooooAKKKKACuK8VuH1dQOqRKp+uSf612tcF4j/5D1z/AMB/9BFAGVRRRQAU UUUAFFFFABRRRQAUUUUAFFFFABRRRQAUUUUAFFFFABRRRQBo6DEJdbtVPQMW/IE/0r0GuE8NIW1y Bh0UMT/3yR/Wu7oAKKKKACiiigAooooAKKKKACiiigAooooAKKKKACiiigAooooAKKKKACiiigAo oooAKKKKACiiigDjfFxJ1OIdhCD/AOPGufrY8TSmTW5VPSNVUfTGf61j0AFFFFABRRRQAUUUUAFF FFABRRRQAUUUUAFFFFABRRRQB6Tp6lNNtUPVYUB/IVZoAAAA6CigAooooAKKKKACiiigAooooAKK KKACiiigAooooAKKKKACiiigAooooAKKKKACiiigAooooAKKKKACiiigAooooAKKKKACiiigAooo oAKKKKACiiigAooooAKKKKACiiigAooooAKKKKACiiigAooooAKKKKACiiigAooooAKKKKACiiig AooooAKKKKACiiigAooooAKKKKACiiigAooooAKKKKACiiigAooooAKKKKACiiigAooooAKKKKAC iiigAooooAKKKKACiiigAooooAKKKKACiiigAooooAKKKKACiiigAooooAK4XxLGya3MzDh1Vl9x gD+YNd1XH+L4mF/BL/C0W0fUEk/zFAHO0UUUAFFFFABRRRQAUUUUAFFFFABRRRQAUUUUAFFFFAHc eF5vM0VUx/qpGT+v9a2q53whKpsJ4v4ll3H6ED/A10VABRRRQAUUUUAFFFFABRRRQAUUUUAFFFFA BRRRQAUUUUAFFFFABRRRQAUUUUAFFFFABRRRQAUUUUAecan/AMhW8/67v/6EaqVpa9GItbulHQsG /MA/1rNoAKKKKACiiigAooooAKKKKACiiigAooooAKKKKACiiigAooooAK3PCsgTWCp6vEyj9D/S sOtXw5/yHrb/AIF/6AaAO9ooooAKKKKACiiigAooooAKKKKACiiigAooooAKKKKACiiigAooooAK KKKACiiigAooooAKKKKACiiigAooooAKKKKACiiigAooooAKKKKACiiigAooooAKKKKACiiigAoo ooAKKKKACiiigAooooAKKKKACiiigAooooAKKKKACiiigAooooAKKKKACiiigAooooAKKKKACiii gAooooAKKKKACiiigAooooAKKKKACiiigAooooAKKKKACiiigAooooAKKKKACiiigAooooAKKKKA CiiigAooooAKKKKACiiigAooooAKKKKACiiigAooooAKKKKACiiigAooooAKKKKACiiigAooooAK KKKACiiigAooooAKKKKACiiigAooooAKKKKACiiigAooooAKKKKACiiigAooooAKKKKACiiigAoo ooAKKKKACiiigAooooAKKKKACiiigAooooAKKKKACiiigAooooAKKKKACiiigAooooAKKKKACvPN ZlM2sXbHqJCv5cf0r0OvN9SIbVLsjkGZ8f8AfRoAq0UUUAFFFFABRRRQAUUUUAFFFFABRRRQAUUU UAFFFFABRRRQAUUUUAb/AIS/5Csv/XA/+hLXZ1yXg+IG4upu6oq/mc/+y11tABRRRQAUUUUAFFFF ABRRRQAUUUUAFFFFABRRRQAUUUUAFFFFABRRRQAUUUUAFFFFABRRRQAUUUUAefa9KJtbumHQNt/I Af0rOq1qLBtUu2ByDM5B/wCBGqtABRRRQAUUUUAFFFFABRRRQAUUUUAFFFFABRRRQAU+JDLKkY6u wUfjTKt6Zzqtn/13T/0IUAej0UUUAFFFFABRRRQAUUUUAFFFFABRRRQAUUUUAFFFFABRRRQAUUUU AFFFFABRRRQAUUUUAFFFFABRRRQAUUUUAFFFFABRRRQAUUUUAFFFFABRRRQAUUUUAFFFFABRRRQA UUUUAFFFFABRRRQAUUUUAFFFFABRRRQAUUUUAFFFFABRRRQAUUUUAFFFFABRRRQAUUUUAFFFFABR RRQAUUUUAFFFFABRRRQAUUUUAFFFFABRRRQAUUUUAFFFFABRRRQAUUUUAFFFFABRRRQAUUUUAFFF FABRRRQAUUUUAFFFFABRRRQAUUUUAFFFFABXM+MImMNpKPuqzKfqQCP5GumrD8VRNJo4Zekcqs30 wR/UUAcTRRRQAUUUUAFFFFABRRRQAUUUUAFFFFABRRRQAUUUUAdT4OYbrxc8kIQP++v8a6muN8JE /wBqyjP/ACwP/oS12VABRRRQAUUUUAFFFFABRRRQAUUUUAFFFFABRRRQAUUUUAFFFFABRRRQAUUU UAFFFFABRRRQAUUUUAcH4kUrrtwT0YKR/wB8ismt/wAWjGqx+8A/9CasCgAooooAKKKKACiiigAo oooAKKKKACiiigAooooAKKKKACiiigAq/osvk6zaN6yBfz4/rVCremf8hWz/AOu6f+hCgD0eiiig AooooAKKKKACiiigAooooAKKKKACiiigAooooAKKKKACiiigAooooAKKKKACiiigAooooAKKKKAC iiigAooooAKKKKACiiigAooooAKKKKACiiigAooooAKKKKACiiigAooooAKKKKACiiigAooooAKK KKACiiigAooooAKKKKACiiigAooooAKKKKACiiigAooooAKKKKACiiigAooooAKKKKACiiigAooo oAKKKKACiiigAooooAKKKKACiiigAooooAKKKKACiiigAooooAKKKKACiiigAooooAKKKKACiiig AooooAKKKKACiiigAooooAKKKKACiiigAooooAKKKKACiiigAooooAKKKKACiiigAooooAKKKKAC iiigAooooAKKKKACiiigAooooAKKKKACiiigAooooAKKKKACiiigAooooAKKKKACiiigAooooAKK KKACiiigAooooAKKKKACiiigAooooAKKKKACiiigAooooAK8vZizFjyScmvTZpBDBJKeiKWP4CvM KACiiigAooooAKKKKACiiigAooooAKKKKACiiigAooooAKKKKACiiigDqvBynbeN2JQfzrqKwPCI H9lynuZj/wCgrW/QAUUUUAFFFFABRRRQAUUUUAFFFFABRRRQAUUUUAFFFFABRRRQAUUUUAFFFFAB RRRQAUUUUAFFFQXspgsbiVfvJEzD6gZoA81JycnrSUUUAFFFFABRRRQAUUUUAFFFFABRRRQAUUUU AFFFFABV7R4zLrFoo7SBvy5/pVGtXw5/yHrb/gX/AKAaAO9ooooAKKKKACiiigAooooAKKKKACii igAooooAKKKKACiiigAooooAKKKKACiiigAooooAKKKKACiiigAooooAKKKKACiiigAooooAKKKK ACiiigAooooAKKKKACiiigAooooAKKKKACiiigAooooAKKKKACiiigAooooAKKKKACiiigAooooA KKKKACiiigAooooAKKKKACiiigAooooAKKKKACiiigAooooAKKKKACiiigAooooAKKKKACiiigAo oooAKKKKACiiigAooooAKKKKACiiigAooooAKKKKACiiigAooooAKKKKACs7Xo2l0O6VRkhQ34Ag n9BWjVe/jaXT7mNBlniZQPcg0Aea0UUUAFFFFABRRRQAUUUUAFFFFABRRRQAUUUUAFFFFAGx4akZ NchUdHVlP02k/wBK7qvPtDm8nWrVsZy+3/vobf616DQAUUUUAFFFFABRRRQAUUUUAFFFFABRRRQA UUUUAFFFFABRRRQAUUUUAFFFFABRRRQAUUUUAFFFFAHI+L4sXdtN/ejK/kc/1rm66rxj/wAuX/A/ /Za5WgAooooAKKKKACiiigAooooAKKKKACiiigAooooAKKKKACiiigAp8bmKVJB1Vgw+oNMooA9S ooBBAI6GigAooooAKKKKACiiigAooooAKKKKACiiigAooooAKKKKACiiigAooooAKKKKACiiigAo oooAKKKKACiiigAooooAKKKKACiiigAooooAKKKKACiiigAooooAKKKKACiiigAooooAKKKKACii igAooooAKKKKACiiigAooooAKKKKACiiigAooooAKKKKACiiigAooooAKKKKACiiigAooooAKKKK ACiiigAooooAKKKKACiiigAooooAKKKKACiiigAooooAKKKKACiiigAooooAKKKKACiiigAooooA KKKKACiiigAooooAKKKKACiiigAooooAKKKKACiiigAooooAKKKKACiiigAooooAKKKKACiiigAo oooAKKKKACiiigAooooAKKKKACiiigAooooAKKKKACiiigAooooAKKKKACiiigAooooAKKKKACii igAooooAKKKKACiiigAooooAKKKKACiiigAooooAKKKKACiiigAooooAq6n/AMgq8/64P/6Ca83r 0LXZTFol0w7pt/Mgf1rz2gAooooAKKKKACiiigAooooAKKKKACiiigAooooAKKKKACiiigAooooA 7jwvF5eiq3/PSRm/p/Stqsvw5/yAbb/gX/oRrUoAKKKKACiiigAooooAKKKKACiiigAooooAKKKK ACiiigAooooAKKKKACiiigAooooAKKKKACqWsSCLR7tm6GJl/EjH9au1l+I/+QDc/wDAf/QhQBwN FFFABRRRQAUUUUAFFFFABRRRQAUUUUAFFFFABRRRQAVseGYy+txN2RWb9Mf1rHrf8I/8hWX/AK4H /wBCWgDs6KKKACiiigAooooAKKKKACiiigAooooAKKKKACiiigAooooAKKKKACiiigAooooAKKKK ACiiigAooooAKKKKACiiigAooooAKKKKACiiigAooooAKKKKACiiigAooooAKKKKACiiigAooooA KKKKACiiigAooooAKKKKACiiigAooooAKKKKACiiigAooooAKKKKACiiigAooooAKKKKACiiigAo oooAKKKKACiiigAooooAKKKKACiiigAooooAKKKKACiiigAooooAKKKKACiiigAooooAKKKKACii igAooooAKKKKACiiigAooooA8wdGjdkYYZSQR70yrmqKV1a8BHPnOf1JqnQAUUUUAFFFFABRRRQA UUUUAFFFFABRRRQAUUUUAWdPcR6lauxwqzISfbNek15cDivUaACiiigAooooAKKKKACiiigAoooo AKKKKACiiigAooooAKKKKACiiigAooooAKKKKACiiigAooooA57xfGDYQS91l2/mCf6Vx1dp4tBO kxkdpgT+TVxdABRRRQAUUUUAFFFFABRRRQAUUUUAFFFFABRRRQAUUUUAFFFFABRRRQB6VYOZNOtX bq0KE/kKsVU0shtJsyP+eKD9BVugAooooAKKKKACiiigAooooAKKKKACiiigAooooAKKKKACiiig AooooAKKKKACiiigAooooAKKKKACiiigAooooAKKKKACiiigAooooAKKKKACiiigAooooAKKKKAC iiigAooooAKKKKACiiigAooooAKKKKACiiigAooooAKKKKACiiigAooooAKKKKACiiigAooooAKK KKACiiigAooooAKKKKACiiigAooooAKKKKACiiigAooooAKKKKACiiigAooooAKKKKACiiigAooo oAKKKKACiiigAooooAKKKKACiiigAooooAKKKKACiiigAooooAKKKKACiiigAooooAKKKKACiiig AooooAKKKKACiiigAooooAKKKKACiiigAooooAKKKKACiiigAooooAKKKKACiiigAooooAKKKKAC iiigAooooAKKKKACiiigAooooAKKKKACiiigAooooAKKKKACiiigAooooAKKKKACiiigAooooAyv EZxoNz/wH/0IVwVdr4scrpCAdGmUH8if6VxVABRRRQAUUUUAFFFFABRRRQAUUUUAFFFFABRRRQAU UUUAFFFFABRRRQB6NpCCPSLRR0MSt+Yz/WrlVtPUpptqjdVhQH8hVmgAooooAKKKKACiiigAoooo AKKKKACiiigAooooAKKKKACiiigAooooAKKKKACiiigAooooAKwvFjldIQA8NMAfyJ/pW7XOeL5d tnbQ93kLfkMf+zUAchRRRQAUUUUAFFFFABRRRQAUUUUAFFFFABRRRQAUUUUAFdF4RjJ1CeTssW38 yP8ACudrqfB3/L7/ANs//ZqAOpooooAKKKKACiiigAooooAKKKKACiiigAooooAKKKKACiiigAoo ooAKKKKACiiigAooooAKKKKACiiigAooooAKKKKACiiigAooooAKKKKACiiigAooooAKKKKACiii gAooooAKKKKACiiigAooooAKKKKACiiigAooooAKKKKACiiigAooooAKKKKACiiigAooooAKKKKA CiiigAooooAKKKKACiiigAooooAKKKKACiiigAooooAKKKKACiiigAooooAKKKKACiiigAooooAK KKKACiiigAooooAKKKKACiiigAooooAKKKKACiiigDgvEYxrtz2ztP8A46Kyq3/FoA1aMgdYRn/v o1gUAFFFFABRRRQAUUUUAFFFFABRRRQAUUUUAFFFFABXpdjI02n20rfeeJWP1IFeaV6Jo8om0e0Y dBEF/Lj+lAF6iiigAooooAKKKKACiiigAooooAKKKKACiiigAooooAKKKKACiiigAooooAKKKKAC iiigAooooAyvEihtCuCexUj/AL6FcFXf+IEL6FdAdcKfyYGuAoAKKKKACiiigAooooAKKKKACiii gAooooAKKKKACiiigAooooAKKKKAO/8ADzF9CtSTzhh+TEVp1leGyDoNuB23A/8AfRrVoAKKKKAC iiigAooooAKKKKACiiigAooooAKKKKACiiigAooooAKKKKACiiigAooooAKKKKACiiigAooooAKK KKACiiigAooooAKKKKACiiigAooooAKKKKACiiigAooooAKKKKACiiigAooooAKKKKACiiigAooo oAKKKKACiiigAooooAKKKKACiiigAooooAKKKKACiiigAooooAKKKKACiiigAooooAKKKKACiiig AooooAKKKKACiiigAooooAKKKKACiiigAooooAKKKKACiiigAooooAKKKKACiiigAooooAKKKKAC iiigAooooAKKKKACiiigAooooAKKKKACiiigAooooAKKKKACiiigAooooAKKKKACiiigAooooAKK KKACiiigAooooAKKKKACiiigAooooAKKKKACiiigAooooAKKKKACiiigAooooAKKKKACiiigAooo oAKKKKACiiigAooooAKKKKACiiigAooooAKKKKAOf8XMBpsKdzMCPwB/xrja6rxiSBZemX/9lrla ACiiigAooooAKKKKACiiigAooooAKKKKACiiigAooooAKKKKACiipbeMz3EUQ6u4X8zigD03pRRR QAUUUUAFFFFABRRRQAUUUUAFFFFABRRRQAUUUUAFFFFABRRRQAUUUUAFFFFABRRRQAUUUUAFct4x IJshnn5z/wCg11Ncb4uJOqQjsIQf/HmoA5+iiigAooooAKKKKACiiigAooooAKKKKACiiigAoooo AK6vwepEd4/YlB+Wf8a5Suz8Igf2XKe/nn/0FaAN+iiigAooooAKKKKACiiigAooooAKKKKACiii gAooooAKKKKACiiigAooooAKKKKACiiigAooooAKKKKACiiigAooooAKKKKACiiigAooooAKKKKA CiiigAooooAKKKKACiiigAooooAKKKKACiiigAooooAKKKKACiiigAooooAKKKKACiiigAooooAK KKKACiiigAooooAKKKKACiiigAooooAKKKKACiiigAooooAKKKKACiiigAooooAKKKKACiiigAoo ooAKKKKACiiigAooooAKKKKACiiigAooooAKKKKACiiigAooooAKKKKAOV8YoBJaPj5iHBPsMf4m uXrsPF8QNjbzfxLLtH0IJ/oK4+gAooooAKKKKACiiigAooooAKKKKACiiigAooooAK77w5/yAbb/ AIF/6Ea4Gu18KOW0hgTwsxA/IH+tAG7RRRQAUUUUAFFFFABRRRQAUUUUAFFFFABRRRQAUUUUAFFF FABRRRQAUUUUAFFFFABRRRQAUUUUAVdTGdJvP+uD/wDoJrzevS75DLp9zGOrRMo/EGvNKACiiigA ooooAKKKKACiiigAooooAKKKKACiiigAooooAKKKKACiiigDtfCbltIcH+GZgPyB/rW7WB4RP/Eq lHfzz/6Ctb9ABRRRQAUUUUAFFFFABRRRQAUUUUAFFFFABRRRQAUUUUAFFFFABRRRQAUUUUAFFFFA BRRRQAUUUUAFFFFABRRRQAUUUUAFFFFABRRRQAUUUUAFFFFABRRRQAUUUUAFFFFABRRRQAUUUUAF FFFABRRRQAUUUUAFFFFABRRRQAUUUUAFFFFABRRRQAUUUUAFFFFABRRRQAUUUUAFFFFABRRRQAUU UUAFFFFABRRRQAUUUUAFFFFABRRRQAUUUUAFFFFABRRRQAUUUUAFFFFABRRRQAUUUUAFFFFABRRR QAUUUUAFFFFABRRRQAUUUUAFFFFABRRRQAUUUUAFFFFABRRRQAUUUUAFFFFABRRRQAUUUUAFFFFA BRRRQAUUUUAFFFFABRRRQAUUUUAFFFFABRRRQAUUUUAFFFFABRRRQAUUUUAFFFFABRRRQAUUUUAF FFFABRRRQAUUUUAFFFFABRRRQAUUUUAFFFFABRRRQAUUUUAFFFFABRRRQByfjCQGa1j7qrMfxIH9 K5mt/wAXf8hWL/rgP/QmrAoAKKKKACiiigAooooAKKKKACiiigAooooAKKKKACiiigAooooAKt6Z /wAhWz/67p/6EKqVpaFGJdatVPZ935An+lAHoFFFFABRRRQAUUUUAFFFFABRRRQAUUUUAFFFFABR RRQAUUUUAFFFFABRRRQAUUUUAFFFFABRRRQAVw/iiXzNZZP+ecar/X+tdxXA+IiDrtzg91/9BFAG XRRRQAUUUUAFFFFABRRRQAUUUUAFFFFABRRRQAUUUUAFdp4SBGkyH1mJ/Ra4uu88NIF0OAj+IsT/ AN9Ef0oA1qKKKACiiigAooooAKKKKACiiigAooooAKKKKACiiigAooooAKKKKACiiigAooooAKKK KACiiigAooooAKKKKACiiigAooooAKKKKACiiigAooooAKKKKACiiigAooooAKKKKACiiigAoooo AKKKKACiiigAooooAKKKKACiiigAooooAKKKKACiiigAooooAKKKKACiiigAooooAKKKKACiiigA ooooAKKKKACiiigAooooAKKKKACiiigAooooAKKKKACiiigAooooAKKKKACiiigAooooAKKKKACi iigAooooAKKKKACiiigAooooAxfFEPmaMz5/1Uiv/T+tcPXoGvxtLod0q9Qob8AQT/KvP6ACiiig AooooAKKKKACiiigAooooAKKKKACiiigArsPCEoNjcRd1l3H8Rj+lcfXU+Dv+X3/ALZ/+zUAdTRR RQAUUUUAFFFFABRRRQAUUUUAFFFFABRRRQAUUUUAFFFFABRRRQAUUUUAFFFFABRRRQAUUUUAFeW1 6lXmMsZimeM9UYqfwOKAI6KKKACiiigAooooAKKKKACiiigAooooAKKKKACiiigAooooAKKKKAOr 8HuTHdp2BU/nn/CunrlvB3/L7/wD/wBmrqaACiiigAooooAKKKKACiiigAooooAKKKKACiiigAoo ooAKKKKACiiigAooooAKKKKACiiigAooooAKKKKACiiigAooooAKKKKACiiigAooooAKKKKACiii gAooooAKKKKACiiigAooooAKKKKACiiigAooooAKKKKACiiigAooooAKKKKACiiigAooooAKKKKA CiiigAooooAKKKKACiiigAooooAKKKKACiiigAooooAKKKKACiiigAooooAKKKKACiiigAooooAK KKKACiiigAooooAKKKKACiiigAooooAKKKKACiiigAooooAKKKKACiiigAooooAKKKKACiiigAoo ooAKKKKACiiigAooooAKKKKACiiigAooooAKKKKACiiigAooooAKKKKACiiigAooooAKKKKACiii gAooooAKKKKACiiigAooooAKKKKACiiigAooooAKKKKACiiigAooooAKKKKACiiigAooooAKKKKA CiiigDiPFMvmayV/55xqv8z/AFrErV8R/wDIeuf+Af8AoIrKoAKKKKACiiigAooooAKKKKACiiig AooooAKKKKACiiigAooooAK1vDgJ122/4F/6Caya3fCaBtXYn+GFiPzA/rQB2tFFFABRRRQAUUUU AFFFFABRRRQAUUUUAFFFFABRRRQAUUUUAFFFFABRRRQAUUUUAFFFFABRRRQAV5zqjFtWvCevnOPy Jr0avNLuUT3s8w6SSMw/E5oAgooooAKKKKACiiigAooooAKKKKACiiigAooooAKKKKACu+8Of8gG 2/4H/wChGuBr0PRY/K0a0X1jDfnz/WgC/RRRQAUUUUAFFFFABRRRQAUUUUAFFFFABRRRQAUUUUAF FFFABRRRQAUUUUAFFFFABRRRQAUUUUAFFFFABRRRQAUUUUAFFFFABRRRQAUUUUAFFFFABRRRQAUU UUAFFFFABRRRQAUUUUAFFFFABRRRQAUUUUAFFFFABRRRQAUUUUAFFFFABRRRQAUUUUAFFFFABRRR QAUUUUAFFFFABRRRQAUUUUAFFFFABRRRQAUUUUAFFFFABRRRQAUUUUAFFFFABRRRQAUUUUAFFFFA BRRRQAUUUUAFFFFABRRRQAUUUUAFFFFABRRRQAUUUUAFFFFAFbUgW0u7AGSYXA/75NebV6kQCCD0 NeW0AFFFFABRRRQAUUUUAFFFFABRRRQAUUUUAFFFFABXReEZCNQnj/haLd+RH+Nc7W94TYLq7g/x QsB+YP8ASgDtKKKKACiiigAooooAKKKKACiiigAooooAKKKKACiiigAooooAKKKKACiiigAooooA KKKKACiiigArzjU/+Qref9d3/wDQjXo9edauhj1e7B7ys35nP9aAKVFFFABRRRQAUUUUAFFFFABR RRQAUUUUAFFFFABRRRQAUUUUAFFFFAHR+EJNt7cRf3ow35HH9a6+uM8I/wDIVl/64H/0Ja7OgAoo ooAKKKKACiiigAooooAKKKKACiiigAooooAKKKKACiiigAooooAKKKKACiiigAooooAKKKKACiii gAooooAKKKKACiiigAooooAKKKKACiiigAooooAKKKKACiiigAooooAKKKKACiiigAooooAKKKKA CiiigAooooAKKKKACiiigAooooAKKKKACiiigAooooAKKKKACiiigAooooAKKKKACiiigAooooAK KKKACiiigAooooAKKKKACiiigAooooAKKKKACiiigAooooAKKKKACiiigAooooAKKKKACiiigAoo ooAKKKKACiiigAooooAKKKKACiiigAooooAKKKKACiiigAooooAKKKKACiiigAooooAKKKKACiii gAooooAKKKKACiiigAooooAKKKKACiiigAooooAKKKKACiiigAooooAKKKKACiiigAooooAKKKKA CiiigAooooAKKKKACiiigAooooAKKKKACiiigAooooA891uXzdau29H2/lx/Ss+rep/8ha8/67v/ AOhGqlABRRRQAUUUUAFFFFABRRRQAUUUUAFFFFABRRRQAUUUUAFFFFABXQeEVP8AaczdhCR/48P8 K5+up8HAFrxscgIP/QqAOpooooAKKKKACiiigAooooAKKKKACiiigAooooAKKKKACiiigAooooAK KKKACiiigAooooAKKKKACvLa9Kv5DFp9zIv3liZh+ANea0AFFFFABRRRQAUUUUAFFFFABRRRQAUU UUAFFFFABRRRQAV6Rpn/ACCrP/rgn/oIrzevSdPUpptqh6rCgP5CgCzRRRQAUUUUAFFFFABRRRQA UUUUAFFFFABRRRQAUUUUAFFFFABRRRQAUUUUAFFFFABRRRQAUUUUAFFFFABRRRQAUUUUAFFFFABR RRQAUUUUAFFFFABRRRQAUUUUAFFFFABRRRQAUUUUAFFFFABRRRQAUUUUAFFFFABRRRQAUUUUAFFF FABRRRQAUUUUAFFFFABRRRQAUUUUAFFFFABRRRQAUUUUAFFFFABRRRQAUUUUAFFFFABRRRQAUUUU AFFFFABRRRQAUUUUAFFFFABRRRQAUUUUAFFFFABRRRQAUUUUAFFFFABRRRQAUUUUAFFFFABXmt9G sOoXMa/dSVlH0Br0qvPdaiMOs3anqZC/58/1oAz6KKKACiiigAooooAKKKKACiiigAooooAKKKKA CtXw4f8AifW3/Av/AEE1lVoaJL5OtWjer7f++uP60AehUUUUAFFFFABRRRQAUUUUAFFFFABRRRQA UUUUAFFFFABRRRQAUUUUAFFFFABRRRQAUUUUAFFFFABXBeI/+Q9c/wDAf/QRXe1wfiRSuuzk/wAQ Uj/vkCgDJooooAKKKKACiiigAooooAKKKKACiiigAooooAKKKKACiiigAooooA3PCsmzWNv9+Nl/ kf6V21cF4c/5D1t/wL/0E13tABRRRQAUUUUAFFFFABRRRQAUUUUAFFFFABRRRQAUUUUAFFFFABRR RQAUUUUAFFFFABRRRQAUUUUAFFFFABRRRQAUUUUAFFFFABRRRQAUUUUAFFFFABRRRQAUUUUAFFFF ABRRRQAUUUUAFFFFABRRRQAUUUUAFFFFABRRRQAUUUUAFFFFABRRRQAUUUUAFFFFABRRRQAUUUUA FFFFABRRRQAUUUUAFFFFABRRRQAUUUUAFFFFABRRRQAUUUUAFFFFABRRRQAUUUUAFFFFABRRRQAU UUUAFFFFABRRRQAUUUUAFFFFABRRRQAUUUUAFFFFABRRRQAUUUUAFFFFABRRRQAUUUUAFFFFABRR RQAUUUUAFFFFABRRRQAUUUUAFFFFABRRRQAUUUUAFFFFABRRRQAUUUUAFFFFABRRRQAUUUUAFFFF ABRRRQAUUUUAFFFFABRRRQAUUUUAFFFFABRRRQAUUUUAFFFFABRRRQAUUUUAFFFFABRRRQB5ndS+ ddzS/wB+Rm/M5qGiigAooooAKKKKACiiigAooooAKKKKACiiigAooooAKKKKACiiigArq/BykJeP 2JQfln/GuUrs/CIH9lynv5x/9BWgDfooooAKKKKACiiigAooooAKKKKACiiigAooooAKKKKACiii gAooooAKKKKACiiigAooooAKKKKAKerOI9IuyehhYfmMf1rzmu+8RnGg3P8AwH/0IVwNABRRRQAU UUUAFFFFABRRRQAUUUUAFFFFABRRRQAUUUUAFeoqoVQo6AYFeXV6lQAUUUUAFFFFABRRRQAUUUUA FFFFABRRRQAUUUUAFFFFABRRRQAUUUUAFFFFABRRRQAUUUUAFFFFABRRRQAUUUUAFFFFABRRRQAU UUUAFFFFABRRRQAUUUUAFFFFABRRRQAUUUUAFFFFABRRRQAUUUUAFFFFABRRRQAUUUUAFFFFABRR RQAUUUUAFFFFABRRRQAUUUUAFFFFABRRRQAUUUUAFFFFABRRRQAUUUUAFFFFABRRRQAUUUUAFFFF ABRRRQAUUUUAFFFFABRRRQAUUUUAFFFFABRRRQAUUUUAFFFFABRRRQAUUUUAFFFFABRRRQAVwfiR SNduCRwQpH/fI/wrvK4zxaP+JrF/1wH/AKE1AGBRRRQAUUUUAFFFFABRRRQAUUUUAFFFFABRRRQA Vb0z/kK2f/XdP/QhVSpIZDDPHIOqMGH4HNAHp1FFFABRRRQAUUUUAFFFFABRRRQAUUUUAFFFFABR RRQAUUUUAFFFFABRRRQAUUUUAFFFFABRRRQAVxfixQNWjI7wqT+ZrtK43xcD/akR7eQP/QmoA5+i iigAooooAKKKKACiiigAooooAKKKKACiiigAooooAKKKKACiiigDU8OkDXbYn/a/9BNd9XnWkPs1 e0PrKo/M4/rXotABRRRQAUUUUAFFFFABRRRQAUUUUAFFFFABRRRQAUUUUAFFFFABRRRQAUUUUAFF FFABRRRQAUUUUAFFFFABRRRQAUUUUAFFFFABRRRQAUUUUAFFFFABRRRQAUUUUAFFFFABRRRQAUUU UAFFFFABRRRQAUUUUAFFFFABRRRQAUUUUAFFFFABRRRQAUUUUAFFFFABRRRQAUUUUAFFFFABRRRQ AUUUUAFFFFABRRRQAUUUUAFFFFABRRRQAUUUUAFFFFABRRRQAUUUUAFFFFABRRRQAUUUUAFFFFAB RRRQAUUUUAFFFFABRRRQAUUUUAFFFFABRRRQAUUUUAFFFFABRRRQAUUUUAFFFFABRRRQAUUUUAFF FFABRRRQAUUUUAFFFFABRRRQAUUUUAFFFFABRRRQAUUUUAFFFFABRRRQAUUUUAFFFFABRRRQAUUU UAFFFFABRRRQAUUUUAFFFFABRRRQAUUUUAFFFFABRRRQAUUUUAFFFFABUdxL5FrLL/cQt+QzUlVd T/5BV5/1wf8A9BNAHm9FFFABRRRQAUUUUAFFFFABRRRQAUUUUAFFFFABRRRQAUUUUAFFFFABXbeF EK6QxP8AFMxH5Af0ria73w4MaDbe+7/0I0AatFFFABRRRQAUUUUAFFFFABRRRQAUUUUAFFFFABRR RQAUUUUAFFFFABRRRQAUUUUAFFFFABRRRQBjeKJfL0V1/wCejqv65/pXDV2fi7/kFRf9dx/6C1cZ QAUUUUAFFFFABRRRQAUUUUAFFFFABRRRQAUUUUAFFFFAEtsnm3UMf991X8zivTa840z/AJCtn/13 T/0IV6PQAUUUUAFFFFABRRRQAUUUUAFFFFABRRRQAUUUUAFFFFABRRRQAUUUUAFFFFABRRRQAUUU UAFFFFABRRRQAUUUUAFFFFABRRRQAUUUUAFFFFABRRRQAUUUUAFFFFABRRRQAUUUUAFFFFABRRRQ AUUUUAFFFFABRRRQAUUUUAFFFFABRRRQAUUUUAFFFFABRRRQAUUUUAFFFFABRRRQAUUUUAFFFFAB RRRQAUUUUAFFFFABRRRQAUUUUAFFFFABRRRQAUUUUAFFFFABRRRQAUUUUAFFFFABRRRQAUUUUAFF FFABRRRQAUUUUAFFFFABRRRQAVyfjCMLPay/xMrKfwIP9a6yuZ8YRkw2kn8Ksyn8cf4UAcnRRRQA UUUUAFFFFABRRRQAUUUUAFFFFABRRRQAUUUUAepA5GRRVewcyadauerRIT+QqxQAUUUUAFFFFABR RRQAUUUUAFFFFABRRRQAUUUUAFFFFABRRRQAUUUUAFFFFABRRRQAUUUUAFcp4wQCW0k7srL+RH+N dXXLeMf+XL/gf/stAHLUUUUAFFFFABRRRQAUUUUAFFFFABRRRQAUUUUAFFFFABRRRQAUUUUAW9M/ 5Ctn/wBd0/8AQhXo9ea2L+XqFs56LKrfkRXpVABRRRQAUUUUAFFFFABRRRQAUUUUAFFFFABRRRQA UUUUAFFFFABRRRQAUUUUAFFFFABRRRQAUUUUAFFFFABRRRQAUUUUAFFFFABRRRQAUUUUAFFFFABR RRQAUUUUAFFFFABRRRQAUUUUAFFFFABRRRQAUUUUAFFFFABRRRQAUUUUAFFFFABRRRQAUUUUAFFF FABRRRQAUUUUAFFFFABRRRQAUUUUAFFFFABRRRQAUUUUAFFFFABRRRQAUUUUAFFFFABRRRQAUUUU AFFFFABRRRQAUUUUAFFFFABRRRQAUUUUAFFFFABRRRQAUUUUAFFFFABRRRQAUUUUAFFFFABRRRQA UUUUAFFFFABRRRQAUUUUAFFFFABRRRQAUUUUAFFFFABRRRQAUUUUAFFFFABRRRQAUUUUAFFFFABR RRQAUUUUAFFFFABRRRQAUUUUAFFFFABRRRQAUUUUAFFFFABRRRQAUUUUAFFFFABRRRQAUUUUAFFF FABVLWJBHo92x7xMv5jH9au1l+IzjQbn/gP/AKEKAOBooooAKKKKACiiigAooooAKKKKACiiigAo oooAKKKKACiiigAooooAK7/w+pTQrUH0Y/gWJrgK9H0sAaTZ4/54J/6CKALdFFFABRRRQAUUUUAF FFFABRRRQAUUUUAFFFFABRRRQAUUUUAFFFFABRRRQAUUUUAFFFFABRRRQBzPjCQiG0j7MzMfwA/x rk66nxiRmyHcb/8A2WuWoAKKKKACiiigAooooAKKKKACiiigAooooAKKKKACiiigC3pg/wCJrZ/9 d0/9CFej159oSebrdqvo+78hn+leg0AFFFFABRRRQAUUUUAFFFFABRRRQAUUUUAFFFFABRRRQAUU UUAFFFFABRRRQAUUUUAFFFFABRRRQAUUUUAFFFFABRRRQAUUUUAFFFFABRRRQAUUUUAFFFFABRRR QAUUUUAFFFFABRRRQAUUUUAFFFFABRRRQAUUUUAFFFFABRRRQAUUUUAFFFFABRRRQAUUUUAFFFFA BRRRQAUUUUAFFFFABRRRQAUUUUAFFFFABRRRQAUUUUAFFFFABRRRQAUUUUAFFFFABRRRQAUUUUAF FFFABRRRQAUUUUAFFFFABRRRQAUUUUAFFFFABRRRQAUUUUAFYPi7/kFRf9dx/wCgtW9WR4ljD6HK x6oysPrkD+tAHCUUUUAFFFFABRRRQAUUUUAFFFFABRRRQAUUUUAFFFFAHo+lnOk2eP8Angn/AKCK t1meH2L6Fak9cMPyYitOgAooooAKKKKACiiigAooooAKKKKACiiigAooooAKKKKACiiigAooooAK KKKACiiigAooooAK5rxhHm3tZP7rsv5gH+ldLWB4u/5BUX/Xcf8AoLUAcZRRRQAUUUUAFFFFABRR RQAUUUUAFFFFABRRRQAUUUUAFFFFABRRRQAoJUgjtXqNeW16lQAUUUUAFFFFABRRRQAUUUUAFFFF ABRRRQAUUUUAFFFFABRRRQAUUUUAFFFFABRRRQAUUUUAFFFFABRRRQAUUUUAFFFFABRRRQAUUUUA FFFFABRRRQAUUUUAFFFFABRRRQAUUUUAFFFFABRRRQAUUUUAFFFFABRRRQAUUUUAFFFFABRRRQAU UUUAFFFFABRRRQAUUUUAFFFFABRRRQAUUUUAFFFFABRRRQAUUUUAFFFFABRRRQAUUUUAFFFFABRR RQAUUUUAFFFFABRRRQAUUUUAFFFFABRRRQAUUUUAFFFFABRRRQAUUUUAFFFFABRRRQAUUUUAFFFF ABRRRQAUUUUAFFFFABRRRQAUUUUAFFFFABRRRQAUUUUAFFFFABRRRQAUUUUAFFFFABRRRQAUUUUA FFFFABRRRQAUUUUAFFFFABRRRQAUUUUAFFFFABRRRQAUUUUAFFFFABRRRQAUUUUAFFFFABRRRQAU UUUAFFFFABRRRQAVk+JWC6FOD/EVA/76B/pWtWD4tJGkx+8w/wDQWoA4uiiigAooooAKKKKACiii gAooooAKKKKACiiigAooooAKKKKACiiigAr0nTlK6ZaKeohQH/vkV5tXqKqEUKOgGBQAtFFFABRR RQAUUUUAFFFFABRRRQAUUUUAFFFFABRRRQAUUUUAFFFFABRRRQAUUUUAFFFFABRRRQBx3i5idShX sIQf1P8AhXPVveLGDaugHVYVB/Mn+tYNABRRRQAUUUUAFFFFABRRRQAUUUUAFFFFABRRRQAUUUUA avhz/kPW3/A//QTXe1wXhz/kPW3/AAL/ANBNd7QAUUUUAFFFFABRRRQAUUUUAFFFFABRRRQAUUUU AFFFFABRRRQAUUUUAFFFFABRRRQAUUUUAFFFFABRRRQAUUUUAFFFFABRRRQAUUUUAFFFFABRRRQA UUUUAFFFFABRRRQAUUUUAFFFFABRRRQAUUUUAFFFFABRRRQAUUUUAFFFFABRRRQAUUUUAFFFFABR RRQAUUUUAFFFFABRRRQAUUUUAFFFFABRRRQAUUUUAFFFFABRRRQAUUUUAFFFFABRRRQAUUUUAFFF FABRRRQAUUUUAFFFFABRRRQAUUUUAFFFFABRRRQAUUUUAFFFFABRRRQAVm6+hk0O6C9doP4Bgf6V pVV1P/kFXn/XB/8A0E0Aeb0UUUAFFFFABRRRQAUUUUAFFFFABRRRQAUUUUAFFFFAHe+HD/xIbb23 f+hGtWsPwo5bSGB/hlYD8gf61uUAFFFFABRRRQAUUUUAFFFFABRRRQAUUUUAFFFFABRRRQAUUUUA FFFFABRRRQAUUUUAFFFFABWD4tBOkxe04/8AQWrerI8Spv0OU/3GVv1x/WgDhKKKKACiiigAoooo AKKKKACiiigAooooAKKKKACiiigAooooAKKKKACvT4JPNgjk/vqG/MV5hXpGmnOlWZ/6YJ/6CKAL VFFFABRRRQAUUUUAFFFFABRRRQAUUUUAFFFFABRRRQAUUUUAFFFFABRRRQAUUUUAFFFFABRRRQAU UUUAFFFFABRRRQAUUUUAFFFFABRRRQAUUUUAFFFFABRRRQAUUUUAFFFFABRRRQAUUUUAFFFFABRR RQAUUUUAFFFFABRRRQAUUUUAFFFFABRRRQAUUUUAFFFFABRRRQAUUUUAFFFFABRRRQAUUUUAFFFF ABRRRQAUUUUAFFFFABRRRQAUUUUAFFFFABRRRQAUUUUAFFFFABRRRQAUUUUAFFFFABRRRQAUUUUA FFFFABRRRQAUUUUAFFFFABRRRQAUUUUAFFFFABRRRQAUUUUAFFFFABRRRQAUUUUAFFFFABRRRQAU UUUAFFFFABRRRQAUUUUAFFFFABRRRQAUUUUAFFFFABRRRQAUUUUAFFFFABRRRQAUUUUAFFFFABRR RQAUUUUAFFFFABRRRQAUUUUAFFFFABRRRQAUUUUAFYHi4/8AEqi/67j/ANBat+ua8YSYgtY/7zM3 5AD+tAHJUUUUAFFFFABRRRQAUUUUAFFFFABRRRQAUUUUAFFFFABRRRQAUUUUAKBk4HevUa82sEEu oW0Z6NKoP4kV6TQAUUUUAFFFFABRRRQAUUUUAFFFFABRRRQAUUUUAFFFFABRRRQAUUUUAFFFFABR RRQAUUUUAFFFFAHB+JCTrtxnsFx/3yKya0/EDh9duiOxA/JQKzKACiiigAooooAKKKKACiiigAoo ooAKKKKACiiigAooooA2/CybtZVv7kbH+n9a7euM8I/8hWX/AK4H/wBCWuzoAKKKKACiiigAoooo AKKKKACiiigAooooAKKKKACiiigAooooAKKKKACiiigAooooAKKKKACiiigAooooAKKKKACiiigA ooooAKKKKACiiigAooooAKKKKACiiigAooooAKKKKACiiigAooooAKKKKACiiigAooooAKKKKACi iigAooooAKKKKACiiigAooooAKKKKACiiigAooooAKKKKACiiigAooooAKKKKACiiigAooooAKKK KACiiigAooooAKKKKACiiigAooooAKKKKACiiigAooooAKKKKACiiigAooooAKKKKACiiigAoooo AKjniE9vLCekiFT+IxUlFAHltFKRg4PWkoAKKKKACiiigAooooAKKKKACiiigAooooAKKKKAOz8I /wDIKl/67n/0Fa365rwfJm3uo/7rq35gj+ldLQAUUUUAFFFFABRRRQAUUUUAFFFFABRRRQAUUUUA FFFFABRRRQAUUUUAFFFFABRRRQAUUUUAFZfiP/kA3P8AwH/0IVqVmeIFLaFdAein8mBoA4CiiigA ooooAKKKKACiiigAooooAKKKKACiiigAooooAKKKKACiiigAr0jTP+QVZ/8AXBP/AEEV5vXoukPv 0i0P/TJR+QxQBdooooAKKKKACiiigAooooAKKKKACiiigAooooAKKKKACiiigAooooAKKKKACiii gAooooAKKKKACiiigAooooAKKKKACiiigAooooAKKKKACiiigAooooAKKKKACiiigAooooAKKKKA CiiigAooooAKKKKACiiigAooooAKKKKACiiigAooooAKKKKACiiigAooooAKKKKACiiigAooooAK KKKACiiigAooooAKKKKACiiigAooooAKKKKACiiigAooooAKKKKACiiigAooooAKKKKACiiigAoo ooAKKKKACiiigAooooAKKKKACiiigAooooAKKKKACiiigAooooAKKKKACiiigAooooAKKKKACiii gAooooAKKKKACiiigAooooAKKKKACiiigAooooAKKKKACiiigAooooAKKKKACiiigAooooAKKKKA CiiigAooooAKKKKACiiigAooooAKKKKACiiigAooooAKKKKACiiigArlvGP/AC5f8D/9lrqa5Pxh IDNaR91Vm/Mj/CgDmaKKKACiiigAooooAKKKKACiiigAooooAKKKKACiiigAooooAKKKKALemf8A IVs/+u6f+hCvR6890SPzdatF9JA35c/0r0KgAooooAKKKKACiiigAooooAKKKKACiiigAooooAKK KKACiiigAooooAKKKKACiiigAooooAKKKKAPONUJOq3n/Xd//QjVSrOoOJNSunXo0zkfmarUAFFF FABRRRQAUUUUAFFFFABRRRQAUUUUAFFFFABRRRQBv+Ef+QrL/wBcD/6EtdnXH+EEzf3D+kWPzI/w rsKACiiigAooooAKKKKACiiigAooooAKKKKACiiigAooooAKKKKACiiigAooooAKKKKACiiigAoo ooAKKKKACiiigAooooAKKKKACiiigAooooAKKKKACiiigAooooAKKKKACiiigAooooAKKKKACiii gAooooAKKKKACiiigAooooAKKKKACiiigAooooAKKKKACiiigAooooAKKKKACiiigAooooAKKKKA CiiigAooooAKKKKACiiigAooooAKKKKACiiigAooooAKKKKACiiigAooooAKKKKACiiigAooooAK KKKACiiigAooooAKKKKACiiigDzfUVCaldIBgLM4H5mqtXdWQx6veKepmY/mc/1qlQAUUUUAFFFF ABRRRQAUUUUAFFFFABRRRQAUUUUAdT4O/wCX3/gH/s1dTXJ+D5MT3Uf95Vb8if8AGusoAKKKKACi iigAooooAKKKKACiiigAooooAKKKKACiiigAooooAKKKKACiiigAooooAKKKKACqmqru0m8B/wCe Ln9Kt1V1P/kFXn/XB/8A0E0Aeb0UUUAFFFFABRRRQAUUUUAFFFFABRRRQAUUUUAFFFFABRRRQAUU UUAFd/4eO7QrU+zD/wAeNcBXfeHP+QDbf8C/9CNAGpRRRQAUUUUAFFFFABRRRQAUUUUAFFFFABRR RQAUUUUAFFFFABRRRQAUUUUAFFFFABRRRQAUUUUAFFFFABRRRQAUUUUAFFFFABRRRQAUUUUAFFFF ABRRRQAUUUUAFFFFABRRRQAUUUUAFFFFABRRRQAUUUUAFFFFABRRRQAUUUUAFFFFABRRRQAUUUUA FFFFABRRRQAUUUUAFFFFABRRRQAUUUUAFFFFABRRRQAUUUUAFFFFABRRRQAUUUUAFFFFABRRRQAU UUUAFFFFABRRRQAUUUUAFFFFABRRRQAUUUUAFFFFABRRRQAUUUUAFFFFABRRRQAUUUUAFFFFABRR RQAUUUUAFFFFABRRRQAUUUUAFFFFABRRRQAUUUUAFFFFABRRRQAUUUUAFFFFABRRRQAUUUUAFFFF ABRRRQAUUUUAFFFFABRRRQAUUUUAFFFFABRRRQAUUUUAFFFFABRRRQAUUUUAFFFFABRRRQAUUUUA FFFFABXGeLj/AMTWL/rgP/Qmrs64zxd/yFYv+uA/9CagDAooooAKKKKACiiigAooooAKKKKACiii gAooooAKKKKACiiigAooooA1fDn/ACHrb/gf/oJrva4Tw0hbXICOihif++SP613dABRRRQAUUUUA FFFFABRRRQAUUUUAFFFFABRRRQAUUUUAFFFFABRRRQAUUUUAFFFFABRRRQAUUUjMEUsegGTQB5eT k5PWkoooAKKKKACiiigAooooAKKKKACiiigAooooAKKKKACiiigDqPBw+a8PoEH/AKFXVVy3g7/l 9/4B/wCzV1NABRRRQAUUUUAFFFFABRRRQAUUUUAFFFFABRRRQAUUUUAFFFFABRRRQAUUUUAFFFFA BRRRQAUUUUAFFFFABRRRQAUUUUAFFFFABRRRQAUUUUAFFFFABRRRQAUUUUAFFFFABRRRQAUUUUAF FFFABRRRQAUUUUAFFFFABRRRQAUUUUAFFFFABRRRQAUUUUAFFFFABRRRQAUUUUAFFFFABRRRQAUU UUAFFFFABRRRQAUUUUAFFFFABRRRQAUUUUAFFFFABRRRQAUUUUAFFFFABRRRQAUUUUAFFFFABRRR QAUUUUAFFFFABRRRQAUUUUAFFFFABRRRQBwXiP8A5D1z/wAB/wDQRWVWz4mjKa3K399Vb9Mf0rGo AKKKKACiiigAooooAKKKKACiiigAooooAKKKKAOg8JH/AImsv/XA/wDoS12VcZ4SONVk94D/AOhL XZ0AFFFFABRRRQAUUUUAFFFFABRRRQAUUUUAFFFFABRRRQAUUUUAFFFFABRRRQAUUUUAFFFFABVb UFLaZdKOphcfoas0113xsv8AeBFAHl9FFFABRRRQAUUUUAFFFFABRRRQAUUUUAFFFFABRRRQAUUU UAFFFFABXe+GznQrf23D/wAeNcFXb+Fn3aMB/dkYfyP9aANuiiigAooooAKKKKACiiigAooooAKK KKACiiigAooooAKKKKACiiigAooooAKKKKACiiigAooooAKKKKACiiigAooooAKKKKACiiigAooo oAKKKKACiiigAooooAKKKKACiiigAooooAKKKKACiiigAooooAKKKKACiiigAooooAKKKKACiiig AooooAKKKKACiiigAooooAKKKKACiiigAooooAKKKKACiiigAooooAKKKKACiiigAooooAKKKKAC iiigAooooAKKKKACiiigAooooAKKKKACiiigAooooAKKKKACiiigAooooAKKKKACiiigAooooAKK KKACiiigAooooAKKKKACiiigAooooAKKKKACiiigAooooAKKKKACiiigAooooAKKKKACiiigAooo oAKKKKACiiigAooooAKKKKACiiigAooooAKKKKACiiigAooooAKKKKACiiigAooooAKKKKACiiig AooooAKKKKACuG8Tvv1uQf3EUfpn+tdzXBeI/wDkPXP/AAH/ANAFAGVRRRQAUUUUAFFFFABRRRQA UUUUAFFFFABRRRQAUUUUAFFFFABRRRQBveE1B1aQntCxH5gV2lcZ4S/5Csv/AFwP/oS12dABRRRQ AUUUUAFFFFABRRRQAUUUUAFFFFABRRRQAUUUUAFFFFABRRRQAUUUUAFFFFABRRRQAVW1FiumXbDq IXI/75NWaq6ocaTeZ/54P/6CaAPN6KKKACiiigAooooAKKKKACiiigAooooAKKKKACiiigAooooA 6rwd0vf+Af8As1dRXN+D0xbXT+rqPyH/ANeukoAKKKKACiiigAooooAKKKKACiiigAooooAKKKKA CiiigAooooAKKKKACiiigAooooAKKKKACiiigAooooAKKKKACiiigAooooAKKKKACiiigAooooAK KKKACiiigAooooAKKKKACiiigAooooAKKKKACiiigAooooAKKKKACiiigAooooAKKKKACiiigAoo ooAKKKKACiiigAooooAKKKKACiiigAooooAKKKKACiiigAooooAKKKKACiiigAooooAKKKKACiii gAooooAKKKKACiiigAooooAKKKKACiiigAooooAKKKKACiiigAooooAKKKKAOM8Xf8hWL/rgP/Qm rAro/F8ZF9by9mj2/kc/1rnKACiiigAooooAKKKKACiiigAooooAKKKKACiiigDY8Mvt1yEf3lYf oT/Su6rgvDn/ACHrb/gX/oBrvaACiiigAooooAKKKKACiiigAooooAKKKKACiiigAooooAKKKKAC iiigAooooAKKKKACiiigAooooA8topcYpKACiiigAooooAKKKKACiiigAooooAKKKKACiiigAooo oAKKKKACu08Jf8gqX/ruf/QVri67Twl/yCpf+u5/9BWgDeooooAKKKKACiiigAooooAKKKKACiii gAooooAKKKKACiiigAooooAKKKKACiiigAooooAKKKKACiiigAooooAKKKKACiiigAooooAKKKKA CiiigAooooAKKKKACiiigAooooAKKKKACiiigAooooAKKKKACiiigAooooAKKKKACiiigAooooAK KKKACiiigAooooAKKKKACiiigAooooAKKKKACiiigAooooAKKKKACiiigAooooAKKKKACiiigAoo ooAKKKKACiiigAooooAKKKKACiiigAooooAKKKKACiiigAooooAKKKKACiiigAooooAKKKKACiii gAooooAKKKKACiiigAooooAKKKKACiiigAooooAKKKKACiiigAooooAKKKKACiiigAooooAKKKKA CiiigAooooAKKKKACiiigAooooAKKKKACiiigAooooAKKKKACiiigAooooAKKKKACiiigAooooAK KKKACiiigArgfEJ3a7dEf7I/8dFd9XnWrNv1e7P/AE1Yfkcf0oApUUUUAFFFFABRRRQAUUUUAFFF FABRRRQAUUUUAFFFFABRRRQAUUUUAdJ4Qjzd3Mv92ML+Z/8ArV11ct4O/wCX3/gH/s1dTQAUUUUA FFFFABRRRQAUUUUAFFFFABRRRQAUUUUAFFFFABRRRQAUUUUAFFFFABRRRQAUUUUAFZuvuY9DuiP7 oH5kCtKsvxH/AMgG5/4D/wChCgDgaKKKACiiigAooooAKKKKACiiigAooooAKKKKACiiigAooooA 7PwiMaXMfWYj/wAdFb9YPhH/AJBUv/Xc/wDoK1vUAFFFFABRRRQAUUUUAFFFFABRRRQAUUUUAFFF FABRRRQAUUUUAFFFFABRRRQAUUUUAFFFFABRRRQAUUUUAFFFFABRRRQAUUUUAFFFFABRRRQAUUUU AFFFFABRRRQAUUUUAFFFFABRRRQAUUUUAFFFFABRRRQAUUUUAFFFFABRRRQAUUUUAFFFFABRRRQA UUUUAFFFFABRRRQAUUUUAFFFFABRRRQAUUUUAFFFFABRRRQAUUUUAFFFFABRRRQAUUUUAFFFFABR RRQAUUUUAFFFFABRRRQAUUUUAFFFFABRRRQAUUUUAFFFFABRRRQAUUUUAFFFFAHLeMf+XL/gf/st ctXWeMEJhtJOyswP44/wrk6ACiiigAooooAKKKKACiiigAooooAKKKKACiiigDU8PNt121J9WH5q a76vOtJfZq9ofWZR+ZxXotABRRRQAUUUUAFFFFABRRRQAUUUUAFFFFABRRRQAUUUUAFFFFABRRRQ AUUUUAFFFFABRRRQAUUUUAeZ3SeXdzJ/ddh+RqGrepjGq3n/AF3f/wBCNVKACiiigAooooAKKKKA CiiigAooooAKKKKACiiigAooooAKKKKACuz8In/iVzDuJif/AB0Vxldd4PfNtcp6OD+Y/wDrUAdJ RRRQAUUUUAFFFFABRRRQAUUUUAFFFFABRRRQAUUUUAFFFFABRRRQAUUUUAFFFFABRRRQAUUUUAFF FFABRRRQAUUUUAFFFFABRRRQAUUUUAFFFFABRRRQAUUUUAFFFFABRRRQAUUUUAFFFFABRRRQAUUU UAFFFFABRRRQAUUUUAFFFFABRRRQAUUUUAFFFFABRRRQAUUUUAFFFFABRRRQAUUUUAFFFFABRRRQ AUUUUAFFFFABRRRQAUUUUAFFFFABRRRQAUUUUAFFFFABRRRQAUUUUAFFFFABRRRQAUUUUAFFFFAB RRRQAUUUUAFFFFABRRRQAUUUUAFFFFABRRRQAUUUUAFFFFABRRRQAUUUUAFFFFABRRRQAUUUUAFF FFABRRRQAUUUUAFFFFABRRRQAUUUUAFFFFABRRRQAUUUUAFFFFABRRRQAUUUUAFFFFABRRRQAUUU UAFFFFABRRRQAUUUUAFFFFABRRRQAUUUUAFFFFABXnGp/wDIVvP+u7/+hGvR6831I51S7I6Gd/8A 0I0AVaKKKACiiigAooooAKKKKACiiigAooooAKKKKACiiigAooooAKKKKAOq8HA4vT2+T/2auorn fCCYsJ5PWXb+QH+NdFQAUUUUAFFFFABRRRQAUUUUAFFFFABRRRQAUUUUAFFFFABRRRQAUUUUAFFF FABRRRQAUUUUAFY3ieTZorr/AM9HVf1z/StmsHxb/wAgqL/ruP8A0FqAOLooooAKKKKACiiigAoo ooAKKKKACiiigAooooAKKKKACiiigDtPCP8AyCpf+u5/9BWt6sLwmMaS59Zif0FbtABRRRQAUUUU AFFFFABRRRQAUUUUAFFFFABRRRQAUUUUAFFFFABRRRQAUUUUAFFFFABRRRQAUUUUAFFFFABRRRQA UUUUAFFFFABRRRQAUUUUAFFFFABRRRQAUUUUAFFFFABRRRQAUUUUAFFFFABRRRQAUUUUAFFFFABR RRQAUUUUAFFFFABRRRQAUUUUAFFFFABRRRQAUUUUAFFFFABRRRQAUUUUAFFFFABRRRQAUUUUAFFF FABRRRQAUUUUAFFFFABRRRQAUUUUAFFFFABRRRQAUUUUAFFFFABRRRQAUUUUAFFFFABRRRQAUUUU AFFFFABRRRQBgeLv+QVF/wBdx/6C1cZXa+LATpMZ9JgT+TVxVABRRRQAUUUUAFFFFABRRRQAUUUU AFFFFABRRRQBb0z/AJCtn/13T/0IV6PXm+mnGqWhPQTJ/wChCvSKACiiigAooooAKKKKACiiigAo oooAKKKKACiiigAooooAKKKKACiiigAooooAKKKKACiiigAooooA841P/kK3n/Xd/wD0I1Uq3qYx q15/12f/ANCNVKACiiigAooooAKKKKACiiigAooooAKKKKACiiigAooooAKKKKACuq8HHi9H+5/7 NXK11Pg7/l9/4B/7NQB1NFFFABRRRQAUUUUAFFFFABRRRQAUUUUAFFFFABRRRQAUUUUAFFFFABRR RQAUUUUAFFFFABRRRQAUUUUAFFFFABRRRQAUUUUAFFFFABRRRQAUUUUAFFFFABRRRQAUUUUAFFFF ABRRRQAUUUUAFFFFABRRRQAUUUUAFFFFABRRRQAUUUUAFFFFABRRRQAUUUUAFFFFABRRRQAUUUUA FFFFABRRRQAUUUUAFFFFABRRRQAUUUUAFFFFABRRRQAUUUUAFFFFABRRRQAUUUUAFFFFABRRRQAU UUUAFFFFABRRRQAUUUUAFFFFABRRRQAUUUUAFFFFABRRRQAUUUUAFFFFABRRRQAUUUUAFFFFABRR RQAUUUUAFFFFABRRRQAUUUUAFFFFABRRRQAUUUUAFFFFABRRRQAUUUUAFFFFABRRRQAUUUUAFFFF ABRRRQAUUUUAFFFFABRRRQAUUUUAFFFFABRRRQAUUUUAFFFFABRRRQAUUUUAFeYyv5k0j/3mJ/M1 6dXltABRRRQAUUUUAFFFFABRRRQAUUUUAFFFFABRRRQAUUUUAFFFFABRRRQB2nhL/kFS/wDXc/8A oK1vVg+EgRpMnvMf5LW9QAUUUUAFFFFABRRRQAUUUUAFFFFABRRRQAUUUUAFFFFABRRRQAUUUUAF FFFABRRRQAUUUUAFYHi4j+y4R3MwP/jprfrmfGDkRWidizH8sf40AcnRRRQAUUUUAFFFFABRRRQA UUUUAFFFFABRRRQAUUUUAFFFFAHc+GF26Kh/vOx/XH9K2ayvDYxoNv77v/QjWrQAUUUUAFFFFABR RRQAUUUUAFFFFABRRRQAUUUUAFFFFABRRRQAUUUUAFFFFABRRRQAUUUUAFFFFABRRRQAUUUUAFFF FABRRRQAUUUUAFFFFABRRRQAUUUUAFFFFABRRRQAUUUUAFFFFABRRRQAUUUUAFFFFABRRRQAUUUU AFFFFABRRRQAUUUUAFFFFABRRRQAUUUUAFFFFABRRRQAUUUUAFFFFABRRRQAUUUUAFFFFABRRRQA UUUUAFFFFABRRRQAUUUUAFFFFABRRRQAUUUUAFFFFABRRRQAUUUUAFFFFABRRRQAUUUUAFFFFABR RRQAUUUUAZPiRQ2hTk/wlSP++gP61wdd94j/AOQDc/8AAf8A0IVwNABRRRQAUUUUAFFFFABRRRQA UUUUAFFFFABRRRQBJC/lzxv/AHWB/I16dXltepUAFFFFABRRRQAUUUUAFFFFABRRRQAUUUUAFFFF ABRRRQAUUUUAFFFFABRRRQAUUUUAFFFFABRRRQB57rabNaux6yE/nz/Ws+tXxEMa9c/8B/8AQRWV QAUUUUAFFFFABRRRQAUUUUAFFFFABRRRQAUUUUAFFFFABRRRQAV1Pg7/AJff+2f/ALNXLV1Pg44a 8Hrs/wDZqAOpooooAKKKKACiiigAooooAKKKKACiiigAooooAKKKKACiiigAooooAKKKKACiiigA ooooAKKKKACiiigAooooAKKKKACiiigAooooAKKKKACiiigAooooAKKKKACiiigAooooAKKKKACi iigAooooAKKKKACiiigAooooAKKKKACiiigAooooAKKKKACiiigAooooAKKKKACiiigAooooAKKK KACiiigAooooAKKKKACiiigAooooAKKKKACiiigAooooAKKKKACiiigAooooAKKKKACiiigAoooo AKKKKACiiigAooooAKKKKACiiigAooooAKKKKACiiigAooooAKKKKACiiigAooooAKKKKACiiigA ooooAKKKKACiiigAooooAKKKKACiiigAooooAKKKKACiiigAooooAKKKKACiiigAooooAKKKKACi iigAooooAKKKKACiiigAooooAKKKKACiiigAooooAKKKKACiiigAry2vTrh/LtpX/uoT+leY0AFF FFABRRRQAUUUUAFFFFABRRRQAUUUUAFFFFABRRRQAUUUUAFFFFAHd+GU26HEf7zMf1x/Stesvw5/ yAbb/gX/AKEa1KACiiigAooooAKKKKACiiigAooooAKKKKACiiigAooooAKKKKACiiigAooooAKK KKACiiigArlvGP8Ay5f9tP8A2WuprlPGL5ktE7gMfzx/hQBzFFFFABRRRQAUUUUAFFFFABRRRQAU UUUAFFFFABRRRQAUUUUAd94c/wCQDbf8C/8AQjWpWX4c/wCQDbf8C/8AQjWpQAUUUUAFFFFABRRR QAUUUUAFFFFABRRRQAUUUUAFFFFABRRRQAUUUUAFFFFABRRRQAUUUUAFFFFABRRRQAUUUUAFFFFA BRRRQAUUUUAFFFFABRRRQAUUUUAFFFFABRRRQAUUUUAFFFFABRRRQAUUUUAFFFFABRRTJZRCgZuh ZV/Mgf1oAfRRRQAUUUUAFFFFABRRRQAUUUUAFFFFABRRRQAUUUUAFFFFABRRRQAUUUUAFFFFABRR RQAUUUUAFFFFABRRRQAUUUUAFFFFABRRRQAUUUUAFFFFABRRRQAUUUUAFFFFABRRRQAUUUUAFFFF ABRRRQAUUUUAFFFFABRRRQBQ1uPzdFu19E3flz/SvPK9I1P/AJBV5/1wf/0E15vQAUUUUAFFFFAB RRRQAUUUUAFFFFABRRRQAUUUUAFepV5bXqCNvRW9QDQA6iiigAooooAKKKKACiiigAooooAKKKKA CiiigAooooAKKKKACiiigAooooAKKKKACiiigAooooA4LxH/AMh65/4B/wCgisqtXxH/AMh65/4D /wCgisqgAooooAKKKKACiiigAooooAKKKKACiiigAooooAKKKKACiiigArpPCDYurlfVAfyP/wBe ubroPCJxqcw9YSf1FAHZUUUUAFFFFABRRRQAUUUUAFFFFABRRRQAUUUUAFFFFABRRRQAUUUUAFFF FABRRRQAUUUUAFFFFABRRRQAUUUUAFFFFABRRRQAUUUUAFFFFABRRRQAUUUUAFFFFABRRRQAUUUU AFFFFABRRRQAUUUUAFFFFABRRRQAUUUUAFFFFABRRRQAUUUUAFFFFABRRRQAUUUUAFFFFABRRRQA UUUUAFFFFABRRRQAUUUUAFFFFABRRRQAUUUUAFFFFABRRRQAUUUUAFFFFABRRRQAUUUUAFFFFABR RRQAUUUUAFFFFABRRRQAUUUUAFFFFABRRRQAUUUUAFFFFABRRRQAUUUUAFFFFABRRRQAUUUUAFFF FABRRRQAUUUUAFFFFABRRRQAUUUUAFFFFABRRRQAUUUUAFFFFABRRRQAUUUUAFFFFABRRRQAUUUU AFFFFABRRRQAUUUUAFFFFABRRRQAUUUUAFFFFABRRRQAUUUUAFFFFABRRRQBV1I40u7PpA//AKCa 83r0jU/+QVef9cH/APQTXm9ABRRRQAUUUUAFFFFABRRRQAUUUUAFFFFABRRRQAUUUUAFFFFABRRR QB33hz/kA23/AAL/ANCNalZ+hps0W0HqmfzOa0KACiiigAooooAKKKKACiiigAooooAKKKKACiii gAooooAKKKKACiiigAooooAKKKKACiiigArjfFxJ1OFewhB/U12VcZ4t/wCQrF/1wH/oTUAYFFFF ABRRRQAUUUUAFFFFABRRRQAUUUUAFFFFABRRRQAUUUUAd94c/wCQDbf8C/8AQjWpWX4d40G2/wCB f+hGtSgAooooAKKKKACiiigAooooAKKKKACiiigAooooAKKKKACiiigAooooAKKKKACiiigAoooo AKKKKACiiigAooooAKKKKACiiigAooooAKKKKACiiigAooooAKKKKACiiigAooooAKKKKACiiigA ooooAKKKKACs3Xbj7NpTyg/MroV+oYH+laVYPi3/AJBUX/Xcf+gtQBvUVHbyie2imHSRAw/EZqSg AooooAKKKKACiiigAooooAKKKKACiiigAooooAKKKKACiiigAooooAKKKKACiiigAooooAKKKKAC iiigAooooAKKKKACiiigAooooAKKKKACiiigAooooAKKKKACiiigAooooAKKKKACiiigAooooAKK KKACiiigCrqQzpV4B/zwf/0E15vXp88fmwSR/wB9Sv5ivMKACiiigAooooAKKKKACiiigAooooAK KKKACiiigAr0qxbfp9s/96JT+grzWvSNM/5BVn/1wT/0EUAWqKKKACiiigAooooAKKKKACiiigAo oooAKKKKACiiigAooooAKKKKACiiigAooooAKKKKACiiigDg/Egxrtx7hT/46Kya2vFC7daY/wB5 FP8AT+lYtABRRRQAUUUUAFFFFABRRRQAUUUUAFFFFABRRRQAUUUUAFFFFABW/wCEf+QrL/1wP/oS 1gVv+Ef+QrL/ANcD/wChLQB2dFFFABRRRQAUUUUAFFFFABRRRQAUUUUAFFFFABRRRQAUUUUAFFFF ABRRRQAUUUUAFFFFABRRRQAUUUUAFFFFABRRRQAUUUUAFFFFABRRRQAUUUUAFFFFABRRRQAUUUUA FFFFABRRRQAUUUUAFFFFABRRRQAUUUUAFFFFABRRRQAUUUUAFFFFABRRRQAUUUUAFFFFABRRRQAU UUUAFFFFABRRRQAUUUUAFFFFABRRRQAUUUUAFFFFABRRRQAUUUUAFFFFABRRRQAUUUUAFFFFABRR RQAUUUUAFFFFABRRRQAUUUUAFFFFABRRRQAUUUUAFFFFABRRRQAUUUUAFFFFABRRRQAUUUUAFFFF ABRRRQAUUUUAFFFFABRRRQAUUUUAFFFFABRRRQAUUUUAFFFFABRRRQAUUUUAFFFFABRRRQAUUUUA FFFFABRRRQAUUUUAFFFFABRRRQAUUUUAFFFFABRRRQAUUUUAFFFFABRRRQAUUUUAVNUO3Sbwn/ni 4/Q15xXoWuPs0S6PqmPzOK89oAKKKKACiiigAooooAKKKKACiiigAooooAKKKKACiiigAooooAKK KKAPSNM/5BVn/wBcE/8AQRVqqumf8gqz/wCuCf8AoIq1QAUUUUAFFFFABRRRQAUUUUAFFFFABRRR QAUUUUAFFFFABRRRQAUUUUAFFFFABRRRQAUUUUAFcV4sbdq6D+7Co/Un+tdrXCeJW3a7OP7oUf8A joP9aAMiiiigAooooAKKKKACiiigAooooAKKKKACiiigAooooAKKKKAPQdBG3Q7Uf7JP6mtGqOij GjWn/XMVeoAKKKKACiiigAooooAKKKKACiiigAooooAKKKKACiiigAooooAKKKKACiiigAooooAK KKKACiiigAooooAKKKKACiiigAooooAKKKKACiiigAooooAKKKKACiiigAooooAKKKKACiiigAoo ooAKKKKACiiigArmPGLEJZrnglyR9Mf4109ch4vlJvbeH+FY9w+pOP8A2WgDo9JdZNItCpyBEo/E DB/lVysrw4c6Dbc9N3/oRrVoAKKKKACiiigAooooAKKKKACiiigAooooAKKKKACiiigAooooAKKK KACiiigAooooAKKKKACiiigAooooAKKKKACiiigAooooAKKKKACiiigAooooAKKKKACiiigAoooo AKKKKACiiigAooooAKKKKACiiigAooooAK8tr1KvLqAEooooAKKKKACiiigAooooAKKKKACiiigA ooooAK9I0z/kFWf/AFwT/wBBFeb16Rpn/IKs/wDrgn/oIoAtUUUUAFFFFABRRRQAUUUUAFFFFABR RRQAUUUUAFFFFABRRRQAUUUUAFFFFABRRRQAUUUUAFFFFAHF+LBjVkPrCD+prBrf8Xf8hWL/AK4D /wBCasCgAooooAKKKKACiiigAooooAKKKKACiiigAooooAKKKKACiiigArf8I/8AIVl/64H/ANCW sCt/wj/yFZf+uB/9CWgDs6KKKACiiigAooooAKKKKACiiigAooooAKKKKACiiigAooooAKKKKACi iigAooooAKKKKACiiigAooooAKKKKACiiigAooooAKKKKACiiigAooooAKKKKACiiigAooooAKKK KACiiigAooooAKKKKACiiigAooooAKKKKACiiigAooooAKKKKACiiigAooooAKKKKACiiigAoooo AKKKKACiiigAooooAKKKKACiiigAooooAKKKKACiiigAooooAKKKKACiiigAooooAKKKKACiiigA ooooAKKKKACiiigAooooAKKKKACiiigAooooAKKKKACiiigAooooAKKKKACiiigAooooAKKKKACi iigAooooAKKKKACiiigAooooAKKKKACiiigAooooAKKKKACiiigAooooAKKKKACiiigAooooAKKK KACiiigAooooAKKKKACiiigAooooAKKKKACiiigAooooAKKKKACiiigAooooAy/Ef/IBuf8AgP8A 6EK4Gu+8R/8AIBuf+A/+hCuBoAKKKKACiiigAooooAKKKKACiiigAooooAKKKKACiiigAooooAKK KKAPSdNG3S7QekKf+girNR26eXbRJ/dQD9KkoAKKKKACiiigAooooAKKKKACiiigAooooAKKKKAC iiigAooooAKKKKACiiigAooooAKKKKACuC8R/wDIeuf+Af8AoIrva4LxGf8AifXP/Af/AEEUAZVF FFABRRRQAUUUUAFFFFABRRRQAUUUUAFFFFABRRRQAUUUUAejaSMaRaf9cV/lVyqumf8AIKs/+uCf +girVABRRRQAUUUUAFFFFABRRRQAUUUUAFFFFABRRRQAUUUUAFFFFABRRRQAUUUUAFFFFABRRRQA UUUUAFFFFABRRRQAUUUUAFFFFABRRRQAUUUUAFFFFABRRRQAUUUUAFFFFABRRRQAUUUUAFFFFABR RRQAUUUUAFcR4pmEmslB/wAso1Q/z/rXb1wHiBxJrl0VPAIH4hQD/KgDofCTE6TICeBMQPyFb1cz 4PkYw3cX8KsrD6nP+ArpqACiiigAooooAKKKKACiiigAooooAKKKKACiiigAooooAKKKKACiiigA ooooAKKKKACiiigAooooAKKKKACiiigAooooAKKKKACiiigAooooAKKKKACiiigAooooAKKKKACi iigAooooAKKKKACiiigAooooAKKKKACvMrhPLuZU/uuR+tem15vqQxql3/13f/0I0AVaKKKACiii gAooooAKKKKACiiigAooooAKKKKACvRdIbdo9of+mSj9K86r0HQW3aJan/ZI/ImgDRooooAKKKKA CiiigAooooAKKKKACiiigAooooAKKKKACiiigAooooAKKKKACiiigAooooAKKKKAOM8Xf8hWL/rg P/QmrArf8Xf8hWL/AK4D/wBCasCgAooooAKKKKACiiigAooooAKKKKACiiigAooooAKKKKACiiig Arf8JH/ibS/9cD/6EtYFbnhQ41g+8Tf0oA7aiiigAooooAKKKKACiiigAooooAKKKKACiiigAooo oAKKKKACiiigAooooAKKKKACiiigAooooAKKKKACiiigAooooAKKKKACiiigAooooAKKKKACiiig AooooAKKKKACiiigAooooAKKKKACiiigAooooAKKKKACiiigAooooAKKKKACiiigAooooAKKKKAC iiigAooooAKKKKACiiigAooooAKKKKACiiigAooooAKKKKACiiigAooooAKKKKACiiigAooooAKK KKACiiigAooooAKKKKACiiigAooooAKKKKACiiigAooooAKKKKACiiigAooooAKKKKACiiigAooo oAKKKKACiiigAooooAKKKKACiiigAooooAKKKKACiiigAooooAKKKKACiiigAooooAKKKKACiiig AooooAKKKKACiiigAooooAKKKKACiiigAooooAKKKKACiiigAooooAKKKKACiiigAooooAKKKKAM vxH/AMgG5/4D/wChCuBru/EzbdDmH95lH6g/0rhKACiiigAooooAKKKKACiiigAooooAKKKKACii igAooooAKKKKACiiigD1KiiigAooooAKKKKACiiigAooooAKKKKACiiigAooooAKKKKACiiigAoo ooAKKKKACiiigAooooAK891x9+tXR9Hx+Qx/SvQq851Q51a8z/z3f+ZoAp0UUUAFFFFABRRRQAUU UUAFFFFABRRRQAUUUUAFFFFABRRRQB6Rpn/IKs/+uCf+girVVdM/5BVn/wBcE/8AQRVqgAooooAK KKKACiiigAooooAKKKKACiiigAooooAKKKKACiiigAooooAKKKKACiiigAooooAKKKKACiiigAoo ooAKKKKACiiigAooooAKKKKACiiigAooooAKKKKACiiigAooooAKKKKACiiigAooooAKKKKACvON SOdVvCDx57/+hGvR68vZizFmOSTyaAOi8IS7bu5hx99A35HH/s1ddXFeFJFTVyp6vEyj65B/pXa0 AFFFFABRRRQAUUUUAFFFFABRRRQAUUUUAFFFFABRRRQAUUUUAFFFFABRRRQAUUUUAFFFFABRRRQA UUUUAFFFFABRRRQAUUUUAFFFFABRRRQAUUUUAFFFFABRRRQAUUUUAFFFFABRRRQAUUUUAFFFFABR RRQAUUUUAFecan/yFbz/AK7v/wChGvR6841P/kK3n/Xd/wD0I0AVKKKKACiiigAooooAKKKKACii igAooooAKKKKACu+8OnOg23/AAL/ANCNcDXfeHP+QDbf8C/9CNAGpRRRQAUUUUAFFFFABRRRQAUU UUAFFFFABRRRQAUUUUAFFFFABRRRQAUUUUAFFFFABRRRQAUUUUAcZ4t/5CsX/XAf+hNWBXQeLh/x NIj/ANMB/wChNXP0AFFFFABRRRQAUUUUAFFFFABRRRQAUUUUAFFFFABRRRQAUUUUAFbXhc41pfdG rFrY8MH/AIncf+638qAO6ooooAKKKKACiiigAooooAKKKKACiiigAooooAKKKKACiiigAooooAKK KKACiiigAooooAKKKKACiiigAooooAKKKKACiiigAooooAKKKKACiiigAooooAKKKKACiiigAooo oAKKKKACiiigAooooAKKKKACiiigAooooAKKKKACiiigAooooAKKKKACiiigAooooAKKKKACiiig AooooAKKKKACiiigAooooAKKKKACiiigAooooAKKKKACiiigAooooAKKKKACiiigAooooAKKKKAC iiigAooooAKKKKACiiigAooooAKKKKACiiigAooooAKKKKACiiigAooooAKKKKACiiigAooooAKK KKACiiigAooooAKKKKACiiigAooooAKKKKACiiigAooooAKKKKACiiigAooooAKKKKACiiigAooo oAKKKKACiiigAooooAKKKKACiiigAooooAKKKKACiiigAooooAKKKKACiiigDD8Vtt0cD+9Ko/Qn +lcTXaeLf+QTF/13H/oLVxdABRRRQAUUUUAFFFFABRRRQAUUUUAFFFFABRRRQAUUUUAFFFFABRRT 4l3yovqwFAHp9FFFABRRRQAUUUUAFFFFABRRRQAUUUUAFFFFABRRRQAUUUUAFFFFABRRRQAUUUUA FFFFABRRRQAV5xqf/IVvP+u7/wDoRr0evONT/wCQref9d3/9CNAFSiiigAooooAKKKKACiiigAoo ooAKKKKACiiigAooooAKKKKAPSNM/wCQVZ/9cE/9BFWqq6Z/yCrP/rgn/oIq1QAUUUUAFFFFABRR RQAUUUUAFFFFABRRRQAUUUUAFFFFABRRRQAUUUUAFFFFABRRRQAUUUUAFFFFABRRRQAUUUUAFFFF ABRRRQAUUUUAFFFFABRRRQAUUUUAFFFFABRRRQAUUUUAFFFFABRRRQAUUUUAFFFFAEF7I0Nhcyrw yRMw+oBrzSvQ9bm8nRbtsZzGU/764/rXnlAGp4dYLrttk45Yf+Omu+rzjSyRq1mR/wA90H/jwr0e gAooooAKKKKACiiigAooooAKKKKACiiigAooooAKKKKACiiigAooooAKKKKACiiigAooooAKKKKA CiiigAooooAKKKKACiiigAooooAKKKKACiiigAooooAKKKKACiiigAooooAKKKKACiiigAooooAK KKKACiiigArzvWF2axdj1lJ/PmvRK4DxAu3XLoe4P5qDQBmUUUUAFFFFABRRRQAUUUUAFFFFABRR RQAUUUUAFd94c/5ANt/wL/0I1wNd94c/5ANt/wAC/wDQjQBqUUUUAFFFFABRRRQAUUUUAFFFFABR RRQAUUUUAFFFFABRRRQAUUUUAFFFFABRRRQAUUUUAFFFFAHH+Lh/xMID/wBMv6mudrpPF/8Ax923 /XM/zrm6ACiiigAooooAKKKKACiiigAooooAKKKKACiiigAooooAKKKKACtfw1/yHYPo3/oJrIrW 8N/8h63+jf8AoJoA7yiiigAooooAKKKKACiiigAooooAKKKKACiiigAooooAKKKKACiiigAooooA KKKKACiiigAooooAKKKKACiiigAooooAKKKKACiiigAooooAKKKKACiiigAooooAKKKKACiiigAo oooAKKKKACiiigAooooAKKKKACiiigAooooAKKKKACiiigAooooAKKKKACiiigAooooAKKKKACii igAooooAKKKKACiiigAooooAKKKKACiiigAooooAKKKKACiiigAooooAKKKKACiiigAooooAKKKK ACiiigAooooAKKKKACiiigAooooAKKKKACiiigAooooAKKKKACiiigAooooAKKKKACiiigAooooA KKKKACiiigAooooAKKKKACiiigAooooAKKKKACiiigAooooAKKKKACiiigAooooAKKKKACiiigAo oooAKKKKACiiigAooooAKKKKACiiigAooooAKKKKACiiigAooooAKKKKAMHxb/yCov8AruP/AEFq 4uuz8Xf8gqL/AK7j/wBBauMoAKKKKACiiigAooooAKKKKACiiigAooooAKKKKACiiigAooooAKsW C79Rtl9ZVH6iq9W9M/5Ctn/13T/0IUAej0UUUAFFFFABRRRQAUUUUAFFFFABRRRQAUUUUAFFFFAB RRRQAUUUUAFFFFABRRRQAUUUUAFFFFABXm1+2/UbpvWZz+pr0mvMZm3TO3qxNAEdFFFABRRRQAUU UUAFFFFABRRRQAUUUUAFFFFABRRRQAUUUUAekaZ/yCrP/rgn/oIq1VXTP+QVZ/8AXBP/AEEVaoAK KKKACiiigAooooAKKKKACiiigAooooAKKKKACiiigAooooAKKKKACiiigAooooAKKKKACiiigAoo ooAKKKKACiiigAooooAKKKKACiiigAooooAKKKKACiiigAooooAKKKKACiiigAooooAKKKKACiii gDI8TSKmhzKersqj65B/pXCV2fi4j+y4RnkzA/8AjprjKAHxyNFIkinDIQQfcV6fXltemWspns4J j1kjVvzGaAJqKKKACiiigAooooAKKKKACiiigAooooAKKKKACiiigAooooAKKKKACiiigAooooAK KKKACiiigAooooAKKKKACiiigAooooAKKKKACiiigAooooAKKKKACiiigAooooAKKKKACiiigAoo ooAKKKKACiiigAooooAK4LxH/wAh65/4B/6CK72uC8R/8h65/wCAf+gigDKooooAKKKKACiiigAo oooAKKKKACiiigAooooAK77w5/yAbb/gX/oRrga77w5/yAbb/gX/AKEaANSiiigAooooAKKKKACi iigAooooAKKKKACiiigAooooAKKKKACiiigAooooAKKKKACiiigAooooA5Lxh/x8Wv8AuN/MVzVd P4w/1lp9G/pXMUAFFFFABRRRQAUUUUAFFFFABRRRQAUUUUAFFFFABRRRQAUUUUAFavhz/kPWv/A/ /QDWVWr4c/5D1t/wL/0E0Ad7RRRQAUUUUAFFFFABRRRQAUUUUAFFFFABRRRQAUUUUAFFFFABRRRQ AUUUUAFFFFABRRRQAUUUUAFFFFABRRRQAUUUUAFFFFABRRRQAUUUUAFFFFABRRRQAUUUUAFFFFAB RRRQAUUUUAFFFFABRRRQAUUUUAFFFFABRRRQAUUUUAFFFFABRRRQAUUUUAFFFFABRRRQAUUUUAFF FFABRRRQAUUUUAFFFFABRRRQAUUUUAFFFFABRRRQAUUUUAFFFFABRRRQAUUUUAFFFFABRRRQAUUU UAFFFFABRRRQAUUUUAFFFFABRRRQAUUUUAFFFFABRRRQAUUUUAFFFFABRRRQAUUUUAFFFFABRRRQ AUUUUAFFFFABRRRQAUUUUAFFFFABRRRQAUUUUAFFFFABRRRQAUUUUAFFFFABRRRQAUUUUAFFFFAB RRRQAUUUUAFFFFABRRRQAUUUUAFFFFABRRRQAUUUUAFFFFABRRRQAUUUUAFFFFAGB4u/5BUX/Xcf +gtXGV2Xi4/8S2EeswP6GuNoAKKKKACiiigAooooAKKKKACiiigAooooAKKKKACiiigAooooAKt6 Z/yFbP8A67p/6EKqVb0z/kK2f/XdP/QhQB6PRRRQAUUUUAFFFFABRRRQAUUUUAFFFFABRRRQAUUU UAFFFFABRRRQAUUUUAFFFFABRRRQAUUUUAFeXZya9Rry2gAooooAKKKKACiiigAooooAKKKKACii igAooooAKKKKACiiigD0jTP+QVZ/9cE/9BFWqq6Z/wAgqz/64J/6CKtUAFFFFABRRRQAUUUUAFFF FABRRRQAUUUUAFFFFABRRRQAUUUUAFFFFABRRRQAUUUUAFFFFABRRRQAUUUUAFFFFABRRRQAUUUU AFFFFABRRRQAUUUUAFFFFABRRRQAUUUUAFFFFABRRRQAUUUUAFFFFABRRRQBy/jEnFkO3z/+y1yt dD4vkY6hBGT8qxbh9STn+QrnqACvRdHlE2j2jL0EQX8Rx/SvOq73w2wbQrcA8qWB/wC+iaANWiii gAooooAKKKKACiiigAooooAKKKKACiiigAooooAKKKKACiiigAooooAKKKKACiiigAooooAKKKKA CiiigAooooAKKKKACiiigAooooAKKKKACiiigAooooAKKKKACiiigAooooAKKKKACiiigAooooAK KKKACuC8R/8AIeuf+Af+giu9rgvEf/Ieuf8AgP8A6CKAMqiiigAooooAKKKKACiiigAooooAKKKK ACiiigArvvDh/wCJDbf8C/8AQjXA13nhv/kBW/1b/wBCNAGtRRRQAUUUUAFFFFABRRRQAUUUUAFF FFABRRRQAUUUUAFFFFABRRRQAUUUUAFFFFABRRRQAUUUUAct4xHNl/wP/wBlrlq6nxj/AMuX/bT/ ANlrlqACiiigAooooAKKKKACiiigAooooAKKKKACiiigAooooAKKKKACtXw5/wAh62/4H/6Cayq1 fDn/ACHrb/gX/oBoA72iiigAooooAKKKKACiiigAooooAKKKKACiiigAooooAKKKKACiiigAoooo AKKKKACiiigAooooAKKKKACiiigAooooAKKKKACiiigAooooAKKKKACiiigAooooAKKKKACiiigA ooooAKKKKACiiigAooooAKKKKACiiigAooooAKKKKACiiigAooooAKKKKACiiigAooooAKKKKACi iigAooooAKKKKACiiigAooooAKKKKACiiigAooooAKKKKACiiigAooooAKKKKACiiigAooooAKKK KACiiigAooooAKKKKACiiigAooooAKKKKACiiigAooooAKKKKACiiigAooooAKKKKACiiigAoooo AKKKKACiiigAooooAKKKKACiiigAooooAKKKKACiiigAooooAKKKKACiiigAooooAKKKKACiiigA ooooAKKKKACiiigAooooAKKKKACiiigAooooAKKKKACiiigAooooAKKKKAOc8Xtizth6yE/pXIV1 njE/urT/AHm/pXJ0AFFFFABRRRQAUUUUAFFFFABRRRQAUUUUAFFFFABRRRQAUUUUAFW9M/5Ctn/1 3T/0IVUq7pIzq9n/ANdl/nQB6LRRRQAUUUUAFFFFABRRRQAUUUUAFFFFABRRRQAUUUUAFFFFABRR RQAUUUUAFFFFABRRRQAUUUUAFeW16lXltABRRRQAUUUUAFFFFABRRRQAUUUUAFFFFABRRRQAUUUU AFFFFAHpGmf8gqz/AOuCf+girVVdM/5BVn/1wT/0EVaoAKKKKACiiigAooooAKKKKACiiigAoooo AKKKKACiiigAooooAKKKKACiiigAooooAKKKKACiiigAooooAKKKKACiiigAooooAKKKKACiiigA ooooAKKKKACiiigAooooAKKKKACiiigAooooAKKKKACiiigDhvFExk1p0PSJFUfln+tY1aWvSibW 7pl6Bgv4gAf0rNoAK7Twkf8AiVS/9dz/AOgrXF11fg5iUvE7AoR+Of8AAUAdPRRRQAUUUUAFFFFA BRRRQAUUUUAFFFFABRRRQAUUUUAFFFFABRRRQAUUUUAFFFFABRRRQAgYMoZSCCMgjvS15tbXtzZt ut53j5BIU8H6jofxrZtfFl1GNtzCkwA+8PkOfft+goA7Cism18R6dckKZTCxPAlGP16frWqjrIgd GDKRkEHINAC0UUUAFFFFABRRRQAUUUUAFFFFABRRRQAUUUUAFFFFABRRRQAUUUUAFFFFABRRRQAU UUUAFFFFABRRRQAVwfiQf8T24+i/+giu8rhPEo/4nk30X/0EUAZFFFFABRRRQAUUUUAFFFFABRRR QAUUUUAFFFFABXeeGv8AkBQfVv8A0I1wdd54a/5AUH1b/wBCNAGtRRRQAUUUUAFFFFABRRRQAUUU UAFFFFABRRRQAUUUUAFFFFABRRRQAUUUUAFFFFABRRRQAUUUUAct4y/5cv8Agf8A7LXLV1PjH/ly /wCB/wDstctQAUUUUAFFFFABRRRQAUUUUAFFFFABRRRQAUUUUAFFFFABRRRQAVq+HP8AkPW3/A// AEE1lVq+HP8AkPW3/Av/AEA0Ad7RRRQAUUUUAFFFFABRRRQAUUUUAFFFFABRRRQAUUUUAFFFFABR RRQAUUUUAFFFFABRRRQAUUUUAFFFFABRRRQAUUUUAFFFFABRRRQAUUUUAFFFFABRRRQAUUUUAFFF FABRRRQAUUUUAFFFFABRRRQAUUUUAFFFFABRRRQAUUUUAFFFFABRRRQAUUUUAFFFFABRRRQAUUUU AFFFFABRRRQAUUUUAFFFFABRRRQAUUUUAFFFFABRRRQAUUUUAFFFFABRRRQAUUUUAFFFFABRRRQA UUUUAFFFFABRRRQAUUUUAFFFFABRRRQAUUUUAFFFFABRRRQAUUUUAFFFFABRRRQAUUUUAFFFFABR RRQAUUUUAFFFFABRRRQAUUUUAFFFFABRRRQAUUUUAFFFFABRRRQAUUUUAFFFFABRRRQAUUUUAFFF FABRRRQAUUUUAFFFFABRRRQAUUUUAFFFFABRRRQAUUUUAFFFFABRRRQAUUUUAFFFFAHL+MTxZD/f /wDZa5Wup8Y/8uX/AG0/9lrlqACiiigAooooAKKKKACiiigAooooAKKKKACiiigAooooAKKKKACr +ijOs2n/AF0FUK0tBGdbtf8AeP8AI0AegUUUUAFFFFABRRRQAUUUUAFFFFABRRRQAUUUUAFFFFAB RRRQAUUUUAFFFFABRRRQAUUUUAFFFFABXlteoSHETn0Bry+gAooooAKKKKACiiigAooooAKKKKAC iiigAooooAKKKKACiiigD0fSjnSbP/rin8qt1R0Y50e0/wCuYq9QAUUUUAFFFFABRRRQAUUUUAFF FFABRRRQAUUUUAFFFFABRRRQAUUUUAFFFFABRRRQAUUVWudRs7PPn3MaEdVzlvyHNAFmiufufFtr GxW3hebB6k7AR6jqfzArGufE2ozjCukIIwRGvP5nP6UAdtLLHCheWRY0HVmOBWXc+JdOtyVWRpmB wRGuR+ZwPyriJZZJpDJLI0jn+J2JNR0AdFc+LbmQYt4Y4QRjLHcQfUdv0rodFuZbvSYJ533yNuy2 AM/MR2rzyu+8Of8AIBtv+Bf+hGgDUooooAKKKKACiiigAooooAKKKKACiiigAooooAKKKKACiiig AooooAKKKKACiiigAooooA831Fg+p3bKchpnIPr8xqrSk5pKACuj8ISlb24h7NGGP4HH/s1c5W34 WlEeshT1kjZR+h/pQB29FFFABRRRQAUUUUAFFFFABRRRQAUUUUAFFFFABRRRQAUUUUAFFFFABRRR QAUUUUAFFFB4oA8tooooAKnt7u4tH3W8zxk9drYz9fWoKKAOgtfFl3FgXEaTj1+436cfpW3a+JNO uSFaQwuTjEgwPzHGPriuEooA9QSRJUDxuro3IZTkGnV5nBcz2zEwTSRE9SjEZrZtfFd7EQLhEnUZ ycbW/McfpQB2dFY9p4l0+5wHdoHOBiQcZ+o/ritaORJUDxuroejKcg/jQA6iiigAooooAKKKKACi iigAooooAKKKKACiiigAooooAKKKKACiiigAooooAKKKKACuG8Tj/idSf7i/yrua4fxR/wAhp/8A cWgDFooooAKKKKACiiigAooooAKKKKACiiigAooooAK7zw1/yAoPq3/oRrg67zw3/wAgK3+rf+hG gDWooooAKKKKACiiigAooooAKKKKACiiigAooooAKKKKACiiigAooooAKKKKACiiigAooooAKKKK AOW8Y/8ALl/wP/2WuWrqfGP/AC5f9tP/AGWuWoAKKKKACiiigAooooAKKKKACiiigAooooAKKKKA CiiigAooooAK1fDn/Ietvo3/AKCayq1vDf8AyHbf6N/6CaAO8ooooAKKKKACiiigAooooAKKKKAC iiigAooooAKKKKACiiigAooooAKKKKACiiigAooooAKKKKACiiigAooooAKKKKACiiigAooooAKK KKACiiigAooooAKKKKACiiigAooooAKKKKACiiigAooooAKKKKACiiigAooooAKKKKACiiigAooo oAKKKKACiiigAooooAKKKKACiiigAooooAKKKKACiiigAooooAKKKKACiiigAooooAKKKKACiiig AooooAKKKKACiiigAooooAKKKKACiiigAooooAKKKKACiiigAooooAKKKKACiiigAooooAKKKKAC iiigAooooAKKKKACiiigAooooAKKKKACiiigAooooAKKKKACiiigAooooAKKKKACiiigAooooAKK KKACiiigAooooAKKKKACiiigAooooAKKKKACiiigAooooAKKKKACiiigAooooAKKKKACiiigAooo oAKKKKACiiigDlvGP/Ll/wAD/wDZa5aup8Y/8uX/AG0/9lrlqACiiigAooooAKKKKACiiigAoooo AKKKKACiiigAooooAKKKKACtXw6M69bf8C/9BNZVavhz/kPW3/Av/QTQB3tFFFABRRRQAUUUUAFF FFABRRRQAUUUUAFFFFABRRRQAUUUUAFFFFABRRRQAUUUUAFFFFABRRRQBHcHFvKf9g/yrzGvTbri 0m/65t/KvMqACiiigAooooAKKKKACiiigAooooAKKKKACiiigAooooAKKKKAPQdBOdEtf90/zNaN Zfh050K2/wCBf+hGtSgAooooAKKKKACiiigAooooAKKKKACiiigAooooAKKKKACiiigAoqKe5gtl DTzRxA9C7AZrIufFVhCCIQ87Y4wNq59CTz+lAG5SEhQSSABySa4258V3suRAkcK54IG5h+J4/Ssi e8ubog3E8kmOQGbIH0HagDt7nX9Ntgc3AkYDIWL5s/j0/Wsi58XsSRa2ygA8NKc5H0HT865eigDQ udZ1C6GJLp9uMbU+UEe+Ov41n0UUAFFFFABRRRQAV33hz/kA23/Av/QjXA16B4fXbodqPYn/AMeN AGlRRRQAUUUUAFFFFABRRRQAUVDLeWsDbZrmGNvR3AP61Xl1nTYVy15CR/sNu/lmgC9RWS/iXS1U lZ2c+ixtn9RVb/hLrDtDc/8AfK/40Ab9Fcu3jFQflsSR7y4/pVeXxfdlsxW8Kr6Nlj+fFAHYUVxE vijUpcbWii/3Ez/PNV5Nf1SVdrXbAf7KhT+YFAHf0V5wdSvmBBvbkg9vNb/GqpJY5JJJ96APSZL+ ziYrJdwIw7NIAary65pkJw15Gf8Acy/8s157RQB3UvibTI1ysryH0RDn9cVA3i6xx8sFwT7hR/Wu MooA6o+Mf+nD/wAjf/Y1WfxdeljsggVewIJ/XIrnqKANmXxPqcjZWSOIeiIP65qCbXNSnXa92+P9 kBf5AVm0UAFFFFABUsM0kEgkidkdejKcEVFRQBqDxFqqgAXZ49UU/wBKsReKtRRcMIZD6shz+hFY dFAHSQ+L7gZ861jf02MV/nmrEfjCMsPMs2VfVZMn8sCuTooA7RfFmnkgGO4APcqP8asjxHpRA/0o j2Mbf4VwVFAHo0er6dIu5b2AD/acKfyNTw3MFwCYZo5Mf3GB/lXmVFAHqVFeYxTSwtuikeNvVWIP 6VYXVNQVgRe3H4yE/wBaAPRqK4IeI9VH/L1/5DX/AAqynizUFXBS3Y+pQ5P5GgDtKK5KLxhMF/fW iOfVHK/zzViLxhCzfvrR0X1Rw388UAdLRWEnizT2YApcKPVkGP0NWR4i0o/8vX/kNv8ACgDUoqou q6eygi9t8H1kAqxFNFMu6KRJF9VYEUAPooooAKKKKACiiigApHOEb6UtMmOIZD/sn+VAHmFFFFAB RRRQAUUUUAFFFFABUsNxNbuWhlkjYjBKMQf0qKigDetfFV9CcTqk655yNrfmOP0ratPE9hcYEpaB +OHGRn2I/riuHooA9PiljnQPFIkiHoyNkU+vMop5YH3wyvG3TcjEGti18U30JAm2Trn+IbWx7Ef1 BoA7WisS18U2E4Am3wPjncMj8CP/AK1bEU0U6b4ZEkTONyMCP0oAfRRRQAUUUUAFFFFABRRRQAUU UUAFFFFABRRRQAUUUUAFFFFABXEeKf8AkMn/AK5r/Wu3riPFP/IZP/XNf60AYlFFFABRRRQAUUUU AFFFFABRRRQAUUUUAFFFFABXe+HP+QDbf8C/9CNcFXfeHP8AkA23/Av/AEI0AalFFFABRRRQAUUU UAFFFFABRRRQAUUUUAFFFFABRRRQAUUUUAFFFFABRRRQAUUUUAFFFFABRRRQBy3jHrZf8D/9lrlq 6jxj9+z+j/0rl6ACiiigAooooAKKKKACiiigAooooAKKKKACiiigAooooAKKKKACtfw0M65D9G/9 BNZFbPhgZ1uP2Rv5UAdzRRRQAUUUUAFFFFABRRRQAUUUUAFFFFABRRRQAUUUUAFFFFABRRRQAUUU UAFFFFABRRRQAUUUUAFFFFABRRRQAUUUUAFFFFABRRRQAUUUUAFFFFABRRRQAUUUUAFFFFABRRRQ AUUUUAFFFFABRRRQAUUUUAFFFFABRRRQAUUUUAFFFFABRRRQAUUUUAFFFFABRRRQAUUUUAFFFFAB RRRQAUUUUAFFFFABRRRQAUUUUAFFFFABRRRQAUUUUAFFFFABRRRQAUUUUAFFFFABRRRQAUUUUAFF FFABRRRQAUUUUAFFFFABRRRQAUUUUAFFFFABRRRQAUUUUAFFFFABRRRQAUUUUAFFFFABRRRQAUUU UAFFFFABRRRQAUUUUAFFFFABRRRQAUUUUAFFFFABRRRQAUUUUAFFFFABRRRQAUUUUAFFFFABRRRQ AUUUUAFFFFABRRRQAUUUUAFFFFABRRRQAUUUUAFFFFABRRRQAUUUUAFFFFAHLeMf+XL/AIH/AOy1 y1dT4x/5cv8Agf8A7LXLUAFFFFABRRRQAUUUUAFFFFABRRRQAUUUUAFFFFABRRRQAUUUUAFavhz/ AJD1t/wL/wBBNZVavhz/AJD1t/wL/wBBNAHe0UUUAFFFFABRRRQAUUUUAFFFFABRRRQAUUUUAFFF FABRRRQAUUUUAFFFFABRRRQAUUUUAFFFFAEF6cWNwfSJv5V5pXpV/wD8g+5/65N/I15rQAUUUUAF FFFABRRRQAUUUUAFFFFABRRRQAUUUUAFFFFABRRRQB33hz/kA23/AAL/ANCNalZfhz/kA23/AAL/ ANCNalABRRRQAUUUUAFFFFABRRRQAUUUUAFFFNkkSKMvI6og6sxwB+NADqKybnxJptuSolaZgcER Ln9Tx+tY1z4uuHG23t44uPvMdx/Dp/WgDr6p3OrWFoSs11GGBwVU7iD7gciuFutTvbzInuZHU9Vz hfyHFU6AOsufF8YGLW2ZiR96U4wfoOv5isi58Q6lc5Hn+Upx8sQ24/Hr+tZVFAD3dnYszFmJySTk k0yiigAooooAKKKKACiiigAooooAKKKKACvRNHXZo9oP+mQP58153XpGmf8AIKs/+uCf+gigC1RR RQAUUUUAFFFFABUEtlazvvmtoZH/ALzxgn9anooAz5dD0yY5azjB/wBjKfyxVeXwzpci4WJ4z6o5 z+ua2KKAOfbwjZFTtnuAfUlT/Sq58Hf9P/8A5B/+yrqKKAOOfwjehjsngZexJI/TBqvL4Y1ONsLG ko9UcAfriu5ooA8+l0PU4Rl7OQj/AGMP/I1XfT7yNSz2k6qOpaIgV6TRQB5dSV6l1qs2nWLElrO3 JPcxL/hQB5tRXoMug6XK25rRAf8AYJUfkDVeXwvpkgG1JIv9xyf55oA4aiuxk8I2hX93cTq3q2GH 8hVc+Djg4vgT2zF/9lQBy1FdAfCV8DxNbEe7MP6VWfw1qiNhYFcf3lkGP1NAGRRV+XRdShOHs5T/ ALg3fyzUEtldQrultpo19XjIFAFeiiigAoopQCxwBkmgBKKtjTb5gCLK5IPfym/wqxHoGqSruW0Y D/aYKfyJoAzKK24vC+pS53LFF/vvnP5ZqxF4QumbEtxCi+qZY/kcUAc5RXVL4OUH5r4ke0WP61Z/ 4RKw7zXP/fS/4UAcZRXeJ4a0tFANuXI7tI2f0NWItG02FcLZwkf7a7v55oA87pyI0jBUUsx6BRk1 6VFZ20DbobaGNvVEA/lU1AHnA0y/Jx9huf8Av03+FWV8Paq6gi1OD6uo/ma76igDiYvCuoyLlvJj Po78/oDViHwhcMf31zEg/wBgFv54rrqKAOZj8HIGHmXrMvcLHg/nk1YHhKwBz5twfbcv+Fb1FAGU PDelAAG2J9zI3+NWY9I06Ndq2UBH+0gY/mauUUARxQRQLthiSNfRFAH6VJRRQAUUUUAFFFFABUdw cW0p/wBg/wAqkqG7OLOc/wDTNv5UAeZ0UUUAFFFFABRRRQAUUUUAFFFFABRRRQAUUUUAFSRSyQSB 4pHjcfxI2DUdFAG5aeKL+AgSlJ0GPvjDY9iP65ratfFVjMAJw8DY5yNy/mP8K4migD06GeG4TdDK kig4yjAj9KkrzGKWSGQPFI0bjoynBFa1r4m1C3AWRlnUYGHHOPqO/wBc0AdxRWDa+K7KXi4R4G7n G5fzHP6VswXMFyu6CZJFHUowOKAJaKKKACiiigAooooAKKKKACiiigAooooAK4fxR/yGn/3FruK4 bxOf+J1J7Iv8qAMaiiigAooooAKKKKACiiigAooooAKKKKACiiigArvvDn/IBtv+B/8AoRrga77w 5/yAbb/gX/oRoA1KKKKACiiigAooooAKKKKACiiigAooooAKKKKACiiigAooooAKKKKACiiigAoo ooAKKKKACiiigDlPGB/e2n+639K5iul8YH/SbYf7B/nXNUAFFFFABRRRQAUUUUAFFFFABRRRQAUU UUAFFFFABRRRQAUUUUAFbfhUf8Tn/tm39KxK3fCYzq7/APXFv5igDtaKKKACiiigAooooAKKKKAC iiigAooooAKKKKACiiigAooooAKKKKACiiigAooooAKKKKACiiigAooooAKKKKACiiigAooooAKK KKACiiigAooooAKKKKACiiigAooooAKKKKACiiigAooooAKKKKACiiigAooooAKKKKACiiigAooo oAKKKKACiiigAooooAKKKKACiiigAooooAKKKKACiiigAooooAKKKKACiiigAooooAKKKKACiiig AooooAKKKKACiiigAooooAKKKKACiiigAooooAKKKKACiiigAooooAKKKKACiiigAooooAKKKKAC iiigAooooAKKKKACiiigAooooAKKKKACiiigAooooAKKKKACiiigAooooAKKKKACiiigAooooAKK KKACiiigAooooAKKKKACiiigAooooAKKKKACiiigAooooAKKKKACiiigAooooAKKKKACiiigAooo oAKKKKACiiigAooooA5bxj/y5f8AA/8A2WuWrqfGP/Ll/wAD/wDZa5agAooooAKKKKACiiigAooo oAKKKKACiiigAooooAKKKKACiiigArV8Of8AIetv+B/+gGsqtXw5/wAh62/4F/6CaAO9ooooAKKK KACiiigAooooAKKKKACiiigAooooAKKKKACiiigAooooAKKKKACiiigAooooAKKKKAK9/wD8g+5/ 65N/I15rXpV9/wAg+5/65N/I15rQAUUUUAFFFFABRRRQAUUUUAFFFFABRRRQAUUUUAFFFFABRRRQ B33hz/kA23/A/wD0I1qVk+Gm3aHAP7pYf+PE/wBa1qACiiigAooooAKKCcDJ6Vm3Ovadag7rlZGx kLF82fxHH5mgDSorlrnxeckWtsPZpT/Qf41j3OuahdH57l1Xn5Y/lH046/jQB3Nzf2lmD9ouI4yB naT8xHsOprHufFlpGSLeGSYg9T8ikfz/AErjaKANq58T6jPxGyQryP3a8n8T/TFZUs0tw4eaV5G6 bnYk1FRQAUUUUAFFFFABRRRQAUUUUAFFFFABRRRQAUUUUAFFFFABRRRQAV6Rpn/IKs/+uCf+givN 69I0z/kFWf8A1wT/ANBFAFqiiigAooooAKKKKACiiigAooooAKKKKACiiigAooooAKKKKACiiigA ooooAKKKKACggEEHoaKKAPLaKs36LFqN1GvCrM6gewNVqACtrwvEZNaVs/6tGY/y/rWLXReEI2N/ PKPurFtJ9yRj+RoA7CiiigAooooAKKKKACiiigAooooAKKKKACiiigAooooAKKKKACiiigAooooA KKKKACq98cafcn/pk38jViq+of8AINuv+uL/AMjQB5rRRRQAUUUUAFFFFABRRRQAUUUUAFFFFABR RRQAUUUUAFFFFABRRRQAU+OR4pA8bsjr0ZTgimUUAbFr4l1G2AVpFmUDA80ZI/EYJ/Gtu18V2cuB cRvAeefvL+nP6VxlFAHptvdW90paCZJAMZ2tnH19KlrzBHeJ1dHKupyGU4IP1rUtfEmo2wCmVZlA wBKM/qMH8zQB3dFYFr4stJSBcRPASeo+dQPfv+lbFteW12u63nSQYydp5H1HagCeiiigAooooAKK KKACuE8Sn/ieTfRf/QRXd1wfiQ/8T24+i/8AoIoAyaKKKACiiigAooooAKKKKACiiigAooooAKKK KACu+8Of8gG2/wCBf+hGuBrvvDn/ACAbb/gX/oRoA1KKKKACiiigAooooAKKKKACiiigAooooAKK KKACiiigAooooAKKKKACiiigAooooAKKKKACiiigDj/F5/063H/TL+prna6Dxd/yE4f+uI/ma5+g AooooAKKKKACiiigAooooAKKKKACiiigAooooAKKKKACiiigArf8I/8AIVl/64H/ANCWsCt/wj/y FZf+uB/9CWgDs6KKKACiiigAooooAKKKKACiiigAooooAKKKKACiiigAooooAKKKKACiiigAoooo AKKKKACiiigAooooAKKKKACiiigAooooAKKKKACiiigAooooAKKKKACiiigAooooAKKKKACiiigA ooooAKKKKACiiigAooooAKKKKACiiigAooooAKKKKACiiigAooooAKKKKACiiigAooooAKKKKACi iigAooooAKKKKACiiigAooooAKKKKACiiigAooooAKKKKACiiigAooooAKKKKACiiigAooooAKKK KACiiigAooooAKKKKACiiigAooooAKKKKACiiigAooooAKKKKACiiigAooooAKKKKACiiigAoooo AKKKKACiiigAooooAKKKKACiiigAooooAKKKKACiiigAooooAKKKKACiiigAooooAKKKKACiiigA ooooAKKKKACiiigAooooAKKKKACiiigAooooAKKKKACiiigAooooA5bxj/y5f8D/APZa5aup8Y/8 uX/A/wD2WuWoAKKKKACiiigAooooAKKKKACiiigAooooAKKKKACiiigAooooAK1fDn/Ietv+Bf8A oJrKrV8Of8h62/4F/wCgmgDvaKKKACiiigAooooAKKKKACiiigAooooAKKKKACiiigAooooAKKKK ACiiigAooooAKKKKACiiigCC+/48Ln/rk38jXmlem3QzaTD1jb+VeZUAFFFFABRRRQAUUUUAFFFF ABRRRQAUUUUAFFFFABRRRQAUUUUAdt4Ubdo7D+7Kw/QH+tblcv4d1GzsdKk+0zqhM5IXqcbRzgc4 461Jc+LoV4trZ3ODzIdoB+gzn9KAOkqOa4ht1DTTRxqeAXYL/OuHuvEWpXOR53lKf4Yht/Xr+tZk kjyuXd2Z2OSzHJNAHaXPinT4RiLzJ2xxtXAz7k1kXPiu9lyII44F4wfvMPxPH6Vz9FAFi4vbm7Ob ieSTnIDNwPoOgqvRRQAUUUUAFFFFABRRRQAUUUUAFFFFABRRRQAUUUUAFFFFABRRRQAUUUUAFFFF ABRRRQAV6Tpw26ZaD0hT/wBBFebV6bbLttYV9EUfpQBLRRRQAUUUUAFFFFABRRRQAUUUUAFFFFAB RRRQAUUUUAFFFFABRRRQAUUUUAFFFFABRRRQB59rkQh1q6QHOX3/APfQz/Ws6tnxNEY9bkY9JFVh 9MY/pWNQAV1Xg4HbeHsSg/8AQq5Wuz8Igf2XKccmY/8AoK0Ab9FFFABRRRQAUUUUAFFFFABRRRQA UUUUAFFFFABRRRQAUUUUAFFFFABRRRQAUUUUAFVdS40u7/64v/6CatVV1P8A5BV5/wBcH/8AQTQB 5vRRRQAUUUUAFFFFABRRRQAUUUUAFFFFABRRRQAUUUUAFFFFABRRRQAUUUUAFFFFABRRRQAU5WZG DKSGByCDjFNooA1rXxFqNrgGbzlHaUbv16/rW3aeLLaUhbmF4T/eU7h+Pf8AnXHUUAel217a3i5t 50k4zgHkfUdRU9eXAkHIPPrWpa+IdRtT/r/NXOdsvzfr1/WgDvaK5208W27kLdQtEeBuQ7h7k9x+ tbVrf2t4Abe4jkOM7QeQPcdRQBYrgvEf/Ieuf+A/+giu9rgvEf8AyHrn/gP/AKCKAMqiiigAoooo AKKKKACiiigAooooAKKKKACiiigArvvDn/IBtv8AgX/oRrga9B0FduiWo/2SfzJNAGjRRRQAUUUU AFFFFABRRRQAUUUUAFFFFABRRRQAUUUUAFFFFABRRRQAUUUUAFFFFABRRRQAUUUUAcZ4u/5CsX/X Af8AoTVgVv8Ai7/kKxf9cB/6E1YFABRRRQAUUUUAFFFFABRRRQAUUUUAFFFFABRRRQAUUUUAFFFF ABW/4S/5Csv/AFwP/oS1gVv+Ef8AkKy/9cD/AOhLQB2dFFFABRRRQAUUUUAFFFFABRRRQAUUUUAF FFFABRRRQAUUUUAFFFFABRRRQAUUUUAFFFFABRRRQAUUUUAFFFFABRRRQAUUUUAFFFFABRRRQAUU UUAFFFFABRRRQAUUUUAFFFFABRRRQAUUUUAFFFFABRRRQAUUUUAFFFFABRRRQAUUUUAFFFFABRRR QAUUUUAFFFFABRRRQAUUUUAFFFFABRRRQAUUUUAFFFFABRRRQAUUUUAFFFFABRRRQAUUUUAFFFFA BRRRQAUUUUAFFFFABRRRQAUUUUAFFFFABRRRQAUUUUAFFFFABRRRQAUUUUAFFFFABRRRQAUUUUAF FFFABRRRQAUUUUAFFFFABRRRQAUUUUAFFFFABRRRQAUUUUAFFFFABRRRQAUUUUAFFFFABRRRQAUU UUAFFFFABRRRQAUUUUAFFFFABRRRQAUUUUAFFFFABRRRQAUUUUAFFFFABRRRQAUUUUAFFFFABRRR QAUUUUAct4x/5cv+B/8AstctXU+Mf+XL/gf/ALLXLUAFFFFABRRRQAUUUUAFFFFABRRRQAUUUUAF FFFABRRRQAUUUUAFavhz/kPW3/Av/QTWVWr4c/5D1t/wP/0E0Ad7RRRQAUUUUAFFFFABRRRQAUUU UAFFFFABRRRQAUUUUAFFFFABRRRQAUUUUAFFFFABRRRQAUUUUAMmGYJB/sn+VeYV6i4yjD1FeXUA FFFFABRRRQAUUUUAFFFFABRRRQAUUUUAFFFFABRRRQAUUUUAFFFFABRRRQAUUUUAFFFFABRRRQAU UUUAFFFFABRRRQAUUUUAFFFFABRRRQAUUUUAFFFFABRRRQAUUUUAFFFFABXqQGAB6V5bXqVABRRR QAUUUUAFFFFABRRRQAUUUUAFFFFABRRRQAUUUUAFFFFABRRRQAUUUUAFFFFABRRRQBx3i5T/AGnC 2ODCAPruP+Nc9XU+Mf8Aly/4H/7LXLUAFd54aRU0OEgcuWY/XcR/QVwdeh6LCINGtEB6xh/++uf6 0AX6KKKACiiigAooooAKKKKACiiigAooooAKKKKACiiigAooooAKKKKACiiigAooooAKq6n/AMgq 8/64P/6CatVV1P8A5BV5/wBcH/8AQTQB5vRRRQAUUUUAFFFFABRRRQAUUUUAFFFFABRRRQAUUUUA FFFFABRRRQAUUUUAFFFFABRRRQAUUUUAFFFFABRRRQAUoOKSigDUtdf1G1I/0gyrnJWX5s/j1/Wq t9dvf3klzIqqz4yF6cAD+lVaKACiiigAooooAKKKKACiiigAooooAKKKKACiiigAr0bSV26RaD/p kp/MV5zXpGmf8gqz/wCuCf8AoIoAtUUUUAFFFFABRRRQAUUUUAFFFFABRRRQAUUUUAFFFFABRRRQ AUUUUAFFFFABRRRQAUUUUAFFFFAHGeLv+QrF/wBcB/6E1YFb/i7/AJCsX/XAf+hNWBQAUUUUAFFF FABRRRQAUUUUAFFFFABRRRQAUUUUAFFFFABRRRQAVv8AhEf8TWU/9MD/AOhLWBXR+EFzfXDekePz I/woA6+iiigAooooAKKKKACiiigAooooAKKKKACiiigAooooAKKKKACiiigAooooAKKKKACiiigA ooooAKKKKACiiigAooooAKKKKACiiigAooooAKKKKACiiigAooooAKKKKACiiigAooooAKKKKACi iigAooooAKKKKACiiigAooooAKKKKACiiigAooooAKKKKACiiigAooooAKKKKACiiigAooooAKKK KACiiigAooooAKKKKACiiigAooooAKKKKACiiigAooooAKKKKACiiigAooooAKKKKACiiigAoooo AKKKKACiiigAooooAKKKKACiiigAooooAKKKKACiiigAooooAKKKKACiiigAooooAKKKKACiiigA ooooAKKKKACiiigAooooAKKKKACiiigAooooAKKKKACiiigAooooAKKKKACiiigAooooAKKKKACi iigAooooAKKKKACiiigAooooAKKKKACiiigAooooAKKKKAOW8Y/8uX/bT/2WuWrqfGP/AC5f9tP/ AGWuWoAKKKKACiiigAooooAKKKKACiiigAooooAKKKKACiiigAooooAK1fDn/Ietv+Bf+gGsqtXw 5/yHrb/gX/oJoA72iiigAooooAKKKKACiiigAooooAKKKKACiiigAooooAKKKKACiiigAooooAKK KKACiiigAooooAK8tr1KvLaACiiigAooooAKKKKACiiigAooooAKKKKACiiigAooooAKKKKACiii gAooooAKKKKACiiigAooooAKKKKACiiigAooooAKKKKACiiigAooooAKKKKACiiigAooooAKKKKA CiiigAr1KvLgMmvUaACiiigAooooAKKKKACiiigAooooAKKKKACiiigAooooAKKKKACiiigAoooo AKKKKACiiigDn/FyA6bC+PmEwA+hU/4Vxtd14niEmiSMesbqw/PH9a4WgAr0uyiaCxt4m+8kSqfq BivNlQu4VRliQAK9QoAKKKKACiiigAooooAKKKKACiiigAooooAKKKKACiiigAooooAKKKKACiii gAooooAKq6n/AMgq8/64P/6CatVV1P8A5BV5/wBcH/8AQTQB5vRRRQAUUUUAFFFFABRRRQAUUUUA FFFFABRRRQAUUUUAFFFFABRRRQAUUUUAFFFFABRRRQAUUUUAFFFFABRRRQAUUUUAFFFFABRRRQAU UUUAFFFFABRRRQAUUUUAFFFFABRRRQAV6Rpn/IKs/wDrgn/oIrzevSNN/wCQVZ/9cE/9BFAFqiii gAooooAKKKKACiiigAooooAKKKKACiiigAooooAKKKKACiiigAooooAKKKKACiiigAooooA4vxac 6tGPSFf5tWDW14obdrTD+6ij+v8AWsWgAooooAKKKKACiiigAooooAKKKKACiiigAooooAKKKKAC iiigArqPBy5e8b0CD+f+FcvXU+Dv+X3/AIB/7NQB1NFFFABRRRQAUUUUAFFFFABRRRQAUUUUAFFF FABRRRQAUUUUAFFFFABRRRQAUUUUAFFFFABRRRQAUUUUAFFFFABRRRQAUUUUAFFFFABRRRQAUUUU AFFFFABRRRQAUUUUAFFFFABRRRQAUUUUAFFFFABRRRQAUUUUAFFFFABRRRQAUUUUAFFFFABRRRQA UUUUAFFFFABRRRQAUUUUAFFFFABRRRQAUUUUAFFFFABRRRQAUUUUAFFFFABRRRQAUUUUAFFFFABR RRQAUUUUAFFFFABRRRQAUUUUAFFFFABRRRQAUUUUAFFFFABRRRQAUUUUAFFFFABRRRQAUUUUAFFF FABRRRQAUUUUAFFFFABRRRQAUUUUAFFFFABRRRQAUUUUAFFFFABRRRQAUUUUAFFFFABRRRQAUUUU AFFFFABRRRQAUUUUAFFFFABRRRQAUUUUAFFFFABRRRQAUUUUAFFFFABRRRQAUUUUAFFFFABRRRQA UUUUAcx4xHy2Z93/APZa5Sut8YLmC1b0Zh+grkqACiiigAooooAKKKKACiiigAooooAKKKKACiii gAooooAKKKKACtXw5/yHrb/gX/oBrKrT8PnGu2v1P/oJoA7+iiigAooooAKKKKACiiigAooooAKK KKACiiigAooooAKKKKACiiigAooooAKKKKACiiigAooooAK8tr1KvLaACiiigAooooAKKKKACiii gAooooAKKKKACiiigAooooAKKKKACiiigAooooAKKKKACiiigAooooAKKKKACiiigAooooAKKKKA CiiigAooooAKKKKACiiigAooooAKKKKACiiigCW3XfcRL6uB+tem15vpw3anaL6zIP8Ax4V6RQAU UUUAFFFFABRRRQAUUUUAFFFFABRRRQAUUUUAFFFFABRRRQAUUUUAFFFFABRRRQAUUUUAZ+uRGbRL pB1Cbv8Avk5/pXntelagjSabdIoyzQuB9cGvNaALemf8hWz/AOu6f+hCvR64Hw+gfXbUMMjLH8lJ rvqACiiigAooooAKKKKACiiigAooooAKKKKACiiigAooooAKKKKACiiigAooooAKKKKACqup/wDI KvP+uD/+gmrVVdT/AOQVef8AXB//AEE0Aeb0UUUAFFFFABRRRQAUUUUAFFFFABRRRQAUUUUAFFFF ABRRRQAUUUUAFFFFABRRRQAUUUUAFFFFABRRRQAUUUUAFFFFABRRRQAUUUUAFFFFABRRRQAUUUUA FFFFABRRRQAUUUUAFem2qeXaQp/djUfpXmVepUAFFFFABRRRQAUUUUAFFFFABRRRQAUUUUAFFFFA BRRRQAUUUUAFFFFABRRRQAUUUUAFFFFABRRRQBwfiQ5124HoF/8AQRWTWr4j/wCQ9c/8B/8AQRWV QAUUUUAFFFFABRRRQAUUUUAFFFFABRRRQAUUUUAFFFFABRRRQAV1Pg7/AJff+Af+zVy1dV4OHF6f 9z/2agDqKKKKACiiigAooooAKKKKACiiigAooooAKKKKACiiigAooooAKKKKACiiigAooooAKKKK ACiiigAooooAKKKKACiiigAooooAKKKKACiiigAooooAKKKKACiiigAooooAKKKKACiiigAooooA KKKKACiiigAooooAKKKKACiiigAooooAKKKKACiiigAooooAKKKKACiiigAooooAKKKKACiiigAo oooAKKKKACiiigAooooAKKKKACiiigAooooAKKKKACiiigAooooAKKKKACiiigAooooAKKKKACii igAooooAKKKKACiiigAooooAKKKKACiiigAooooAKKKKACiiigAooooAKKKKACiiigAooooAKKKK ACiiigAooooAKKKKACiiigAooooAKKKKACiiigAooooAKKKKACiiigAooooAKKKKACiiigAooooA KKKKACiiigAooooAKKKKACiiigAooooAKKKKACiiigAooooA53xeM2EB9Jf6GuPrs/Fw/wCJVF/1 3H/oLVxlABRRRQAUUUUAFFFFABRRRQAUUUUAFFFFABRRRQAUUUUAFFFFABWjobbdatT/ALeP0rOq 7pBxq9p/11UfrQB6LRRRQAUUUUAFFFFABRRRQAUUUUAFFFFABRRRQAUUUUAFFFFABRRRQAUUUUAF FFFABRRRQAUUUUAFeYSrsldfRiK9PrzW/XZqFyvpK4/U0AV6KKKACiiigAooooAKKKKACiiigAoo ooAKKKKACiiigAooooAKKKKACiiigAooooAKKKKACiiigAooooAKKKKACiiigAooooAKKKKACiii gAooooAKKKKACiiigAooooAKKKKALemf8hWz/wCu6f8AoQr0evONMH/E2s/+u6f+hCvR6ACiiigA ooooAKKKKACiiigAooooAKKKKACiiigAooooAKKKKACiiigAooooAKKKKACiiigAry4jBx3r1GvN 9RULqd2qjAEzgD/gRoA0fCsQk1jcescbMP0H9a7euQ8IRFr24m7LGF/M5/8AZa6+gAooooAKKKKA CiiigAooooAKKKKACiiigAooooAKKKKACiiigAooooAKKKKACiiigAqrqf8AyCrz/rg//oJq1TZI 0mieOQZR1KsPUGgDy+iuxu/CdtKS1rK0JP8AC3zL/iP1rCu9A1G0JJg81B/FF8w/Lr+lAGXRRRQA UUUUAFFFFABRRRQAUUUUAFFFFABRRRQAUUUUAFFFFABRRRQAUUUUAFFFFABRRRQAUUUUAFFFFABR RRQAUUUUAFFFFABRRRQAUUUUAFFFFABRRRQAUUUUAFFFFABXqVeYRqZJFQdWIFen0AFFFFABRRRQ AUUUUAFFFFABRRRQAUUUUAFFFFABRRRQAUUUUAFFFFABRRRQAUUUUAFFFFABRRRQBwXiP/kPXP8A wD/0EVlVqeIW3a5dH3UfkoFZdABRRRQAUUUUAFFFFABRRRQAUUUUAFFFFABRRRQAUUUUAFFFFABX X+EExaXL+sgH5D/69chXZ+Eh/wASqU/9Nz/6CtAG/RRRQAUUUUAFFFFABRRRQAUUUUAFFFFABRRR QAUUUUAFFFFABRRRQAUUUUAFFFFABRRRQAUUUUAFFFFABRRRQAUUUUAFFFFABRRRQAUUUUAFFFFA BRRRQAUUUUAFFFFABRRRQAUUUUAFFFFABRRRQAUUUUAFFFFABRRRQAUUUUAFFFFABRRRQAUUUUAF FFFABRRRQAUUUUAFFFFABRRRQAUUUUAFFFFABRRRQAUUUUAFFFFABRRRQAUUUUAFFFFABRRRQAUU UUAFFFFABRRRQAUUUUAFFFFABRRRQAUUUUAFFFFABRRRQAUUUUAFFFFABRRRQAUUUUAFFFFABRRR QAUUUUAFFFFABRRRQAUUUUAFFFFABRRRQAUUUUAFFFFABRRRQAUUUUAFFFFABRRRQAUUUUAFFFFA BRRRQAUUUUAFFFFABRRRQAUUUUAFFFFABRRRQAUUUUAFFFFABRRRQAUUUUAFFFFABRRRQAUUUUAF FFFAGB4u/wCQVF/13H/oLVxldp4u/wCQVF/13H/oLVxdABRRRQAUUUUAFFFFABRRRQAUUUUAFFFF ABRRRQAUUUUAFFFFABVvTP8AkLWf/XdP5iqlW9M/5Ctn/wBd0/8AQhQB6PRRRQAUUUUAFFFFABRR RQAUUUUAFFFFABRRRQAUUUUAFFFFABRRRQAUUUUAFFFFABRRRQAUUUUAFecan/yFbz/ru/8A6Ea9 HrzjU/8AkK3n/Xd//QjQBUooooAKKKKACiiigAooooAKKKKACiiigAooooAKKKKACiiigAooooAK KKKACiiigAooooAKKKKACiiigAooooAKKKKACiiigAooooAKKKKACiiigAooooAKKKKACirlrpl7 eYNvbSOp6NjC/meK2rTwjIxDXdwqj+5GMk/ien60AczVq10+7vSPs9u7gnG4DC/n0Fdta6Dp1oBt t1kbGC0vzE/geB+ArSoA5bTfDFxFcw3FxKieW6uEX5icHOD0x+tdTRRQAUUUUAFFFFABRRRQAUUU UAFFFFABRRRQAUUUUAFFFFABRRRQAUUUUAFFFFABRRRQAUUUUAFef69EIdbulXoWDfiQCf516BXD +KIjHrTv/wA9EVh+WP6UAaPg5GCXjn7pKAfhn/EV09YPhIY0qX/ruf8A0Fa3qACiiigAooooAKKK KACiiigAooooAKKKKACiiigAooooAKKKKACiiigAooooAKKKKACiiigAooooAq3Wm2d7zcW6O397 GG/Mc1hXfhEHmzuMH+7KM/qP8K6eigDzu70q9ssme3cIBnePmX8x0qjXqVZ15odheZLwBHP8cfyn /A/jQB59RXSXfhKdMtaTLKvJCv8AK30z0P6ViXNlc2b7biF4+cAkcH6HoaAK1FFFABRRRQAUUUUA FFFFABRRRQAUUUUAFFFFABRRRQAUUUUAFFFFABRRRQAUUUUAFFFFABRRRQAUUUUAFFFFABRRRQAU UUUAFFFFABRRRQAUUUUAWtOXdqdop6GZB/48K9IrzjTP+QrZ/wDXdP8A0IV6PQAUUUUAFFFFABRR RQAUUUUAFFFFABRRRQAUUUUAFFFFABRRRQAUUUUAFFFFABRRRQAUUUUAFFFFAHnesNv1i7P/AE1I /I4/pVGrep/8hW8/67v/AOhGqlABRRRQAUUUUAFFFFABRRRQAUUUUAFFFFABRRRQAUUUUAFFFFAB XaeEv+QVL/13P/oK1xddp4SGNJk95j/JaAN6iiigAooooAKKKKACiiigAooooAKKKKACiiigAooo oAKKKKACiiigAooooAKKKKACiiigAooooAKKKKACiiigAooooAKKKKACiiigAooooAKKKKACiiig AooooAKKKKACiiigAooooAKKKKACiiigAooooAKKKKACiiigAooooAKKKKACiiigAooooAKKKKAC iiigAooooAKKKKACiiigAooooAKKKKACiiigAooooAKKKKACiiigAooooAKKKKACiiigAooooAKK KKACiiigAooooAKKKKACiiigAooooAKKKKACiiigAooooAKKKKACiiigAooooAKKKKACiiigAooo oAKKKKACiiigAooooAKKKKACiiigAooooAKKKKACiiigAooooAKKKKACiiigAooooAKKKKACiiig AooooAKKKKACiiigAooooAKKKKACiiigAooooAKKKKACiiigAooooAKKKKACiiigAooooAKKKKAM Hxd/yCov+u4/9BauLrtvFa7tHB/uyqf0I/rXE0AFFFFABRRRQAUUUUAFFFFABRRRQAUUUUAFFFFA BRRRQAUUUUAFW9M/5Ctn/wBd0/8AQhVSremHGq2f/XdP/QhQB6PRRRQAUUUUAFFFFABRRRQAUUUU AFFFFABRRRQAUUUUAFFFFABRRRQAUUUUAFFFFABRRRQAUUUUAFedauuzV7wesrH8zn+tei1wPiFd uu3QHqp/8dFAGXRRRQAUUUUAFFFFABRRRQAUUUUAFFFFABRRRQAUUUUAFFFFABRRRQAUUUUAFFFF ABRRRQAUUUUAFFFFABRRRQAUUUUAFFFFABRRRQAUUUUAFFaFro1/eAGK3bYed7/KMfj1/Ctq28ID g3dz9ViH9T/hQBytXbXSb68AMFs5UjIY/KpH1PWu3tdIsLMgw2ybxgh2+Yg+oJ6fhV6gDlbXwgxO bu5AGfuxDr+J/wAK2rXRNPtAClurOMfPJ8xz689D9K0KKACiiigAooooAKKKKACiiigAooooAKKK KACiiigAooooAKKKKACiiigAooooAKKKKACiiigAooooAKKKKACiiigArj/F0bDUIJD91otoPuCc /wAxXYVy/jEHFmew3j/0GgDT8NqBoVuQOSWJ/wC+jWrVLR4xFo9oq9DErfieT/OrtABRRRQAUUUU AFFFFABRRRQAUUUUAFFFFABRRRQAUUUUAFFFFABRRRQAUUUUAFFFFABRRRQAUUUUAFFFFABRRRQA UjKrqVYBlIwQRkEUtFAGRd+G9PusskZgc94uB+XT8sVhXfhW9hJMDJcL2AO1vyPH612lFAHmUsMk D7Jo3jf0dcH8qir0+WGKdNk0SSLnO11BGfxrEu/CtlNzbs9u3p95fyPP60AcXRWxd+G9QtsssYmQ c5iOT+XX8qyWVkYqwIYHBBGMUANooooAKKKKACiiigAooooAKKKKACiiigAooooAKKKKACiiigAo oooAKKKKACiiigAooooAKKKKACiiigAooooAKKKKACiiigC9o6eZrFovpKG/Ln+leiVwXhznXrb/ AIF/6Ca72gAooooAKKKKACiiigAooooAKKKKACiiigAooooAKKKKACiiigAooooAKKKKACiiigAo oooAKKKKAPONT/5Ct5/13f8A9CNVKsXz+Zf3L/3pWP5k1XoAKKKKACiiigAooooAKKKKACiiigAo oooAKKKKACiiigAooooAK7vwym3Q4j/eZj+uP6Vwld94c/5ANt/wL/0I0AalFFFABRRRQAUUUUAF FFFABRRRQAUUUUAFFFFABRRRQAUUUUAFFFFABRRRQAUUUUAFFFFABRRRQAUUUUAFFFFABRRRQAUU UUAFFFFABRRRQAUUUUAFFFFABRRRQAUUUUAFFFFABRRRQAUUUUAFFFFABRRRQAUUUUAFFFFABRRR QAUUUUAFFFFABRRRQAUUUUAFFFFABRRRQAUUUUAFFFFABRRRQAUUUUAFFFFABRRRQAUUUUAFFFFA BRRRQAUUUUAFFFFABRRRQAUUUUAFFFFABRRRQAUUUUAFFFFABRRRQAUUUUAFFFFABRRRQAUUUUAF FFFABRRRQAUUUUAFFFFABRRRQAUUUUAFFFFABRRRQAUUUUAFFFFABRRRQAUUUUAFFFFABRRRQAUU UUAFFFFABRRRQAUUUUAFFFFABRRRQAUUUUAFFFFABRRRQAUUUUAFFFFABRRRQAUUUUAFFFFABRRR QAUUUUAFFFFABRRRQAUUUUAZPiVd2hzH+6VP/jwH9a4Ou+8R/wDIBuf+Af8AoQrgaACiiigAoooo AKKKKACiiigAooooAKKKKACiiigAooooAKKKKACprRvLvIH/ALsin9ahpVOCD6UAeo0UUUAFFFFA BRRRQAUUUUAFFFFABRRRQAUUUUAFFFFABRRRQAUUUUAFFFFABRRRQAUUUUAFFZ11runWgO64V2xk LH8xP9B+JrEu/F0jEraQKg/vycn8h0/WgDrK4HX5El1u4dHVlO3BU5H3RVa61G8vf+Pi4d1P8OcL +Q4qpQAUUUUAFFFFABRRRQAUUUUAFFFFABRRRQAUUUUAFFFFABRRRQAUUUUAFFFFABRRRQAUUUUA FFFFABRRRQAUUUUAFFFLjJoASitS10DUbojFuYlzy0vy4/Dr+lbVr4RhUA3c7O392PgD8e/6UAcj WlaaHqF3gpbsiHHzyfKPrz1/DNdta6bZ2eDb20aMOjYy35nmrVAHM2vhBAAbu5JOOViGMH6nr+Qr atdKsbM7oLZFYHIY/MR9CeauUUAFFFFABRRRQAUUUUAFFFFABRRRQAUUUUAFFFFABRRRQAUUUUAF FFFABRRRQAUUUUAFFFFABRRRQAUUUUAFFFFABRRRQAUUUUAFFFFABWB4uA/suI45EwH/AI61b9Zf iG3+0aQ6gZcOmz6lgP60AX7WL7PaQw9fLjVPyGKloooAKKKKACiiigAooooAKKKKACiiigAooooA KKKKACiiigAooooAKKKKACiiigAooooAKKKKACiiigAooooAKKKKACiiigAooooAKKKKACq91Y2t 6u24gSTjAJHI+h6irFFAHOXnhKF8taTNGeSEf5h9M9R+tYV5omoWe4vAXQZ+eP5hj19R+NegUUAe W0V6Ld6TY32TPbqXP8a/K35jr+NYd34RYEtZ3AIz92Uf1H+FAHLUVbutNvLH/j4t3QdN2Mr+Y4qp QAUUUUAFFFFABRRRQAUUUUAFFFFABRRRQAUUUUAFFFFABRRRQAUUUUAFFFFABRRRQAUUUUAFFFFA BRRRQBreHP8AkPW3/A//AEE13leW1qWmv6hZ4AnMiD+CX5h+fX9aAO+orn7PxXay4W6jaBv7w+Zf 8f0NbdvdQXSb4JkkXuVOcfX0oAlooooAKKKKACiiigAooooAKKKKACiiigAooooAKKKKACiiigAo oooAKKKKACiiigAooooA8uY7iSeppKKKACiiigAooooAKKKKACiiigAooooAKKKKACiiigAooooA KKKKACu+8OcaDbf8C/8AQjXA16Josfl6NaL6xhvz5/rQBeooooAKKKKACiiigAooooAKKKKACiii gAooooAKKKKACiiigAooooAKKKKACiiigAooooAKKKKACiiigAooooAKKKKACiiigAooooAKKKKA CiiigAooooAKKKKACiiigAooooAKKKKACiiigAooooAKKKKACiiigAooooAKKKKACiiigAooooAK KKKACiiigAooooAKKKKACiiigAooooAKKKKACiiigAooooAKKKKACiiigAooooAKKKKACiiigAoo ooAKKKKACiiigAooooAKKKKACiiigAooooAKKKKACiiigAooooAKKKKACiiigAooooAKKKKACiii gAooooAKKKKACiiigAooooAKKKKACiiigAooooAKKKKACiiigAooooAKKKKACiiigAooooAKKKKA CiiigAooooAKKKKACiiigAooooAKKKKACiiigAooooAKKKKACiiigAooooAKKKKACiiigAooooAK KKKACiiigDL8R/8AIBuf+Af+hCuBrv8AxAu/QroewP5MDXAUAFFFFABRRRQAUUUUAFFFFABRRRQA UUUUAFFFFABRRRQAUUUUAFFFFAHqVFFFABRRRQAUUUUAFFFFABRRRQAUUUUAFFFFABRRRQAUUUUA FFFFABRWdd65p9oDvuFdv7kfzH/AfjWLd+LZGJW0two/vyHJx9B0P50AdXWdda7p9oDuuFd8fdj+ Y/4D8a4m61K8vc/aLh3U/wAOcL+Q4qpQB0134ukYlbSBUH9+Xk/kOn61iXWpXl7n7RcO6n+HOF/I cVUooAKKKKACiiigAooooAKKKKACiiigAooooAKKKKACiiigAooooAKKKKACiiigAooooAKKKKAC iiigAooooAKKKeiNI6oilmY4CgZJNADKK17bw5qNzhjEIVPQynH6df0rbtfCdrEQ1xK8xB+6BtB+ vf8AWgDj1BYgAEk9BWna+HtSucHyfKU/xSnb+nX9K7a2srazXbbwJHxglRyfqepqegDnbXwlboQ1 1M0p4O1BtHuD3P6Vs21haWYH2e3jjIGNwHzEe56mrNFABRRRQAUUUUAFFFFABRRRQAUUUUAFFFFA BRRRQAUUUUAFFFFABRRRQAUUUUAFFFFABRRRQAUUUUAFFFFABRRRQAUUUUAFFFFABRRRQAUUUUAF FFFABRRRQAVFPF50YXPR0b/vlgf6VLRQAUUUUAFFFFABRRRQAUUUUAFFFFABRRRQAUUUUAFFFFAB RRRQAUUUUAFFFFABRRRQAUUUUAFFFFABRRRQAUUUUAFFFFABRRRQAUUUUAFFFFABRRRQAUUUUAFF FFABWZd+H9Ou+TD5Tf3ovl/Tp+ladFAHH3fhO5iy1rIkw/ut8rf4fqKxLi1ntH2XELxt23DGfp61 6XTZI0lQpIiujcFWGQaAPL6K7m88M2FzuaIG3c/3Pu5+n+GKwrvwxfW+Wh23CDJ+ThsfQ/yGaAMO ipJInhkKSoyOOqsuCKjoAKKKKACiiigAooooAKKKKACiiigAooooAKKKKACiiigAooooAKKKKACi iigAooooAKKKKACpIpXhkDxSMjjoynBFR0UAbln4ovrfCzbbhBx83DY+v+Oa3rPxLYXOFkcwOccS dM/X0+uK4WigD1FHWRA6MGVhkEHIIpa82tr25sn3W0zxnOSFPB+o6Gtyz8WTJtS7hEg4G9Plb646 H9KAOtoqhZ61YXu0RzhZDj5JPlOfT3P0zV+gAooooAKKKKACiiigAooooAKKKKACiiigAooooAKK KKACiiigApkr+XE8h6KpP5U+q2pEjS7sjqIX/wDQTQB5tRRRQAUUUUAFFFFABRRRQAUUUUAFFFFA BRRRQAUUUUAFFFFABRRRQAV6Rpn/ACCrP/rgn/oIrzevSNNBGl2gPUQp/wCgigC1RRRQAUUUUAFF FFABRRRQAUUUUAFFFFABRRRQAUUUUAFFFFABRRRQAUUUUAFFFFABRRRQAUUUUAFFFFABRRRQAUUU UAFFFFABRRRQAUUUUAFFFFABRRRQAUUUUAFFFFABRRRQAUUUUAFFFFABRRRQAUUUUAFFFFABRRRQ AUUUUAFFFFABRRRQAUUUUAFFFFABRRRQAUUUUAFFFFABRRRQAUUUUAFFFFABRRRQAUUUUAFFFFAB RRRQAUUUUAFFFFABRRRQAUUUUAFFFFABRRRQAUUUUAFFFFABRRRQAUUUUAFFFFABRRRQAUUUUAFF FFABRRRQAUUUUAFFFFABRRRQAUUUUAFFFFABRRRQAUUUUAFFFFABRRRQAUUUUAFFFFABRRRQAUUU UAFFFFABRRRQAUUUUAFFFFABRRRQAUUUUAFFFFABRRRQAUUUUAFFFFABRRRQAUUUUAFFFFABRRRQ AUUUUAFFFFABRRRQAUUUUAFFFFAFPVl3aReD/pix/IZrzmvSNT/5BV5/1wf/ANBNeb0AFFFFABRR RQAUUUUAFFFFABRRRQAUUUUAFFFFABRRRQAUUUUAFFFFAHpts/mWsL/3kB/Spaq6ZzpVn/1wT/0E VaoAKKKKACiiigAooooAKKKKACiiigAooooAKKz7rW9PtAd9wrt/cj+Y/TjgfjWJdeLpCStpbqo/ vSnJx9B0P4mgDq6zrrXNPtAd9wrv/cj+Y/4D8a4q61K9vc/aLl3X+7nC/kOKp0AdPdeLpGJW0two /vSnJ/IdD+JrEutSvb3IuLl3U/w5wv5DiqdFABRRRQAUUUUAFFFFABRRRQAUUUUAFFFFABRRRQAU UUUAFFFFABRRRQAUUUUAFFFFABRRRQAUUUUAFFFFABRRUkUMk8gjijeRz/Ci5NAEdFblr4Yv7jBl CwIcffOTj6D+uK2bXwrYwgGdnnbHOTtX8hz+tAHGxxvLIEjRnc9FUZJrWtfDWo3ADMiwqRkGQ4J/ DqPxrtYbeG3UrBEkankhFAz+VSUAYFr4Us4sG4kecjPH3V/Tn9a2re1t7VSsEMcYOM7FAz9fWpaK ACiiigAooooAKKKKACiiigAooooAKKKKACiiigAooooAKKKKACiiigAooooAKKKKACiiigAooooA KKKKACiiigAooooAKKKKACiiigAooooAKKKKACiiigAooooAKKKKACiiigAooooAKKKKACiiigAo oooAKKKKACiiigAooooAKKKKACiiigAooooAKKKKACiiigAooooAKKKKACiiigAooooAKKKKACii igAooooAKKKKACiiigAooooAKKKKACiiigAooooAKKKKACiiigCKe2guk2TwpIvYMucfT0rEu/Cd pKS1tI8B/un51/Xn9a6CigDgrrw/qNqc+R5y8DdD836df0rLIxXqNVrrT7S9H+kW6SH+9jB/Mc0A ebUV1l34RRstaXBU9klGRn6jp+RrCvNIvrLJmt22D+NeVx9R0/GgChRRRQAUUUUAFFFFABRRRQAU UUUAFFFFABRRRQAUUUUAFFFFABRRRQAUUUUAFFFFABRRRQAUUUUAFaFnrF9Y7RFOxQf8s3+ZcemO 34YrPooA62z8WxthbyAof78fI/I8j9a3bW+tb1c286ScZwDyB7jqK81pysVYMpIYHgg0AeoUVwtp 4k1C1wrSCZB2lGT+fX863rTxTZT8Th7dvf5l/Mf4UAblFMimjnQPFIkiHoyMCP0p9ABRRRQAUUUU AFFFFABRRRQAUUUUAFFFFABVXU/+QVef9cH/APQTVqqGtyeVot23qm38+P60AeeUUUUAFFFFABRR RQAUUUUAFFFFABRRRQAUUUUAFFFFABRRRQAUUUUAFeoRoI40QdFAFeX16lQAUUUUAFFFFABRRRQA UUUUAFFFFABRRRQAUUUUAFFFFABRRRQAUUUUAFFFFABRRRQAUUUUAFFFFABRRRQAUUUUAFFFFABR RRQAUUUUAFFFFABRRRQAUUUUAFFFFABRRRQAUUUUAFFFFABRRRQAUUUUAFFFFABRRRQAUUUUAFFF FABRRRQAUUUUAFFFFABRRRQAUUUUAFFFFABRRRQAUUUUAFFFFABRRRQAUUUUAFFFFABRRRQAUUUU AFFFFABRRRQAUUUUAFFFFABRRRQAUUUUAFFFFABRRRQAUUUUAFFFFABRRRQAUUUUAFFFFABRRRQA UUUUAFFFFABRRRQAUUUUAFFFFABRRRQAUUUUAFFFFABRRRQAUUUUAFFFFABRRRQAUUUUAFFFFABR RRQAUUUUAFFFFABRRRQAUUUUAFFFFABRRRQAUUUUAFFFFABRRRQAUUUUAFFFFABRRRQAUUUUAFFF FABRRRQAUUUUAFFFFABRRRQBW1IFtLuwOphcf+OmvNq9PlTzYXj/ALylfzFeYUAFFFFABRRRQAUU UUAFFFFABRRRQAUUUUAFFFFABRRRQAUUUUAFFFFAHpGmf8gqz/64J/6CKtVR0aTzNHtG9Iwv5cf0 q9QAUUUUAFFFFABRRRQAUVn3Wt6fZgh7hWcZ+SP5jn046fjWJd+LnJItLcKP70pyfyHT8zQB1dZ9 1ren2gIe4VnGfkj+Y/Tjp+NcTdane3uRPcu6n+HOF/IcVToA6e78XOSVtLcKP70pycfQdPzNYl1q V7e5Fxcu6n+HOF/IcVTooAKKKKACiiigAooooAKKKKACiiigAoqeGzubgFobeWRQcEohI/StKHwz qcrYaJIhj7zuP6ZoAxqK6iHwexAM92oOeVRM/qf8K0YfC+mxZ3rLLn+++MfligDhqf5b+X5mxtmc bscZ9M16NBp9nbFTDawoy9GCDP59ayvFv/IKi/67D/0FqAOLooooAKKKKACiiigAooooAKKKKACi iigAooooAKKKKACiiigArT0nSJNVeQJKkaR43kgk856Dv09azK6fwfIBLdx/xMqsPoM/4igDQtfC 1hAAZt87Y53HAz7Af/XrYihigTZDGkaZztRQB+lPooAKKKKACiiigAooooAKKKKACiiigAooooAK KKKACiiigAooooAKKKKACiiigAooooAKKKKACiiigAooooAKKKKACiiigAooooAKKKKACiiigAoo ooAKKKKACiiigAooooAKKKKACiiigAooooAKKKKACiiigAooooAKKKKACiiigAooooAKKKKACiii gAooooAKKKKACiiigAooooAKKKKACiiigAooooAKKKKACiiigAooooAKKKKACiiigAooooAKKKKA CiiigAooooAKKKKACiiigAooooAKKKKACiiigAooooAKKKKAKF5othe7jJAFkOfnT5Tn19z9awrz wlKuWs51deTsk4P0z0P6V1lFAHm11YXVk224gePnAJHB+h6Gq1eokBgQQCCMEHvWXd+HdOuiWERh c94jj9On6UAcFRVvUbP+z7+S18zzNmPmxjOQD0/GqlABRRRQAUUUUAFFFFABRRRQAUUUUAFFFFAB RRRQAUV2uh6fZ3OhQNNbROzbssVG77x79adP4W06U5j82HjojZH65oA4iiukm8IXCkeRdRP671K/ 41mTaHqVvjfaSMCcDZ8/8s0AZ1FOZSjFWBDA4IPam0AFFFFABRRRQAUUUUAFFFFAEsNxNbvvgleJ uhKMQTW3aeK7uLi5jSdfX7jfpx+lc/RQB31p4h067487yW/uzfL+vT9a1K8tq3a6leWP/HvcOg67 c5XP0PFAHo9Fcta+LiMC7t8/7UR/of8AGt601SyvcCC4RmP8B4b8jzQBbooooAKKKKACiiigAooo oAKy/Ef/ACAbn/gH/oQrUrJ8SsF0KcH+IqB/30D/AEoA4OiiigAooooAKKKKACiiigAooooAKKKK ACiiigAooooAKKKKACiiigCSCPzbiOP++wX8zXp1ecaZ/wAhWz/67p/6EK9HoAKKKKACiiigAooo oAKKKKACiiigAooooAKKKKACiiigAooooAKKKKACiiigAooooAKKKKACiiigAooooAKKKKACiiig AooooAKKKKACiiigAooooAKKKKACiiigAooooAKKKKACiiigAooooAKKKKACiiigAooooAKKKKAC iiigAooooAKKKKACiiigAooooAKKKKACiiigAooooAKKKKACiiigAooooAKKKKACiiigAooooAKK KKACiiigAooooAKKKKACiiigAooooAKKKKACiiigAooooAKKKKACiiigAooooAKKKKACiiigAooo oAKKKKACiiigAooooAKKKKACiiigAooooAKKKKACiiigAooooAKKKKACiiigAooooAKKKKACiiig AooooAKKKKACiiigAooooAKKKKACiiigAooooAKKKKACiiigAooooAKKKKACiiigAooooAKKKKAC iiigAooooAKKKKACiiigAooooAK8tr1KvL3Uo7KeqkigBtFFFABRRRQAUUUUAFFFFABRRRQAUUUU AFFFFABRRRQAUUUUAFFFFAHfeHTnQbb/AIF/6Ea1KyvDn/IBtv8Agf8A6Ea1aACiqF3rWn2eRJcK zjPyR/Mc+nHQ/WsS68XsSVtLcAZ+9Kc/oOn50AdVWfd63p9nkSXCs4z8kfzHPpx0P1ribrU729yJ 7l2U9VBwp/AcVToA6i68XOTi0twBn70pz+g6fnWHdane3oInuXdT1XOFP4DiqdFABRRRQAUUUUAF FFFABRU8Nnc3ALQ28sig4JRCf5VpQ+GdTlYBokiGOruP6ZNAGNRXUQ+EGIBnu1U55VEz+px/KtCH wvpsRO9ZZc/33xj8sUAcPU8Nnc3ALQ28sig4JRCf5V6FBp1lbFTDawoy9GCDd+fWrNAHCw+GdTlY BokiGOruP6ZNaEHhByAZ7tVOeVjTP6nH8q6qigDGh8L6bFnessuf774x+WK0INOs7YqYbWFGXowQ Z/PrVmigAooooAKKKKACsnxKgbQpyeqlSP8AvoD+ta1ZviBC+h3QXrgH8mBoA8/ooooAKKKKACii igAooooAKKKKACiiigAooooAKKKKACiiigArf8JEDVpAe8Bx7/MKwK1vDZI123A77s/98mgDvKKK KACiiigAooooAKKKKACiiigAooooAKKKKACiiigAooooAKKKKACiiigAooooAKKKKACiiigAoooo AKKKKACiiigAooooAKKKKACiiigAooooAKKKKACiiigAooooAKKKKACiiigAooooAKKKKACiiigA ooooAKKKKACiiigAooooAKKKKACiiigAooooAKKKKACiiigAooooAKKKKACiiigAooooAKKKKACi iigAooooAKKKKACiiigAooooAKKKKACiiigAooooAKKKKACiiigAooooAKKKKACiiigAooooAKKK KACiiigAooooAKKKKAPOdVZn1a8J5ImcfgDVOpbiUz3MsxHMjlz+JzUVABRRRQAUUUUAFFFFABRR RQAUUUUAFFFFABRRRQB6DoMZi0S1VupUt+BJI/nWjVXTP+QVZ/8AXBP/AEEVaoAKKKKAI5oIbhQs 0SSKOgdQR+tZtx4c0yfcRCYmJzujYj9On6VrUUActceEPvNbXX+6si/zI/wrNuPDepQZIhWVQM7o 2B/Q8/pXd0UAeZTQTW7BZonjY8gOpWoq9RIDAggEHgg1Qm0PTJyC9nGCB/B8n8sUAee0V2E3hC2b HkXMsZzzvAYf0rMn8K6hFzH5UwzwFbBx+P8AjQBhUVauNPu7XJntpUVTgsVO38+lVaACiiigAooo oAKKKKANO017ULPAWcyIP4JfmH59f1res/FltLhbqNoW/vD5l/x/Q1x1FAHptvdQXSb4JkkXvtOc fX0qWvMY5HhkV4nZHHRlbBFbFn4nvrfas224QYHzcNj6/wCOaAO2orHs/Ethc4WRjBIccSdM/X0+ uK10dZEDowZWGQQcgigBaKKKACsLxYSNJjA7zAH8jW7WB4uI/suIdzMP/QWoA4yiiigAooooAKKK KACiiigAooooAKKKKACiiigAooooAKKKKACiiigC7pKF9XswOomU/kc/0r0WuB8OgNrtsD/tH/x0 131ABRRRQAUUUUAFFFFABRRRQAUUUUAFFFFABRRRQAUUUUAFFFFABRRRQAUUUUAFFFFABRRRQAUU UUAFFFFABRRRQAUUUUAFFFFABRRRQAUUUUAFFFFABRRRQAUUUUAFFFFABRRRQAUUUUAFFFFABRRR QAUUUUAFFFFABRRRQAUUUUAFFFFABRRRQAUUUUAFFFFABRRRQAUUUUAFFFFABRRRQAUUUUAFFFFA BRRRQAUUUUAFFFFABRRRQAUUUUAFFFFABRRRQAUUUUAFFFFABRRRQAUUUUAFFFFABRRRQAUUUUAF FFFABRRRQAUUUUAFFFFABRRRQAUUUUAFFFFABRRRQAUUUUAFFFFABRRRQAUUUUAFFFFABRRRQAUU UUAFFFFABRRRQAUUUUAFFFFABRRRQAUUUUAFFFFABRRRQAUUUUAFFFFABRRRQAUUUUAFFFFABRRR QAUUUUAFFFFABRRRQAUUUUAFFFFABRRRQAUUUUAFFFFABXm+oqF1O7UdBM4H/fRr0ivONT/5Ct5/ 13f/ANCNAFSiiigAooooAKKKKACiiigAooooAKKKKACiiigAooooAKKKKACiiigDasfEM2n6eLaG FCwYne5JGD2x/wDXqjdapfXoInuXZT1UHCn8BxVOigAooooAKKnhs7m4BaG3lkAOCUQt/KtGHwzq crDdEkQIzudx/TJoAx6K6eHwg5AM92qnPKomf1OP5Vow+FtNjJLrLLns74x+WKAOHqeG0ubgFobe WQA4JRCf5V6DBptlbbTDaxKy9G2gsPx61aoA4WDwzqcrDdEkQIzl3H9MmtCHwg5AM92qnPKomf1O P5V1VFAGLD4X02Mnessuf774x+WK0INOsrbaYbWJWXo2wFh+PWrVFABRRRQAUUUUAFFFFABRRRQA UUUUAFFFFABRRRQAVV1P/kFXn/XB/wD0E1aqOeIT28sJ6SIVP4jFAHmNFFFABRRRQAUUUUAFFFFA BRRRQAUUUUAFFFFABRRRQAUUUUAFXdJkaPV7QqeTMq/gTj+tUqkglaCeOZfvRuGH1BzQB6dRRRQA UUUUAFFFFABRRRQAUUUUAFFFFABRRRQAUUUUAFFFFABRRRQAUUUUAFFFFABRRRQAUUUUAFFFFABR RRQAUUUUAFFFFABRRRQAUUUUAFFFFABRRRQAUUUUAFFFFABRRRQAUUUUAFFFFABRRRQAUUUUAFFF FABRRRQAUUUUAFFFFABRRRQAUUUUAFFFFABRRRQAUUUUAFFFFABRRRQAUUUUAFFFFABRRRQAUUUU AFFFFABRRRQAUUUUAFFFFABRRRQAUUUUAFFFFABRRRQAUUUUAFFFFABRRRQAUUUUAFFFFABRRRQA UUUUAFFFFABTJpRBBJK33UUsfoBmn1T1ZxHpF4WOB5LD8SMCgDzmiiigAooooAKKKKACiiigAooo oAKKKKACiiigAooqSKMzTRxr952Cj6k4oA9MijEUSRr91FCj6CnUUUAFFFFABRRRQAUUUUAFFFFA BRRRQAVVuNNsrrd51rEzN1bbhvzHNWqKAMO48K2EuTE0sJxwA24frz+tZk3hG5U/ubiKQY/jBU5/ WuvooA89m0XUrcgPZynP9wb/AOVUCMcV6jUc1vBcACeGOUDoHUNj86APMaK7ufw1psw+WJoiTkmN j/I5FZtx4QI3G2ugeeFlX+ZH+FAHLUVrXHh7U7fcfI81V/ijIOfw6/pWbNDLA+yaN43/ALrqQaAI 6KKKACrNre3Nk+63meM5yQDwfqOhqtRQB0ln4tmTat3CJV4BdPlb646H9K3rPWrC9wI5wsh/gk+U 59Pf8K89ooA9SrmPGLEJZp2Jc/lj/GsO01i+sdohnbYP4G+ZcemO34YqXVNYfVUtxJEqPFuyVJwc 46Dt09aAMuiiigAooooAKKKKACiiigAooooAKKKKACiiigAooooAKKKKACiiigDW8NgnXbcjoAxP /fJrvK4vwmoOrOT2hJH5gf1rtKACiiigAooooAKKKKACiiigAooooAKKKKACiiigAooooAKKKKAC iiigAooooAKKKKACiiigAooooAKKKKACiiigAooooAKKKKACiiigAooooAKKKKACiiigAooooAKK KKACiiigAooooAKKKKACiiigAooooAKKKKACiiigAooooAKKKKACiiigAooooAKKKKACiiigAooo oAKKKKACiiigAooooAKKKKACiiigAooooAKKKKACiiigAooooAKKKKACiiigAooooAKKKKACiiig AooooAKKKKACiiigAooooAKKKKACiiigAooooAKKKKACiiigAooooAKKKKACiiigAooooAKKKKAC iiigAooooAKKKKACiiigAooooAKKKKACiiigAooooAKKKKACiiigAooooAKKKKACiiigAooooAKK KKACiiigAooooAKKKKACiiigAooooAKKKKACiiigAooooAKKKKACiiigAooooAKKKKACvPtdj8rW 7pfV935jP9a9BrgvEf8AyHrn/gH/AKCKAMqiiigAooooAKKKKACiiigAooooAKKKKACiiigAoooo AKKKKACiiigC/p2k3OplxBsCp95nbAHp71sQ+D3Kgz3aqc8qiZ/U4/lTvB3/AC+/9s//AGaupoAx YfC2mxEl1llBHR3xj8sVoQabZW23ybWJWXo20Fh+PWrVFABRRRQAUUUUAFFFFABRRRQAUUUUAFFF FABRRRQAUUUUAFFFFABRRRQAUUUUAFFFFABRRRQB5hIjRyNGwwykg/UUyrep/wDIVvP+u7/+hGql ABRRRQAUUUUAFFFFABRRRQAUUUUAFFFFABRRRQAUUUUAFFFFAHplpMbizgmIwZI1c/iM1NVDRJvP 0W0fGMJs/wC+eP6VfoAKKKKACiiigAooooAKKKKACiiigAooooAKKKKACiiigAooooAKKKKACiii gAooooAKKKKACiiigAooooAKKKKACiiigAooooAKKKKACiiigAooooAKKKKACiiigAooooAKKKKA CiiigAooooAKKKKACiiigAooooAKKKKACiiigAooooAKKKKACiiigAooooAKKKKACiiigAooooAK KKKACiiigAooooAKKKKACiiigAooooAKKKKACiiigAooooAKKKKACiiigAooooAKKKKACiiigAoo ooAKKKKACiiigAooooAKKKKACiiigArK8SEDQbgE9doH/fQrVrA8XNjS4lzyZhx+BoA4yiiigAoo ooAKKKKACiiigAooooAKKKKACiiigAq3pYzq1n/12T/0IVUrU8PKH121BHGWP5KTQB31FFFABRRR QAUUUUAFFFFABRRRQAUUUUAFFFFABRRRQAUUUUAFFFFABSOiyIUdQynqCMg0tFAGdPoWmXBy1oin GAY8rj8BxWZN4QgbHkXUieu9Q2fyxXSUUAcRP4W1GLGwRTZ/uPjH1zisyexurbme3ljGcbmQgfnX pVFAHltFej3Gl2N1u861iYsclguGJ+o5rMuPCdlJuMLyQsegzuUfnz+tAHF0V0Nx4Su48mCaKVQO AcqT/MfrWNdWk1lMYbhNkmM4yDx9RQBXooooAKKKKACiiigAooooAKKKKACiiigAooooAKKKKACi iigAooooA6Dwip/tOZuwhI/8eH+FdlXLeDgC142OQEH/AKFXU0AFFFFABRRRQAUUUUAFFFFABRRR QAUUUUAFFFFABRRRQAUUUUAFFFFABRRRQAUUUUAFFFFABRRRQAUUUUAFFFFABRRRQAUUUUAFFFFA BRRRQAUUUUAFFFFABRRRQAUUUUAFFFFABRRRQAUUUUAFFFFABRRRQAUUUUAFFFFABRRRQAUUUUAF FFFABRRRQAUUUUAFFFFABRRRQAUUUUAFFFFABRRRQAUUUUAFFFFABRRRQAUUUUAFFFFABRRRQAUU UUAFFFFABRRRQAUUUUAFFFFABRRRQAUUUUAFFFFABRRRQAUUUUAFFFFABRRRQAUUUUAFFFFABRRR QAUUUUAFFFFABRRRQAUUUUAFFFFABRRRQAUUUUAFFFFABRRRQAUUUUAFFFFABRRRQAUUUUAFFFFA BRRRQAUUUUAFFFFABRRRQAUUUUAFFFFABRRRQAUUUUAFFFFABRRRQAUUUUAFFFFABRRRQAUUUUAF FFFABRRRQAUUUUAFcP4oi8vWnb/noit/T+ldxXGeLv8AkKxf9cB/6E1AGBRRRQAUUUUAFFFFABRR RQAUUUUAFFFFABRRRQAUUUUAFFFFABRRRQB03g+QCa7j7sqt+RP+NdZXGeEf+QrL/wBcD/6EtdnQ AUUUUAFFFFABRRRQAUUUUAFFFFABRRRQAUUUUAFFFFABRRRQAUUUUAFFFFABRRRQAUUUUAFFFFAH AeIECa7dBRgEqfxKg1mVt+KYhHrJYdZI1Y/qP6ViUAFFFFABRRRQAUUUUAFFFFABRRRQAUUUUAFF FFABRRRQAUUUUAdz4Xm8zRVTGPKdk/r/AFrZrm/CE261uYcfccPn6jH/ALLXSUAFFFFABRRRQAUU UUAFFFFABRRRQAUUUUAFFFFABRRRQAUUUUAFFFFABRRRQAUUUUAFFFFABRRRQAUUUUAFFFFABRRR QAUUUUAFFFFABRRRQAUUUUAFFFFABRRRQAUUUUAFFFFABRRRQAUUUUAFFFFABRRRQAUUUUAFFFFA BRRRQAUUUUAFFFFABRRRQAUUUUAFFFFABRRRQAUUUUAFFFFABRRRQAUUUUAFFFFABRRRQAUUUUAF FFFABRRRQAUUUUAFFFFABRRRQAUUUUAFFFFABRRRQAUUUUAFFFFABRRRQAUUUUAFFFFABRRRQAVy 3jFv+PNc/wB8kf8AfNdTXGeLG3arGoP3YRn2OTQBgUUUUAFFFFABRRRQAUUUUAFFFFABRRRQAUUU UAFbfhaESayHJ/1UbOP5f1rEro/CETG9uJf4Vj2n6k5/9loA6+iiigAooooAKKKKACiiigAooooA KKKKACiiigAooooAKKKKACiiigAooooAKKKKACiiigAooooAK4PxIxbXZweihQP++Qa7yuA8QMH1 26I6ZUfkoFAGZRRRQAUUUUAFFFFABRRRQAUUUUAFFFFABRRRQAUUUUAFFFFABRRRQB1fg9CI7t+x KD8s/wCNdPWB4R/5BUv/AF3P/oK1v0AFFFFABRRRQAUUUUAFFFFABRRRQAUUUUAFFFFABRRRQAUU UUAFFFFABRRRQAUUUUAFFFFABRRRQAUUUUAFFFFABRRRQAUUUUAFFFFABRRRQAUUUUAFFFFABRRR QAUUUUAFFFFABRRRQAUUUUAFFFFABRRRQAUUUUAFFFFABRRRQAUUUUAFFFFABRRRQAUUUUAFFFFA BRRRQAUUUUAFFFFABRRRQAUUUUAFFFFABRRRQAUUUUAFFFFABRRRQAUUUUAFFFFABRRRQAUUUUAF FFFABRRRQAUUUUAFFFFABRRRQAUUUUAFFFFABRRRQAUUUUAFFFFABRRRQAUUUUAFFFFABRRRQAUU UUAFFFFABRRRQAUUUUAFFFFABRRRQAUUUUAFFFFABRRRQAUUUUAFFFFABRRRQAUUUUAFFFFABRRR QAUUUUAFFFFABRRRQAUUUUAFFFFABRRRQAUUUUAFFFFABRRRQAUUUUAFFFFABRRRQAUUUUAFcj4v ixd20v8AejK/kc/1rrq5bxj/AMuX/A//AGWgDlqKKKACiiigAooooAKKKKACiiigAooooAKKKKAC iiigAooooAKKKKANzwrII9Y2/wDPSNlH6H+ldtXBeHP+Q9bf8D/9BNd7QAUUUUAFFFFABRRRQAUU UUAFFFFABRRRQAUUUUAFFFFABRRRQAUUUUAFFFFABRRRQAUUUUAFFFFAHI+L4St5bzdnjKfkc/8A s1c3XW+MImMFrKPuqzKfqQCP/QTXJUAFFFFABRRRQAUUUUAFFFFABRRRQAUUUUAFFFFABRRRQAUU UUAdH4QlK3lxDjh4w/5HH/s1dfXDeGZWj1uJR0kVlP0xn+YFdzQAUUUUAFFFFABRRRQAUUUUAFFF FABRRRQAUUUUAFFFFABRRRQAUUUUAFFFFABRRRQAUUUUAFFFFABRRRQAUUUUAFFFFABRRRQAUUUU AFFFFABRRRQAUUUUAFFFFABRRRQAUUUUAFFFFABRRRQAUUUUAFFFFABRRRQAUUUUAFFFFABRRRQA UUUUAFFFFABRRRQAUUUUAFFFFABRRRQAUUUUAFFFFABRRRQAUUUUAFFFFABRRRQAUUUUAFFFFABR RRQAUUUUAFFFFABRRRQAUUUUAFFFFABRRRQAUUUUAFFFFABRRRQAUUUUAFFFFABXA+IXD67ckHIG 0f8AjoFd9Xm19Is2oXMiHKvKzKfUE0AVqKKKACiiigAooooAKKKKACiiigAooooAKKKKACur8HKQ l4/8JKAfhn/EVyldp4SBGkyE95jj8loA3qKKKACiiigAooooAKKKKACiiigAooooAKKKKACiiigA ooooAKKKKACiiigAooooAKKKKACiiigArzjU+dWvP+u7/wDoRr0evM7qXz7uab/npIzfmc0AQ0UU UAFFFFABRRRQAUUUUAFFFFABRRRQAUUUUAFFFFABRRRQAUUUUAdx4Wi8vRg3/PSRm/p/Stqsvw5/ yAbb/gX/AKEa1KACiiigAooooAKKKKACiiigAooooAKKKKACiiigAooooAKKKKACiiigAooooAKK KKACiiigAooooAKKKKACiiigAooooAKKKKACiiigAooooAKKKKACiiigAooooAKKKKACiiigAooo oAKKKKACiiigAooooAKKKKACiiigAooooAKKKKACiiigAooooAKKKKACiiigAooooAKKKKACiiig AooooAKKKKACiiigAooooAKKKKACiiigAooooAKKKKACiiigAooooAKKKKACiiigAooooAKKKKAC iiigAooooAKKKKACiiigAooooAKKKKACiiigAooooAKKKKACiiigAooooAKKKKACiiigAooooAKK KKACiiigAooooAKKKKACiiigAooooAKKKKACiiigAooooAKKKKACiiigAooooAKKKKACiiigAooo oAKKKKACiiigAooooAKKKKACiiigAooooAKKKKACiiigAooooAKKKKACud8XxA2NvL3WTb+Yz/Su irB8WgnSY/aYfyagDi6KKKACiiigAooooAKKKKACiiigAooooAKKKKACiiigAooooAKKKKAL+iy+ TrNow7yBfz4/rXodeb6aQNUtCTgCZM/99CvSKACiiigAooooAKKKKACiiigAooooAKKKKACiiigA ooooAKKKKACiiigAooooAKKKKACiiigAooooAw/FcbPo4ZRwkqs30wR/UVxNega/G0mh3SqMkKG/ AMCf0Fef0AFFFFABRRRQAUUUUAFFFFABRRRQAUUUUAFFFFABRRRQAUUUUAXdJkaLV7RlOCZVB+hO DXoteXAlSGBII6V6grB1DKcqRkH1FAC0UUUAFFFFABRRRQAUUUUAFFFFABRRRQAUUUUAFFFFABRR RQAUUUUAFFFFABRRRQAUUUUAFFFFABRRRQAUUUUAFFFFABRRRQAUUUUAFFFFABRRRQAUUUUAFFFF ABRRRQAUUUUAFFFFABRRRQAUUUUAFFFFABRRRQAUUUUAFFFFABRRRQAUUUUAFFFFABRRRQAUUUUA FFFFABRRRQAUUUUAFFFFABRRRQAUUUUAFFFFABRRRQAUUUUAFFFFABRRRQAUUUUAFFFFABRRRQAU UUUAFFFFABRRRQAUUUUAFFFFABRRRQAUUUUAFFFFAEc8ogt5Zm+7GhY/QDNeY16Frkxg0W6cDOU2 f99HH9a89oAKKKKACiiigAooooAKKKKACiiigAooooAKKKKACu+8ODGg23HXd/6Ea4GvR9KUJpNm FGB5Kn8xmgC3RRRQAUUUUAFFFFABRRRQAUUUUAFFFFABRRRQAUUUUAFFFFABRRRQAUUUUAFFFFAB RRRQAUUUUABOBk9K8tr0nUGKabdOvBWFyPyNebUAFFFFABRRRQAUUUUAFFFFABRRRQAUUUUAFFFF ABRRRQAUUUUAFFFFAHoukRiLR7RV6GJW/EjP9au1XsEMenWqN95YUB/IVYoAKKKKACiiigAooooA KKKKACiiigAooooAKKKKACiiigAooooAKKKKACiiigAooooAKKKKACiiigAooooAKKKKACiiigAo oooAKKKKACiiigAooooAKKKKACiiigAooooAKKKKACiiigAooooAKKKKACiiigAooooAKKKKACii igAooooAKKKKACiiigAooooAKKKKACiiigAooooAKKKKACiiigAooooAKKKKACiiigAooooAKKKK ACiiigAooooAKKKKACiiigAooooAKKKKACiiigAooooAKKKKACiiigAooooAKKKKACiiigAooooA KKKKACiiigAooooAKKKKACiiigAooooAKKKKACiiigAooooAKKKKACiiigAooooAKKKKACiiigAo oooAKKKKACiiigAooooAKKKKACiiigAooooAKKKKACiiigAooooAKKKKACiiigAooooAKKKKACii igAooooAKKKKACiiigAooooAKyvEihtCuCeqlSP++hWrWdr0Rl0S6VeoUN+AIJ/lQB59RRRQAUUU UAFFFFABRRRQAUUUUAFFFFABRRRQAUUUUAFFFFABRRRQA5WKsGU4IORXqFeW16dbyie2imHSRAw/ EZoAkooooAKKKKACiiigAooooAKKKKACiiigAooooAKKKKACiiigAooooAKKKKACiiigAooooAKK KKAIL2JprC5iT7zxMo+pBFeaV6lXmU8TQTywt96Nih/A4oAiooooAKKKKACiiigAooooAKKKKACi iigAooooAKKKKACiiigAr0XR5Vm0e0ZegiC/iOD+orzqu48LzGXRlTGPKkZPr/F/WgDaooooAKKK KACiiigAooooAKKKKACiiigAooooAKKKKACiiigAooooAKKKKACiiigAooooAKKKKACiiigAoooo AKKKKACiiigAooooAKKKKACiiigAooooAKKKKACiiigAooooAKKKKACiiigAooooAKKKKACiiigA ooooAKKKKACiiigAooooAKKKKACiiigAooooAKKKKACiiigAooooAKKKKACiiigAooooAKKKKACi iigAooooAKKKKACiiigAooooAKKKKACiiigAooooAKKKKACiiigAooooAKKKKACiiigAooooAKKK KAMPxXKyaSqKceZKAR6jBP8AMCuJrp/GEqmW0hB+ZVZiPY4A/ka5igAooooAKKKKACiiigAooooA KKKKACiiigAooooAK9RRBGioowqjAHtXm+noJNRtUYZVpkBHqMivSaACiiigAooooAKKKKACiiig AooooAKKKKACiiigAooooAKKKKACiiigAooooAKKKKACiiigAooooAo6zKIdGu2PQxlf++uP6153 Xe+IzjQbn32/+hCuCoAKKKKACiiigAooooAKKKKACiiigAooooAKKKKACiiigAooooAKKKns4hNf W8TdHkVT+JoA9LooooAKKKKACiiigAooooAKKKKACiiigAooooAKKKKACiiigAooooAKKKKACiii gAooooAKKKKACiiigAooooAKKKKACiiigAooooAKKKKACiiigAooooAKKKKACiiigAooooAKKKKA CiiigAooooAKKKKACiiigAooooAKKKKACiiigAooooAKKKKACiiigAooooAKKKKACiiigAooooAK KKKACiiigAooooAKKKKACiiigAooooAKKKKACiiigAooooAKKKKACiiigAooooAKKKKACiiigAoo ooAKKKKACiiigAooooAKKKKACiiigAooooAKKKKACiiigAooooAKKKKACiiigAooooAKKKKACiii gAooooAKKKKACiiigAooooAKKKKACiiigAooooAKKKKACiiigAooooAKKKKACiiigAooooAKKKKA CiiigAooooAKKKKACiiigAooooAKKKKACiiigAooooAKKKKACiiigAooooAKq6n/AMgq8/64P/6C atU2RBLG8bfdYEH6GgDy+iiigAooooAKKKKACiiigAooooAKKKKACiiigAooooAKKKKACiiigAr0 fSyDpNnj/nin8hXnFd/4eJbQrUnrhh/48aANOiiigAooooAKKKKACiiigAooooAKKKKACiiigAoo ooAKKKKACiiigAooooAKKKKACiiigAooooAK891qEwazdoTnMhf/AL6+b+tehVxPimIR6zuHWSNW P6j+lAGHRRRQAUUUUAFFFFABRRRQAUUUUAFFFFABRRRQAUUUUAFFFFABXV+D5SY7qEn5QVYD3OQf 5CuUrd8KyrHq5VjzJEyr7nIP8gaAO1ooooAKKKKACiiigAooooAKKKKACiiigAooooAKKKKACiii gAooooAKKKKACiiigAooooAKKKKACiiigAooooAKKKKACiiigAooooAKKKKACiiigAooooAKKKKA CiiigAooooAKKKKACiiigAooooAKKKKACiiigAooooAKKKKACiiigAooooAKKKKACiiigAooooAK KKKACiiigAooooAKKKKACiiigAooooAKKKKACiiigAooooAKKKKACiiigAooooAKKKKACiiigAoo ooAKKKKACiiigAooooAKKKKACiiigAooooAKKKKAOH8UTGTWnTGPKRUB9eM/+zVi1b1Kb7RqdzKG 3BpG2t6jPH6YqpQAUUUUAFFFFABRRRQAUUUUAFFFFABRRRQAUUUUAafh9Fk1y1DDIBJ/EKSP5V39 cZ4TQHVZGIzthJHscgf412dABRRRQAUUUUAFFFFABRRRQAUUUUAFFFFABRRRQAUUUUAFFFFABRRR QAUUUUAFFFFABRRRQAUUUUAYXixiukoB/FMoP5E/0riq67xfKVtbaHs7lvyGP/Zq5GgAooooAKKK KACiiigAooooAKKKKACiiigAooooAKKKKACiiigAq7pKNJq9oq9RKp/AHP8ASqVavhz/AJD1t/wL /wBBNAHe0UUUAFFFFABRRRQAUUUUAFFFFABRRRQAUUUUAFFFFABRRRQAUUUUAFFFFABRRRQAUUUU AFFFFABRRRQAUUUUAFFFFABRRRQAUUUUAFFFFABRRRQAUUUUAFFFFABRRRQAUUUUAFFFFABRRRQA UUUUAFFFFABRRRQAUUUUAFFFFABRRRQAUUUUAFFFFABRRRQAUUUUAFFFFABRRRQAUUUUAFFFFABR RRQAUUUUAFFFFABRRRQAUUUUAFFFFABRRRQAUUUUAFFFFABRRRQAUUUUAFFFFABRRRQAUUUUAFFF FABRRRQAUUUUAFFFFABRRRQAUUUUAFFFFABRRRQAUUUUAFFFFABRRRQAUUUUAFFFFABRRRQAUUUU AFFFFABRRRQAUUUUAFFFFABRRRQAUUUUAFFFFABRRRQAUUUUAFFFFABRRRQAUUUUAFFFFABRRRQA UUUUAFFFFABRRRQAUUUUAFFFFABRRRQAUUUUAFFFFABRRRQAUUUUAFFFFAHmU8RguJYj1jcqfqDi oquaoCNVvAevnOf1NU6ACiiigAooooAKKKKACiiigAooooAKKKKACiiigAooooAKKKKACu48LSmT Rgh6RyMo/Q/1rh67DwhIDYTxfxLLuP0IH+BoA6KiiigAooooAKKKKACiiigAooooAKKKKACiiigA ooooAKKKKACiiigAooooAKKKKACiiigAooooAK5XxhGBJaSgfMwZSfYYx/M11VYfiuJpNIV1GfLl BY+gwR/MigDiaKKKACiiigAooooAKKKKACiiigAooooAKKKKACiiigAooooAKv6NM0Os2jgZJkCc +/y/1qhTlYowZSQwOQR2NAHqFFNjkWWJJEOUdQyn1Bp1ABRRRQAUUUUAFFFFABRRRQAUUUUAFFFF ABRRRQAUUUUAFFFFABRRRQAUUUUAFFFFABRRRQAUUUUAFFFFABRRRQAUUUUAFFFFABRRRQAUUUUA FFFFABRRRQAUUUUAFFFFABRRRQAUUUUAFFFFABRRRQAUUUUAFFFFABRRRQAUUUUAFFFFABRRRQAU UUUAFFFFABRRRQAUUUUAFFFFABRRRQAUUUUAFFFFABRRRQAUUUUAFFFFABRRRQAUUUUAFFFFABRR RQAUUUUAFFFFABRRRQAUUUUAFFFFABRRRQAUUUUAFFFFABUV1N9ntJp8Z8tGfHrgZqWsrxHP5OiT DcQ0hCL788/oDQBwVFFFABRRRQAUUUUAFFFFABRRRQAUUUUAFFFFABRRRQB1Xg9OLx8f3AD+f/1q 6isPwpGyaQzMMB5WZfpgD+hrcoAKKKKACiiigAooooAKKKKACiiigAooooAKKKKACiiigAooooAK KKKACiiigAooooAKKKKACiiigDlPGDgyWkf8ShmP0OP8DXMVv+LT/wATWL/rgP8A0JqwKACiiigA ooooAKKKKACiiigAooooAKKKKACiiigAooooAKKKKACt3woivq7MeqQsw+uQP61hV0nhCHN5czdk jCfmc/8AstAHXUUUUAFFFFABRRRQAUUUUAFFFFABRRRQAUUUUAFFFFABRRRQAUUUUAFFFFABRRRQ AUUUUAFFFFABRRRQAUUUUAFFFFABRRRQAUUUUAFFFFABRRRQAUUUUAFFFFABRRRQAUUUUAFFFFAB RRRQAUUUUAFFFFABRRRQAUUUUAFFFFABRRRQAUUUUAFFFFABRRRQAUUUUAFFFFABRRRQAUUUUAFF FFABRRRQAUUUUAFFFFABRRRQAUUUUAFFFFABRRRQAUUUUAFFFFABRRRQAUUUUAFFFFABRRRQAUUU UAFFFFABRRRQAUUUUAFFFFABRRRQAUUUUAFFFFABRRRQAUUUUAFFFFABRRRQAUUUUAFFFFABRRRQ AUUUUAFFFFABRRRQAUUUUAFFFFABRRRQAUUUUAFFFFABRRRQAUUUUAFFFFABRRRQAUUUUAFFFFAB RRRQAUUUUAFFFFABRRRQAUUUUAFFFFABRRRQAUUUUAFFFFABRRRQAUUUUAFFFFAHA+IgBr1zgf3T /wCOisutzxVGI9YDDrJErH65I/pWHQAUUUUAFFFFABRRRQAUUUUAFFFFABRRRQAUUUUAFFFFABRR RQAV1Pg5huvFzyQhA/76/wAa5aug8JH/AImkvPWE/wDoS0AdlRRRQAUUUUAFFFFABRRRQAUUUUAF FFFABRRRQAUUUUAFFFFABRRRQAUUUUAFFFFABRRRQAUUUUAFUNbh8/RbtM4wm/8A75+b+lX6bJGs sTxuMq6lSPUGgDy+inMpVirAgg4INNoAKKKKACiiigAooooAKKKKACiiigAooooAKKKKACiiigAo oooA9C0OYz6LauRjCbP++Tt/pWhXP+EZg+nzQ7iWjkzj0BHH6g10FABRRRQAUUUUAFFFFABRRRQA UUUUAFFFFABRRRQAUUUUAFFFFABRRRQAUUUUAFFFFABRRRQAUUUUAFFFFABRRRQAUUUUAFFFFABR RRQAUUUUAFFFFABRRRQAUUUUAFFFFABRRRQAUUUUAFFFFABRRRQAUUUUAFFFFABRRRQAUUUUAFFF FABRRRQAUUUUAFFFFABRRRQAUUUUAFFFFABRRRQAUUUUAFFFFABRRRQAUUUUAFFFFABRRRQAUUUU AFFFFABRRRQAUUUUAFFFFABRRRQAUUUUAFFFFABRRRQAUUUUAFFFFABXM+MJiILWAY2szOfXgYH8 zXTVxHimbzdZZMY8pFX69/8A2agDEooooAKKKKACiiigAooooAKKKKACiiigAooooAKKKKAPQdCi aHRLVW6lN/4MSR/OtGo7eIW9tFCDkRoEH4DFSUAFFFFABRRRQAUUUUAFFFFABRRRQAUUUUAFFFFA BRRRQAUUUUAFFFFABRRRQAUUUUAFFFFABRRRQBwfiRi2u3APRQoH/fINZNXtYlabWLtm6iUr+A4/ pVGgAooooAKKKKACiiigAooooAKKKKACiiigAooooAKKKKACiiigArq/B6MI7t8fKSij6jP+IrlK 7Twl/wAgqX/ruf8A0FaAN6iiigAooooAKKKKACiiigAooooAKKKKACiiigAooooAKKKKACiiigAo oooAKKKKACiiigAooooAKKKKACiiigAooooAKKKKACiiigAooooAKKKKACiiigAooooAKKKKACii igAooooAKKKKACiiigAooooAKKKKACiiigAooooAKKKKACiiigAooooAKKKKACiiigAooooAKKKK ACiiigAooooAKKKKACiiigAooooAKKKKACiiigAooooAKKKKACiiigAooooAKKKKACiiigAooooA KKKKACiiigAooooAKKKKACiiigAooooAKKKKACiiigAooooAKKKKACiiigAooooAKKKKACiiigAo oooAKKKKACiiigAooooAKKKKACiiigAooooAKKKKACiiigAooooAKKKKACiiigAooooAKKKKACii igAooooAKKKKACiiigAooooAKKKKACiiigAooooAKKKKACiiigAooooAKKKKACiiigAooooA5Hxf CReW82eHjK4+hz/7NXN11njCNjFaSY+VSyn6nGP5GuToAKKKKACiiigAooooAKKKKACiiigAoooo AKKKKACiiigAooooAK1/DTlddgA6MGB/75J/pWRV7SJGi1i0ZeplVfwJx/WgD0SiiigAooooAKKK KACiiigAooooAKKKKACiiigAooooAKKKKACiiigAooooAKKKKACiiigAooooAKKKKAPPNZhMGs3a HkmQv+fzf1qhW/4rgEeqJKFwJYwSfUjj+WKwKACiiigAooooAKKKKACiiigAooooAKKKKACiiigA ooooAKKKKAOj8IzFb6eHja8e78Qf/rmuvrz7Q5hBrVq5BIL7P++gR/WvQaACiiigAooooAKKKKAC iiigAooooAKKKKACiiigAooooAKKKKACiiigAooooAKKKKACiiigAooooAKKKKACiiigAooooAKK KKACiiigAooooAKKKKACiiigAooooAKKKKACiiigAooooAKKKKACiiigAooooAKKKKACiiigAooo oAKKKKACiiigAooooAKKKKACiiigAooooAKKKKACiiigAooooAKKKKACiiigAooooAKKKKACiiig AooooAKKKKACiiigAooooAKKKKACiiigAooooAKKKKACiiigAooooAKKKKACvNr+f7Vf3E4JKvIS ufTPH6YrvtUuPsul3M24qyxkKR2Y8D9SK84oAKKKKACiiigAooooAKKKKACiiigAooooAKKKKACr NhEJtRto2XKtKoYe2Rmq1a/hqJpNbhYDIjVmb2GMfzIoA7uiiigAooooAKKKKACiiigAooooAKKK KACiiigAooooAKKKKACiiigAooooAKKKKACiiigAooooAKKKZNKsEEkrfdRSx+gGaAPNrqb7RdzT Yx5js+Pqc1DRRQAUUUUAFFFFABRRRQAUUUUAFFFFABRRRQAUUUUAFFFFABRRRQAV3vhtQuhW5A5Y sT/30RXBV6Lo8Yi0e0VehiVvxPJ/nQBdooooAKKKKACiiigAooooAKKKKACiiigAooooAKKKKACi iigAooooAKKKKACiiigAooooAKKKKACiiigAooooAKKKKACiiigAooooAKKKKACiiigAooooAKKK KACiiigAooooAKKKKACiiigAooooAKKKKACiiigAooooAKKKKACiiigAooooAKKKKACiiigAoooo AKKKKACiiigAooooAKKKKACiiigAooooAKKKKACiiigAooooAKKKKACiiigAooooAKKKKACiiigA ooooAKKKKACiiigAooooAKKKKACiiigAooooAKKKKACiiigAooooAKKKKACiiigAooooAKKKKACi iigAooooAKKKKACiiigAooooAKKKKACiiigAooooAKKKKACiiigAooooAKKKKACiiigAooooAKKK KACiiigAooooAKKKKACiiigAooooAKKKKACiiigAooooAKKKKACiiigAooooAKKKKACiiigAoooo AKKKKAMLxYpOkoQMhZgT+RH9a4qu+8RDOg3OBz8v/oQrgaACiiigAooooAKKKKACiiigAooooAKK KKACiiigAooooAKKKKACpYJmguIpl+9GwcfUHNRUUAepUVDaSm4soJj1kjVj+IzU1ABRRRQAUUUU AFFFFABRRRQAUUUUAFFFFABRRRQAUUUUAFFFFABRRRQAUUUUAFFFFABRRRQAUUUUAc54vh3WltPn 7jlMfUZ/9lrkK9A16Az6LcqACyrvGe2Dk/pmvP6ACiiigAooooAKKKKACiiigAooooAKKKKACiii gAooooAKKKKAHo7RSLIhIZSGBHYjvXpkUizRJKhyjqGU+oNeYV6BoFx9o0W3JILIChx2wcD9MUAa VFFFABRRRQAUUUUAFFFFABRRRQAUUUUAFFFFABRRRQAUUUUAFFFFABRRRQAUUUUAFFFFABRRRQAU UUUAFFFFABRRRQAUUUUAFFFFABRRRQAUUUUAFFFFABRRRQAUUUUAFFFFABRRRQAUUUUAFFFFABRR RQAUUUUAFFFFABRRRQAUUUUAFFFFABRRRQAUUUUAFFFFABRRRQAUUUUAFFFFABRRRQAUUUUAFFFF ABRRRQAUUUUAFFFFABRRRQAUUUUAFFFFABRRRQAUUUUAFFFFABRRRQAUUUUAFFFFABRRRQAUUUUA YHiy48vTo4AxDSvyPVRz/PFcZW/4rufN1NYQx2woMj0Y8n9MVgUAFFFFABRRRQAUUUUAFFFFABRR RQAUUUUAFFFFABXS+D4d11czZ5RAmPqc/wDstc1XZ+E4QmmyylcNJJjPqABj9c0Ab9FFFABRRRQA UUUUAFFFFABRRRQAUUUUAFFFFABRRRQAUUUUAFFFFABRRRQAUUUUAFFFFABRRRQAVT1aRY9Iu2Y4 BiZfxIwP51crJ8SOF0KcE8sVA+u4H+lAHB0UUUAFFFFABRRRQAUUUUAFFFFABRRRQAUUUUAFFFFA BRRRQAUUUUAFem20X2e1hh6+Wip+QxXm8ERnuIoV+9IwUfUnFem0AFFFFABRRRQAUUUUAFFFFABR RRQAUUUUAFFFFABRRRQAUUUUAFFFFABRRRQAUUUUAFFFFABRRRQAUUUUAFFFFABRRRQAUUUUAFFF FABRRRQAUUUUAFFFFABRRRQAUUUUAFFFFABRRRQAUUUUAFFFFABRRRQAUUUUAFFFFABRRRQAUUUU AFFFFABRRRQAUUUUAFFFFABRRRQAUUUUAFFFFABRRRQAUUUUAFFFFABRRRQAUUUUAFFFFABRRRQA UUUUAFFFFABRRRQAUUUUAFFFFABRRRQAUUUUAFFFFABRRRQAUUUUAFFFFABRRRQAUUUUAFFFFABR RRQAUUUUAFFFFABRRRQAUUUUAFFFFABRRRQAUUUUAFFFFABRRRQAUUUUAFFFFABRRRQAUUUUAFFF FABRRRQAUUUUAFFFFABRRRQAUUUUAFFFFABRRRQAUUUUAFFFFABRRRQAUUUUAFFFFABRRRQAUUUU AFFFFABRRRQAUUUUAFFFFABRRRQBV1MbtKvARn9y/wDI15vXqLKHUqwypGCK8uoAKKKKACiiigAo oooAKKKKACiiigAooooAKKKKACiiigAooooAKKKKAPQtDmM+i2rnqE2/98nH9K0KxfC0pk0YKekc jKP5/wBa2qACiiigAooooAKKKKACiiigAooooAKKKKACiiigAooooAKKKKACiiigAooooAKKKKAC iiigAooooAbJGs0TxuMo6lWHqDXmUkbRSPG4IdGKsPcda9Prgdft/s+tXAAYK58wE988n9c0AZdF FFABRRRQAUUUUAFFFFABRRRQAUUUUAFFFFABRRRQAUUUUAFdb4PnLW9zAQMI4cevIx/7KK5Ktvwv N5WsqmM+ajJ9ON39P1oA7eiiigAooooAKKKKACiiigAooooAKKKKACiiigAooooAKKKKACiiigAo oooAKKKKACiiigAooooAKKKKACiiigAooooAKKKKACiiigAooooAKKKKACiiigAooooAKKKKACii igAooooAKKKKACiiigAooooAKKKKACiiigAooooAKKKKACiiigAooooAKKKKACiiigAooooAKKKK ACiiigAooooAKKKKACiiigAooooAKKKKACiiigAooooAKKKKACiiigAooooAKKKKACiiigAooooA KKKKACiiigAooooAKKKoa1c/ZdIuX/iK7F5wcnjj88/hQBwt/cm8v57jJIdyRnqB2/TFVqKKACii igAooooAKKKKACiiigAooooAKKKKACiiigAr0LQ4TBotohOcpv8A++ju/rXn6o0jqiAlmIAA7mvT o41iiSNBhEUKo9AKAHUUUUAFFFFABRRRQAUUUUAFFFFABRRRQAUUUUAFFFFABRRRQAUUUUAFFFFA BRRRQAUUUUAFFFFABWB4uYDS4lzyZhx+BrfrlvGLc2ag84ckfl/9egDlqKKKACiiigAooooAKKKK ACiiigAooooAKKKKACiiigAooooAKKKKALukRtLrFoqjkSq34A5P8q9FrhPDSM2uQEDhAxP02kf1 ru6ACiiigAooooAKKKKACiiigAooooAKKKKACiiigAooooAKKKKACiiigAooooAKKKKACiiigAoo ooAKKKKACiiigAooooAKKKKACiiigAooooAKKKKACiiigAooooAKKKKACiiigAooooAKKKKACiii gAooooAKKKKACiiigAooooAKKKKACiiigAooooAKKKKACiiigAooooAKKKKACiiigAooooAKKKKA CiiigAooooAKKKKACiiigAooooAKKKKACiiigAooooAKKKKACiiigAooooAKKKKACiiigAooooAK KKKACiiigAooooAKKKKACiiigAooooAKKKKACiiigAooooAKKKKACiiigAooooAKKKKACiiigAoo ooAKKKKACiiigAooooAKKKKACiiigAooooAKKKKACiiigAooooAKKKKACiiigAooooAKKKKACiii gAooooAKKKKACiiigAooooAKKKKACiiigAooooAKKKKACiiigAooooAK831BAmp3SKMKszgD0GTX pFcD4hQJrt0FGASp/NQaAMuiiigAooooAKKKKACiiigAooooAKKKKACiiigAooooAKKKKACiiigD rfB8rNb3UJ+6jqw+pBH/ALKK6WuP8ISML+eL+Fotx+oIx/M12FABRRRQAUUUUAFFFFABRRRQAUUU UAFFFFABRRRQAUUUUAFFFFABRRRQAUUUUAFFFFABRRRQAUUUUAFcp4vt8S21yAeVMbHsMcj+Z/Ku rrJ8R232jRpSAxaIiQAe3B/QmgDg6KKKACiiigAooooAKKKKACiiigAooooAKKKKACiiigAooooA KntJvs15DPgkRurEDvg5xUFFAHqVFUdGn+06PayYOdgU57kcZ/Sr1ABRRRQAUUUUAFFFFABRRRQA UUUUAFFFFABRRRQAUUUUAFFFFABRRRQAUUUUAFFFFABRRRQAUUUUAFFFFABRRRQAUUUUAFFFFABR RRQAUUUUAFFFFABRRRQAUUUUAFFFFABRRRQAUUUUAFFFFABRRRQAUUUUAFFFFABRRRQAUUUUAFFF FABRRRQAUUUUAFFFFABRRRQAUUUUAFFFFABRRRQAUUUUAFFFFABRRRQAUUUUAFFFFABRRRQAUUUU AFFFFABRRRQAUUUUAFFFFABRRRQAUUUUAFFFFABRRRQAVzHi+5+S3tQRkkyMO47D/wBm/KunrgNd ujd6vO2TtQ+Woz0A4/nk/jQBmUUUUAFFFFABRRRQAUUUUAFFFFABRRRQAUUUUAFFFFAGhokPn61a JnGH3/8AfPzf0r0KuO8JQF9Qmm2grHHjPoSeP0BrsaACiiigAooooAKKKKACiiigAooooAKKKKAC iiigAooooAKKKKACiiigAooooAKKKKACiiigAooooAK4zxawOqxgH7sI/A5P/wBauzrgvETBtduc HIyo/wDHRQBlUUUUAFFFFABRRRQAUUUUAFFFFABRRRQAUUUUAFFFFABRRRQAUUUUAdD4RQnUpnx8 ohIJ9yR/ga7GuY8HqQt42OCUAP8A31/jXT0AFFFFABRRRQAUUUUAFFFFABRRRQAUUUUAFFFFABRR RQAUUUUAFFFFABRRRQAUUUUAFFFFABRRRQAUUUUAFFFFABRRRQAUUUUAFFFFABRRRQAUUUUAFFFF ABRRRQAUUUUAFFFFABRRRQAUUUUAFFFFABRRRQAUUUUAFFFFABRRRQAUUUUAFFFFABRRRQAUUUUA FFFFABRRRQAUUUUAFFFFABRRRQAUUUUAFFFFABRRRQAUUUUAFFFFABRRRQAUUUUAFFFFABRRRQAU UUUAFFFFABRRRQAUUUUAFFFFABRRRQAUUUUAFFFFABRRRQAUUUUAFFFFABRRRQAUUUUAFFFFABRR RQAUUUUAFFFFABRRRQAUUUUAFFFFABRRRQAUUUUAFFFFABRRRQAUUUUAFFFFABRRRQAUUUUAFFFF ABRRRQAUUUUAFFFFABRRRQAUUUUAFFFFABRRRQAUUUUAFFFFABRRRQAUUUUAFFFFABRRRQAUUUUA FFFFABRRRQAVxfixAurIwGN0IJPqckf0rtK5bxigzZvjn5wT+WP60ActRRRQAUUUUAFFFFABRRRQ AUUUUAFFFFABRRRQAUUUUAFFFFABRRRQBr+G3Ka5AAcBgwPv8pP8xXd15vp0gi1K1djtVZVJPtkZ r0igAooooAKKKKACiiigAooooAKKKKACiiigAooooAKKKKACiiigAooooAKKKKACiiigAooooAKK KKACmSxLPC8TjKOpVvoRin0UAeYyxtDM8TjDoxVh6EcVHWv4ktvs2syEABZQJAB79f1BP41kUAFF FFABRRRQAUUUUAFFFFABRRRQAUUUUAFFFFABRRRQAUUUUAdh4Rn32c8BB/duGB9iOn6H866KuI8L z+TrCxnpMhTr0xz/AEx+NdvQAUUUUAFFFFABRRRQAUUUUAFFFFABRRRQAUUUUAFFFFABRRRQAUUU UAFFFFABRRRQAUUUUAFFFFABRRRQAUUUUAFFFFABRRRQAUUUUAFFFFABRRRQAUUUUAFFFFABRRRQ AUUUUAFFFFABRRRQAUUUUAFFFFABRRRQAUUUUAFFFFABRRRQAUUUUAFFFFABRRRQAUUUUAFFFFAB RRRQAUUUUAFFFFABRRRQAUUUUAFFFFABRRRQAUUUUAFFFFABRRRQAUUUUAFFFFABRRRQAUUUUAFF FFABRRRQAUUUUAVtQuvsWnz3HGUQlcjv0H64rzeuu8W3ey1htVPMjb2wew6ZH1P6VyFABRRRQAUU UUAFFFFABRRRQAUUUUAFFFFABRRRQAUUUUAdl4SgCafNMVIaSTGfUAcfqTXQVR0WH7Po1qmc5jDf 99c/1q9QAUUUUAFFFFABRRRQAUUUUAFFFFABRRRQAUUUUAFFFFABRRRQAUUUUAFFFFABRRRQAUUU UAFFFFABXm+ouH1O7ZTlWmcg+2TXo0kixRvI5wqAsT7CvL6ACiiigAooooAKKKKACiiigAooooAK KKKACiiigAooooAKKKKACiiigDtfCaldJckfemJH0wK3azPDylNCtQw5wx/Nia06ACiiigAooooA KKKKACiiigAooooAKKKKACiiigAooooAKKKKACiiigAooooAKKKKACiiigAooooAKKKKACiiigAo oooAKKKKACiiigAooooAKKKKACiiigAooooAKKKKACiiigAooooAKKKKACiiigAooooAKKKKACii igAooooAKKKKACiiigAooooAKKKKACiiigAooooAKKKKACiiigAooooAKKKKACiiigAooooAKKKK ACiiigAooooAKKKKACiiigAooooAKKKKACiiigAooooAKKKKACiiigAooooAKKKKACiiigAooooA KKKKACiiigAooooAKKKKACiiigAooooAKKKKACiiigAooooAKKKKACiiigAooooAKKKKACiiigAo oooAKKKKACiiigAooooAKKKKACiiigAooooAKKKKACiiigAooooAKKKKACiiigAooooAKKKKACii igAooooAKKKKACiiigAooooAKKKKACiiigAooooAKwvFiFtJRgM7ZgSfQYI/wrdrO16JpdDulTqF DfgCCf0FAHn1FFFABRRRQAUUUUAFFFFABRRRQAUUUUAFFFFABRRRQAUUUUAFFFFABXp8MqzwRyp9 11DD6EZrzCvQ9Em8/RbR8Ywmz/vnj+lAF+iiigAooooAKKKKACiiigAooooAKKKKACiiigAooooA KKKKACiiigAooooAKKKKACiiigAooooAKKKKAOd8W22+0guR1jYq2B2Pc/iP1rj69H1O2+16ZcQb dzMh2jPVhyP1ArzigAooooAKKKKACiiigAooooAKKKKACiiigAooooAKKKKACiiigCW2mNvdQzgZ Mbh8Hvg5r0xWDqGUgqRkEdxXl1egaBc/adGtzkFox5bAdscD9MUAaVFFFABRRRQAUUUUAFFFFABR RRQAUUUUAFFFFABRRRQAUUUUAFFFFABRRRQAUUUUAFFFFABRRRQAUUUUAFFFFABRRRQAUUUUAFFF FABRRRQAUUUUAFFFFABRRRQAUUUUAFFFFABRRRQAUUUUAFFFFABRRRQAUUUUAFFFFABRRRQAUUUU AFFFFABRRRQAUUUUAFFFFABRRRQAUUUUAFFFFABRRRQAUUUUAFFFFABRRRQAUUUUAFFFFABRRRQA UUUUAFFFFABRRRQAUUUUAFFFFABRRRQAUUUUAFFFVNTu/sWmz3A+8q/Lxn5jwP1IoA4vXrv7Xq87 A5SM+Wv0H/18n8azKKKACiiigAooooAKKKKACiiigAooooAKKKKACiiigAqW3hNxcwwg4MjqgJ7Z OKirY8MwedrUbcYiVnIP0x/MigDugMDA6UUUUAFFFFABRRRQAUUUUAFFFFABRRRQAUUUUAFFFFAB RRRQAUUUUAFFFFABRRRQAUUUUAFFFFABRRRQBS1iVYdHu2boYiv4ngfzrzqu58TyiPRXQjJldUH5 5/pXDUAFFFFABRRRQAUUUUAFFFFABRRRQAUUUUAFFFFABRRRQAUUUUAFFFPjjaaVI0GWdgoHqTxQ B6Pp6NHptqjDDLCgI98CrFFFABRRRQAUUUUAFFFFABRRRQAUUUUAFFFFABRRRQAUUUUAFFFFABRR RQAUUUUAFFFFABRRRQAUUUUAFFFFABRRRQAUUUUAFFFFABRRRQAUUUUAFFFFABRRRQAUUUUAFFFF ABRRRQAUUUUAFFFFABRRRQAUUUUAFFFFABRRRQAUUUUAFFFFABRRRQAUUUUAFFFFABRRRQAUUUUA FFFFABRRRQAUUUUAFFFFABRRRQAUUUUAFFFFABRRRQAUUUUAFFFFABRRRQAUUUUAFFFFABRRRQAU UUUAFFFFABRRRQAUUUUAFFFFABRRRQAUUUUAFFFFABRRRQAUUUUAFFFFABRRRQAUUUUAFFFFABRR RQAUUUUAFFFFABRRRQAUUUUAFFFFABRRRQAUUUUAFFFFABRRRQAUUUUAFFFFABRRRQAUUUUAFFFF ABRRRQAUUUUAFFFFABRRRQAUUUUAFFFFABRRRQAUUUUAFFFFABRRRQAUUUUAFFFFABRRRQAUUUUA FQ3cRuLKeFeskbIPxGKmooA8toqe7hFvezwqSRHIyAn2OKgoAKKKKACiiigAooooAKKKKACiiigA ooooAKKKKACiiigAooooAK7bwpK0mkFGPEcrKo9BgH+ZNcTXT+D5VEt3ET8zKrAewyD/ADFAHV0U UUAFFFFABRRRQAUUUUAFFFFABRRRQAUUUUAFFFFABRRRQAUUUUAFFFFABRRRQAUUUUAFFFFABRRR QAV5xqdt9k1K4g27VVztGc/KeR+hFej1x3i22Ed9DcAACVMHHUle/wCRH5UAc9RRRQAUUUUAFFFF ABRRRQAUUUUAFFFFABRRRQAUUUUAFFFFABXU+ELnm4tST2kUY/A/+y1y1aOh3JtdYt3OdrNsYZxw eP6g/hQB6DRRRQAUUUUAFFFFABRRRQAUUUUAFFFFABRRRQAUUUUAFFFFABRRRQAUUUUAFFFFABRR RQAUUUUAFFFFABRRRQAUUUUAFFFFABRRRQAUUUUAFFFFABRRRQAUUUUAFFFFABRRRQAUUUUAFFFF ABRRRQAUUUUAFFFFABRRRQAUUUUAFFFFABRRRQAUUUUAFFFFABRRRQAUUUUAFFFFABRRRQAUUUUA FFFFABRRRQAUUUUAFFFFABRRRQAUUUUAFFFFABRRRQAUUUUAFFFFABRRRQAUUUUAFFFFABXL+Lrv Agsx3/et/If1/SuorzjUrv7dqM9x/C7fLxj5RwP0oAqUUUUAFFFFABRRRQAUUUUAFFFFABRRRQAU UUUAFFFFABXWeELfEVzckDlhGvqMcn+Y/KuTr0HQrf7Po1svGXXzCR33cj9MCgDRooooAKKKKACi iigAooooAKKKKACiiigAooooAKKKKACiiigAooooAKKKKACiiigAooooAKKKKACiiigDm/GExFta w44d2cn6DH/s1cjXReL5WN/BET8qxbh9STn+QrnaACiiigAooooAKKKKACiiigAooooAKKKKACii igAooooAKKKKACr2jxNNrFoq8kSqx+gOT/KqNbPhiEya0jD/AJZIzn8tv9aAO5ooooAKKKKACiii gAooooAKKKKACiiigAooooAKKKKACiiigAooooAKKKKACiiigAooooAKKKKACiiigAooooAKKKKA CiiigAooooAKKKKACiiigAooooAKKKKACiiigAooooAKKKKACiiigAooooAKKKKACiiigAooooAK KKKACiiigAooooAKKKKACiiigAooooAKKKKACiiigAooooAKKKKACiiigAooooAKKKKACiiigAoo ooAKKKKACiiigAooooAKKKKACiiigAooooAKKKKACiiigAooooAKKKKACiiigAooooAKKKKACiii gAooooAKKKKACiiigAooooAKKKKACiiigAooooAKKKKACiiigAooooAKKKKACiiigAooooAKKKKA CiiigAooooAKKKKACiiigAooooAKKKKACiiigAooooAKKKKACiiigAooooAKKKKACiiigAooooAK KKKACiiigAooooAKKKKACiiigAooooAKKKKACiiigAooooA4DX4li1y5CjAJDfiQCf1JrMrofF0b LqMEuPlaLaD6kE5/mK56gAooooAKKKKACiiigAooooAKKKKACiiigAooooAKKKKACiiigAra8LzG LWkTGfNRk+nG7+lYtW9Nl8jU7aQttVZV3H0Gef0zQB6PRRRQAUUUUAFFFFABRRRQAUUUUAFFFFAB RRRQAUUUUAFFFFABRRRQAUUUUAFFFFABRRRQAUUUUAFFFFABWP4mtvtGkM4+9CwfgdR0P88/hWxT JYlmheJxlHUqw9jxQB5hRUk0TQTyRPjdGxVseoqOgAooooAKKKKACiiigAooooAKKKKACiiigAoo ooAKKKKACiiigD0qwuReWEFxkEugLY6A9x+easVz/hO5MljLbkkmF8jPYN2/MH866CgAooooAKKK KACiiigAooooAKKKKACiiigAooooAKKKKACiiigAooooAKKKKACiiigAooooAKKKKACiiigAoooo AKKKKACiiigAooooAKKKKACiiigAooooAKKKKACiiigAooooAKKKKACiiigAooooAKKKKACiiigA ooooAKKKKACiiigAooooAKKKKACiiigAooooAKKKKACiiigAooooAKKKKACiiigAooooAKKKKACi iigAooooAKKKKACiiigAooooAKKKKACiiigAooooAKKKKAMrxDefZNIlA+/N+7X8ev6Z/SuCrd8U Xn2nUhArZS3GOMfePX+g/A1hUAFFFFABRRRQAUUUUAFFFFABRRRQAUUUUAFFFFABRRRQBNbQm5uo YAcGRwmcdMnFelgBQAAAB0ArivC1uZdWEvO2FC2e2Txj9T+VdtQAUUUUAFFFFABRRRQAUUUUAFFF FABRRRQAUUUUAFFFFABRRRQAUUUUAFFFFABRRRQAUUUUAFFFFABRRRQBwXiKTzNcuMNkLtUe3yjP 65rKqxeyrPf3EyZ2ySswz6E5qvQAUUUUAFFFFABRRRQAUUUUAFFFFABRRRQAUUUUAFFFFABRRRQA V0vg+EG5ups8ogXH1Of/AGWuarsPCESiwnlH3ml2n6AAj+ZoA6KiiigAooooAKKKKACiiigAoooo AKKKKACiiigAooooAKKKKACiiigAooooAKKKKACiiigAooooAKKKKACiiigAooooAKKKKACiiigA ooooAKKKKACiiigAooooAKKKKACiiigAooooAKKKKACiiigAooooAKKKKACiiigAooooAKKKKACi iigAooooAKKKKACiiigAooooAKKKKACiiigAooooAKKKKACiiigAooooAKKKKACiiigAooooAKKK KACiiigAooooAKKKKACiiigAooooAKKKKACiiigAooooAKKKKACiiigAooooAKKKKACiiigAoooo AKKKKACiiigAooooAKKKKACiiigAooooAKKKKACiiigAooooAKKKKACiiigAooooAKKKKACiiigA ooooAKKKKACiiigAooooAKKKKACiiigAooooAKKKKACiiigAooooAKKKKACiiigAooooAKKKKACi iigAooooAKKKKACiiigAooooAKKKKACiiigDm/F8O61tps/ccpj1yM/+y1yNd54liWTRJmIyYyrL 7HOP5E1wdABRRRQAUUUUAFFFFABRRRQAUUUUAFFFFABRRRQAUUUUAFFFFABRRRQB6bazfaLSGfGP MRXx6ZGalrK8OzCbRIBu3MmUb254H5EVq0AFFFFABRRRQAUUUUAFFFFABRRRQAUUUUAFFFFABRRR QAUUUUAFFFFABRRRQAUUUUAFFFFABRRRQAUUUUAcT4otfI1UzAfJOoYcYGRwR/I/jWHXbeKbTz9L EwA3wNnP+yeCP5H8K4mgAooooAKKKKACiiigAooooAKKKKACiiigAooooAKKKKACiiigDX8N3Qtt YjBICygxkn35H6gD8a7uvMEkaKRXRirqQVI7H1r0q1nW6tYp14EiBsZzjPagCWiiigAooooAKKKK ACiiigAooooAKKKKACiiigAooooAKKKKACiiigAooooAKKKKACiiigAooooAKKKKACiiigAooooA KKKKACiiigAooooAKKKKACiiigAooooAKKKKACiiigAooooAKKKKACiiigAooooAKKKKACiiigAo oooAKKKKACiiigAooooAKKKKACiiigAooooAKKKKACiiigAooooAKKKKACiiigAooooAKKKKACii igAooooAKKKKACiiigAooooAKKKKACiiigAqC9ulsrKa5fpGuQPU9h+JxU9cx4tvcLFZIeT+8f8A oP5n8qAOXkkeWRpHYl3OWJ7k0yiigAooooAKKKKACiiigAooooAKKKKACiiigAooooAKKKUAk4FA HZeE7XytOkuCMGZ+Oeqjgfrmt+oLK2FnZQ24x+7QA46E9z+dT0AFFFFABRRRQAUUUUAFFFFABRRR QAUUUUAFFFFABRRRQAUUUUAFFFFABRRRQAUUUUAFFFFABRRRQAVFdTG3s55gMmONnx9BmpazPEEp i0O5KthmAUe+SAf0zQBwFFFFABRRRQAUUUUAFFFFABRRRQAUUUUAFFFFABRRRQAUUUUAFFFFABXe +G4xHocBAwXLMffkj+QFcFXpVhE0On20TjDJEqsPcDmgCxRRRQAUUUUAFFFFABRRRQAUUUUAFFFF ABRRRQAUUUUAFFFFABRRRQAUUUUAFFFFABRRRQAUUUUAFFFFABRRRQAUUUUAFFFFABRRRQAUUUUA FFFFABRRRQAUUUUAFFFFABRRRQAUUUUAFFFFABRRRQAUUUUAFFFFABRRRQAUUUUAFFFFABRRRQAU UUUAFFFFABRRRQAUUUUAFFFFABRRRQAUUUUAFFFFABRRRQAUUUUAFFFFABRRRQAUUUUAFFFFABRR RQAUUUUAFFFFABRRRQAUUUUAFFFFABRRRQAUUUUAFFFFABRRRQAUUUUAFFFFABRRRQAUUUUAFFFF ABRRRQAUUUUAFFFFABRRRQAUUUUAFFFFABRRRQAUUUUAFFFFABRRRQAUUUUAFFFFABRRRQAUUUUA FFFFABRRRQAUUUUAFFFFABRRRQAUUUUAFFFFABRRRQAUUUUAFFFFABRRRQAUUUUAFFFFABRRRQAU UUUAFFFFABRRRQAUUUUAFFFFABRRRQBBewtcWNxCuN0kbKM+pFeaV6lXml7CLe+uIVztjkZRn0Bx QBBRRRQAUUUUAFFFFABRRRQAUUUUAFFFFABRRRQAUUUUAFFFFABRRRQB1vg+Ytb3UOBhHVx9SMf+ yiulrifC0wi1fyzn97Gyj6jn+hrtqACiiigAooooAKKKKACiiigAooooAKKKKACiiigAooooAKKK KACiiigAooooAKKKKACiiigAooooAKKKKAGTRLPDJE/3HUq30IxXms8LW9xJC+N0bFTj1BxXptcZ 4rtfJ1FLgD5Z15Of4hwf0xQBgUUUUAFFFFABRRRQAUUUUAFFFFABRRRQAUUUUAFFFFABRRRQAV2f hS683Tntz1gbjj+Fuf57q4ytjw3di21eNWICzDyzn1PT9cD8aAO6ooooAKKKKACiiigAooooAKKK KACiiigAooooAKKKKACiiigAooooAKKKKACiiigAooooAKKKKACiiigAooooAKKKKACiiigAoooo AKKKKACiiigAooooAKKKKACiiigAooooAKKKKACiiigAooooAKKKKACiiigAooooAKKKKACiiigA ooooAKKKKACiiigAooooAKKKKACiiigAooooAKKKKACiiigAooooAKKKKACiiigAooooAKKKKACi iigAooooAKKKKACiiigAooooAa7rHG0jsFRQSxPYCvOL26e9vZrh+DI2QD2HYfgK6vxTf+RYi1Rv 3k5+b2Uf4nj864ugAooooAKKKKACiiigAooooAKKKKACiiigAooooAKKKKACtTw/bG61mAYO2M+Y xB6Y6frisuuu8I2my3mu2HLtsXI7Dk4+pP6UAdJRRRQAUUUUAFFFFABRRRQAUUUUAFFFFABRRRQA UUUUAFFFFABRRRQAUUUUAFFFFABRRRQAUUUUAFFFFABXPeL5VWwgh/ieXcPoAc/zFdDXIeL5ma9t 4f4UjLj6k4/9loA5yiiigAooooAKKKKACiiigAooooAKKKKACiiigAooooAKKKKACiiigCW3hNxc xQg4MjhAfqcV6bXn+hRLNrdqjdA27/vkE/zFegUAFFFFABRRRQAUUUUAFFFFABRRRQAUUUUAFFFF ABRRRQAUUUUAFFFFABRRRQAUUUUAFFFFABRRRQAUUUUAFFFFABRRRQAUUUUAFFFFABRRRQAUUUUA FFFFABRRRQAUUUUAFFFFABRRRQAUUUUAFFFFABRRRQAUUUUAFFFFABRRRQAUUUUAFFFFABRRRQAU UUUAFFFFABRRRQAUUUUAFFFFABRRRQAUUUUAFFFFABRRRQAUUUUAFFFFABRRRQAUUUUAFFFFABRR RQAUUUUAFFFFABRRRQAUUUUAFFFFABRRRQAUUUUAFFFFABRRRQAUUUUAFFFFABRRRQAUUUUAFFFF ABRRRQAUUUUAFFFFABRRRQAUUUUAFFFFABRRRQAUUUUAFFFFABRRRQAUUUUAFFFFABRRRQAUUUUA FFFFABRRRQAUUUUAFFFFABRRRQAUUUUAFFFFABRRRQAUUUUAFFFFABRRRQAUUUUAFFFFABRRRQAU UUUAFFFFABRRRQAUUUUAFFFFABXC+JYWi1uViAFkVXXHpjH8wa7quU8XwgTWswzuZWQ/QHI/maAO YooooAKKKKACiiigAooooAKKKKACiiigAooooAKKKKACiiigAooooAt6bP8AZdStpt21VkG4/wCz 0P6Zr0evLa9Ksbj7VYW85IJeMFsdM45/WgCxRRRQAUUUUAFFFFABRRRQAUUUUAFFFFABRRRQAUUU UAFFFFABRRRQAUUUUAFFFFABRRRQAUUUUAFFFFABWV4itPtWkSkD54f3i8+nX9M1q0EZGDQB5bRV vUrT7DqE9vzhG+XJydp5H6YqpQAUUUUAFFFFABRRRQAUUUUAFFFFABRRRQAUUUUAFFFFABT1dkcO pKspBBBwQaZRQB6XZXK3llDcLjEigkA5we4/A8VPXOeE7zfay2jN80Z3pk/wnrgex/nXR0AFFFFA BRRRQAUUUUAFFFFABRRRQAUUUUAFFFFABRRRQAUUUUAFFFFABRRRQAUUUUAFFFFABRRRQAUUUUAF FFFABRRRQAUUUUAFFFFABRRRQAUUUUAFFFFABRRRQAUUUUAFFFFABRRRQAUUUUAFFFFABRRRQAUU UUAFFFFABRRRQAUUUUAFFFFABRRRQAUUUUAFFFFABRRRQAUUUUAFFFFABRRRQAUUUUAFFFFABRRR QAUUUUAFFFFABRRRQAUUUUAFFFFABRRRQAUUVj+JL/7JppiU4knyg9l/iP64/GgDlNXvjqGoyzA5 jB2x/wC6P8ev41QoooAKKKKACiiigAooooAKKKKACiiigAooooAKKKKACiiigBQOa9I0+1Flp8Fv xlFG7HTd1P65ri/D1r9q1iHI+WL963Pp0/XFd7QAUUUUAFFFFABRRRQAUUUUAFFFFABRRRQAUUUU AFFFFABRRRQAUUUUAFFFFABRRRQAUUUUAFFFFABRRRQAVwPiCYTa3cFWyqkIPbAwf1zXfV5nczG4 uZZyMGRy5Hpk5oAhooooAKKKKACiiigAooooAKKKKACiiigAooooAKKKKACiiigAooooA6DwnHu1 SSQrkJEcH0JI/pmuyrmvB8TLb3Ux+67qo/AZ/wDZhXS0AFFFFABRRRQAUUUUAFFFFABRRRQAUUUU AFFFFABRRRQAUUUUAFFFFABRRRQAUUUUAFFFFABRRRQAUUUUAFFFFABRRRQAUUUUAFFFFABRRRQA UUUUAFFFFABRRRQAUUUUAFFFFABRRRQAUUUUAFFFFABRRRQAUUUUAFFFFABRRRQAUUUUAFFFFABR RRQAUUUUAFFFFABRRRQAUUUUAFFFFABRRRQAUUUUAFFFFABRRRQAUUUUAFFFFABRRRQAUUUUAFFF FABRRRQAUUUUAFFFFABRRRQAUUUUAFFFFABRRRQAUUUUAFFFFABRRRQAUUUUAFFFFABRRRQAUUUU AFFFFABRRRQAUUUUAFFFFABRRRQAUUUUAFFFFABRRRQAUUUUAFFFFABRRRQAUUUUAFFFFABRRRQA UUUUAFFFFABRRRQAUUUUAFFFFABRRRQAUUUUAFFFFABRRRQAUUUUAFFFFABRRRQAUUUUAFFFFABR RRQAUUUUAFFFFABRRRQAUUUUAFFFFABWJ4phaXR94x+6kVz9OR/UVt1V1KD7TplzDs3loztH+1jI /XFAHm9FFFABRRRQAUUUUAFFFFABRRRQAUUUUAFFFFABRRRQAUUUUAFFFFABXceFpvN0cIQP3UjK Pcdf61w9dJ4Qm23VzBj76B8+mDj/ANmoA66iiigAooooAKKKKACiiigAooooAKKKKACiiigAoooo AKKKKACiiigAooooAKKKKACiiigAooooAKKKKACiiigDmPF1nlYLxe37t/p1H9fzFcpXpV/ai9sZ rc4/eKQCex7H88V5w6NG7I6lXU4II5B9KAGUUUUAFFFFABRRRQAUUUUAFFFFABRRRQAUUUUAFFFF ABRRRQBo6JefYtVhkJwjHY/OBg+v0OD+Feg15bXomj3n27S4ZicyAbX5ydw9fr1/GgC9RRRQAUUU UAFFFFABRRRQAUUUUAFFFFABRRRQAUUUUAFFFFABRRRQAUUUUAFFFFABRRRQAUUUUAFFFFABRRRQ AUUUUAFFFFABRRRQAUUUUAFFFFABRRRQAUUUUAFFFFABRRRQAUUUUAFFFFABRRRQAUUUUAFFFFAB RRRQAUUUUAFFFFABRRRQAUUUUAFFFFABRRRQAUUUUAFFFFABRRRQAUUUUAFFFFABRRRQAUUUUAFF FFABRRRQAUUUUAFFFFABRRRQAUUUUAFcBrl8L/U5HUgxJ8iH1A7/AInNdR4iv/sWmMin97PlF9h3 P5fzrhKACiiigAooooAKKKKACiiigAooooAKKKKACiiigAooooAKKKkijeaaOJBl3YKoz3NAHXeE 7TyrGS6YczNhf91eP55/KugqO3gW2tooE+7GoUe+BUlABRRRQAUUUUAFFFFABRRRQAUUUUAFFFFA BRRRQAUUUUAFFFFABRRRQAUUUUAFFFFABRRRQAUUUUAFFFFAFTVJhb6VdSFtuI2APuRgfqRXnFdx 4pmaLRioAxLIqH6cn+lcPQAUUUUAFFFFABRRRQAUUUUAFFFFABRRRQAUUUUAFFFFABRRRQAUUUUA d14ZiWPRImHWRmZvrnH8gK2Kr2ERg0+2iZdrJEoYe+OasUAFFFFABRRRQAUUUUAFFFFABRRRQAUU UUAFFFFABRRRQAUUUUAFFFFABRRRQAUUUUAFFFFABRRRQAUUUUAFFFFABRRRQAUUUUAFFFFABRRR QAUUUUAFFFFABRRRQAUUUUAFFFFABRRRQAUUUUAFFFFABRRRQAUUUUAFFFFABRRRQAUUUUAFFFFA BRRRQAUUUUAFFFFABRRRQAUUUUAFFFFABRRRQAUUUUAFFFFABRRRQAUUUUAFFFFABRRRQAUUUUAF FFFABRRRQAUUUUAFFFFABRRRQAUUUUAFFFFABRRRQAUUUUAFFFFABRRRQAUUUUAFFFFABRRRQAUU UUAFFFFABRRRQAUUUUAFFFFABRRRQAUUUUAFFFFABRRRQAUUUUAFFFFABRRRQAUUUUAFFFFABRRR QAUUUUAFFFFABRRRQAUUUUAFFFFABRRRQAUUUUAFFFFABRRRQAUUUUAFFFFABRRRQAUUUUAFFFFA BRRRQAUUUUAFFFFABRRRQAUUUUAFFFFABRRRQB5peQi2vZ4ATiORlBPcA4qCtrxPCYtad8jEqK/0 42/0rFoAKKKKACiiigAooooAKKKKACiiigAooooAKKKKACiiigAooooAK0NEn+z6zavjIL7Ov97j +uaz6UHBoA9RoqK1n+02kM4GPMQNjPTI6VLQAUUUUAFFFFABRRRQAUUUUAFFFFABRRRQAUUUUAFF FFABRRRQAUUUUAFFFFABRRRQAUUUUAFFFFABRRRQAVxPiey+zan5ygCO4G7j+8Ov9D+NdtWXr9l9 t0qTaP3kX7xPw6j8s/jigDgaKKKACiiigAooooAKKKKACiiigAooooAKKKKACiiigAooooAK6Xwn e7LiWzY8SDenP8Q6j8R/Kuaqe0uXtLqKeP70bBgM9fb8elAHpdFMilWaFJUOUdQyn2NPoAKKKKAC iiigAooooAKKKKACiiigAooooAKKKKACiiigAooooAKKKKACiiigAooooAKKKKACiiigAooooAKK KKACiiigAooooAKKKKACiiigAooooAKKKKACiiigAooooAKKKKACiiigAooooAKKKKACiiigAooo oAKKKKACiiigAooooAKKKKACiiigAooooAKKKKACiiigAooooAKKKKACiiigAooooAKKKKACiiig AooooAKKKKACiiigAooooAKKKx/El/8AY9NMSH97PlB7L/Ef6fjQBzGt3/8AaOou6HMSfJH9B3/G syiigAooooAKKKKACiiigAooooAKKKKACiiigAooooAKKKKACt/wraefqLXBHywLkf7x4H6Z/SsC u+8P2f2PSIgfvy/vG/Hp+mKANSiiigAooooAKKKKACiiigAooooAKKKKACiiigAooooAKKKKACii igAooooAKKKKACiiigAooooAKKKKACiiigDlPF8wM1rCM7lVnP0JwP5GuYrX8RzmfWphuBWMBFx2 4yR+ZNZFABRRRQAUUUUAFFFFABRRRQAUUUUAFFFFABRRRQAUUUUAFFFFABU9pCLi8ghJIEkioSO2 TioK1vDkJm1uE7dyxgu3txgH8yKAO8ooooAKKKKACiiigAooooAKKKKACiiigAooooAKKKKACiii gAooooAKKKKACiiigAooooAKKKKACiiigAooooAKKKKACiiigAooooAKKKKACiiigAooooAKKKKA CiiigAooooAKKKKACiiigAooooAKKKKACiiigAooooAKKKKACiiigAooooAKKKKACiiigAooooAK KKKACiiigAooooAKKKKACiiigAooooAKKKKACiiigAooooAKKKKACiiigAooooAKKKKACiiigAoo ooAKKKKACiiigAooooAKKKKACiiigAooooAKKKKACiiigAooooAKKKKACiiigAooooAKKKKACiii gAooooAKKKKACiiigAooooAKKKKACiiigAooooAKKKKACiiigAooooAKKKKACiiigAooooAKKKKA CiiigAooooAKKKKACiiigAooooAKKKKACiiigAooooAKKKKACiiigAooooAKKKKACiiigAooooAK KKKACiiigAooooAKKKKACiiigDmfF9uTFbXAAwrFGPc55H8jXJ13/iC3+0aLOAoZkAkHPTB5P5Zr gKACiiigAooooAKKKKACiiigAooooAKKKKACiiigAooooAKKKKACiiigDt/C1x52kCM4zC5XGecH nP6n8q2647wlc+Xfy25IAlTI9SR/9YmuxoAKKKKACiiigAooooAKKKKACiiigAooooAKKKKACiii gAooooAKKKKACiiigAooooAKKKKACiiigAooooAKKKKAPPtZsf7P1OWJRiNjvj/3T/gcj8Kzq7Xx RY/aLAXKLl4OTjup6/lx+Ga4qgAooooAKKKKACiiigAooooAKKKKACiiigAooooAKKKKACiiigDt PCt751g1sx+eA8f7p5/nn9K3q8/0S9+wapFIxxG/ySfQ9/wOD+FegUAFFFFABRRRQAUUUUAFFFFA BRRRQAUUUUAFFFFABRRRQAUUUUAFFFFABRRRQAUUUUAFFFFABRRRQAUUUUAFFFFABRRRQAUUUUAF FFFABRRRQAUUUUAFFFFABRRRQAUUUUAFFFFABRRRQAUUUUAFFFFABRRRQAUUUUAFFFFABRRRQAUU UUAFFFFABRRRQAUUUUAFFFFABRRRQAUUUUAFFFFABRRRQAUUUUAFFFFABRRRQAUUUUAFFFFABRRR QAUUUUAIzBVLMQFAySe1ee6xfnUdRkmH+rHyxg/3R/jyfxrpfE+o/ZrMWkbfvZx82Oyd/wA+n51x dABRRRQAUUUUAFFFFABRRRQAUUUUAFFFFABRRRQAUUUUAFFFFAF/SLL7fqUUJGUB3Sf7o6/T0/Gv Q653wpZeXaSXjD5pTtQ/7I6/mf5V0VABRRRQAUUUUAFFFFABRRRQAUUUUAFFFFABRRRQAUUUUAFF FFABRRRQAUUUUAFFFFABRRRQAUUUUAFFFFABRRVHWJxb6PdSHP8Aqyox6ngfzoA4C5mNxdSzEYMj s+B2yc1FRRQAUUUUAFFFFABRRRQAUUUUAFFFFABRRRQAUUUUAFFFFABRRRQAV0vhCENc3M2eUQJj 1yc/+y1zVdt4UhMektIQP3shIPqBx/MGgDcooooAKKKKACiiigAooooAKKKKACiiigAooooAKKKK ACiiigAooooAKKKKACiiigAooooAKKKKACiiigAooooAKKKKACiiigAooooAKKKKACiiigAooooA KKKKACiiigAooooAKKKKACiiigAooooAKKKKACiiigAooooAKKKKACiiigAooooAKKKKACiiigAo oooAKKKKACiiigAooooAKKKKACiiigAooooAKKKKACiiigAooooAKKKKACiiigAooooAKKKKACii igAooooAKKKKACiiigAooooAKKKKACiiigAooooAKKKKACiiigAooooAKKKKACiiigAooooAKKKK ACiiigAooooAKKKKACiiigAooooAKKKKACiiigAooooAKKKKACiiigAooooAKKKKACiiigAooooA KKKKACiiigAooooAKKKKACiiigAooooAKKKKACiiigAooooAKKKKACiiigAooooAKKKKACiiigAo oooAKKKKACiiigAooooAKKKKACiiigBssazRPE4yjqVYeoNeZSxPDK8TjDoxVh7jrXp9cF4htvs2 sz4XCyYkXnrnqfzzQBlUUUUAFFFFABRRRQAUUUUAFFFFABRRRQAUUUUAFFFFABRRRQAUUUUAWtOu fseowT5ICONxAz8vQ/pmvSK8tr0PRbn7XpFvIT8wXY3OTkcc/XGfxoAv0UUUAFFFFABRRRQAUUUU AFFFFABRRRQAUUUUAFFFFABRRRQAUUUUAFFFFABRRRQAUUUUAFFFFABRRRQAUUUUAI6LIjI6hlYE EHoRXnF/aNY301u3OxuCe47H8q9IrnPFdh5lul6g+aP5H/3SeD+B/n7UAchRRRQAUUUUAFFFFABR RRQAUUUUAFFFFABRRRQAUUUUAFFFFABXoGhXxvtLjdzmVPkcnuR3/EYrz+tzwxffZtS8hyBHcDbz /eHT+o/GgDtqKKKACiiigAooooAKKKKACiiigAooooAKKKKACiiigAooooAKKKKACiiigAooooAK KKKACiiigAooooAKKKKACiiigAooooAKKKKACiiigAooooAKKKKACiiigAooooAKKKKACiiigAoo ooAKKKKACiiigAooooAKKKKACiiigAooooAKKKKACiiigAooooAKKKKACiiigAooooAKKKKACiii gAooooAKKKKACiiigAooooAKKKKACiiigApk0qQQvLI21EBZj6Cn1y/irUfu2ETejS/0H9fyoA5+ /u3v72W4fgueB6DsPyqrRRQAUUUUAFFFFABRRRQAUUUUAFFFFABRRRQAUUUUAFFFFABU9rbvd3MU EY+eRgB7e59u9QV03hOy3yy3rgYT92n17n8sD8aAOoghS3gjhj+5GoUZ9BUlFFABRRRQAUUUUAFF FFABRRRQAUUUUAFFFFABRRRQAUUUUAFFFFABRRRQAUUUUAFFFFABRRRQAUUUUAFFFFABWB4suPL0 6KAMQ0smSPVR1/Uit+uN8WXHmajHAGysUfI9GP8A9bbQBz9FFFABRRRQAUUUUAFFFFABRRRQAUUU UAFFFFABRRRQAUUUUAFFFFABXoukQiDSLRBn/Vhjn1PJ/nXn9vCbi5ihU4MjhAT2ycV6bQAUUUUA FFFFABRRRQAUUUUAFFFFABRRRQAUUUUAFFFFABRRRQAUUUUAFFFFABRRRQAUUUUAFFFFABRRRQAU UUUAFFFFABRRRQAUUUUAFFFFABRRRQAUUUUAFFFFABRRRQAUUUUAFFFFABRRRQAUUUUAFFFFABRR RQAUUUUAFFFFABRRRQAUUUUAFFFFABRRRQAUUUUAFFFFABRRRQAUUUUAFFFFABRRRQAUUUUAFFFF ABRRRQAUUUUAFFFFABRRRQAUUUUAFFFFABRRRQAUUUUAFFFFABRRRQAUUUUAFFFFABRRRQAUUUUA FFFFABRRRQAUUUUAFFFFABRRRQAUUUUAFFFFABRRRQAUUUUAFFFFABRRRQAUUUUAFFFFABRRRQAU UUUAFFFFABRRRQAUUUUAFFFFABRRRQAUUUUAFFFFABRRRQAUUUUAFFFFABRRRQAUUUUAFFFFABRR RQAUUUUAFFFFABRRRQAUUUUAFFFFABRRRQAUUUUAFFFFABRRRQAUUUUAFFFFABRRRQAVy/i+2/49 rkL6xs2fxA/9CrqKzPEFt9p0acBQWjHmLk9Mdf0zQBwFFFFABRRRQAUUUUAFFFFABRRRQAUUUUAF FFFABRRRQAUUUUAFFFFABXVeEbri4tCfSRRj8D/7LXK1paHcm11e2fnazeW3OODxz9OD+FAHoFFF FABRRRQAUUUUAFFFFABRRRQAUUUUAFFFFABRRRQAUUUUAFFFFABRRRQAUUUUAFFFFABRRRQAUUUU AFFFFABTJ4UuIJIZBlHUqw9jT6KAPNby2ezu5beT70bYz6jsfyqvXV+LLDKx30a/d+STHp2P9Pyr lKACiiigAooooAKKKKACiiigAooooAKKKKACiiigAooooAKcrMjBlJDKQQRwQabRQB6Ppt6uoWEV wMbmGHA7MOv+fSrdch4TvfKuXs3J2yjcn+8Ov5j+VdfQAUUUUAFFFFABRRRQAUUUUAFFFFABRRRQ AUUUUAFFFFABRRRQAUUUUAFFFFABRRRQAUUUUAFFFFABRRRQAUUUUAFFFFABRRRQAUUUUAFFFFAB RRRQAUUUUAFFFFABRRRQAUUUUAFFFFABRRRQAUUUUAFFFFABRRRQAUUUUAFFFFABRRRQAUUUUAFF FFABRRRQAUUUUAFFFFABRRRQAUUUUAFFFFABRRRQAUUUUAFFFFABRRRQAUUUUAVtQvY9PspLiTB2 j5VzjcewrzqaV55nlkO53JZj6k1seJNT+2Xht4nzBCccHhm7n+n5+tYdABRRRQAUUUUAFFFFABRR RQAUUUUAFFFFABRRRQAUUUUAFFFFAD442lkWNFLO5CqB3Jr0extVsrGG2U5Ea4J9T1J/PNct4WsP PvGu3X93DwuR1Y/4D+ldjQAUUUUAFFFFABRRRQAUUUUAFFFFABRRRQAUUUUAFFFFABRRRQAUUUUA FFFFABRRRQAUUUUAFFFFABRRRQAUUUUAFedarcfatVuZdwILkKR0IHA/QCu9vrj7LYTzggFIyVz0 zjj9a81oAKKKKACiiigAooooAKKKKACiiigAooooAKKKKACiiigAooooAKKKKANbw7B5+tQ5TcsY Lt7YHB/PFd5XKeEIAZrqc5yqhB6cnJ/kK6ugAooooAKKKKACiiigAooooAKKKKACiiigAooooAKK KKACiiigAooooAKKKKACiiigAooooAKKKKACiiigAooooAKKKKACiiigAooooAKKKKACiiigAooo oAKKKKACiiigAooooAKKKKACiiigAooooAKKKKACiiigAooooAKKKKACiiigAooooAKKKKACiiig AooooAKKKKACiiigAooooAKKKKACiiigAooooAKKKKACiiigAooooAKKKKACiiigAooooAKKKKAC iiigAooooAKKKKACiiigAooooAKKKKACiiigAooooAKKKKACiiigAooooAKKKKACiiigAooooAKK KKACiiigAooooAKKKKACiiigAooooAKKKKACiiigAooooAKKKKACiiigAooooAKKKKACiiigAooo oAKKKKACiiigAooooAKKKKACiiigAooooAKKKKACiiigAooooAKKKKACiiigAooooAKKKKACiiig AooooAKKKKACiiigAooooAKKKKACiiigApHRZEZHAKsMEHuKWigDzK4ha3uJYWILRuUJHscVFW34 nt/J1dpB92ZQ/Toeh/ln8axKACiiigAooooAKKKKACiiigAooooAKKKKACiiigAooooAKKKKAClz ikooA9Ls7gXVlDOMfvEDEDsccip6wfClz5umNASN0L8D0U8j9c1vUAFFFFABRRRQAUUUUAFFFFAB RRRQAUUUUAFFFFABRRRQAUUUUAFFFFABRRRQAUUUUAFFFFABRRRQAUUUUAFFFFAEdxBHdW8kEoyj qVNecXVs9pdSW8gw8Zwff3/rXpdcz4r0/ciX8a8rhJcenY/0/KgDk6KKKACiiigAooooAKKKKACi iigAooooAKKKKACiiigAooooAkileCZJYzh0YMpx0Ir0eyukvbOK5ThZFzj0Pcfgc15pXTeFL/ZM 9i54k+eP/e7j8v5UAdZRRRQAUUUUAFFFFABRRRQAUUUUAFFFFABRRRQAUUUUAFFFFABRRRQAUUUU AFFFFABRRRQAUUUUAFFFFABRRRQAUUUUAFFFFABRRRQAUUUUAFFFFABRRRQAUUUUAFFFFABRRRQA UUUUAFFFFABRRRQAUUUUAFFFFABRRRQAUUUUAFFFFABRRRQAUUUUAFFFFABRRRQAUUUUAFFFFABR RRQAUUUUAFFFFABRRRQAUUUUAFFFFABWT4g1P+z7HZGcTzZVMdh3P+fWtOWVIYnlkbaiAsx9BXnu p3z6jfSXDcA8Iv8AdXsP89zQBSooooAKKKKACiiigAooooAKKKKACiiigAooooAKKKKACiiigApy o0jqqgszEAADJJptdB4X0/7Rem6kXMcH3cjq56fl1/KgDp9Msl0+witxjcBlyO7Hr/h9AKt0UUAF FFFABRRRQAUUUUAFFFFABRRRQAUUUUAFFFFABRRRQAUUUUAFFFFABRRRQAUUUUAFFFFABRRRQAUU UUAFFFFAGH4quPK0kRAjMzgYPXA5/mB+dcTXQ+LbjzL+KAMCIkyfYnr+gFc9QAUUUUAFFFFABRRR QAUUUUAFFFFABRRRQAUUUUAFFFFABRRRQAUUUUAdx4Xh8rRVfOfNkZ/p/D/7LW1UFlAbaxggON0c aqcdMgc1PQAUUUUAFFFFABRRRQAUUUUAFFFFABRRRQAUUUUAFFFFABRRRQAUUUUAFFFFABRRRQAU UUUAFFFFABRRRQAUUUUAFFFFABRRRQAUUUUAFFFFABRRRQAUUUUAFFFFABRRRQAUUUUAFFFFABRR RQAUUUUAFFFFABRRRQAUUUUAFFFFABRRRQAUUUUAFFFFABRRRQAUUUUAFFFFABRRRQAUUUUAFFFF ABRRRQAUUUUAFFFFABRRRQAUUUUAFFFFABRRRQAUUUUAFFFFABRRRQAUUUUAFFFFABRRRQAUUUUA FFFFABRRRQAUUUUAFFFFABRRRQAUUUUAFFFFABRRRQAUUUUAFFFFABRRRQAUUUUAFFFFABRRRQAU UUUAFFFFABRRRQAUUUUAFFFFABRRRQAUUUUAFFFFABRRRQAUUUUAFFFFABRRRQAUUUUAFFFFABRR RQAUUUUAFFFFABRRRQAUUUUAFFFFABRRRQAUUUUAFFFFABRRRQAUUUUAFFFFABRRRQAUUUUAFFFF ABRRRQAUUUUAc/4stjJYRXABJhfB9AD3/MD8642vSr+2F5YT25Ay6ELnoD2P54rzbpQAlFFFABRR RQAUUUUAFFFFABRRRQAUUUUAFFFFABRRRQAUUUUAFFFFAG74WujDqvkknbOpGO2RyD/MfjXa15lB M1vcRzKBujYOM+oOa9KikWaJJUOUdQyn1BoAfRRRQAUUUUAFFFFABRRRQAUUUUAFFFFABRRRQAUU UUAFFFFABRRRQAUUUUAFFFFABRRRQAUUUUAFFFFABRRRQAVHPClxBJDIMo6lWHsakooA81vbV7K8 lt5PvIcZ9R2P5VXrsPFWn+bbpeoPmi+V/wDdzx+RP6+1cfQAUUUUAFFFFABRRRQAUUUUAFFFFABR RRQAUUUUAFFFFABUkMr288c0Zw6MGU+4qOigD0uzukvbOK4ThZFzj0PcfganrkvCl/smexc/LJ88 f+8ByPxA/T3rraACiiigAooooAKKKKACiiigAooooAKKKKACiiigAooooAKKKKACiiigAooooAKK KKACiiigAooooAKKKKACiiigAooooAKKKKACiiigAooooAKKKKACiiigAooooAKKKKACiiigAooo oAKKKKACiiigAooooAKKKKACiiigAooooAKKKKACiiigAooooAKKKKACiiigAooooAKKKKACiiig AooooAKKKKACiiigAooqjq2orpti0vymVvljU9z/AIDrQBh+KdU3MNPibgYaUj17D+v5elcvT3dp HZ3YszEkk9SaZQAUUUUAFFFFABRRRQAUUUUAFFFFABRRRQAUUUUAFFFFABRRRQA9EaR1RFLMxwAB kk16Jplkun2EVuMFgMuR3bv/AIfQCuZ8Laf59013IuY4Thcjq/8A9b/CuxoAKKKKACiiigAooooA KKKKACiiigAooooAKKKKACiiigAooooAKKKKACiiigAooooAKKKKACiiigAooooAKKKKACiiqmqX P2TTLiYEhlQhSOzHgfqRQBwepXP2vUrifduVnO04x8o4H6AVUoooAKKKKACiiigAooooAKKKKACi iigAooooAKKKKACiiigAooooAKuaVb/atUtodoYFwWB7qOT+gNU66Dwnb+ZqTzlcrFHwc9GPH8t1 AHZUUUUAFFFFABRRRQAUUUUAFFFFABRRRQAUUUUAFFFFABRRRQAUUUUAFFFFABRRRQAUUUUAFFFF ABRRRQAUUUUAFFFFABRRRQAUUUUAFFFFABRRRQAUUUUAFFFFABRRRQAUUUUAFFFFABRRRQAUUUUA FFFFABRRRQAUUUUAFFFFABRRRQAUUUUAFFFFABRRRQAUUUUAFFFFABRRRQAUUUUAFFFFABRRRQAU UUUAFFFFABRRRQAUUUUAFFFFABRRRQAUUUUAFFFFABRRRQAUUUUAFFFFABRRRQAUUUUAFFFFABRR RQAUUUUAFFFFABRRRQAUUUUAFFFFABRRRQAUUUUAFFFFABRRRQAUUUUAFFFFABRRRQAUUUUAFFFF ABRRRQAUUUUAFFFFABRRRQAUUUUAFFFFABRRRQAUUUUAFFFFABRRRQAUUUUAFFFFABRRRQAUUUUA FFFFABRRRQAUUUUAFFFFABRRRQAUUUUAFFFFABRRRQAUUUUAFFFFABRRRQAUUUUAFFFFABRRRQAU UUUAFFFFABXAa9a/ZNXnXBCufMX3B5/nkfhXf1zPi+1Bit7sAZUmNvUg8j+R/OgDk6KKKACiiigA ooooAKKKKACiiigAooooAKKKKACiiigAooooAKKKKACu58M3f2jShExy8DbOTk46j/D8K4at3wtd +RqhgJwk64/4EOR/UfjQB2tFFFABRRRQAUUUUAFFFFABRRRQAUUUUAFFFFABRRRQAUUUUAFFFFAB RRRQAUUUUAFFFFABRRRQAUUUUAFFFFABRRRQA10WSNkdQyMCGB7ivPNTsX06/kt2yQOUY917H/Pf Nei1ieJdO+1WJuUX97ACfqvf8uv5+tAHEUUUUAFFFFABRRRQAUUUUAFFFFABRRRQAUUUUAFFFFAB RRRQBJFI8EqSxna6MGU+hFei2F4l/ZRXCcbxyPQ9x+debV0PhfUfs92bSQ4jm5XPZ/8A6/T64oA7 GiiigAooooAKKKKACiiigAooooAKKKKACiiigAooooAKKKKACiiigAooooAKKKKACiiigAooooAK KKKACiiigAooooAKKKKACiiigAooooAKKKKACiiigAooooAKKKKACiiigAooooAKKKKACiiigAoo ooAKKKKACiiigAooooAKKKKACiiigAooooAKKKKACiiigAooooAKKKKACiiigAooooAKKKKACiii gBGZURndgqqMkk4AFcBrGpNqd60mWEK8Rqew9fqf89K2fFGq4B0+FuTgzH9QP6/l71ylABRRRQAU UUUAFFFFABRRRQAUUUUAFFFFABRRRQAUUUUAFFFFABUkUTzzJFGMu7BVHqTUddR4V04l2v5BwuVi 479z/T8/SgDorC0SxsorZOQg5Pqe5/OrFFFABRRRQAUUUUAFFFFABRRRQAUUUUAFFFFABRRRQAUU UUAFFFFABRRRQAUUUUAFFFFABRRRQAUUUUAFFFFABRRRQAVzvi252WcFuM5kcseew7H8SPyroq4X xJc/aNYkVSCsSiMEe3J/UkfhQBj0UUUAFFFFABRRRQAUUUUAFFFFABRRRQAUUUUAFFFFABRRRQAU UUUAFdn4Tt/L06ScqQ0r8H1Uf/XLVxlej6Xb/ZNLtoSpVlQFgezHk/qTQBbooooAKKKKACiiigAo oooAKKKKACiiigAooooAKKKKACiiigAooooAKKKKACiiigAooooAKKKKACiiigAooooAKKKKACii igAooooAKKKKACiiigAooooAKKKKACiiigAooooAKKKKACiiigAooooAKKKKACiiigAooooAKKKK ACiiigAooooAKKKKACiiigAooooAKKKKACiiigAooooAKKKKACiiigAooooAKKKKACiiigAooooA KKKKACiiigAooooAKKKKACiiigAooooAKKKKACiiigAooooAKKKKACiiigAooooAKKKKACiiigAo oooAKKKKACiiigAooooAKKKKACiiigAooooAKKKKACiiigAooooAKKKKACiiigAooooAKKKKACii igAooooAKKKKACiiigAooooAKKKKACiiigAooooAKKKKACiiigAooooAKKKKACiiigAooooAKKKK ACiiigAooooAKKKKACiiigAooooAKKKKACiiigAooooAKKKKACiiigAooooAKKKKACqmp2v23Tbi 3AyzJ8ozj5hyP1Aq3RQB5bRWhrVt9k1e4jA+UtvXjAwecD6Zx+FZ9ABRRRQAUUUUAFFFFABRRRQA UUUUAFFFFABRRRQAUUUUAFFFFABUkMrwTRyocPGwZfqKjooA9PgmW4gjmTOyRQwz6EZp9YPhS683 Tntz96BuOP4Wyf55reoAKKKKACiiigAooooAKKKKACiiigAooooAKKKKACiiigAooooAKKKKACii igAooooAKKKKACiiigAooooAKKKKACiiigDgdc006dfsqriGT5oz7en4f4Vl16DrWnDUbBkUDzk+ aM+/p+P+HpXn5GDQAlFFFABRRRQAUUUUAFFFFABRRRQAUUUUAFFFFABRRRQAU5WKkMCQQeCDTaKA PRNIvxqOnpMf9YPlkA7MP85/Gr1cJ4f1H7BqADtiCbCvnt6H/PYmu7oAKKKKACiiigAooooAKKKK ACiiigAooooAKKKKACiiigAooooAKKKKACiiigAooooAKKKKACiiigAooooAKKKKACiiigAooooA KKKKACiiigAooooAKKKKACiiigAooooAKKKKACiiigAooooAKKKKACiiigAooooAKKKKACiiigAo oooAKKKKACiiigAooooAKKKKACiiigAooooAKKKKACiiigAqhq+pLplk0nymZuI0J6n/AAH+etXJ ZUgieWRgqIMsT2Fef6rqL6neNMciMfLGp7L/AI0AU3dpHZ3YszEliepNMoooAKKKKACiiigAoooo AKKKKACiiigAooooAKKKKACiiigAooooAsWVrJe3cdvH95zjPoO5/KvRbe3jtbeOCIYRFwP8frWJ 4X0029sbyQYkmGEHon/1/wCgroKACiiigAooooAKKKKACiiigAooooAKKKKACiiigAooooAKKKKA CiiigAooooAKKKKACiiigAooooAKKKKACiiigAooooAZNKsEEkz52xqWOPQDNeaSyNPM8rnLuxZj 6k12nii6EGkmIEbpmC9ecDkn9APxrh6ACiiigAooooAKKKKACiiigAooooAKKKKACiiigAooooAK KKKACiiigC3p1v8Aa9Rt4NpYO43DP8PU/pmvR643wpbebqMk5XKwpwc9GPA/TdXZUAFFFFABRRRQ AUUUUAFFFFABRRRQAUUUUAFFFFABRRRQAUUUUAFFFFABRRRQAUUUUAFFFFABRRRQAUUUUAFFFFAB RRRQAUUUUAFFFFABRRRQAUUUUAFFFFABRRRQAUUUUAFFFFABRRRQAUUUUAFFFFABRRRQAUUUUAFF FFABRRRQAUUUUAFFFFABRRRQAUUUUAFFFFABRRRQAUUUUAFFFFABRRRQAUUUUAFFFFABRRRQAUUU UAFFFFABRRRQAUUUUAFFFFABRRRQAUUUUAFFFFABRRRQAUUUUAFFFFABRRRQAUUUUAFFFFABRRRQ AUUUUAFFFFABRRRQAUUUUAFFFFABRRRQAUUUUAFFFFABRRRQAUUUUAFFFFABRRRQAUUUUAFFFFAB RRRQAUUUUAFFFFABRRRQAUUUUAFFFFABRRRQAUUUUAFFFFABRRRQAUUUUAFFFFABRRRQAUUUUAFF FFABRRRQAUUUUAFFFFABRRRQAUUUUAFFFFABRRRQAUUUUAFFFFABRRRQAUUUUAFFFFABRRRQAUUU UAcr4vtTvt7oA4IMbeg7j+bflXL16Br1qLrR5xgbox5ik9scn9Mj8a8/oAKKKKACiiigAooooAKK KKACiiigAooooAKKKKACiiigAooooAKKKKANXw/d/ZNXiJ+5L+7b8en64rva8tr0fS7z7dpsFwT8 zLh/94cH9aALdFFFABRRRQAUUUUAFFFFABRRRQAUUUUAFFFFABRRRQAUUUUAFFFFABRRRQAUUUUA FFFFABRRRQAUUUUAFFFFABRRRQAVxvibTfs139rjH7qc/N7P/wDX6/nXZVBe2kd9ZyW8n3XGM+h7 H86APNKKnubd7W5kglGHjOD7/T271BQAUUUUAFFFFABRRRQAUUUUAFFFFABRRRQAUUUUAFFFFABX c+HNSF7YiGQ/voAFP+0vY/0//XXDVc02+fT72O4QEgcMucbl7j/PfFAHo1FMilSeFJYm3I4DKfUU +gAooooAKKKKACiiigAooooAKKKKACiiigAooooAKKKKACiiigAooooAKKKKACiiigAooooAKKKK ACiiigAooooAKKKKACiiigAooooAKKKKACiiigAooooAKKKKACiiigAooooAKKKKACiiigAooooA KKKKACiiigAooooAKKKKACiiigAooooAKKKKACiiigAooooAKKKKACiiigAoorH1/Vv7OtfKiI+0 Sghefuj+9/h/9agDJ8Tat50psYSfLjP70g/eb0/D+f0rm6KKACiiigAooooAKKKKACiiigAooooA KKKKACiiigAooooAKKKKACtHR9POpagkRz5S/NIf9n0/HpWeBzXf6Jpo02wVGH76T5pDxwfTPt/j QBoqoVQqgBQMAAcAUtFFABRRRQAUUUUAFFFFABRRRQAUUUUAFFFFABRRRQAUUUUAFFFFABRRRQAU UUUAFFFFABRRRQAUUUUAFFFFABRRRQAUUU2SRYonkc7UQFmPoBQBxviu6MuprACdsCYIx/EeT+mK waluJmubmWdgA0jliB05OaioAKKKKACiiigAooooAKKKKACiiigAooooAKKKKACiiigAooooAKKK WgDtPCtt5WltMQN0zkg/7I4H65/Ot2oLK3FpZQW/GY0CnHQnufzqegAooooAKKKKACiiigAooooA KKKKACiiigAooooAKKKKACiiigAooooAKKKKACiiigAooooAKKKKACiiigAooooAKKKKACiiigAo oooAKKKKACiiigAooooAKKKKACiiigAooooAKKKKACiiigAooooAKKKKACiiigAooooAKKKKACii igAooooAKKKKACiiigAooooAKKKKACiiigAooooAKKKKACiiigAooooAKKKKACiiigAooooAKKKK ACiiigAooooAKKKKACiiigAooooAKKKKACiiigAooooAKKKKACiiigAooooAKKKKACiiigAooooA KKKKACiiigAooooAKKKKACiiigAooooAKKKKACiiigAooooAKKKKACiiigAooooAKKKKACiiigAo oooAKKKKACiiigAooooAKKKKACiiigAooooAKKKKACiiigAooooAKKKKACiiigAooooAKKKKACii igAooooAKKKKACiiigAooooAKKKKACiiigAooooAKKKKACiiigAooooAKKKKACiiigArzfULU2V/ PbkHCPhcnt1B/LFekVyPi202XMN2o4kXY2B3HTJ+n8qAObooooAKKKKACiiigAooooAKKKKACiii gAooooAKKKKACiiigAooooAK6bwlebZZrNiMOPMQEjqOD9eMflXM1Ys7l7O7huEzujYHAOMjuPyz QB6VRTY5FljSRDuRwGU+oNOoAKKKKACiiigAooooAKKKKACiiigAooooAKKKKACiiigAooooAKKK KACiiigAooooAKKKKACiiigAooooAKKKKACiiigDnfFGmebEL6FMvGMS4HVfX8P6+1cfXqLKrqVY BlIwQRkEVwGsacdNvmjAJhb5oyfT0/Dp+vegDNooooAKKKKACiiigAooooAKKKKACiiigAooooAK KKKACiiigDqPC2p4Y6fIeDloj79x/X8/WuqrzBHaKRXQlXUgqR1Br0LStQXUrFJhgOPlkUDo3+FA F2iiigAooooAKKKKACiiigAooooAKKKKACiiigAooooAKKKKACiiigAooooAKKKKACiiigAooooA KKKKACiiigAooooAKKKKACiiigAooooAKKKKACiiigAooooAKKKKACiiigAooooAKKKKACiiigAo oooAKKKKACiiigAooooAKKKKACiiigAooooAKKKKACiiigAooooAKKKRmVFLMwVVGSScACgCC+vY rC0e4mPC9B3Y9gK89u7qW9uZJ5jl3OTjoPYe1Xdb1RtTvPkP+jxkiMY6+pP1rKoAKKKKACiiigAo oooAKKKKACiiigAooooAKKKKACiiigAooooAKKKsWdrJe3UdvEPnc4+nqaANnwxpn2i5N5KP3UJ+ T3f/AOt/hXY1Fa20dpbR28QwiDAz396loAKKKKACiiigAooooAKKKKACiiigAooooAKKKKACiiig AooooAKKKKACiiigAooooAKKKKACiiigAooooAKKKKACiiigArG8TXf2bSWjU4ec7Bg4OOp/w/Gt muK8U3fn6mIFOUgXH/Ajyf6D8KAMKiiigAooooAKKKKACiiigAooooAKKKKACiiigAooooAKKKKA CiiigArR0O2NzrFspztVt5OM9Of8B+NZ1dT4QtTm4uiDjAjU/qf/AGWgDqaKKKACiiigAooooAKK KKACiiigAooooAKKKKACiiigAooooAKKKKACiiigAooooAKKKKACiiigAooooAKKKKACiiigAooo oAKKKKACiiigAooooAKKKKACiiigAooooAKKKKACiiigAooooAKKKKACiiigAooooAKKKKACiiig AooooAKKKKACiiigAooooAKKKKACiiigAooooAKKKKACiiigAooooAKKKKACiiigAooooAKKKKAC iiigAooooAKKKKACiiigAooooAKKKKACiiigAooooAKKKKACiiigAooooAKKKKACiiigAooooAKK KKACiiigAooooAKKKKACiiigAooooAKKKKACiiigAooooAKKKKACiiigAooooAKKKKACiiigAooo oAKKKKACiiigAooooAKKKKACiiigAooooAKKKKACiiigAooooAKKKKACiiigAooooAKKKKACiiig AooooAKKKKACiiigAooooAKKKKACiiigAooooAKKKKACiiigAooooAKKKKACiiigAooooAKKKKAC s7XbT7ZpEygZdB5ifUf/AFsj8a0aKAPLaKu6pafYtTngHCq2Vx6HkVSoAKKKKACiiigAooooAKKK KACiiigAooooAKKKKACiiigAooooAKKKKAO18L3v2jT2t2+9AcD/AHT0/r+GK3a8/wBDvfsGqROx xG/7tyfQ9/wOD+FegUAFFFFABRRRQAUUUUAFFFFABRRRQAUUUUAFFFFABRRRQAUUUUAFFFFABRRR QAUUUUAFFFFABRRRQAUUUUAFFFFABRRRQAVn6xpq6nYtGABMnzRt6H0+h/z0rQooA8vZGjdlYFWU kEEYwabXTeJ9K8uT7fCvyOcSgDo3r+P8/rXM0AFFFFABRRRQAUUUUAFFFFABRRRQAUUUUAFFFFAB RRRQAVqaJqR02+DOf3EnyyDngev4f41l0UAeoqwZQykEEZBHelrnPDGqGWP7BM2XQZiJPVf7v4fy +ldHQAUUUUAFFFFABRRRQAUUUUAFFFFABRRRQAUUUUAFFFFABRRRQAUUUUAFFFFABRRRQAUUUUAF FFFABRRRQAUUUUAFFFFABRRRQAUUUUAFFFFABRRRQAUUUUAFFFFABRRRQAUUUUAFFFFABRRRQAUU UUAFFFFABRRRQAUUUUAFFFFABRRRQAUUUUAFFFFABRRRQAUUUUAFcp4m1feW0+BhtB/esO5/u/4+ /wBK09f1f+zoBDFzcSg4P9wdM/4f/Wrhs5oASiiigAooooAKKKKACiiigAooooAKKKKACiiigAoo ooAKKKKACiiigArtvDWmfZLT7VKuJpwCP9lO359fyrD8PaWb+8Esqn7PFgnIyGPZf8f/AK9dxQAU UUUAFFFFABRRRQAUUUUAFFFFABRRRQAUUUUAFFFFABRRRQAUUUUAFFFFABRRRQAUUUUAFFFFABRR RQAUUUUAFFFFABRRRQBHPMtvbyTPnbGpY49AM15rNK88zyucvIxZj7muw8V3flaelsPvTtz/ALow f54/WuLoAKKKKACiiigAooooAKKKKACiiigAooooAKKKKACiiigAooooAKKKKACvQNBtha6NbjA3 OvmMR3zyP0wPwriLG2N5fQW4z+8cA47DufyzXpNABRRRQAUUUUAFFFFABRRRQAUUUUAFFFFABRRR QAUUUUAFFFFABRRRQAUUUUAFFFFABRRRQAUUUUAFFFFABRRRQAUUUUAFFFFABRRRQAUUUUAFFFFA BRRRQAUUUUAFFFFABRRRQAUUUUAFFFFABRRRQAUUUUAFFFFABRRRQAUUUUAFFFFABRRRQAUUUUAF FFFABRRRQAUUUUAFFFFABRRRQAUUUUAFFFFABRRRQAUUUUAFFFFABRRRQAUUUUAFFFFABRRRQAUU UUAFFFFABRRRQAUUUUAFFFFABRRRQAUUUUAFFFFABRRRQAUUUUAFFFFABRRRQAUUUUAFFFFABRRR QAUUUUAFFFFABRRRQAUUUUAFFFFABRRRQAUUUUAFFFFABRRRQAUUUUAFFFFABRRRQAUUUUAFFFFA BRRRQAUUUUAFFFFABRRRQAUUUUAFFFFABRRRQAUUUUAFFFFABRRRQAUUUUAFFFFABRRRQAUUUUAF FFFABRRRQAUUUUAFFFFABRRRQAUUUUAFFFFABRRRQAUUUUAFFFFABRRRQAUUUUAcx4utMrBeL1H7 tv5j+tcpXpOoWovbCa24y64XJ4z1H64rzggqSCCCDyMUANooooAKKKKACiiigAooooAKKKKACiii gAooooAKKKKACiiigAooooAK9A0K+N9pcbs2ZE+Rz6kd/wAsV5/W54YvvsupeSxAjuBt57MOn9R+ NAHbUUUUAFFFFABRRRQAUUUUAFFFFABRRRQAUUUUAFFFFABRRRQAUUUUAFFFFABRRRQAUUUUAFFF FABRRRQAUUUUAFFFFABRRRQAyaGO4heKVQ0bjDA9xXnupWD6devbvyByjf3l7H/PpXotZeuaZ/aV kdg/fxZaPnGfUfj/AIUAcDRSkEHB60lABRRRQAUUUUAFFFFABRRRQAUUUUAFFFFABRRRQAUUUUAS QyvBMksbbXQhlPoRXoWmagmpWSTrw3R19G715zWlo2ptpt6HOTC/yyL7ev1H+NAHoFFIrK6K6MGV hkEHIIpaACiiigAooooAKKKKACiiigAooooAKKKKACiiigAooooAKKKKACiiigAooooAKKKKACii igAooooAKKKKACiiigAooooAKKKKACiiigAooooAKKKKACiiigAooooAKKKKACiiigAooooAKKKK ACiiigAooooAKKKKACiiigAooooAKKKKACiiigAooooAKp6nqMWmWhmk5Y8Ig6sf8KsTzx20DzTO FjQZJNcBqepS6ndmVzhBxGn90f40AVrieS6uHnlYs7nJP+e1Q0UUAFFFFABRRRQAUUUUAFFFFABR RRQAUUUUAFFFFABRRRQAUUUUAFT2tvJd3McEQy8hwP8AE+1QV2vhvSzZ2xuplxNMOBn7qf4nr+VA GrY2cVhaJbxDhRycfePcmrFFFABRRRQAUUUUAFFFFABRRRQAUUUUAFFFFABRRRQAUUUUAFFFFABR RRQAUUUUAFFFFABRRRQAUUUUAFFFFABRRRQAUUUUAFFFU9UvPsOmzzg4cLhP948CgDjvEF39r1eU g/JF+7X8Ov65rKoooAKKKKACiiigAooooAKKKKACiiigAooooAKKKKACiiigAooooAKKKKAOi8J2 wlvpbhgMQpgeoZu/5Aj8a7Csnw5am20eMsCGmJkOfQ8D9AD+Na1ABRRRQAUUUUAFFFFABRRRQAUU UUAFFFFABRRRQAUUUUAFFFFABRRRQAUUUUAFFFFABRRRQAUUUUAFFFFABRRRQAUUUUAFFFFABRRR QAUUUUAFFFFABRRRQAUUUUAFFFFABRRRQAUUUUAFFFFABRRRQAUUUUAFFFFABRRRQAUUUUAFFFFA BRRRQAUUUUAFFFFABRRRQAUUUUAFFFFABRRRQAUUUUAFFFFABRRRQAUUUUAFFFFABRRRQAUUUUAF FFFABRRRQAUUUUAFFFFABRRRQAUUUUAFFFFABRRRQAUUUUAFFFFABRRRQAUUUUAFFFFABRRRQAUU UUAFFFFABRRRQAUUUUAFFFFABRRRQAUUUUAFFFFABRRRQAUUUUAFFFFABRRRQAUUUUAFFFFABRRR QAUUUUAFFFFABRRRQAUUUUAFFFFABRRRQAUUUUAFFFFABRRRQAUUUUAFFFFABRRRQAUUUUAFFFFA BRRRQAUUUUAFFFFABRRRQAUUUUAFFFFABRRRQAUUUUAFFFFABRRRQAUUUUAFFFFABRRRQAUUUUAF cN4ks/smqvIq4jn/AHg479/15/Gu5rG8S2X2rSzKozJAd44/h7/4/hQBw1FFFABRRRQAUUUUAFFF FABRRRQAUUUUAFFFFABRRRQAUUUUAFFFFABTlYowZSQwOQR2NNooA9H029XULCK4GNzDDgdmHX/P pVuuQ8KX3l3T2bk7ZRuT/eA5/Mfyrr6ACiiigAooooAKKKKACiiigAooooAKKKKACiiigAooooAK KKKACiiigAooooAKKKKACiiigAooooAKKKKACiiigAooooAKKKKAOS8T6V5Upv4V/duf3oA+63r+ P8/rXNV6fNDHcQvFKoaNxhge4rz7VNPk029eBuV6o395e1AFGiiigAooooAKKKKACiiigAooooAK KKKACiiigAooooAKKKKAOo8MattI0+dgB/yxJ9e6/wCf8K6qvL1YowZSQwOQQeRXeaJqq6laAOf9 JjGJBjGfcf560AalFFFABRRRQAUUUUAFFFFABRRRQAUUUUAFFFFABRRRQAUUUUAFFFFABRRRQAUU UUAFFFFABRRRQAUUUUAFFFFABRRRQAUUUUAFFFFABRRRQAUUUUAFFFFABRRRQAUUUUAFFFFABRRR QAUUUUAFFFFABRRRQAUUUUAFFFFABRRRQAUUUUAFFFFABSFgqlmIAAySe1LXKeI9aLs9hbthQcSs O5/u/wCP+cgFLXtY/tGcRQki2jPH+2f73+H/ANesWiigAooooAKKKKACiiigAooooAKKKKACiiig AooooAKKKKACiiigAooq3Y2Ut/dpbxdW6t2UdyaANHw7pX2658+VQbeI8gj77en+P/167aobW2js 7aO3hGEQYGf51NQAUUUUAFFFFABRRRQAUUUUAFFFFABRRRQAUUUUAFFFFABRRRQAUUUUAFFFFABR RRQAUUUUAFFFFABRRRQAUUUUAFFFFABRRRQAVyfi293Sw2SkYQeY+D3PA+nGfzrqpJFijaRztRAW YnsBXm95cveXc1w+d0jE4Jzgdh+WKAK9FFFABRRRQAUUUUAFFFFABRRRQAUUUUAFFFFABRRRQAUU UUAFFFFABU9pbtd3cVuucyMFzjOPU/h1qCuh8J2nm30ly2CIVwv+8f8A62fzoA7BEWNFRFCqoAAH YUtFFABRRRQAUUUUAFFFFABRRRQAUUUUAFFFFABRRRQAUUUUAFFFFABRRRQAUUUUAFFFFABRRRQA UUUUAFFFFABRRRQAUUUUAFFFFABRRRQAUUUUAFFFFABRRRQAUUUUAFFFFABRRRQAUUUUAFFFFABR RRQAUUUUAFFFFABRRRQAUUUUAFFFFABRRRQAUUUUAFFFFABRRRQAUUUUAFFFFABRRRQAUUUUAFFF FABRRRQAUUUUAFFFFABRRRQAUUUUAFFFFABRRRQAUUUUAFFFFABRRRQAUUUUAFFFFABRRRQAUUUU AFFFFABRRRQAUUUUAFFFFABRRRQAUUUUAFFFFABRRRQAUUUUAFFFFABRRRQAUUUUAFFFFABRRRQA UUUUAFFFFABRRRQAUUUUAFFFFABRRRQAUUUUAFFFFABRRRQAUUUUAFFFFABRRRQAUUUUAFFFFABR RRQAUUUUAFFFFABRRRQAUUUUAFFFFABRRRQAUUUUAFFFFABRRRQAUUUUAFFFFABRRRQAUUUUAFFF FABRRRQAUUUUAFFFFABRRRQAUUUUAFIyq6lWAKkYIIyCKWigDzfULQ2N/NbnojfKfUdQfyxVWus8 W2RaOK9Ufd/dv9OoPtzn8xXJ0AFFFFABRRRQAUUUUAFFFFABRRRQAUUUUAFFFFABRRRQAUUUUAFF FFAEkUjwzJLGcOjBlOOhFej2V0l7ZxXKcLIuceh7j8DmvNK6bwnf7JZLFzw+Xj+vcfl/KgDrKKKK ACiiigAooooAKKKKACiiigAooooAKKKKACiiigAooooAKKKKACiiigAooooAKKKKACiiigAooooA KKKKACiiigAooooAKz9Y0xdTsjGMCZPmjYjv6fQ1oUUAeYOjRuyOpVlJBBGCDTK6vxPpO4HUIFJY f64D0/vf4/8A665SgAooooAKKKKACiiigAooooAKKKKACiiigAooooAKKKKACrVjezWF0lxEcFeC ueGHcGqtFAHpdndw31slxA2Ub16g+h96nrhND1dtNuQkjH7LIfnHXaf73+f8K7pWDqGUgqRkEHgi gBaKKKACiiigAooooAKKKKACiiigAooooAKKKKACiiigAooooAKKKKACiiigAooooAKKKKACiiig AooooAKKKKACiiigAooooAKKKKACiiigAooooAKKKKACiiigAooooAKKKKACiiigAooooAKKKKAC iiigAooooAKKKKACiiigAoorK1vV10222owNy4+ReuB/eP8AnmgCr4h1o2aG0tnxcMPmYHlB/if8 9q4ynu7SOzuxZmOWJOSTTKACiiigAooooAKKKKACiiigAooooAKKKKACiiigAooooAKKKKACiiig ByqWYBQSSeAK7vQ9KGm2mZFH2mTmQ5zj0H+f8KyvDOkbiNQuFBX/AJYqeef73+H/AOquqoAKKKKA CiiigAooooAKKKKACiiigAooooAKKKKACiiigAooooAKKKKACiiigAooooAKKKKACiiigAooooAK KKKACiiigAooooAKKKKAMLxRe/Z9OW3X705wf90df6fhmuKrT1y9+3apK6tmNP3cZHcDv+JyfxrM oAKKKKACiiigAooooAKKKKACiiigAooooAKKKKACiiigAooooAKKKKACu+8PWv2XR4c/el/etz69 P0xXF6dam91CC35w7fNg4+Xqf0Br0gAAAAYA6CgAooooAKKKKACiiigAooooAKKKKACiiigAoooo AKKKKACiiigAooooAKKKKACiiigAooooAKKKKACiiigAooooAKKKKACiiigAooooAKKKKACiiigA ooooAKKKKACiiigAooooAKKKKACiiigAooooAKKKKACiiigAooooAKKKKACiiigAooooAKKKKACi iigAooooAKKKKACiiigAooooAKKKKACiiigAooooAKKKKACiiigAooooAKKKKACiiigAooooAKKK KACiiigAooooAKKKKACiiigAooooAKKKKACiiigAooooAKKKKACiiigAooooAKKKKACiiigAoooo AKKKKACiiigAooooAKKKKACiiigAooooAKKKKACiiigAooooAKKKKACiiigAooooAKKKKACiiigA ooooAKKKKACiiigAooooAKKKKACiiigAooooAKKKKACiiigAooooAKKKKACiiigAooooAKKKKACi iigAooooAKKKKACiiigAooooAKKKKACiiigAooooAKKKKACiiigAooooAKKKKACiiigAooooAhu7 ZLy0lt3+7IpGcZwex/DrXm8sbQSvFIMOjFWGehFenVx3iqxMN4t2o+SYYY+jD/638jQBz1FFFABR RRQAUUUUAFFFFABRRRQAUUUUAFFFFABRRRQAUUUUAFFFFABUsEz288c0Zw6MGU+4qKigD0y0uUvL WK4j+7IoI56e34VNXKeFNQ2u9jIeGy8eT37j+v4GuroAKKKKACiiigAooooAKKKKACiiigAooooA KKKKACiiigAooooAKKKKACiiigAooooAKKKKACiiigAooooAKKKKACiiigAooooARlDKVYAqRggj rXCa5pR027zGP9HkJMfOceoNd5Ve9s4r+0e3lHDDg91PYigDzWirF3ay2Vy8Eww6HBx0PuPaq9AB RRRQAUUUUAFFFFABRRRQAUUUUAFFFFABRRRQAUUUUAFdR4a1kqVsLhhtPELHt/s/4fl6Vy9KKAPU aKxNA1kX0It5j/pMY6n+Mev19f8AONugAooooAKKKKACiiigAooooAKKKKACiiigAooooAKKKKAC iiigAooooAKKKKACiiigAooooAKKKKACiiigAooooAKKKKACiiigAooooAKKKKACiiigAooooAKK KKACiiigAooooAKKKKACiiigAooooAKKKKACiiigAooqvfXsNhatcTHCjgDux9BQBFqmpRaZamVy C7cRp3Y/4VwNzcSXU7zysWkc5JNPvb2XULp55myx6Dso9B7VVoAKKKKACiiigAooooAKKKKACiii gAooooAKKKKACiiigAooooAKKKKACtXRNKbU7vLj/R4yDIc9f9kfWqdlZy39ylvCMu3c9APU+1eg 2VnFYWqQQrhV6nux7k0ATqqooVVCqowABgAUtFFABRRRQAUUUUAFFFFABRRRQAUUUUAFFFFABRRR QAUUUUAFFFFABRRRQAUUUUAFFFFABRRRQAUUUUAFFFFABRRRQAUUUUAFFFFABWdrl6bHS5XRsSP8 iH3Pf8Bk1o1xPie++1al5KkGO3G3jux6/wBB+FAGHRRRQAUUUUAFFFFABRRRQAUUUUAFFFFABRRR QAUUUUAFFFFABRRRQAUUUUAdR4Rs8yTXjDhR5afXqf6fma6qqelWf2HTYICMOFy/+8eT/hVygAoo ooAKKKKACiiigAooooAKKKKACiiigAooooAKKKKACiiigAooooAKKKKACiiigAooooAKKKKACiii gAooooAKKKKACiiigAooooAKKKKACiiigAooooAKKKKACiiigAooooAKKKKACiiigAooooAKKKKA CiiigAooooAKKKKACiiigAooooAKKKKACiiigAooooAKKKKACiiigAooooAKKKKACiiigAooooAK KKKACiiigAooooAKKKKACiiigAooooAKKKKACiiigAooooAKKKKACiiigAooooAKKKKACiiigAoo ooAKKKKACiiigAooooAKKKKACiiigAooooAKKKKACiiigAooooAKKKKACiiigAooooAKKKKACiii gAooooAKKKKACiiigAooooAKKKKACiiigAooooAKKKKACiiigAooooAKKKKACiiigAooooAKKKKA CiiigAooooAKKKKACiiigAooooAKKKKACiiigAooooAKKKKACiiigAooooAKKKKACiiigAooooAK KKKACiiigAooooAKKKKACiiigAooooAKpatZDUNNlgABfG6P2YdP8Pxq7RQB5cRikra8S2P2TU2l Ufu5/nH+9/F/j+NYtABRRRQAUUUUAFFFFABRRRQAUUUUAFFFFABRRRQAUUUUAFFFFABRRRQBLBM9 vPHNGcOjBlPuK9Gs7pL2ziuI/uyLnHoe4/A15pXTeFL/AGTPYuflk+eP/eA5H4gZ/D3oA6yiiigA ooooAKKKKACiiigAooooAKKKKACiiigAooooAKKKKACiiigAooooAKKKKACiiigAooooAKKKKACi iigAooooAKKKKACiiigDI17SRqNtviUfaYx8p/vD+7/h7/WuFIIOD2r1GuW8S6PtLX9unH/LZR/6 F/j+frQBy1FFFABRRRQAUUUUAFFFFABRRRQAUUUUAFFFFABRRRQAUUUUASwTyW06TQsVkQ5UjtXf aRqaapaCQALKvEiA9D6/Q155VqxvJdPu0nibDDqOzDuDQB6RRVeyvYb+1WeBsqeo7qfQ+9WKACii igAooooAKKKKACiiigAooooAKKKKACiiigAooooAKKKKACiiigAooooAKKKKACiiigAooooAKKKK ACiiigAooooAKKKKACiiigAooooAKKKKACiiigAooooAKKKKACiiigAooooAKKKKACiiigAooqOa aO3heaZwkaDLMe1ADbq6is7Z55m2oo59/auC1PU5dTujJIcIuRGmeFH+NTaxrEmpz4GUt0PyJ/U+ /wDKsqgAooooAKKKKACiiigAooooAKKKKACiiigAooooAKKKKACiiigAooooAKeiNI6oilmYgBQM kmmV13hrRxGi39wDvb/VKew/vUAX9D0ldNtdzqPtMg+c5zj/AGR/nr+FatFFABRRRQAUUUUAFFFF ABRRRQAUUUUAFFFFABRRRQAUUUUAFFFFABRRRQAUUUUAFFFFABRRRQAUUUUAFFFFABRRRQAUUUUA FFFFABRRRQBU1K9XT7CW4ONyjCA92PQf57V50zF2LMSWJySe5rofFV95t0lmpOyIbn/3iP6D+dc5 QAUUUUAFFFFABRRRQAUUUUAFFFFABRRRQAUUUUAFFFFABRRRQAUUUUAFamgWf2zV4gR8kf7xvoOn 64rLrtPCtp5OnNcH707cf7oyB+uaAN6iiigAooooAKKKKACiiigAooooAKKKKACiiigAooooAKKK KACiiigAooooAKKKKACiiigAooooAKKKKACiiigAooooAKKKKACiiigAooooAKKKKACiiigAoooo AKKKKACiiigAooooAKKKKACiiigAooooAKKKKACiiigAooooAKKKKACiiigAooooAKKKKACiiigA ooooAKKKKACiiigAooooAKKKKACiiigAooooAKKKKACiiigAooooAKKKKACiiigAooooAKKKKACi iigAooooAKKKKACiiigAooooAKKKKACiiigAooooAKKKKACiiigAooooAKKKKACiiigAooooAKKK KACiiigAooooAKKKKACiiigAooooAKKKKACiiigAooooAKKKKACiiigAooooAKKKKACiiigAoooo AKKKKACiiigAooooAKKKKACiiigAooooAKKKKACiiigAooooAKKKKACiiigAooooAKKKKACiiigA ooooAKKKKACiiigAooooAKKKKACiiigAooooAKKKKACiiigAooooAKKKKACiiigAooooAKKKKAMz XbD7fpjqq5lj+eP1JHUfiP1xXAV6lXBa9YfYdScIMRS/OmBwM9R+B/TFAGVRRRQAUUUUAFFFFABR RRQAUUUUAFFFFABRRRQAUUUUAFFFFABRRRQAVJFI8EqSxna6MGU+hFR0UAelWF2l9ZRXCcBxyPQ9 x+dWK47wvqP2e7NpI2I5vu57P/8AX/niuxoAKKKKACiiigAooooAKKKKACiiigAooooAKKKKACii igAooooAKKKKACiiigAooooAKKKKACiiigAooooAKKKKACiiigAooooAKRlDqVYAqRggjgilooA4 TXdIOnXJeNT9mkPyHrtP93/P+NZFemXdpFe2z28wyjjt1HuK8+1Cxk0+8e3k5x91sYDDsaAKlFFF ABRRRQAUUUUAFFFFABRRRQAUUUUAFFFFABRRRQAUUUUAaOk6nJpl0HGTE3EiDuP8a72CeO5hSaFw 8bjKsO9eY1saHq7abPskYm2kPzD+6f7w/rQB3VFIrK6K6MGVhkEHIIpaACiiigAooooAKKKKACii igAooooAKKKKACiiigAooooAKKKKACiiigAooooAKKKKACiiigAooooAKKKKACiiigAooooAKKKK ACiiigAooooAKKKKACiiigAooooAKKKKACiiigAooooAKKKRmVFLMQqgZJJwAKABmVEZ3YKqjJJO ABXDa3rDalOY42xbIfkHTd7mpNd1xtQc28BK2qnnsZD6n29v8jDoAKKKKACiiigAooooAKKKKACi iigAooooAKKKKACiiigAooooAKKKKACiitLR9LbU7vZkrCnMjD09B7mgC74e0Y3kq3U6/wCjoeAw ++fT6D/61dnTIYY4IViiQJGowqjtT6ACiiigAooooAKKKKACiiigAooooAKKKKACiiigAooooAKK KKACiiigAooooAKKKKACiiigAooooAKKKKACiiigAooooAKKKKACiiigAqC9uksrKW5fkRrnHqew /E4qeuS8WX++aOxQ/LH88n+8RwPyP6+1AHPSyPNK8rnLuxZj6k1HRRQAUUUUAFFFFABRRRQAUUUU AFFFFABRRRQAUUUUAFFFFABRRRQAUUUUAT2lu93dRW8f3pG2/T3/AA616RFGsMKRIMIihVHsK5bw nZb55b1hwg2Jkdz1/IfzrrKACiiigAooooAKKKKACiiigAooooAKKKKACiiigAooooAKKKKACiii gAooooAKKKKACiiigAooooAKKKKACiiigAooooAKKKKACiiigAooooAKKKKACiiigAooooAKKKKA CiiigAooooAKKKKACiiigAooooAKKKKACiiigAooooAKKKKACiiigAooooAKKKKACiiigAooooAK KKKACiiigAooooAKKKKACiiigAooooAKKKKACiiigAooooAKKKKACiiigAooooAKKKKACiiigAoo ooAKKKKACiiigAooooAKKKKACiiigAooooAKKKKACiiigAooooAKKKKACiiigAooooAKKKKACiii gAooooAKKKKACiiigAooooAKKKKACiiigAooooAKKKKACiiigAooooAKKKKACiiigAooooAKKKKA CiiigAooooAKKKKACiiigAooooAKKKKACiiigAooooAKKKKACiiigAooooAKKKKACiiigAooooAK KKKACiiigAooooAKKKKACiiigAooooAKKKKACiiigAooooAKKKKACiiigAooooAKKKKACsnxDYfb dMZlH72HLr7juPy/kK1qKAPLaK09csPsGpSIoxE/zx47A9vwNZlABRRRQAUUUUAFFFFABRRRQAUU UUAFFFFABRRRQAUUUUAFFFFABRRRQA5XaNgykqwOQQcEV6HpN+NR0+OfjePlkA7MOv8Aj+NedVs+ HdR+wX+yQ4hmwrHsD2P6/r7UAdzRRRQAUUUUAFFFFABRRRQAUUUUAFFFFABRRRQAUUUUAFFFFABR RRQAUUUUAFFFFABRRRQAUUUUAFFFFABRRRQAUUUUAFFFFABRRRQAVQ1fTE1SzMfCyrzG5HQ+n0NX 6KAPMpoZLeZ4ZVKyIcMD2qKu31/RlvoTcwri5QdAPvj0+vp+X04nvQAlFFFABRRRQAUUUUAFFFFA BRRRQAUUUUAFFFFABRRRQAUUUUAbug62bBxbXDZtmPBP/LM+v09R/wDXrtQQQCDkHoa8trpNA14W +2zu2xCeI5D/AAex9vft/IA66iiigAooooAKKKKACiiigAooooAKKKKACiiigAooooAKKKKACiii gAooooAKKKKACiiigAooooAKKKKACiiigAooooAKKKKACiiigAooooAKKKKACiiigAooooAKKKKA CiiigAoopCQoJJAA5JNAAzBVLMQFAySe1cXruuG/c29uxFsp5PeQ+v09qdr2uNeM1tbti2B5Yf8A LT/61YFABRRRQAUUUUAFFFFABRRRQAUUUUAFFFFABRRRQAUUUUAFFFFABRRRQAUUVLbwS3U6QwoX kc4VR3oAlsrObULpIIRlm6nso7k+1egWVnDYWqwQrhR1Pdj3J96g0nTE0y0EeQ0rcyOB1Pp9BV+g AooooAKKKKACiiigAooooAKKKKACiiigAooooAKKKKACiiigAooooAKKKKACiiigAooooAKKKKAC iiigAooooAKKKKACiiigAooooAKKKKAIL26Sys5bl+RGucep7D8684mleeZ5ZDl3Ysx9Sa6HxZf7 5ksUPyx/PJ/vEcD8B/P2rmqACiiigAooooAKKKKACiiigAooooAKKKKACiiigAooooAKKKKACiii gApQCTgcn0pK2vDdl9r1RZGGY4PnP+92/Xn8KAOt02zFhp8NuMblGXPqx61boooAKKKKACiiigAo oooAKKKKACiiigAooooAKKKKACiiigAooooAKKKKACiiigAooooAKKKKACiiigAooooAKKKKACii igAooooAKKKKACiiigAooooAKKKKACiiigAooooAKKKKACiiigAooooAKKKKACiiigAooooAKKKK ACiiigAooooAKKKKACiiigAooooAKKKKACiiigAooooAKKKKACiiigAooooAKKKKACiiigAooooA KKKKACiiigAooooAKKKKACiiigAooooAKKKKACiiigAooooAKKKKACiiigAooooAKKKKACiiigAo oooAKKKKACiiigAooooAKKKKACiiigAooooAKKKKACiiigAooooAKKKKACiiigAooooAKKKKACii igAooooAKKKKACiiigAooooAKKKKACiiigAooooAKKKKACiiigAooooAKKKKACiiigAooooAKKKK ACiiigAooooAKKKKACiiigAooooAKKKKACiiigAooooAKKKKACiiigAooooAKKKKACiiigAooooA KKKKACiiigAooooAKKKKACiiigAooooAKKKKAMjxFYfbdNZ1H72DLr7juPy/lXCV6lXA67p/9n6i 4VcQyfPHjoPUfh/hQBl0UUUAFFFFABRRRQAUUUUAFFFFABRRRQAUUUUAFFFFABRRRQAUUUUAFFFF AHe6BqX9oaeA5Jnhwr57+h/H+YNateeaRftpuoJNyYz8sgHdT/kGvQlZXQMrBlYZBByCKAFooooA KKKKACiiigAooooAKKKKACiiigAooooAKKKKACiiigAooooAKKKKACiiigAooooAKKKKACiiigAo oooAKKKKACiiigAooooAK5bxJoxy1/bR8dZlUf8Aj2P5/n611NFAHltFbuv6K1jIbmBc2znkD/lm fT6en5fXCoAKKKKACiiigAooooAKKKKACiiigAooooAKKKKACiiigAooooA6bQNe8nbZ3j/u+kch /h9j7fy+nTrK8trptA17yttneN+76RyH+H2Pt/L6dADrKKKKACiiigAooooAKKKKACiiigAooooA KKKKACiiigAooooAKKKKACiiigAooooAKKKKACiiigAooooAKKKKACiiigAooooAKKKKACiiigAo oooAKKKKACiiigAoopGYKpZiAoGST2oACQoJJAA5JNcdr2um7Z7W1bFuOGYf8tP/AK386TXNda9Z ra2Yi2HVu7//AFqwKACiiigAooooAKKKKACiiigAooooAKKKKACiiigAooooAKKKKACiiigAoooo AeiNI6oilmYgAAZJP0rt9C0YabCZZcG5kHzd9g9P8ar+HtENoBd3S4nI+RD/AAD1PvXQUAFFFFAB RRRQAUUUUAFFFFABRRRQAUUUUAFFFFABRRRQAUUUUAFFFFABRRRQAUUUUAFFFFABRRRQAUUUUAFF FFABRRRQAUUUUAFFFFABRRRQAVXvrtLGyluXGQg4Hqew/OrFcd4p1Dz7pbONsxwnLY7v/wDWH8zQ BhSyPPK8shy7sWY+pNR0UUAFFFFABRRRQAUUUUAFFFFABRRRQAUUUUAFFFFABRRRQAUUUUAFFFFA BXfeH7H7FpcZYYll/eP+PQfl+ua5LRrH+0NTiiYZjX55P90dvx4H416DQAUUUUAFFFFABRRRQAUU UUAFFFFABRRRQAUUUUAFFFFABRRRQAUUUUAFFFFABRRRQAUUUUAFFFFABRRRQAUUUUAFFFFABRRR QAUUUUAFFFFABRRRQAUUUUAFFFFABRRRQAUUUUAFFFFABRRRQAUUUUAFFFFABRRRQAUUUUAFFFFA BRRRQAUUUUAFFFFABRRRQAUUUUAFFFFABRRRQAUUUUAFFFFABRRRQAUUUUAFFFFABRRRQAUUUUAF FFFABRRRQAUUUUAFFFFABRRRQAUUUUAFFFFABRRRQAUUUUAFFFFABRRRQAUUUUAFFFFABRRRQAUU UUAFFFFABRRRQAUUUUAFFFFABRRRQAUUUUAFFFFABRRRQAUUUUAFFFFABRRRQAUUUUAFFFFABRRR QAUUUUAFFFFABRRRQAUUUUAFFFFABRRRQAUUUUAFFFFABRRRQAUUUUAFFFFABRRRQAUUUUAFFFFA BRRRQAUUUUAFFFFABRRRQAUUUUAFFFFABRRRQAUUUUAFFFFABRRRQAUUUUAFFFFABRRRQAUUUUAF FFFABRRRQAUUUUAFFFFABRRRQAUUUUAFFFFABWXr2nf2hpzbFzNF88fHJ9R+P88VqUUAeW0Vr+IN P+w6iWjUCGb50AHAPcfn/MVkUAFFFFABRRRQAUUUUAFFFFABRRRQAUUUUAFFFFABRRRQAUUUUAFF FFABXYeF9S86A2UrfPEMxknkr6fh/X2rj6ntbiS0uo7iI4eMgj39qAPS6KhtLqO8tI7iL7kgyM9v UVNQAUUUUAFFFFABRRRQAUUUUAFFFFABRRRQAUUUUAFFFFABRRRQAUUUUAFFFFABRRRQAUUUUAFF FFABRRRQAUUUUAFFFFABRRRQAUUUUAMliSeJopVDI4wwPcVwus6TJplxx81u5/dt/Q+/8672obu0 hvbZ4J1yjfmD6igDzOir2p6bNpl0YpOUPKOBww/x9qo0AFFFFABRRRQAUUUUAFFFFABRRRQAUUUU AFFFFABRRRQAUUUUAdNoOv8AlbLO8f8Ad9I5D/D7H29+306dZXltdLoGv+Rts7x/3XSOQn7nsfb3 7fToAdbRRRQAUUUUAFFFFABRRRQAUUUUAFFFFABRRRQAUUUUAFFFFABRRRQAUUUUAFFFFABRRRQA UUUUAFFFFABRRRQAUUUUAFFFFABRRRQAUUUUAFFFFABRRTXdY0Z3YKqjJYnAAoAVmVFLMwVVGSSc ACuL1zXWv2NvbsVtgeT0Mh/w9qTXNcbUGNvbkraqevQye59vb/Iw6ACiiigAooooAKKKKACiiigA ooooAKKKKACiiigAooooAKKKKACiiigAooooAK6nw7opJS/uVwBzEhHX/aP9PzqDw9on2lhd3SZg H3EP8Z9T7fzrsKACiiigAooooAKKKKACiiigAooooAKKKKACiiigAooooAKKKKACiiigAooooAKK KKACiiigAooooAKKKKACiiigAooooAKKKKACiiigAooooAKKKKAKeqX66dYSTnBf7qA92PT/AB/C vPHdpHZ3YszHJJOSTWx4k1H7bfmGNswwfKMdC3c/0/D3rEoAKKKKACiiigAooooAKKKKACiiigAo oooAKKKKACiiigAooooAKKKKACiirumWJ1C/it+dpOXI7KOv+H1xQB1Phix+zacZ3BEk53c9lHT+ p/EVuUiqqKFUBVAwABgAUtABRRRQAUUUUAFFFFABRRRQAUUUUAFFFFABRRRQAUUUUAFFFFABRRRQ AUUUUAFFFFABRRRQAUUUUAFFFFABRRRQAUUUUAFFFFABRRRQAUUUUAFFFFABRRRQAUUUUAFFFFAB RRRQAUUUUAFFFFABRRRQAUUUUAFFFFABRRRQAUUUUAFFFFABRRRQAUUUUAFFFFABRRRQAUUUUAFF FFABRRRQAUUUUAFFFFABRRRQAUUUUAFFFFABRRRQAUUUUAFFFFABRRRQAUUUUAFFFFABRRRQAUUU UAFFFFABRRRQAUUUUAFFFFABRRRQAUUUUAFFFFABRRRQAUUUUAFFFFABRRRQAUUUUAFFFFABRRRQ AUUUUAFFFFABRRRQAUUUUAFFFFABRRRQAUUUUAFFFFABRRRQAUUUUAFFFFABRRRQAUUUUAFFFFAB RRRQAUUUUAFFFFABRRRQAUUUUAFFFFABRRRQAUUUUAFFFFABRRRQAUUUUAFFFFABRRRQAUUUUAFF FFABRRRQAUUUUAFFFFABRRRQAUUUUAFFFFABRRRQAUUUUAFFFFABRRRQAUUUUAFFFFABRRRQAUUU UAFFFFAFDWNPGo6dJEB+9X5oz/tDt+PT8a89IxXqNcX4m002t79qjU+VOST6B+/59fzoAwaKKKAC iiigAooooAKKKKACiiigAooooAKKKKACiiigAooooAKKKKACiiigDofDGpfZ7k2chxHMcpns/wD9 fp9cV2NeXAkHI613+iakNSsAzEedH8sg46+uPf8Ax9KANKiiigAooooAKKKKACiiigAooooAKKKK ACiiigAooooAKKKKACiiigAooooAKKKKACiiigAooooAKKKKACiiigAooooAKKKKACiiigAooooA qajp8WpWphl4PVHHVT61wN7ZTWFy0E64Ycgjow9R7V6TVDVtLj1S18tsLKvMb46H/CgDzyipriCS 2naGZCrocEGoaACiiigAooooAKKKKACiiigAooooAKKKKACiiigAooooAKKKKAOg0TxA1oVtrpi1 v0VjyU/+tXYqyuoZWDKwyCDkEV5dW3ouuyacRBNl7Yn8U+n+H+SAdvRTIZo7iJZYnDxsMhh3p9AB RRRQAUUUUAFFFFABRRRQAUUUUAFFFFABRRRQAUUUUAFFFFABRRRQAUUUUAFFFFABRRRQAUUUUAFF FFABRRRQAUUUUAFFFFABRRUN1dQ2UDTTuEQd/U+goAfNNHbwvNM4SNBlmPauH1jW5dSkKISlsD8q d29zTdX1iXVJgOUt1PyR5/U+9ZVABRRRQAUUUUAFFFFABRRRQAUUUUAFFFFABRRRQAUUUUAFFFFA BRRRQAUUUUAFbmhaGb9xcTgraqeB08w+g9vU/wCQzQ9GbUZvMlBFqh+Y9N/sP613CqqIqIoVVGAA MACgAVQihVACgYAA4ApaKKACiiigAooooAKKKKACiiigAooooAKKKKACiiigAooooAKKKKACiiig AooooAKKKKACiiigAooooAKKKKACiiigAooooAKKKKACiiigAooooAKy9e1H+z9PbY2J5fljx29T +A/XFabMFUsxAUDJJPSvPtY1A6jqDzD/AFa/JGP9kf49fxoAz6KKKACiiigAooooAKKKKACiiigA ooooAKKKKACiiigAooooAKKKKACiiigArsvCtj5No924+ebhc9lH+J/kK5jT7Nr++itlON5+Y+gH U/lXoqIscaoihUUAKB2FADqKKKACiiigAooooAKKKKACiiigAooooAKKKKACiiigAooooAKKKKAC iiigAooooAKKKKACiiigAooooAKKKKACiiigAooooAKKKKACiiigAooooAKKKKACiiigAooooAKK KKACiiigAooooAKKKKACiiigAooooAKKKKACiiigAooooAKKKKACiiigAooooAKKKKACiiigAooo oAKKKKACiiigAooooAKKKKACiiigAooooAKKKKACiiigAooooAKKKKACiiigAooooAKKKKACiiig AooooAKKKKACiiigAooooAKKKKACiiigAooooAKKKKACiiigAooooAKKKKACiiigAooooAKKKKAC iiigAooooAKKKKACiiigAooooAKKKKACiiigAooooAKKKKACiiigAooooAKKKKACiiigAooooAKK KKACiiigAooooAKKKKACiiigAooooAKKKKACiiigAooooAKKKKACiiigAooooAKKKKACiiigAooo oAKKKKACiiigAooooAKKKKACiiigAooooAKKKKACiiigAooooAKKKKACiiigAooooAKKKKACiiig AooooAKKKKACquo2SahZSW74BYZVsfdbsatUUAeYyxvBK8TjDoxVh6EVHXUeKtN2yLfxj5Wwsvse x/p+XrXL0AFFFFABRRRQAUUUUAFFFFABRRRQAUUUUAFFFFABRRRQAUUUUAFFFFABWho+onTb9JTk xt8sgHcH/DrWfRQB6irK6B0YMrDIIOQRS1zXhbU/MjNhK3zIC0RJ6juv4df/ANVdLQAUUUUAFFFF ABRRRQAUUUUAFFFFABRRRQAUUUUAFFFFABRRRQAUUUUAFFFFABRRRQAUUUUAFFFFABRRRQAUUUUA FFFFABRRRQAUUUUAFFFFAGZrGjx6pBkYS4QfI/8AQ+38v58JNDJbzPFKpWRDhge1enVj65oq6jH5 0IAuUHHbePQ/0oA4WinujRuyOpVlOGBGCDTKACiiigAooooAKKKKACiiigAooooAKKKKACiiigAo oooAKKKKANXSNZm0yUg5e3b78eenuPf+ddtaXcN7brPA+5D+YPoa80q9p2p3Gm3HmQnKnAdD0Yf4 +9AHolFU9O1KDU7fzYThhw6Hqpq5QAUUUUAFFFFABRRRQAUUUUAFFFFABRRRQAUUUUAFFFFABRRR QAUUUUAFFFFABRRRQAUUUUAFFFFABRRRQAUUUUAFFFUtS1ODTIDJKcufuRg8sf8AD3oAlvb2Cwtz NcPtUdAOrH0ArhNT1OfU5zJKdqD7kYPCj/H3qK9vp9Qnaad8seg7KPQCqtABRRRQAUUUUAFFFFAB RRRQAUUUUAFFFFABRRRQAUUUUAFFFFABRRRQAUUUUAFaujaPJqc25spbIfnf19h70aPo8uqT5OUt 0Pzv6+w9/wCX5Z7mGGO3hSGFAkaDCqO1ACwwxwRLFEgSNRhVHan0UUAFFFFABRRRQAUUUUAFFFFA BRRRQAUUUUAFFFFABRRRQAUUUUAFFFFABRRRQAUUUUAFFFFABRRRQAUUUUAFFFFABRRRQAUUUUAF FFFABRRRQAUUVFdXMdpbSXEpwiDJ/wAKAMTxRqRt7cWUZxJMMufRP/r/AOPrXG1Pd3Ml5dSXEpG+ Q5OOg9BUFABRRRQAUUUUAFFFFABRRRQAUUUUAFFFFABRRRQAUUUUAFFFFABRRRQAUUVb06ybUL+K 3XgMcsR2XuaAOm8K2HlWr3jj55flT2Uf4n+VdDTURY41RFCooAUDsKdQAUUUUAFFFFABRRRQAUUU UAFFFFABRRRQAUUUUAFFFFABRRRQAUUUUAFFFFABRRRQAUUUUAFFFFABRRRQAUUUUAFFFFABRRRQ AUUUUAFFFFABRRRQAUUUUAFFFFABRRRQAUUUUAFFFFABRRRQAUUUUAFFFFABRRRQAUUUUAFFFFAB RRRQAUUUUAFFFFABRRRQAUUUUAFFFFABRRRQAUUUUAFFFFABRRRQAUUUUAFFFFABRRRQAUUUUAFF FFABRRRQAUUUUAFFFFABRRRQAUUUUAFFFFABRRRQAUUUUAFFFFABRRRQAUUUUAFFFFABRRRQAUUU UAFFFFABRRRQAUUUUAFFFFABRRRQAUUUUAFFFFABRRRQAUUUUAFFFFABRRRQAUUUUAFFFFABRRRQ AUUUUAFFFFABRRRQAUUUUAFFFFABRRRQAUUUUAFFFFABRRRQAUUUUAFFFFABRRRQAUUUUAFFFFAB RRRQAUUUUAFFFFABRRRQAUUUUAFFFFABRRRQAUUUUAFFFFABRRRQAUUUUAFFFFABRRRQAUUUUAFF FFABRRRQAUUUUAFFFFABRRRQAUUUUAFFFFABRRRQAUUUUAFFFFAEdxBHdW8kEq7kcYIrzq9tHsby W2k+8hxn1HUH8a9JrA8T6b9otReRjMkI+YDun/1uv50AcZRRRQAUUUUAFFFFABRRRQAUUUUAFFFF ABRRRQAUUUUAFFFFABRRRQAUUUUASQyvbzJLGdroQyn3r0TTr5NRskuE4J4Zc52t3Feb1r6Bqf8A Z17tkbFvLhX9j2NAHd0UUUAFFFFABRRRQAUUUUAFFFFABRRRQAUUUUAFFFFABRRRQAUUUUAFFFFA BRRRQAUUUUAFFFFABRRRQAUUUUAFFFFABRRRQAUUUUAFFFFABRRRQBi65oa6ghngAF0o6dBIPQ+/ of8AI4p0aN2R1KupIKkYINen1ia7oY1BDcW4AulHTpvHp9fegDiKKcysjFWBDA4IIwQabQAUUUUA FFFFABRRRQAUUUUAFFFFABRRRQAUUUUAFFFFABRRRQBYtruaznE0EhRx3HcehrtdJ1yDUlEbYjuQ OU7H3FcFT0do3DoxVlOQwOCDQB6fRXO6N4kW4It75lSX+GToG9j6H9P69FQAUUUUAFFFFABRRRQA UUUUAFFFFABRRRQAUUUUAFFFFABRRRQAUUUUAFFFFABRRRQAUUUUAFFFFABRRWFrPiFLMPb2uHuB wW6qh/qf8+1AFnV9ah0yIquJLlvux+nufb+f61xFzcy3UzSzyF3bqT/IVG8jyuzyMXdjksTkk0yg AooooAKKKKACiiigAooooAKKKKACiiigAooooAKKKKACiiigAooooAKKKKACtXR9Hl1SfJylsh+d 8dfYe/8AL+Zo+jy6pNk5S3Q/O/r7D3/l+h7mGGO2hSGFAkaDCqO1ABBBHbQpDCgSNBhVHapKKKAC iiigAooooAKKKKACiiigAooooAKKKKACiiigAooooAKKKKACiiigAooooAKKKKACiiigAooooAKK KKACiiigAooooAKKKKACiiigAooooAKKKKACuP8AE+pfaLj7FE37uE5fHd//AK3881va1qQ02wZ1 I85/ljHHX1/D/CuAJJOTQAlFFFABRRRQAUUUUAFFFFABRRRQAUUUUAFFFFABRRRQAUUUUAFFFFAB RRRQAV2nhfTvs1mbuRcSTD5c9Qn/ANfr+VczpVi2o38cAzszukI7KOv+H416GqqihVAVQMAAYAFA C0UUUAFFFFABRRRQAUUUUAFFFFABRRRQAUUUUAFFFFABRRRQAUUUUAFFFFABRRRQAUUUUAFFFFAB RRRQAUUUUAFFFFABRRRQAUUUUAFFFFABRRRQAUUUUAFFFFABRRRQAUUUUAFFFFABRRRQAUUUUAFF FFABRRRQAUUUUAFFFFABRRRQAUUUUAFFFFABRRRQAUUUUAFFFFABRRRQAUUUUAFFFFABRRRQAUUU UAFFFFABRRRQAUUUUAFFFFABRRRQAUUUUAFFFFABRRRQAUUUUAFFFFABRRRQAUUUUAFFFFABRRRQ AUUUUAFFFFABRRRQAUUUUAFFFFABRRRQAUUUUAFFFFABRRRQAUUUUAFFFFABRRRQAUUUUAFFFFAB RRRQAUUUUAFFFFABRRRQAUUUUAFFFFABRRRQAUUUUAFFFFABRRRQAUUUUAFFFFABRRRQAUUUUAFF FFABRRRQAUUUUAFFFFABRRRQAUUUUAFFFFABRRRQAUUUUAFFFFABRRRQAUUUUAFFFFABRRRQAUUU UAFFFFABRRRQAUUUUAFFFFABRRRQAUUUUAFFFFABRRRQAUUUUAFFFFABRRRQAUUUUAFFFFABRRRQ AUEAggjIPUGiigDz/WtOOnX7IoPkt80Z9vT8On696za9B1rTRqVgyKB5yfNGff0/H/D0rz8gg4NA CUUUUAFFFFABRRRQAUUUUAFFFFABRRRQAUUUUAFFFFABRRRQAUUUUAFFFFAHZ+GdU+0232OU/vYR 8n+0v/1v8K3680triS1uI54mw6HI/wA+lehWF7Hf2iXERGGHzLnO09waALNFFFABRRRQAUUUUAFF FFABRRRQAUUUUAFFFFABRRRQAUUUUAFFFFABRRRQAUUUUAFFFFABRRRQAUUUUAFFFFABRRRQAUUU UAFFFFABRRRQAUUUUAYeu6Et8puLdQLlRyOgkH+PvXFspRirAhgcEEYwa9QrE1zQlv1NxbgLcgcj oJB6fX3oA4iinujRuyOpVlJBBGCD9KZQAUUUUAFFFFABRRRQAUUUUAFFFFABRRRQAUUUUAFFFFAB RRRQAV0Gj+IntNlvdkvbjgP1ZB/Uf59q5+igD0+KWOeJZInV0YZDKcg0+vPtM1e50yT92d0ROXiJ 4P09DXbWGo2+pQmS3fOOGU8Mv1oAt0UUUAFFFFABRRRQAUUUUAFFFFABRRRQAUUUUAFFFFABRRRQ AUUUUAFFFFABRRRQAUdKZNNHbwtLK4SNRkse1cZrOvvfkw25aO2HXsX+vt7f5ABd1rxIdz21g2B0 aYd/93/H8vWuWoooAKKKKACiiigAooooAKKKKACiiigAooooAKKKKACiiigAooooAKKKKACiiigA rV0fR5NTm3NlLZT87+vsPepdG0OTUXEsoKWoPLdC/sP8a7WGGO3iWKJAkajAUdqAEhhjt4UhhQJG gwqjtUlFFABRRRQAUUUUAFFFFABRRRQAUUUUAFFFFABRRRQAUUUUAFFFFABRRRQAUUUUAFFFFABR RRQAUUUUAFFFFABRRRQAUUUUAFFFFABRRRQAUUUUAFFFFABSMyojO7BVUZJJwAKWuZ8U6ptX+z4j ycNKfbqB/X8qAMPV9RbUr5puRGPljU9l/wDr1n0UUAFFFFABRRRQAUUUUAFFFFABRRRQAUUUUAFF FFABRRRQAUUUUAFFFFABRRWpoenf2jqChlzDH80nofQfj/jQB0vhvT/smniZx+9nAY+y9h/X8fat miigAooooAKKKKACiiigAooooAKKKKACiiigAooooAKKKKACiiigAooooAKKKKACiiigAooooAKK KKACiiigAooooAKKKKACiiigAooooAKKKKACiiigAooooAKKKKACiiigAooooAKKKKACiiigAooo oAKKKKACiiigAooooAKKKKACiiigAooooAKKKKACiiigAooooAKKKKACiiigAooooAKKKKACiiig AooooAKKKKACiiigAooooAKKKKACiiigAooooAKKKKACiiigAooooAKKKKACiiigAooooAKKKKAC iiigAooooAKKKKACiiigAooooAKKKKACiiigAooooAKKKKACiiigAooooAKKKKACiiigAooooAKK KKACiiigAooooAKKKKACiiigAooooAKKKKACiiigAooooAKKKKACiiigAooooAKKKKACiiigAooo oAKKKKACiiigAooooAKKKKACiiigAooooAKKKKACiiigAooooAKKKKACiiigAooooAKKKKACiiig AooooAKKKKACiiigAooooAKKKKACiiigAooooAKKKKACiiigAooooAKKKKACiiigAooooAKKKKAC iiigAooooAK47xRpv2e5F5EMRzHD47P/APX/AJ5rsahuraO8tpLeUZRxg4/nQB5nRVi7tZLO6kt5 QN8Zwcd/Q1XoAKKKKACiiigAooooAKKKKACiiigAooooAKKKKACiiigAooooAKKKKACtjQNV/s+7 2Ssfs8uA3+yezf41j0UAepUVz3hnVRPALKZh5sY/dknll9Pw/l9DXQ0AFFFFABRRRQAUUUUAFFFF ABRRRQAUUUUAFFFFABRRRQAUUUUAFFFFABRRRQAUUUUAFFFFABRRRQAUUUUAFFFFABRRRQAUUUUA FFFFABRRRQAUUUUAYuuaGuoKbiABbpR9BIPQ+/v/AJHFOjRuyOpVlOCCMEGvT6xtb0NNRUzQ4S6U dezj0P8AjQBw1FSSxSQytHIhR1OGUjGKjoAKKKKACiiigAooooAKKKKACiiigAooooAKKKKACiii gAooooAKnt7ma1mWWGVo3Hcf55FQUUAdxpPiGG/xDcbYbgkAD+F/p6fT+dbVeW10ek+JZLcrDfEy RE8SHll+vqP1+tAHX0UyKWOeJZYnV0YZDKcg0+gAooooAKKKKACiiigAooooAKKKKACiiigAoooo AKKKKACiiigAqrfahb6dD5tw+M/dUclj7Cqura3BpsZRSJLkj5Y/T3P+c/zriru8mvpzNcOWc8ew HoPQUAT6nq1xqcuZCViBysQPA/xPv/Ks+iigAooooAKKKKACiiigAooooAKKKKACiiigAooooAKK KKACiiigAooooAKKKKACtzQ9Ca/YXFwCtqDwOhkPoPb3/wAibRPD7XWy6vF2wHlE7v7n2/nXXqoV QqgAAYAHagAVVRFRFCqowABgAUtFFABRRRQAUUUUAFFFFABRRRQAUUUUAFFFFABRRRQAUUUUAFFF FABRRRQAUUUUAFFFFABRRRQAUUUUAFFFFABRRRQAUUUUAFFFFABRRRQAUUUUAFFFFABRRSMwRSzE BQMkk4AFAFPVNQTTbF525c/LGuOrdvwrz6SR5pHkclnZizH1JrQ1rUjqd8WU/uY/ljHt6/j/AIVl 0AFFFFABRRRQAUUUUAFFFFABRRRQAUUUUAFFFFABRRRQAUUUUAFFFFABRRRQAvWvQNE07+zrBUYf vn+aQ+h9Pw/xrnPDWm/arz7U4/dQEEe79vy6/lXaUAFFFFABRRRQAUUUUAFFFFABRRRQAUUUUAFF FFABRRRQAUUUUAFFFFABRRRQAUUUUAFFFFABRRRQAUUUUAFFFFABRRRQAUUUUAFFFFABRRRQAUUU UAFFFFABRRRQAUUUUAFFFFABRRRQAUUUUAFFFFABRRRQAUUUUAFFFFABRRRQAUUUUAFFFFABRRRQ AUUUUAFFFFABRRRQAUUUUAFFFFABRRRQAUUUUAFFFFABRRRQAUUUUAFFFFABRRRQAUUUUAFFFFAB RRRQAUUUUAFFFFABRRRQAUUUUAFFFFABRRRQAUUUUAFFFFABRRRQAUUUUAFFFFABRRRQAUUUUAFF FFABRRRQAUUUUAFFFFABRRRQAUUUUAFFFFABRRRQAUUUUAFFFFABRRRQAUUUUAFFFFABRRRQAUUU UAFFFFABRRRQAUUUUAFFFFABRRRQAUUUUAFFFFABRRRQAUUUUAFFFFABRRRQAUUUUAFFFFABRRRQ AUUUUAFFFFABRRRQAUUUUAFFFFABRRRQAUUUUAFFFFABRRRQAUUUUAFFFFABRRRQAUUUUAFFFFAB RRRQAUUUUAFFFFABRRRQAUUUUAFFFFABRRRQAUUUUAFFFFABRRRQAUUUUAYPibTftNr9rjXMsI+b nqnf8uv51xdepVwevaZ/Z18fLGIJfmj9vUfh/IigDJooooAKKKKACiiigAooooAKKKKACiiigAoo ooAKKKKACiiigAooooAKKKKAJYJ5LeZJomKuhypr0LTb9NSskuEGD0df7rdxXnFaei6m2m3oc5ML /LIvt6/h/jQB39FIrK6K6MGVhkEHIIpaACiiigAooooAKKKKACiiigAooooAKKKKACiiigAooooA KKKKACiiigAooooAKKKKACiiigAooooAKKKKACiiigAooooAKKKKACiiigAooooAKKKKAMzWNGi1 OIsMJcqPkk9fY+38q4aeCS2meGZCkinBU16ZWdqukQ6pEN3yTKPkkA6ex9RQB59RVm8s57G4aC4X a45HoR6j2qtQAUUUUAFFFFABRRRQAUUUUAFFFFABRRRQAUUUUAFFFFABRRRQAUUUUAX9O1S50yTM LZQ/ejb7p/8Ar12mm6vbamn7s7ZQMtEx5H09R/nivPKfG7xOHRijKchlOCDQB6fRXMaV4oDbYdQ4 J6TAcfiB/Mf/AF66ZWV0DKwZWGQQcgigBaKKKACiiigAooooAKKKKACiiigAooooAKKKjnnitoWm mcJGoyWNAElc3q/iVYwYLBgz5w0vYfT1+tZur+IJb7MVuWit8EHnBf6+3tWHQA93aRy7sWZjkknJ NMoooAKKKKACiiigAooooAKKKKACiiigAooooAKKKKACiiigAooooAKKKKACiinKpdgqgkk4AA6m gBtdRovh0sy3N/HhRgpC3f3b/D8/exoXh/7MVurxQZhykZ5Ce59/5fy6KgAooooAKKKKACiiigAo oooAKKKKACiiigAooooAKKKKACiiigAooooAKKKKACiiigAooooAKKKKACiiigAooooAKKKKACii igAooooAKKKKACiiigAooooAKKKKACua8T6qY1+wQsQzDMpB6D+7+P8AL61r6rqSaZZNKSDIeI1P 8R/wrz+SR5pXkc7nYlmPqTQBHRRRQAUUUUAFFFFABRRRQAUUUUAFFFFABRRRQAUUUUAFFFFABRRR QAUUUUAFSQxPPMkUY3O7BVHuajrq/Cum4U6hIvJysX07n+n50Ab1hZx2FnHbx8hRy2Mbj3NWaKKA CiiigAooooAKKKKACiiigAooooAKKKKACiiigAooooAKKKKACiiigAooooAKKKKACiiigAooooAK KKKACiiigAooooAKKKKACiiigAooooAKKKKACiiigAooooAKKKKACiiigAooooAKKKKACiiigAoo ooAKKKKACiiigAooooAKKKKACiiigAooooAKKKKACiiigAooooAKKKKACiiigAooooAKKKKACiii gAooooAKKKKACiiigAooooAKKKKACiiigAooooAKKKKACiiigAooooAKKKKACiiigAooooAKKKKA CiiigAooooAKKKKACiiigAooooAKKKKACiiigAooooAKKKKACiiigAooooAKKKKACiiigAooooAK KKKACiiigAooooAKKKKACiiigAooooAKKKKACiiigAooooAKKKKACiiigAooooAKKKKACiiigAoo ooAKKKKACiiigAooooAKKKKACiiigAooooAKKKKACiiigAooooAKKKKACiiigAooooAKKKKACiii gAooooAKKKKACiiigAooooAKKKKACiiigAooooAKKKKACiiigAooooAKKKKACiiigAooooAKKKKA CiiigAooooAKKKKACqep2CajYvA3DfeRvRh0q5RQB5jLE8EzxSLtdCVYehFR11vijS96f2hCp3KA JQB1HZvw6f8A6q5KgAooooAKKKKACiiigAooooAKKKKACiiigAooooAKKKKACiiigAooooAKKKKA Op8MasFxp87AA/6kn17r/n/Cupry9WKMGUkMDkEHkV3uiaqupWgDn/SIxiQYxn3H1oA06KKKACii igAooooAKKKKACiiigAooooAKKKKACiiigAooooAKKKKACiiigAooooAKKKKACiiigAooooAKKKK ACiiigAooooAKKKKACiiigAooooAKKKKAKepabBqdv5Uwww5Rx1U/wCe1cNqGnXGmz+XOvBzscdG HtXotQXlnBfWzQTpuQ8j1B9R70AeaUVparo8+lyZcb4WOEkHQ+x9DWbQAUUUUAFFFFABRRRQAUUU UAFFFFABRRRQAUUUUAFFFFABRRRQAUUUUAFaWmaxdaYwEbb4SfmiY8fh6Gs2igD0TTtVtdTjzC2J AMtG33h/iKvV5hHI8UivG5R1OQynBFdPpninOItQH/bZR/MD+Y/KgDqKKRHWRA6MGVhkMpyCKWgA ooooAKKKKACiiigAoorntW8SxwZhsSsknQy9VX6ep/T60AaWp6vbaYn707pWGVjXqf8AAVxOoalc 6lNvnbgfdQdF+n+NVpJHmkaSR2d26sxyTUdABRRRQAUUUUAFFFFABRRRQAUUUUAFFFFABRRRQAUU UUAFFFFABRRRQAUUUUAFFFWbOynv7hYIE3OeSeyj1PoKAIoYZLiVYokLyMcBR3rtdE0JNOAnn2vd EdR0Qeg9/f8AybGlaPBpcZK/POww8hH6D0FaNABRRRQAUUUUAFFFFABRRRQAUUUUAFFFFABRRRQA UUUUAFFFFABRRRQAUUUUAFFFFABRRRQAUUUUAFFFFABRRRQAUUUUAFFFFABRRRQAUUUUAFFFFABR RRQAUUUUAFNd1jjZ3YKigliewFOrk/E+q+bIbCFhsQ5lIPU/3fw/n9KAMrVtSbU70yZYRLxGhPQf 4n/PSs6iigAooooAKKKKACiiigAooooAKKKKACiiigAooooAKKKKACiiigAooooAKKKKALumWLaj fR265Cnl2/ur3P8Anua9DjjWKJI0GEQBVHoBWX4f0z+z7HfIMTzYZ89h2H+fWtagAooooAKKKKAC iiigAooooAKKKKACiiigAooooAKKKKACiiigAooooAKKKKACiiigAooooAKKKKACiiigAooooAKK KKACiiigAooooAKKKKACiiigAooooAKKKKACiiigAooooAKKKKACiiigAooooAKKKKACiiigAooo oAKKKKACiiigAooooAKKKKACiiigAooooAKKKKACiiigAooooAKKKKACiiigAooooAKKKKACiiig AooooAKKKKACiiigAooooAKKKKACiiigAooooAKKKKACiiigAooooAKKKKACiiigAooooAKKKKAC iiigAooooAKKKKACiiigAooooAKKKKACiiigAooooAKKKKACiiigAooooAKKKKACiiigAooooAKK KKACiiigAooooAKKKKACiiigAooooAKKKKACiiigAooooAKKKKACiiigAooooAKKKKACiiigAooo oAKKKKACiiigAooooAKKKKACiiigAooooAKKKKACiiigAooooAKKKKACiiigAooooAKKKKACiiig AooooAKKKKACiiigAooooAKKKKACiiigAooooAKKKKACiiigAooooAKKKKACiiigAooooAKKKKAC iiigAooooAKKKKAEZVdSrKGVhggjIIrgNZ0xtNvigB8l/mjb29PqP89a9AqlqunJqVk0JwJBzGx7 N/hQB51RUkiPDI0bqVdCQwPY1HQAUUUUAFFFFABRRRQAUUUUAFFFFABRRRQAUUUUAFFFFABRRRQA UUUUAFW7C9k0+7S4iJyPvLnG4dwaqUUAemWl1Fe2yXEJJRxkZHI9jU1cNoGrf2dc+XKx+zSn5ufu n+9/j/8AWruaACiiigAooooAKKKKACiiigAooooAKKKKACiiigAooooAKKKKACiiigAooooAKKKK ACiiigAooooAKKKKACiiigAooooAKKKKACiiigAooooAKKKKACiiigBk0MdxC0UqB43GGU964vWt Bk04meHMlsT17off29/8nt6QgMpVgCCMEHvQB5dRXTa14cMZNzYISnV4h1HuPb2/yOZoAKKKKACi iigAooooAKKKKACiiigAooooAKKKKACiiigAooooAKKKKACiiigC/p2rXWmvmF8oTkxtypP+Ndhp uuWupYQHyp/+ebHr9D3/AJ+1cBS5xQB6jRXG6b4nntsR3mZ4v738Y/x/zzXV2t5b3sXm28qyJ0OO o+o7UAT0UUUAFQ3V3BZQGa4kCIDjJ7n0FZ2q+ILfTw0UeJrjH3QeFP8AtH+n8q468vri/nMtxIWb sOy+wHagDQ1XxBPf5iizDb88A8uP9o/0/nWLRRQAUUUUAFFFFABRRRQAUUUUAFFFFABRRRQAUUUU AFFFFABRRRQAUUUUAFFFFABRRWzpGhTakRLJmO2B+93b6f40AVdN0ufU5wkQ2oD88hHCj+p9q7iw 06302DyoFPPLMeS31qeCCK2hWGFAkajAUVJQAUUUUAFFFFABRRRQAUUUUAFFFFABRRRQAUUUUAFF FFABRRRQAUUUUAFFFFABRRRQAUUUUAFFFFABRRRQAUUUUAFFFFABRRRQAUUUUAFFFFABRRRQAUUU UAFFFFABRRUF5eRWNq9xM2FXsOpPYCgChrurDTrUpGw+0yDCDrtH97/D/wCsa4QnNWL28lv7p7iY 5Zuw6AdgKrUAFFFFABRRRQAUUUUAFFFFABRRRQAUUUUAFFFFABRRRQAUUUUAFFFFABRRRQAVu+G9 M+2Xf2mVcwwkcEfebsPw6/l61k2tvJd3McEQy8hwP8T7V6HZWkdjaR28Q+VByfU9zQBYooooAKKK KACiiigAooooAKKKKACiiigAooooAKKKKACiiigAooooAKKKKACiiigAooooAKKKKACiiigAoooo AKKKKACiiigAooooAKKKKACiiigAooooAKKKKACiiigAooooAKKKKACiiigAooooAKKKKACiiigA ooooAKKKKACiiigAooooAKKKKACiiigAooooAKKKKACiiigAooooAKKKKACiiigAooooAKKKKACi iigAooooAKKKKACiiigAooooAKKKKACiiigAooooAKKKKACiiigAooooAKKKKACiiigAooooAKKK KACiiigAooooAKKKKACiiigAooooAKKKKACiiigAooooAKKKKACiiigAooooAKKKKACiiigAoooo AKKKKACiiigAooooAKKKKACiiigAooooAKKKKACiiigAooooAKKKKACiiigAooooAKKKKACiiigA ooooAKKKKACiiigAooooAKKKKACiiigAooooAKKKKACiiigAooooAKKKKACiiigAooooAKKKKACi iigAooooAKKKKACiiigAooooAKKKKACiiigAooooAKKKKACiiigAooooAKKKKACiiigAooooAKKK KACiiigAooooAKKKKACiiigAooooA5nxRpW8f2hCpLDAmA9Ox/p+XvXJ16iyq6lWUMrDBBGQRXA6 1ph0y9Kr/qJPmjPt6fh/hQBmUUUUAFFFFABRRRQAUUUUAFFFFABRRRQAUUUUAFFFFABRRRQAUUUU AFFFFABXWeGdX3qunzsS4H7pj6f3f8P/AK1cnT0do3V0YqynIIOCDQB6fRWXomrLqdqAxxcRjEgx jPuK1KACiiigAooooAKKKKACiiigAooooAKKKKACiiigAooooAKKKKACiiigAooooAKKKKACiiig AooooAKKKKACiiigAooooAKKKKACiiigAooooAKKKKACiiigArA1nw6t4XubTCTnlk6Bz/Q/5963 6KAPMHRonZHUo6nBUjBBpld/q2jQ6nHu4juF+7IB+h9RXE3llPYXDQzptYdCOjD1HqKAK1FFFABR RRQAUUUUAFFFFABRRRQAUUUUAFFFFABRRRQAUUUUAFFFFABRRRQAVPb3U1pMJYJWjf1U9fY+oqCi gDr9O8VROgS/Xy3A/wBYoyp+o6j/AD0qjqniaW5zFZ7oYv7/AEdv8P8AP0rnqKACiiigAooooAKK KKACiiigAooooAKKKKACiiigAooooAKKKKACiiigAooooAKKKKACipIopJpVjiQu7HhVGSa7HR/D 0dnsuLoB7gcheqp/iff/APXQBQ0bw2ZCJ79CqfwxHgn3PoPb/J6tVCKFUAKBgADAApaKACiiigAo oooAKKKKACiiigAooooAKKKKACiiigAooooAKKKKACiiigAooooAKKKKACiiigAooooAKKKKACii igAooooAKKKKACiiigAooooAKKKKACiiigAooooAKKKKAELBVLMQABkk9q4XXNXbUropGx+zRn5B 03H+9/nt+NafiXWOthbyf9dmH/oOf5//AK65WgAooooAKKKKACiiigAooooAKKKKACiiigAooooA KKKKACiiigAooooAKKKKACiitbQdM/tG+zIM28WGfnr6D9P50AbnhjTPs1t9slH72YfJ7J/9f/Cu goooAKKKKACiiigAooooAKKKKACiiigAooooAKKKKACiiigAooooAKKKKACiiigAooooAKKKKACi iigAooooAKKKKACiiigAooooAKKKKACiiigAooooAKKKKACiiigAooooAKKKKACiiigAooooAKKK KACiiigAooooAKKKKACiiigAooooAKKKKACiiigAooooAKKKKACiiigAooooAKKKKACiiigAoooo AKKKKACiiigAooooAKKKKACiiigAooooAKKKKACiiigAooooAKKKKACiiigAooooAKKKKACiiigA ooooAKKKKACiiigAooooAKKKKACiiigAooooAKKKKACiiigAooooAKKKKACiiigAooooAKKKKACi iigAooooAKKKKACiiigAooooAKKKKACiiigAooooAKKKKACiiigAooooAKKKKACiiigAooooAKKK KACiiigAooooAKKKKACiiigAooooAKKKKACiiigAooooAKKKKACiiigAooooAKKKKACiiigAoooo AKKKKACiiigAooooAKKKKACiiigAooooAKKKKACiiigAooooAKKKKACiiigAooooAKKKKACiiigA ooooAKKKKACiiigAooooAKKKKACiiigAooooAKKKKACqmp2CalZPA/B+8jejdjVuigDzKeCS3meG VSsiHDCoq7LxLpQngN7Co82MfvAOrL6/h/L6CuNoAKKKKACiiigAooooAKKKKACiiigAooooAKKK KACiiigAooooAKKKKACiiigC1Y3s1hdLPCcMOo7MO4NegWV5Df2qXELZVuo7qe4Nea1q6Lqr6Zdf NzbyECQenuPf+dAHe0UisrorowZWGQQcgiloAKKKKACiiigAooooAKKKKACiiigAooooAKKKKACi iigAooooAKKKKACiiigAooooAKKKKACiiigAooooAKKKKACiiigAooooAKKKKACiiigAooooAKKK KACq97Y29/AYrhNw7Hup9QasUUAcBqmj3GmSZf54WOFkUcfQ+hrMr1CSNJo2jkQOjDBVhkGuQ1jw 49qHuLPLwjkx9WQf1H60Ac9RRRQAUUUUAFFFFABRRRQAUUUUAFFFFABRRRQAUUUUAFFFFABRRRQA UUUUAFFFFABRRRQAUUUUAFFFFABRRRQAUUUUAFFFFABRRRQAUUUUAFFFFABRRRQAUUUUAFW7GwuN QmEdum7n5mPRfcntVzSdCn1JlkcGO1zy/dvYf4//AKq7S0tIbK3EMCBUHPuT6mgCtpej2+lxny/n lYYaRhyfYegrQoooAKKKKACiiigAooooAKKKKACiiigAooooAKKKKACiiigAooooAKKKKACiiigA ooooAKKKKACiiigAooooAKKKKACiiigAooooAKKKKACiiigAooooAKKKKACiiigAooooAKydd1ca bbbImH2mQfKOu0f3v8KuahfR6dZvcSDOOFUHG49hXn93dS3ly9xMcu5ycdPoKAIWYsxLEkk8k02i igAooooAKKKKACiiigAooooAKKKKACiiigAooooAKKKKACiiigAooooAKKKKAJYIJLmdIYl3SOcK K9D06xj06yS3j5xyzYxubuayPDOlCCAX0yjzJB+7BHKr6/j/AC+proaACiiigAooooAKKKKACiii gAooooAKKKKACiiigAooooAKKKKACiiigAooooAKKKKACiiigAooooAKKKKACiiigAooooAKKKKA CiiigAooooAKKKKACiiigAooooAKKKKACiiigAooooAKKKKACiiigAooooAKKKKACiiigAooooAK KKKACiiigAooooAKKKKACiiigAooooAKKKKACiiigAooooAKKKKACiiigAooooAKKKKACiiigAoo ooAKKKKACiiigAooooAKKKKACiiigAooooAKKKKACiiigAooooAKKKKACiiigAooooAKKKKACiii gAooooAKKKKACiiigAooooAKKKKACiiigAooooAKKKKACiiigAooooAKKKKACiiigAooooAKKKKA CiiigAooooAKKKKACiiigAooooAKKKKACiiigAooooAKKKKACiiigAooooAKKKKACiiigAooooAK KKKACiiigAooooAKKKKACiiigAooooAKKKKACiiigAooooAKKKKACiiigAooooAKKKKACiiigAoo ooAKKKKACiiigAooooAKKKKACiiigAooooAKKKKACiiigAooooAKKKKACiiigAooooAKKKKACiii gAooooAKKKKACiiigAooooAKKKKACuH8QaUbC682If6NKcjjhT/d/qP/AK1dxUN3axXtq9vMCUcc 46j3FAHmdFWr6yl0+7e3lHzL0PZh2IqrQAUUUUAFFFFABRRRQAUUUUAFFFFABRRRQAUUUUAFFFFA BRRRQAUUUUAFFFFAHR+G9YFu4sbhj5Tn92xP3Se30P8AP6119eW12nh3Wftkf2S5fNwg+Vj1cf4j /PegDeooooAKKKKACiiigAooooAKKKKACiiigAooooAKKKKACiiigAooooAKKKKACiiigAooooAK KKKACiiigAooooAKKKKACiiigAooooAKKKKACiiigAooooAKKKKACiiigDB1jw7Hdl7i0xHOeSnR XP8AQ/5964+aGS3laKZGSReqsORXp1UdS0q21OIrKu2QDCyAcr/iPagDzuir+o6XcabLtmXKH7si /db/AOvVCgAooooAKKKKACiiigAooooAKKKKACiiigAooooAKKKKACiiigAooooAKKKKACiiigAo oooAKKKKACiiigAooooAKKKKACiiigAooooAKKKsWtpNeziGCMu5547D1PoKAIACTgV1Gj+GixS5 v1wuMrD/APFf4fn6VpaRoMGm4lciW5xy2OF/3f8AH+Va9ACKoRQqgBQMAAYAFLRRQAUUUUAFFFFA BRRRQAUUUUAFFFFABRRRQAUUUUAFFFFABRRRQAUUUUAFFFFABRRRQAUUUUAFFFFABRRRQAUUUUAF FFFABRRRQAUUUUAFFFFABRRRQAUUUUAFFFFABRRRQAUyaaO3heWVwkaDLMe1Pri/EOsm8mNrAw+z IeSD98+v0H/16AKesam2p3Zk+ZYk4jQ9h6n3NZtFFABRRRQAUUUUAFFFFABRRRQAUUUUAFFFFABR RRQAUUUUAFFFFABRRRQAUUUUAFbGg6V/aN3ulU/Z4uX/ANo9l/z/AFFZ1rbyXdzHBEMvIcDPb3Ne hWNlFYWiW8QGFHzNj7x7k0AWaKKKACiiigAooooAKKKKACiiigAooooAKKKKACiiigAooooAKKKK ACiiigAooooAKKKKACiiigAooooAKKKKACiiigAooooAKKKKACiiigAooooAKKKKACiiigAooooA KKKKACiiigAooooAKKKKACiiigAooooAKKKKACiiigAooooAKKKKACiiigAooooAKKKKACiiigAo oooAKKKKACiiigAooooAKKKKACiiigAooooAKKKKACiiigAooooAKKKKACiiigAooooAKKKKACii igAooooAKKKKACiiigAooooAKKKKACiiigAooooAKKKKACiiigAooooAKKKKACiiigAooooAKKKK ACiiigAooooAKKKKACiiigAooooAKKKKACiiigAooooAKKKKACiiigAooooAKKKKACiiigAooooA KKKKACiiigAooooAKKKKACiiigAooooAKKKKACiiigAooooAKKKKACiiigAooooAKKKKACiiigAo oooAKKKKACiiigAooooAKKKKACiiigAooooAKKKKACiiigAooooAKKKKACiiigAooooAKKKKACii igAooooAKKKKACiiigAooooAKKKKACiiigAooooAKKKKACiiigAooooAKKKKACiiigAooooAKKKK ACiiigDK13SRqVpmNR9pj5Qk4yO4/wA/41wjKVYhgQQeQa9QrlfE2kbSdQt0AX/lso9f73+P/wCu gDl6KKKACiiigAooooAKKKKACiiigAooooAKKKKACiiigAooooAKKKKACiiigAqSOR4pFkRirqcq R2NR0UAegaNqyapbZOFnQASL/UexrSrzayvJrC6W4gbDLwQejD0PtXoFhfRahaJcRHg8MueVPcUA WaKKKACiiigAooooAKKKKACiiigAooooAKKKKACiiigAooooAKKKKACiiigAooooAKKKKACiiigA ooooAKKKKACiiigAooooAKKKKACiiigAooooAKKKKACiiigAooooAZNDHcQtFMgeNhgqw4Nchq/h yW13T2YMkA5KdWX/ABH+feuyooA8tort9W8Ow3xaa3IiuCctn7r/AF9D7iuPuLaa1mMU8Rjcdm/n 7igCCiiigAooooAKKKKACiiigAooooAKKKKACiiigAooooAKKKKACiiigAooooAKKKKACiiigAoo ooAKKKKACiiigAooooAKKeqNI4VQWZiAABnJrptI8M/dn1Ae4g/lu/w//VQBl6VolxqTB+Y7fvIR 19h612tlY29hAIrdAo7serH1JqdVVFCqAqgYAAwAKWgAooooAKKKKACiiigAooooAKKKKACiiigA ooooAKKKKACiiigAooooAKKKKACiiigAooooAKKKKACiiigAooooAKKKKACiiigAooooAKKKKACi iigAooooAKKKKACiiigAooooAKKKx9e1n+zYRFDg3MgyP9gev+FAFHxJrKqr2Fu3zHiZgeg/u/X1 /L6cnTmYsxLEkk8k02gAooooAKKKKACiiigAooooAKKKKACiiigAooooAKKKKACiiigAooooAKKK KACiiug8N6R9qmF3OmYIz8oP8Tf4D/PegDY8PaV9htzcTKVuJRypGNi+n1PU/wD1q2qKKACiiigA ooooAKKKKACiiigAooooAKKKKACiiigAooooAKKKKACiiigAooooAKKKKACiiigAooooAKKKKACi iigAooooAKKKKACiiigAooooAKKKKACiiigAooooAKKKKACiiigAooooAKKKKACiiigAooooAKKK KACiiigAooooAKKKKACiiigAooooAKKKKACiiigAooooAKKKKACiiigAooooAKKKKACiiigAoooo AKKKKACiiigAooooAKKKKACiiigAooooAKKKKACiiigAooooAKKKKACiiigAooooAKKKKACiiigA ooooAKKKKACiiigAooooAKKKKACiiigAooooAKKKKACiiigAooooAKKKKACiiigAooooAKKKKACi iigAooooAKKKKACiiigAooooAKKKKACiiigAooooAKKKKACiiigAooooAKKKKACiiigAooooAKKK KACiiigAooooAKKKKACiiigAooooAKKKKACiiigAooooAKKKKACiiigAooooAKKKKACiiigAoooo AKKKKACiiigAooooAKKKKACiiigAooooAKKKKACiiigAooooAKKKKACiiigAooooAKKKKACiiigA ooooAKKKKACiiigAooooAKKKKACiiigAooooAKKKKACiiigAooooAKRlV1KsoZWGCCMgilooA4LW 9KbTLzKD/R5CTGfT/ZP0rKr0q9s4r+1e3mGVboe6nsRXn15aS2N09vMMOp6joR6j2oArUUUUAFFF FABRRRQAUUUUAFFFFABRRRQAUUUUAFFFFABRRRQAUUUUAFFFFABWhpWpyaZdiRcmJuJE/vD/ABH+ etZ9FAHp0E8VzCk0Lh43GVYd6krhtB1n+zZzFMSbaQ8/7B9f8a7hWV1DKQVIyCDkEUALRRRQAUUU UAFFFFABRRRQAUUUUAFFFFABRRRQAUUUUAFFFFABRRRQAUUUUAFFFFABRRRQAUUUUAFFFFABRRRQ AUUUUAFFFFABRRRQAUUUUAFFFFABRRRQAUUUUAFFFFABVa9sLfUIfLuI93Xaw4K+4NWaKAOC1TQ7 nTWL48237SKOn1HasqvUSAwIIBB4INc5qvhhZC01hhXJJMR4U/7vp/L6UAcjRUkkbwyNHIjI6nlW GCKjoAKKKKACiiigAooooAKKKKACiiigAooooAKKKKACiiigAooooAKKKKACiiigAooooAKKKKAC iiigAq5Y6fc6jN5dvHuxjcx4C/U1p6V4blvAs11mGA8gfxN/gK6+C3htYVigjVEXoAP85NAFDS9E ttMUOB5k/eRh0+g7Vp0UUAFFFFABRRRQAUUUUAFFFFABRRRQAUUUUAFFFFABRRRQAUUUUAFFFFAB RRRQAUUUUAFFFFABRRRQAUUUUAFFFFABRRRQAUUUUAFFFFABRRRQAUUUUAFFFFABRRRQAUUUUAFF FFABRRVe9vYbC1aeZsKOg7sfQe9AEGramml2nmEBpWOI0J6n1+grgbieW6neaZy8jnLE1Ne3kt/d PPK2WPQZ4UdgKqUAFFFFABRRRQAUUUUAFFFFABRRRQAUUUUAFFFFABRRRQAUUUUAFFFFABRRRQAU UVJHG80iRou53ICgdzQBZ0zT5NSvFhThert/dWvQYIY7aFIYUCRoMKoqppGmJplmI/laVuZHHc/4 D/PWr9ABRRRQAUUUUAFFFFABRRRQAUUUUAFFFFABRRRQAUUUUAFFFFABRRRQAUUUUAFFFFABRRRQ AUUUUAFFFFABRRRQAUUUUAFFFFABRRRQAUUUUAFFFFABRRRQAUUUUAFFFFABRRRQAUUUUAFFFFAB RRRQAUUUUAFFFFABRRRQAUUUUAFFFFABRRRQAUUUUAFFFFABRRRQAUUUUAFFFFABRRRQAUUUUAFF FFABRRRQAUUUUAFFFFABRRRQAUUUUAFFFFABRRRQAUUUUAFFFFABRRRQAUUUUAFFFFABRRRQAUUU UAFFFFABRRRQAUUUUAFFFFABRRRQAUUUUAFFFFABRRRQAUUUUAFFFFABRRRQAUUUUAFFFFABRRRQ AUUUUAFFFFABRRRQAUUUUAFFFFABRRRQAUUUUAFFFFABRRRQAUUUUAFFFFABRRRQAUUUUAFFFFAB RRRQAUUUUAFFFFABRRRQAUUUUAFFFFABRRRQAUUUUAFFFFABRRRQAUUUUAFFFFABRRRQAUUUUAFF FFABRRRQAUUUUAFFFFABRRRQAUUUUAFFFFABRRRQAUUUUAFFFFABRRRQAUUUUAFFFFABRRRQAUUU UAFFFFABRRRQAUUUUAFFFFABRRRQAUUUUAFFFFABRRRQAUUUUAFFFFABRRRQAUUUUAFFFFABRRRQ AVla5pI1K13RqPtMf3D0yP7tatFAHl7KUYqwIIOCCOhptdX4k0YENf26HI5mVf8A0LH8/wD9ZrlK ACiiigAooooAKKKKACiiigAooooAKKKKACiiigAooooAKKKKACiiigAooooAK6Tw9rYtitldNiIn 925P3D6H2/l/Lm6KAPUqK5vw7rglVLG6bEg4icn73sff/P16SgAooooAKKKKACiiigAooooAKKKK ACiiigAooooAKKKKACiiigAooooAKKKKACiiigAooooAKKKKACiiigAooooAKKKKACiiigAooooA KKKKACiiigAooooAKKKKACiiigAooooApajpVrqUe2ZMOB8si8MP/re1cZqej3WmMTIN8JPyyKOP x9DXoFIyq6lWUMrDBBGQRQB5dRXW6p4XV901hhWPJhJwPwPb6H9K5aSKSGRo5EZHXqrDBFAEdFFF ABRRRQAUUUUAFFFFABRRRQAUUUUAFFFFABRRRQAUUUUAFFFFABRRRQAUUVt6V4fuL7bLMDDb8HJH zOPb/E/rQBmW1pPezCK3jZ3POB2Hue1dhpXh2CxKzTkTXAIIOPlQ+3r9T+ladpZW9jCIreMIvc9z 9T3qegAooooAKKKKACiiigAooooAKKKKACiiigAooooAKKKKACiiigAooooAKKKKACiiigAooooA KKKKACiiigAooooAKKKKACiiigAooooAKKKKACiiigAooooAKKKKACiiigAooooAKKKKACiikZlR Gd2CqoySTgAUAMnnjtoXmmcJGgyzGuB1XU5NTujI2REvEaf3R/jU+t6u+pXBRCRbRn5F6bj/AHj/ AJ4rIoAKKKKACiiigAooooAKKKKACiiigAooooAKKKKACiiigAooooAKKKKACiiigAooooAK7Hw1 pP2eIX0wHmSL+7B/hU9/qf5fWsvw9pH26cXMyg20bfdIzvb0+nrXa0AFFFFABRRRQAUUUUAFFFFA BRRRQAUUUUAFFFFABRRRQAUUUUAFFFFABRRRQAUUUUAFFFFABRRRQAUUUUAFFFFABRRRQAUUUUAF FFFABRRRQAUUUUAFFFFABRRRQAUUUUAFFFFABRRRQAUUUUAFFFFABRRRQAUUUUAFFFFABRRRQAUU UUAFFFFABRRRQAUUUUAFFFFABRRRQAUUUUAFFFFABRRRQAUUUUAFFFFABRRRQAUUUUAFFFFABRRR QAUUUUAFFFFABRRRQAUUUUAFFFFABRRRQAUUUUAFFFFABRRRQAUUUUAFFFFABRRRQAUUUUAFFFFA BRRRQAUUUUAFFFFABRRRQAUUUUAFFFFABRRRQAUUUUAFFFFABRRRQAUUUUAFFFFABRRRQAUUUUAF FFFABRRRQAUUUUAFFFFABRRRQAUUUUAFFFFABRRRQAUUUUAFFFFABRRRQAUUUUAFFFFABRRRQAUU UUAFFFFABRRRQAUUUUAFFFFABRRRQAUUUUAFFFFABRRRQAUUUUAFFFFABRRRQAUUUUAFFFFABRRR QAUUUUAFFFFABRRRQAUUUUAFFFFABRRRQAUUUUAFFFFABRRRQAUUUUAFFFFABRRRQAUUUUAFFFFA BRRRQAUUUUAFFFFABRRRQAUUUUAFFFFABRRRQAUUUUAFFFFABRRRQAUUUUAHWuH17R/7OuPNhB+z SHj/AGD/AHf8/wBK7io54I7mB4ZVDRuMEGgDzGir2p6dLpl2YX5U8o/94VRoAKKKKACiiigAoooo AKKKKACiiigAooooAKKKKACiiigAooooAKKKKACiiigBQSDkV22g62t/GLec4uUHU/8ALQev19fz +nEVJG7xSLIjFXU5DDsaAPTqKy9F1dNTt9rkC5QfOvTI9R7f59K1KACiiigAooooAKKKKACiiigA ooooAKKKKACiiigAooooAKKKKACiiigAooooAKKKKACiiigAooooAKKKKACiiigAooooAKKKKACi iigAooooAKKKKACiiigAooooAKKKKACiiigAqnf6Za6jHtnT5h0kXhh+PpVyigDgtT0O607LkebB /wA9FHT6jt/KsqvUqwNT8MQXGZbPbDL/AHP4D/h/KgDjKKnubWe0mMVxG0bjnB7j1HrUFABRRRQA UUUUAFFFFABRRRQAUUUUAFFFFABRRRQAUUUUAFWLa0nvJhFbxs7nnA7D3Naul+HJ73bLPmCA8jj5 mHsO31P6111pZ29jCIreIIvf1P1PegDJ0vw1BaYluts83pj5F/A9fx/Kt2iigAooooAKKKKACiii gAooooAKKKKACiiigAooooAKKKKACiiigAooooAKKKKACiiigAooooAKKKKACiiigAooooAKKKKA CiiigAooooAKKKKACiiigAooooAKKKKACiiigAooooAKKKKACiiigAJwMnpXF6/rZvnNtbti2U8k f8tD6/T0/P0qfxBr3n77K0b910kkH8fsPb+f0681QAUUUUAFFFFABRRRQAUUUUAFFFFABRRRQAUU UUAFFFFABRRRQAUUUUAFFFFABRRRQAVf0vTZNSuxCuQg5kf+6P8AGq1vBLdTpBChaRzgAV3+mabF plqIo+XPMj92P+HtQBZggjtoUhhQJGgwqjtUlFFABRRRQAUUUUAFFFFABRRRQAUUUUAFFFFABRRR QAUUUUAFFFFABRRRQAUUUUAFFFFABRRRQAUUUUAFFFFABRRRQAUUUUAFFFFABRRRQAUUUUAFFFFA BRRRQAUUUUAFFFFABRRRQAUUUUAFFFFABRRRQAUUUUAFFFFABRRRQAUUUUAFFFFABRRRQAUUUUAF FFFABRRRQAUUUUAFFFFABRRRQAUUUUAFFFFABRRRQAUUUUAFFFFABRRRQAUUUUAFFFFABRRRQAUU UUAFFFFABRRRQAUUUUAFFFFABRRRQAUUUUAFFFFABRRRQAUUUUAFFFFABRRRQAUUUUAFFFFABRRR QAUUUUAFFFFABRRRQAUUUUAFFFFABRRRQAUUUUAFFFFABRRRQAUUUUAFFFFABRRRQAUUUUAFFFFA BRRRQAUUUUAFFFFABRRRQAUUUUAFFFFABRRRQAUUUUAFFFFABRRRQAUUUUAFFFFABRRRQAUUUUAF FFFABRRRQAUUUUAFFFFABRRRQAUUUUAFFFFABRRRQAUUUUAFFFFABRRRQAUUUUAFFFFABRRRQAUU UUAFFFFABRRRQAUUUUAFFFFABRRRQAUUUUAFFFFABRRRQAUUUUAFFFFABRRRQAUUUUAFFFFABRRR QAUUUUAFFFFABRRRQAUUUUAFFFFABRRRQAUUUUAFFFFABRRRQBS1PTYtTtTFIMOOY37qf8PauAng ktp3hlUq6HBBFemVj69o/wDaMAlhwLmMfL/tj0/woA4WilIKnBGCPWkoAKKKKACiiigAooooAKKK KACiiigAooooAKKKKACiiigAooooAKKKKACiiigCaCeW2nSaJysiHIYV3mk6rHqltvACyrxImenu PavPas2d5NYXKzwNh16g9GHofagD0miqem6lDqdsJYuGHDoTyp/z3q5QAUUUUAFFFFABRRRQAUUU UAFFFFABRRRQAUUUUAFFFFABRRRQAUUUUAFFFFABRRRQAUUUUAFFFFABRRRQAUUUUAFFFFABRRRQ AUUUUAFFFFABRRRQAUUUUAFFFFABRRRQAUUUUAFFFFAEF1Z297F5VxEsi9s9R9D2rlNS8M3FrmS0 zPF/dx84/Dv+H5V2VFAHl3ekrv8AUtDtNSy7Dyp/+eiDk/Ud/wCfvXIajo93ppzKm6PoJE5X/wCt +NAGfRRRQAUUUUAFFFFABRRRQAUUUUAFFPRGkcIilmY4AAyTXSaZ4XZ9st+dqcERKeT9T2/D9KAM Oy0651CYR28e7puY/dX3JrsNL8P21htkkxNcD+Jhwp9h/X+VacMMVvEsUKKka9FUVJQAUUUUAFFF FABRRRQAUUUUAFFFFABRRRQAUUUUAFFFFABRRRQAUUUUAFFFFABRRRQAUUUUAFFFFABRRRQAUUUU AFFFFABRRRQAUUUUAFFFFABRRRQAUUUUAFFFFABRRRQAUUUUAFFFFABRRRQAUUUUAFcx4j1vAewt n56TOD0/2R/Wpdf177OGs7N/33SSQH7nsPf+X16cfQAUUUUAFFFFABRRRQAUUUUAFFFFABRRRQAU UUUAFFFFABRRRQAUUUUAFFFFABRRRQAUoGaSup8N6Mcrf3MYx1hVh/49j+X5+lAGhoGj/wBnw+dM P9JkHI/uD0+vr/nOzRRQAUUUUAFFFFABRRRQAUUUUAFFFFABRRRQAUUUUAFFFFABRRRQAUUUUAFF FFABRRRQAUUUUAFFFFABRRRQAUUUUAFFFFABRRRQAUUUUAFFFFABRRRQAUUUUAFFFFABRRRQAUUU UAFFFFABRRRQAUUUUAFFFFABRRRQAUUUUAFFFFABRRRQAUUUUAFFFFABRRRQAUUUUAFFFFABRRRQ AUUUUAFFFFABRRRQAUUUUAFFFFABRRRQAUUUUAFFFFABRRRQAUUUUAFFFFABRRRQAUUUUAFFFFAB RRRQAUUUUAFFFFABRRRQAUUUUAFFFFABRRRQAUUUUAFFFFABRRRQAUUUUAFFFFABRRRQAUUUUAFF FFABRRRQAUUUUAFFFFABRRRQAUUUUAFFFFABRRRQAUUUUAFFFFABRRRQAUUUUAFFFFABRRRQAUUU UAFFFFABRRRQAUUUUAFFFFABRRRQAUUUUAFFFFABRRRQAUUUUAFFFFABRRRQAUUUUAFFFFABRRRQ AUUUUAFFFFABRRRQAUUUUAFFFFABRRRQAUUUUAFFFFABRRRQAUUUUAFFFFABRRRQAUUUUAFFFFAB RRRQAUUUUAFFFFABRRRQAUUUUAFFFFABRRRQAUUUUAFFFFABRRRQAUUUUAFFFFABRRRQAUUUUAFF FFABRRRQAUUUUAFFFFABRRRQAUUUUAFFFFABRRRQBzPiTRgyvf2y/MOZlA6j+9/j+dcnXqVcZ4g0 U2crXUCf6M5ywUf6s/4Ht+XpQBgUUUUAFFFFABRRRQAUUUUAFFFFABRRRQAUUUUAFFFFABRRRQAU UUUAFFFFABRRRQBbsb6awulnhbBH3h2YehrvrG9h1C1WeE8Hgjup9DXm1XtM1KbTLnzIuUPDoTww /wAfQ0AeiUVBZ3kN9bLPA2UPUHqp9D71PQAUUUUAFFFFABRRRQAUUUUAFFFFABRRRQAUUUUAFFFF ABRRRQAUUUUAFFFFABRRRQAUUUUAFFFFABRRRQAUUUUAFFFFABRRRQAUUUUAFFFFABRRRQAUUUUA FFFFABRRRQAUUUUAFFFFABSModSrAFSMEEZBFLRQBz2peF4py0tkwhc8mM/dJ9vT/PSuWubSeymM dxE0b9gRwR9e9elVFcW0N1CYp41kQ9mH6j0PvQB5lRXS6j4Vkj3SWLeYvXymPzD6Hv8Ap+Nc66PF IyOrK6nBVhgigBlFFFABRRVuy0+51CXZbxFgOrHhV+poAqVraboN3qOHx5UB/wCWjjr9B3/lXQ6b 4atrTElzi4m9CPlXj07/AI/kK26AKWn6Taaav7hMuRgyNyx/w/CrtFFABRRRQAUUUUAFFFFABRRR QAUUUUAFFFFABRRRQAUUUUAFFFFABRRRQAUUUUAFFFFABRRRQAUUUUAFFFFABRRRQAUUUUAFFFFA BRRRQAUUUUAFFFFABRRRQAUUUUAFFFFABRRRQAUUUUAFFFFABRRRQAVga/rn2RTa2rAzkfM4P3B/ j/KpNd1wWCG3tyDdMOT/AM8x6/X2/wAnimYuxZiSxOSSaAEJyaSiigAooooAKKKKACiiigAooooA KKKKACiiigAooooAKKKKACiiigAooooAKKKKACiitDStMk1O7Ea5ES4Mj4+6P8aALeg6P/aM/nTA i2jPP+2fT/Gu3AAAAGAKjggjtoUhhQJGgwqipKACiiigAooooAKKKKACiiigAooooAKKKKACiiig AooooAKKKKACiiigAooooAKKKKACiiigAooooAKKKKACiiigAooooAKKKKACiiigAooooAKKKKAC iiigAooooAKKKKACiiigAooooAKKKKACiiigAooooAKKKKACiiigAooooAKKKKACiiigAooooAKK KKACiiigAooooAKKKKACiiigAooooAKKKKACiiigAooooAKKKKACiiigAooooAKKKKACiiigAooo oAKKKKACiiigAooooAKKKKACiiigAooooAKKKKACiiigAooooAKKKKACiiigAooooAKKKKACiiig AooooAKKKKACiiigAooooAKKKKACiiigAooooAKKKKACiiigAooooAKKKKACiiigAooooAKKKKAC iiigAooooAKKKKACiiigAooooAKKKKACiiigAooooAKKKKACiiigAooooAKKKKACiiigAooooAKK KKACiiigAooooAKKKKACiiigAooooAKKKKACiiigAooooAKKKKACiiigAooooAKKKKACiiigAooo oAKKKKACiiigAooooAKKKKACiiigAooooAKKKKACiiigAooooAKKKKACiiigAooooAKKKKACiiig AooooAKKKKACiiigAooooAKKKKACiiigAooooAKKKKACiiigAooooAKKKKACiiigApskaTRtHIoZ GGGB7inUUAcDrWkvplzx80DnMbf0Pv8AzrLr0u8s4b62aCdco3p1B9R71wOpafLpt20Eh3DqrgYD D1oApUUUUAFFFFABRRRQAUUUUAFFFFABRRRQAUUUUAFFFFABRRRQAUUUUAFFFFABRRRQBf0vUptM uRJHzGcCRCeGH+e9d5aXcN9bLPA25G/MH0NeaVo6VqkumXAdCWjb78eeCP8AGgD0GiobW6hvLdZ4 H3I36e1TUAFFFFABRRRQAUUUUAFFFFABRRRQAUUUUAFFFFABRRRQAUUUUAFFFFABRRRQAUUUUAFF FFABRRRQAUUUUAFFFFABRRRQAUUUUAFFFFABRRRQAUUUUAFFFFABRRRQAUUUUAFFFFABRRRQAUUU UAFVL7TbXUU23EQLAYDjhl+h/p0q3RQBxWoeGru1Je3BuIv9kfMPw7/h+lZFvbTXUoigiaRz2Uf5 4969MpqxojMyoqljliBjJ96AOb07woi4kv23H/nkh4/E/wCH5mukjjjhjEcSKiDoqjAH4U6igAoo ooAKKKKACiiigAooooAKKKKACiiigAooooAKKKKACiiigAooooAKKKKACiiigAooooAKKKKACiii gAooooAKKKKACiiigAooooAKKKKACiiigAooooAKKKKACiiigAooooAKKKKACiiigAooooAKKKKA CsXXNcXT0NvAQ10w+ojHqff2/H6mua4unoYICGumH1EY9T7+3+TxTu0js7sWZiSWJySaAB3aR2d2 LMxJLE5JP1plFFABRRRQAUUUUAFFFFABRRRQAUUUUAFFFFABRRRQAUUUUAFFFFABRRRQAUUUUAFF FSwwyXEyQxKWkc4UDvQBLZWU1/dLBAuWPJPZR6n2rvtPsYtOtEt4uQOWbH3j3NQaPpSaXa7chpn5 kcfyHsK0aACiiigAooooAKKKKACiiigAooooAKKKKACiiigAooooAKKKKACiiigAooooAKKKKACi iigAooooAKKKKACiiigAooooAKKKKACiiigAooooAKKKKACiiigAooooAKKKKACiiigAooooAKKK KACiiigAooooAKKKKACiiigAooooAKKKKACiiigAooooAKKKKACiiigAooooAKKKKACiiigAoooo AKKKKACiiigAooooAKKKKACiiigAooooAKKKKACiiigAooooAKKKKACiiigAooooAKKKKACiiigA ooooAKKKKACiiigAooooAKKKKACiiigAooooAKKKKACiiigAooooAKKKKACiiigAooooAKKKKACi iigAooooAKKKKACiiigAooooAKKKKACiiigAooooAKKKKACiiigAooooAKKKKACiiigAooooAKKK KACiiigAooooAKKKKACiiigAooooAKKKKACiiigAooooAKKKKACiiigAooooAKKKKACiiigAoooo AKKKKACiiigAooooAKKKKACiiigAooooAKKKKACiiigAooooAKKKKACiiigAooooAKKKKACiiigA ooooAKKKKACiiigAooooAKKKKACiiigAooooAKKKKACiiigAooooAKKKKACiiigAooooAKKKKACi iigAooooAKKKKACiiigAooooAKKKKACiiigAooooAKKKKACqepabDqdsYpflYco4HKn/AA9quUUA eaXdtLZ3L28ww6HBx0PuKgrv9Z0iPVIMjC3CD5H9fY+38v58JJG8MjRyKVdThgexoAjooooAKKKK ACiiigAooooAKKKKACiiigAooooAKKKKACiiigAooooAKKKKACiiigDT0nVpNLuARloWP7xM/qPe u6trmK7gWaFw0bDg15lWnpWrS6XOCCWhY/PHnr7j3oA7+iora5iu4FmgfcjdDUtABRRRQAUUUUAF FFFABRRRQAUUUUAFFFFABRRRQAUUUUAFFFFABRRRQAUUUUAFFFFABRRRQAUUUUAFFFFABRRRQAUU UUAFFFFABRRRQAUUUUAFFFFABRRRQAUUUUAFFFFABRRRQAUUUUAFFFFABRRRQAUUUUAFFFFABRRR QAUUUUAFFFFABRRRQAUUUUAFFFFABRRRQAUUUUAFFFFABRRRQAUUUUAFFFFABRRRQAUUUUAFFFFA BRRRQAUUUUAFFFFABRRRQAUUUUAFFFFABRRRQAUUUUAFFFFABRRRQAUUUUAFFFFABWLrmurp6mCA hrph9RGPU+/t/kx65rwsg1takNcEYZuoT/69cazM7FmJLE5JJzk0AK7tI7O7FmYklickmmUUUAFF FFABRRRQAUUUUAFFFFABRRRQAUUUUAFFFFABRRRQAUUUUAFFFFABRRRQAUUUUAOALEAAknoAOtdt oWiDT4xPOAbpx+CD0+vqf8mt4f0LyQt7dL+9PMcZ/h9z7/y+vTo6ACiiigAooooAKKKKACiiigAo oooAKKKKACiiigAooooAKKKKACiiigAooooAKKKKACiiigAooooAKKKKACiiigAooooAKKKKACii igAooooAKKKKACiiigAooooAKKKKACiiigAooooAKKKKACiiigAooooAKKKKACiiigAooooAKKKK ACiiigAooooAKKKKACiiigAooooAKKKKACiiigAooooAKKKKACiiigAooooAKKKKACiiigAooooA KKKKACiiigAooooAKKKKACiiigAooooAKKKKACiiigAooooAKKKKACiiigAooooAKKKKACiiigAo oooAKKKKACiiigAooooAKKKKACiiigAooooAKKKKACiiigAooooAKKKKACiiigAooooAKKKKACii igAooooAKKKKACiiigAooooAKKKKACiiigAooooAKKKKACiiigAooooAKKKKACiiigAooooAKKKK ACiiigAooooAKKKKACiiigAooooAKKKKACiiigAooooAKKKKACiiigAooooAKKKKACiiigAooooA KKKKACiiigAooooAKKKKACiiigAooooAKKKKACiiigAooooAKKKKACiiigAooooAKKKKACiiigAo oooAKKKKACiiigAooooAKKKKACiiigAooooAKKKKACiiigAooooAKKKKACiiigAooooAKKKKACii igAooooAKKKKACiiigAooooAKxde0QX8ZuIABcoOn/PQen19D+H02qKAPLiCDg8H0pK6/wAQaF54 e9tF/e9ZIx/H7j39u/168hQAUUUUAFFFFABRRRQAUUUUAFFFFABRRRQAUUUUAFFFFABRRRQAUUUU AFFFFABRRRQBo6VqsumThlJaJj88fY+/1ru7W6hvbdZ4H3I36exrzOtDTNTm0y4DxndGfvx54Yf4 +9AHoVFQWd5DfWyzwNuRvXqD6H3qegAooooAKKKKACiiigAooooAKKKKACiiigAooooAKKKKACii igAooooAKKKKACiiigAooooAKKKKACiiigAooooAKKKKACiiigAooooAKKKKACiiigAooooAKKKK ACiiigAooooAKKKKACiiigAooooAKKKKACiiigAooooAKKKKACiiigAooooAKKKKACiiigAooooA KKKKACiiigAooooAKKKKACiiigAooooAKKKKACiiigAooooAKKKKACiiigAooooAKKKKACiiigAo oooAKKKKACiiigAooooAK53Xtf8As+60s3/fdHkH8HsPf+X16N17xAIg1pZPmQ8SSqfu+w9/ft9e nI0AKSScnk0lFFABRRRQAUUUUAFFFFABRRRQAUUUUAFFFFABRRRQAUUUUAFFFFABRRRQAUUUUAFF FFABXTeH9CMpS9u1/djmJD/F7n2/n9OtfQNFN9ILm4XFsp4B/wCWh9Pp6/l612gGBgdKACiiigAo oooAKKKKACiiigAooooAKKKKACiiigAooooAKKKKACiiigAooooAKKKKACiiigAooooAKKKKACii igAooooAKKKKACiiigAooooAKKKKACiiigAooooAKKKKACiiigAooooAKKKKACiiigAooooAKKKK ACiiigAooooAKKKKACiiigAooooAKKKKACiiigAooooAKKKKACiiigAooooAKKKKACiiigAooooA KKKKACiiigAooooAKKKKACiiigAooooAKKKKACiiigAooooAKKKKACiiigAooooAKKKKACiiigAo oooAKKKKACiiigAooooAKKKKACiiigAooooAKKKKACiiigAooooAKKKKACiiigAooooAKKKKACii igAooooAKKKKACiiigAooooAKKKKACiiigAooooAKKKKACiiigAooooAKKKKACiiigAooooAKKKK ACiiigAooooAKKKKACiiigAooooAKKKKACiiigAooooAKKKKACiiigAooooAKKKKACiiigAooooA KKKKACiiigAooooAKKKKACiiigAooooAKKKKACiiigAooooAKKKKACiiigAooooAKKKKACiiigAo oooAKKKKACiiigAooooAKKKKACiiigAooooAKKKKACiiigAooooAKKKKACiiigAooooAKKKKACii igAooooAKKKKACiiigAooooAKKKKACiiigAooooAKKKKACiiigArlPEOhmMvfWq5Q8yoB93/AGh7 ev8AnHV0UAeW0V0PiDRDau13bJ/o7HLqP4D/AIfyrnqACiiigAooooAKKKKACiiigAooooAKKKKA CiiigAooooAKKKKACiiigAooooAKKKKAL+m6nNplyJIjuQ8PGTww/wAff/8AVXeWd5Df2yzwNuQ9 R3U+h9680q9p2oz6bP5sLfKfvoejD3oA9Eoqpp2owalb+bCeRw6Hqpq3QAUUUUAFFFFABRRRQAUU UUAFFFFABRRRQAUUUUAFFFFABRRRQAUUUUAFFFFABRRRQAUUUUAFFFFABRRRQAUUUUAFFFFABRRR QAUUUUAFFFFABRRRQAUUUUAFFFFABRRRQAUUUUAFFFFABRRRQAUUUUAFFFFABRRRQAUUUUAFFFFA BRRRQAUUUUAFFFFABRRRQAUUUUAFFFFABRRRQAUUUUAFFFFABRRRQAUUUUAFFFFABRRRQAUUUUAF FFFABRRRQAUUUUAFFFFABRRRQAUUUUAFFFIzKilmIVQMkk4AFAC1yeueIPMLWlk/7vo8o/i9h7e/ f+cWt+IGut9raErAeGfoX/8ArfzrnqACiiigAooooAKKKKACiiigAooooAKKKKACiiigAooooAKK KKACiiigAooooAKKKKACiiigArY0PR21KfzJQRbIfm/2j6D+tM0fR5NUnycpbIfnf19h7/y/n3MM MdvCkMKBI0GFUdqAHqqoioihVUYAAwAKWiigAooooAKKKKACiiigAooooAKKKKACiiigAooooAKK KKACiiigAooooAKKKKACiiigAooooAKKKKACiiigAooooAKKKKACiiigAooooAKKKKACiiigAooo oAKKKKACiiigAooooAKKKKACiiigAooooAKKKKACiiigAooooAKKKKACiiigAooooAKKKKACiiig AooooAKKKKACiiigAooooAKKKKACiiigAooooAKKKKACiiigAooooAKKKKACiiigAooooAKKKKAC iiigAooooAKKKKACiiigAooooAKKKKACiiigAooooAKKKKACiiigAooooAKKKKACiiigAooooAKK KKACiiigAooooAKKKKACiiigAooooAKKKKACiiigAooooAKKKKACiiigAooooAKKKKACiiigAooo oAKKKKACiiigAooooAKKKKACiiigAooooAKKKKACiiigAooooAKKKKACiiigAooooAKKKKACiiig AooooAKKKKACiiigAooooAKKKKACiiigAooooAKKKKACiiigAooooAKKKKACiiigAooooAKKKKAC iiigAooooAKKKKACiiigAooooAKKKKACiiigAooooAKKKKACiiigAooooAKKKKACiiigAooooAKK KKACiiigAooooAKKKKACiiigAooooAKKKKACiiigAooooAKKKKACiiigAooooAKKKKACiiigAooo oAKKKKACiiigAooooAKKKKAEZVdSrAMpGCCMgiuK1zQ209zcQAtasenXyz6H29D/AJPbU10WRGR1 DKwwQRwRQB5fRWvrWjvps5dATbOfkbrt9jWRQAUUUUAFFFFABRRRQAUUUUAFFFFABRRRQAUUUUAF FFFABRRRQAUUUUAFFFFABRRRQBasr2ewuFngfDA8jsw9D7V3em6nBqduJIjhx9+MnlT/AIe9edVY tbqWznWaB9rr+vsaAPSqKzdI1iLVIiOEuFHzx5/Ue38vyzpUAFFFFABRRRQAUUUUAFFFFABRRRQA UUUUAFFFFABRRRQAUUUUAFFFFABRRRQAUUUUAFFFFABRRRQAUUUUAFFFFABRRRQAUUUUAFFFFABR RRQAUUUUAFFFFABRRRQAUUUUAFFFFABRRRQAUUUUAFFFFABRRRQAUUUUAFFFFABRRRQAUUUUAFFF FABRRRQAUUUUAFFFFABRRRQAUUUUAFFFFABRRRQAUUUUAFFFFABRRRQAUUUUAFFFFABRRRQAUUUU AFFFFABRRRQAUUVDd3cNlbtNO4RB+p9BQA+aaO3iaWVwkajJYngVxet66+okwQZS1B5Hdz7+3t/k Q6vrMupzYGUt1+5Hnr7n3/lWVQAUUUUAFFFFABRRRQAUUUUAFFFFABRRRQAUUUUAFFFFABRRRQAU UUUAFFFFABRRRQAUUUUAFaGlaXLqdyETKxrzI+Og/wAaTTNNm1O5EcfCDBeTso/qfb/9dd5Z2cNj bLBAu1B69SfU+9ADre3itYEhhQLGgwAKloooAKKKKACiiigAooooAKKKKACiiigAooooAKKKKACi iigAooooAKKKKACiiigAooooAKKKKACiiigAooooAKKKKACiiigAooooAKKKKACiiigAooooAKKK KACiiigAooooAKKKKACiiigAooooAKKKKACiiigAooooAKKKKACiiigAooooAKKKKACiiigAoooo AKKKKACiiigAooooAKKKKACiiigAooooAKKKKACiiigAooooAKKKKACiiigAooooAKKKKACiiigA ooooAKKKKACiiigAooooAKKKKACiiigAooooAKKKKACiiigAooooAKKKKACiiigAooooAKKKKACi iigAooooAKKKKACiiigAooooAKKKKACiiigAooooAKKKKACiiigAooooAKKKKACiiigAooooAKKK KACiiigAooooAKKKKACiiigAooooAKKKKACiiigAooooAKKKKACiiigAooooAKKKKACiiigAoooo AKKKKACiiigAooooAKKKKACiiigAooooAKKKKACiiigAooooAKKKKACiiigAooooAKKKKACiiigA ooooAKKKKACiiigAooooAKKKKACiiigAooooAKKKKACiiigAooooAKKKKACiiigAooooAKKKKACi iigAooooAKKKKACiiigAooooAKKKKACiiigAooooAKKKKACiiigAooooAKKKKACiiigAooooAKKK KACiiigAooooAKKKKACiiigAooooAKKKKAGTQx3ELwzIHjcYZT3rhdY0eXTJ8jLW7n5JP6H3/n+g 72o54IrmF4ZkDxuMMp70AeY0VqaxpEmlz8Ze3c/I5H6H3rLoAKKKKACiiigAooooAKKKKACiiigA ooooAKKKKACiiigAooooAKKKKACiiigAooooAlgnktp0mhcpIpyGHau10bXY9SXypcR3IH3R0Yeo /wAK4Wno7RuHRirKcgg4IPtQB6fRWDoviBbwrbXZC3HRX6Bz/Q/zreoAKKKKACiiigAooooAKKKK ACiiigAooooAKKKKACiiigAooooAKKKKACiiigAooooAKKKKACiiigAooooAKKKKACiiigAooooA KKKKACiiigAooooAKKKKACiiigAooooAKKKKACiiigAooooAKKKKACiiigAooooAKKKKACiiigAo oooAKKKKACiiigAooooAKKKKACiiigAooooAKKKKACiiigAooooAKKKKACiiigAooooAKKKKACii igAooooAKKKzdW1iHS4gD887DKRg9vU+goAn1DUbfTYPNnbk8Kg6sfauG1LU59TufMlO1BwkYPCj /H3qK8vJ764aed9znj2A9B6Cq1ABRRRQAUUUUAFFFFABRRRQAUUUUAFFFFABRRRQAUUUUAFFFFAB RRRQAUUUUAFFFFABRRRQAVe03TZtTuRFEMKOXcjhR/ntSafYTajdLDEvH8TY4UeprvLGxh0+2WCB cAcknqx9TQAtnZw2FssEC4QdSerH1PvViiigAooooAKKKKACiiigAooooAKKKKACiiigAooooAKK KKACiiigAooooAKKKKACiiigAooooAKKKKACiiigAooooAKKKKACiiigAooooAKKKKACiiigAooo oAKKKKACiiigAooooAKKKKACiiigAooooAKKKKACiiigAooooAKKKKACiiigAooooAKKKKACiiig AooooAKKKKACiiigAooooAKKKKACiiigAooooAKKKKACiiigAooooAKKKKACiiigAooooAKKKKAC iiigAooooAKKKKACiiigAooooAKKKKACiiigAooooAKKKKACiiigAooooAKKKKACiiigAooooAKK KKACiiigAooooAKKKKACiiigAooooAKKKKACiiigAooooAKKKKACiiigAooooAKKKKACiiigAooo oAKKKKACiiigAooooAKKKKACiiigAooooAKKKKACiiigAooooAKKKKACiiigAooooAKKKKACiiig AooooAKKKKACiiigAooooAKKKKACiiigAooooAKKKKACiiigAooooAKKKKACiiigAooooAKKKKAC iiigAooooAKKKKACiiigAooooAKKKKACiiigAooooAKKKKACiiigAooooAKKKKACiiigAooooAKK KKACiiigAooooAKKKKACiiigAooooAKKKKACiiigAooooAKKKKACiiigAooooAKKKKACiiigAooo oAKKKKACiiigAooooAKKKKACiiigAooooAKKKKACiiigCK5tory3eCZdyMORXB6rpcumXBRwWiY/ JJjgj/GvQahu7SG9t2gnTcjfmD6igDzOitDVNMm0y4KON0bfckxww/x9qz6ACiiigAooooAKKKKA CiiigAooooAKKKKACiiigAooooAKKKKACiiigAooooAKKKKACuq0XxHnZbX7+yzE/wDoX+P5+tcr RQB6lRXG6L4he02W10S9uOFfqYx/Uf59q7FWV0V0YMrDIIOQRQAtFFFABRRRQAUUUUAFFFFABRRR QAUUUUAFFFFABRRRQAUUUUAFFFFABRRRQAUUUUAFFFFABRRRQAUUUUAFFFFABRRRQAUUUUAFFFFA BRRRQAUUUUAFFFFABRRRQAUUUUAFFFFABRRRQAUUUUAFFFFABRRRQAUUUUAFFFFABRRRQAUUUUAF FFFABRRRQAUUUUAFFFFABRRRQAUUUUAFFFFABRRRQAUUUUAFFFFABRRRQAUUUUAFFFFABRRXL6z4 lxvtrBvZpwf/AEH/AB/L1oAu61ryWKmC2Kvcng9xH9ff2/yeMllknkaWVy7sclietMzk0lABRRRQ AUUUUAFFFFABRRRQAUUUUAFFFFABRRRQAUUUUAFFFFABRRRQAUUUUAFFFFABRRRQAVc0+wm1G5EM S8fxNjhR6ml0/T59RuRFEvH8TdlHqa7vT9Pg062EMI92Y9WPvQAWGnwadbCGEe7MerH1NWqKKACi iigAooooAKKKKACiiigAooooAKKKKACiiigAooooAKKKKACiiigAooooAKKKKACiiigAooooAKKK KACiiigAooooAKKKKACiiigAooooAKKKKACiiigAooooAKKKKACiiigAooooAKKKKACiiigAoooo AKKKKACiiigAooooAKKKKACiiigAooooAKKKKACiiigAooooAKKKKACiiigAooooAKKKKACiiigA ooooAKKKKACiiigAooooAKKKKACiiigAooooAKKKKACiiigAooooAKKKKACiiigAooooAKKKKACi iigAooooAKKKKACiiigAooooAKKKKACiiigAooooAKKKKACiiigAooooAKKKKACiiigAooooAKKK KACiiigAooooAKKKKACiiigAooooAKKKKACiiigAooooAKKKKACiiigAooooAKKKKACiiigAoooo AKKKKACiiigAooooAKKKKACiiigAooooAKKKKACiiigAooooAKKKKACiiigAooooAKKKKACiiigA ooooAKKKKACiiigAooooAKKKKACiiigAooooAKKKKACiiigAooooAKKKKACiiigAooooAKKKKACi iigAooooAKKKKACiiigAooooAKKKKACiiigAooooAKKKKACiiigAooooAKKKKACiiigAooooAKKK KACiiigAooooAKKKKACiiigAooooAKKKKACiiigAooooAKKKKACiiigAooooAKKKKACiiigAoooo AKKKKACiiigAooooAgu7SG+tmgnXcjfmD6j3rhNU0ybTLgxyDdG33JMcMP8AH2r0KoLu0hvrdoJ0 3I35g+o96APNKK0NU0ubTLgo43RsfkkA4I/xrPoAKKKKACiiigAooooAKKKKACiiigAooooAKKKK ACiiigAooooAKKKKACiiigAooooAK1tI1ubTXVGzJbE/MmeR7j/P+NZNFAHptvcw3cIlgkDoe4/z xUteeabqc+mXHmRHKH78ZPDD/H3ruNO1KDUoPNhPI4dD1U0AW6KKKACiiigAooooAKKKKACiiigA ooooAKKKKACiiigAooooAKKKKACiiigAooooAKKKKACiiigAooooAKKKKACiiigAooooAKKKKACi iigAooooAKKKKACiiigAooooAKKKKACiiigAooooAKKKKACiiigAooooAKKKKACiiigAooooAKKK KACiiigAooooAKKKKACiiigAooooAKKKKACiiigAooooAKKKKACiiigApk00cETSyuEjUZLHtUN9 f2+nwebcPtH8KjksfQCuI1PV7nVJPnOyEHKRg8D3PqaALes6/JfM0FszJbdD2L/X29vz9sKiigAo oooAKKKKACiiigAooooAKKKKACiiigAooooAKKKKACiiigAooooAKKKKACiiigAooooAKvadps2p 3IiiGFHLueiD/Pal03TZtTuRHENqDl5McKP8fb/9dd5Z2cNhbLBAu1B1J6sfU+9ADbGxg0+2WCBc Acknqx9TVmiigAooooAKKKKACiiigAooooAKKKKACiiigAooooAKKKKACiiigAooooAKKKKACiii gAooooAKKKKACiiigAooooAKKKKACiiigAooooAKKKKACiiigAooooAKKKKACiiigAooooAKKKKA CiiigAooooAKKKKACiiigAooooAKKKKACiiigAooooAKKKKACiiigAooooAKKKKACiiigAooooAK KKKACiiigAooooAKKKKACiiigAooooAKKKKACiiigAooooAKKKKACiiigAooooAKKKKACiiigAoo ooAKKKKACiiigAooooAKKKKACiiigAooooAKKKKACiiigAooooAKKKKACiiigAooooAKKKKACiii gAooooAKKKKACiiigAooooAKKKKACiiigAooooAKKKKACiiigAooooAKKKKACiiigAooooAKKKKA CiiigAooooAKKKKACiiigAooooAKKKKACiiigAooooAKKKKACiiigAooooAKKKKACiiigAooooAK KKKACiiigAooooAKKKKACiiigAooooAKKKKACiiigAooooAKKKKACiiigAooooAKKKKACiiigAoo ooAKKKKACiiigAooooAKKKKACiiigAooooAKKKKACiiigAooooAKKKKACiiigAooooAKKKKACiii gAooooAKKKKACiiigAooooAKKKKACiiigAooooAKKKKACiiigAooooAKKKKACiiigAooooAKKKKA CiiigAooooAKKKKACiiigAooooAKKKKACiiigAooooAhurWG9t2gnTcjfp7iuG1XSZtLmwQWhY/J Jjr7H3rv6jngiuYXhmQPG4wVNAHmNFausaPLpc2Rl7dj8kmP0Pv/ADrKoAKKKKACiiigAooooAKK KKACiiigAooooAKKKKACiiigAooooAKKKKACiiigAooooAKsWt3NZziaCQo44yO49CKr0UAd9pGt Q6nGFYiO5H3o/X3Ht/L9a1K8wR2jcOjFWU5DA4INddo3iNbki3vWVJf4ZOgf2PoaAOhooooAKKKK ACiiigAooooAKKKKACiiigAooooAKKKKACiiigAooooAKKKKACiiigAooooAKKKKACiiigAooooA KKKKACiiigAooooAKKKKACiiigAooooAKKKKACiiigAooooAKKKKACiiigAooooAKKKKACiiigAo oooAKKKKACiiigAooooAKKKKACiiigAooooAKKKKACiiigAooooAKKKKACiiigArL1bW4NMjKAiS 5P3Y89Pc+gqhrHiVYcwWDK8n8UuMhfp6n9PrXJu7SOXdizMclickmgCa8vJ764M1w5ZzwPQD0HoK rUUUAFFFFABRRRQAUUUUAFFFFABRRRQAUUUUAFFFFABRRRQAUUUUAFFFFABRRRQAUUUUAFFFFABW hpmlzancBIxtjB+eQjhR/j7VJpGjy6pNnlLdD88n9B7/AOfY9xbWsNnAsMCBEXtQAlnZw2NssEC4 QdSepPqfep6KKACiiigAooooAKKKKACiiigAooooAKKKKACiiigAooooAKKKKACiiigAooooAKKK KACiiigAooooAKKKKACiiigAooooAKKKKACiiigAooooAKKKKACiiigAooooAKKKKACiiigAoooo AKKKKACiiigAooooAKKKKACiiigAooooAKKKKACiiigAooooAKKKKACiiigAooooAKKKKACiiigA ooooAKKKKACiiigAooooAKKKKACiiigAooooAKKKKACiiigAooooAKKKKACiiigAooooAKKKKACi iigAooooAKKKKACiiigAooooAKKKKACiiigAooooAKKKKACiiigAooooAKKKKACiiigAooooAKKK KACiiigAooooAKKKKACiiigAooooAKKKKACiiigAooooAKKKKACiiigAooooAKKKKACiiigAoooo AKKKKACiiigAooooAKKKKACiiigAooooAKKKKACiiigAooooAKKKKACiiigAooooAKKKKACiiigA ooooAKKKKACiiigAooooAKKKKACiiigAooooAKKKKACiiigAooooAKKKKACiiigAooooAKKKKACi iigAooooAKKKKACiiigAooooAKKKKACiiigAooooAKKKKACiiigAooooAKKKKACiiigAooooAKKK KACiiigAooooAKKKKACiiigAooooAKKKKACiiigAooooAKKKKACiiigAooooAKKKKACiiigAoooo AKKKKACiiigAooooAKKKKACiiigAooooAKKKKACiiigAooooAKKKKAI54I7mF4ZkDxuMMp71w2sa NLpk25cvbMfkf09j713tMlijniaKVA6MMFSODQB5hRW3rWhPpxM8OXtSevdPY+3v/k4lABRRRQAU UUUAFFFFABRRRQAUUUUAFFFFABRRRQAUUUUAFFFFABRRRQAUUUUAFFFFABRRRQB0Wj+I2tQlteZe EcB+rIP6j9a69HWRFdGDKwyCDkEV5dWppWsz6W+B+8gP3oyf1HoaAO+oqvZ3sF/brNbuGU9R3U+h HarFABRRRQAUUUUAFFFFABRRRQAUUUUAFFFFABRRRQAUUUUAFFFFABRRRQAUUUUAFFFFABRRRQAU UUUAFFFFABRRRQAUUUUAFFFFABRRRQAUUUUAFFFFABRRRQAUUUUAFFFFABRRRQAUUUUAFFFFABRR RQAUUUUAFFFFABRRRQAUUUUAFFFFABRRRQAUUUUAFFFFABRRRQAUUUUAFFFUtR1S30yHfK2XP3Yw fmb/AOt70AWZp47eFppnCRoMlj2rjtY8Qy3paC2LR2xGD2Z/r6D2qlqWqXGpzF5W2xj7kYPyr/8A X96z6ACiiigAooooAKKKKACiiigAooooAKKKKACiiigAooooAKKKKACiiigAooooAKKKKACiiigA ooooAK19H0WXUpA7gpbA/M/c+wqbQ9Ca/YT3AK2oP0MnsPb3/D6doiLGioihVUYAAwAKAGQQRW0K QwoEjQYVR2qSiigAooooAKKKKACiiigAooooAKKKKACiiigAooooAKKKKACiiigAooooAKKKKACi iigAooooAKKKKACiiigAooooAKKKKACiiigAooooAKKKKACiiigAooooAKKKKACiiigAooooAKKK KACiiigAooooAKKKKACiiigAooooAKKKKACiiigAooooAKKKKACiiigAooooAKKKKACiiigAoooo AKKKKACiiigAooooAKKKKACiiigAooooAKKKKACiiigAooooAKKKKACiiigAooooAKKKKACiiigA ooooAKKKKACiiigAooooAKKKKACiiigAooooAKKKKACiiigAooooAKKKKACiiigAooooAKKKKACi iigAooooAKKKKACiiigAooooAKKKKACiiigAooooAKKKKACiiigAooooAKKKKACiiigAooooAKKK KACiiigAooooAKKKKACiiigAooooAKKKKACiiigAooooAKKKKACiiigAooooAKKKKACiiigAoooo AKKKKACiiigAooooAKKKKACiiigAooooAKKKKACiiigAooooAKKKKACiiigAooooAKKKKACiiigA ooooAKKKKACiiigAooooAKKKKACiiigAooooAKKKKACiiigAooooAKKKKACiiigAooooAKKKKACi iigAooooAKKKKACiiigAooooAKKKKACiiigAooooAKKKKACiiigAooooAKKKKACiiigAooooAKKK KACiiigAooooAKKKKACiiigAooooAKKKKACiiigAooooAKKKKACiiigAooooAKKKKAEZVdGR1DKw wQRkEVxet6C1izXFspa2PUdTH/8AW967WkIDAggEHgg0AeXUV0mu+H/s4a7s0Ji6yRj+D3Ht/L6d OboAKKKKACiiigAooooAKKKKACiiigAooooAKKKKACiiigAooooAKKKKACiiigAooooAKKKKALVl fT6fcCaB8MOoPRh6EV2uk61BqcYXiO4HWMnr7j1rgKejtG4dGKspyGBwQaAPT6K5zSPEyTYhv2VJ P4ZcYVvr6H9PpXR0AFFFFABRRRQAUUUUAFFFFABRRRQAUUUUAFFFFABRRRQAUUUUAFFFFABRRRQA UUUUAFFFFABRRRQAUUUUAFFFFABRRRQAUUUUAFFFFABRRRQAUUUUAFFFFABRRRQAUUUUAFFFFABR RRQAUUUUAFFFFABRRRQAUUUUAFFFFABRRRQAUUUUAFFFFABRRRQAUUUUAFFMmmjgiaWV1SNRksxw BXI6v4jkut0FmTHAeC/Rm/wH+fagDU1jxFHZ77e1xJcDgt1VP8T7f/qrj555bmZpZnLyN1Y1FRQA UUUUAFFFFABRRRQAUUUUAFFFFABRRRQAUUUUAFFFFABRRRQAUUUUAFFFFABRRRQAUUUUAFFFLQAl dJofh/7QFurxSITykfd/c+g/n/OxovhwKFub5ct1SE9vdv8ACumoARQFUKoAAGAB2paKKACiiigA ooooAKKKKACiiigAooooAKKKKACiiigAooooAKKKKACiiigAooooAKKKKACiiigAooooAKKKKACi iigAooooAKKKKACiiigAooooAKKKKACiiigAooooAKKKKACiiigAooooAKKKKACiiigAooooAKKK KACiiigAooooAKKKKACiiigAooooAKKKKACiiigAooooAKKKKACiiigAooooAKKKKACiiigAoooo AKKKKACiiigAooooAKKKKACiiigAooooAKKKKACiiigAooooAKKKKACiiigAooooAKKKKACiiigA ooooAKKKKACiiigAooooAKKKKACiiigAooooAKKKKACiiigAooooAKKKKACiiigAooooAKKKKACi iigAooooAKKKKACiiigAooooAKKKKACiiigAooooAKKKKACiiigAooooAKKKKACiiigAooooAKKK KACiiigAooooAKKKKACiiigAooooAKKKKACiiigAooooAKKKKACiiigAooooAKKKKACiiigAoooo AKKKKACiiigAooooAKKKKACiiigAooooAKKKKACiiigAooooAKKKKACiiigAooooAKKKKACiiigA ooooAKKKKACiiigAooooAKKKKACiiigAooooAKKKKACiiigAooooAKKKKACiiigAooooAKKKKACi iigAooooAKKKKACiiigAooooAKKKKACiiigAooooAKKKKACiiigAooooAKKKKACiiigAooooAKKK KACiiigAooooAKKKKACiiigAooooAKKKKACiiigAooooAKKKKACiiigArmNa8OZ3XVivPVoQOvuv +H/6q6eigDy2iuz1rw8t2WubQBZzyydA5/of51x7o0bsjqVdSQVIwQaAGUUUUAFFFFABRRRQAUUU UAFFFFABRRRQAUUUUAFFFFABRRRQAUUUUAFFFFABRRRQAUUUUAFbmkeIJrDENwWmt8AAZ+ZPp7e1 YdFAHp0E8VzCssMivG3QipK86sNSudOl8yBuDwyHkN9a7bTNXttUj/dkrKoy0bdR9PUUAX6KKKAC iiigAooooAKKKKACiiigAooooAKKKKACiiigAooooAKKKKACiiigAooooAKKKKACiiigAooooAKK KKACiiigAooooAKKKKACiiigAooooAKKKKACiiigAooooAKKKKACiiigAooooAKKKKACiiigAooo oAKKKKACiiigAooooAKKKKACqOparbaZETK26QjKxjq3+A96zNW8SxwZhsSsknQydVX6ep/T61yU ssk0jSSOzu3VmOSaALeparcanLulbbGD8kan5V/xPvVCiigAooooAKKKKACiiigAooooAKKKKACi iigAooooAKKKKACiiigAooooAKKKKACiiigAooooAKKKmt7eW5mWKFC7scACgBiI0jqiKWZjgKBk k12Wi+H1sttxdAPcdQvUJ/iff/8AXVjSNDh01RI2JLkjl+y+w/xrVoAKKKKACiiigAooooAKKKKA CiiigAooooAKKKKACiiigAooooAKKKKACiiigAooooAKKKKACiiigAooooAKKKKACiiigAooooAK KKKACiiigAooooAKKKKACiiigAooooAKKKKACiiigAooooAKKKKACiiigAooooAKKKKACiiigAoo ooAKKKKACiiigAooooAKKKKACiiigAooooAKKKKACiiigAooooAKKKKACiiigAooooAKKKKACiii gAooooAKKKKACiiigAooooAKKKKACiiigAooooAKKKKACiiigAooooAKKKKACiiigAooooAKKKKA CiiigAooooAKKKKACiiigAooooAKKKKACiiigAooooAKKKKACiiigAooooAKKKKACiiigAooooAK KKKACiiigAooooAKKKKACiiigAooooAKKKKACiiigAooooAKKKKACiiigAooooAKKKKACiiigAoo ooAKKKKACiiigAooooAKKKKACiiigAooooAKKKKACiiigAooooAKKKKACiiigAooooAKKKKACiii gAooooAKKKKACiiigAooooAKKKKACiiigAooooAKKKKACiiigAooooAKKKKACiiigAooooAKKKKA CiiigAooooAKKKKACiiigAooooAKKKKACiiigAooooAKKKKACiiigAooooAKKKKACiiigAooooAK KKKACiiigAooooAKKKKACiiigAooooAKKKKACiiigAooooAKKKKACiiigAooooAKKKKACiiigAoo ooAKKKKACiiigAooooAKKKKACiiigAooooAKKKKACiiigAooooAKKKKACsfWdCj1IGaIiO5A69n+ v+NbFFAHmU8EttM0MyFJFOCpqKvQdV0eDVIxv+SZRhJB/I+orh7yznsLhoJ02uOQR0Yeo9RQBWoo ooAKKKKACiiigAooooAKKKKACiiigAooooAKKKKACiiigAooooAKKKKACiiigAooooAKkjkeKRZI 3ZHU8MpwRUdFAHYaT4lSfEN8yxydFl6Bvr6H9PpXRV5bW3pPiCewxFNma344zyg9v8P5UAdvRUNt dQXkImt5BIhOMj1/pU1ABRRRQAUUUUAFFFFABRRRQAUUUUAFFFFABRRRQAUUUUAFFFFABRRRQAUU UUAFFFFABRRRQAUUUUAFFFFABRRRQAUUUUAFFFFABRRRQAUUUUAFFFFABRRRQAUUUUAFFFFABRRR QAUUUUAFFFFABRRRQAUUUUAFFFFABRRWPqviC30/MUWJrjn5QeFP+0f6fyoA0bu8gsYDNcSBEHA9 SfQDvXHat4gn1DdFFmG35+UH5mH+1/h/Os67vbi+mMtxIXbt6AegHaq1ABRRRQAUUUUAFFFFABRR RQAUUUUAFFFFABRRRQAUUUUAFFFFABRRRQAUUUUAFFFFABRRRQAUUUUAFFFaelaPPqkmR8kKnDyH +Q9TQBXsdPuNQmEcCZ/vMeij1JrutN0uDTIAkQy5HzyEcsf6D2qazs4bG3WCBNqDk+pPqfep6ACi iigAooooAKKKKACiiigAooooAKKKKACiiigAooooAKKKKACiiigAooooAKKKKACiiigAooooAKKK KACiiigAooooAKKKKACiiigAooooAKKKKACiiigAooooAKKKKACiiigAooooAKKKKACiiigAoooo AKKKKACiiigAooooAKKKKACiiigAooooAKKKKACiiigAooooAKKKKACiiigAooooAKKKKACiiigA ooooAKKKKACiiigAooooAKKKKACiiigAooooAKKKKACiiigAooooAKKKKACiiigAooooAKKKKACi iigAooooAKKKKACiiigAooooAKKKKACiiigAooooAKKKKACiiigAooooAKKKKACiiigAooooAKKK KACiiigAooooAKKKKACiiigAooooAKKKKACiiigAooooAKKKKACiiigAooooAKKKKACiiigAoooo AKKKKACiiigAooooAKKKKACiiigAooooAKKKKACiiigAooooAKKKKACiiigAooooAKKKKACiiigA ooooAKKKKACiiigAooooAKKKKACiiigAooooAKKKKACiiigAooooAKKKKACiiigAooooAKKKKACi iigAooooAKKKKACiiigAooooAKKKKACiiigAooooAKKKKACiiigAooooAKKKKACiiigAooooAKKK KACiiigAooooAKKKKACiiigAooooAKKKKACiiigAooooAKKKKACiiigAooooAKKKKACiiigAoooo AKKKKACiiigAooooAKKKKACiiigAooooAKKKKACiiigAooooAKKKKACiiigAooooAKKKKACiiigA ooooAKKKKACqmoadb6lB5c68jlXHVT7VbooA881LTJtMuDHKMofuSAcMP8faqFem3FtDdQtDPGHj PUGuI1fRJtNdnTMlsT8r45Hsf8/4UAZNFFFABRRRQAUUUUAFFFFABRRRQAUUUUAFFFFABRRRQAUU UUAFFFFABRRRQAUUUUAFFFFABRRRQBbsr+40+cS277T/ABKfusPQiuz0rXLfUgIziK4wcxk9foe/ +frXA0oJUgg4I6YoA9Rork9K8TtHth1AllAwswGSPr6/Xr9a6tHWRA6MGVhkMpyCKAFooooAKKKK ACiiigAooooAKKKKACiiigAooooAKKKKACiiigAooooAKKKKACiiigAooooAKKKKACiiigAooooA KKKKACiiigAooooAKKKKACiiigAooooAKKKKACiiigAooooAKKKKACiiigAooooAKjnnitoWlmkV I1HLE1n6prltpoKf624/55qen1PauNvtSudRl33D5xnao4VfoP8AJoA1tV8SyzlobImKLP8ArBw7 f4D9f5VztFFABRRRQAUUUUAFFFFABRRRQAUUUUAFFFFABRRRQAUUUUAFFFFABRRRQAUUUUAFFFFA BRRRQAUUUUAFFKAScDvXVaN4bxsub9eeqwEflu/w/P0oAo6LoD3rLPcqUthyB0Mn09vf8vbsooo4 IliiQIijAVRgCn0UAFFFFABRRRQAUUUUAFFFFABRRRQAUUUUAFFFFABRRRQAUUUUAFFFFABRRRQA UUUUAFFFFABRRRQAUUUUAFFFFABRRRQAUUUUAFFFFABRRRQAUUUUAFFFFABRRRQAUUUUAFFFFABR RRQAUUUUAFFFFABRRRQAUUUUAFFFFABRRRQAUUUUAFFFFABRRRQAUUUUAFFFFABRRRQAUUUUAFFF FABRRRQAUUUUAFFFFABRRRQAUUUUAFFFFABRRRQAUUUUAFFFFABRRRQAUUUUAFFFFABRRRQAUUUU AFFFFABRRRQAUUUUAFFFFABRRRQAUUUUAFFFFABRRRQAUUUUAFFFFABRRRQAUUUUAFFFFABRRRQA UUUUAFFFFABRRRQAUUUUAFFFFABRRRQAUUUUAFFFFABRRRQAUUUUAFFFFABRRRQAUUUUAFFFFABR RRQAUUUUAFFFFABRRRQAUUUUAFFFFABRRRQAUUUUAFFFFABRRRQAUUUUAFFFFABRRRQAUUUUAFFF FABRRRQAUUUUAFFFFABRRRQAUUUUAFFFFABRRRQAUUUUAFFFFABRRRQAUUUUAFFFFABRRRQAUUUU AFFFFABRRRQAUUUUAFFFFABRRRQAUUUUAFFFFABRRRQAUUUUAFFFFABRRRQAUUUUAFFFFABRRRQA UUUUAFFFFABRRRQAUUUUAFFFFABRRRQAUUUUAFFFFABRRRQAUUUUAFFFFABRRRQAUUUUAFFFFABR RRQAUUUUAFFFFABRRRQAUUUUAFFFFABRRRQAUUUUAFFFFABRRRQAUUUUAFFFFABRRRQAUUUUAFFF FABRRRQAUUUUAFFFFABRRRQAUUUUAFFFFABRRRQAUjKroyOoZWGCCMgilooA4/WfDrWoa5swXhHL J1KD+o/Wudr1Kub1rw4soNxYIFkH3oh0b3HoaAORopzI0bsjKVZTggjGDTaACiiigAooooAKKKKA CiiigAooooAKKKKACiiigAooooAKKKKACiiigAooooAKKKKACiiigArR03V7nTZB5bboSctEeh/w Pv8AzrOooA9E07VbbU4swtiQDLRt95f8R71erzGOR4ZFkjdkdejKcEV1WleJ1lKw3+EckASjhT/v en8vpQB0lFIrBlDKQQRkEd6WgAooooAKKKKACiiigAooooAKKKKACiiigAooooAKKKKACiiigAoo ooAKKKKACiiigAooooAKKKKACiiigAooooAKKKKACiiigAooooAKKKKACiiigAooooAKKKKACiii gAoorL1PXbbTsxg+bP8A881PT6ntQBozTR28LSzOEjUZLE9K5XVfE8ku6GwzHHyDKfvN9PT69fpW NfaldajLuuHyB91Bwq/Qf161ToAUkk5NJRRQAUUUUAFFFFABRRRQAUUUUAFFFFABRRRQAUUUUAFF FFABRRRQAUUUUAFFFFABRRRQAUUUUAFFFFABU1vBLdTLDCheRugFT6fptxqU3lwLwOWc9F+v+Fdx pul2+mQBIhukI+eQ9W/wHtQBT0bQI9O/fTFZbk9DjhPp/jWzRRQAUUUUAFFFFABRRRQAUUUUAFFF FABRRRQAUUUUAFFFFABRRRQAUUUUAFFFFABRRRQAUUUUAFFFFABRRRQAUUUUAFFFFABRRRQAUUUU AFFFFABRRRQAUUUUAFFFFABRRRQAUUUUAFFFFABRRRQAUUUUAFFFFABRRRQAUUUUAFFFFABRRRQA UUUUAFFFFABRRRQAUUUUAFFFFABRRRQAUUUUAFFFFABRRRQAUUUUAFFFFABRRRQAUUUUAFFFFABR RRQAUUUUAFFFFABRRRQAUUUUAFFFFABRRRQAUUUUAFFFFABRRRQAUUUUAFFFFABRRRQAUUUUAFFF FABRRRQAUUUUAFFFFABRRRQAUUUUAFFFFABRRRQAUUUUAFFFFABRRRQAUUUUAFFFFABRRRQAUUUU AFFFFABRRRQAUUUUAFFFFABRRRQAUUUUAFFFFABRRRQAUUUUAFFFFABRRRQAUUUUAFFFFABRRRQA UUUUAFFFFABRRRQAUUUUAFFFFABRRRQAUUUUAFFFFABRRRQAUUUUAFFFFABRRRQAUUUUAFFFFABR RRQAUUUUAFFFFABRRRQAUUUUAFFFFABRRRQAUUUUAFFFFABRRRQAUUUUAFFFFABRRRQAUUUUAFFF FABRRRQAUUUUAFFFFABRRRQAUUUUAFFFFABRRRQAUUUUAFFFFABRRRQAUUUUAFFFFABRRRQAUUUU AFFFFABRRRQAUUUUAFFFFABRRRQAUUUUAFFFFABRRRQAUUUUAFFFFABRRRQAUUUUAFFFFABRRRQA UUUUAFFFFABRRRQAUUUUAFFFFABRRRQAUUUUAFFFFABRRRQAUUUUAFFFFABRRRQAUUUUAFFFFABR RRQAUUUUAFFFFAGTq+hQ6lmVCI7kDAbHDem7/GuKuLaW1maKeMo6nkGvS6p6jpsGp2/lzDDDlHHV T/ntQB5zRV/UtLuNNuPLlGUblJAOGH+NUKACiiigAooooAKKKKACiiigAooooAKKKKACiiigAooo oAKKKKACiiigAooooAKKKKACiiigAooooA1NM1y600hAfNg/55sen0Pb+VdnYana6jGXt35H3kbh h+FecVLDNJBKskTsjr0ZTgigD02iuc0rxOk22G+xG/AEo+6fr6fXp9K6IEMAQQQeQRQAtFFFABRR RQAUUUUAFFFFABRRRQAUUUUAFFFFABRRRQAUUUUAFFFFABRRRQAUUUUAFFFFABRRRQAUUUUAFFFF ABRRRQAUUUUAFFFFABRRRQAUUUUAFFFFABUVxcQ2sJlnkWNB3Y/y9T7Vlan4jtrPMdviebpwflX6 nv8AQfpXIXd9cX0vmXMpduwPQfQdqANnVPE01wTFZboYu8n8Z/w/n/Kue70lFABRRRQAUUUUAFFF FABRRRQAUUUUAFFFFABRRRQAUUUUAFFFFABRRRQAUUUUAFFFFABRRRQAUUUUAFFFKAScCgBK2dI0 GbUsSyZits/e7t9P8f51oaN4aOUub9RjqsBH/oX+H5+ldQAFAAAAHAAoAjt7aG1hEUEaog7D/PNS 0UUAFFFFABRRRQAUUUUAFFFFABRRRQAUUUUAFFFFABRRRQAUUUUAFFFFABRRRQAUUUUAFFFFABRR RQAUUUUAFFFFABRRRQAUUUUAFFFFABRRRQAUUUUAFFFFABRRRQAUUUUAFFFFABRRRQAUUUUAFFFF ABRRRQAUUUUAFFFFABRRRQAUUUUAFFFFABRRRQAUUUUAFFFFABRRRQAUUUUAFFFFABRRRQAUUUUA FFFFABRRRQAUUUUAFFFFABRRRQAUUUUAFFFFABRRRQAUUUUAFFFFABRRRQAUUUUAFFFFABRRRQAU UUUAFFFFABRRRQAUUUUAFFFFABRRRQAUUUUAFFFFABRRRQAUUUUAFFFFABRRRQAUUUUAFFFFABRR RQAUUUUAFFFFABRRRQAUUUUAFFFFABRRRQAUUUUAFFFFABRRRQAUUUUAFFFFABRRRQAUUUUAFFFF ABRRRQAUUUUAFFFFABRRRQAUUUUAFFFFABRRRQAUUUUAFFFFABRRRQAUUUUAFFFFABRRRQAUUUUA FFFFABRRRQAUUUUAFFFFABRRRQAUUUUAFFFFABRRRQAUUUUAFFFFABRRRQAUUUUAFFFFABRRRQAU UUUAFFFFABRRRQAUUUUAFFFFABRRRQAUUUUAFFFFABRRRQAUUUUAFFFFABRRRQAUUUUAFFFFABRR RQAUUUUAFFFFABRRRQAUUUUAFFFFABRRRQAUUUUAFFFFABRRRQAUUUUAFFFFABRRRQAUUUUAFFFF ABRRRQAUUUUAFFFFABRRRQAUUUUAFFFFABRRRQAUUUUAFFFFABRRRQAUUUUAFFFFABRRRQAUUUUA FFFFABRRRQAUUUUAFFFFABRRRQAUUUUAFFFFABRRRQAUUUUAFFFFAEc8EVzC0MyB42GCDXF6xoMu nZmiJltieuOU+v8AjXcUEAggjIPUGgDy2iuq1jw1y9zYL7tAB/6D/h+XpXLEEHB7UAJRRRQAUUUU AFFFFABRRRQAUUUUAFFFFABRRRQAUUUUAFFFFABRRRQAUUUUAFFFFABRRRQAUUUUAFamma3daaQg PmQf882PA+np/nisuigD0bT9UtdSj3QP8w+9G3DD8PT3q5XmMcjwyCSN2R1PDKcEV0+meKQ2ItQG D2mUcfiB/T8qAOnopEdZEV0YMrDIIOQRS0AFFFFABRRRQAUUUUAFFFFABRRRQAUUUUAFFFFABRRR QAUUUUAFFFFABRRRQAUUUUAFFFFABRRRQAUUUUAFFFFABRRRQAUUUUAFFI7rGjO7BVUZJJwAK5rU /FKpuisAGPQysOOnYf4/kaANy91C20+LfcSBc52qOWb6CuR1PxDc3+Y4z5MB42qeWHuf6fzrJmml uJWklkaRz1Zjkmo6ACiiigAooooAKKKKACiiigAooooAKKKKACiiigAooooAKKKKACiiigAooooA KKKKACiiigAooooAKKKKACiitLTNHudTfMfyQqcNIw4HsPU0AVba0nvJxDBGZHPOB2HqT2rs9I0G HTcSyES3OPvY4X6f4/yq7Y6fbadCY7dMZ+8x5LfU1aoAKKKKACiiigAooooAKKKKACiiigAooooA KKKKACiiigAooooAKKKKACiiigAooooAKKKKACiiigAooooAKKKKACiiigAooooAKKKKACiiigAo oooAKKKKACiiigAooooAKKKKACiiigAooooAKKKKACiiigAooooAKKKKACiiigAooooAKKKKACii igAooooAKKKKACiiigAooooAKKKKACiiigAooooAKKKKACiiigAooooAKKKKACiiigAooooAKKKK ACiiigAooooAKKKKACiiigAooooAKKKKACiiigAooooAKKKKACiiigAooooAKKKKACiiigAooooA KKKKACiiigAooooAKKKKACiiigAooooAKKKKACiiigAooooAKKKKACiiigAooooAKKKKACiiigAo oooAKKKKACiiigAooooAKKKKACiiigAooooAKKKKACiiigAooooAKKKKACiiigAooooAKKKKACii igAooooAKKKKACiiigAooooAKKKKACiiigAooooAKKKKACiiigAooooAKKKKACiiigAooooAKKKK ACiiigAooooAKKKKACiiigAooooAKKKKACiiigAooooAKKKKACiiigAooooAKKKKACiiigAooooA KKKKACiiigAooooAKKKKACiiigAooooAKKKKACiiigAooooAKKKKACiiigAooooAKKKKACiiigAo oooAKKKKACiiigAooooAKKKKACiiigAooooAKKKKACiiigAooooAKKKKACiiigAooooAKKKKACii igAooooAKKKKACiiigAooooAKKKKACiiigAooooAKKKKACiiigAooooAKKKKACiiigAooooAKKKK ACiiigAooooAKKKKACiiigAooooAKKKKACsjV9Bh1LMsZEVyB97HDfX/AB/nWvRQB5pc2s1rMYp4 jG47EfqKgr0i/wBOttShEdwmcfdYcMv0NcRqekXOmSfvBuiJwkgHB+vof880AZ1FFFABRRRQAUUU UAFFFFABRRRQAUUUUAFFFFABRRRQAUUUUAFFFFABRRRQAUUUUAFFFFABRRRQAUUUUAaGnatdaa/7 p8xk5aNvun/A12Gm63a6kAqHy5scxMeenb1rz+lBIORwfWgD1GiuQ0zxPLBtivczR9BIPvL9fX+f 1rqre5huohLBIsiHup/Q+h9qAJaKKKACiiigAooooAKKKKACiiigAooooAKKKKACiiigAooooAKK KKACiiigAooooAKKKKACiiigAooooAKKKrXuoW2nxb7iQLn7q9Wb6CgCzWVqWv2mn5QHzpx/yzQ9 Pqe3061z+peJLm8LR2xMEPI4+8w9z2/CsKgC/f6rd6i2Z5PkB4jXhR+H+NUKKKACiiigAooooAKK KKACiiigAooooAKKKKACiiigAooooAKKKKACiiigAooooAKKKKACiiigAooooAKKKKACip7e2mup hFBEZHJ6D+ddjpPh6GxxNPtluAQQf4U+nr9f5UAZWk+GXnxPfbo488RdGb6+g/X6V1qIsaBEUKij AVRgAU6igAooooAKKKKACiiigAooooAKKKKACiiigAooooAKKKKACiiigAooooAKKKKACiiigAoo ooAKKKKACiiigAooooAKKKKACiiigAooooAKKKKACiiigAooooAKKKKACiiigAooooAKKKKACiii gAooooAKKKKACiiigAooooAKKKKACiiigAooooAKKKKACiiigAooooAKKKKACiiigAooooAKKKKA CiiigAooooAKKKKACiiigAooooAKKKKACiiigAooooAKKKKACiiigAooooAKKKKACiiigAooooAK KKKACiiigAooooAKKKKACiiigAooooAKKKKACiiigAooooAKKKKACiiigAooooAKKKKACiiigAoo ooAKKKKACiiigAooooAKKKKACiiigAooooAKKKKACiiigAooooAKKKKACiiigAooooAKKKKACiii gAooooAKKKKACiiigAooooAKKKKACiiigAooooAKKKKACiiigAooooAKKKKACiiigAooooAKKKKA CiiigAooooAKKKKACiiigAooooAKKKKACiiigAooooAKKKKACiiigAooooAKKKKACiiigAooooAK KKKACiiigAooooAKKKKACiiigAooooAKKKKACiiigAooooAKKKKACiiigAooooAKKKKACiiigAoo ooAKKKKACiiigAooooAKKKKACiiigAooooAKKKKACiiigAooooAKKKKACiiigAooooAKKKKACiii gAooooAKKKKACiiigAooooAKKKKACiiigAooooAKKKKACiiigAooooAKKKKACiiigAooooAKKKKA CiiigAooooAKKKKACiiigAooooAKKKKACiiigAooooAKKKKACiiigAooooAKKKKACiiigAooooAK KKKACiiigApksUc8bRyorowwVYZBp9FAHHav4cktS9xZgvB1KdWT/Efr/Ouer1KsLWPDsd5vuLXE dweSv8L/AOB9/wD9dAHFUVLPBLbTNFMhSReqkVFQAUUUUAFFFFABRRRQAUUUUAFFFFABRRRQAUUU UAFFFFABRRRQAUUUUAFFFFABRRRQAUUUUAFFFFABVm0vbixl8y2lKN3x0P1Heq1FAHa6b4mt7rEd 1tgl/vZ+Q/ien4/nW7Xltaum67d6dhM+bAP+Wbnp9D2/lQB3tFUdP1a01Jf3L4kAyY24Yf4/hV6g AooooAKKKKACiiigAooooAKKKKACiiigAooooAKKKKACiiigAooooAKKKKACiijpQAUyWWOCNpJX VEXqzHAFYuo+J7a1zHbYuJfUH5B+Pf8AD865W8v7nUJd9xKWx91egX6CgDf1LxV1i09f+2zj+Q/L r+VczLLJPI0ksjO7dWY5JqOigAooooAKKKKACiiigAooooAKKKKACiiigAooooAKKKKACiiigAoo ooAKKKKACiiigAooooAKKKKACiiigAoopQCxwBkn0oAStPTNGudTbKDy4QeZGHH4eprV0nwyXxPq AwpGVhBwf+Ben0/l0rqVVURURQqqMAAYAFAFax06206Ex26Yz95jyzfU1aoooAKKKKACiiigAooo oAKKKKACiiigAooooAKKKKACiiigAooooAKKKKACiiigAooooAKKKKACiiigAooooAKKKKACiiig AooooAKKKKACiiigAooooAKKKKACiiigAooooAKKKKACiiigAooooAKKKKACiiigAooooAKKKKAC iiigAooooAKKKKACiiigAooooAKKKKACiiigAooooAKKKKACiiigAooooAKKKKACiiigAooooAKK KKACiiigAooooAKKKKACiiigAooooAKKKKACiiigAooooAKKKKACiiigAooooAKKKKACiiigAooo oAKKKKACiiigAooooAKKKKACiiigAooooAKKKKACiiigAooooAKKKKACiiigAooooAKKKKACiiig AooooAKKKKACiiigAooooAKKKKACiiigAooooAKKKKACiiigAooooAKKKKACiiigAooooAKKKKAC iiigAooooAKKKKACiiigAooooAKKKKACiiigAooooAKKKKACiiigAooooAKKKKACiiigAooooAKK KKACiiigAooooAKKKKACiiigAooooAKKKKACiiigAooooAKKKKACiiigAooooAKKKKACiiigAooo oAKKKKACiiigAooooAKKKKACiiigAooooAKKKKACiiigAooooAKKKKACiiigAooooAKKKKACiiig AooooAKKKKACiiigAooooAKKKKACiiigAooooAKKKKACiiigAooooAKKKKACiiigAooooAKKKKAC iiigAooooAKKKKACiiigAooooAKKKKACiiigAooooAKKKKACiiigAooooAKKKKACiiigAooooAKK KKACiiigAooooAKKKKACiiigAooooAKKKKACiiigAooooAKKKKACiiigAooooAKKKKACiiigAooo oApajpdvqcBSVcOPuyAfMv8A9b2ritS0m40yUiRd0ROElA4b/A+1ehUyWKOeJo5UV0YYKsMg0AeY UV0ereGpLctPYgyRE8xdWX6eo/X61zlABRRRQAUUUUAFFFFABRRRQAUUUUAFFFFABRRRQAUUUUAF FFFABRRRQAUUUUAFFFFABRRRQAUUUUAFFFFAD0do3DoxVlOQynBBrotN8UyRbY75TInTzF+8PqO/ b/69c1RQB6bb3MN1EJYJFkQ91P6H0PtUtebWt5cWUvmW8rRt3x0P1Heup03xRDcYjvAIZDwHH3D/ AIUAdBRSKwZQykEEZBHeloAKKKKACiiigAooooAKKKKACiiigAooooAKKKKACiiigAoqjf6tZ6cM TyZkPSNOWP4dvxrldQ8SXd6CkX+jxHqqn5j9T/hQB0uo67Z6fuQt5s4/5Zoeh9z2/n7VyWoa1d6i Ssj7Ie0ScKfr69O9ZtFABRRRQAUUUUAFFFFABRRRQAUUUUAFFFFABRRRQAUUUUAFFFFABRRRQAUU UUAFFFFABRRRQAUUUUAFFFFABRRRQAUUVuaV4dmvgs1xuhtyAQf4n+noPegDOsrC41CcRW6bj/Ex +6vuTXZ6VodvpoWQ4kuccyEdPoO3+fpV62tYLOERW8axoDnA9f61NQAUUUUAFFFFABRRRQAUUUUA FFFFABRRRQAUUUUAFFFFABRRRQAUUUUAFFFFABRRRQAUUUUAFFFFABRRRQAUUUUAFFFFABRRRQAU UUUAFFFFABRRRQAUUUUAFFFFABRRRQAUUUUAFFFFABRRRQAUUUUAFFFFABRRRQAUUUUAFFFFABRR RQAUUUUAFFFFABRRRQAUUUUAFFFFABRRRQAUUUUAFFFFABRRRQAUUUUAFFFFABRRRQAUUUUAFFFF ABRRRQAUUUUAFFFFABRRRQAUUUUAFFFFABRRRQAUUUUAFFFFABRRRQAUUUUAFFFFABRRRQAUUUUA FFFFABRRRQAUUUUAFFFFABRRRQAUUUUAFFFFABRRRQAUUUUAFFFFABRRRQAUUUUAFFFFABRRRQAU UUUAFFFFABRRRQAUUUUAFFFFABRRRQAUUUUAFFFFABRRRQAUUUUAFFFFABRRRQAUUUUAFFFFABRR RQAUUUUAFFFFABRRRQAUUUUAFFFFABRRRQAUUUUAFFFFABRRRQAUUUUAFFFFABRRRQAUUUUAFFFF ABRRRQAUUUUAFFFFABRRRQAUUUUAFFFFABRRRQAUUUUAFFFFABRRRQAUUUUAFFFFABRRRQAUUUUA FFFFABRRRQAUUUUAFFFFABRRRQAUUUUAFFFFABRRRQAUUUUAFFFFABRRRQAUUUUAFFFFABRRRQAU UUUAFFFFABRRRQAUUUUAFFFFABRRRQAUUUUAFFFFABRRRQAUUUUAFFFFABRRRQAUUUUAFFFFABRR RQAUUUUAFFFFABRRRQAUUUUAFFFFABRRRQAUUUUAFFFFABRRRQAUUUUAFFFFABRRRQAUUUUAFFFF ABRRRQAUUUUAFFFFABRRRQAUUUUAFFFFABRRRQAUUUUAFFFFABRRRQAUUUUAFFFFABRRRQAUUUUA FFFFABRRRQAVjat4ehv8zQbYbjkk4+V/r/j/ADrZooA81ubSazmMM8Zjcc4I6j1B71Xr0m9sLfUI TFcRhhztYdV9wa4zVdDuNNYuMy2/aQDp7EdqAMmiiigAooooAKKKKACiiigAooooAKKKKACiiigA ooooAKKKKACiiigAooooAKKKKACiiigAooooAKKKKACiiigDR0/WLvTSBFJui7xvyv8A9b8K63Tt etNQwm7ypz/yzc9T7Hv/ADrgaKAPUqK4jTvEl3ZARzf6RCOzH5h9D/j+ldXYapaaimbeTLAZKNww /CgC5RRRQAUUUUAFFFFABRRRQAUUUUAFFV7u+trGPfczLGD0B6n6Dqa5jUPFM8wKWSeSn99uWP8A QfrQB0t7qNrp6briUKSMhByx+grl9Q8UXFxujtB5EZ43fxn/AA/zzWFJI8rs8jl3Y5LMck0ygBzM XYsxJYnJJNNoooAKKKKACiiigAooooAKKKKACiiigAooooAKKKKACiiigAooooAKKKKACiiigAoo ooAKKKKACiiigAooooAKKKKACp7e2lu5hFBG0jnoFH+cCr+l6Fc6kRIf3Vv/AM9GHX6DvXZ2On22 nw+Xbx7c43MeSx9SaAMrSvDcVrtmu9ssw6L1Rf8AE/5963qKKACiiigAooooAKKKKACiiigAoooo AKKKKACiiigAooooAKKKKACiiigAooooAKKKKACiiigAooooAKKKKACiiigAooooAKKKKACiiigA ooooAKKKKACiiigAooooAKKKKACiiigAooooAKKKKACiiigAooooAKKKKACiiigAooooAKKKKACi iigAooooAKKKKACiiigAooooAKKKKACiiigAooooAKKKKACiiigAooooAKKKKACiiigAooooAKKK KACiiigAooooAKKKKACiiigAooooAKKKKACiiigAooooAKKKKACiiigAooooAKKKKACiiigAoooo AKKKKACiiigAooooAKKKKACiiigAooooAKKKKACiiigAooooAKKKKACiiigAooooAKKKKACiiigA ooooAKKKKACiiigAooooAKKKKACiiigAooooAKKKKACiiigAooooAKKKKACiiigAooooAKKKKACi iigAooooAKKKKACiiigAooooAKKKKACiiigAooooAKKKKACiiigAooooAKKKKACiiigAooooAKKK KACiiigAooooAKKKKACiiigAooooAKKKKACiiigAooooAKKKKACiiigAooooAKKKKACiiigAoooo AKKKKACiiigAooooAKKKKACiiigAooooAKKKKACiiigAooooAKKKKACiiigAooooAKKKKACiiigA ooooAKKKKACiiigAooooAKKKKACiiigAooooAKKKKACiiigAooooAKKKKACiiigAooooAKKKKACi iigAooooAKKKKACiiigAooooAKKKKACiiigAooooAKKKKACiiigAooooAKKKKACiiigAooooAKKK KACiiigAooooAKKKKACiiigAooooAKKKKACiiigAooooAKKKKACiiigAooooAKKKKACiiigAoooo AKKKKACiiigAooooAKQgMCCAQeCDS0UAc1q3hgSFp7ABWJyYScD/AID6fTp9K5WSN4pGSRCjqcFW GCDXp9UNS0i21NP3q7ZQMLKvUf4igDzyitDUdKutNkxMmYzwsij5T/8AX9qz6ACiiigAooooAKKK KACiiigAooooAKKKKACiiigAooooAKKKKACiiigAooooAKKKKACiiigAooooAKKKKACno7RuHRir Kcgg4IplFAHR6d4plhAjvVMyDgSL94f49vT8a6i1vLe9j8y3lWRR1x1H1HavNKlguJrWUSQSNG47 qcUAem0VzGneKwdsd+mO3moP5j/D8q6OGeK4iEkMiyIejKcigCSiiigAoqpe6laaembiUKxGQg5Y /h+HXpXNX/iq4mylmnkp/eblj/Qf55oA6i7vraxj33Myxg9Aep+g6muav/FcsmUso/KX/no+C34D oO/rXPSSSTSM8js7nqzHJNR0ASSyyTSGSWRnc9WY5JqOiigAooooAKKKKACiiigAooooAKKKKACi iigAooooAKKKKACiiigAooooAKKKKACiiigAooooAKKKKACiiigAooooAKKK1dM0O61LDgeVB/z0 YdfoO/8AKgDOhhknlWOJGdz0VRkmus0rwxHDtmvtsknBEQ+6v19f5fWtaw0y106Mrbx/MfvO3LH8 auUAAGBgUUUUAFFFFABRRRQAUUUUAFFFFABRRRQAUUUUAFFFFABRRRQAUUUUAFFFFABRRRQAUUUU AFFFFABRRRQAUUUUAFFFFABRRRQAUUUUAFFFFABRRRQAUUUUAFFFFABRRRQAUUUUAFFFFABRRRQA UUUUAFFFFABRRRQAUUUUAFFFFABRRRQAUUUUAFFFFABRRRQAUUUUAFFFFABRRRQAUUUUAFFFFABR RRQAUUUUAFFFFABRRRQAUUUUAFFFFABRRRQAUUUUAFFFFABRRRQAUUUUAFFFFABRRRQAUUUUAFFF FABRRRQAUUUUAFFFFABRRRQAUUUUAFFFFABRRRQAUUUUAFFFFABRRRQAUUUUAFFFFABRRRQAUUUU AFFFFABRRRQAUUUUAFFFFABRRRQAUUUUAFFFFABRRRQAUUUUAFFFFABRRRQAUUUUAFFFFABRRRQA UUUUAFFFFABRRRQAUUUUAFFFFABRRRQAUUUUAFFFFABRRRQAUUUUAFFFFABRRRQAUUUUAFFFFABR RRQAUUUUAFFFFABRRRQAUUUUAFFFFABRRRQAUUUUAFFFFABRRRQAUUUUAFFFFABRRRQAUUUUAFFF FABRRRQAUUUUAFFFFABRRRQAUUUUAFFFFABRRRQAUUUUAFFFFABRRRQAUUUUAFFFFABRRRQAUUUU AFFFFABRRRQAUUUUAFFFFABRRRQAUUUUAFFFFABRRRQAUUUUAFFFFABRRRQAUUUUAFFFFABRRRQA UUUUAFFFFABRRRQAUUUUAFFFFABRRRQAUUUUAFFFFABRRRQAUUUUAFFFFABRRRQAUUUUAFFFFABR RRQAUUUUAFFFFABRRRQAUUUUAFFFFABRRRQAUUUUAFFFFABRRRQAUUUUAFFFFABRRRQAUUUUAFFF FABRRRQAUUUUAFFFFABRRRQAUUUUAFFFFABRRRQAUUUUAFFFFABRRRQAUUUUAFFFFABRRRQA2SJJ o2jlRXRuqsMg1yuq+GGjBmsAXTkmIn5h/u+v06/WusooA8uIIJBHIpK7/VNDttSBcjyp+P3qjr9R 3rjL7TbnTpAlwmAfusOVb6H+lAFOiiigAooooAKKKKACiiigAooooAKKKKACiiigAooooAKKKKAC iiigAooooAKKKKACiiigAooooAKKKKACiiigAqza3txZSeZbTNGx646H6joarUUAdbaeLojGRdwM rjvFyD+BPH61n3vii8ucpABboe68t+f+FYVFAD3dpHLuxZmOSSckmmUUUAFFFFABRRRQAUUUUAFF FFABRRRQAUUUUAFFFFABRRRQAUUUUAFFFFABRRRQAUUUUAFFFFABRRRQAUUUUAFFFFABRRRQAVLD BJcSrFDGzyN0VRkmtHTNButRxIf3Vuf+WjDr9B3/AJV2Vjp1tp0Wy3jwT95zyzfU0AY2leGEh2zX 2JH4IiH3R9fX+X1rogAoAAAA4AFLRQAUUUUAFFFFABRRRQAUUUUAFFFFABRRRQAUUUUAFFFFABRR RQAUUUUAFFFFABRRRQAUUUUAFFFFABRRRQAUUUUAFFFFABRRRQAUUUUAFFFFABRRRQAUUUUAFFFF ABRRRQAUUUUAFFFFABRRRQAUUUUAFFFFABRRRQAUUUUAFFFFABRRRQAUUUUAFFFFABRRRQAUUUUA FFFFABRRRQAUUUUAFFFFABRRRQAUUUUAFFFFABRRRQAUUUUAFFFFABRRRQAUUUUAFFFFABRRRQAU UUUAFFFFABRRRQAUUUUAFFFFABRRRQAUUUUAFFFFABRRRQAUUUUAFFFFABRRRQAUUUUAFFFFABRR RQAUUUUAFFFFABRRRQAUUUUAFFFFABRRRQAUUUUAFFFFABRRRQAUUUUAFFFFABRRRQAUUUUAFFFF ABRRRQAUUUUAFFFFABRRRQAUUUUAFFFFABRRRQAUUUUAFFFFABRRRQAUUUUAFFFFABRRRQAUUUUA FFFFABRRRQAUUUUAFFFFABRRRQAUUUUAFFFFABRRRQAUUUUAFFFFABRRRQAUUUUAFFFFABRRRQAU UUUAFFFFABRRRQAUUUUAFFFFABRRRQAUUUUAFFFFABRRRQAUUUUAFFFFABRRRQAUUUUAFFFFABRR RQAUUUUAFFFFABRRRQAUUUUAFFFFABRRRQAUUUUAFFFFABRRRQAUUUUAFFFFABRRRQAUUUUAFFFF ABRRRQAUUUUAFFFFABRRRQAUUUUAFFFFABRRRQAUUUUAFFFFABRRRQAUUUUAFFFFABRRRQAUUUUA FFFFABRRRQAUUUUAFFFFABRRRQAUUUUAFFFFABRRRQAUUUUAFFFFABRRRQAUUUUAFFFFABRRRQAU UUUAFFFFABRRRQAUUUUAFFFFABRRRQAUUUUAFFFFABRRRQAUUUUAFFFFABRRRQAUUUUAFFFFABRR RQAUUUUAFFFFABRRRQAUUUUAFFFFABUc0MdxC0MyB42GCp71JRQByOq+GJIS01iDJHyTF/Ev09f5 /WucIxXqNZep6Fball/9VP8A89FHX6jvQBwNFXb7TbrTpNtwmAfuuOVb6H+nWqVABRRRQAUUUUAF FFFABRRRQAUUUUAFFFFABRRRQAUUUUAFFFFABRRRQAUUUUAFFFFABRRRQAUUUUAFFFFABRRRQAUU UUAFFFFABRRRQAUUUUAFFFFABRRRQAUUUUAFFFFABRRRQAUUUUAFFFFABRRRQAUUUUAFFFFABRRR QAUUUUAFFFbumeG7i82y3OYIT04+Zh7Dt9T+tAGTbWs13MIreNpHPOAOg9T6V1mmeGILbEt5tnl/ ufwD/Gti0srexhEVvGEXv6n6nvU9ABRRRQAUUUUAFFFFABRRRQAUUUUAFFFFABRRRQAUUUUAFFFF ABRRRQAUUUUAFFFFABRRRQAUUUUAFFFFABRRRQAUUUUAFFFFABRRRQAUUUUAFFFFABRRRQAUUUUA FFFFABRRRQAUUUUAFFFFABRRRQAUUUUAFFFFABRRRQAUUUUAFFFFABRRRQAUUUUAFFFFABRRRQAU UUUAFFFFABRRRQAUUUUAFFFFABRRRQAUUUUAFFFFABRRRQAUUUUAFFFFABRRRQAUUUUAFFFFABRR RQAUUUUAFFFFABRRRQAUUUUAFFFFABRRRQAUUUUAFFFFABRRRQAUUUUAFFFFABRRRQAUUUUAFFFF ABRRRQAUUUUAFFFFABRRRQAUUUUAFFFFABRRRQAUUUUAFFFFABRRRQAUUUUAFFFFABRRRQAUUUUA FFFFABRRRQAUUUUAFFFFABRRRQAUUUUAFFFFABRRRQAUUUUAFFFFABRRRQAUUUUAFFFFABRRRQAU UUUAFFFFABRRRQAUUUUAFFFFABRRRQAUUUUAFFFFABRRRQAUUUUAFFFFABRRRQAUUUUAFFFFABRR RQAUUUUAFFFFABRRRQAUUUUAFFFFABRRRQAUUUUAFFFFABRRRQAUUUUAFFFFABRRRQAUUUUAFFFF ABRRRQAUUUUAFFFFABRRRQAUUUUAFFFFABRRRQAUUUUAFFFFABRRRQAUUUUAFFFFABRRRQAUUUUA FFFFABRRRQAUUUUAFFFFABRRRQAUUUUAFFFFABRRRQAUUUUAFFFFABRRRQAUUUUAFFFFABRRRQAU UUUAFFFFABRRRQAUUUUAFFFFABRRRQAUUUUAFFFFABRRRQAUUUUAFFFFABRRRQAUUUUAFFFFABRR RQAUUUUAFFFFABRRRQAUUUUAFFFFABRRRQAUUUUAFFFFABRRRQAUUUUAFFFFABRRRQAUUUUAFFFF ABRRRQAUUUUAFFFFABRRRQAUUUUAFFFFABRRRQAUUUUAFFFFADJoY54milRXjbgqwyDXK6r4YePd NYZdOSYj1H09f5/WutooA8vZSjFWBDA4II5FNr0HUtGtdTUl12TAcSqOfx9RXHajpF1pr/vU3RE4 WRfun/CgDPooooAKKKKACiiigAooooAKKKKACiiigAooooAKKKKACiiigAooooAKKKKACiiigAoo ooAKKKKACiiigAooooAKKKKACiiigAooooAKKKKACiiigAooooAKKKKACiiigAooooAKKKKACiii gAooooAKKKKACiinxxvLIqRoXdjgKoyTQAyrtjpt1qMm23jyBjc54Vfqf8mtvTPCzHEmoHA7RKef xP8Ah+Yrp4oo4I1jiRUReiqMAUAZemeH7XT9sj/vpx/Ew4U+w/r/ACrXoooAKKKKACiiigAooooA KKKKACiiigAooooAKKKKACiiigAooooAKKKKACiiigAooooAKKKKACiiigAooooAKKKKACiiigAo oooAKKKKACiiigAooooAKKKKACiiigAooooAKKKKACiiigAooooAKKKKACiiigAooooAKKKKACii igAooooAKKKKACiiigAooooAKKKKACiiigAooooAKKKKACiiigAooooAKKKKACiiigAooooAKKKK ACiiigAooooAKKKKACiiigAooooAKKKKACiiigAooooAKKKKACiiigAooooAKKKKACiiigAooooA KKKKACiiigAooooAKKKKACiiigAooooAKKKKACiiigAooooAKKKKACiiigAooooAKKKKACiiigAo oooAKKKKACiiigAooooAKKKKACiiigAooooAKKKKACiiigAooooAKKKKACiiigAooooAKKKKACii igAooooAKKKKACiiigAooooAKKKKACiiigAooooAKKKKACiiigAooooAKKKKACiiigAooooAKKKK ACiiigAooooAKKKKACiiigAooooAKKKKACiiigAooooAKKKKACiiigAooooAKKKKACiiigAooooA KKKKACiiigAooooAKKKKACiiigAooooAKKKKACiiigAooooAKKKKACiiigAooooAKKKKACiiigAo oooAKKKKACiiigAooooAKKKKACiiigAooooAKKKKACiiigAooooAKKKKACiiigAooooAKKKKACii igAooooAKKKKACiiigAooooAKKKKACiiigAooooAKKKKACiiigAooooAKKKKACiiigAooooAKKKK ACiiigAooooAKKKKACiiigAooooAKKKKACiiigAooooAKKKKACiiigAooooAKKKKACiiigAooooA KKKKACiiigAooooAKKKKACiiigAooooAKKKKACiiigAooooAKKKKACiiigAooooAKKKKACiiigAo oooAKKKKACiiigApGVXRkdQysMEEZBFLRQBzOp+FlbMunkKe8LHj8D/jXLyxSQStHLGyOvVWGCK9 Oqpfaba6jHtuI8kfddeGH4/06UAecUVsal4futPDSJ++gH8ajlfqO1Y9ABRRRQAUUUUAFFFFABRR RQAUUUUAFFFFABRRRQAUUUUAFFFFABRRRQAUUUUAFFFFABRRRQAUUUUAFFFFABRRRQAUUUUAFFFF ABRRRQAUUUUAFFFFABRRRQAUUUUAFFFFABRRRQAUUUUAFFW7KwudQl2W8RbHVugX6mus03w3bWmJ LjFxN7j5V/Dv9T+lAHP6boF3qAVyPJgP/LRhyfoO9dfYaXa6cmII/mIwZG5Y/j/SrlFABRRRQAUU UUAFFFFABRRRQAUUUUAFFFFABRRRQAUUUUAFFFFABRRRQAUUUUAFFFFABRRRQAUUUUAFFFFABRRR QAUUUUAFFFFABRRRQAUUUUAFFFFABRRRQAUUUUAFFFFABRRRQAUUUUAFFFFABRRRQAUUUUAFFFFA BRRRQAUUUUAFFFFABRRRQAUUUUAFFFFABRRRQAUUUUAFFFFABRRRQAUUUUAFFFFABRRRQAUUUUAF FFFABRRRQAUUUUAFFFFABRRRQAUUUUAFFFFABRRRQAUUUUAFFFFABRRRQAUUUUAFFFFABRRRQAUU UUAFFFFABRRRQAUUUUAFFFFABRRRQAUUUUAFFFFABRRRQAUUUUAFFFFABRRRQAUUUUAFFFFABRRR QAUUUUAFFFFABRRRQAUUUUAFFFFABRRRQAUUUUAFFFFABRRRQAUUUUAFFFFABRRRQAUUUUAFFFFA BRRRQAUUUUAFFFFABRRRQAUUUUAFFFFABRRRQAUUUUAFFFFABRRRQAUUUUAFFFFABRRRQAUUUUAF FFFABRRRQAUUUUAFFFFABRRRQAUUUUAFFFFABRRRQAUUUUAFFFFABRRRQAUUUUAFFFFABRRRQAUU UUAFFFFABRRRQAUUUUAFFFFABRRRQAUUUUAFFFFABRRRQAUUUUAFFFFABRRRQAUUUUAFFFFABRRR QAUUUUAFFFFABRRRQAUUUUAFFFFABRRRQAUUUUAFFFFABRRRQAUUUUAFFFFABRRRQAUUUUAFFFFA BRRRQAUUUUAFFFFABRRRQAUUUUAFFFFABRRRQAUUUUAFFFFABRRRQAUUUUAFFFFABRRRQAUUUUAF FFFABRRRQAUUUUAFFFFABRRRQAUUUUAFFFFABRRRQAUUUUAFFFFABRRRQAUUUUAFFFFABRRRQAUU UUAFFFFABRRRQAUUUUAFFFFABRRRQAUUUUAFFFFABRRRQAUUUUAFFFFABRRRQAUUUUAFFFFABRRR QAUUUUAFFFFABRRRQAUUUUAFFFFABRRRQAUUUUAFFFFABWHqXhq2u8yW2Leb0A+Rvw7fUfrW5RQB 5veWNzYy+XcRFD2PY/Q96q16dPbw3ULRTxrIh6hhXLan4Xki3S2JMickxH7w+h7/AM/rQBzVFPdG jdkdSrKSCpGCDTKACiiigAooooAKKKKACiiigAooooAKKKKACiiigAooooAKKKKACiiigAooooAK KKKACiiigAooooAKKKKACiiigAooooAKKKKACiiigAooooAKKKKACiiigAoorc07w3dXhElwDBCe fmHzH6Dt+P60AY8UUk0gjijZ3PRVGSa6XTfCpOJNQbA/55If5n/D8637HTrXT49lvGFJHzOeWb6m rVADIoo4IliiRUReiqMAU+iigAooooAKKKKACiiigAooooAKKKKACiiigAooooAKKKKACiiigAoo ooAKKKKACiiigAooooAKKKKACiiigAooooAKKKKACiiigAooooAKKKKACiiigAooooAKKKKACiii gAooooAKKKKACiiigAooooAKKKKACiiigAooooAKKKKACiiigAooooAKKKKACiiigAooooAKKKKA CiiigAooooAKKKKACiiigAooooAKKKKACiiigAooooAKKKKACiiigAooooAKKKKACiiigAooooAK KKKACiiigAooooAKKKKACiiigAooooAKKKKACiiigAooooAKKKKACiiigAooooAKKKKACiiigAoo ooAKKKKACiiigAooooAKKKKACiiigAooooAKKKKACiiigAooooAKKKKACiiigAooooAKKKKACiii gAooooAKKKKACiiigAooooAKKKKACiiigAooooAKKKKACiiigAooooAKKKKACiiigAooooAKKKKA CiiigAooooAKKKKACiiigAooooAKKKKACiiigAooooAKKKKACiiigAooooAKKKKACiiigAooooAK KKKACiiigAooooAKKKKACiiigAooooAKKKKACiiigAooooAKKKKACiiigAooooAKKKKACiiigAoo ooAKKKKACiiigAooooAKKKKACiiigAooooAKKKKACiiigAooooAKKKKACiiigAooooAKKKKACiii gAooooAKKKKACiiigAooooAKKKKACiiigAooooAKKKKACiiigAooooAKKKKACiiigAooooAKKKKA CiiigAooooAKKKKACiiigAooooAKKKKACiiigAooooAKKKKACiiigAooooAKKKKACiiigAooooAK KKKACiiigAooooAKKKKACiiigAooooAKKKKACiiigAooooAKKKKACiiigAooooAKKKKACiiigAoo ooAKKKKACiiigAooooAKKKKACiiigAooooAKKKKACiiigAooooAKKKKACiiigAooooAKKKKACiii gAooooAKKKKACiiigCjqGkWmpL++TEgGFkXhh/j+NchqWhXenZcjzYB/y0QdPqO38q72igDy2iu2 1Lw1bXWZLbFvL6AfIfw7fh+VcneWFzYS7LiJkJ6HqrfQ0AVaKKKACiiigAooooAKKKKACiiigAoo ooAKKKKACiiigAooooAKKKKACiiigAooooAKKKKACiiigAooooAKKKKACiiigAooooAKKKKACiir VnYXN/IUtoWcjqegX6mgCrWjp+jXmo4MUe2LPMj8L+Hr+FdHp3hi2tsSXZE8v93+Afh3/H8q3QAo AAAAGAB2oAzNO0K00/DhfNnH/LRx0+g7fz961KKKACiiigAooooAKKKKACiiigAooooAKKKKACii igAooooAKKKKACiiigAooooAKKKKACiiigAooooAKKKKACiiigAooooAKKKKACiiigAooooAKKKK ACiiigAooooAKKKKACiiigAooooAKKKKACiiigAooooAKKKKACiiigAooooAKKKKACiiigAooooA KKKKACiiigAooooAKKKKACiiigAooooAKKKKACiiigAooooAKKKKACiiigAooooAKKKKACiiigAo oooAKKKKACiiigAooooAKKKKACiiigAooooAKKKKACiiigAooooAKKKKACiiigAooooAKKKKACii igAooooAKKKKACiiigAooooAKKKKACiiigAooooAKKKKACiiigAooooAKKKKACiiigAooooAKKKK ACiiigAooooAKKKKACiiigAooooAKKKKACiiigAooooAKKKKACiiigAooooAKKKKACiiigAooooA KKKKACiiigAooooAKKKKACiiigAooooAKKKKACiiigAooooAKKKKACiiigAooooAKKKKACiiigAo oooAKKKKACiiigAooooAKKKKACiiigAooooAKKKKACiiigAooooAKKKKACiiigAooooAKKKKACii igAooooAKKKKACiiigAooooAKKKKACiiigAooooAKKKKACiiigAooooAKKKKACiiigAooooAKKKK ACiiigAooooAKKKKACiiigAooooAKKKKACiiigAooooAKKKKACiiigAooooAKKKKACiiigAooooA KKKKACiiigAooooAKKKKACiiigAooooAKKKKACiiigAooooAKKKKACiiigAooooAKKKKACiiigAo oooAKKKKACiiigAooooAKKKKACiiigAooooAKKKKACiiigAooooAKKKKACiiigAooooAKKKKACii igAooooAKKKKACiiigAooooAKKKKACiiigAooooAKKKKACiiigAooooAKKKKACiiigAooooAKKKK ACiiigAooooAKKKKACiiigAooooAKKKKACiiigAooooAKKKKACmTQxXETRTRq6N1VhkU+igDldS8 LMMyae24f88nPI+h/wAfzNc3LFJDIY5Y2Rx1VhgivTqq3unWuoR7LiMMQPlccMv0NAHm9Fbuo+Gr q0JktwbiHr8o+YfUd/w/SsKgAooooAKKKKACiiigAooooAKKKKACiiigAooooAKKKKACiiigAooo oAKKKKACiiigAooooAKKKKACiiigAoop8cbyuqRoXdjgKoyTQAypre2mupRFBE0jnso/zxW9p/hW WXEl8/lL/wA80OWP1PQdvX8K6e1s7eyj8u3iWNe+Op+p70Ac/p3hQDbJfvnv5SH+Z/w/Oukiijgj WOJFRF6KowBT6KACiiigAooooAKKKKACiiigAooooAKKKKACiiigAooooAKKKKACiiigAooooAKK KKACiiigAooooAKKKKACiiigAooooAKKKKACiiigAooooAKKKKACiiigAooooAKKKKACiiigAooo oAKKKKACiiigAooooAKKKKACiiigAooooAKKKKACiiigAooooAKKKKACiiigAooooAKKKKACiiig AooooAKKKKACiiigAooooAKKKKACiiigAooooAKKKKACiiigAooooAKKKKACiiigAooooAKKKKAC iiigAooooAKKKKACiiigAooooAKKKKACiiigAooooAKKKKACiiigAooooAKKKKACiiigAooooAKK KKACiiigAooooAKKKKACiiigAooooAKKKKACiiigAooooAKKKKACiiigAooooAKKKKACiiigAooo oAKKKKACiiigAooooAKKKKACiiigAooooAKKKKACiiigAooooAKKKKACiiigAooooAKKKKACiiig AooooAKKKKACiiigAooooAKKKKACiiigAooooAKKKKACiiigAooooAKKKKACiiigAooooAKKKKAC iiigAooooAKKKKACiiigAooooAKKKKACiiigAooooAKKKKACiiigAooooAKKKKACiiigAooooAKK KKACiiigAooooAKKKKACiiigAooooAKKKKACiiigAooooAKKKKACiiigAooooAKKKKACiiigAooo oAKKKKACiiigAooooAKKKKACiiigAooooAKKKKACiiigAooooAKKKKACiiigAooooAKKKKACiiig AooooAKKKKACiiigAooooAKKKKACiiigAooooAKKKKACiiigAooooAKKKKACiiigAooooAKKKKAC iiigAooooAKKKKACiiigAooooAKKKKACiiigAooooAKKKKACiiigAooooAKKKKACiiigAooooAKK KKACiiigAooooAKKKKACiiigAooooAKKKKACiiigAooooAKKKKACiiigAooooAKKKKACiiigAooo oAKKKKACiiigAooooAKKKKACiiigAooooAKKKKACiiigArM1HQ7PUQzsvlzH/log6n3Hf+fvWnRQ BwGo6Ld6dlnTfD/z1Tkfj6VmV6lWHqPhm2usvbYt5fQD5D+Hb8PyoA4mirl7p11p8u24j2jJww5V vof8mqdABRRRQAUUUUAFFFFABRRRQAUUUUAFFFFABRRRQAUUUUAFFFFABRRRQAUUUUAFFFLQAlOV SzAKCSTwBWzYeGry7w0w+zRf7Y+Y/wDAf8cfjXU2GkWenDMMeZO8j8sf8PwoA5vTvDFzcbZLs+RH wduMufw7fj+VdRZaba6em23iCkjBc8s31P8AkVaooAKKKKACiiigAooooAKKKKACiiigAooooAKK KKACiiigAooooAKKKKACiiigAooooAKKKKACiiigAooooAKKKKACiiigAooooAKKKKACiiigAooo oAKKKKACiiigAooooAKKKKACiiigAooooAKKKKACiiigAooooAKKKKACiiigAooooAKKKKACiiig AooooAKKKKACiiigAooooAKKKKACiiigAooooAKKKKACiiigAooooAKKKKACiiigAooooAKKKKAC iiigAooooAKKKKACiiigAooooAKKKKACiiigAooooAKKKKACiiigAooooAKKKKACiiigAooooAKK KKACiiigAooooAKKKKACiiigAooooAKKKKACiiigAooooAKKKKACiiigAooooAKKKKACiiigAooo oAKKKKACiiigAooooAKKKKACiiigAooooAKKKKACiiigAooooAKKKKACiiigAooooAKKKKACiiig AooooAKKKKACiiigAooooAKKKKACiiigAooooAKKKKACiiigAooooAKKKKACiiigAooooAKKKKAC iiigAooooAKKKKACiiigAooooAKKKKACiiigAooooAKKKKACiiigAooooAKKKKACiiigAooooAKK KKACiiigAooooAKKKKACiiigAooooAKKKKACiiigAooooAKKKKACiiigAooooAKKKKACiiigAooo oAKKKKACiiigAooooAKKKKACiiigAooooAKKKKACiiigAooooAKKKKACiiigAooooAKKKKACiiig AooooAKKKKACiiigAooooAKKKKACiiigAooooAKKKKACiiigAooooAKKKKACiiigAooooAKKKKAC iiigAooooAKKKKACiiigAooooAKKKKACiiigAooooAKKKKACiiigAooooAKKKKACiiigAooooAKK KKACiiigAooooAKKKKACiiigAooooAKKKKACiiigAooooAKKKKACiiigAooooAKKKKACiiigAooo oAKKKKACiiigAooooAKKKKACiiigAooooAKKKKACiiigAooooAKKKKACiiigAooooAKKKKACiiig AooooAKKKKACiiigBskaSoUkRXQ9VYZBrndR8KxvmSxby2/55Mcg/Q9v89K6SigDzW5tZ7OUxXET RsOzd/cetV69NuLaG6iMU8SyIezD9R6H3rmtR8KMuZLB9w/55OefwP8Aj+dAHL0VJLFJBKY5UZHH VWGCKjoAKKKKACiiigAooooAKKKKACiiigAooooAKKKKACiiigAorasfDd7eYeQfZ4j3cfMfov8A jiuosNFstPw0ce6Uf8tH5b8PT8KAOXsPDd7eYeUfZ4j3cfMfov8AjiupsNHstPw0MW6Qf8tH5b/6 3XtV+igAooooAKKKKACiiigAooooAKKKKACiiigAooooAKKKKACiiigAooooAKKKKACiiigAoooo AKKKKACiiigAooooAKKKKACiiigAooooAKKKKACiiigAooooAKKKKACiiigAooooAKKKKACiiigA ooooAKKKKACiiigAooooAKKKKACiiigAooooAKKKKACiiigAooooAKKKKACiiigAooooAKKKKACi iigAooooAKKKKACiiigAooooAKKKKACiiigAooooAKKKKACiiigAooooAKKKKACiiigAooooAKKK KACiiigAooooAKKKKACiiigAooooAKKKKACiiigAooooAKKKKACiiigAooooAKKKKACiiigAoooo AKKKKACiiigAooooAKKKKACiiigAooooAKKKKACiiigAooooAKKKKACiiigAooooAKKKKACiiigA ooooAKKKKACiiigAooooAKKKKACiiigAooooAKKKKACiiigAooooAKKKKACiiigAooooAKKKKACi iigAooooAKKKKACiiigAooooAKKKKACiiigAooooAKKKKACiiigAooooAKKKKACiiigAooooAKKK KACiiigAooooAKKKKACiiigAooooAKKKKACiiigAooooAKKKKACiiigAooooAKKKKACiiigAoooo AKKKKACiiigAooooAKKKKACiiigAooooAKKKKACiiigAooooAKKKKACiiigAooooAKKKKACiiigA ooooAKKKKACiiigAooooAKKKKACiiigAooooAKKKKACiiigAooooAKKKKACiiigAooooAKKKKACi iigAooooAKKKKACiiigAooooAKKKKACiiigAooooAKKKKACiiigAooooAKKKKACiiigAooooAKKK KACiiigAooooAKKKKACiiigAooooAKKKKACiiigAooooAKKKKACiiigAooooAKKKKACiiigAoooo AKKKKACiiigAooooAKKKKACiiigAooooAKKKKACiiigAooooAKKKKACiiigAooooAKKKKACiiigA ooooAKKKKACiiigAooooAKKKKACiiigAooooAKKKKACiiigAooooAKKKKACiiigAooooAKKKKACi iigCvd2NtfReXcRK4HQnqPoe1cvqHhaeDMlmxmjHOw8OP8a7CigDzB0aNyjqVZTggjBFMr0e9021 1BNtxEC2MBxww+h/p0rmNR8MXFtmS1P2iIc7cYcfh3/D8qAOfopzKVYqQQQeQRTaACiiigAooooA KKKKACiinojSOERSzMcAKMkmgBlKBmt6w8LXU+17lhBH129XP4dv88V01jpNnp4BghG//no3Lfn2 /CgDlbDw1e3QDTD7PH6uPm/75/xxXUWOjWWn4aGLdIP+Wj8t/wDW69qv0UAFFFFABRRRQAUUUUAF FFFABRRRQAUUUUAFFFFABRRRQAUUUUAFFFFABRRRQAUUUUAFFFFABRRRQAUUUUAFFFFABRRRQAUU UUAFFFFABRRRQAUUUUAFFFFABRRRQAUUUUAFFFFABRRRQAUUUUAFFFFABRRRQAUUUUAFFFFABRRR QAUUUUAFFFFABRRRQAUUUUAFFFFABRRRQAUUUUAFFFFABRRRQAUUUUAFFFFABRRRQAUUUUAFFFFA BRRRQAUUUUAFFFFABRRRQAUUUUAFFFFABRRRQAUUUUAFFFFABRRRQAUUUUAFFFFABRRRQAUUUUAF FFFABRRRQAUUUUAFFFFABRRRQAUUUUAFFFFABRRRQAUUUUAFFFFABRRRQAUUUUAFFFFABRRRQAUU UUAFFFFABRRRQAUUUUAFFFFABRRRQAUUUUAFFFFABRRRQAUUUUAFFFFABRRRQAUUUUAFFFFABRRR QAUUUUAFFFFABRRRQAUUUUAFFFFABRRRQAUUUUAFFFFABRRRQAUUUUAFFFFABRRRQAUUUUAFFFFA BRRRQAUUUUAFFFFABRRRQAUUUUAFFFFABRRRQAUUUUAFFFFABRRRQAUUUUAFFFFABRRRQAUUUUAF FFFABRRRQAUUUUAFFFFABRRRQAUUUUAFFFFABRRRQAUUUUAFFFFABRRRQAUUUUAFFFFABRRRQAUU UUAFFFFABRRRQAUUUUAFFFFABRRRQAUUUUAFFFFABRRRQAUUUUAFFFFABRRRQAUUUUAFFFFABRRR QAUUUUAFFFFABRRRQAUUUUAFFFFABRRRQAUUUUAFFFFABRRRQAUUUUAFFFFABRRRQAUUUUAFFFFA BRRRQAUUUUAFFFFABRRRQAUUUUAFFFFABRRRQAUUUUAFFFFABRRRQAUUUUAFFFFABRRRQAUUUUAF FFFABRRRQAUUUUAFFFFABRRRQAUUUUAFFFFABRRRQAUUUUAFFFFABRRRQAUUUUAFFFFABRRRQAUU UUAFFFFABRRRQAUUUUAFFFFABRRRQAUUUUAFFFFABRRRQAUUUUAFFFFABRRRQAUUUUAFFFFABRRR QAUUUUAFFFFABRRRQAUUUUAFFFFABRRRQAUUUUAFFFFABRRRQAUUUUAFFFFABRRRQAUUUUAFFFFA FK/0mz1Ff38Xz44kXhh+P+Ncvf8Ahm7tSXgzcRf7I+Yfh3/Cu1ooA8uIIOD2pK9Ev9Is9RyZosSf 89E4b/6/41y9/wCGry1y0P8ApEX+wPmH4f4Z/CgDDopSMcVatNOu75sW8DuM/e6KPxPFAFSpYIJb iQRwxtI/ooya6iy8JRoQ97NvP9yPgfn1/lXQW9tDaxCOCJY0HZR19z6mgDl7HwpLJh72QRL/AM80 OW/PoO3rXR2enWlguLeFUOMFurH8atUUAFFFFABRRRQAUUUUAFFFFABRRRQAUUUUAFFFFABRRRQA UUUUAFFFFABRRRQAUUUUAFFFFABRRRQAUUUUAFFFFABRRRQAUUUUAFFFFABRRRQAUUUUAFFFFABR RRQAUUUUAFFFFABRRRQAUUUUAFFFFABRRRQAUUUUAFFFFABRRRQAUUUUAFFFFABRRRQAUUUUAFFF FABRRRQAUUUUAFFFFABRRRQAUUUUAFFFFABRRRQAUUUUAFFFFABRRRQAUUUUAFFFFABRRRQAUUUU AFFFFABRRRQAUUUUAFFFFABRRRQAUUUUAFFFFABRRRQAUUUUAFFFFABRRRQAUUUUAFFFFABRRRQA UUUUAFFFFABRRRQAUUUUAFFFFABRRRQAUUUUAFFFFABRRRQAUUUUAFFFFABRRRQAUUUUAFFFFABR RRQAUUUUAFFFFABRRRQAUUUUAFFFFABRRRQAUUUUAFFFFABRRRQAUUUUAFFFFABRRRQAUUUUAFFF FABRRRQAUUUUAFFFFABRRRQAUUUUAFFFFABRRRQAUUUUAFFFFABRRRQAUUUUAFFFFABRRRQAUUUU AFFFFABRRRQAUUUUAFFFFABRRRQAUUUUAFFFFABRRRQAUUUUAFFFFABRRRQAUUUUAFFFFABRRRQA UUUUAFFFFABRRRQAUUUUAFFFFABRRRQAUUUUAFFFFABRRRQAUUUUAFFFFABRRRQAUUUUAFFFFABR RRQAUUUUAFFFFABRRRQAUUUUAFFFFABRRRQAUUUUAFFFFABRRRQAUUUUAFFFFABRRRQAUUUUAFFF FABRRRQAUUUUAFFFFABRRRQAUUUUAFFFFABRRRQAUUUUAFFFFABRRRQAUUUUAFFFFABRRRQAUUUU AFFFFABRRRQAUUUUAFFFFABRRRQAUUUUAFFFFABRRRQAUUUUAFFFFABRRRQAUUUUAFFFFABRRRQA UUUUAFFFFABRRRQAUUUUAFFFFABRRRQAUUUUAFFFFABRRRQAUUUUAFFFFABRRRQAUUUUAFFFFABR RRQAUUUUAFFFFABRRRQAUUUUAFFFFABRRRQAUUUUAFFFFABRRRQAUUUUAFFFFABRRRQAUUUUAFFF FABRRRQAUUUUAFFFFABRRRQAUUUUAFFFFABRRRQAUUUUAFFFFABRRRQAUUUUAFFFFABRRRQBVn02 yuplmmto3kX+Ijr9fX8asqqooVQAoGAAMAClooAKKKKACiiigAooooAKKKKACiiigAooooAKKKKA CiiigAooooAKKKKACiiigAooooAKKKKACiiigAooooAKKKKACiiigAooooAKKKKACiiigAooooAK KKKACiiigAooooAKKKKACiiigAooooAKKKKACiiigAooooAKKKKACiiigAooooAKKKKACiiigAoo ooAKKKKACiiigAooooAKKKKACiiigAooooAKKKKACiiigAooooAKKKKACiiigAooooAKKKKACiii gAooooAKKKKACiiigAooooAKKKKACiiigAooooAKKKKACiiigAooooAKKKKACiiigAooooAKKKKA CiiigAooooAKKKKACiiigAooooAKKKKACiiigAooooAKKKKACiiigAooooAKKKKACiiigAooooAK KKKACiiigAooooAKKKKACiiigAooooAKKKKACiiigAooooAKKKKACiiigAooooAKKKKACiiigAoo ooAKKKKACiiigAooooAKKKKACiiigAooooAKKKKACiiigAooooAKKKKACiiigAooooAKKKKACiii gAooooAKKKKACiiigAooooAKKKKACiiigAooooAKKKKACiiigAooooAKKKKACiiigAooooAKKKKA CiiigAooooAKKKKACiiigAooooAKKKKACiiigAooooAKKKKACiiigAooooAKKKKACiiigAooooAK KKKACiiigAooooAKKKKACiiigAooooAKKKKACiiigAooooAKKKKACiiigAooooAKKKKACiiigAoo ooAKKKKACiiigAooooAKKKKACiiigAooooAKKKKACiiigAooooAKKKKACiiigAooooAKKKKACiii gAooooAKKKKACiiigAooooAKKKKACiiigAooooAKKKKACiiigAooooAKKKKACiiigAooooAKKKKA CiiigAooooAKKKKACiiigAooooAKKKKACiiigAooooAKKKKACiiigAooooAKKKKACiiigAooooAK KKKACiiigAooooAKKKKACiiigAooooAKKKKACiiigAooooAKKKKACiiigAooooAKKKKACiiigAoo ooAKKKKACiiigAooooAKKKKACiiigAooooAKKKKACiiigAooooAKKKKACiiigAooooAKKKKACiii gAooooAKKKKACiiigAooooAKKKKACiiigAooooAKKKKACiiigAooooAKKKKACiiigAooooAKKKKA CiiigAooooAKKKKACiiigAooooAKKKKACiiigAooooAKKKKACiiigAooooAKKKKACiiigAooooAK KKKACiiigAooooAKKKKACiiigAooooAKKKKACiiigAooooAKKKKACiiigAooooAKKKKACiiigAoo ooAKKKKACiiigAooooAKKKKACiiigAooooAKKKKACiiigAooooAKKKKACiiigAooooAKKKKACiii gAooooAKKKKACiiigAooooAKKKKACiiigAooooAKKKKACiiigAooooAKKKKACiiigAooooAKKKKA CiiigAooooAKKKKACiiigAooooAKKKKACiiigAooooAKKKKACiiigAooooAKKKKACiiigAooooAK KKKACiiigAooooAKKKKACiiigAooooAKKKKACiiigAooooAKKKKACiiigAooooAKKKKACiiigAoo ooAKKKKACiiigAooooAKKKKACiiigAooooAKKKKACiiigAooooAKKKKACiiigAooooAKKKKACiii gAooooAKKKKACiiigAooooAKKKKACiiigAooooAKKKKACiiigAooooAKKKKACiiigAooooAKKKKA CiiigAooooAKKKKACiiigAooooAKKKKACiiigAooooAKKKKACiiigAooooAKKKKACiiigAooooAK KKKACiiigAooooAKKKKACiiigAooooAKKKKACiiigAooooAKKKKACiiigAooooAKKKKACiiigAoo ooAKKKKACiiigAooooAKKKKACiiigAooooAKKKKACiiigAooooAKKKKACiiigAooooAKKKKACiii gAooooAKKKKACiiigAooooAKKKKACiiigAooooAKKKKACiiigAooooAKKKKACiiigAooooAKKKKA CiiigAooooAKKKKACiiigAooooAKKKKACiiigAooooAKKKKACiiigAooooAKKKKACiiigAooooAK KKKACiiigAooooAKKKKACiiigAooooAKKKKACiiigAooooAKKKKACiiigAooooAKKKKACiiigAoo ooAKKKKACiiigAooooAKKKKACiiigAooooAKKKKACiiigAooooAKKKKACiiigAooooAKKKKACiii gAooooAKKKKACiiigAooooAKKKKACiiigAooooAKKKKACiiigAooooAKKKKACiiigAooooAKKKKA CiiigAooooAKKKKACiiigAooooAKKKKACiiigAooooAKKKKACiiigAooooAKKKKACiiigAooooAK KKKACiiigAooooAKKKKACiiigAooooAKKKKACiiigAooooAKKKKACiiigAooooAKKKKACiiigAoo ooAKKKKACiiigAooooAKKKKACiiigAooooAKKKKACiiigAooooAKKKKACiiigAooooAKKKKACiii gAooooAKKKKACiiigAooooAKKKKACiiigAooooAKKKKACiiigAooooAKKKKACiiigAooooAKKKKA CiiigAooooAKKKKACiiigAooooAKKKKACiiigAooooAKKKKACiiigAooooAKKKKACiiigAooooAK KKKACiiigAooooAKKKKACiiigAooooAKKKKACiiigAooooAKKKKACiiigAooooAKKKKACiiigAoo ooAKKKKACiiigAooooAKKKKACiiigAooooAKKKKACiiigAooooAKKKKACiiigAooooAKKKKACiii gAooooAKKKKACiiigAooooAKKKKACiiigAooooAKKKKACiiigAooooAKKKKACiiigAooooAKKKKA CiiigAooooAKKKKACiiigAooooAKKKKACiiigAooooAKKKKACiiigAooooAKKKKACiiigAooooAK KKKACiiigAooooAKKKKACiiigAooooAKKKKACiiigAooooAKKKKACiiigAooooAKKKKACiiigAoo ooAKKKKACiiigAooooAKKKKACiiigAooooAKKKKACiiigAooooAKKKKACiiigAooooAKKKKACiii gAooooAKKKKACiiigAooooAKKKKACiiigAooooAKKKKACiiigAooooAKKKKACiiigAooooAKKKKA CiiigAooooAKKKKACiiigAooooAKKKKACiiigAooooAKKKKACiiigAooooAKKKKACiiigAooooAK KKKACiiigAooooAKKKKACiiigAooooAKKKKACiiigAooooAKKKKACiiigAooooAKKKKACiiigAoo ooAKKKKACiiigAooooAKKKKACiiigAooooAKKKKACiiigAooooAKKKKACiiigAooooAKKKKACiii gAooooAKKKKACiiigAooooAKKKKACiiigAooooAKKKKACiiigAooooAKKKKACiiigAooooAKKKKA CiiigAooooAKKKKACiiigAooooAKKKKACiiigAooooAKKKKACiiigAooooAKKKKACiiigAooooAK KKKACiiigAooooAKKKKACiiigAooooAKKKKACiiigAooooAKKKKACiiigAooooAKKKKACiiigAoo ooAKKKKACiiigAooooAKKKKACiiigAooooAKKKKACiiigAooooAKKKKACiiigAooooAKKKKACiii gAooooAKKKKACiiigAooooAKKKKACiiigAooooAKKKKACiiigAooooAKKKKACiiigAooooAKKKKA CiiigAooooAKKKKACiiigAooooAKKKKACiiigAooooAKKKKACiiigAooooAKKKKACiiigAooooAK KKKACiiigAooooAKKKKACiiigAooooAKKKKACiiigAooooAKKKKACiiigAooooAKKKKACiiigAoo ooAKKKKACiiigAooooAKKKKACiiigAooooAKKKKACiiigAooooAKKKKACiiigAooooAKKKKACiii gAooooAKKKKACiiigAooooAKKKKACiiigAooooAKKKKACiiigAooooAKKKKACiiigAooooAKKKKA CiiigAooooAKKKKACiiigAooooAKKKKACiiigAooooAKKKKACiiigAooooAKKKKACiiigAooooAK KKKACiiigAooooAKKKKACiiigAooooAKKKKACiiigAooooAKKKKACiiigAooooAKKKKACiiigAoo ooAKKKKACiiigAooooAKKKKACiiigAooooAKKKKACiiigAooooAKKKKACiiigAooooAKKKKACiii gAooooAKKKKACiiigAooooAKKKKACiiigAooooAKKKKACiiigAooooAKKKKACiiigAooooAKKKKA CiiigAooooAKKKKACiiigAooooAKKKKACiiigAooooAKKKKACiiigAooooAKKKKACiiigAooooAK KKKACiiigAooooAKKKKACiiigAooooAKKKKACiiigAooooAKKKKACiiigAooooAKKKKACiiigAoo ooAKKKKACiiigAooooAKKKKACiiigAooooAKKKKACiiigAooooAKKKKACiiigAooooAKKKKACiii gAooooAKKKKACiiigAooooAKKKKACiiigAooooAKKKKACiiigAooooAKKKKACiiigAooooAKKKKA CiiigAooooAKKKKACiiigAooooAKKKKACiiigAooooAKKKKACiiigAooooAKKKKACiiigAooooAK KKKACiiigAooooAKKKKACiiigAooooAKKKKACiiigAooooAKKKKACiiigAooooAKKKKACiiigAoo ooAKKKKACiiigAooooAKKKKACiiigAooooAKKKKACiiigAooooAKKKKACiiigAooooAKKKKACiii gAooooAKKKKACiiigAooooAKKKKACiiigAooooAKKKKACiiigAooooAKKKKACiiigAooooAKKKKA CiiigAooooAKKKKACiiigAooooAKKKKACiiigAooooAKKKKACiiigAooooAKKKKACiiigAooooAK KKKACiiigAooooAKKKKACiiigAooooAKKKKACiiigAooooAKKKKACiiigAooooAKKKKACiiigAoo ooAKKKKACiiigAooooAKKKKACiiigAooooAKKKKACiiigAooooAKKKKACiiigAooooAKKKKACiii gAooooAKKKKACiiigAooooAKKKKACiiigAooooAKKKKACiiigAooooAKKKKACiiigAooooAKKKKA CiiigAooooAKKKKACiiigAooooAKKKKACiiigAooooAKKKKACiiigAooooAKKKKACiiigAooooAK KKKACiiigAooooAKKKKACiiigAooooAKKKKACiiigAooooAKKKKACiiigAooooAKKKKACiiigAoo ooAKKKKACiiigAooooAKKKKACiiigAooooAKKKKACiiigAooooAKKKKACiiigAooooAKKKKACiii gAooooAKKKKACiiigAooooAKKKKACiiigAooooAKKKKACiiigAooooAKKKKACiiigAooooAKKKKA CiiigAooooAKKKKACiiigAooooAKKKKACiiigAooooAKKKKACiiigAooooAKKKKACiiigAooooAK KKKACiiigAooooAKKKKACiiigAooooAKKKKACiiigAooooAKKKKACiiigAooooAKKKKACiiigAoo ooAKKKKACiiigAooooAKKKKACiiigAooooAKKKKACiiigAooooAKKKKACiiigAooooAKKKKACiii gAooooAKKKKACiiigAooooAKKKKACiiigAooooAKKKKACiiigAooooAKKKKACiiigAooooAKKKKA CiiigAooooAKKKKACiiigAooooAKKKKACiiigAooooAKKKKACiiigAooooAKKKKACiiigAooooAK KKKACiiigAooooAKKKKACiiigAooooAKKKKACiiigAooooAKKKKACiiigAooooAKKKKACiiigAoo ooAKKKKACiiigAooooAKKKKACiiigAooooAKKKKACiiigAooooAKKKKACiiigAooooAKKKKACiii gAooooAKKKKACiiigAooooAKKKKACiiigAooooAKKKKACiiigAooooAKKKKACiiigAooooAKKKKA CiiigAooooAKKKKACiiigAooooAKKKKACiiigAooooAKKKKACiiigAooooAKKKKACiiigAooooAK KKKACiiigAooooAKKKKACiiigAooooAKKKKACiiigAooooAKKKKACiiigAooooAKKKKACiiigAoo ooAKKKKACiiigAooooAKKKKACiiigAooooAKKKKACiiigAooooAKKKKACiiigAooooAKKKKACiii gAooooAKKKKACiiigAooooAKKKKACiiigAooooAKKKKACiiigAooooAKKKKACiiigAooooAKKKKA CiiigAooooAKKKKACiiigAooooAKKKKACiiigAooooAKKKKACiiigAooooAKKKKACiiigAooooAK KKKACiiigAooooAKKKKACiiigAooooAKKKKACiiigAooooAKKKKACiiigAooooAKKKKACiiigAoo ooAKKKKACiiigAooooAKKKKACiiigAooooAKKKKACiiigAooooAKKKKACiiigAooooAKKKKACiii gAooooAKKKKACiiigAooooAKKKKACiiigAooooAKKKKACiiigAooooAKKKKACiiigAooooAKKKKA CiiigAooooAKKKKACiiigAooooAKKKKACiiigAooooAKKKKACiiigAooooAKKKKACiiigAooooAK KKKACiiigAooooAKKKKACiiigAooooAKKKKACiiigAooooAKKKKACiiigAooooAKKKKACiiigAoo ooAKKKKACiiigAooooAKKKKACiiigAooooAKKKKACiiigAooooAKKKKACiiigAooooAKKKKACiii gAooooAKKKKACiiigAooooAKKKKACiiigAooooAKKKKACiiigAooooAKKKKACiiigAooooAKKKKA CiiigAooooAKKKKACiiigAooooAKKKKACiiigAooooAKKKKACiiigAooooAKKKKACiiigAooooAK KKKACiiigAooooAKKKKACiiigAooooAKKKKACiiigAooooAKKKKACiiigAooooAKKKKACiiigAoo ooAKKKKACiiigAooooAKKKKACiiigAooooAKKKKACiiigAooooAKKKKACiiigAooooAKKKKACiii gAooooAKKKKACiiigAooooAKKKKACiiigAooooAKKKKACiiigAooooAKKKKACiiigAooooAKKKKA CiiigAooooAKKKKACiiigAooooAKKKKACiiigAooooAKKKKACiiigAooooAKKKKACiiigAooooAK KKKACiiigAooooAKKKKACiiigAooooAKKKKACiiigAooooAKKKKACiiigAooooAKKKKACiiigAoo ooAKKKKACiiigAooooAKKKKACiiigAooooAKKKKACiiigAooooAKKKKACiiigAooooAKKKKACiii gAooooAKKKKACiiigAooooAKKKKACiiigAooooAKKKKACiiigAooooAKKKKACiiigAooooAKKKKA CiiigAooooAKKKKACiiigAooooAKKKKACiiigAooooAKKKKACiiigAooooAKKKKACiiigAooooAK KKKACiiigAooooAKKKKACiiigAooooAKKKKACiiigAooooAKKKKACiiigAooooAKKKKACiiigAoo ooAKKKKACiiigAooooAKKKKACiiigAooooAKKKKACiiigAooooAKKKKACiiigAooooAKKKKACiii gAooooAKKKKACiiigAooooAKKKKACiiigAooooAKKKKACiiigAooooAKKKKACiiigAooooAKKKKA CiiigAooooAKKKKACiiigAooooAKKKKACiiigAooooAKKKKACiiigAooooAKKKKACiiigAooooAK KKKACiiigAooooAKKKKACiiigAooooAKKKKACiiigAooooAKKKKACiiigAooooAKKKKACiiigAoo ooAKKKKACiiigAooooAKKKKACiiigAooooAKKKKACiiigAooooAKKKKACiiigAooooAKKKKACiii gAooooAKKKKACiiigAooooAKKKKACiiigAooooAKKKKACiiigAooooAKKKKACiiigAooooAKKKKA CiiigAooooAKKKKACiiigAooooAKKKKACiiigAooooAKKKKACiiigAooooAKKKKACiiigAooooAK KKKACiiigAooooAKKKKACiiigAooooAKKKKACiiigAooooAKKKKACiiigAooooAKKKKACiiigAoo ooAKKKKACiiigAooooAKKKKACiiigAooooAKKKKACiiigAooooAKKKKACiiigAooooAKKKKACiii gAooooAKKKKACiiigAooooAKKKKACiiigAooooAKKKKACiiigAooooAKKKKACiiigAooooAKKKKA CiiigAooooAKKKKACiiigAooooAKKKKACiiigAooooAKKKKACiiigAooooAKKKKACiiigAooooAK KKKACiiigAooooAKKKKACiiigAooooAKKKKACiiigAooooAKKKKACiiigAooooAKKKKACiiigAoo ooAKKKKACiiigAooooAKKKKACiiigAooooAKKKKACiiigAooooAKKKKACiiigAooooAKKKKACiii gAooooAKKKKACiiigAooooAKKKKACiiigAooooAKKKKACiiigAooooAKKKKACiiigAooooAKKKKA CiiigAooooAKKKKACiiigAooooAKKKKACiiigAooooAKKKKACiiigAooooAKKKKACiiigAooooAK KKKACiiigAooooAKKKKACiiigAooooAKKKKACiiigAooooAKKKKACiiigAooooAKKKKACiiigAoo ooAKKKKACiiigAooooAKKKKACiiigAooooAKKKKACiiigAooooAKKKKACiiigAooooAKKKKACiii gAooooAKKKKACiiigAooooAKKKKACiiigAooooAKKKKACiiigAooooAKKKKACiiigAooooAKKKKA CiiigAooooAKKKKACiiigAooooAKKKKACiiigAooooAKKKKACiiigAooooAKKKKACiiigAooooAK KKKACiiigAooooAKKKKACiiigAooooAKKKKACiiigAooooAKKKKACiiigAooooAKKKKACiiigAoo ooAKKKKACiiigAooooAKKKKACiiigAooooAKKKKACiiigAooooAKKKKACiiigAooooAKKKKACiii gAooooAKKKKACiiigAooooAKKKKACiiigAooooAKKKKACiiigAooooAKKKKACiiigAooooAKKKKA CiiigAooooAKKKKACiiigAooooAKKKKACiiigAooooAKKKKACiiigAooooAKKKKACiiigAooooAK KKKACiiigAooooAKKKKACiiigAooooAKKKKACiiigAooooAKKKKACiiigAooooAKKKKACiiigAoo ooAKKKKACiiigAooooAKKKKACiiigAooooAKKKKACiiigAooooAKKKKACiiigAooooAKKKKACiii gAooooAKKKKACiiigAooooAKKKKACiiigAooooAKKKKACiiigAooooAKKKKACiiigAooooAKKKKA CiiigAooooAKKKKACiiigAooooAKKKKACiiigAooooAKKKKACiiigAooooAKKKKACiiigAooooAK KKKACiiigAooooAKKKKACiiigAooooAKKKKACiiigAooooAKKKKACiiigAooooAKKKKACiiigAoo ooAKKKKACiiigAooooAKKKKACiiigAooooAKKKKACiiigAooooAKKKKACiiigAooooAKKKKACiii gAooooAKKKKACiiigAooooAKKKKACiiigAooooAKKKKACiiigAooooAKKKKACiiigAooooAKKKKA CiiigAooooAKKKKACiiigAooooAKKKKACiiigAooooAKKKKACiiigAooooAKKKKACiiigAooooAK KKKACiiigAooooAKKKKACiiigAooooAKKKKACiiigAooooAKKKKACiiigAooooAKKKKACiiigAoo ooAKKKKACiiigAooooAKKKKACiiigAooooAKKKKACiiigAooooAKKKKACiiigAooooAKKKKACiii gAooooAKKKKACiiigAooooAKKKKACiiigAooooAKKKKACiiigAooooAKKKKACiiigAooooAKKKKA CiiigAooooAKKKKACiiigAooooAKKKKACiiigAooooAKKKKACiiigAooooAKKKKACiiigAooooAK KKKACiiigAooooAKKKKACiiigAooooAKKKKACiiigAooooAKKKKACiiigAooooAKKKKACiiigAoo ooAKKKKACiiigAooooAKKKKACiiigAooooAKKKKACiiigAooooAKKKKACiiigAooooAKKKyrzxDY 2dy0DmR3X7xjAIB9OvWgDVorC/4SzT/7lx/3yP8AGpbfxJaXM6Qww3DSOcABB/jQBsUUUUAFFFFA BRRRQAUUUUAFFFFABRRRQAUUUUAFFFFABRRRQAUUUUAFFFFABRRRQAUUUUAFFFFABRRRQAUUUUAF FFFABRRRQAUUUUAFFFFABRRRQAUUUUAFFFFABRRRQAUUUUAFFFFABRRRQAUUUUAFFFFABRRRQAUU UUAFFFFABRRRQAUUUUAFFFFABRRRQAUUUUAFFFFABRRRQAUUUUAFFFFABRRRQAUUUUAFFFFABRRR QAUUUUAFFFFABRRRQAUUUUAFFFFABRRRQAUUUUAFFFFABRRRQAUUUUAFFFFABRRRQAUUUUAFFFFA BRRRQAUUUUAFFFFABRRRQAUUUUAFFFFABRRRQAUUUUAFFFFABRRRQAUUUUAFFFFABRRRQAUUUUAF FFFABRRRQAUUUUAFFFFABRRRQAUUUUAFFFFABRRRQAUUUUAFFFFABRRRQAUUUUAFFFFABRRRQAUU UUAFFFFABRRRQAUUUUAFFFFABRRRQAUUUUAFFFFABRRRQAUUUUAFFFFABRRRQAUUUUAFFFFABRRR QAUUUUAFFFFABRRRQAUUUUAFFFFABRRRQAUUUUAFFFFABRRRQAUUUUAFFFFABRRRQAUUUUAFFFFA BRRRQAUUUUAFFFFABRRRQAUUUUAFFFFABRRRQAUUUUAFFFFABRRRQAUUUUAFFFFABRRRQAUUUUAF FFFABRRRQAUUUUAFFFFABRRRQAUUUUAFFFFABRRRQAUUUUAFFFFABRRRQAUUUUAFFFFABRRRQAUU UUAFFFFABRRRQAUUUUAFFFFABRRRQAUUUUAFFFFABRRRQAUUUUAFFFFABRRRQAUUUUAFFFFABRRR QAUUUUAFFFFABRRRQAUUUUAFFFFABRRRQAUUUUAFFFFABRRRQAUUUUAFFFFABRRRQAUUUUAFFFFA BRRRQAUUUUAFFFFABRRRQAUUUUAFFFFABRRRQAUUUUAFFFFABRRRQAUUUUAFFFFABRRRQAUUUUAF FFFABRRRQAUUUUAFFFFABRRRQAUUUUAFFFFABRRRQAUUUUAFFFFABRRRQAUUUUAFFFFABRRRQAUU UUAFFFFABRRRQAUUUUAFFFFABRRRQAUUUUAFFFFABRRRQAUUUUAFFFFABRRRQAUUUUAFFFFABRRR QAUUUUAFFFFABRRRQAUUUUAFFFFABRRVPUtRh021Mspyx4RB1Y0AVNe1f+zYBHFg3EgO3/ZHr/hX Ck5qW4uJLm4eaVy7uckmrGm6ZPqc/lxDCDl3PRR/j7UAR2VjNf3KwQLljyT2UeprutN0q20yLES7 pCMPIRyf8B7U/TtNg0238qEcnl3PVjVugAooooAKKKKACiiigAooooAKKKKACiiigAooooAKKKKA CiiigAooooAKKKKACiiigAooooAKKKKACiiigAooooAKKKKACiiigAooooAKKKKACiiigAooooAK KKKACiiigAooooAKKKKACiiigAooooAKKKKACiiigAooooAKKKKACiiigAooooAKKKKACiiigAoo ooAKKKKACiiigAooooAKKKKACiiigAooooAKKKKACiiigAooooAKKKKACiiigAooooAKKKKACiii gAooooAKKKKACiiigAooooAKKKKACiiigAooooAKKKKACiiigAooooAKKKKACiiigAooooAKKKKA CiiigAooooAKKKKACiiigAooooAKKKKACiiigAooooAKKKKACiiigAooooAKKKKACiiigAooooAK KKKACiiigAooooAKKKKACiiigAooqteX9tYR77iUJ6L1J+goAs0Vyt34uckrZ24A/vS8k/gOn51k za7qc4Aa7cAf3MJ/LFAHoFFecnVL8n/j9uP+/po/tXUP+f24/wC/h/xoA9GorhofEupxMpaVJVH8 LoOfywa1bPxbE5VLuExk8F4+R19Ov86AOkoqK2uoLuIS28iyJ0yOx9/SpaACiiigAoorlLzxReW9 7PAsMBWORkBIOSAcetAHV0Vxv/CXXv8Azwt/yP8AjR/wl17/AM8Lf8j/AI0AdlRXG/8ACXXv/PC3 /I/40f8ACXXv/PC3/I/40AdlRXG/8Jde/wDPC3/I/wCNH/CXXv8Azwt/yP8AjQB2VFcb/wAJde/8 8Lf8j/jR/wAJde/88Lf8j/jQB2VFRWsrT2kMrABnjViB0yRmpaACiiigAorN1fV00lIiYjI0hOAD gcYzz+IrEm8XzkjybWNR33sW/ligDraK4uTxZqDqQqQIfUKSf1NVx4k1X/n5H/ftf8KAO8orhP8A hJdU/wCfgf8Aftf8KB4k1XOftAPt5a/4UAd3RXHx+LrwMvmQQMueduQT+Oa0bXxZaSkLPE8JJ6j5 lA/n+lAG/RUVvcwXUQkglSRPVTnHsfQ1LQAUUUUAFFFZmt39zptqk8CRuN21w4J+h4PtQBp0Vxv/ AAl17/zwt/yP+NPj8W3fmL5kEGzPzYBBx+dAHX0UAggEHINFABRRRQAUUUUAFFFFABRVPVL3+z9P kuBtLjAVWOMk/wA/X8K5n/hLr3/nhb/kf8aAOyorjh4uvj/ywt/yb/GuuhMjQRmZQspUFwOgOOaA H0UUUAFFctfeJ7u2vp4EhgKxuVBIOSB+NVv+Euvf+eFv+R/xoA7Kis3RNQl1KyaeZEVhIVATOMYH r9a0qACiiigAooooAKKKKACiism88R6fa5VZPPcdouR+fT8s0Aa1FcfP4tun3CCGKNSOCcsQfXPT 9Kz5td1OdcNduoH9zCfyxQB6BRXnJ1XUD/y+3H/fw0DVdQH/AC+3H/fw0AejUV59DrmpQ523khz/ AH8N/Or1v4rvY9omSOYA/MSNrEfhx+lAHZ0VkWHiKzvnSI7opmOArDIJ9AR/XFa9ABRRRQAUVT1S 7ksdNmuYlVnTGA3TqB/WuZ/4S69/54W/5H/GgDsqK45fFt6SB5Nvz7N/jXY0AFFFFABRRRQAUUUU AFFFZF74jsLQFUfz5AOBHyM+7dPyzQBr0Vxlz4qvZSRAscK5443HHoc/4VnSavqMjsxvZ8sedrlR +Q6UAeiUV5v/AGnf5z9tuc/9dW/xp66tqC4xe3HHrITQB6LRXEQ+KNRiJ8xo5c9nQDH5Yrbs/FFn cMqTK0DscZJyv5//AFqANyikVldAysGVhkEHIIpaACiiigAooooAKKKKACiiori5htIjLPIsaDux oAlormbvxcgO2zg3f7UvH6D/ABrHm8QanOpU3RRSf4AFP5jmgDvqK85Oq6gf+X24/wC/ho/tTUP+ f24/7+H/ABoA9Gorg4fEWpxBR9o3qvZ1Bz+PX9a1LXxdzi7txjP3oj0H0P8AjQB1FFV7O+tr+LzL eUOB94d1+oqxQAUUUUAFFFFABRRRQAUUUUAFFFFABRRRQAUUVlatrkWlyLEYXklZdwAOBjOOv4el AGrRXJzeMJSuIbRFPq7lv0GKgbxbfkECK3HvtP8AjQB2dFcIfEmq5P8ApIx6eWv+FJ/wkmqf8/A/ 79r/AIUAd5RXB/8ACSar/wA/I/79r/hUsPinUYhhzFL7umD+mKAO3ork4vGEoB860Rj22OV/nmtK DxRp0ufMMkJA/jXIP0xmgDaopkU0U6b4pEkXOMowI/Sn0AFFFFABRRRQAUUUUAFFQ3czW9lPMoBa ONnAPQkDNcn/AMJde/8APC3/ACP+NAHZUVxv/CXXv/PC3/I/40f8Jde/88Lf8j/jQB2VFcb/AMJd e/8APC3/ACP+NH/CXXv/ADwt/wAj/jQB2VFcb/wl17/zwt/yP+NH/CXXv/PC3/I/40AdlRXG/wDC XXv/ADwt/wAj/jViy8T3lzfQQNDAFkkCkgHOCfrQB1VFFFABRRRQAUUUUAFFFFABRRRQAUUUUAFF FFABRXN6t4iurDUpbeOKFkTGCwOeQD6+9Uf+Euvf+eFv+R/xoA7KisbQdWn1T7R5yRr5e3GwHvn1 PtWzQAUUUUAFFFYOua5c6ZeJDDHEytGGJcHOckdj7UAb1Fcb/wAJde/88Lf8j/jUkXi2581PNgh8 vI37Qc4745oA66imxyLNEkiHKOoZTjqDTqACiiigAooooAKKKp6pdvY6bNcxhS6AYDdOSB/WgC5R XG/8Jde/88Lf8j/jVmw8TXd1fwQNDAFkcKSAcgfnQB1NFFFABRRRQAUUUUAFFFFABRTZJEhjLyOq IOrMcAfjWRd+JrC2LLGWncA/cHy5+p/mM0AbNFcjN4vuWf8Ac20SLj+Mlj+mKpHxLqh/5eAPpGv+ FAHd0VwJ8Q6qT/x9n8EX/ClHiPVe91/5DX/CgDvaK4mHxVqMYIfypc92TGPyIq/beL1O0XNqRx8z Rt/Q/wCNAHT0VRstXsr/AAsEw8wgHy24b6e/4Zq9QAUUUUAFFFU9Uu3sdNmuYwpdAMBunJA/rQBc orjf+Euvf+eFv+R/xo/4S69/54W/5H/GgDsqK43/AIS69/54W/5H/Gj/AIS69/54W/5H/GgDsqK4 3/hLr3/nhb/kf8aP+Euvf+eFv+R/xoA7KiuN/wCEuvf+eFv+R/xo/wCEuvf+eFv+R/xoA7Kiub0n xFdX+pRW0kUKo+clQc8An1rpKACiiigAoorlb3xPeW19PAsMBWORlBIOcA/WgDqqK43/AIS69/54 W/5H/GtDSfEj3l6Le5jjTfwjJwM+hye/b/69AHRUUUUAFFFFABRRRQAUUVja9q8+lfZ/JSNvM3Z3 gnGMeh96ANmiuN/4S69/54W/5H/GtrQdXn1UXHnJGvl7cbAe+fU+1AGxRRRQAUUUUAFFYmu6zPpc kKwxxsJASd4Pb6Gsj/hLr3/nhb/kf8aAOyorA0PXLjU714Zo4lVYy4KA5zkDufet+gAooooAKKKy 9c1ObS7aOWFEYs+07846ZoA1KK43/hLr3/nhb/kf8aP+Euvf+eFv+R/xoA7KiuN/4S69/wCeFv8A kf8AGj/hLr3/AJ4W/wCR/wAaAOyorjf+Euvf+eFv+R/xo/4S69/54W/5H/GgDsqK43/hLr3/AJ4W /wCR/wAaP+Euvf8Anhb/AJH/ABoA7KisbQdXn1X7R5yRr5e3GwHnOfU+1bNABRRRQAUUyaVYIJJm BKxqWIHXAGa5p/GHB2WXPYtJ/wDWoA6iiuNPi6+xxBb5+jf41XfxLqbtlZlQeixjH65oA7qiuD/4 STVf+fgf9+1/wpf+Ek1X/n4H/ftf8KAO7oriYvFWoxrh/Jl92TB/Qirtt4v+6Lq1+rRN/Q/40AdT RVGy1iyv8LDLiQj/AFb8N/8AX/Cr1ABRRRQAUUUUAFYmp6FPqdx5kt8AgyEQRcKPz6+9bdc1q3iK 6sNSlto4oWRNuCwOeQD6+9AEf/CHnP8Ax/Dr/wA8v/r10VnZw2NssEC7UX8yfU1yn/CXXv8Azwt/ yP8AjW1oOrT6os5mSNfLK42A98+p9qANiiiigAooooAKKKKACiiigAoqjq9+dN09512mTIVAwJBP 4e2a5v8A4S69/wCeFv8Akf8AGgDsqK43/hLr3/nhb/kf8a2tC1l9UEyTLGkqYICHqPof880AbFFF FABRRRQAUUUUAFFFFABRRRQAUUUUAFFFFABRRRQAUVzGo6/qOnXjW8kVu2OVfYwDD16/55qp/wAJ de/88Lf8j/jQB2VFc9o/iN768+z3KRoXHyMmRz6HJroaACiiigAooooAKKKKACiuf1rxDJp94La3 jjcquXLg8E9AOnb+ftWb/wAJde/88Lf8j/jQB2VFczp+v6jqN4lvHFbrnln2MQo9etdNQAUUUUAF FFFABRRRQAUUUUAFFFFABRRRQAUUUUAFFFFABRWHrmuS6ZPFDBGjMylm3g4xnAxg+x/Ssn/hLr3/ AJ4W/wCR/wAaAOyorjf+Euvf+eFv+R/xrqNNvBf6fDc4wWHzD0I4NAFqiiigAooooAKKKKACiiig Aoorjf8AhLr3/nhb/k3+NAHZUVxv/CXXv/PC3/I/41Ys/FVxLeRRzxQLE7BWYZG3PfJNAHVUUUUA FFFFABRRRQAUUUUAFFVdRu/sOnzXOMlF+Ue54H4ZNcv/AMJde/8APC3/ACP+NAHZUVxv/CXXv/PC 3/I/41oaN4hn1C/FvPHEoZSVKA5yPqfrQB0VFFFABRRRQAUUVh6l4ljsLxrYWzSMmNxLbRyM8daA NyiuPfxddl22W8AXsGySPqcjNVpfE+pyNlJI4x6IgI/XNAHc0Vwn/CSar/z8L/37X/Cg+JNU/wCf gf8Aftf8KAO7oriIfFGpRk72ilH+2mMflirtv4vYYFzaqcnlo2xgfQ9/xoA6qis+y1uwviFjm2SH /lnJweuPofwNaFABRRRQAUUUUAFFFUdXvZNP097iJVZlIGG6cmgC9RXG/wDCXXv/ADwt/wAj/jU9 n4ovLi9ghaGALJIqEgHoTj1oA6uiiigAooooAKKr39w1rYTzoAWjQsAelcr/AMJde/8APC3/ACP+ NAHZUVxv/CXXv/PC3/I/40f8Jde/88Lf8j/jQB2VFcb/AMJde/8APC3/ACP+NH/CXXv/ADwt/wAj /jQB2VFcb/wl17/zwt/yP+NH/CXXv/PC3/I/40AdlRXG/wDCXXv/ADwt/wAj/jV3SvEV1f6nDbSR Qqj5yVBzwCfX2oA6WiiigAooooAKK5S88UXltezwLDAVjkZQSDnAOPWoP+Euvf8Anhb/AJH/ABoA 7Kiud0rxK93eLb3USJ5nCMmcbvQ5/wA/nXRUAFFFFABRRRQAUUUUAFFY+vatPpSwGFI28zdneDxj HofesX/hLr3/AJ4W/wCR/wAaAOyorG0HV59V+0ecka+XtxsB759T7Vs0AFFFZut6jLplks8KozGQ KQ+cYwf8KANKiuN/4S69/wCeFv8Akf8AGj/hLr3/AJ4W/wCR/wAaAOyorjf+Euvf+eFv+R/xo/4S 69/54W/5H/GgDsqK43/hLr3/AJ4W/wCR/wAaP+Euvf8Anhb/AJH/ABoA7KiuN/4S69/54W/5H/Gj /hLr3/nhb/kf8aAOyorjf+Euvf8Anhb/AJH/ABo/4S69/wCeFv8Akf8AGgDsqK43/hLr3/nhb/kf 8ans/FF5cXsEDQwBZJFUkA5AJx60AdXRRRQAUVFdSmC0mmUAtHGzAHpkDNcl/wAJde/88Lf8j/jQ B2VFcb/wl17/AM8Lf8j/AI0f8Jde/wDPC3/I/wCNAHZUVxv/AAl17/zwt/yP+NH/AAl17/zwt/yP +NAHZUVxv/CXXv8Azwt/yP8AjR/wl17/AM8Lf8j/AI0AdlRXG/8ACXXv/PC3/I/41PZ+KLy4vYIG hgCySKpIByATj1oA6uiiigAooqtf3iWFlJcOMhBwucZPYUAUNa1xNOXyYQHuSM4PRB6n/CuKnnlu Jmlmdnc9Sx5onmkuJ3mlbc7nLHHeoqAClAz0FdJpPhozATX6sicFYweW78+g7Y4P079Rb2sFpHsg hSNcAfKMZx6+tAHnaafeyKGS0uGU91jYj+VQvFJGxV0ZWHUMMEV6fRQB5bS969EuNI0+6B821jyT kso2nP1HWsZvCqx30DxSeZb7wZFk6gD6dc9Px70AbOk2v2LS4ISMMFy2Rg5PJ/wq7RRQAUUUUAFe can/AMhW8/67v/6Ea9HrzjU/+Qref9d3/wDQjQBUoorqfD2lWV7pzy3EAdxIVB3EcYHoaAOWorv/ APhHtK/59B/323+NH/CPaV/z6D/vtv8AGgDgKK7/AP4R7Sv+fQf99t/jR/wj2lf8+g/77b/GgDgK K7//AIR7Sv8An0H/AH23+NH/AAj2lf8APoP++2/xoAtaf/yDbX/rin8hVmmxxrFEkaDCIAqj0Ap1 ABRRRQBy/jHpZ/V//Za5Wuq8Y9LP6v8A+y1ytABShSeQDitvwvDFPqciyxpIohJAdc85FdtQB5dR g4zjivUaCAQQRkHqKAPLaK9BudC065XBtljbGA0Q2kflxXLaroE+mqZVbzbfONwHK/UdqAM62up7 SYSQStG47qeo9D6iu30jWotUUoV2XCLl17H3HtXA1NbzyW06TRMVkQ5BFAHplFV7G8jv7OO4j6MO Rn7p7irFABVXUbX7bp09vjJdDt5x83UfrirVFAHl2MUlaeuWn2TV5kAIRz5i8YGDzx7A5H4VmUAd /oF19q0eAkgtGPLbAx06fpitOuT8I3RWae1YnDLvXJ7jg8e+R+VdZQAUUUUAFFFFABRRRQBy3i66 Obe0Un/now9ew/rXLVc1S6+26ncTjBVmwpAxkDgfoKp0AaehWf23VoVK5jQ+Y/fgev1OB+Nd/XO+ E7TZay3TLzIdqkr2HXB9Cf5V0VABRRRQB51q/wDyF7v/AK6t/OqVXdX/AOQvd/8AXVv51SoA7Xwn /wAgh/8Ars38hW7WF4T/AOQQ/wD12b+QrdoAKKKKACiiigAqjqWrW2mIPNYmRhlY16n/AAFV9b1l NNiMSbjcumUwOF7ZP6/lXDyyyTyNJK7O7dWY5JoAvX+s3uoZEsu2M/8ALNOF/H16d6zaK0dP0i71 IkwIBGDgyOcKDjP1/L1oAzqUDNdpa+FrKEZuC07Y6Z2r+nP61rw2ltbHMFvFGcYyiAHFAHmyxu5w qMT6AZoaN0OGRlPuMV6fRQB5cQR1pK9Omt4bgATQxyAdA6g4/Osy58N6dcZKxtCxJOYz/Q8Y+lAH O+GrYXGrozAFYVLkEZyeg/HJz+FdzWXo2kf2Us4MvmGRhggY4A9PXJP6VqUAFFFFAGZ4h/5AV19F /wDQhXAV3/iH/kBXX0X/ANCFcBQA5Pvr9a9Qry9Pvr9a9QoAKKKKACiiigAqG6uobK3aedwqL+p9 B70XVzFZ2z3ExIjQZOBk1wWp6nNqdz5knyoOEjB4Uf4+9AFjVNeudRygzDAQMxg5yfUnFZFFX9P0 u61KTEKYTnMjcKPbPr7UAUKmitpp22wxSSN1wik121l4dsLQKXj8+QfxSdPy6VqgBVAAAAGAB2oA 86/srUP+fK4/79n/AAqCaCa3fZNE8bdcOpBr02kZQ6lWAKkYII4IoA8uoru77w5Y3YLRp9nlP8UY 4/756fyrkL7TrjTZRHcJgNnawOVbHpQBLpur3OmSfuzuiJy0bdD/AIGu103UodTtvNi4YcOh6qf8 9685q3Y3s2n3InhPzDgg9GHoaAPR6Kq6ffR6jZpcRgjPDKeqn0q1QAUUUUAFFFNkkWGJ5HOERSzH HQCgCjq+ppplpvwGlfiNT3Pr9BXD319PqNyZp2yegA6KPQUt/eyahdvcSE8n5VJ+6vYCqlABSgZN bujeH3vwJ7jdHbEfLtIyx6fhXWWtja2S4t4Ej4xkDk/U9TQB57HZXUy7orWaRfVYyR+gpkkE0T7Z InRvRlIP616bRQB5bRXpFxptld7vPto2LdWxhvzHNYd54SUsWs5tueqSHj8CKAL3hq0+zaSshXDz Hecrg46D6jv+NbFNjjWKJI0GEQBVHoBTqACiiigAooooAKKKKACiiigAooooAKKKKACuN8Xf8hKH /riP5muyrjfF3/ISh/64j+ZoA5+iit/wtbw3F7MJoUkCx5AcZxyKAMGl2N/dP5V6ZFbwQZ8mGOPP XYoH8qkoA8vKMBkg02vUqhls7WZy8ttDIx4LMgJoA8zoru5/DWmz/djaE5yTG39DkVh3vha7t0L2 7C4UdQBtbp6d/wCdAGPb3U9pKJYJGjcd1PX2PqOOldJpvioNtjv1C8Y81B/Mf1H5VypBUkEYI6gi koA9RVldQysGVhkEHIIpa4LR9Yk0ubDZe3c/Onp7j3/n+Vd1FKk0SyROHRhkMDwaAH0UUUAFFFFA FXU/+QVef9cH/wDQTXm9ekan/wAgq8/64P8A+gmvN6ACiiu4s9C02Wxt5HtgXeNWY72GSR9aAOHo rv8A/hHtK/59B/323+NH/CPaV/z6D/vtv8aAOAorv/8AhHtK/wCfQf8Afbf40f8ACPaV/wA+g/77 b/GgDgKuaT/yF7P/AK7L/Ouz/wCEe0r/AJ9B/wB9t/jT4tD02GVJY7YB0IZTvbgj8aANCiiigAoo ooAKKKKACiiigAooooAKKKKACiiigDg/En/IduPov/oIrJrW8Sf8h24+i/8AoIrJoA6rwd0vf+Af +zV1Fcv4O6Xv/AP/AGauooAKKKKACuN8Xf8AITh/64j/ANCNdlXG+Lv+QnD/ANcR/wChGgDn6KKK AOq8Lan/AMw+U9ctDx+JH9fzrqK8xjkaKRZEYq6nKkdjXoOl6gupWKTjhx8sgxjDd/woAu0UUUAF FFFABWZ4h/5AV19F/wDQhWnWZ4h/5AV19F/9CFAHAVe0f/kMWn/XVao1e0f/AJDFp/11WgD0Siii gAooooAKKKRmCqWYgKBkk9qAFrn9U8TR25aGzAklGQZD91T7evf/AOvWXruum+P2e2Zlt1PJ6GQ/ 4Vg0AWry+ub6TfcTM5HQdh9B2qrSgEnA61tWHhq9uyGmH2eP1cfMevRf8cdaAMSiu4tvC+nQr+9V 52wMlmwM+wH/ANetFdOsVxts7cY6fuxQB5tRXqQAAwBgVFLbQT/66GOT/fQH+dAHmVFeiTaNp0+N 9nEMf3Bt/lisy78J28gZrWVom5IVvmX2HqP1oAx/DVsLjWEZgCsSmTB7noP1Ofwruax/D+ly6bDc CcYkd8DBBBUDgj8z1rYoAKKKKACszxB/yArr6L/6EK06zPEH/ICuvov/AKEKAOAoopyjLge9ADaK 7/8A4R7Sv+fQf99t/jR/wj2lf8+g/wC+2/xoA4Ciu/8A+Ee0r/n0H/fbf40f8I9pX/PoP++2/wAa AOAorv8A/hHtK/59B/323+NH/CPaV/z6D/vtv8aAOW8N/wDIdt/o3/oJrvKo2+j2FpOs0FuEkXOG 3MevHc1eoAKKKKACvOdV/wCQtef9dm/nXo1ec6r/AMha8/67N/OgCnSqSpBBwR0pKKAPQdF1EalY B2P75PlkHHJ9ePX/ABrRrz3SdQOm3qzYzGRtkUYyR7fzr0FWV1DKwZWGQQcgigBaKKKACiiigArl vGP/AC5f9tP/AGWuprlvGP8Ay5f9tP8A2WgDlq6rwd0vf+Af+zVytdV4O6Xv/AP/AGagDqKKKKAC iiigDk/GH+vtP91v5iuZrpvGH+vtP91v5iuZoA3/AAj/AMhWX/rgf/Qlrs64zwj/AMhWX/rgf/Ql rs6ACiiigArnvF//ACD4P+uv9DXQ1z3i/wD5B8H/AF1/oaAOOoorR0W2hu9WggmTfG27cuSP4Se3 0oAzqK7/AP4R7Sv+fQf99t/jR/wj2lf8+g/77b/GgDgKK7//AIR7Sv8An0H/AH23+NH/AAj2lf8A PoP++2/xoA4Ciu//AOEe0r/n0H/fbf40f8I9pX/PoP8Avtv8aAMnwb/y+/8AAP8A2aupqtZ6fa2G /wCzRCPfjdyTnHTr9as0AFFFFAFbUf8AkGXf/XF//QTXm1ek6j/yDLv/AK4v/wCgmvNqAClAJ6Ul ej6bDHFp9v5carujUttGMnA5NAHnJUjqDQASeBXqNFAHl1JXpU9ja3OTPbxSEjBZlGcfXrWFqXhZ HBksDtbkmNzwfoe34/pQByfeuh0nxJLbusV67SQnjzDyy/1IrBkjeKRo5FKupwVI5BqOgD1FWDqG UgqRkEHIIpa5rwvqZkU2ErZKjMROOndf6/n6V0tABRRRQAVwXiT/AJDtx/wH/wBBFd7XBeJP+Q7c f8B/9BFAGVXV+DvuXn1T+tcpXV+DvuXn1T+tAHT0UUUAFFFFABRRRQAUUUEgAknAFAHJeLbvfcw2 itxGN7AN3PTI9h/Ouaq1f3Rvb+a4OfnbK57DsPyqK3ha4uI4U+9IwUZ96AIq1NAuzaaxCckJIfLb 8en64qne25tL2a35IjcqCe47GoOlAHqNFVtOuvtunwXGcl0G7jHPQ/rmrNABRRRQAUUUUAFFFFAB RRRQAUUUUAFFFFABRRRQBh+JdNF1ZfaUX97AMn3Xv+XX864mvUq4DWtOOnX7Iv8Aqny0f09PwoAo RyNFIsiMVdTkEHkGvRNOvV1CxiuFxlhhgOzdxXm9dD4X1H7Pdm0kbEc33cno359+n5UAdjRRRQAU UUUAFQXt0llZy3L8iNc49T2H4mp65HxTqIlnWyjOViO5z6t6fgP50Ac/LK80ryyHLuxZjgck9elR 0VsaBp32+/DOAYYSGfPf0H6flQB0PhzTfsVgJpFxPN8xyOQvYf1/H2rZoooAKKKKACiiigAooooA KKKKACiiigAooooAKKKKACiiqGs3f2LSp5A2HK7E+bB3Hjj3HX8KAOK1a7F7qk8y42lsKQMZA4B/ SqNFW7Kya9+0bXC+TC0pz3x2/WgCpXVeEbrIuLQ9v3i8fgf6VytX9HuvseqQTEgLu2sT02ng/wA6 APQ6KKKACiiigAooooAKKKKAIL52isLmRfvLEzD6gGvNK9I1MhdKuyT/AMsX/ka83oAKUHFOSNnV yvRF3H6ZA/qKZQB6Ppd39t02CcklmXDZx94cHp7irdcv4Ru/9faH/rovH0B/pXUUAFFFFABRRRQA UUUUAcv4uu+ILQf9dW4+oH9a5Wrmp3X23UZ7gdGb5eMfKOB+lV4onmfYgyQCfwAyf5UAR1reG/8A kO2/0b/0E1k1paBIItbtWboWK/mCP60AegUUUUAFFFFABXAeIP8AkOXX1X/0EV39cB4g/wCQ5dfV f/QRQBmUoBPAFJXaeE1UaZI4UbjKQTjkgAf4n86AOOWN3OFRifQDNK0MqDLRuo9SpFenUUAeXEEd aSvTpreG4AE0McgHTeoOPzrEvvC1rMhNoTBIBwCSVP1zzQBxucV0OkeJJIGWC9YvD0Eh5Zfr6isS 5tpbWdoZkKSL1BqCgD1FWDqGUgqRkEHIIpa5XwrqRDHT5DkHLRHng9x/M/n611VABRRRQAVj+J/+ QJJ/vL/OtisfxP8A8gST/eX+dAHC1b0v/kLWf/XdP5iqlW9L/wCQtZ/9d0/mKAPR6KKKACiiigCl rH/IHu/+uTV51Xousf8AIHu/+uTV51QAUUo6iu+/4R7Sv+fQf99t/jQBwFFd/wD8I9pX/PoP++2/ xo/4R7Sv+fQf99t/jQBwFFd//wAI9pX/AD6D/vtv8aP+Ee0r/n0H/fbf40AcBWr4c/5D1t/wL/0A 11X/AAj2lf8APoP++2/xqW30awtJ1mgt9ki5w29j1GO5oAvUUUUAFFFFAHnOq/8AIWvP+uzfzqnV zVf+Qtef9dm/nVOgBa7/AEPU/wC0rEM5/fx/LJxjJ7H8f8a8/q/pWoNpt8s45Q/LIMZJU9ce/FAH odFNR1kjV0IZWAII7inUAFFFFABRRRQBy/jH7tn9X/pXK11XjH7tn9X/AKVytAHU+Dv+X3/tn/7N XU1y3g7/AJff+2f/ALNXU0AFYPi3/kEp/wBdh/I1vVBd2dvfRCK5j3oG3AZI5/D60AeaUV3/APwj ulf8+g/77b/Gj/hHdK/59B/323+NAHAUV3//AAjulf8APoP++2/xo/4R3Sv+fQf99t/jQBwFFdT4 i0qystOSW2gCOZQCdxPGD6n6Vy1ABRVzTYo59StopV3IzgMCcZFdn/wjulf8+g/77b/GgDgKK7// AIR3Sv8An0H/AH23+NH/AAjulf8APoP++2/xoA4Crel/8haz/wCu6f8AoQrtP+Ed0r/n0H/fbf40 6PQtNilSVLYB0YMp3twR070AaNFFFAFbUP8AkG3X/XF/5GvNq9J1D/kG3X/XF/5GvNqACiiu3sdC 02bT7aV7YF3iVmO9uSQM96AOIorv/wDhHtK/59B/323+NH/CPaV/z6D/AL7b/GgDgKK7/wD4R7Sv +fQf99t/jR/wj2lf8+g/77b/ABoA4Crel/8AIVs/+uyfzFdp/wAI9pX/AD6D/vtv8adFoWmwypLH bAOhDKd7cEfjQBo0UUUAFcz4vuMRW1sCPmJdh344H8zXTVxvi4f8TOE9/JH/AKEaAOfrV0CyW+1V FkUGOMeYwPcDt78kVlV0HhH/AJCc3H/LE/8AoQoA7KiiigAooooAKKKKACiiigAooooAK841P/kK 3n/Xd/8A0I16PXnGp/8AIVvP+u7/APoRoAqV2vhP/kEv/wBdm/kK4qu18J/8gl/+uzfyFAG7RRRQ AUUUUAFFFFABRRRQAUUUUAcv4x6Wf1f/ANlrla6rxj0s/q//ALLXK0Ab/hH/AJCsv/XA/wDoS12d cZ4R/wCQrL/1wP8A6EtdnQAUUUUAFIyq6lWUMrDBBGQRS0UAed6pY/2dqEluMlBgozDqD/P0/CqN dN4wiAntZs8sjKR9CP8A4quZoA6vwhc5S4tWYcESKuPwP9K6euN8In/iaSj/AKYn/wBCFdlQAUUU UAcz4utcxQXQAyp8tvUg8j+v51ydekana/bNNuIACWZPlAPUjkdfcCvOCMUAW9MuvsepW8+cKrjc cZ+U8H9M16NXlteiaPdfbNKglJywXa3zZORxz9ev40AXqKKKACiiigArP1u7+x6TO4OHYbE5xyfT 8Mn8K0K5Txbd7pYbRW4Ub3APc9P0z+dAHMU9EaR1RFLMxwABkk+1MrZ8NWn2rVkdhlIRvP17frz+ FAHZWdstnZw264xGoBIGMnufxPNT0UUAFFFFAHnWr/8AIXu/+urfzqlV3V/+Qvd/9dW/nVKgDtfC f/IIf/rs38hW7WF4T/5BD/8AXZv5Ct2gAooooAKq6hfR6dZvcSDdjhVzjcT0FWq4jxLfm61Ewrjy 7fKjjq3f/D8KAMu4uJbmd5ZnLux5JqCitXQtMGpXwEgJgjG6TGRn0Gff+WaALuieHzd4uLxWWEgF F4HmD+YH88116qEUKoAUDAAHAFCqqIFVQqqMAAYAFLQAUUUUAFFFFABRRRQAUUUUAFFFFAGZ4h/5 AV19F/8AQhXAV3/iH/kBXX0X/wBCFcBQA5Pvr9a9Qry9Pvr9a9QoAKKKKACiis7W702OlyyKSJH+ RCOxP/1s0Ac34k1L7Xem3jfMEPHB4Ldz+HT/APXWFS9aOpoA0NJ0yTU7sRgERLzI4/hH/wBf/PSu +hhjt4UhhQJGgwqjtVLR9OXTrBI9oEzDdKe5Pp+HT/8AXWhQAUUUUAFFFFABUN1aw3lu0M6BkYen IPqPepqKAPOtTsH029aCQ7hjcjf3h2qlXfa9pw1DT22rmeLLR+/qPxH64rgaANbQtTOnXoDt+4lO 1x6ehrvK8trvvD959s0mPPDxfu2/Dp+mP1oA1KKKKACsXxROYdHKDH71wh+nX+lbVcx4x+5Z/V/6 UAcpVvTrX7bqEFvzh2+bBwcdTj8BVStbw2P+J7b84+9/6CaAO7VVRAiKFVRgADAApaKKACiiigAo oooAKKKKACiiigAooooAKKKKACiiigAooooAKKKKACuN8Xf8hKH/AK4j+Zrsq43xd/yEof8AriP5 mgDn66Lwh/x/XH/XL+orna6Lwh/x/XH/AFy/qKAOwooooAKKKKACiiigDL1XRLfUkZwqx3OOJAOv sfWuHngktZWhmQpIpwymvTKxvEWmfbbLzo1zPDyMDll7j+v/AOugDhq3vDeqfY7r7LIR5Ex6k/db HB/Hp+VYNKDg0Aeo0VnaHem+0uN3OZE+Rz6kf/WxWjQAUUUUAVdT/wCQVef9cH/9BNeb16Rqf/IK vP8Arg//AKCa83oAK9J0/wD5Btr/ANcU/kK82r0nT/8AkG2v/XFP5CgCzRRRQAUUUUAFFFFABRRR QAUUUUAFFFFABRRRQAUUUUAFFFFABRRRQBwfiT/kO3H0X/0EVk1reJP+Q7cfRf8A0EVk0AdV4O6X v/AP/Zq6iuX8HdL3/gH/ALNXUUAFFFFABXG+Lv8AkJw/9cR/6Ea7KuN8Xf8AITh/64j/ANCNAHP1 piw8zw+bxfvRTFX/AN0hf6/zrMrsvCyLNos8bjKNKysPUFRQBxtauh6l/Zt8C7fuJPlk68e/Hcf4 1VvrOSwu5Ld+qHg4xuHY1UoA9SorA8Man9otvscp/eRDKEnJZf8A63T6YrfoAKKKKACszxD/AMgK 6+i/+hCtOszxD/yArr6L/wChCgDgKvaP/wAhi0/66rVGr2j/APIYtP8ArqtAHolFFFABRRRQAVyX ifVfNkNhCTsQ/vSD94+n4fz+lbus6gNO095Af3rfLGPf1/CvPaACp7a2lu50ghXdI5wBmocZru9C 0pdOtA8iD7TIMue4HZf896AF0nQ4NNVZGAkucfM/YewrVoooAKKKKACiiigAooooAKKKKACiiigA rM8Qf8gK6+i/+hCtOszxB/yArr6L/wChCgDgKcn31+tNpyffX60AeoUUUUAFFFFABRRRQAUUUUAF FFFABXnOq/8AIWvP+uzfzr0avOdV/wCQtef9dm/nQBTrU1mzW3uUmjXbDcIJUGMAZ6gfT+RFZddx c6cNQ8OW6KoMyQI0Z752jj8f8KAOHrrfC2p7kOnyn5ly0ROOncf1/P0rkqkileCZJozh0YMpx0Io A9Ooqppt8mo2MdwvBPDL6MOoq3QAUUUUAFct4x/5cv8Atp/7LXU1y3jH/ly/7af+y0ActXVeDul7 /wAA/wDZq5Wuq8HdL3/gH/s1AHUUUUUAFFFFAHJ+MP8AX2n+638xXM103jD/AF9p/ut/MVzNAG/4 R/5Csv8A1wP/AKEtdnXGeEf+QrL/ANcD/wChLXZ0AFFFFABXPeL/APkHwf8AXX+hroa57xf/AMg+ D/rr/Q0AcdWr4c/5D1t/wL/0E1lVq+HP+Q9bf8C/9BNAHe0UUUAFFFFABRRRQAUUUUAFFFFAFbUf +QZd/wDXF/8A0E15tXpOo/8AIMu/+uL/APoJrzagAr0qw/5B9t/1yX+QrzWvSrD/AJB9t/1yX+Qo AsUUUUAFFFFAHN+KdOVoRfxr864WTA6jsT9On4+1cjXo+qIsmlXauMjymP4gZFecUAWtPuTZ6hBO CwCON23qR3H5Zr0ivLa9NtpDNawyt950Vj+IoAlooooAK4LxJ/yHbj/gP/oIrva4LxJ/yHbj/gP/ AKCKAMqur8HfcvPqn9a5Sur8HfcvPqn9aAOnooooAKKKKACiiigArL8QXX2XR5iPvSfuxxnr1/TN alcf4tuhJeRWykYiXLfU/wD1gPzoA52tjw1befrEbEKViUuQfyH6kGseuu8I2222nuTjLsEHHIA5 PPvn9KAM/wAVW/laqJgGxMgJJ6ZHGB+GPzrBrtfFVt5umLMFy0L5Jz0U8H9cVxVAHXeErvdBNaMe UO9R7Hr+uPzrpK8/0S7+xatC5bCMdj84GDxz9Dg/hXoFABRRRQAUUUUAFFFFABRRRQAUUUUAFFFF ABRRRQAVma9p/wBv01gi5mi+dOOT6jpnp29cVp0UAeXEYpyO0bq6MVZTkEHBFbHiPTxZ6h5qKBDP 8wA7N3H9fxrEoA9H029XULCK4BG4jDgdm7j/AD2xVuuN8L6h9nvGtJGxHN93ngP/APX6fXFdlQAU UUUAVNSvV0+xkuGxuAwgPduw/wA9s155JI0sjSOxZ2OST1Jrc8Uah9ovBaRt+7h+9g8Fu/5dPrmu foAeiNI4RFLMxwFAySa9C0rT102wSAHL/ecg9W/zx+Fc/wCFtOE0zXsqgpGcRg85b1/D+vtXW0AF FFFABRRRQAUUUUAFFFFABRRRQAUUUUAFFFFABRRRQAVyvi67y8FopPA8xh2PYf1/OuqrznU7r7bq U9wOVZvl4x8o4H6YoAp11/hGDbaXE5I+dwmMenP9f0rkK9G0m3NrpVtCQQwQFgRggnkj8zQBwF5B 9mvJoM58tyoOMZwagrf8V23lams4B2zIMn3HH8sVgUAeiaPd/bNLglJy4Xa/zZORxz9ev41erlvC N0cz2jE4x5i9OOx/9lrqaACiiigAooooAKKKKAMzxASNCutvXC/+hCuArvPEjhNDnBPLFQP++gf6 VwdAG14cgF1dXUBwPMtXUEjOCSBmsYiug8Ij/iZzf9cT/wChCqGt2/2bWLlB91m3jjHXn/634UAR 6VdfYtTgnOAqthsgng8H9Ca9Ery2vQtEu/tmkwOTl1Gx+vUf/WwfxoA0KKKKACiiigArM1+6+y6R MR96QeWuRnr1/TNadcf4ru/Nvo7ZSMQrk8c7j/8AWx+dAHO1t6Hah4NQuWAIit3VeOckH+gP51iV 2lham38JzAgq8sMkhz7g4/TFAHF1c0oZ1az/AOuyfzqnVixkEWoW0jfdSVWP0BoA9KooooAKKKKA CuA8Qf8AIcuvqv8A6CK7+uA8Qf8AIcuvqv8A6CKAMyu18J/8gh/+uzfyFcVXa+E/+QQ//XZv5CgD dooooAKKKKAOd8V2QktkvFHzxkIx/wBk9O/r/OuPrvvEWf7Bucf7P/oQrgaALFlP9mvoJsEiOQMQ O/NelV5ev3h9a9QoAKKKKACsfxP/AMgST/eX+dbFY/if/kCSf7y/zoA4Wrel/wDIWs/+u6fzFVKt 6X/yFrP/AK7p/MUAej0UUUAFFFFAFLWP+QPd/wDXJq86r0XWP+QPd/8AXJq86oAUdRXqNeXDqK9R oAKKKKACiiigAooooAKKKKACiiigDznVf+Qtef8AXZv51Tq5qv8AyFrz/rs386p0AaWrWf2Y206q RHcQrJ9GxyP6/jWbXdT2A1Hw5BEFHmiBGjPodo4/HpXDEYoA6nwtqeQdPlPPJi4+pI/r+ddRXmMU jwSpJGcOjBlPoRXoWl366jYpOv3vuuMYw3fHtQBcooooAKKKKAOX8Y/ds/q/9K5Wuq8Y/ds/q/8A SuVoA6nwd/y+/wDbP/2auprlvB3/AC+/9s//AGaupoAKKKKACiiigAooooAwvFn/ACCY/wDrsv8A I1xVdr4s/wCQTH/12X+RriqAL2j/APIYtP8AroK9ErzvR/8AkMWn/XQV6JQAUUUUAFFFFABRRRQB W1D/AJBt1/1xf+RrzavSdQ/5Bt1/1xf+RrzagAr0jTP+QVZ/9cE/9BFeb16Rpn/IKs/+uCf+gigC 1RRRQAUUUUAFFFFABRRRQAVyvi+2w9vdAHkGNj2GOR/M11VUtWsf7Q06SAY3/eQn+8P84/GgDzqt DSL37BqcUzEiPO1+cfKfX1x1x7VSkjaJzHIpV1OCGGCKZQB6irK6hlYMrDIIOQRS1w+ka/Lp2IZQ ZbfPTPKfT/D+VdhZ31vfwiW3kDDuO6+xHagCxRRRQAUUUUAFFFFABRRRQAV5xqf/ACFbz/ru/wD6 Ea9HrzjU/wDkK3n/AF3f/wBCNAFSu18J/wDIJf8A67N/IVxVdr4T/wCQS/8A12b+QoA3aKKKACii igAooooAKKKKACiiigDl/GPSz+r/APstcrXVeMeln9X/APZa5WgDf8I/8hWX/rgf/Qlrs64zwj/y FZf+uB/9CWuzoAKKKKACiimSypBE8srBUQZYnsKAOV8XzA3NtBjlELk/U4/9lrmquanefb9QmuME BjhQfQcD8eKp0AdH4RiY308oHyLHtJ9yR/ga6+sfw3Y/ZNLV2A8yf94eOcdh/X8a2KACiiigArz7 WrX7Hq08YGELb1+XAweePp0/CvQa5jxdbfJb3YHIJjY5/EcfnQByldV4RuuLi0J9JFGPwP8ASuVr R0W5+yatbyEgKW2tlsDB45+nX8KAPQaKKKACiiigArzjUrs3uoTXGThmO3P93oP0xXa69dfZNHnP G6QeWuR69f0zXn9ABXbeFrTydNac43Ttng9hwM/jn8646CFp7iOFMbpGCjJxyTivSoYlggjhTO2N Qoz6AYoAfRRRQAUUUUAedav/AMhe7/66t/OqVXdX/wCQvd/9dW/nVKgDtfCf/IIf/rs38hW7WF4T /wCQQ/8A12b+QrdoAKKKKAK2oXP2PT57juiErxnnoP1xXm5JYknrXY+LLgx6fFACwMr5OOhA7H8S PyrjaACu/wBBsvsWlRgj55P3jfj0H5YriLKAXF9bwtkLJIqkj0Jr0qgAooooAKKKKACiiigAoooo AKKKKACiiigDM8Q/8gK6+i/+hCuArv8AxD/yArr6L/6EK4CgByffX616hXl6ffX616hQAUUUUAFc f4suhJfRW4IIiTJwOQT2/ID867CvO9XmM+rXTlg37wgEeg4H6CgCjWv4dtftWsREgFYh5h5x06fr isiuu8IQYt7i4IHzMEHrwMn+Y/KgDpKKKKACiiigAooooAKKKKACvPtasxZapNEoxGTvTjAwfT6c j8K9BrlfF8AD2twFOSGRj29QP1NAHL10PhO58u/ltywAlTIGOrD/AOsTXPVf0aVotYtGUgEyBefQ 8H+dAHodFFFABWF4rt/N0xJguWifk+ing/rit2orq3S6tZYJB8silTx096APMqmtZ2trqKdQC0bB gD3wadd2slncyQTLh0OPY+49qr0Aem21xHdW6TxHKOMgkVLXAaVrE+mOQvzwsctGT+o9DXZWOrWe oKPJlAc/8s24b8u/4UAXaKKKACiiigAooooAKKKKACiiigAooooAKKKKACiiigAooooAK43xd/yE of8AriP5muyrjfF3/ISh/wCuI/maAOfrovCH/H9cf9cv6iudrovCH/H9cf8AXL+ooA7CiiigAooo oAKKKKACiiigDz7WrQWWqzRKpEZO9OMDB54/UfhWdXUeL4QHtpwDkhkJ7ccj+Zrl6AOi8J3PlXst uxAEq5GRySOw/An8q7CvPdEmaDWbVlAJL7Dn34/rXoVABRRRQBV1P/kFXn/XB/8A0E15vXpGp/8A IKvP+uD/APoJrzegAr0nT/8AkG2v/XFP5CvNq9J0/wD5Btr/ANcU/kKALNFFFABRRRQAUUUUAFFF FABRRRQAUUUUAFFFFABRRRQAUUUUAFFFFAHB+JP+Q7cfRf8A0EVk1reJP+Q7cfRf/QRWTQB1Xg7p e/8AAP8A2auorl/B3S9/4B/7NXUUAFFFFABXG+Lv+QnD/wBcR/6Ea7KuN8Xf8hOH/riP/QjQBz9d h4QfNhOnpLn8wP8ACuPrq/B5/d3g9Cn9aALPifTjc2gu4xmSEfMAMkr/APW6/nXF16iyq6lWUMrD BBGQRXAazpx06+eMA+Ux3RkjqPT8On/66AKtrcSWlzHPGcOjAjnr7H2r0Oyu4760juIzw45Geh7i vNK3fDep/Y7v7PKwEEx6knCt2P49Py9KAO1ooooAKzPEP/ICuvov/oQrTrM8Q/8AICuvov8A6EKA OAq9o/8AyGLT/rqtUavaP/yGLT/rqtAHolFFFABRRQTgZPSgDi/FN4Z9RECnKQLjHH3jyf6flWDU 1zMbi6lmYAGRyxA6cnNQ0Abfhqy+1amJWGY4BvPH8Xb/AB/Cu3rD8K2wh0szEDdM5Oe+BwP1z+db lABRRRQAUUUUAFFFFABRRRQAUUUUAFFFFABWZ4g/5AV19F/9CFadZniD/kBXX0X/ANCFAHAU5Pvr 9abTk++v1oA9QooooAKKKKACiiigAooooAKKKKACvOdV/wCQtef9dm/nXo1ec6r/AMha8/67N/Og CnXpOnf8gy0/64p/6CK82r0jTP8AkFWf/XBP/QRQByXiXThZXwmjAEU+SFHZh1/nmsSvR9SsV1Cw kt24YjKHPRu1eeSxvBK8cgw6MVYehFAGpoGp/wBn3oVyPImwrnHT0P6/lXdV5bXa+GtT+1Wn2WQ/ vYQAvGMp0H4j/CgDdooooAK5bxj/AMuX/bT/ANlrqa5bxj/y5f8AbT/2WgDlq6rwd0vf+Af+zVyt dV4O6Xv/AAD/ANmoA6iiiigAooooA5Pxh/r7T/db+Yrma6bxh/r7T/db+YrmaAN/wj/yFZf+uB/9 CWuzrjPCP/IVl/64H/0Ja7OgAooooAK57xf/AMg+D/rr/Q10Nc94v/5B8H/XX+hoA46tXw5/yHrb /gX/AKCayq1fDn/Ietv+Bf8AoJoA72iiigAooooAKKKKACiiigAooooAraj/AMgy7/64v/6Ca82r 0nUf+QZd/wDXF/8A0E15tQAV6VYf8g+2/wCuS/yFea16VYf8g+2/65L/ACFAFiiiigAooooAp6rK sOk3bucDymH4kYH6mvOa6rxVqIwthG3Od0ox+Q/r+VcrQA9EMkiooJZjgADJJr05VCKFUYUDAFcP 4csjdaokjDMcHzn69v15/A13NABRRRQAVwXiT/kO3H/Af/QRXe1wXiT/AJDtx/wH/wBBFAGVXV+D vuXn1T+tcpXV+DvuXn1T+tAHT0UUUAFFFFABRRRQAjMqKWYhVAySTgAV5te3DXd5NcNnLuTgnOB2 Gfpiu18RXRtdHl2kh5SIxj36/oDXBUAKBmvR9NtfsWnQW/dF+bnPJ5P6k1xeg2hu9XhBBKRnzG+g /wDr4rvqAIrmBbm2kgf7silTxnHvXm0sbwyvHICHQkMD2NenVw/ia0+z6q0ijCTLvGFwM9D+Pf8A GgDGBxXo2mXRvNNt5ySWZPmJAGSOD09wa84rq/CF18lxaHGQfMXj8Dz+VAHT0UUUAFFFFABRRRQA UUUUAFFFFABRRRQAUUUUAFFFFAFPU7FdRsJIDgN1Qns3avPHRo3KOpVlOCCMEV6fXIeKNNEM63kY ASU7XA4w3r+OD/k0Ac8jsjhlOGU5BHY16Lpl6uoWEVwMbiMOB2Yda84roPC1/wDZ71rVyAk44J7M On58j64oA7KqeqXy6dYSTn733UHqx6Vcri/E2ofab8W6NmODg/73f/CgDEZ2kcuxLMxJJPJJqW0t ZLy6jt4uXc4Ge3uar12fhjTPs1ubyRSJJhhAeoX/AOvxQBtW1vHa28cEQwiLgf4/WpaKKACiiigA ooooAKKKKACiiigAooooAKKKKACiiigAooooAztcuxaaRO+cM42L9T/9bNefV03i273Tw2qtwg3u A3c8DI+n865mgC9pFr9s1S3hONhbLZ9ByR+leiVy/hG14nuz/wBc15/E/wBK6igDF8TWn2jSzKBl 4DuGBk4PB/ofwrh69QkjWWJ43GUdSrD1BrzW4ga2uZYGILRsVJHTg4oAm0u6+xanbznAVWwxIzgH g/oa9Gry2vQtEu/tmkwOTl1Gx+c8j1/DB/GgDQooooAKKKKACiiigDC8WDOkx/8AXZf5GuKrsPF8 oWxt4u7SbvyH/wBeuPoA6HwiD/acx7eSf5irHi+2Obe6AOMGNj2Hcf1/Kk8HIC94/cBAPxz/AIVs 67bC60edcDcg8xSe2OT+mR+NAHn1dL4Su9k81ozcON6At3HXA+n8q5qrVhdNZX0NwM/IwyB3Hcfl QB6RRSKwZQykFSMgjvS0AFFFFADZZFhieVzhEUsxx0ArzW5na6uZZ3xukYscdBzXY+KLv7Ppnkqc PO23v90df6fnXEUAWLS3a6u4oE6yOF6Zx6n8OtejPErW7QqAqlCoAHAGMVyXhO182+kuWxiFcDnn J/8ArZrsaAPLacoywHvQwwxHoaSgD1GimRSCWJJF+66hh9DT6ACiiigArgPEH/Icuvqv/oIrv64D xB/yHLr6r/6CKAMyu18J/wDIIf8A67N/IVxVdr4T/wCQQ/8A12b+QoA3aKKKACiis/UdYtNORt7h 5gOIlPJPv6fjQBR8VXgi09bZWG+Zhlf9kc59ucVxdW769mv7lp52yx6AdFHoKrKjOwVVLMTgADJJ oAv6LaNeatAmMorb34yMDn/63416DWRoOkf2bbF5QpuZPvEfwj+7n/P6Vr0AFFFFABWP4n/5Akn+ 8v8AOtisfxP/AMgST/eX+dAHC1b0v/kLWf8A13T+YqpVvS/+QtZ/9d0/mKAPR6KKKACiiigClrH/ ACB7v/rk1edV6LrH/IHu/wDrk1edUAKOor1GvLh1Feo0AFFFFABRRRQAUUUUAFFFFABRRRQB5zqv /IWvP+uzfzqnVzVf+Qtef9dm/nVOgD0jTP8AkFWf/XBP/QRXK+JdN+y3v2lP9XOxJGPut3/POa6j SW3aRZn/AKYqPyFO1GyTULKS3fjdyrY6HsaAPN61tC1MadfDzDiCT5ZOM49D/n3rNlieCZ4ZBh0Y qwz3FR0AepUVgeGdT+0232OQkywjKnk5T6+2cfTFb9ABRRRQBy/jH7tn9X/pXK11XjH7tn9X/pXK 0AdT4O/5ff8Atn/7NXU1y3g7/l9/7Z/+zV1NABRRRQAUUUUAFFFFAGF4s/5BMf8A12X+Rriq7XxZ /wAgmP8A67L/ACNcVQBe0f8A5DFp/wBdBXoled6P/wAhi0/66CvRKACiiigAooooAKKKKAK2of8A INuv+uL/AMjXm1ek6h/yDbr/AK4v/I15tQAV6Rpn/IKs/wDrgn/oIrzevSNM/wCQVZ/9cE/9BFAF qiiigAooooAKKKKACiiigAooooAwdc0A3zNdWx/0jA3ITw/b8D+lcc8bxOyOpV1OCCMEGvT6ztS0 a11MZcbJR0kQDPTv6igDz6pIppIJBJFI0bjoynBrQ1HRLvTyzMnmQjpIvTHv6Vl0AdBZ+KbuAbbh FuFxwSdrfnXQ2WuWF8QqTbJD0ST5T1x9D+Brz6lzigD1GiuH0zxDc2A8uTM8I6Kx5XjsfSuvsb+D UIPNgbI6FT1U+9AFmiiigAooooAK841P/kK3n/Xd/wD0I16PXnGp/wDIVvP+u7/+hGgCpWrp+u3W m25ghSFkLFsupJz+BHpWVRQBv/8ACXX/APzxtv8Avlv/AIqj/hLr/wD5423/AHy3/wAVWBRQBv8A /CXX/wDzxtv++W/+Ko/4S6//AOeNt/3y3/xVYFFAG/8A8Jdf/wDPG2/75b/4qr2k+Iru/wBSitpY 4Aj5yUBzwCfX2rkq1vDf/Idg+jf+gmgDvKKKKACiiigDl/GPSz+r/wDstcrXVeMeln9X/wDZa5Wg Df8ACP8AyFZf+uB/9CWuzrzGKWSFw8UjI46MpwR+Iqb+0r//AJ/bn/v63+NAHpFFeb/2lff8/tx/ 39b/ABqB5ZJWLO7Mx6ljmgDv7vW9Ps1+e4V2/ux/Mf06fjXJarrU+psFI8uAHIjHPPqT361lVNDb zXL7IInlYDJCKScetAENbmgaP9vm8+Yf6PGen98+n09auab4Wbcsl+QFHPlKck/U/l0rqERY0CIo VFGAqjAFADqKKKACiiigAqnqtqbzS7iAAlimVA7kcgfpVyigDy7GKAcVe1i1Fnqk8QGE3bkAGAAe cfhnH4VQoA9I025+2adbz5yXQbjjHI4P6g1arm/CN1ugntWIyjb1GeSDwfwGB+ddJQAUUUjMqKWZ gqqMkk4AFAHJeLLvfdRWqniNdzAH+I+o+n865urV/dG9v5rg5w7ZGew7D8sVVoA3/Ctr52otcEHb AvHI+8eB+ma7Osnw5Z/ZdJjZhh5j5hz6dv0/nWtQAUUUUAFFFFAHnWr/APIXu/8Arq386pVd1f8A 5C93/wBdW/nVKgDtfCf/ACCH/wCuzfyFbtYXhP8A5BD/APXZv5Ct2gAooooA5HxfKxu7eH+FYy4+ pOP6VzddB4u/5CcP/XEfzNc/QBseGlLa5CQMhQxPt8pH9a7quM8Jc6rL/wBcD/6EtdnQAUUUUAFF FFABRRRQAUUUUAFFFFABRRRQBmeIf+QFdfRf/QhXAV3/AIh/5AV19F/9CFcBQA5Pvr9a9Qry9Pvr 9a9QoAKKKKACvLm5YntXpV4xSxuGHURsR+VeaUAFd34ZiWPRImHWRmY/XOP6CuErv/D3OhWv0b/0 I0AadFFFABRRRQAUUUUAFFFFABWF4sUnSEIHSYE/ka3ayvEeP7BuM/7OP++hQBwVPjLLKrKcMGBB 9DTKcn31+tAHqFFFFABRRRQBla1oyapEHQhbhBhSehHoa4e4t5bWdoZkKSL1Br02qd/plrqMe2eP 5uzrww/H8elAHnNOVmRgykhgcgg4xWzqHhq8tMvD/pEXqg+YfUf4Vi0Abdl4mvbbCykXCf7f3vz/ AMa6Cx8RWN4Arv5EndZDgfgen8q4OigD1KiuA07WrvTnULIXgB5iY8Ec9D269q7DTdWt9TjzGdsg GWjY8j/Ee9AF+iiigAooooAKKKKACiiigAooooAKKKKACiiigArjfF3/ACEof+uI/ma7KuN8Xf8A ISh/64j+ZoA5+ui8If8AH9cf9cv6iudrovCH/H9cf9cv6igDsKKKKACiiigAooooAKKKKAMHxb/y CY/+uw/k1cXXaeLf+QTF/wBdx/6C1cXQBNaS+ReQTf8APORW/I5r0yvL0Us6qOpOBXqFABRRRQBV 1P8A5BV5/wBcH/8AQTXm9ekan/yCrz/rg/8A6Ca83oAK3IfFN9BBHEsVuVRQoJU5wOPWsOigDf8A +Euv/wDnjbf98t/8VR/wl1//AM8bb/vlv/iqwKKAN/8A4S6//wCeNt/3y3/xVH/CXX//ADxtv++W /wDiqwKKAN//AIS6/wD+eNt/3y3/AMVW1oOrT6oLjz0jXy9uNgIznPqT6Vw1dV4O+7efVP8A2agD qKKKKACiiigAooooAKKKKACiiigAooooAKKKKAOD8Sf8h24+i/8AoIrJrW8Sf8h24+i/+gismgDq vB3S9/4B/wCzV1Fcv4O6Xv8AwD/2auooAKKKKACuN8Xf8hOH/riP/QjXZVxvi7/kJw/9cR/6EaAO frqvB3S9/wCAf+zVytdV4O6Xv1T/ANmoA6is7WtNGpWDIo/fJ80Z45Pp+P8AhWjRQB5djFGcV0Pi jTfIuRexqPLlOH6cN9PfH8652gDuvD+qC/sxHIw+0RDDAnJYdm/z/WtivOdOvZNPvEuI8kLwy5wG Hoa9CgnjuYEmiYMjjIIoAkrM8Q/8gK6+i/8AoQrTrM8Q/wDICuvov/oQoA4Cr2j/APIYtP8ArqtU avaP/wAhi0/66rQB6JRRRQAVW1I40u7J6eS//oJqzWZ4gYroV0R6KP8Ax4UAcBRRRQB6NpMSw6Ra IowPKVj9SMn9TVyqum86VZ/9cE/9BFWqACiiigAooqvfOyafcujFWWJiCOxwaALFFedf2tqH/P7P /wB9mj+1tQ/5/Z/++zQB6LRXnX9rah/z+z/99mj+1tQ/5/Z/++zQB6LRXnX9rah/z+z/APfZrrfD VxNc6Y7zyvI3mkAsckDA4oA2KKKKACszxB/yArr6L/6EK06zPEH/ACArr6L/AOhCgDgKUHBBpKKA N/8A4S2//wCeNt/3y3/xVH/CXX//ADxtv++W/wDiqwKKAN//AIS6/wD+eNt/3y3/AMVR/wAJdf8A /PG2/wC+W/8AiqwKKAN//hLr/wD5423/AHy3/wAVR/wl1/8A88bb/vlv/iqwKKAPQNE1CXUrFp5l RWEhXCAgYwPUn1rSrC8J/wDIIf8A67H+QrdoAKKKKACvOdV/5C15/wBdm/nXo1ec6r/yFrz/AK7N /OgCnXpGmf8AIKs/+uCf+givN69G0r/kEWf/AFxX+VAFyuW8Vabyt/Ep5+WXv24Pt0x+VdTTZI0m ieKQZR1KsPUGgDy+rFpdSWVzHcREb0Oeeh9qm1SxbT7+SA52A5Rj3Xt9fSqNAHplrcx3ltHcRElH GRkc1NXHeGdS+zXRtJG/dTH5eOj9vz/wrsaACuW8Zf8ALl/wP/2WuprlvGP/AC5f8D/9loA5auq8 HdL3/gH/ALNXK11Xg7pe/wDAP/ZqAOoooooAKKKKAOT8Yf6+0/3W/mK5mum8Yf6+0/3W/mK5mgDf 8I/8hWX/AK4H/wBCWuzrjPCP/IVl/wCuB/8AQlrs6ACiiigArnvF/wDyD4P+uv8AQ10Nc94v/wCQ fB/11/oaAOOqxZXcljdx3MQUumcBhxyCP61XooA3/wDhLr//AJ423/fLf/FUf8Jdf/8APG2/75b/ AOKrAooA3/8AhLr/AP5423/fLf8AxVH/AAl1/wD88bb/AL5b/wCKrAooA3/+Euv/APnjbf8AfLf/ ABVH/CXX/wDzxtv++W/+KrAooA9MtJmuLOCZgA0kasQOmSM1NVbTv+QZaf8AXFP/AEEVZoAKKKKA K2o/8gy7/wCuL/8AoJrzavSdR/5Bl3/1xf8A9BNebUAFelWH/IPtv+uS/wAhXmtWl1C9RQqXc6qA AAJCAB9M0AekUV5v/aV//wA/tz/39b/GmS3dzOMS3Esg9HckfrQB6LcXlvaqTPPHHwThm5I9h3rn tR8VgBo7BMnp5rj+Q/Lr+VcqST1o60AK7s7l3JZmOSSepqW2t5bqdIYULuxwAK0NP0C8v9rlfJgO DvfuPYd+D9K63TdKt9MiCxKGlxh5SOW/wHtQAul6emm2SwrgueXb1artFFABRRRQAVwXiT/kO3H/ AAH/ANBFd7XBeJP+Q7cf8B/9BFAGVXV+DvuXn1T+tcpXV+DvuXn1T+tAHT0UUUAFFFFABRRTXdY4 2dyFVQSSewoA5DxXdebqEduDxCuTx3PP8sVz1T3dw11dyztwZGLY9PaoRzQB13hK02W010w5c7Fy vYdcH0J/lXR1W0+1+x2EFvxlFAbByM9T+uas0AFYfim08/TBOAN8DZyT/CeCPzx+VblMmiWeCSF8 7ZFKnHoRigDzCtDR7v7FqsEpOELbX5wMHjn+f4VUnhaC4khf70bFTj1FR96APUaKpaTd/bdLgmJy 5Xa+Tk5HB/x/GrtABRRRQAUUUUAFFFFABRRRQAUUUUAFFFFABRRRQAVBeWqXtnLbyfdkXGfQ9j+d T0UAeZ3NvJa3MkEow6Ng+lMR2jdXRirKchgeQa6jxVp24LfxryMJLgfkf6flXKUAd62sougjUDgO VwF9X6Y69M8/SuEZixLE5JPJNPM8n2cQbz5QbftzxnpmowM0AaGj6f8A2jqCQn/Vr8zkf3R/9fA/ GvQFVUUKqhVUYAAwAKzdC07+z9PUOuJpPmk9vQfl+ua06ACiiigAooooAKKKKACiiigAooooAKKK KACiiigAooooAKKKzNfuvsujzEY3Sjy1yM9ev6ZoA4vUbo3uoT3BJw7fLkc46Ace1VaStDR7T7bq kERGUDbn4yMDnn+X40AdtpNr9i0uCEghguWyOcnk/wA8VcoooAK43xXa+VqCXA+7MvPP8Q4/liuy rJ8R2n2rSJGUZeE+YMeg6/pn8qAODrp/CV3tlmtGbhhvQE9x1/TH5VzFW9NujZahBPk4Rhux/d6H 9M0Aej0UUUAFFFFABRRRQBy/jH7tn65f+lcrXSeL5S15bQ9ljLD8Tj/2WuboA6rwd928+qf+zV1F c34PixbXUvZnC/kM/wBa6SgDzjUbU2WoT2+CAj/Lnuvb9KqV0ni21Ed3FcqABKu1sDuO5/AgfhXN 0Ad94eu/tWjxZJLRfuzxjp0/QitSuO8KXXlahJbsRiZMjjqw5/lmuxoAKKKgvbkWdlNcHH7tCRno T2H50Acb4kvPtWqsinKQjYOvXv8Arx+FY1Pd2kcu7EsxJJJySfep7C2N7fQ24B+dgGx1A7n8qAO0 8PWv2XR4s/el/enn16fpitSkVVRQqgKoGAAMACloA8vcFXYHqDzTatakoTVLtVGAJnA/M1VoA9J0 7jTLT/rin/oIqzVLSJBLpFow6CJV/EDH9Ku0AFFFFABXAeIP+Q5dfVf/AEEV39cB4g/5Dl19V/8A QRQBmVq6frt1ptuYIUhZSxbLqc9vQj0rKpwVj0B/KgDd/wCEuv8A/njbf98t/wDFUjeLNQYECO3U +oU/1NYexv7p/Kgqw6g/lQBoTa5qU6gPduAP7ny/yxWdnJpKKALdpp11fNi3hZ/VugH1NdhpGgxa cPMlKy3B/ixwv0/HvXH2uoXdic287oM525+UnGOnSul03xRHOwivQI3JwJBwvTvzxzQB0VFIrK6K 6MGVhkEHIIpaACiiigArH8T/APIEk/3l/nWxWP4n/wCQJJ/vL/OgDhat6X/yFrP/AK7p/MVUq3pf /IWs/wDrun8xQB6PRRRQAUUUUAUtY/5A93/1yavOq9F1j/kD3f8A1yavOqAFB5re/wCEtv8A/nlb firf/FVgUUAb/wDwl1//AM8bb/vlv/iqP+Euv/8Anjbf98t/8VWBRQBv/wDCXX//ADxtv++W/wDi qP8AhLr/AP5423/fLf8AxVYFFAG//wAJdf8A/PG2/wC+W/8Aiq6HQ9Qm1KyeaZUVhIVAQEDGAe5P rXn9dp4S/wCQTJ/12P8AIUAb1FFFABRRRQB5zqv/ACFrz/rs386p1c1X/kLXn/XZv51ToA9C0M50 W0/3P61oVm6B/wAgO1/3T/M1pUAcx4q04YW/jXnhJcD8j/T8q5SvUXRZEZHUMrDBBHBFeeapYNp1 /JAfuZ3IfVT0/wA+tAEFrcSWl1HcRHDocjng+30r0Szuo720juIvuuM/Q9x+deaVveG9T+yXf2WR v3M5AGc/K3b8+n5UAdpRRRQBy/jH7tn9X/pXK11fjH7ln9X/AKVylAHU+Dv+X3/tn/7NXU1y3g7/ AJff+2f/ALNXU0AFFFFABRRRQAUUUUAYXiz/AJBMf/XZf5GuKrtfFn/IJj/67L/I1xVAF7R/+Qxa f9dBXoled6P/AMhi0/66CvRKACiiigAooooAKKKKAK2of8g26/64v/I15tXpOof8g26/64v/ACNe bUAFbkHii9t7eOFIrcrGgQEqc4Ax61h0UAb/APwl1/8A88bb/vlv/iqP+Euv/wDnjbf98t/8VWBR QBv/APCXX/8Azxtv++W/+Ko/4S6//wCeNt/3y3/xVYFFAG//AMJdf/8APG2/75b/AOKra0HVp9U+ 0eeka+XtxsBHXPqT6Vw1dV4O6Xn/AAD/ANmoA6iiiigAooooAKKKKACs690SwvsmSHZITkvH8p65 +h/GtGigDjr/AMLXNuC9q3noOq4ww6/n/nisF43ikZHUq6nBBGCDXp9UdS0q21OIrKuJAMJIOq/4 j2oA87q3YX02n3SzwnkcEHow9DSX1lLp900Eo5HQjow7EVVoA9JsL2O/s0uI+Aw5XOdp7irNcZ4X vzBfG1Y/u5+mTjDDp+fT8q7OgAooooAK841P/kK3n/Xd/wD0I16PXnGp/wDIVvP+u7/+hGgCpXX+ GbO1uNMd5raGRvNIy6AnGB61yFdr4T/5BL/9dm/kKANP+zLD/nxtv+/S/wCFH9mWH/Pjbf8Afpf8 KtUUAVf7MsP+fG2/79L/AIUf2ZYf8+Nt/wB+l/wq1RQBV/syw/58bb/v0v8AhT4rG0hkEkVrAjjo yxgEfjU9FABRRRQAUUUUAcv4x6Wf1f8A9lrla6rxj0s/q/8A7LXK0AWbOxnv5jFbJvcLuIyBx+P1 q9/wjWqf8+6/9/F/xqx4R/5Csv8A1wP/AKEtdnQBwf8Awjeqf8+4/wC/i/41Wn0m/tt3m2koCjJY DcAPqMivRaKAPLqfFNJBIJIpGjcdGU4P513OqaDbagjOirFcdQ6jAJ/2vX61w00TwTPFIMOjFWHo R1oA6zQ/EIuCLa9YCUn5JDwG9j7/AM/r16KvLhXd6BqR1Cx2yf66HCsck7hjg/U4NAGtRRRQAUUU UAFFFFAHL+LrXi3uwP8Apmxz+I/rXK16Lq9r9s0ueIDL7dy4GTkcjH16fjXnVAGt4euvsusQgkhZ f3bcdc9P1xXeV5erFWDA4IOQa9LtZ1urWKdcYkUNgHOPagCWsvxDdfZdHlwcNLiMcZ69f0BrUrkP Ft15l5FbKRiJdzfU9vyA/OgDnKs2Nsby9ht1z87AZAzgdz+VVq6XwlZ77mW7YcRjYuV7nrg+w/nQ B1iqqIFVQqqMAAYAFLRRQAUUUUAFFFFAHnWr/wDIXu/+urfzqlV3V/8AkL3f/XVv51SoA7Xwn/yC H/67N/IVu1heE/8AkEP/ANdm/kK3aACiiigDjvFx/wCJnD/1xH/oRrnq6nxhGu60kA+YhlJ9hgj+ ZrlqANrwvL5esqv/AD0jZf6/0ruK890WY2+sWr8cuFOT2PH9a9CoAKKKKACiiigAooooAKKKKACi iigAooooAzPEP/ICuvov/oQrgK7/AMQ/8gK6+i/+hCuAoAcn31+teoV5en31+teoUAFFFFADZYxL E8Z6OpU/jXmGMV6jXmd1Cbe7mhJyY3ZSfXBoAhrvvDrA6FbYxxuB/wC+jXA12PhGZWsJoRnckm4/ Qjj+RoA6GiiigAooooAKKKKACiiigArD8Vuy6OAOjSqD9ME/0Fblcz4wmIhtYAwwzM7DvxwP5mgD k6fEjSSoiDLMwAHqaZV7Ronl1i0VBkiQMc+g5P6CgD0SiiigAooooAKKKKACql3plnfZ8+BWY/xj hvzFW6KAOTvvCciZeykEi/8APN+D279D39K56aGWCQxyxsjjqrDBr02q17Y29/CYriMMOzd19waA PNqntriS1uEnhYq6HIP+e1WNT0ybTLjy5OUb/VuOjD/H2qhQB6HpOqJqlrvA2ypgSL2B9var9ef6 Jfmw1OOQkeW/ySZP8J7/AIcGvQKACiiigAooooAKKKKACiiigAooooAKKKKACuN8Xf8AISh/64j+ Zrsq43xd/wAhKH/riP5mgDn66Lwh/wAf1x/1y/qK52ui8If8f1x/1y/qKAOwooooAKKKKACiiigA ooooA5/xdIq6dDHn5mlyB7AHP8xXG10ni+fdd28AxhELE57k/wD1v1rm6ALemKG1S0U8gzJn8xXo 9cL4agaXWom2grGrO2e3GB+pFd1QAUUUUAVdT/5BV5/1wf8A9BNeb16Rqf8AyCrz/rg//oJrzegA r0Cw06xfT7Zms7dmMSkkxAknArz+vSdP/wCQba/9cU/kKAE/syw/58bb/v0v+FH9mWH/AD423/fp f8KtUUAVf7MsP+fG2/79L/hR/Zlh/wA+Nt/36X/CrVFAFX+zLD/nxtv+/S/4VLDbQW27yII4t3XY gXP5VLRQAUUUUAFFFFABRRRQAUUUUAFFFFABRRRQAUUUUAcH4k/5Dtx9F/8AQRWTWt4k/wCQ7cfR f/QRWTQB1Xg7pe/8A/8AZq6iuX8HdL3/AIB/7NXUUAFFFFABXG+Lv+QnD/1xH/oRrsq43xd/yE4f +uI/9CNAHP11Xg7pe/8AAP8A2auVrqvB3S9/4B/7NQB1FFFFAEVzbx3VtJBKMpIuD7e49687vbR7 G8lt5OShxn1HUH8RXpNYniTTPtln9pjH72AEnp8y9/y6/nQBxFdP4X1PY5sJW+VuYiT0P90fz/8A 11zFSRyNFIroxV1OQwOCDQB6dWX4i/5ANz/wH/0IVY0u+GoWEdx8oc8OB2b/ADz+NQ6+u/Q7of7I P5EGgDz+r2j/APIYtP8ArqtUavaP/wAhi0/66rQB6JRRRQAVR1iLztHu0/6Zlvy5/pV6o7iLz7aW HO3zEK59MjFAHmNFKRg0lAHpGmsG0u0I6eSn8hVqsjw1MsuiRKM5jZkbPrnP8iK16ACiiigAqvqA J026AGT5L/yNWKKAPMvs83/PGT/vk0fZ5v8AnjJ/3ya9NooA8y+zzf8APGT/AL5NRkFSQRgjsRXq NcF4j/5D1z/wD/0EUAZVdr4T/wCQQ/8A12P8hXFV2vhP/kEP/wBdj/IUAbtFFFABWZ4g/wCQFdfR f/QhWnWZ4g/5AV19F/8AQhQBwFOQfOo7ZptOT76/WgD0b+zLD/nytv8Av0v+FH9mWH/Pjbf9+l/w q1RQBV/syw/58bb/AL9L/hR/Zlh/z423/fpf8KtUUAVf7MsP+fG2/wC/S/4Uf2ZYf8+Nt/36X/Cr VFAEcMEVumyGJI1JzhFAGfwqSiigAooooAK851X/AJC15/12b+dejV5zqv8AyFrz/rs386AKdeja R/yCLT/rkv8AKvOa9G0j/kEWn/XJf5UAXKKKKAMnX9M/tCxLIP38ILJ15HcfpXCEYr1GuM8S6Z9k u/tUY/dTEk9flbv+fX86AMHOK77Q9S/tGwBc5nj+WTjGfQ/iP61wFaGj6h/ZuoJMcmMjbIB1IP8A 9fn8KAPQq5fxiPlsz7v/AOy106srqGVgysMgg5BFcz4x+5Z/V/6UAcpXVeDul7/wD/2auVrqvB3S 9/4B/wCzUAdRRRRQAUUUUAcn4w/19p/ut/MVzNdN4w/19p/ut/MVzNAG/wCEf+QrL/1wP/oS12dc Z4R/5Csv/XA/+hLXZ0AFFFFABXPeL/8AkHwf9df6GuhrnvF//IPg/wCuv9DQBx1aWgwxz61bxyxq 6HdlWGQcKaza1fDn/Ietv+Bf+gmgDs/7MsP+fG2/79L/AIUf2ZYf8+Nt/wB+l/wq1RQBV/syw/58 bb/v0v8AhR/Zlh/z423/AH6X/CrVFAFX+zLD/nxtv+/S/wCFH9mWH/Pjbf8Afpf8KtUUAIqqiBVU KqjAAGABS0UUAFFFFAFbUf8AkGXf/XF//QTXm1ek6j/yDLv/AK4v/wCgmvNqACtWPw9qUsaSJApR 1DKd69Dz61lV6VYf8g+2/wCuS/yFAHGf8I1qn/Puv/fxf8ajl8P6pEpZrUsB/cYMfyBzXf0UAeYy xSQSGOWNkcdVYYNR16bcW0F3EYp4lkQ9mHT3Hoa4jWNGk0uYMpL27n5XPY+h96AF0zX7qwdUdjNB 02MeR9DXaWl5BfW6zwPuQ8e4Poa80rb8PaobG7EMjH7PKcEZGFY/xc0AdvRRRQAUUUUAFcF4k/5D tx/wH/0EV3tcF4k/5Dtx/wAB/wDQRQBlV1fg77l59U/rXKV1fg77l59U/rQB09FFFABRRRQAVkeJ Lv7NpLopw8x2DB5x1P4Y4/GteuN8V3Rl1FbcE7YVGQR3PP8ALFAHP1q+H7U3WsQ8HbF+9bB6Y6fr isqlBNAHqNFeXZPqaMn1NAHqNFeXZPqaMn1NAG74ptfI1MTgHbOuc/7Q4P8AT86waXOaSgDqvCN1 /r7Q5/56L/I/0rqK870m6+xapBMSNobDEjOAeD/OvRKACiiigAooooAKKKKACiiigAooooAKKKKA CiiigAooooAZLEk0TxSLuRwVYeoNedX1o1jeS278lGxn1HY/iK9Irg/En/IduPov/oIoAya3PDWn i7v/AD3x5duQ2PVu38s1h11Xg7pe/wDAP/ZqAOoooooAKKKKACiiigAooooAKKKKACiiigAooooA KKKKACiiigArkfFl35l3FaqRiJdzYPc9j+GPzrrWYKpZiAAMkntXm99dG8vprhs/OxIBOcDsPyoA rV1fhG1wlxdnGSfLXn8T/SuUpcn1oA9Rory7J9TRk+poA9RpHRZEZHUMrDBBHBFeX5PqaMn1NAE9 5bm1u5rc8mNyucYz71XpSc0lAHoGg3QutHgORujHltgdCOn6YrSrkvCV3suZrRm+WRd6gnuOuB7j +VdbQAUUUUAFFFFAHG+Lj/xM4R/0xH/oRrn62PEzs2uTA9FVQPpgH+ZNY9AHaeEhjSZPeY/yFb1Y nhWNk0fcejysw+nA/oa26AMzX7X7Vo8wH3ox5i5OOnX9M1wFepV5xqNobLUJ7fBwjfLk87eoPHtQ Ay0uGtLuKdesbhsZxn1H49K9JR1kRXRgysAQR0Iry6u+8PXJudGhySWjzGSR6dP0xQBqVzviy78u 0itVbmRtzYPYeo9M/wAq6KuC8Q3RutYmwTti/dgHtjr+uaAMqun8JWe6Wa8ZeFGxCR3PXH4Y/OuZ 616Ho9n9h0uCIqA5Xc/GDuPPP06fhQBeooooA851U51a8/67P/OqdaWux+Vrd0o6F935gH+tZtAH f+HhjQrX6N/6Ea06yPDUgfQ4VHVGZT+ZP9a16ACiiigArgPEH/Icuvqv/oIrv64DxB/yHLr6r/6C KAMyu18J/wDIJf8A67N/IVxVdr4T/wCQQ/8A12b+QoA3aKKKAKs+m2VyG821iYt1baA35jmse+8K QyZeyk8pj/A/K/geo7+tdFRQB5rdWk1lOYZ0KOPXuPUeoqvXomracmpWTREKJRzG5/hP/wBevPnR o3ZHUqynBBHINAG5oGstZSraztm3dsKSR+7JPXnt6/n9ezry2u88PX323TFVyDLD8jc8kdj+X8qA NaiiigArH8T/APIEk/3l/nWxWP4n/wCQJJ/vL/OgDhat6X/yFrP/AK7p/MVUq3pf/IWs/wDrun8x QB6PRRRQAUUUUAUtY/5A93/1yavOq9F1j/kD3f8A1yavOqAFHUV6ONMsAAPsVtx6xL/hXnA6ivUa AKv9mWH/AD423/fpf8KP7MsP+fG2/wC/S/4VaooAq/2ZYf8APjbf9+l/wo/syw/58bb/AL9L/hVq igCr/Zlh/wA+Nt/36X/CpoYIbdCkMSRqTkhFCjP4VJRQAUUUUAFFFFAHnOq/8ha8/wCuzfzqnVzV f+Qtef8AXZv51ToA9A8P/wDIDtfof/QjWlWb4f8A+QFa/Q/+hGtKgArL13Tf7RsTsGZ4vmj5xn1H 41qUUAeXYxQDit/xNpn2a5+1xr+6mPzc5w//ANf/ABrn6AO90DUv7QsAHJ86EBXznn0OffFateea Tftpt+k3JQ/K4HdTXoSsroGVgysMgg5BFAHM+MfuWf1f+lcpXVeMTxZD3f8A9lrlaAOp8Hf8vv8A 2z/9mrqa5bwd/wAvv/bP/wBmrqaACiiigAooooAKKKKAMLxZ/wAgmP8A67L/ACNcVXa+LP8AkEx/ 9dl/ka4qgC9o/wDyGLT/AK6CvRK870f/AJDFp/10FeiUAFFFFABRRRQAUUUUAVtQ/wCQbdf9cX/k a82r0nUP+Qbdf9cX/ka82oAK7/T9Psn021d7O3ZmhQljEpJOBz0rgK9I0z/kFWf/AFwT/wBBFAB/ Zlh/z423/fpf8KP7MsP+fG2/79L/AIVaooAq/wBmWH/Pjbf9+l/wo/syw/58bb/v0v8AhVqigCr/ AGZYf8+Nt/36X/CpYbaC23eRBHFu67EC5/KpaKACiiigAooooAKKKKACiiigAooooAwfFNks2ni6 AAkhIye5UnGPzP8AOuLr0HXtv9h3W/ptH55GP1rz6gCa1ma3uoZkALRuGAPfBr0yvL1+8PrXqFAB RRRQAV5xqf8AyFbz/ru//oRr0evONT/5Ct5/13f/ANCNAFSu18J/8gl/+uzfyFcVXa+E/wDkEv8A 9dm/kKAN2iiigAooooAKKKKACiiigAooooA5fxj0s/q//stcrXVeMeln9X/9lrlaAN/wj/yFZf8A rgf/AEJa7OuM8I/8hWX/AK4H/wBCWuzoAKKKKACuV8WWKq0V8gwWOyT3OOD+QP5CuqqjrEAuNIuk Jx+7LDjPTn+lAHnda3h66+y6xEP4Zf3bYGevT9cVk09HaORXUkMpyCDjBoA9PopkMqzQxypna6hh n0IzT6ACiiigAooooAK871a1Fnqk8IwFDZUA9AeQP1r0SuW8XWpzBdgHGDGxyOO4/rQBy1dt4Wuh NpZgJG6BiMAfwnkfrn8q4mt/wpc+VqTQEttmTAAHGRzk/hn86AOzJABJOAK82v7k3l9NcHPzuSAT nA7D8q7jXbkWuj3DZXc48tQe+eD+mT+FefUAFeg6HafY9JhQjDuN7/U//WwK4zSrQXupwQHG1my2 Tjgcn+Rr0SgAooooAKKKKACiiigDzrV/+Qvd/wDXVv51Sq7q/wDyF7v/AK6t/OqVAHa+E/8AkEP/ ANdm/kK3awvCf/IIf/rs38hW7QAUUUUAZHiaAz6M7DrEwfGM57f1z+FcJXqEkayxPG43I6lWHqDX m11bPaXUkEgw6HB9/fmgCEGvSLC6F7YQ3A6uvOBjnof1zXm1dL4W1EQzNYyEBZDuQ/7Xp+P9PegD raKKKACiiigAooooAKKKKACiiigAooooAzPEP/ICuvov/oQrgK7/AMQ/8gK6+i/+hCuAoAcn31+t eoV5en31+teoUAFFFFABXCeJLf7PrEhCgLKA4x39f1zXd1geKrLzrFLpQN0Jwx4+6f8A6/8AM0Ac ZW74Xuxb6mYWbCTLt64G4cj+o/GsKpIpXglSWM7XQgqR2NAHp1FV7G7S+s47iPgOORnoe4qxQAUU UUAFFFFABRRRQAVwniK6+1axKAcrEPLHGOnX9Sa6/VL5dOsJJz977qD1Y9K86JLEsSST1oASuh8J 23mX8lwVysSYBz0Y/wD1s1z1d54dshaaUjEfvJv3jH27DP0/maANaiiigAooooAKKKKACiiigAoo ooAzNetFutJmJVS8SmRSe2Ov6ZrgK9Ql2eU/mY2bTuz6d68voAUHFel2cjTWVvK5BZ41YkepFeZ1 6RpoxpVmP+mCf+gigC1RRRQAUUUUAFFFFABRRRQAUUUUAFFFFABXG+Lv+QlD/wBcR/M12Vcb4u/5 CUP/AFxH8zQBz9dF4Q/4/rj/AK5f1Fc7XReEP+P64/65f1FAHYUUUUAFFFFABRRRQAUEgAknAFFY HibUxb2ps4mImlHzY7L9fU/40Acxqd39u1Ga4H3Xb5eOw4H44AqnRUkcbzSrHGu52IVQO5oA6jwj bARXF0QMlvLU9xjk/wBPyrpqgsrVbKyitkORGuCfU9z+eanoAKKKKAKup/8AIKvP+uD/APoJrzev SNT/AOQVef8AXB//AEE15vQAV6Tp/wDyDbX/AK4p/IV5tXpOn/8AINtf+uKfyFAFmiiigAooooAK KKKACiiigAooooAKKKKACiiigAooooAKKKKACiiigDg/En/IduPov/oIrJrW8Sf8h24+i/8AoIrJ oA6rwd0vf+Af+zV1Fcv4O6Xv/AP/AGauooAKKKKACuN8Xf8AITh/64j/ANCNdlXG+Lv+QnD/ANcR /wChGgDn66rwd0vf+Af+zVytdV4O6Xv/AAD/ANmoA6iiiigAooooA4XxBpn2C+LoP3ExLJ7HuKx6 9I1GyTULGS3fgnlT6EdK87lieCZ4pBh0Yqw9CKANbw7qH2LUBHI4WGYbWLdj2Of0/Guu1MZ0q8B/ 54v/AOgmvOAcGu1s9R/tDw5cs7ZmjhdZAOv3Tg/j/PNAHE1e0f8A5DFp/wBdVqjV7R/+Qxaf9dVo A9EooooAKKKKAPPNYtha6tcxDaBv3KF7A8gfrVCus8W2TMkV4gJ2/u39h1B+nX9K5OgDpfCd4EuJ bRicSDcnPGR149x/KutrzKGZ7edJYzh0OVPoa9EsL2PULNLiIjDD5lznae4NAFmiiigAooooAKKK KACuC8R/8h65/wCAf+giu9rgvEf/ACHrn/gH/oIoAyq7Xwn/AMgh/wDrsf5CuKrtfCf/ACCH/wCu x/kKAN2iiigArM8Qf8gK6+i/+hCtOszxB/yArr6L/wChCgDgKcn31+tNpyffX60AeoUUUUAFFFFA BRRRQAUUUUAFFFFABXnOq/8AIWvP+uzfzr0avOdV/wCQtef9dm/nQBTr0bSP+QRaf9cl/lXnNeja R/yCLT/rkv8AKgC5RRRQAVBeWsd7aSW8n3XGM+h7H86nooA80ureS0upLeUYdDg8cH/61QV2fifT PtFt9sjBMsQww5OV/wDrZz+dcZQB2fhjUjcWxs5P9ZCuVJJOV/8ArcD/APVVfxgp8uzbsC4/PH+F c9Y3T2N5FcJyUbOPUdx+IyK6fxS6TaNbzRnKtIrKcdQVNAHHV1Xg7pe/8A/9mrla6rwd0vf+Af8A s1AHUUUUUAFFFFAHJ+MP9faf7rfzFczXTeMP9faf7rfzFczQBv8AhH/kKy/9cD/6EtdnXGeEf+Qr L/1wP/oS12dABRRRQAVz3i//AJB8H/XX+hroa57xf/yD4P8Arr/Q0AcdWr4c/wCQ9bf8C/8AQTWV Wr4c/wCQ9bf8C/8AQTQB3tFFFABRRRQAUUUUAFFFFABRRRQBW1H/AJBl3/1xf/0E15tXpOo/8gy7 /wCuL/8AoJrzagAr0qw/5B9t/wBcl/kK81r0qw/5B9t/1yX+QoAsUUUUAFVdRs1v7GW3YDLD5Sez djVqigDy8gqSCMEdaQHFaniG3+z6zOApCyESDPfI5/XNZVAHo2l3RvNMt52+8y4bPqOD/Krlc54Q m3WdxDt+44bPrkY/9lro6ACiiigArgvEn/IduP8AgP8A6CK72uC8Sf8AIduP+A/+gigDKrq/B33L z6p/WuUrq/B33Lz6p/WgDp6KKKACiiigBskiwxPI5wiKWY+gFeaXEzXNzLOwAaRixx05Oa7PxNd/ Z9KMSkB5229cHHU/0H41w9ABWtH4e1KaJZEgXa4BGXHTt3qpplp9t1GCDBKsw3YOPlHJ/QGvR6AO E/4RrVP+eC/99r/jR/wjWqf88F/77X/Gu7ooA4T/AIRrVP8Angv/AH2v+NH/AAjWqf8APBf++1/x ru6KAOEPhrVAD+4X6eYv+NZJGK9RrgNetPsmrzAAhJD5i/Q//XyPwoAzK9D0a7+26VBKWy4Gx/my cjjn3PX8a88rqPCN3h57RieR5ijsOx/p+VAHVUUUUAFFFFABRRRQAUUUUAFFFFABRRRQAUUUUAFF FFABXB+JP+Q7cfRf/QRXeVwfiT/kO3H0X/0EUAZNdV4O6Xv/AAD/ANmrla6rwd0vf+Af+zUAdRRR RQAUUUUAFFFFABRRRQAUUUUAFFFFABRRRQAUUUUAFFFFAGX4huja6PLtJDykRqQPXr+gNcDXReLL rzb6K2XGIVyeOcn/AOtiudoAnt4JLqdIYkLuxwFFaH/CNap/zwX/AL7X/GrfhK18y+luDjESYHPO T3/IGuwoA4T/AIRrVP8Angv/AH2v+NH/AAjWqf8APBf++1/xru6KAOE/4RrVP+eC/wDfa/40f8I1 qn/PBf8Avtf8a7uigDz+50O/s7dp5oQI1xuIYHGeO1ZtemXlst3ZzW7YxIpXJGcHsfwPNebOjRuU ZSGUkEEcg0AT2F0bO+huBn5GBOO47j8q9IBBAIOQehry2u+8P3X2rR4SfvR/uzxjp0/TFAGpRRRQ AUUUUAcF4jbdrtxg8DaP/HRWVVzVSTq15nr5zfzqnQB3/h0Y0K1+jf8AoRrTrO0GNo9EtVbqVLfg SSP51o0AFcn4utNs0N2q8ONjkL3HTJ+n8q6ys/XLUXekzpjLIN6/Uf8A1s0Aee10vhG62XM1q2MS LvXJ7jsPwP6VzVXdKufsmqW8xYKocBiRnCng/oaAO+vLlbSzmuGx+7QkAnGT2H4nivNSdxJPeuz8 V3Ri05LdSQ0z88dVHJ/XFcXQBoaNZ/bdVhiIyine/GRgev16fjXoVc34Ts9kEt2wOXOxMjHA6kev OPyrpKACiiigDg/EnGu3H0X/ANBFZNbPieMprcjf31Vh+WP6VjUAdr4TGNJk95m/kK3a57wjIDp8 8f8AEsu4/Qgf4V0NABRRRQAVwHiD/kOXX1X/ANBFd/XAeIP+Q5dfVf8A0EUAZldr4T/5BD/9dm/k K4qu18J/8gh/+uzfyFAG7RRRQAUUUUAFcF4iiEWtzhV2q2G475HJ/PNd7XDeJ5C+tSKR9xFUfln+ tAGNXSeEJWW7uIcDa0Ycn3B4/ma5uuh8I/8AISm4/wCWJ5/EUAdjRRRQAVj+J/8AkCSf7y/zrYrH 8T/8gST/AHl/nQBwtW9L/wCQtZ/9d0/mKqVb0v8A5C1n/wBd0/mKAPR6KKKACiiigClrH/IHu/8A rk1edV6LrH/IHu/+uTV51QAo6ivUa8uHUV6jQAUUUUAFFFFABRRRQAUUUUAFFFFAHnOq/wDIWvP+ uzfzqnVzVf8AkLXn/XZv51ToA9A8P/8AICtfof8A0I1pVm+H/wDkBWv0P/oRrSoAKKKKAIbq2jvL WS3lB2OMHB5rzu7tZLK6e3lA3ocHHQ+4r0qsLxLpn2q1+1xj97CPm56pyfzHX86AOKrsfC2o+dbt ZSH54hlCT1X0/D+vtXHVZsbuSxu4rmP7yHoehHQj8jQB03i+LNnbS/3ZCv5jP9K5Cuy8TypcaHBN G25GlVlPqNprjaAOp8Hf8vv/AGz/APZq6muW8Hf8vv8A2z/9mrqaACiiigAooooAKKKKAMLxZ/yC Y/8Arsv8jXFV2viz/kEx/wDXZf5GuKoAvaP/AMhi0/66CvRK870f/kMWn/XQV6JQAUUUUAFFFFAB RRRQBW1D/kG3X/XF/wCRrzavSdQ/5Bt1/wBcX/ka82oAK9I0z/kFWf8A1wT/ANBFeb16Rpn/ACCr P/rgn/oIoAtUUUUAFFFFABRRRQAUUUUAFFFYevazLps1vHBsLEFnVl6joOfrn8vzANyisay8S2N1 hZSbeQ9n6H8f8cVsI6yIrowZWGQynIIoAWiiigAooqhqOr2umofMcNLjKxL1P+H40AUPFN6sOn/Z QVMkxGV7hQc5/MD9a4urV7ezahctPMcuegHRR6CqtAFzS7b7XqdvDt3KzjcCcfKOT+gNejVzHhXT yA99IvJ+SLI/M/0z9a6egAooooAK841P/kK3n/Xd/wD0I16PXnGp/wDIVvP+u7/+hGgCpXa+E/8A kEv/ANdm/kK4qu18J/8AIIf/AK7H+QoA3aKKKACiiigAooooAKKKKACiiigDl/GPSz+r/wDstcrX VeMeln9X/wDZa5WgDf8ACP8AyFZf+uB/9CWuzrjPCP8AyFZf+uB/9CWuzoAKKKKACiiigDzO6hNv dywkgmNypI74OKhrZ8TQGHWXbACyqHGPpg/qDWNQB3vh24+0aNDkktHmM5Hp0/QitWuW8IXGPtFs SegkUY49D/SupoAKKKKACiiigAqhrVr9s0m4jC5cLvT5cnI549z0/Gr9FAHltWbKf7LfQTnOI3DH B6jPNP1S1+x6ncQD7qt8oBzgHkfoap0AdV4vuf8Aj3tgTjmRhj8B/WuVq1e3b3ksbtn5IljGTnoP 6nJ/Gq2M0AdT4RteJ7s/9clwfxP9K6iqmmWv2LToIDncq/Nn1PJ/U1boAKKKKACiiigAooooA861 f/kL3f8A11b+dUqu6v8A8he7/wCurfzqlQB2vhP/AJBD/wDXZv5Ct2sLwn/yCH/67N/IVu0AFFFF ABXM+KtO3INQjAyoCyjjpng/0/KumpGUMpVgCpGCCOCKAPLqUEg5HBrW1nRpNMmLrlrZj8r9x7H3 /nWRQB3Oh64uoIIJyFulH0Dj1Hv7f5GzXl6sUYMpIYHgjtXR6d4qkjCx3q+Yo48xeG/EdD2/+vQB 1tFV7W+tb1c286ScZwDyPqOoqxQAUUUUAFFFQ3F3b2q7p5kjGCRubBP0HegCaiqdjqdtqLzLblmE RALEYBz6flVygAooooAzPEP/ACArr6L/AOhCuArv/EP/ACArr6L/AOhCuAoAcn31+teoV5en31+t eoUAFFFFABTZI1mieNxlHUqwzjINOooA84v7OSwvJLeT+E/Kf7w7Gqld7rmkjUrXdGq/aUHyE8ZH pmuGeNopGR1KupwQRjBoA1dB1f8As25KTMxtpOGAOQp/vY/z+ldwCGUMpBBGQR3ry6tvRtefTv3M 4aS2PQDqh9v8P8kA7eioLW9tr2PfbTLIB1x1H1HUdKnoAKKKKACkZlRSzMFVRkknAAqveX9tYR77 iUJnovUn6CuO1jW5dTYxqNlsDlVIGSfU/n2oAbreqnUrsBcCCIkR47j1/HFZNFT21vJdTpDChaRj gCgC7omnHUb5VZSYU+aQ44x6fjXfVU07T4tNtBBFk85Zj/EfWrdABRRRQAUUVla9qUmm2kbQlfNe QABhnIHJ/oPxoA1aKwLDxTazqFugYJMctjKk/wAx/nmtyKaOdN8UiSL03IwIoAfRRRQAUUVVvtRt dPj33EgUn7qjlm+g/wAigCvr14lppMwYjfKpjRT3zwfyHNef1f1TU5tUuBJIAqqCEQHgDP8AP1+l UKAJI43llSNAS7kKoHc16XDEsEMcSZ2ooUZ9AMVx/hnTvtV79qdf3UByMg/M3b8uv5V2dABRRRQA UUUUAFFFFABRRRQAUUUUAFFFFABXG+Lv+QlD/wBcR/M12Vcb4u/5CUP/AFxH8zQBz9dF4Q/4/rj/ AK5f1Fc7XReEP+P64/65f1FAHYUUUUAFFFFABRVS51Sxs8ie5jVgcFQckH6Dmudv/FUkqtHZRmJT /wAtH5b8B0Hf1oA2tV1qDTY2UFZLjtGD09z6Vw1xcS3c7zTMXkc8k0ySR5ZGkdizsclj1NMoAK6r wvpWMahKPUQjP1BOP0qloehtfutxcLi2HT/bPp9OvNdoqqihVUKqjAAGABQAtFFFABRRRQBV1P8A 5BV5/wBcH/8AQTXm9ekan/yCrz/rg/8A6Ca83oAK9J0//kG2v/XFP5CvNq9J0/8A5Btr/wBcU/kK ALNFFFABRRRQAUUUUAFFFFABRRRQAUUUUAFFFFABRRRQAUUUUAFFFFAHB+JP+Q7cfRf/AEEVk1re JP8AkO3H0X/0EVk0AdV4O6Xv/AP/AGauorl/B3S9/wCAf+zV1FABRRRQAVxvi7/kJw/9cR/6Ea7K uN8Xf8hOH/riP/QjQBz9dV4O6Xv/AAD/ANmrla6rwd0vf+Af+zUAdRRRRQAUUUUAFcz4p03cgv4w MrhZRxyOx/p+XpXTUjKrqVZQysMEEZBFAHl1auh3gtr3yZTi3uFMcgPTnoev+cmotW05tNvWgzlD 80bHqV96oCgAIIOKu6P/AMhi0/66rVKruj/8hi0/66rQB6JRRRQAUUUUARXNvHdW0kEoykilT7e4 9687vrSSxu5LeTG5D1HcdjXpNZWuaSNStcoALiPJQ45bj7tAHBVq6Nq7aXOcgtA/31A5+orOmhkt 5nilUrIhwyn1qOgD06GeO4hWaFw8bjIYVJXnVhqVzp0pe3fAONyEZVq6my8UWdwQs4Nu5/vHK/n/ AI0AblFMjljmQPFIrof4lORT6ACiiigArgvEf/Ieuf8AgH/oIrvHdY0LuwVVGSScACuA12aO41m4 kicOhIAYdDhQD/KgDNrtfCf/ACCH/wCux/kK4qu18J/8gh/+ux/kKAN2iiigArM8Qf8AICuvov8A 6EK06zPEH/ICuvov/oQoA4CnJ99frTacn31+tAHqFFFFABRRRQAUUUUAFFFFABRRRQAV5zqv/IWv P+uzfzr0avOdV/5C15/12b+dAFOvRtI/5BFp/wBcl/lXnNejaR/yCLT/AK5L/KgC5RRRQAUUUUAF cFrmm/2bfERr+4kGY+px7Z/z2rvapapp66lYvCcBx80bE9G/woA86rU+2mfQDZtjMEodfdTkH8iR +ftWfIjRSMjqVdTggjBBqOgArqvB3S9/4B/7NXK11Xg7pe/8A/8AZqAOoooooAKKKKAOT8Yf6+0/ 3W/mK5mum8Yf6+0/3W/mK5mgDf8ACP8AyFZf+uB/9CWuzrjPCP8AyFZf+uB/9CWuzoAKKKKACue8 X/8AIPg/66/0NdDXPeL/APkHwf8AXX+hoA46tXw5/wAh62/4F/6Cayq1fDn/ACHrb/gf/oJoA72i iigAooooAKKKKACiiigAooooAraj/wAgy7/64v8A+gmvNq9J1H/kGXf/AFxf/wBBNebUAFelWH/I Ptv+uS/yFea16VYf8g+2/wCuS/yFAFiiiigAooooA5TxfCBNazjOWUofoOR/M1zFd14mg87RnYHB idXxjr2/rXC0Abnhafy9XEeCfNQr16Ec5/T9a7avNbKf7NewT4J8twxA7gGvSqACiiigArgvEn/I duP+A/8AoIrva4LxJ/yHbj/gP/oIoAyq6vwd9y8+qf1rlK6vwd9y8+qf1oA6eiiigAoopk0qwQSS vnailjj0AzQBx3im78/UxAD8sK468ZPJ/p+VYNSzzNcTyTP96Rix+pqKgDpvCVrumnu2HCjYuV7n rg/T+ddZWboNqLTR4FwN0g8xiO+en6YFaVABRRRQAUUUUAFc54ttN9tDdKOUOxsL2PTJ9Af510dV r+1+22E9vxl1IXJwM9v1xQB5tVzTLr7FqUFweFVvm4z8p4P6ZqoRg4pKAPUqKztDuxd6RA2RuQeW 31H/ANbBrRoAKKKKACiiigAooooAKKKKACiiigAooooAKKKKACuD8Sf8h24+i/8AoIrvK4PxJ/yH bj6L/wCgigDJrqvB3S9/4B/7NXK11Xg7pe/8A/8AZqAOoooooAKKKKACiiigAooooAKKKKACiiig AooooAKKKKACkd1jRndgqqCST0ApayfEd39l0iRVOHmIjGPQ9f0z+dAHF3lw13dzTvnMjlsZzj0H 4dKr0VYs7dru8igXOZHC5Azgdz+HWgDtvD1qbXR4twIeUmQgn16foBWpSKqogRFCqowABgAUtABR RRQAUUUUAFcL4jtfs2sSFQAswEgAJPXr+oP513VYPiu1Munx3C5zC3P0P/1wKAOLrovCV0I7yW2Y jEq5XjuP/rE/lXO1YsrlrO8hnXOUcMQDjI7j8s0AelUUisrqGVgysMgg5BFLQAUUUUAebX8gl1G5 kU5VpWI+hNVqc33j9abQB6TpwxploPSFP/QRVmoLKMxWFvG3VIlU/gBU9ABRRRQB5zqdr9i1KeAf dVvl5zweR+lVAcV1Hi60O+C7UHBHlt0wD1H9fyrlqANLWNQ/tCWB9xJSFVY+rdW47cn9Kz1UuwVQ SxOAB3ptbHhy0F1q8bEZSEeYe3I6frg/hQB2VjbCzsYbcY+RQDjue5/PNWKKKACiiigDjfFw/wCJ pEf+mI/9CaufrofFwP8AaUJ7GEY/M1z1AHVeDh8t5/wD/wBmrqK5TwfIBLdx92VWH4Z/xrq6ACii igArgPEH/Icuvqv/AKCK7+uA8Qf8hy6+q/8AoIoAzK7Xwn/yCH/67N/IVxVdr4T/AOQQ/wD12b+Q oA3aKKKACiiqt7qVpYIWuJQrYyEHLHr2/A0ATzTR28LSyuEjUZZj2rzi9uWu7yW4bOZGJAJzgdh+ HStDV9cm1F2jTKWueE7nHc/4fT61j0AFdj4Stmjsprg8CVgFGOy98/ifyrl7Kzlv7pLeEfO3c9AP U16Jb28drbxwRDCIuB7+596AJaKKKACsfxP/AMgST/eX+dbFY/if/kCSf7y/zoA4Wrel/wDIWs/+ u6fzFVKt6X/yFrP/AK7p/MUAej0UUUAFFFFAFLWP+QPd/wDXJq86r0XWP+QPd/8AXJq86oAUdRXq NeXDqK9RoAKKKKACiiigAooooAKKKKACiiigDznVf+Qtef8AXZv51Tq5qv8AyFrz/rs386p0Aege H/8AkBWv0P8A6Ea0qzfD/wDyArX6H/0I1pUAFFFFABRRRQBwmvaZ/Z18SgxBLlo+enqP1/lWRXo2 qWCajYvA33vvIc4w3b8K89ljeCV4pBh0JVh6EUAaSXJufD8to7c2zrKnH8JOCPzb9ayaKKAOp8Hf 8vv/AGz/APZq6muW8Hf8vv8A2z/9mrqaACiiigAooooAKKKKAMLxZ/yCY/8Arsv8jXFV2viz/kEx /wDXZf5GuKoAvaP/AMhi0/66CvRK870f/kMWn/XQV6JQAUUUUAFFFFABRRRQBW1D/kG3X/XF/wCR rzavSdQ/5Bt1/wBcX/ka82oAK9I0z/kFWf8A1wT/ANBFeb16Rpn/ACCrP/rgn/oIoAtUUUUAFFFF ABRRRQAUUUUAFef65dfa9XnfJKIdi85GBxx7Zyfxr0CsjUPDtnelpEzBKTksg4PTqP8ADFAHCVND dT25JhmkiJGDsYjP5VqXXhm/tyxjUToOcoecfQ9/pmsua2nt22zQyRtjOHUigC+niHVI0CC6yBwC UUn8yKX/AISTVcf8fI/79r/hWTRQBoza3qU+N93IuP7nyfyrPJzQATwBV210i/vADFbPtIyGYbQR 7E9aAKNa+kaLLqUquwKWwPzP6+w9/wDPtWzp/hWGEiS9cTMP4F4X8fX9PxroVVUUKoCqBgADAAoA SKNIYkijGERQqj0Ap1FFABRRRQAV5xqf/IVvP+u7/wDoRr0euD1DTb6TUrp0s52VpnIIjOCMnmgD Jpc1b/srUP8AnyuP+/Z/wo/srUP+fK4/79n/AAoAqZozVv8AsrUP+fK4/wC/Z/wo/srUP+fK4/79 n/CgCpmjNW/7K1D/AJ8rj/v2f8KP7K1D/nyuP+/Z/wAKAKmaM1b/ALK1D/nyuP8Av2f8KP7K1D/n yuP+/Z/woA3/AAd9y8+qf1rp653wraz2y3Qngki3bMb1Iz19a6KgAooooA5fxj0s/q//ALLXK12H iq1uLlbTyIJJNpfdsUnHT0rm/wCytQ/58rj/AL9n/CgDT8I/8hWX/rgf/Qlrs65TwzZXVtqUjz28 samEjLoQM5WuroAKKKKACiiigDmvF1tmG3ugFyrGNj3OeR/I/nXJV6Nqtp9u02eADLlcp0+8OR/h XC/2VqH/AD5XH/fs/wCFAFjw/c/ZtZgyW2yHyyB3z0/XFd9XnQ0vUAQRZXHH/TM/4V39pK89pFLJ G0bso3KykEHvwaAJqKKKACiiigAooooA5Txda4kgu1BwR5bHsMcj+Z/KuYr0LWrQ3ulTRqu6RRvQ Yycj098ZH41xP9lah/z5XH/fs/4UAU609Bs/tmrwqRlIz5j/AIf/AF8VB/ZWof8APlcf9+z/AIV1 HhjTntIJpp4mSWQ7QHXBCj/H+goA3qKKKACiiigAooooAKKKKAPOtX/5C93/ANdW/nVKtjVNNvpd UunS0mZWkJDCM4Iqn/ZWof8APlcf9+z/AIUAdT4T/wCQQ/8A12b+QrdrG8MwTW+mOk0Txt5pIDrg 4wK2aACiiigAooooAZNDHcQtDMgeNhgqe9cbq3h2WyzLbBpYACT6pj19R712tFAHltFd9qGg2d+W fb5Uxz86dz7jv/P3rnbrwxfwMTCFnTnG04OPcH+maAMQHFXYtX1GFwyXk2QMfM24fkciq81rPbkL NBJGTyN6EZ/OoaANb/hJNVx/x8j6+Wv+FH/CSar0+0j/AL9r/hWTRQBek1fUJWYveTfN1CttH5Cq Wc05UZyAqlieAAM5q9BompTkhbSRcdfMGz+eM0AXfClx5eqNCScTIQAOmRzz+GfzrtK57S/DTWdz HczXP7xDkLEOPxJ7dR0roaACiiigDM8Q/wDICuvov/oQrgK9C1yKSbRriOJGdyFwqjJPzCuJ/srU P+fK4/79n/CgCqn31+teoV50ulX4YH7FcYz/AM8z/hXotABRRRQAUUUUAFY2taEmojzodqXI6k9H Hoff3/yNmigDzO4tprSdoZ0KSL1BqGvSb3T7bUIglxHuxnawOCv0Nc1e+FJ0Ja0kWVM8I5w3X8jQ Bz8cskDh4nZHHQqcEVpQ+ItTgCr9o3qvZ1Bz9T1qjPZXNqQJ7eSPJwNy4B+h71XoA3/+Euv/APnl bf8AfLf/ABVVZvEGpzKym5Kgn+BQpH0I5rKpQCeAKAHSSPI5d2ZmPJLHJNMq9baTf3WDFayFWGQx G1SPqa3rHwmFYPezBsH7kXQ/Un8f8aAOesrC41CYR28ZIyAzY+VfcntXb6VpEOlxMEO+VvvSEYyP QDtVyCCK2hWKFAiKOAKkoAKKKKACiiigAri/FVyZdUEAJ2woBg9Mnk/pj8q7Ss7UdEtNRJd1KTEf 6xOv4+tAHn1SRTS27h4pHjcdCrYNbVz4Vvom/cFJ0J4wQpx75rImtLm3C+dbyxhum9CM/nQBci1/ U4UCrdsQP74DH8yM0/8A4STVcf8AHyP+/a/4Vk0UAacuvanMm1rtgP8AYAU/mBWe7tI5d2LMTkkn JJpoHNWrbTby8I8i2kYEkbsYX8zxQBUq/pemTanciOMERqcyP2Uf41t2HhT7sl9J6ExJ/In/AA/O ulhhjt4UhhQJGgwqjtQAy0tYrK2SCFcIvqck+5qaiigAooooAKKKKACiiigAooooAKKKKACiiigA rjfF3/ISh/64j+Zrsq5XxPZXVzqELw28siiLBKKTzk0AcvU9tdz2cnmW8rRtjGVPWnSWF3CN0trO i+rRkCoApPQH8qANQeJNVH/Lzn/tmv8AhR/wkmq/8/A/79r/AIVl7GH8J/KgIx6A/lQBpP4h1R1I N0QD/dRR/Sqkt/dzJslupnQ/ws5IqAI5YKFO49Bira6TqDkAWU4J6ZjI/n0oAp0lbcPhfUZc71ji x/ffOfyzWvbeE7WNg1xM82DnaBtH4/5FAHJQwyTyCOKNpHPRVGSfwrptM8LAYl1Dk8/ulP8AMj+l dDb2tvaJst4UjXAHyjrj1PepqAEACgAAAAYAHaloooAKKKKACiiigCrqf/IKvP8Arg//AKCa83r0 nUFZ9NukRSzNC4CgZJODxXBf2VqH/Plcf9+z/hQBTpat/wBlah/z5XH/AH7P+FH9lah/z5XH/fs/ 4UAVM0Zq3/ZWof8APlcf9+z/AIUf2VqH/Plcf9+z/hQBUzRmrf8AZWof8+Vx/wB+z/hR/ZWof8+V x/37P+FAFTNGat/2VqH/AD5XH/fs/wCFH9lah/z5XH/fs/4UAdn4e/5AVr9G/wDQjWnWfocUkOjW 8cqMjgNlWGCPmPatCgAooooAKKKKACiiigAooooAKKKKACiiigDg/En/ACHbj6L/AOgismt/XrC7 n1meSK1mdCFwyoSD8o71mf2VqH/Plcf9+z/hQBveDul7/wAA/wDZq6iud8K2txbfa/Phkj3bMb1I z971roqACiiigArjfF3/ACE4f+uI/wDQjXZVyniezurnUYmht5ZFEIGUQkA5NAHMV1Xg7pe/8A/9 mrB/srUP+fK4/wC/Z/wrpPCtrPbC7E8Mke7ZjepGevTNAHRUUUUAFFFFABRRRQBm63pv9pWBRR++ j+aM8cn0/H/CuAIwcHrXqNcp4h0WVrv7VaxO4l++qLnDeuB6/wA/rQBzFXtH/wCQxaf9dVpv9lah /wA+Vx/37P8AhVzStOvotUtXe0mVFkBLNGcAUAd1RRRQAUUUUAFFFFAGbq2jw6pFk/JOo+WQD9D6 iuLvdPuNPl8u4jI5O1h0bHcH8RXo1NkjSVCkiK6HqrDINAHl9FdneeFbWbLWztA390/Mv+NYs/hn UoMlY0mAGSY2/ocGgDKilkhcPFI6MOjK2CKuRa1qULZS8lJ/2zuH65qtNZ3Nuoaa3ljU9C6EfzqE qR1BH4UAan/CR6r/AM/X/kNP8Kil1vUpjl7yUf7h2/yxVClCMSBtOT0460APmuJrh900ryN0y7Zq KryaTqEjKq2U4LdNyED8z0q9D4W1GXO8RQ4/vvnP5ZoAw67Xwn/yCH/67H+Qplt4TtYm3XEzzYOQ ANo/Hr/Otu2tYLSIRW8SxoOcKOp9T60AS0UUUAFZniD/AJAV19F/9CFadZ+uRST6NcRxIzuQMKoy T8woA89oq5/ZWof8+Vx/37P+FH9lah/z5XH/AH7P+FAFTNGat/2VqH/Plcf9+z/hR/ZWof8APlcf 9+z/AIUAVM0Zq3/ZWof8+Vx/37P+FH9lah/z5XH/AH7P+FAFTNGat/2VqH/Plcf9+z/hR/ZWof8A Plcf9+z/AIUAVM16Rp/GmWv/AFxT+Qrgv7K1D/nyuP8Av2f8K76xVk0+2VlKsIlBBGMHAoAsUUUU AFec6r/yFrz/AK7N/OvRq4TUdNvZdTunS0nZWlYgiM4IyaAMivRtI/5BFp/1yX+VcL/ZWof8+Vx/ 37P+Fd3piPHpdqjqVdYlBUjBBxQBbooooAKKKKACiiigDlvFOmYP9oRDr8so/QH+n5Vy1enyxpNE 8UgyjqVYZxkGuFvdDvLe7kiit5ZYwfkdEJBH+NAGVXVeDul7/wAA/wDZqwf7K1D/AJ8rj/v2f8K6 Twra3FsLvz4ZI9xTbvUjOM+tAHRUUUUAFFFFAHJ+MP8AX2n+638xXM11vim0uLmW1MEEkgAbOxSc dPSue/srUP8AnyuP+/Z/woA0/CP/ACFZf+uB/wDQlrs65TwxZXVtqUrT28samEgF1IGciuroAKKK KACue8X/APIPg/66/wBDXQ1h+KLae5sYVgieRhJkhFyRweaAOJoq5/ZWof8APlcf9+z/AIUf2VqH /Plcf9+z/hQBUzRmrf8AZWof8+Vx/wB+z/hR/ZWof8+Vx/37P+FAFTNGat/2VqH/AD5XH/fs/wCF H9lah/z5XH/fs/4UAVM0Zq3/AGVqH/Plcf8Afs/4Uf2VqH/Plcf9+z/hQAml/wDIWs/+uyfzFej1 wen6bfR6lau9pOqrMhJMZwBkV3lABRRRQBW1H/kGXf8A1xf/ANBNebV6Vfqz6dcqqlmaJwABnJwa 4H+ytQ/58rj/AL9n/CgCnXpVh/yD7b/rkv8AIVwP9lah/wA+Vx/37P8AhXf2asljbqwIZY1BBGMH FAE9FFFABRRRQBHcQi4tpYScCRChOOmRivM2UqxU8EHBFeoVxmu6TcDVZXt7aSSOT58opYAnr+OQ fzoAwK9E0e4FzpFs46hAhGc8jj+lcP8A2VqH/Plcf9+z/hXS+F1u7ZZra4t5o0PzoXTAz0Iz+X60 AdDRRRQAVwXiT/kO3H/Af/QRXe1xmvWF5PrM7xWszoduGVCQflHegDArq/B33Lz6p/WsD+ytQ/58 rj/v2f8ACuk8K2txbLdCeCSPcVxvUjPX1oA6KiiigArE8UXXkaX5II3TtjH+yOSf5fnW3XJeJIL2 81ELFazvFEgClVJBJ5JH8vwoA5qrem2pvdQgt8HDsN2Dj5ep/QUv9lah/wA+Vx/37P8AhW94Y02a G6muLiF4yqhUEiEdepGfpj8aAOoooooAKKKKACiiigAooooA4LxBam11ibAO2U+YpPfPX9c1lV2n ifT5LuCGaCJpJUbaQi5JU/4Y/WuX/srUP+fK4/79n/CgDa8JXe2ea0ZuHG9AW7jg4H0/lXWVwen2 uo2N/DcfYrnCMN2IiSV7j8q7ygAooooAKKKKACiiigAooooAKKKKACiiigAooooAK4PxJ/yHbj6L /wCgiu8rjNfsLyfWZ5IrWZ0IXDKhIPyjvQBgV1Xg7pe/8A/9mrB/srUP+fK4/wC/Z/wro/CtrcW3 2vz4ZI92zG9SM/e9aAOjooooAKKKKACiiigAooooAKKKKACiiigAooooAKKKKACuN8V3fm6gluOk K88dzz/LFdizBVLHOAM8DJ/KuAubHUbm5lnaxnBkcsQIzxk0AZtdD4TtRLfyXBxiFcDnnLf/AFga yv7K1D/nyuP+/Z/wrsvD9m9lpSrIrLJIxdlYcjsP0AoA1KKKKACiiigAooooAKiuYFurWWB/uyKV 6Zx71LRQB5hJG0MrRuCrqSpB7GmV0GvaTcHVpJLe2kkjlAfKISAe/wCORn8ay/7K1D/nyuP+/Z/w oA7Hw7dG60eLcSXiJjOfbp+hFatct4Zhu7O7ljmtZUilX7zRkcjpz9M11NABUdxKILaWY9I0LH8B mpKr36l9PuVVSzNEwAAyScGgDzWlUZYD1NW/7K1D/nyuP+/Z/wAKcmk37OoNnOATjJjOB+lAHolF FFABRRRQBR1i0+26VPEFy4Xcny5ORzx7np+Ned16lXFXvhy/+2TfZ7cNCXJQiQdPxOaAMKu28LWn k6a05xunbPB7DgfrmsFPDeqM4VrcICcFjIuB+RzXbwxLBBHEmdsahRn0AxQA+iiigAooooA5bxio zZt3O8fyrlq7DxVbXFytoIIJJcFs7FJx064rm/7K1D/nyuP+/Z/woA1PCP8AyE5v+uJ/mK7KuT8M 2l1a6m7T200atEVDMhAzkH+ldZQAUUUUAFcB4g/5Dl19V/8AQRXf1xWuafeTaxcyR2szoSMMqEg/ KKAMKr9nq17YRNFbzbUJ3Y2g8/jVWWCaB9ssUkbejqQf1pmxv7p/KgDUHiTVR/y8g/8AbNf8KD4k 1T/n4H/ftf8ACsrafQ/lS7GHODj6UAX5tb1KcgteSLj+4dv8qzySeSasRafeTLuitZnX+8sZIq9B 4c1KYqfJEat3kYDH1HWgDIqzaWdxezeVbxF3xkgEcD610tp4SiTDXc5c/wByMYH59f5Vv29tDaQi KCNY0HQD/PNAFLSNIi0uE8h53+++P0HtWlRRQAUUUUAFY/if/kCSf7y/zrYrL8QwyT6RJHFG0jll wqjJ60AcDVvS/wDkLWf/AF3T+Ypf7K1D/nyuP+/Z/wAKtafpt9HqVq72c6qsyEkxnAGRQB3lFFFA BRRRQBS1j/kD3f8A1yavOq9H1RGk0u6RFLM0ZAUDJPFcJ/ZWof8APlcf9+z/AIUAU6XNW/7K1D/n yuP+/Z/wo/srUP8AnyuP+/Z/woAqZozVv+ytQ/58rj/v2f8ACj+ytQ/58rj/AL9n/CgCpmjNW/7K 1D/nyuP+/Z/wo/srUP8AnyuP+/Z/woAqZozVv+ytQ/58rj/v2f8ACj+ytQ/58rj/AL9n/CgDvNN/ 5Bdn/wBcE/8AQRVqq+nqyabao6lWWFAQRgg4FWKACiiigDznVf8AkLXn/XZv51TrW1HTb6XU7p0t J2VpWIIjOCM1V/srUP8AnyuP+/Z/woA7Tw//AMgK1+h/9CNaVUNEieHR7eORGRwDlWGCOTV+gAoo ooAKKKKACuY8U6ZkDUIhzwJefoAf6flXT02SNZY2jcZRwVYeoNAHl9Fa1/od5bXbpFbyyxZyjIpb jtnHeqv9lah/z5XH/fs/4UAbvg7/AJff+2f/ALNXU1znhW1uLb7X58Mke7ZjepGfvetdHQAUUUUA FFFFABRRRQBheLP+QTH/ANdl/ka4qu58TQTXGmIkMTyN5oOEXJxg1yX9lah/z5XH/fs/4UAO0f8A 5DFp/wBdBXolcNpWm3sWqWzvazIqyAlmjIAFdzQAUUUUAFFFFABRRRQBW1D/AJBt1/1xf+RrzavS r9WfT7lVUszRMAAM5ODXA/2VqH/Plcf9+z/hQBTpc1b/ALK1D/nyuP8Av2f8KP7K1D/nyuP+/Z/w oAqZozVv+ytQ/wCfK4/79n/Cj+ytQ/58rj/v2f8ACgCpmjNW/wCytQ/58rj/AL9n/Cj+ytQ/58rj /v2f8KAKmaM1b/srUP8AnyuP+/Z/wo/srUP+fK4/79n/AAoAp0Vb/sy//wCfG5/79N/hRQB6PRRR QAUUUUAV2sLNmLNaQFj1JjGf5Un9n2X/AD52/wD36X/CrNFAEcNvDbgiGGOMHqEUD+VSUUUAFFFF ABRRRQAUUUUAFFFFABRRRQAUUUUAFFFFABRRRQAUUUUAFFFFABRRRQAUUUUAFFFFABRRRQAUUUUA FFFFABRRRQAUUUUAFFFFABRRRQAUUUUAFFFFABRRRQAUUUUAFFFFABRRRQAUUUUAFFFFABRRRQAU UUUAFFFFABUD2VpI5eS1hZz1ZowSanooArf2dZf8+dv/AN+l/wAKP7Pss5+x2+R/0yH+FWaKAAAA AAYAooooAKKKKACiiigAooooAKKKKACiiigAooooAKKKKACiiigAqGSztZXLyW0LuerMgJqaigCt /Z9l/wA+dv8A9+l/wqWK3ggz5MMceeuxQM/lUlFABRRRQAUUUUAFFFFABRRRQAUUUUAFFFFAEMln azPvltoXf+8yAmmf2fZZz9jt/wDv0v8AhVmigCKK1t4GLQwRRsepRACfyqWiigAooooAKKKKACii igAooooAKKKKACiiigAooooAKKKKACiiigAooooAKKKKACiiigAooooAKKKKACiiigAooooAKKKK ACiiigAooooAKKKKACiiigAooooAKKKKACiiigAooooAKKKKACiiigAooooAKKKKACiiigAooooA KKKKACiiigAooooAKKKKACiiigAooooAKKKKACiiigAooooAKKKKACiiigAooooAKKKKACiiigAo oooAKKKKACiiigAooooAKKKKACiiigAooooAKKKKACiiigAooooAKKKKACiiigAooooAKKKKACii igAooooAKKKKACiiigAooooAKKKKACiiigAooooAKKKKACiiigAooooAKKKKACiiigAooooAKKKK ACiiigAooooAKKKKACiiigAooooAKKKKACiiigAooooAKKKKACiiigAooooAKKKKACiiigAooooA KKKKACiiigAooooAKKKKACiiigAooooAKKKKACiiigAooooAKKKKACiiigAooooAKKKKACiiigAo oooAKKKKACiiigAooooAKKKKACiiigAooooAKKKKACiiigAooooAKKKKACiiigAooooAKKKKACii igAooooAKKKKACiiigAooooAKKKKACiiigAooooAKKKKACiiigAooooAKKKKACiiigAooooAKKKK ACiiigAooooAKKKKACiiigAooooAKKKKACiiigAooooAKKKKACiiigAooooAKKKKACiiigAooooA KKKKACiiigAooooAKKKKACiiigAooooAKKKKACiiigAooooAKKKKACiiigAooooAKKKKACiiigAo oooAKKKKACiiigAooooAKKKKACiiigAooooAKKKKACiiigAooooAKKKKACiiigAooooAKKKKACii igAooooAKKKKACiiigAooooAKKKKACiiigAooooAKKKKACiiigAooooAKKKKACiiigAooooAKKKK ACiiigAooooAKKKKACiiigAooooAKKKKACiiigAooooAKKKKACiiigAooooAKKKKACiiigAooooA KKKKACiiigAooooAKKKKACiiigAooooAKKKKACiiigAooooAKKKKACiiigAooooAKKKKACiiigAo oooAKKKKACiiigAooooAKKKKACiiigAooooAKKKKACiiigAooooAKKKKACiiigAooooAKKKKACii igAooooAKKKKACiiigAooooAKKKKACiiigAooooAKKKKACiiigAooooAKKKKACiiigAooooAKKKK ACiiigAooooAKKKKACiiigAooooAKKKKACiiigAooooAKKKKACiiigAooooAKKKKACiiigAooooA KKKKACiiigAooooAKKKKACiiigAooooAKKKKACiiigAooooAKKKKACiiigAooooAKKKKACiiigAo oooAKKKKACiiigAooooAKKKKACiiigAooooAKKKKACiiigAooooAKKKKACiiigAooooAKKKKACii igAooooAKKKKACiiigAooooAKKKKACiiigAooooAKKKKACiiigAooooAKKKKACiiigAooooAKKKK ACiiigAooooAKKKKACiiigAooooAKKKKACiiigAooooAKKKKACiiigAooooAKKKKACiiigAooooA KKKKACiiigAooooAKKKKACiiigAooooAKKKKACiiigAooooAKKKKACiiigAooooAKKKKACiiigAo oooAKKKKACiiigAooooAKKKKACiiigAooooAKKKKACiiigAooooAKKKKACiiigAooooAKKKKACii igAooooAKKKKACiiigAooooAKKKKACiiigAooooAKKKKACiiigAooooAKKKKACiiigAooooAKKKK ACiiigAooooAKKKKACiiigAooooAKKKKACiiigAooooAKKKKACiiigAooooAKKKKACiiigAooooA KKKKACiiigAooooAKKKKACiiigAooooAKKKKACiiigAooooAKKKKACiiigAooooAKKKKACiiigAo oooAKKKKACiiigAooooAKKKKACiiigAooooAKKKKACiiigAooooAKKKKACiiigAooooAKKKKACii igAooooAKKKKACiiigAooooAKKKKACiiigAooooAKKKKACiiigAooooAKKKKACiiigAooooAKKKK ACiiigAooooAKKKKACiiigAooooAKKKKACiiigAooooAKKKKACiiigAooooAKKKKACiiigAooooA KKKKACiiigAooooAKKKKACiiigAooooAKKKKACiiigAooooAKKKKACiiigAooooAKKKKACiiigAo oooAKKKKACiiigAooooAKKKKACiiigAooooAKKKKACiiigAooooAKKKKACiiigAooooAKKKKACii igAooooAKKKKACiiigAooooAKKKKACiiigAooooAKKKKACiiigAooooAKKKKACiiigAooooAKKKK ACiiigAooooAKKKKACiiigAooooAKKKKACiiigAooooAKKKKACiiigAooooAKKKKACiiigAooooA KKKKACiiigAooooAKKKKACiiigAooooAKKKKACiiigAooooAKKKKACiiigAooooAKKKKACiiigAo oooAKKKKACiiigAooooAKKKKACiiigAooooAKKKKACiiigAooooAKKKKACiiigAooooAKKKKACii igAooooAKKKKACiiigAooooAKKKKACiiigAooooAKKKKACiiigAooooAKKKKACiiigAooooAKKKK ACiiigAooooAKKKKACiiigAooooAKKKKACiiigAooooAKKKKACiiigAooooAKKKKACiiigAooooA KKKKACiiigAooooAKKKKACiiigAooooAKKKKACiiigAooooAKKKKACiiigAooooAKKKKACiiigAo oooAKKKKACiiigAooooAKKKKACiiigAooooAKKKKACiiigAooooAKKKKACiiigAooooAKKKKACii igAooooAKKKKACiiigAooooAKKKKACiiigAooooAKKKKACiiigAooooAKKKKACiiigAooooAKKKK ACiiigAooooAKKKKACiiigAooooAKKKKACiiigAooooAKKKKACiiigAooooAKKKKACiiigAooooA KKKKACiiigAooooAKKKKACiiigAooooAKKKKACiiigAooooAKKKKACiiigAooooAKKKKACiiigAo oooAKKKKACiiigAooooAKKKKACiiigAooooAKKKKACiiigAooooAKKKKACiiigAooooAKKKKACii igAooooAKKKKACiiigAooooAKKKKACiiigAooooAKKKKACiiigAooooAKKKKACiiigAooooAKKKK ACiiigAooooAKKKKACiiigAooooAKKKKACiiigAooooAKKKKACiiigAooooAKKKKACiiigAooooA KKKKACiiigAooooAKKKKACiiigAooooAKKKKACiiigAooooAKKKKACiiigAooooAKKKKACiiigAo oooAKKKKACiiigAooooAKKKKACiiigAooooAKKKKACiiigAooooAKKKKACiiigAooooAKKKKACii igAooooAKKKKACiiigAooooAKKKKACiiigAooooAKKKKACiiigAooooAKKKKACiiigAooooAKKKK ACiiigAooooAKKKKACiiigAooooAKKKKACiiigAooooAKKKKACiiigAooooAKKKKACiiigAooooA KKKKACiiigAooooAKKKKACiiigAooooAKKKKACiiigAooooAKKKKACiiigAooooAKKKKACiiigAo oooAKKKKACiiigAooooAKKKKACiiigAooooAKKKKACiiigAooooAKKKKACiiigAooooAKKKKACii igAooooAKKKKACiiigAooooAKKKKACiiigAooooAKKKKACiiigAooooAKKKKACiiigAooooAKKKK ACiiigAooooAKKKKACiiigAooooAKKKKACiiigAooooAKKKKACiiigAooooAKKKKACiiigAooooA KKKKACiiigAooooAKKKKACiiigAooooAKKKKACiiigAooooAKKKKACiiigAooooAKKKKACiiigAo oooAKKKKACiiigAooooAKKKKACiiigAooooAKKKKACiiigAooooAKKKKACiiigAooooAKKKKACii igAooooAKKKKACiiigAooooAKKKKACiiigAooooAKKKKACiiigAooooAKKKKACiiigAooooAKKKK ACiiigAooooAKKKKACiiigAooooAKKKKACiiigAooooAKKKKACiiigAooooAKKKKACiiigAooooA KKKKACiiigAooooAKKKKACiiigAooooAKKKKACiiigAooooAKKKKACiiigAooooAKKKKACiiigAo oooAKKKKACiiigAooooAKKKKACiiigAooooAKKKKACiiigAooooAKKKKACiiigAooooAKKKKACii igAooooAKKKKACiiigAooooAKKKKACiiigAooooAKKKKACiiigAooooAKKKKACiiigAooooAKKKK ACiiigAooooAKKKKACiiigAooooAKKKKACiiigAooooAKKKKACiiigAooooAKKKKACiiigAooooA KKKKACiiigAooooAKKKKACiiigAooooAKKKKACiiigAooooAKKKKACiiigAooooAKKKKACiiigAo oooAKKKKACiiigAooooAKKKKACiiigAooooAKKKKACiiigAooooAKKKKACiiigAooooAKKKKACii igAooooAKKKKACiiigAooooAKKKKACiiigAooooAKKKKACiiigAooooAKKKKACiiigAooooAKKKK ACiiigAooooAKKKKACiiigAooooAKKKKACiiigAooooAKKKKACiiigAooooAKKKKACiiigAooooA KKKKACiiigAooooAKKKKACiiigAooooAKKKKACiiigAooooAKKKKACiiigAooooAKKKKACiiigAo oooAKKKKACiiigAooooAKKKKACiiigAooooAKKKKACiiigAooooAKKKKACiiigAooooAKKKKACii igAooooAKKKKACiiigAooooAKKKKACiiigAooooAKKKKACiiigAooooAKKKKACiiigAooooAKKKK ACiiigAooooAKKKKACiiigAooooAKKKKACiiigAooooAKKKKACiiigAooooAKKKKACiiigAooooA KKKKACiiigAooooAKKKKACiiigAooooAKKKKACiiigAooooAKKKKACiiigAooooAKKKKACiiigAo oooAKKKKACiiigAooooAKKKKACiiigAooooAKKKKACiiigAooooAKKKKACiiigAooooAKKKKACii igAooooAKKKKACiiigAooooAKKKKACiiigAooooAKKKKACiiigAooooAKKKKACiiigAooooAKKKK ACiiigAooooAKKKKACiiigAooooAKKKKACiiigAooooAKKKKACiiigAooooAKKKKACiiigAooooA KKKKACiiigAooooAKKKKACiiigAooooAKKKKACiiigAooooAKKKKACiiigAooooAKKKKACiiigAo oooAKKKKACiiigAooooAKKKKACiiigAooooAKKKKACiiigAooooAKKKKACiiigAooooAKKKKACii igAooooAKKKKACiiigAooooAKKKKACiiigAooooAKKKKACiiigAooooAKKKKACiiigAooooAKKKK ACiiigAooooAKKKKACiiigAooooAKKKKACiiigAooooAKKKKACiiigAooooAKKKKACiiigAooooA KKKKACiiigAooooAKKKKACiiigAooooAKKKKACiiigAooooAKKKKACiiigAooooAKKKKACiiigAo oooAKKKKACiiigAooooAKKKKACiiigAooooAKKKKACiiigAooooAKKKKACiiigAooooAKKKKACii igAooooAKKKKACiiigAooooAKKKKACiiigAooooAKKKKACiiigAooooAKKKKACiiigAooooAKKKK ACiiigAooooAKKKKACiiigAooooAKKKKACiiigAooooAKKKKACiiigAooooAKKKKACiiigAooooA KKKKACiiigAooooAKKKKACiiigAooooAKKKKACiiigAooooAKKKKACiiigAooooAKKKKACiiigAo oooAKKKKACiiigAooooAKKKKACiiigAooooAKKKKACiiigAooooAKKKKACiiigAooooAKKKKACii igAooooAKKKKACiiigAooooAKKKKACiiigAooooAKKKKACiiigAooooAKKKKACiiigAooooAKKKK ACiiigAooooAKKKKACiiigAooooAKKKKACiiigAooooAKKKKACiiigAooooAKKKKACiiigAooooA KKKKACiiigAooooAKKKKACiiigAooooAKKKKACiiigAooooAKKKKACiiigAooooAKKKKACiiigAo oooAKKKKACiiigAooooAKKKKACiiigAooooAKKKKACiiigAooooAKKKKACiiigAooooAKKKKACii igAooooAKKKKACiiigAooooAKKKKACiiigAooooAKKKKACiiigAooooAKKKKACiiigAooooAKKKK ACiiigAooooAKKKKACiiigAooooAKKKKACiiigAooooAKKKKACiiigAooooAKKKKACiiigAooooA KKKKACiiigAooooAKKKKACiiigAooooAKKKKACiiigAooooAKKKKACiiigAooooAKKKKACiiigAo oooAKKKKACiiigAooooAKKKKACiiigAooooAKKKKACiiigAooooAKKKKACiiigAooooAKKKKACii igAooooAKKKKACiiigAooooAKKKKACiiigAooooAKKKKACiiigAooooAKKKKACiiigAooooAKKKK ACiiigAooooAKKKKACiiigAooooAKKKKACiiigAooooAKKKKACiiigAooooAKKKKACiiigAooooA KKKKACiisfWdej07MMQElz6Hoo9T/hQBqyyxwoXlkVEHVmOBWPceKdPi4jMkxxkbVwM+hziuRury e9lMlxKzt7ngew9KrUAdS/jA4+Sy59TL/wDWqFfF9zu+a2hx6AmucooA6oeMR3sj+Ev/ANar8Hif TZSQzyRY6eYnX8s1w1FAHp8U0U6b4ZUkXOMowI/Sn159ownfVII4JXjZmwxQ4O0cn26CvQaACiii gAqK5uYrO3eeZisaYyQM98VLWZ4h/wCQFc/Rf/QhQBH/AMJNpf8Az2b/AL9mj/hJtL/57N/37NcJ RQB3f/CTaX/z2b/v2aP+Em0v/ns3/fs1wlFAHd/8JNpf/PZv+/Zo/wCEm0v/AJ7N/wB+zXCUUAd3 /wAJNpf/AD2b/v2aP+Em0v8A57N/37NcJRQB6Da63YXlwsEMpMjZwChHQZrRrg/Df/Idt/o3/oJr vKACiiigAqpPqljbBjLdRAqcFQ2Tn6Dmrdecan/yFbz/AK7v/wChGgDspPEmlopIuC59FRs/yqv/ AMJZp+P9Xcf98j/GuKooA7M+LrDtDc/98r/jQPF1j3huPwVf8a4yigDtR4s08/8ALO4H/AR/jVyH XdMnYKt2gJGfnBX9TxXn1FAHqKOsiK6MGVhkMDkEUtebWt7c2b7reZ4ySCQDwfqO9dPpniiOYrFe gRucASD7pPv6dv8A61AHRUUUUAFFFFABRRRQAUUUUAFIzBVLMQABkk9qWsvxDdG10eXaSGlIjBx6 9f0BoAZ/wk2l/wDPZv8Avg0f8JNpf/PZv+/ZrhKKAPRLLV7PUJjFbyFnCliCpHGcf1q9XnWlXX2L U7ec42q2GJGcA8H9DXotABRRRQAUUUUAFFFFABRRRQBUvtTtdO8v7S5XzM7cKT0xn+Yqn/wk2l/8 9m/79msbxc7HUIEP3RFkfUk5/kK52gDu/wDhJtL/AOezf9+zWja3UN7brPA26Ns4OMV5nXVeEbv/ AF9oc/8APRePwP8ASgDqKKKKACiiigAooooAKKKRmCqWYgKBkk9qAKN5rNjYz+TPLiTAJAUnH1xV f/hJtL/57N/37Ncff3Rvb6a4JOHY7c9h2H5VUoA7v/hJtL/57N/37NakUqTQpLGco6hlOOoPNeYV 6HokvnaLaN6Jt/754/pQBfooooAKKKKAGSSxwoXldUQdWY4FUpdc0yF9jXaE/wCyCw/MVS8Wf8gh f+uy/wAjXFUAdvJ4q05H2r50g/vKnH6kGmHxbp4/5ZXJ/wCAr/jXF0UAdl/wl1ln/UXH5L/jTh4t 08/8s7gf8BH+NcXRQB3UPibTJFJaV4j/AHXQk/pmtOC6guQTBNHJjrsYHFeZU9JHjcOjFWU5BB5F AHp9Fcdp/ii4t9sd2PPj6bv4h0/P8efeuuhmjuIUmicPG4yrDvQA+iiigAooooAKzJvEGnQTPFJM wdGKsNhPIrTrznVP+Qtef9dn/maAOv8A+Em0v/ns3/fs1fsr6C/hMtuxZA20kjHP+TXmtdr4T/5B D/8AXY/yFAG7RRRQAUUUUAZ11rlhZXDQTSsJFxkBCeozUP8Awk2l/wDPZv8Av2a5rxJ/yHbj6L/6 CKyaAO7/AOEm0v8A57N/37NH/CTaX/z2b/v2a4SigDu/+Em0v/ns3/fs0f8ACTaX/wA9m/79muEo oA7v/hJtL/57N/37NH/CTaX/AM9m/wC/ZrhKKAO7/wCEm0v/AJ7N/wB+zWja3MV5bpPCxMb5wSMd 8V5nXf8Ah7/kBWv0b/0I0AadFFFABVe9voLCES3DFULBcgZ5/wAirFYXiz/kEJ/12H8jQBN/wk2l /wDPZv8Av2aP+Em0v/ns3/fBrhKKAPUEdZY1kQhkYAqR3Bp1cv4W1Pg6fKfeHj6kj+v511FABRRR QAUUUUAFFFFAGR/wk2l/89m/79mj/hJtLP8Ay2b/AL4NcJSjqPrQB6jRRRQAVlzeIdOgmeJ5WDox VvkPUda1K841P/kK3n/Xd/8A0I0Adh/wk2l/89m/79mj/hJtL/57N/37NcJRQB3f/CTaX/z2b/v2 aP8AhJtL/wCezf8Afs1wlFAHd/8ACTaX/wA9m/79mj/hJtL/AOezf9+zXCUUAd3/AMJNpf8Az2b/ AL9mj/hJtL/57N/37NcJRQB3f/CTaX/z2b/v2aP+Em0v/ns3/fs1wlFAHd/8JNpf/PZv+/ZrQs7y C+g863YsmSORjmvNK7fwr/yBv+2jf0oA26KKKAKN7q9np8oiuJGVyu4AKTxnH9Krf8JNpf8Az2b/ AL9msTxd/wAhOH/riP5mufoA7v8A4SbS/wDns3/fs0f8JNpf/PZv+/ZrhKKAO7/4SbS/+ezf9+zR /wAJNpf/AD2b/v2a4SigDu/+Em0v/ns3/fs0f8JNpf8Az2b/AL9muEooA7v/AISbS/8Ans3/AH7N X7O9gv4POt2LIGKnIxzXmtdt4U/5BDf9dW/kKANyiiigAooooAKKKKACiiigAooooAKKKKACobq5 is7Z55mKxpjJAz1OP61NWX4j/wCQDc/8A/8AQhQAz/hJtL/57N/37NPi8Q6dNKkSSsWdgq/Ieprg atad/wAhO0/67J/6EKAPSKKKKACiiigAooooAqX2p2unBPtLld+duFJzjr/MVT/4SbS/+ezf9+zW d4x6WX/A/wD2WuVoA7v/AISbS/8Ans3/AH7NH/CTaX/z2b/v2a4SigDu/wDhJtL/AOezf9+zR/wk 2l/89m/79muEooA7v/hJtL/57N/37NH/AAk2l/8APZv+/ZrhKKAO7/4SbS/+ezf9+zR/wk2l/wDP Zv8Av2a4SigDu/8AhJtL/wCezf8Afs0f8JNpf/PZv+/ZrhKKAPQbXW7C8uFghlLSNnAKEds1o1wf hv8A5Dtv9G/9BNd5QAUjMEUsxAUDJJOABS1U1T/kE3n/AFxf/wBBNADZdX0+FNz3kOP9ltx/IVXf xJpaKSLgsfRUbP8AKuCooA7UeLNP/wCedx/3wP8AGk/4S2w/543P/fK/41xdFAHZjxdY94bgfgv+ NKPFunn/AJZ3A/4CP8a4uigDu4vE2mSLlpnjP910Of0zV+C/tLnaIbmJ2YZChhn8utea0oOKAPUa K89tNavrLaIp2KDH7t/mXHp7fhiuj0/xRb3BWO7XyJDxuzlCf6f55oA36KRWV1DKQykZBByCKWgA ooooAKKKKACiiigAooooAKo3ur2WnyiK4kKuV3ABSeP8ir1ec6pdfbdTuJxjazYUgYyBwP0FAHX/ APCTaX/z2b/v2aP+Em0v/ns3/fBrhKKAPUgQQCDkHoRRWX4fuvtWjxZOWi/dNxjp0/TFalABRRRQ AUUUUAFFFFABRRRQAUUUUAFFFFABRRRQAUUUUAFFFFABRRRQAUUUUAFFFFABRRRQAUUUUAFFFFAB RRRQAUUUUAFFFFABRRRQAUUUUAFFFFABRRRQAUUUUAFFFFABRRRQAUUUUAFFFFABRRRQAUUUUAFF FFABRRRQAUUUUAFFFFABRRRQAUUUUAFFFFABRRRQAUUUUAFFFFABRRRQAUUUUAFFFFABRRRQAUUU UAFFFFABRRRQAUUUUAFFFFABRRRQAUUUUAFFFFABRRRQAUUUUAFFFFABRRRQAUUUUAFFFFABRRRQ AUUUUAFFFFABRRRQAUUUUAFFFFABRRRQAUUUUAFFFFABRRRQAUUUUAFFFFABRRRQAUUUUAFFFFAB RRRQAUUUUAFFFFABRRRQAUUUUAFFFFABRRRQAUUUUAFFFFABRRRQAUUUUAFFFFABRRRQAUUUUAFF FFABRRRQAUUUUAFFFFABRRRQAUUUUAFFFFABRRRQAUUUUAFFFFABRRRQAUUUUAFFFFABRRRQAUUU UAFFFFABRRRQAUUUUAFFFFABRRRQAUUUUAFFFFABRRRQAUUUUAFFFFABRRRQAUUUUAFFFFABRRRQ Bma3qg0yyyn+vk4jGPzP4f4VwTu0jFnJZmOSSeTWn4gujdaxN12xfulBA7df1zWVQAuMmt/T/C9x cLvunNuvZcZY/wCH+eKseFtNSQtfyrna22IZ79z+v866qgDHh8M6ZFndG8pJ6u54/LFSnw9pRH/H oP8Avtv8a06KAMObwpp8m4xtLESOAGyB+fP61lXXhO7i5t5EnHp91v14/WuxooA5bwtYSR3VxPNG yNGPLAdMHJ5P0OMfnXU0UUAFFFFABWZ4h/5AVz9F/wDQhWnWZ4h/5AVz9F/9CFAHAUoGcUlKOooA 6j/hDv8Ap/8A/IP/ANlR/wAId/0//wDkH/7KupooA5b/AIQ7/p//APIP/wBlR/wh3/T/AP8AkH/7 KupooA5b/hDv+n//AMg//ZUf8Id/0/8A/kH/AOyrqaKAMHTfDf8AZ99Hc/a/M2Z+Xy8ZyMdc1vUU UAFFFFABXnGp/wDIVvP+u7/+hGvR6841P/kK3n/Xd/8A0I0AVK6fSPDtrfadHczSy7pM4CkAAAkd wfSuYrv/AA7/AMgK1+jf+hGgCGLwvpkf3o5JP99z/TFSN4b0phgWxU+okb/GtWigDn5PCNmyERzz q/Ykgj8sCsjUPDl3ZhpExPEOSVGCB7j/AA9K7eigDy7pSV1viXSEMLX8ChWU/vVA+9nv9a5KgDrf DWrtMfsNw5ZgMxEjsOoJ/wA/yrpa8zt5mt7mKdcFo2DAH1BzXpMMqzQxypna6hhn0IzQA+iiigAo oooAKKKKACuO8WXXm30dsMYhXJ45yf8A6wFdg7rGjO7BVUEknoBXm15ctd3c079ZHLYznHoPw6UA V6lmhkgKrIuCyhx9CMikhieaZIkGXdgqjPUmug8VWiwGzeMEII/KA9AvTn8f0oA5uvQtEu/tmkwS E5dRsfnJyPX36H8a89rp/CN3tlntGJww8xcnjI4P9PyoA6uiiigAooooAKKKKACiiigDjPFrZ1WM A/dhGfzNYFa3iQn+3Z8+i4/75FZNACkYq5pd0LLU7ec42q2GJGcA8H9DUmrW4t5LVgR+9to3wBjB xg/yz+NZ1AHqVFZ2h3YvNJhfOXQbG+o/+tg1o0AFFFFABRRRQAVleIrz7JpMgU4eb92v49f0z+da tcZ4qu/O1FbdSdsC4PA+8eT+mKAMClxRWnrFqLMWMWCrfZlLAjkMSSc/nQBl13/h050K2+jf+hGu ArufC8vmaKq/883Zf6/1oA2aKKKACiiigDC8Wf8AIIX/AK7L/I1xVdr4s/5BC/8AXZf5GuKoAsWU K3N9BC5ISSRVOOuCe1djF4X02Mksskg9Hf8AwxXJaX/yFrP/AK7J/OvRqAMseHdKH/LoP++2/wAa jl8MaZIAFjeIjujk/wA81sUUActc+EDkm1uRjPCyjoPqP8K567tJ7Kcw3EZRwM49R6g16VVLVNOj 1KzaJlXzAMxuf4TQB51Wto2ryabOFYlrdyN656e4/wA81myRtDK8bgq6EqQexqOgD1FWV0DKwZWG QQcgilrI8N3LXGjoH6xMYwc5yBgj+ePwrXoAKKKKACvOdU/5C15/12f+Zr0avOdU/wCQtef9dn/m aAKddr4T/wCQQ/8A12P8hXFV2vhP/kEP/wBdj/IUAbtFFFABRRRQBwfiT/kO3H0X/wBBFZNa3iT/ AJDtx9F/9BFZNAGto+i/2sJj9o8ry8fwbs5z7j0rT/4Q7/p//wDIP/2VO8Hf6u8+qf1rp6AOW/4Q 7/p//wDIP/2VH/CHf9P/AP5B/wDsq6migDlv+EO/6f8A/wAg/wD2VH/CHf8AT/8A+Qf/ALKupooA 5b/hDv8Ap/8A/IP/ANlXQafafYLGK2379gPzYxnJJ6fjVmigAooooAKwvFn/ACCE/wCuw/ka3awv Fn/IIT/rsP5GgDiqKKt29m1xZXM6N80G0lcdVOcn8OKAII5GhlSRDtdSGU+hFehaXfpqNik6/e+7 IMYw3f8ACvOa1tD1MabfAyEiCQbZOOnof89s0Ad5RRRQAUUUUAFFFFAHltKOo+tJSjqPrQB6jRRR QAVzN14VluLyecXSKJJGcDYeMnOOtdNRQByX/CHzf8/cf/fBo/4Q+b/n7j/74NdbRQByX/CHzf8A P3H/AN8Gj/hD5v8An7j/AO+DXW0UAeZXELW9xLCxBaNyhI74OKiq3qf/ACFbz/ru/wD6EaqUAbmn +HJb+yjuhcIgcnClSehx/SrP/CHzf8/cf/fBrZ8Of8gG2/4F/wChGtSgDkv+EPm/5+4/++DR/wAI fN/z9x/98GutooA5L/hD5v8An7j/AO+DW/pNg2m2It2kDncWyBjrV6igAooooA43xd/yE4f+uI/m a5+ug8Xf8hOH/riP5mufoA09I0r+1Z5I/O8oIu7O3dnn0zWt/wAId/0//wDkH/7KofCH/H7cf9cx /OuvoA5b/hDv+n//AMg//ZUf8Id/0/8A/kH/AOyrqaKAOW/4Q7/p/wD/ACD/APZUf8Id/wBP/wD5 B/8Asq6migDlv+EO/wCn/wD8g/8A2Vbek6d/ZdoYPN83Llt23b6e/tV6igAooooAKKKKACiiigAo oooAKKKKACiiigArL8R/8gG5/wCAf+hCtSsvxH/yAbn/AIB/6EKAOBq1p3/ITtP+uyf+hCqtWtO/ 5Cdp/wBdk/8AQhQB6RRRRQAUUUUAFFFFAGTrejvqwg2TCPyt3Vc5zj/Csj/hD5v+fuP/AL4NdbRQ ByX/AAh83/P3H/3waP8AhD5v+fuP/vg11tFAHJf8IfN/z9x/98Gs7VtHfSRDvmWTzM9BjGMf4131 cv4x6WX/AAP/ANloA5Wren2TX96lsrqjPnBYegzVStbw3/yHbf6N/wCgmgC//wAIfN/z9x/98Gj/ AIQ+b/n7j/74NdbRQByX/CHzf8/cf/fBo/4Q+b/n7j/74NdbRQBz+meHJNP1CO5a5VwmeApGcgj1 966CiigAqpqn/IJvP+uL/wDoJq3VTVP+QTef9cX/APQTQB5xSgZIFJTk++v1FAHWw+EIFJ8+6kcd gihcfnmph4T08NnzLgj03D/Ct2igDEPhXTSP+Ww/4H/9amf8Ilp//PS4/wC+h/hW9RQBys3g9gCY LsE54V0xx9R/hWTeaHf2QZnhLxjPzx/MMDufQfWvQKKAPLaK73UtAtL8M6qIZzz5ijg89x3+vWuM vLOawuWgnXa46Hsw9R6igCzpes3GmOQvzwsRujY/qPQ13Fpdw3tus8D7kP5g+h9680rQ0rUpNMuw 4J8piBKvXcP8fSgD0KimRSpNEksbBkcZUjuKfQAUUUUAFFFFABRRRQBn63d/Y9JncHDsNi845PH8 sn8K89rp/Ft3ulhtFPCje2D3PAyPpn865igCVIZHikkVGMceN7AcLngZqKun0fTvO8N3pKvvnztA /i28jH45FcxQB0XhO6Ed7LbEjEy5HHO4dvyJ/KuwrzWzuGtLyG4XOY2B4OMjuPx6V6Sjq6K6MGVh kEHIIoAWiiigAooooAKKKKACiiigAooooAKKKKACiiigAooooAKKKKACiiigAooooAKKKKACiiig AooooAKKKKACiiigAooooAKKKKACiiigAooooAKKKKACiiigAooooAKKKKACiiigAooooAKKKKAC iiigAooooAKKKKACiiigAooooAKKKKACiiigAooooAKKKKACiiigAooooAKKKKACiiigAooooAKK KKACiiigAooooAKKKKACiiigAooooAKKKKACiiigAooooAKKKKACiiigAooooAKKKKACiiigAooo oAKKKKACiiigAooooAKKKKACiiigAooooAKKKKACiiigAooooAKKKKACiiigAooooAKKKKACiiig AooooAKKKKACiiigAooooAKKKKACiiigAooooAKKKKACiiigAooooAKKKKACiiigAooooAKKKKAC iiigAooooAKKKKACiiigAooooAKKKKACiiigAooooAKKKKACiiigAooooAKKKKACiiigAooooAKK KKACiiigAooooAKKKKACiiigAooooAKKKKACiiigAooooAKKKKACiiigAooooAKKKKACiiigAooo oAKKKKACiiigDzByWdiTkk9TTKlmjaKeSNxtZWIYehzUVAHoOgqE0S1AbPyk/mScVo1i+GLlZtIW IDDQsVPPXJzn9f0raoAKKKKACiiigAooooAKKKKACszxD/yArn6L/wChCtOszxD/AMgK5+i/+hCg DgKUdRSUo6igD1GiiigAooooAKKKKACiiigAooooAK841P8A5Ct5/wBd3/8AQjXo9ecan/yFbz/r u/8A6EaAKld/4d/5AVr9G/8AQjXAV3/h3/kBWv0b/wBCNAGnRRRQAUUUUANljWaJ4nGUdSrD1Brz J0McjIwIZSQQexr0+vNr+RZtQuZEOUeV2U+xJoArV6DoLtJolqWbcdpGfYEgD9K8+rv/AA8MaFa/ Rv8A0I0AadFFFABRRRQAUUUUAZPiO7+y6RIqnDzHyxj0PX9M/nXB10Hiu683UEtx92FOeP4jz/LF c/QBr+HLb7RrERKgrEDIcn06fqRXTeIrb7To8uAS0WJAB7df0Jqn4StfLs5blhzK21cjsPQ/X+Vb 7osiMjqGVgQQe4oA8vq5pt19i1GC4ycI3zYHY8H9M1Fd25tbuaBjkxuVz689agoA9SorN0G6F3o8 DZG6MeW2B0I6fpg/jWlQAUUUUAFFFFABRRRQBwGvyCXXLor0DBfxAA/pWZVzVP8AkLXn/XZ/51To A6fXYPM8P6bcZ/1aKuAOzKP8B+dcxXoE1oZ/DgtcEt9nUADrkAEfqK4DGDQB0nhK72XE1ox4kG9M t3HXA9x/Kutrzewumsr6G4XPyMCQD1HcflXo6sGUMpBUjIIPWgBaKKKACiiigCOeZbeCSZ87Y1LH HoBXm08zTzyTPy0jFj9TXX+K7vydOS3HWdueOy4P88VxdAF7SbQXuqQQNjaWywJxkDkj9K0/F3/I Sh/64j+Zqx4RtTme7IIGBGvTB7n39KreLs/2nD6eSP5mgDn67Twl/wAgmT/rsf5LXF11/hCXdaXM P9yQN+Yx/wCy0AdHRRRQAUUUUAYXiz/kEL/12X+Rriq7XxZ/yCF/67L/ACNcVQBc0v8A5C1n/wBd k/nXo1ec6X/yFrP/AK7J/OvRqACiiigAooooA4HxBEsWt3IQYBIb8SAT+uay60dbuBc6xcyLjaG2 jBznHGf0rOoA6vwcTsvBnjKcfnXT1geE7fytOkmKkNK/BPdR0/XNb9ABRRRQAV5zqn/IWvP+uz/z NejV5zqn/IWvP+uz/wAzQBTrtfCf/IIf/rsf5CuKrtfCf/IIf/rsf5CgDdooooAKKKKAOD8Sf8h2 4+i/+gismtbxJ/yHbj6L/wCgismgDq/B3+rvPqn9a6euY8Hf6u8+qf1rp6ACiiigAooooAKKKKAC iiigArC8Wf8AIIT/AK7D+RrdrC8Wf8ghP+uw/kaAOKroPCYD39xGwBRoTuB6Hkf41z9dD4R/5CU3 /XE/zFAGXqdk2n38luc7QcoT3Xsf8981SrtfE+nfarIXMY/ewcnjqvf8uv51xVAHZ+GNT+0W32OQ /vYRlTycr/8AWz/Kt+vNLW5ktLmOeI4dDkc4B9q9Es7uO9tI7iL7rjp6HuKAJ6KKKACiiigDy2lH UfWkpR1H1oA9RooooAKKKKACiiigAooooA841P8A5Ct5/wBd3/8AQjVSrep/8hW8/wCu7/8AoRqp QB33hz/kA23/AAL/ANCNalZfhz/kA23/AAL/ANCNalABRRRQAUUUUAFFFFAHG+Lv+QnD/wBcR/M1 z9dB4u/5CcP/AFxH8zXP0AdH4Q/4/bj/AK5j+ddfXIeEP+P24/65j+ddfQAUUUUAFFFFABRRRQAU UUUAFFFFABRRRQAUUUUAFFFFABRRRQAVl+I/+QDc/wDAP/QhWpWX4j/5ANz/AMA/9CFAHA1a07/k J2n/AF2T/wBCFVatad/yE7T/AK7J/wChCgD0iiiigAooooAKKKKACiiigAooooAK5fxj0sv+B/8A stdRXL+Mell/wP8A9loA5Wtbw3/yHbf6N/6Caya1vDf/ACHbf6N/6CaAO8ooooAKKKKACiiigAqp qn/IJvP+uL/+gmrdVNU/5BN5/wBcX/8AQTQB5xTk++v1FNpyffX6igD1CiiigAooooAKKKKACqmo 6dDqVsYZeCOUcdVPrVuigDzK4t5bWd4JlKyIcEVFXVeLLIDyr1AASfLf39D/AD/SuVoA6vwrqGQ9 jI3T54snt3H9cfWunrzWyuWtLyK4XOY2BIBxkdx+NekqwdQykFSMgg5BFAC0UUUAFFFFABRRWbr1 0LTR5zxukHlrkZ69f0zQBxWpXRvdQmuMnDMduf7vQfpVUDNJWho9p9s1WCJlym7c/GRgc/8A1vxo A7jTbb7HptvARhkQbhnPzHk/qTXB6nbfZNSuIMYVXO0Zz8p5H6Yr0auT8W2u2eG6UcOuxsL3HIyf of0/IA5mu88O3f2rSIwxJeI+Wc+3T9MflXB10PhS68rUJLc/dmXjj+Ic/wAs0AdjRRRQAUUUUAFF FFABRRRQAUUUUAFFFFABRRRQAUUUUAFFFFABRRRQAUUUUAFFFFABRRRQAUUUUAFFFFABRRRQAUUU UAFFFFABRRRQAUUUUAFFFFABRRRQAUUUUAFFFFABRRRQAUUUUAFFFFABRRRQAUUUUAFFFFABRRRQ AUUUUAFFFFABRRRQAUUUUAFFFFABRRRQAUUUUAFFFFABRRRQAUUUUAFFFFABRRRQAUUUUAFFFFAB RRRQAUUUUAFFFFABRRRQAUUUUAFFFFABRRRQAUUUUAFFFFABRRRQAUUUUAFFFFABRRRQAUUUUAFF FFABRRRQAUUUUAFFFFABRRRQAUUUUAFFFFABRRRQAUUUUAFFFFABRRRQAUUUUAFFFFABRRRQAUUU UAFFFFABRRRQAUUUUAFFFFABRRRQAUUUUAFFFFABRRRQAUUUUAFFFFABRRRQAUUUUAFFFFABRRRQ AUUUUAFFFFABRRRQAUUUUAFFFFABRRRQAUUUUAFFFFABRRRQAUUUUAFFFFABRRRQAUUUUAFFFFAB RRRQAUUUUAFFFFABRRRQAUUUUAFFFFABRRRQAUUUUAFFFFABRRRQAUUUUAFFFFABRRRQBw/iSx+y 6m0qjEc/zjr17/rz+NYtej6lYR6lZtBJnP3kOcYbHB/WuCvbKawuWgnXDDoR0Yeo9qAH6bqEmm3Y nj+ZejITgMPSu7sdRttRiMlu+ccMpGCv1Feb1JFLJBIJIpGR16MpwR+NAHp1FcnYeK5Ewl8nmL/z 0QAMOvUdD29PxroLPVbK+A8idS5/gbhumenf8KALlFFFABRRRQAUUUUAFZniH/kBXP0X/wBCFadZ niH/AJAVz9F/9CFAHAUo6ikpRwaAPUaKwv8AhLNP/uT/APfA/wAaP+Es0/8AuT/98D/GgDdorC/4 SzT/AO5P/wB8D/Gj/hLNP/uT/wDfA/xoA3aKwv8AhLNP/uT/APfA/wAaP+Es0/8AuT/98D/GgDdo qpp+oQ6lbmaAOFDFSHGDn/Jq3QAUUUUAFecan/yFbz/ru/8A6Ea9HrzjU/8AkK3n/Xd//QjQBUrv /Dv/ACArX6N/6Ea4Cu/8O/8AICtfo3/oRoA06KKKACiioLq9t7KPfcSrGO2ep+g79aAI9TvVsNPl nJAYDCA927V5znNaes6s+qXAIXZDHkRqev1P5Vl0ASRRtNKkaLl3YKo9Sa9Kt4Rb20UIORGgQH1w MVy/hbTS8pvpUOxOIsjqe5/Dp+PtXWUAFFFFABRRRQAU2SRYo2kc4RAWY+gFOrH8S3f2bSmjVsPM dgw2DjqfqO340AcXcztc3Ms7AAyOWIHbJzUYUsQoGSelNrW8PWv2rWIs/di/eHnHTp+uKAO1srYW dlDbjH7tADjue5/PNT0UUAcd4rtfK1CO4A4mXnn+IcfyxXPV3viG0+1aPLtBLxfvFx7df0zXBUAd L4Su9lxNaM3Eg3qC3cdcD3H8q62vN7C6Nlfw3AJ+RgWx3HcflXpAORkdKACiiigAooooAKKKKAPN LuXz72eYdJJGb8zUI5obG446ZpVOGB96APUAMDFed6vbC01W5hGAofKhegB5A/I16JXK+LrU74Ls AkEGNvQdx/X8qAOXrvfD139q0iIMSXi/dtn26fpiuCroPCl15WoPbnpOvHHcc/yzQB2VFFFABRRV bUbr7Fp89x3Rfl4zz0H64oA4zxDdfatXlA+7F+7HHPHX9c1k0p5Oau6VafbdSggIG0tluSPlHJ6f SgDtNFtPsekwRlcOw3vxg5PPPv0H4VieMEAltJO5Vh+WP8a6uuX8Yj5bM+7/APstAHK11Xg77t59 U/8AZq5Wul8IS7bq5h/vIG/I4/8AZqAOtooooAKKKKAMLxZ/yCF/67L/ACNcVXa+LP8AkEL/ANdl /ka4qgC5pf8AyFrP/rsn869GrzaymW3voJnztjkVzgc8HPFdZ/wlmn/3J/8Avgf40AbtFYX/AAlm n/3J/wDvgf401/FtiEJWGct2BAH9aAN+sXXtaSwia3iObl1xwcbAe/19P85xr3xTd3CskCrbowxk HLfnWEzM7FmJLE5JPOTQAlWLK0lv7tLeLG5+56AdyaWzsLm/k2W8Rb1bHyj6ntXb6TpEOlxHHzzN 96TH6D0FAFy2t47W2jgiGERcD/E+9S0UUAFFFFABXnOqf8ha8/67P/M16NXnOqf8ha8/67P/ADNA FOu18J/8gh/+ux/kK4qu18J/8gh/+ux/kKAN2iiigAooooA4PxJ/yHbj6L/6CKya1vEn/IduPov/ AKCKyaAOr8Hf6u8+qf1rp64nQNXttMWcTiQmQrjYAemf8a2f+Es0/wDuT/8AfA/xoA3aKwv+Es0/ +5P/AN8D/Gj/AISzT/7k/wD3wP8AGgDdorC/4SzT/wC5P/3wP8aP+Es0/wDuT/8AfA/xoA3aKx7f xLY3E8cKLMGkYKMqMZPHrWxQAUUUUAFYXiz/AJBCf9dh/I1u1heLP+QQn/XYfyNAHFVv+ET/AMTS Uf8ATE/+hLWBW/4RH/E1l/64H/0JaAOzIBBBGQeorgNa05tNv2ULiFyWjOOMen4V39Zut6cdRsCq AGdDuj6DJ7jPv/PFAHn9b3hvVBaXZtpWxDMQASThW7fn0/KsLGKAcUAeo0VkaBqYv7IJIw8+IAMM klh2bmtegAooooA8tpR1H1pKUdR9aAPUaKKKACiiigAooooAKKKKAPONT/5Ct5/13f8A9CNVKt6n /wAhW8/67v8A+hGqlAHfeHP+QDbf8C/9CNalZfhz/kA23/Av/QjWpQAUUUUAFFFFABRRRQBxvi7/ AJCcP/XEfzNc/XQeLv8AkJw/9cR/M1z9AHR+EP8Aj9uP+uY/nXX1wug6lBplxM84ch1wNgz3rd/4 SzT/AO5P/wB8D/GgDdorC/4SzT/7k/8A3wP8aP8AhLNP/uT/APfA/wAaAN2isL/hLNP/ALk//fA/ xo/4SzT/AO5P/wB8D/GgDdorFj8UWEsqRqk+5iFGVHU/jW1QAUUUUAFFFFABRRRQAUUUUAFFFFAB RRRQAVl+I/8AkA3P/AP/AEIVqVl+I/8AkA3P/AP/AEIUAcDVrTv+Qnaf9dk/9CFVatad/wAhO0/6 7J/6EKAPSKKKKACiiigAooooAKKKKACiiigArl/GPSy/4H/7LXUVy/jHpZf8D/8AZaAOVrW8N/8A Idt/o3/oJrJrW8N/8h23+jf+gmgDvKKKKACiiigAooooAKqap/yCbz/ri/8A6Cat1U1T/kE3n/XF /wD0E0AecU5Pvr9RTacn31+ooA9QooooAKKKKACiiigAooooAp6rb/atLuYcMSUJUL1JHI/UCvOa 9SrzGaNop5I2+8jFSPcGgCOvQ9EmafRrV2AyE28exx/SvPK7bwoSdIYE5AlIA9OBQBuUUUUAFFFF ABXI+LbvfcxWqt8sa7mAPc9Mj6fzrrSQoJJAA5JNecX90b2/muDn52JAPYdh+VAFWur8I2o2XF2Q MkiNTn8Tx+VcqBmvRtMtTZ6bbwEEMqfMCQcMeT09yaALdZ2u2ou9InXGWQeYv1H/ANbNaNFAHltT 2s7W11FOvJjYNg98GpdTtfsWpTwDhVb5ec/KeR+mKp0AeoRussayIdyMAykdwadWP4bu/tOkqjNl 4TsOTk46j8McfhWxQAUUUUAFFFFABRRRQAUUUUAFFFFABRRRQAUUUUAFFFFABRRRQAUUUUAFFFFA BRRRQAUUUUAFFFFABRRRQAUUUUAFFFFABRRRQAUUUUAFFFFABRRRQAUUUUAFFFFABRRRQAUUUUAF FFFABRRRQAUUUUAFFFFABRRRQAUUUUAFFFFABRRRQAUUUUAFFFFABRRRQAUUUUAFFFFABRRRQAUU UUAFFFFABRRRQAUUUUAFFFFABRRRQAUUUUAFFFFABRRRQAUUUUAFFFFABRRRQAUUUUAFFFFABRRR QAUUUUAFFFFABRRRQAUUUUAFFFFABRRRQAUUUUAFFFFABRRRQAUUUUAFFFFABRRRQAUUUUAFFFFA BRRRQAUUUUAFFFFABRRRQAUUUUAFFFFABRRRQAUUUUAFFFFABRRRQAUUUUAFFFFABRRRQAUUUUAF FFFABRRRQAUUUUAFFFFABRRRQAUUUUAFFFFABRRRQAUUUUAFFFFABRRRQAUUUUAFFFFABRRRQAUU UUAFFFFABRRRQAUUUUAFFFFABRRRQAUUUUAFFFFABRRRQAUUUUAFFFFABRRRQAUUUUAFFFFABRRR QAUUUUAFFFFABRRRQAVUv9Ot9ShEVwp4OVZTgqfardFAHBalol1pxLMvmw/89FHAHv6HpWVXqVZF 74csLsl1UwSHPMfAz7jp+WKAOEpc4rbvPDN9bZaLFwnP3ODj6H+maxnRo3ZHUqynBVhgg0Aa9h4k vbT5ZT9oj9JD83/fX+Oa6vT9UttSj3QvhwPmjb7w/D09686qSKWSCUSROyOOjKcEUAenUVjaJra6 jGIZiFulHToHHqPf2rZoAKKKKACszxD/AMgK5+i/+hCtOszxD/yArn6L/wChCgDgKKKUcmgBKK6v /hDl/wCf0/8Afr/69H/CHL/z+n/v1/8AXoA5Siur/wCEOX/n9P8A36/+vR/why/8/p/79f8A16AO Uorq/wDhDl/5/T/36/8Ar0f8Icv/AD+n/v1/9egCz4R/5BUv/Xc/+grW9VDSdNGl2rQCXzdzl87c dgP6VfoAKKKKACvONT/5Ct5/13f/ANCNej15xqf/ACFbz/ru/wD6EaAKlbFn4ju7G0jtoooCiZwW Uk8nPr71j0UAb/8Awl1//wA8bb/vlv8A4qlHi6+7w25+it/jXP0UAbVx4m1GYYV0hGCCI1/qcmsq WaSeQySyM7nqzHJ9KiooAUDJrotI8NyTMs98pjjB4iPDNj19B+tQaJqtpYyhbi1QE4/fqMsO2Tn6 9v1rtI5UmjWSJ1dG6MpyDQAqqqIqIoVVGAAMACloooAKKKKACiiigAri/FV0ZtTEAJ2wKBj/AGjy T+WPyrsZZVhheV87UUs2PQc15rPM1xcSTNjdI5Y49Sc0ARV2XhO1MVjLcsCDM2FyP4R3/Mn8q5BV LuFUEsxAAA5J9q9Js7ZbSzht1xiNQCQMZPc/ieaAJqKKKAEZQ6lWAKkYIIyCK83vrY2d7NbtnKOQ CRjI7H8q9JrkfFlp5d1FdKBiRdrYHcdz+BH5UAc3Xf8Ah+6+1aPCT96L922Bjp0/TFcBXR+E7sR3 ktsxGJV3L9R/9Yn8qAOvooooAKKKKACobyUw2U8q9UjZh+AzU1VtRONLuz6Qv/6CaAPNqns4vPvY Ij/HIq/mcVBVzShnVrT/AK7J/MUAejVn63ai70idMDci71J7Ec/yyPxrQooA8tqa3na2uYp1ALRs GAPTg5qbUrT7FqM9v/CrfLzn5TyP0xVOgD1CORJokljOUdQyn1Bp1Y/hq7+0aUsZbLwnYctk46j6 Dt+FbFABXMeLrvCQWg6n943H4Dn866evPNXu/tuqTy5yu7anX7o4HX8/xoAoV1XhC1wtxdkDnEa8 /if6Vy2M16Pptr9i06C3P3kX5vqeT+pNAFquZ8YKTFaP/CGYH8cf4V01YPi0Z0qI+kw/9BagDi66 Dwif+JnN6+Sf/QhXP1t+FpfL1lV/56Iy/wBf6UAdvRRRQAUUUUAYXiz/AJBC/wDXZf5GuKrtfFn/ ACCF/wCuy/yNcVQAUVZsYkuL63hfOySRVODjgmuu/wCEV030m/77oA4iiu3PhXTv+m3/AH3/APWp h8JWGDiW4B9dy/4UAcXUsMiRyq7xLKo6oxIB/Lmt658JXEa5t50lwOVYbST7dR/KsO4tZrSYxTxt G47MP1HqPegDq9K8QacVW38kWfPA6qTwOT6+59Otb6sHUMpBUjIIPBFeXVr6Rrc2myhZC8lseDHn 7vPVf880Ad3RTIZo7iFZYnDxsMhh3p9ABRRRQAV5zqn/ACFrz/rs/wDM16NXnOqf8ha8/wCuz/zN AFOu18J/8gh/+ux/kK4qu18J/wDIIf8A67H+QoA3aKKKACiiigDg/En/ACHbj6L/AOgismtbxJ/y Hbj6L/6CKyaACitfRtGXVhMTOYvLI6LnOc+/tWp/why/8/p/79f/AF6AOUorq/8AhDl/5/T/AN+v /r0f8Icv/P6f+/X/ANegDlKK6v8A4Q5f+f0/9+v/AK9H/CHL/wA/p/79f/XoAwNK/wCQtaf9dk/n Xo1c7a+FVtrqGcXhYxuHx5eM4Ocda6KgAooooAKwvFn/ACCE/wCuw/ka3awvFn/IIT/rsP5GgDiq 3/CX/IWl/wCuB/8AQlrAre8Jf8haT/ri3/oQoA7SiiigDj/E+m+RcfbYwBFKcNzyH57e+K52vTbm 3ju7aSCUZSRcH/GvO721eyvJbeTBZDjI7jsfyoAfp19Jp94lxHyFOGXOAw9DXocM0c8KSxMGjcZU juK8wrp/C+p7JDYTP8rcxZPQ+n4/560AdXRRRQB5bSjqPrQRQOo+tAHqNFFFABRRRQAUUUUAFFFF AHnGp/8AIVvP+u7/APoRqpVvU/8AkK3n/Xd//QjVSgDvvDn/ACAbb/gX/oRrUrL8Of8AIBtv+Bf+ hGtSgAooooAKKKKACiiigDjfF3/ITh/64j+Zrn66Dxd/yE4f+uI/ma5+gAorT0fShqs8sZlMexd2 Que/1rY/4Q5f+f0/9+v/AK9AHKUV1f8Awhy/8/p/79f/AF6P+EOX/n9P/fr/AOvQBylFdX/why/8 /p/79f8A16P+EOX/AJ/T/wB+v/r0Ac3Z/wDH9b/9dV/mK9Lrm4fCSxTRyfbCdjBseX1wfrXSUAFF FFABRRRQAUUUUAFFFFABRRRQAUUUUAFZfiP/AJANz/wD/wBCFalZfiP/AJANz/wD/wBCFAHA1a07 /kJ2n/XZP/QhVWrWnf8AITtP+uyf+hCgD0iiiigAooooAKKKKACiiigAooooAK5fxj0sv+B/+y11 Fcv4x6WX/A//AGWgDla1vDf/ACHbf6N/6Caya1vDf/Idt/o3/oJoA7yiiigAooooAKKKKACqmqf8 gm8/64v/AOgmrdVNU/5BN5/1xf8A9BNAHnFOT76/UU2nJ99fqKAPUKKKKACiiigAooooAKKKKACv ONT/AOQref8AXd//AEI16PXmd3MJ7yeYDAkkZgPqc0AQ12nhL/kEyf8AXc/+grXF12vhP/kEv/12 P8hQBu0UUUAFFFFAGX4gu/sujykHDS/u14z16/pmuBrovFt15l7FbKRiJcnj+I9vyA/OudoA0tEt PtmrQRlcop3v8uRgc8/XgfjXoFcz4RtdsU90QMsfLXnkdz/T8q6agAooooA5bxdaEPBdqDgjy26Y B6j+v5Vy1eiaxafbdLniAy4Xcny5ORzx7np+Ned0Ab/hW68rUmtyTtmQ4AA+8Of5Zrs68yt5mt7i OZcbo3DDPqDmvSopVmhSVDlHUMp9jQA+iiigAooooAKKKKACiiigAooooAKKKKACiiigAooooAKK KKACiiigAooooAKKKKACiiigAooooAKKKKACiiigAooooAKKKKACiiigAooooAKKKKACiiigAooo oAKKKKACiiigAooooAKKKKACiiigAooooAKKKKACiiigAooooAKKKKACiiigAooooAKKKKACiiig AooooAKKKKACiiigAooooAKKKKACiiigAooooAKKKKACiiigAooooAKKKKACiiigAooooAKKKKAC iiigAooooAKKKKACiiigAooooAKKKKACiiigAooooAKKKKACiiigAooooAKKKKACiiigAooooAKK KKACiiigAooooAKKKKACiiigAooooAKKKKACiiigAooooAKKKKACiiigAooooAKKKKACiiigAooo oAKKKKACiiigAooooAKKKKACiiigAooooAKKKKACiiigAooooAKKKKACiiigAooooAKKKKACiiig AooooAKKKKACiiigAooooAKKKKACiiigAooooAKKKKACiiigAooooAKKKKACiiigAooooAKKKKAC iiigAooooAKKKKACiiigAooooAKKKKACiiigAooooAKqXum2uoJi4iBbGA44YfQ/j06VbooA4LVd Fn0xg2TLAekgGAD6H0rKr06aGO4haGZA8bjDKe9eealafYNQmts5CN8p9jyP0oAgileGZJYzh0YM p9COleiaderqFjHcLwWGGX0YdRXm9dX4QuMx3NsW6EOq4/An+VAHT0UUUAFZniH/AJAVz9F/9CFa dZniH/kBXP0X/wBCFAHAUo6ikpR1FAHqNFFFABRRRQAUUUUAFFFFABRRRQAV5xqf/IVvP+u7/wDo Rr0evONT/wCQref9d3/9CNAFSu50G0tpdFt3kt4XY7ssyAk/Ma4au/8ADv8AyArX6N/6EaALf2Cz /wCfSD/v2P8ACkOnWROTZ25P/XJf8Ks0UAZF54bsLkEohgkPePp+XT8sVyepaZNpk/lygFWGUcdG r0Oq99ZxX9pJbygYYfKxGdp7EUAea1t+H9WNjcrBK3+jyHBy2Ah9ef1rImieCZ4pBtdGKsM9CKZQ B6jRWboV4b3SonY5dP3bH1I/+titKgAooooAKKKKAMXxPdeRpfkg/NO238Byf6D8a4etzxPd/aNU 8pWykC7eDkZ6n/D8Kw6AJYJmgnjljwHRgy5HcVqf8JPqf/PRP++BWPjPaigDY/4SfU/+eif98Cj/ AISfU/8Anon/AHwKx6KANj/hJ9T/AOeif98Cq97rF5qEAhuHUoGDDCgcj/8AXWfRQAlWbK5azvIb hc5RwSAcZHcZ+lVqKAPUVZXUMpDKRkEHIIpayvD10brR4txJeImMkj06foRWrQAUUUUAFZuvsy6H dFeuAPwLDNaVZXiNguhXHPJ2gf8AfQoA4Kr+jRGbWbRR2kDflz/SqFa3hsZ123Ps3/oJoA7yiiig DlPF1piSC7UHDDy29Mjkf1/KuYr0PWrT7bpU8YXLgb0+XJyOePc8j8a88oA6DwrdGLUWtyTtmXgA fxDn+Wa7KvNLS4a1u4bgDJjcNjOM47fj0r0pWV1DKQykZBByCKAKWsXf2LS55QwDldqfNg5PHHuO v4V53XVeL7ogW9opODmRhjr2H9a5WgDU0C0+16vECCUj/eN07dOvviu+rn/Cln5VlJdMvzTNhcj+ Ef8A18/lXQUAFYPi3/kEx/8AXYfyat6snxIgfQ5ieqFWH/fQH9aAODrW8N/8h23z6N/6Caya0NEl 8nWrVvV9v/fXH9aAPQqKKKACiiigDC8Wf8ghf+uy/wAjXFV2viz/AJBC/wDXZf5GuKoAuaX/AMha z/67J/OvRq850v8A5C1n/wBdk/nXo1ABRRRQAVXvLKC/gaGdAwI4PdT6g9qsUUAedalYSabeNbyH cOqsBwwqlXbeKbUTaX54xugbPXseCP5flXE0AdH4X1Ew3RsnIEcuSuccN/8AXArr68yglaCeOZDh 0YMD7ivTFYOoZTlSMgjvQAtFFFABXnOqf8ha8/67P/M16NXnOqf8ha8/67P/ADNAFOu18J/8gh/+ ux/kK4qu18J/8gh/+ux/kKAN2iiigAooooA4PxJ/yHbj6L/6CKya1vEn/IduPov/AKCKyaAOr8Hf 6u8+qf1rp65jwd/q7z6p/WunoAKKKKACiiigAooooAKKKKACsLxZ/wAghP8ArsP5Gt2sLxZ/yCE/ 67D+RoA4qt7wn/yF3/64n+YrBre8J/8AIXf/AK4n+YoA7SiiigArD8S6b9rs/tMY/ewAk+69/wAu v51uUUAeW1JHI8MiyIxV1OQR2Namv6Z9gvS6ACGYlk56HuMfjWPQB6Npd+uo2Ec44b7rjGMN3/Cr lcN4e1IWN/skOIZsKxOOD2P6/r7V3NAHl78O31NIOo+tKxyxPvSDqPrQB6jRRRQAUUUUAFFFFABR RRQB5xqf/IVvP+u7/wDoRqpVvU/+Qref9d3/APQjVSgDvvDn/IBtv+Bf+hGtSsvw5/yAbb/gX/oR rUoAKKKKACiiigAooooA43xd/wAhOH/riP5mufroPF3/ACE4f+uI/ma5+gDo/CH/AB+3H/XMfzrr 65Dwh/x+3H/XMfzrr6ACiiigAooooAKKKKACiiigAooooAKKKKACiiigAooooAKKKKACsvxH/wAg G5/4B/6EK1Ky/Ef/ACAbn/gH/oQoA4GrWnf8hO0/67J/6EKq1a07/kJ2n/XZP/QhQB6RRRRQAUUU UAFFFFABRRRQAUUUUAFcv4x6WX/A/wD2Wuorl/GPSy/4H/7LQByta3hv/kO2/wBG/wDQTWTWt4b/ AOQ7b/Rv/QTQB3lFFFABRRRQAUUUUAFVNU/5BN5/1xf/ANBNW6qap/yCbz/ri/8A6CaAPOKcn31+ optOT76/UUAeoUUUUAFFFFABRRRQAUUUUARXM32e1mnxny0Z8Z64Ga8zJJOa7fxPdCDSTED88zBQ M4OByf6D8a4egAr0DQI2i0S2DLtJBb8CSQfyIrg4onmmSJAS7sFAHc16XDEsMMcSZ2ooUZ9AMUAP ooooAKRmVEZ3YKqjJJOABS1leIro2ujyBSQ8p8sY9+v6A0AcXeXLXd5NcNnLuWwTnA7D8BVailoA 07XXb6ztkt4XQRpnGUB6nP8AWpf+En1P/non/fArHooA2P8AhJ9T/wCeif8AfAo/4SfU/wDnon/f ArHooA2P+En1P/non/fArHYliSe9FGMdqAEruPDF39o0oRE/PA23rzjqP6j8K4et3wvd+RqnkscJ Ou3rgZHI/qPxoA7WiiigAooooAKKKKACiiigAooooAKKKKACiiigAooooAKKKKACiiigAooooAKK KKACiiigAooooAKKKKACiiigAooooAKKKKACiiigAooooAKKKKACiiigAooooAKKKKACiiigAooo oAKKKKACiiigAooooAKKKKACiiigAooooAKKKKACiiigAooooAKKKKACiiigAooooAKKKKACiiig AooooAKKKKACiiigAooooAKKKKACiiigAooooAKKKKACiiigAooooAKKKKACiiigAooooAKKKKAC iiigAooooAKKKKACiiigAooooAKKKKACiiigAooooAKKKKACiiigAooooAKKKKACiiigAooooAKK KKACiiigAooooAKKKKACiiigAooooAKKKKACiiigAooooAKKKKACiiigAooooAKKKKACiiigAooo oAKKKKACiiigAooooAKKKKACiiigAooooAKKKKACiiigAooooAKKKKACiiigAooooAKKKKACiiig AooooAKKKKACiiigAooooAKKKKACiiigAooooAKKKKACiiigAooooAKKKKACiiigAooooAKKKKAC iiigAooooAKKKKACiiigAooooAKKKKACuN8Xf8hOHj/liOf+BNXZVxPiqZZNXCLnMcYVvryf5EUA YddB4RH/ABM5j/0xP8xXP103hCHNxcz7vuoEx65Of6frQB1lFFFABWZ4h/5AVz9F/wDQhWnWZ4h/ 5AVz9F/9CFAHAUo6ikpR1FAHqNFFFABRRRQAUUUUAFFFFABRRRQAV5xqf/IVvP8Aru//AKEa9Hrz jU/+Qref9d3/APQjQBUrv/Dv/ICtfo3/AKEa4Cu/8O/8gK1+jf8AoRoA06KKKACiiigDivFNr5Gq CZVIWZM9ONw4P9PzrCrsfF0IaxgmydySbfbBH/1hXHUAdN4QnxPc2+PvIHznpg46fiPyrrK8/wBB nEGtWzHOGbZge4x/M16BQAUUUUAFRzyrbwSTPnbGpY464AzUlYXiq6EOmCAY3TtjBHYcn9cUAcdN K880krnLuxZj7mo6KvaTai81S3gONpbLAnGQOT+goA7bR7T7FpUERXDldz/Lg7jzz9On4VeoooAK KKKACiiigDh/EtoLbVmdVASZd4wOM9/15/GsWu18VWvnaas4+9A3OT2PB/XFcVQB0PhO68q/ktzj Ey5HHO5ef5Zrsa80tLg2t3DOoyY3DY9favSUdZI1dCGVgCCO4oAdRRRQAVheLM/2Qn/XZf5Gt2ue 8XSAafBF/E0u4fQA/wCIoA46tnwxEZNajYf8s0Zj+WP61jV0HhEf8TOY/wDTE/8AoQoA7KiiigAr zvVrX7Fqk8IA2hsqAc4B5H869Erl/F1r/qLsA/8APNufxH9aAOVr0DQLn7To0BLAtGPLbAxjHT9M V5/XQ6BqP2Sw1BS+CieZHkZGen89tAGdrNz9r1a4kBBUNsXByCBxn8cZ/GqcUbzSpGgJdyFUDuaZ 1rb8M2f2jVBMy5jgG45GRu6D/H8KAOxtbdbW1igTG2NQvAxn3qWiigArM8Q/8gK6+i/+hCtOqGtR edo12vpGW/Ln+lAHnlXNL/5C1n/12T+YqnU1rL5F3DN/zzdW/I5oA9MooooAKKKKAMLxZ/yCF/67 L/I1xVdr4s/5BC/9dl/ka4qgC5pf/IWs/wDrsn869GrznS/+QtZ/9dk/nXo1ABRRRQAUUUUAZniL /kBXX0X/ANCFcBXa+KroQ6YIARumYAjH8I5P64riqACvSdN/5Bdp/wBcU/8AQRXnUMTTzxwoMu7B QPc16aqhFCqMKBgAdqAFooooAK851T/kLXn/AF2f+Zr0avOdU/5C15/12f8AmaAKddr4T/5BD/8A XY/yFcVXa+E/+QQ//XY/yFAG7RRRQAUUUUAcH4k/5Dtx9F/9BFZNa3iT/kO3H0X/ANBFZNAHV+Dv 9XefVP6109cx4O/1d59U/rXT0AFFFFABRRRQAUUUUAFFFFABWF4s/wCQQn/XYfyNbtYXiz/kEJ/1 2H8jQBxVb3hP/kLv/wBcT/MVg1veE/8AkLv/ANcT/MUAdpRRRQAUUUUAVNSsU1Gxkt34J5VvRh0N eeSxPDM8Ugw6MVYZzyOtenVzPinTdyf2hGOVwso9ugP9PyoA5TvXe6DqH2/TV3tmaL5H55PofxHf 1zXA1q6Ffmw1JNxxFJ8j5PGOx/A0AUb2Pyb64iHRJWX8jUI6j61b1TnVrzH/AD2b+dVB1H1oA9Ro oooAKKKKACiiigAooooA841P/kK3n/Xd/wD0I1Uq3qf/ACFbz/ru/wD6EaqUAd94c/5ANt/wL/0I 1qVl+HP+QDbf8C/9CNalABRRRQAUUUUAFFFFAHG+Lv8AkJw/9cR/M1z9dB4u/wCQnD/1xH8zXP0A dH4Q/wCP24/65j+ddfXIeEP+P24/65j+ddfQAUUUUAFFFFABRRRQAUUUUAFFFFABRRRQAUUUUAFF FFABRRRQAVl+I/8AkA3P/AP/AEIVqVl+I/8AkA3P/AP/AEIUAcDVrTv+Qnaf9dk/9CFVatad/wAh O0/67J/6EKAPSKKKKACiiigAooooAKKKKACiiigArl/GPSy/4H/7LXUVy/jHpZf8D/8AZaAOVrW8 N/8AIdt/o3/oJrJrW8N/8h23+jf+gmgDvKKKKACiiigAooooAKqap/yCbz/ri/8A6Cat1U1T/kE3 n/XF/wD0E0AecU5Pvr9RTacn31+ooA9QooooAKKKKACiiigAoornfEWtLDE9lbsGlcYkYH7o7j60 AYuvaiNQ1A7CTDGNqZ7+px9f0xWTRUkcbTSLHGpZ2OFA6k0AbXhey+0aiZ2UFIBnkZ+Y9P6n8K7S qWlaeum2CQZBcnc5Hdj/AJA/CrtABRRRQAVxviu683UI7cfdhXnj+I8/yxXYO6xRtI5CooJYnsBX m11O1zdSztwZHLY9MmgCCuk8JWu+7muWGRGu1cjufT8B+tc3XfeH7X7Lo8IIw0n7w8+vT9MUAalF FFABRRRQAVj+JbT7TpLSBcvCd4wuTjofoO/4VsU2RFljaNxlGBVh6g0AeX1JDK9vPHNGcOjBh9RT rqBra6lgY5Mblcjvg4qGgD0+GVZ4I5kztkUMM9cEZp9Yfha6E2lmAkboGxgDseQT+OfyrcoAKKKK ACiiigAooooAKKKKACiiigAooooAKKKKACiiigAooooAKKKKACiiigAooooAKKKKACiiigAooooA KKKKACiiigAooooAKKKKACiiigAooooAKKKKACiiigAooooAKKKKACiiigAooooAKKKKACiiigAo oooAKKKKACiiigAooooAKKKKACiiigAooooAKKKKACiiigAooooAKKKKACiiigAooooAKKKKACii igAooooAKKKKACiiigAooooAKKKKACiiigAooooAKKKKACiiigAooooAKKKKACiiigAooooAKKKK ACiiigAooooAKKKKACiiigAooooAKKKKACiiigAooooAKKKKACiiigAooooAKKKKACiiigAooooA KKKKACiiigAooooAKKKKACiiigAooooAKKKKACiiigAooooAKKKKACiiigAooooAKKKKACiiigAo oooAKKKKACiiigAooooAKKKKACiiigAooooAKKKKACiiigAooooAKKKKACiiigAooooAKKKKACii igAooooAKKKKACiiigAooooAKKKKACiiigAooooAKKKKACiiigAooooAKKKKACiioL25FpZTXBI/ doSM9z2H54oArw6xZTXUtsZfLljcptkwNxBxwe/86v15cTk5NX7TWL6yAWG4bYP4G5H4Z6fhQB6F RXKReMJAv760Rmz1RyvH5Grq+LbAgZiuAe/yj/GgDeorAfxbYhTshnZuwIAH86zrrxZcyLtt4Uhy PvE7iP6UAdDquqRaZbb25kYEIvvjqeelcBLI80ryucu7FmPqTSzTS3ErSTSNI56sxyaioAK7/QLJ rLSo1cESSHzGB7E9vyArn/D+im8lW6nT/RkPAYf6w/4D/wCtXZ0AFFFFABWZ4h/5AVz9F/8AQhWn WZ4h/wCQFc/Rf/QhQBwFKOopKUHGKAPUaK43/hLr7/nhb/k3+NH/AAl19/zwt/yb/GgDsqK43/hL r7/nhb/k3+NH/CXX3/PC3/Jv8aAOyorjf+Euvv8Anhb/AJN/jR/wl19/zwt/yb/GgDsqK43/AIS6 +/54W/5N/jXWWkzXFnBMwAaSNWIHTJGaAJqKKKACvONT/wCQref9d3/9CNej15xqf/IVvP8Aru// AKEaAKld/wCHf+QFa/Rv/QjXAV3/AId/5AVr9G/9CNAGnRRRQAUUUUAUdZh8/RrpN23EZbP+7z/S vO69SIyMHpXml3Aba7mgJz5blcj60ARI5R1ZSQQcgg4r02CUTwRzKCFkUMAfQjNeYV3fhufz9GjX kmJjGSfzH6EUAa9FFFABXD+Jrv7RqzRg5SFQgwcjPU/4fhXZ3M621tLO33Y1LEZxnArzaWR5ZXkc ku5LMfU0AR11PhG1OZ7sggY8tenPc/0rlq9D0W0+x6TBGVw5Xe/y4OTzz7jp+FAF+iiigAooooAK KKKAI54VuLeSF87ZFKnHoRivNZongmeJxh0Yqw9xXp1cT4ntPs+qmVVwk67uFwM9x7nv+NAGHXd+ G7v7VpKIxy8J2HJ5x2/Tj8K4St/wpdeVqLW5J2zLwMdxz/LNAHZ0UUUAFcv4x+7Znvl/6V1Fcl4w l3XNtD3RC35nH/stAHNV0fhCIte3EvZIwp/E5/pXOV1fg4fLeH3T+tAHT0UUUAFUtWtPtumTwgZc rlcDPI5H+FXaKAPLqcrMoYAkBhg47jP/ANYVd1m0+xarPEBhC25OMDB54+nT8Kz6ACu58NWf2bSx Kww853nIwcdB/j+NcdaWzXd3FAg5kYLnGcep/DrXpCIsUaxoMIoAUegFADqKKKACq2ojOmXY/wCm L/8AoJqzVe+QyafcoOrRMB+RoA81py43DPTNNooA9SoqK2l8+1hm/wCeiBvzGaloAKKKKAMLxZ/y CF/67L/I1xVdr4s/5BC/9dl/ka4qgC5pf/IWs/8Arsn869GrzS1n+zXcM+3d5bh8ZxnB6V1q+LbA 4zFcA/7q/wCNAG9RWF/wlmn/ANy4/wC+R/jUc3i61Vf3NvM7ejYUf1oA6Gq17f29hF5lxIFBztHU t9BXLXXiy7lyLeNIV4wfvN+vH6Vizzy3EhkmkaR+mWOTQBPqd/JqN687jC9EXPRfSqVFX9M0ybU7 jy4/lQY3yEHCj/GgDR8L6ebi8+1uB5UJ4yM5bt+XX8q7KobS1isrZLeEEIg4yeT7mpqACiiigArz nVP+Qtef9dn/AJmvRq851T/kLXn/AF2f+ZoAp12vhP8A5BD/APXY/wAhXFV2vhP/AJBD/wDXY/yF AG7RRRQAUUUUAcH4k/5Dtx9F/wDQRWTWt4k/5Dtx9F/9BFZNAHV+Dv8AV3n1T+tdPXn2maxPpYlE KRt5mM7wT0+h96v/APCXX3/PC3/Jv8aAOyorjf8AhLr7/nhb/k3+NH/CXX3/ADwt/wAm/wAaAOyo rjf+Euvv+eFv+Tf40f8ACXX3/PC3/Jv8aAOyorjf+Euvv+eFv+Tf41qaHrdzqd3JFNHEqrGWygIO cj1PvQBvUUUUAFYXiz/kEJ/12H8jW7WF4s/5BCf9dh/I0AcVW94T/wCQu/8A1xP8xWDW94T/AOQu /wD1xP8AMUAdpRRRQAUUUUAFIyq6FHUMrDBBGQRS0UAeeavp502/aHJKEbkJPVT/AF/wqhXoGt6b /aVgVQfvo/mj6cnuPx/wrgMYoAkmlaeQyOcu2MnuTjqfeox1H1pKUdR9aAPUaKKKACiiigAooooA KKKKAPONT/5Ct5/13f8A9CNVKt6n/wAhW8/67v8A+hGqlAHfeHP+QDbf8C/9CNalZfhz/kA23/Av /QjWpQAUUUUAFFFFABRRRQBxvi7/AJCcP/XEfzNc/XQeLv8AkJw/9cR/M1z9AHR+EP8Aj9uP+uY/ nXX153pupzaZK8kKoxddpDg4/Q1pf8Jdff8APC3/ACb/ABoA7KiuN/4S6+/54W/5N/jR/wAJdff8 8Lf8m/xoA7KiuN/4S6+/54W/5N/jR/wl19/zwt/yb/GgDsqK43/hLr7/AJ4W/wCTf41oaP4gutR1 BbeWKEKVJJQEHj8aAOiooooAKKKKACiiigAooooAKKKKACiiigArL8R/8gG5/wCAf+hCtSsvxH/y Abn/AIB/6EKAOBq1p3/ITtP+uyf+hCqtSRStDMkqfeRgw+o5oA9Oorjf+Euvv+eFv+Tf40f8Jdff 88Lf8m/xoA7KiuN/4S6+/wCeFv8Ak3+NH/CXX3/PC3/Jv8aAOyorjf8AhLr7/nhb/k3+NH/CXX3/ ADwt/wAm/wAaAOyorjl8W3rMB5NvyfRv8a7GgAooooAK5fxj0sv+B/8AstdRXL+Mell/wP8A9loA 5Wtbw3/yHbf6N/6Caya1vDf/ACHbf6N/6CaAO8ooooAKKKKACiiigAqpqn/IJvP+uL/+gmrdVNU/ 5BN5/wBcX/8AQTQB5xTk++v1FNpQcEGgD1GiuYHjFMjNk2O5En/1qmXxdZn79vOPpg/1oA6Giudk 8X2oH7u2mY/7WB/jUD+MDtOyy+bsTLkfyoA6mori6gtY/MnlSNfVjjP09a4yfxPqMwAR44eMHy16 /nmsmWaS4kMksjyOf4mbJoA6HVfE7y7obElEyQZe7DHb0/n9K5vOTSVJFDJPKI4o2dz0VRkmgBnW uw8PaG1oReXIImI+RD/CD3Pv7f5Bo/hxbYie9CvL/Cmchfr6n9K6GgAooooAKKKKAMfxJd/ZtJdF bDzHYMHBx1P6cfjXC1v+K7oy6ituCdsK8ggfePP8sVgUAWbG2N5fQ265+dgDgZwO5/KvSAAoAAAA 4AFcj4TtRJey3LAYiXav1Pf8gfzrr6ACiiigAooooAKKKKAON8V2vlaglwOky88914/liufrvPEd p9q0iRlGXhPmDHoOv6ZP4VwdAG34ZvPs+qrExwk67OWwM9R+Pb8a7evMYpXhmSVCQ6MGUjsa9Kt5 luLaKZfuyKGHtkUASUUUUAFc3qXikQTGKyjSXb1kYnafoB17c5/xrQ8Q3RtdHlKkh5CIwR79f0Br gaAOji8XXQcGW3hZO4TKn88muos7yG/tlngbch4I7qfQ+9eaV0vhCZhdXEAxsZA59QQcf1oA62ii igAooooAKKKKACiiigAooooAKKKKACiiigAooooAKKKKACiiigAooooAKKKKACiiigAooooAKKKK ACiiigAooooAKKKKACiiigAooooAKKKKACiiigAooooAKKKKACiiigAooooAKKKKACiiigAooooA KKKKACiiigAooooAKKKKACiiigAooooAKKKKACiiigAooooAKKKKACiiigAooooAKKKKACiiigAo oooAKKKKACiiigAooooAKKKKACiiigAooooAKKKKACiiigAooooAKKKKACiiigAooooAKKKKACii igAooooAKKKKACiiigAooooAKKKKACiiigAooooAKKKKACiiigAooooAKKKKACiiigAooooAKKKK ACiiigAooooAKKKKACiiigAooooAKKKKACiiigAooooAKKKKACiiigAooooAKKKKACiiigAooooA KKKKACiiigAooooAKKKKACiiigAooooAKKKKACiiigAooooAKKKKACiiigAooooAKKKKACiiigAo oooAKKKKACiiigAooooAKKKKACiiigAooooAKKKKACiiigAqnqdidRsXtxKYixByBkHHY1cooA8/ vtEvrEkyQl4xk+ZHyMe/p+NZ3SvUaqXOl2N2SZraNmJyWAwT+I5oA84ort5PCunO5ZTNGD0VX4H5 g1y+p2UdlcGOMsQP7xFAFCitjRdKg1KUrM8igDPyED+YroYfDGmxElkklz/ffp+WKAOKiikmkEca M7t0VRkmuk0zwu5ZZb8hV6iJTkn6n/D9K6WC1gtVKwQpGDjO1QM49fWpaAEVVRQqqFUDAAGABS0U UAFFFFABWZ4h/wCQFc/Rf/QhWnUc9vFdQNDMgeNuqnvQB5jRXoH/AAj+l/8APov/AH03+NH/AAj+ l/8APov/AH03+NAHn9Fegf8ACP6X/wA+i/8AfTf40f8ACP6X/wA+i/8AfTf40Aef0V6B/wAI/pf/ AD6L/wB9N/jR/wAI/pf/AD6L/wB9N/jQB5/RXoH/AAj+l/8APov/AH03+NH/AAj+l/8APov/AH03 +NAHn9ekab/yC7P/AK4J/wCgiq//AAj+l/8APov/AH03+NaEcaxRrGi7UQBVA7AUAOooooAK841P /kK3n/Xd/wD0I16PVCTRdOlleR7VWdyWY5PJPPrQB55Xf+Hf+QFa/Rv/AEI0v/CP6X/z6L/303+N Xre3itYFhhQJGvRR270ASUUUUAFFFFABXF+KbVodTFxyVnUHPuOMfy/Ou0qvdWNteqq3MKyBTlc9 qAPNa6PwndCK8ltm481crx3Hb8ifyrd/4R/S/wDn0X/vpv8AGpIdG0+CZJYrYK6HKkMeD+dAF6ii igDB8V3Ri05LcdZm54/hHP8APFcXXo91ptneyLJcQCRlGASSOKg/4R/S/wDn0X/vpv8AGgDi9Ltf tmp28B5VmywJxkDk/oK9Gqpa6ZZ2Uhkt4FjcjBIJPH41boAKKKKACiiigAooooAKxPFNoJ9L84Ab 4GznP8J4P9PyrbpskayxtG67kcFWB7g0AeX1NbztbXMUygFo2DAHpwc13X/CP6X/AM+i/wDfTf40 f8I/pf8Az6L/AN9N/jQBoRyLLEkiHKOoZT6g06o4II7aFYYUCRr0UdqkoAK43xdj+04fXyR/6Ea7 Kql1pdleyiW4gDuBtBJI4/D60AecV13hCMi3upezOqj8Bn+taX/CP6X/AM+i/wDfTf41btbOCyiM dvGI0J3EAnr/AJFAE9FFFABRRRQBzPi61BjguxjIPltz1zyP61ydeoSRRzRmOVFdD1VhkH8Kg/s2 x/58rf8A79L/AIUAcz4TtPMu5LphxEuF/wB4/wD1s/nXX1HDBFboVhiSNSckIoAz+FSUAFFFFABR RRQB5cRgkd6SvQP7A0s/8ui/99N/jR/wj+l/8+i/99N/jQBZ07/kGWmOnkp/6CKs02ONYYkjQYRF CqPQCnUAFFFFAGF4s/5BC/8AXZf5GuKr06aCK4TZNEki5ztdQRn8aof8I9pX/PoP++2/xoA4Ciu6 k8MaY/3Ynj/3XP8AXNQ/8Ilp/wDz1uf++l/woA4uiu0HhLTx/wAtLg/Vx/hVlPDelKMG2LH1Lt/j QBwVTwWlxcsVgheQjk7VzXfQ6Rp0C7Us4SP9tdx/M5q70oA5Ky8JyyENeSiNefkTlvz6fzrqILeG 1iEUEaxoOyj9T6mpaKACiiigAooooAK851T/AJC15/12f+Zr0aqEuiadNK8slqpdzljuPJ/OgDzy u18J/wDIIf8A67H+Qq3/AMI/pf8Az6L/AN9N/jVy1tILKIxW8YjQnOAe9AE1FFFABRRRQBwfiT/k O3H0X/0EVk16LcaRYXcxmnt1eQ9WyRn8jUX/AAj+l/8APov/AH03+NAHn9Fegf8ACP6X/wA+i/8A fTf40f8ACP6X/wA+i/8AfTf40Aef0V6B/wAI/pf/AD6L/wB9N/jR/wAI/pf/AD6L/wB9N/jQB5/R XoH/AAj+l/8APov/AH03+NH/AAj+l/8APov/AH03+NAHn9dD4R/5CU3/AFxP8xW//wAI/pf/AD6L /wB9N/jU9rplnZStJbwLG7DBIJ6UAW6KKKACsLxZ/wAghP8ArsP5Gt2obq0gvYhHcRiRAdwBJHP+ TQB5nW94T/5C7/8AXE/zFdF/wj+l/wDPov8A303+NT2ul2VlKZbeAI5G0kEnj8fpQBbooooAKKKK ACiiigArj/E+m+RcC9jH7uU4fpw3/wBfH512FMmhjuIWilQPGwwynvQB5hSjqPrXf/8ACP6X/wA+ i/8AfTf40f2Bpf8Az6L/AN9N/jQBpUUUUAFFFFABRRRQAUUUUAecan/yFbz/AK7v/wChGqlehyaL p0sryPaqzuxZjk8k8+tM/wCEf0v/AJ9F/wC+m/xoAb4c/wCQDbf8C/8AQjWpUdvbxWsCwwpsjXou enepKACiiigAooooAKKKKAON8Xf8hOH/AK4j+Zrn69HutMs72RZLiASOo2gknp/k1B/wj+l/8+i/ 99N/jQB5/RXoH/CP6X/z6L/303+NH/CP6X/z6L/303+NAHn9Fegf8I/pf/Pov/fTf40f8I/pf/Po v/fTf40Aef0V6B/wj+l/8+i/99N/jR/wj+l/8+i/99N/jQB5/Wz4X/5DSf7jfyrp/wDhH9L/AOfR f++m/wAamttKsbObzYLcI+MZyT/M0AXKKKKACiiigAooooAKKKKACiiigAooooAKy/Ef/IBuf+Af +hCtSo7i3iuoGhmQPG2MqT15zQB5jRXoH/CP6X/z6L/303+NH/CP6X/z6L/303+NAHn9Fegf8I/p f/Pov/fTf40f8I/pf/Pov/fTf40Aef0V6B/wj+l/8+i/99N/jR/wj+l/8+i/99N/jQB5/RXoH/CP 6X/z6L/303+NH/CP6X/z6L/303+NAHAp/rF+or1Cs4aDpgIItFyP9o/41o0AFFFFABXL+Mell/wP /wBlrqKrXdha32z7TCJNmduSRjP0+lAHm1a3hv8A5Dtv9G/9BNdV/wAI/pf/AD6L/wB9N/jUtvpF hazLNDbhJFzhsk/1oAu0UUUAFFFFABRRRQAVU1T/AJBN5/1xf/0E1bpGVXRkdQysMEEZBFAHl1Fe gvoOlyPuNogP+ySo/IGmN4c0pv8Al1wfUSN/jQBwNFdq3hPTz0edfo4/wpP+ERsP+etz/wB9L/8A E0AcXRXbx+FdOQ5YzOPRnH9AKsDw9pQ/5dB/323+NAHA1bttNvLwjyLZ3BJG7GB+Z4rv4rK1gcPF bQo4GAyoAR+NT0AcnZ+EpGIa8mCLwdkfJ/PoP1ro7OwtrGPZbxBPVupP1NWaKACiiigAooooAKZL KsMLyucIilmPsKfUc8EVzC0MyB426qe9AHm1xM1xcyzMAGkcsQPUnNRV6B/wj+l/8+i/99N/jR/w j+l/8+i/99N/jQA3w/am10eLIIeX94wJ9en6AVqUiqqKFUBVAwABgAUtABRRRQAUUUUAFFFFACOi yIyOoZWBBB6EV5td27Wl3LA/WNyucYyOx/HrXpVUrjSLC6naaa3V5GxlskZ7djQB51XaeFLrztNe 3P3oG44/hPI/XNXP+Ef0v/n0X/vpv8antdNs7KRpLeBY2YYJBJ4oAt0UUUAZ+tWrXmkzxou5wNyj nqOeMd8Zrz4gg4Neo1h61olnLDPeBWSYKWJQ8MfcH+lAHE11fhOydBLeOpVXXZH/ALQzyf0H61W8 P6Pa6hC08+8lHxtBwp+tdeqqiBVUKqjAAGABQAtFFFABRRRQAUUUUAFFFFABRRRQAUUUUAFFFFAB RRRQAUUUUAFFFFABRRRQAUUUUAFFFFABRRRQAUUUUAFFFFABRRRQAUUUUAFFFFABRRRQAUUUUAFF FFABRRRQAUUUUAFFFFABRRRQAUUUUAFFFFABRRRQAUUUUAFFFFABRRRQAUUUUAFFFFABRRRQAUUU UAFFFFABRRRQAUUUUAFFFFABRRRQAUUUUAFFFFABRRRQAUUUUAFFFFABRRRQAUUUUAFFFFABRRRQ AUUUUAFFFFABRRRQAUUUUAFFFFAH/9lQSwMEFAAGAAgAAAAhADxoMe/kAAAADQEAAA8AAABkcnMv ZG93bnJldi54bWxMj01Lw0AQhu+C/2EZwVu72Tb2I2ZTSlFPRbAVxNs2mSah2dmQ3Sbpv3c86XF4 H973mXQz2kb02PnakQY1jUAg5a6oqdTweXydrED4YKgwjSPUcEMPm+z+LjVJ4Qb6wP4QSsEl5BOj oQqhTaT0eYXW+KlrkTg7u86awGdXyqIzA5fbRs6iaCGtqYkXKtPirsL8crhaDW+DGbZz9dLvL+fd 7fv49P61V6j148O4fQYRcAx/MPzqszpk7HRyVyq8aDRMlFovmNUwn8UKBCPrZRyDODEbrZYKZJbK /19kPwAAAP//AwBQSwMEFAAGAAgAAAAhAFhgsxu6AAAAIgEAABkAAABkcnMvX3JlbHMvZTJvRG9j LnhtbC5yZWxzhI/LCsIwEEX3gv8QZm/TuhCRpm5EcCv1A4ZkmkabB0kU+/cG3CgILude7jlMu3/a iT0oJuOdgKaqgZGTXhmnBVz642oLLGV0CifvSMBMCfbdctGeacJcRmk0IbFCcUnAmHPYcZ7kSBZT 5QO50gw+WszljJoHlDfUxNd1veHxkwHdF5OdlIB4Ug2wfg7F/J/th8FIOnh5t+TyDwU3trgLEKOm LMCSMvgOm+oaSAPvWv71WfcCAAD//wMAUEsBAi0AFAAGAAgAAAAhAIoVP5gMAQAAFQIAABMAAAAA AAAAAAAAAAAAAAAAAFtDb250ZW50X1R5cGVzXS54bWxQSwECLQAUAAYACAAAACEAOP0h/9YAAACU AQAACwAAAAAAAAAAAAAAAAA9AQAAX3JlbHMvLnJlbHNQSwECLQAUAAYACAAAACEAmBfJxX8DAAAy CAAADgAAAAAAAAAAAAAAAAA8AgAAZHJzL2Uyb0RvYy54bWxQSwECLQAKAAAAAAAAACEAu19kxoXT BACF0wQAFQAAAAAAAAAAAAAAAADnBQAAZHJzL21lZGlhL2ltYWdlMS5qcGVnUEsBAi0AFAAGAAgA AAAhADxoMe/kAAAADQEAAA8AAAAAAAAAAAAAAAAAn9kEAGRycy9kb3ducmV2LnhtbFBLAQItABQA BgAIAAAAIQBYYLMbugAAACIBAAAZAAAAAAAAAAAAAAAAALDaBABkcnMvX3JlbHMvZTJvRG9jLnht bC5yZWxzUEsFBgAAAAAGAAYAfQEAAKHbBAAAAA== ">
              <v:shape id="2 Imagen" o:spid="_x0000_s1027" type="#_x0000_t75" style="position:absolute;left:13419;width:44176;height:45126;visibility:visible;mso-wrap-style:squar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EFzjMwAAAANoAAAAPAAAAZHJzL2Rvd25yZXYueG1sRI/NisJA EITvC77D0MLe1onCikZH0V2EPQn+oHhrMm0SzPSE9KjZt3cEwWNRVV9R03nrKnWjRkrPBvq9BBRx 5m3JuYH9bvU1AiUB2WLlmQz8k8B81vmYYmr9nTd024ZcRQhLigaKEOpUa8kKcig9XxNH7+wbhyHK Jte2wXuEu0oPkmSoHZYcFwqs6aeg7LK9OgPHpT4TrdH9juXIItXpdPiujfnstosJqEBteIdf7T9r YADPK/EG6NkDAAD//wMAUEsBAi0AFAAGAAgAAAAhANvh9svuAAAAhQEAABMAAAAAAAAAAAAAAAAA AAAAAFtDb250ZW50X1R5cGVzXS54bWxQSwECLQAUAAYACAAAACEAWvQsW78AAAAVAQAACwAAAAAA AAAAAAAAAAAfAQAAX3JlbHMvLnJlbHNQSwECLQAUAAYACAAAACEARBc4zMAAAADaAAAADwAAAAAA AAAAAAAAAAAHAgAAZHJzL2Rvd25yZXYueG1sUEsFBgAAAAADAAMAtwAAAPQCAAAAAA== ">
                <v:imagedata r:id="rId3" o:title="logo azul (1)"/>
              </v:shape>
              <v:shapetype id="_x0000_t202" coordsize="21600,21600" o:spt="202" path="m,l,21600r21600,l21600,xe">
                <v:stroke joinstyle="miter"/>
                <v:path gradientshapeok="t" o:connecttype="rect"/>
              </v:shapetype>
              <v:shape id="Cuadro de texto 2" o:spid="_x0000_s1028" type="#_x0000_t202" style="position:absolute;top:38713;width:69469;height:9738;visibility:visible;mso-wrap-style:square;v-text-anchor:top"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mdZXMwwAAANoAAAAPAAAAZHJzL2Rvd25yZXYueG1sRI/RasJA FETfhf7Dcgu+iNlUamyjm1ALLb4a/YCb7DUJZu+G7Gri33cLhT4OM3OG2eWT6cSdBtdaVvASxSCI K6tbrhWcT1/LNxDOI2vsLJOCBznIs6fZDlNtRz7SvfC1CBB2KSpovO9TKV3VkEEX2Z44eBc7GPRB DrXUA44Bbjq5iuNEGmw5LDTY02dD1bW4GQWXw7hYv4/ltz9vjq/JHttNaR9KzZ+njy0IT5P/D/+1 D1rBGn6vhBsgsx8AAAD//wMAUEsBAi0AFAAGAAgAAAAhANvh9svuAAAAhQEAABMAAAAAAAAAAAAA AAAAAAAAAFtDb250ZW50X1R5cGVzXS54bWxQSwECLQAUAAYACAAAACEAWvQsW78AAAAVAQAACwAA AAAAAAAAAAAAAAAfAQAAX3JlbHMvLnJlbHNQSwECLQAUAAYACAAAACEApnWVzMMAAADaAAAADwAA AAAAAAAAAAAAAAAHAgAAZHJzL2Rvd25yZXYueG1sUEsFBgAAAAADAAMAtwAAAPcCAAAAAA== " stroked="f">
                <v:textbox>
                  <w:txbxContent>
                    <w:p w14:paraId="09DE8D72" w14:textId="77777777" w:rsidR="00F763D1" w:rsidRPr="004D4AA2" w:rsidRDefault="00F763D1" w:rsidP="00DF1FA2"/>
                  </w:txbxContent>
                </v:textbox>
              </v:shape>
            </v:group>
          </w:pict>
        </mc:Fallback>
      </mc:AlternateContent>
    </w:r>
    <w:r w:rsidRPr="004D4AA2">
      <w:rPr>
        <w:rFonts w:ascii="Arial" w:hAnsi="Arial"/>
        <w:b/>
        <w:color w:val="548DD4"/>
        <w:sz w:val="18"/>
        <w:szCs w:val="18"/>
      </w:rPr>
      <w:t>INFORME FF-0023</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3"/>
    <w:multiLevelType w:val="singleLevel"/>
    <w:tmpl w:val="E7DEF5C4"/>
    <w:lvl w:ilvl="0">
      <w:start w:val="1"/>
      <w:numFmt w:val="bullet"/>
      <w:pStyle w:val="Listaconvietas2"/>
      <w:lvlText w:val=""/>
      <w:lvlJc w:val="left"/>
      <w:pPr>
        <w:tabs>
          <w:tab w:val="num" w:pos="709"/>
        </w:tabs>
        <w:ind w:left="709" w:hanging="360"/>
      </w:pPr>
      <w:rPr>
        <w:rFonts w:ascii="Symbol" w:hAnsi="Symbol" w:hint="default"/>
      </w:rPr>
    </w:lvl>
  </w:abstractNum>
  <w:abstractNum w:abstractNumId="1" w15:restartNumberingAfterBreak="0">
    <w:nsid w:val="06BC1C82"/>
    <w:multiLevelType w:val="multilevel"/>
    <w:tmpl w:val="7E68CF3C"/>
    <w:lvl w:ilvl="0">
      <w:start w:val="1"/>
      <w:numFmt w:val="decimal"/>
      <w:pStyle w:val="Ttulo1"/>
      <w:lvlText w:val="%1."/>
      <w:lvlJc w:val="left"/>
      <w:pPr>
        <w:ind w:left="720" w:hanging="360"/>
      </w:pPr>
    </w:lvl>
    <w:lvl w:ilvl="1">
      <w:start w:val="1"/>
      <w:numFmt w:val="decimal"/>
      <w:pStyle w:val="Ttulo2"/>
      <w:isLgl/>
      <w:lvlText w:val="%1.%2"/>
      <w:lvlJc w:val="left"/>
      <w:pPr>
        <w:ind w:left="1146" w:hanging="720"/>
      </w:pPr>
      <w:rPr>
        <w:rFonts w:hint="default"/>
        <w:sz w:val="28"/>
        <w:szCs w:val="28"/>
      </w:rPr>
    </w:lvl>
    <w:lvl w:ilvl="2">
      <w:start w:val="1"/>
      <w:numFmt w:val="decimal"/>
      <w:isLgl/>
      <w:lvlText w:val="%1.%2.%3"/>
      <w:lvlJc w:val="left"/>
      <w:pPr>
        <w:ind w:left="1440" w:hanging="1080"/>
      </w:pPr>
      <w:rPr>
        <w:rFonts w:hint="default"/>
        <w:sz w:val="24"/>
        <w:szCs w:val="24"/>
      </w:rPr>
    </w:lvl>
    <w:lvl w:ilvl="3">
      <w:start w:val="1"/>
      <w:numFmt w:val="decimal"/>
      <w:isLgl/>
      <w:lvlText w:val="%1.%2.%3.%4"/>
      <w:lvlJc w:val="left"/>
      <w:pPr>
        <w:ind w:left="1440" w:hanging="1080"/>
      </w:pPr>
      <w:rPr>
        <w:rFonts w:hint="default"/>
      </w:rPr>
    </w:lvl>
    <w:lvl w:ilvl="4">
      <w:start w:val="1"/>
      <w:numFmt w:val="decimal"/>
      <w:isLgl/>
      <w:lvlText w:val="%1.%2.%3.%4.%5"/>
      <w:lvlJc w:val="left"/>
      <w:pPr>
        <w:ind w:left="6544"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520" w:hanging="216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2" w15:restartNumberingAfterBreak="0">
    <w:nsid w:val="095A6DCC"/>
    <w:multiLevelType w:val="hybridMultilevel"/>
    <w:tmpl w:val="E65ACEA4"/>
    <w:lvl w:ilvl="0" w:tplc="46C2D59A">
      <w:start w:val="1"/>
      <w:numFmt w:val="bullet"/>
      <w:lvlText w:val=""/>
      <w:lvlJc w:val="left"/>
      <w:pPr>
        <w:ind w:left="720" w:hanging="360"/>
      </w:pPr>
      <w:rPr>
        <w:rFonts w:ascii="Wingdings" w:hAnsi="Wingdings" w:cs="Symbol" w:hint="default"/>
        <w:color w:val="004CA3"/>
        <w:sz w:val="24"/>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0E23798F"/>
    <w:multiLevelType w:val="hybridMultilevel"/>
    <w:tmpl w:val="A38CA6BA"/>
    <w:lvl w:ilvl="0" w:tplc="8E060AE0">
      <w:start w:val="1"/>
      <w:numFmt w:val="bullet"/>
      <w:lvlText w:val=""/>
      <w:lvlJc w:val="left"/>
      <w:pPr>
        <w:ind w:left="720" w:hanging="360"/>
      </w:pPr>
      <w:rPr>
        <w:rFonts w:ascii="Wingdings" w:hAnsi="Wingdings" w:cs="Symbol" w:hint="default"/>
        <w:color w:val="9BBB59" w:themeColor="accent3"/>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106B0CBD"/>
    <w:multiLevelType w:val="hybridMultilevel"/>
    <w:tmpl w:val="5BD2E230"/>
    <w:lvl w:ilvl="0" w:tplc="4F18B516">
      <w:start w:val="1"/>
      <w:numFmt w:val="bullet"/>
      <w:lvlText w:val=""/>
      <w:lvlJc w:val="left"/>
      <w:pPr>
        <w:ind w:left="720" w:hanging="360"/>
      </w:pPr>
      <w:rPr>
        <w:rFonts w:ascii="Wingdings" w:hAnsi="Wingdings" w:cs="Symbol" w:hint="default"/>
        <w:color w:val="004CA3"/>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 w15:restartNumberingAfterBreak="0">
    <w:nsid w:val="13752B9A"/>
    <w:multiLevelType w:val="multilevel"/>
    <w:tmpl w:val="F77C0D1C"/>
    <w:lvl w:ilvl="0">
      <w:start w:val="2"/>
      <w:numFmt w:val="decimal"/>
      <w:lvlText w:val="%1."/>
      <w:lvlJc w:val="left"/>
      <w:pPr>
        <w:ind w:left="510" w:hanging="51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6" w15:restartNumberingAfterBreak="0">
    <w:nsid w:val="1CDA13C9"/>
    <w:multiLevelType w:val="hybridMultilevel"/>
    <w:tmpl w:val="956E0A2C"/>
    <w:lvl w:ilvl="0" w:tplc="18E0D198">
      <w:start w:val="1"/>
      <w:numFmt w:val="bullet"/>
      <w:lvlText w:val=""/>
      <w:lvlJc w:val="left"/>
      <w:pPr>
        <w:ind w:left="720" w:hanging="360"/>
      </w:pPr>
      <w:rPr>
        <w:rFonts w:ascii="Wingdings" w:hAnsi="Wingdings" w:cs="Symbol" w:hint="default"/>
        <w:color w:val="004CA3"/>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 w15:restartNumberingAfterBreak="0">
    <w:nsid w:val="1D905B9E"/>
    <w:multiLevelType w:val="hybridMultilevel"/>
    <w:tmpl w:val="0B064FA8"/>
    <w:lvl w:ilvl="0" w:tplc="46C2D59A">
      <w:start w:val="1"/>
      <w:numFmt w:val="bullet"/>
      <w:lvlText w:val=""/>
      <w:lvlJc w:val="left"/>
      <w:pPr>
        <w:ind w:left="720" w:hanging="360"/>
      </w:pPr>
      <w:rPr>
        <w:rFonts w:ascii="Wingdings" w:hAnsi="Wingdings" w:cs="Symbol" w:hint="default"/>
        <w:b/>
        <w:color w:val="004CA3"/>
        <w:sz w:val="24"/>
        <w:szCs w:val="20"/>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 w15:restartNumberingAfterBreak="0">
    <w:nsid w:val="22E27643"/>
    <w:multiLevelType w:val="hybridMultilevel"/>
    <w:tmpl w:val="C0AE4BBA"/>
    <w:lvl w:ilvl="0" w:tplc="9C20F628">
      <w:start w:val="1"/>
      <w:numFmt w:val="bullet"/>
      <w:lvlText w:val=""/>
      <w:lvlJc w:val="left"/>
      <w:pPr>
        <w:ind w:left="720" w:hanging="360"/>
      </w:pPr>
      <w:rPr>
        <w:rFonts w:ascii="Wingdings" w:hAnsi="Wingdings" w:hint="default"/>
        <w:color w:val="004CAB"/>
        <w:vertAlign w:val="baseline"/>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 w15:restartNumberingAfterBreak="0">
    <w:nsid w:val="254865FD"/>
    <w:multiLevelType w:val="hybridMultilevel"/>
    <w:tmpl w:val="61789D82"/>
    <w:lvl w:ilvl="0" w:tplc="18E0D198">
      <w:start w:val="1"/>
      <w:numFmt w:val="bullet"/>
      <w:lvlText w:val=""/>
      <w:lvlJc w:val="left"/>
      <w:pPr>
        <w:ind w:left="720" w:hanging="360"/>
      </w:pPr>
      <w:rPr>
        <w:rFonts w:ascii="Wingdings" w:hAnsi="Wingdings" w:cs="Symbol" w:hint="default"/>
        <w:color w:val="004CA3"/>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25B834A9"/>
    <w:multiLevelType w:val="hybridMultilevel"/>
    <w:tmpl w:val="C090CE78"/>
    <w:lvl w:ilvl="0" w:tplc="18E0D198">
      <w:start w:val="1"/>
      <w:numFmt w:val="bullet"/>
      <w:lvlText w:val=""/>
      <w:lvlJc w:val="left"/>
      <w:pPr>
        <w:ind w:left="720" w:hanging="360"/>
      </w:pPr>
      <w:rPr>
        <w:rFonts w:ascii="Wingdings" w:hAnsi="Wingdings" w:cs="Symbol" w:hint="default"/>
        <w:color w:val="004CA3"/>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1" w15:restartNumberingAfterBreak="0">
    <w:nsid w:val="25D47D85"/>
    <w:multiLevelType w:val="hybridMultilevel"/>
    <w:tmpl w:val="647A2B9A"/>
    <w:lvl w:ilvl="0" w:tplc="B8F8787E">
      <w:start w:val="1"/>
      <w:numFmt w:val="bullet"/>
      <w:lvlText w:val=""/>
      <w:lvlJc w:val="left"/>
      <w:pPr>
        <w:ind w:left="720" w:hanging="360"/>
      </w:pPr>
      <w:rPr>
        <w:rFonts w:ascii="Wingdings" w:hAnsi="Wingdings" w:cs="Symbol" w:hint="default"/>
        <w:color w:val="004CAB"/>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 w15:restartNumberingAfterBreak="0">
    <w:nsid w:val="26B9384D"/>
    <w:multiLevelType w:val="hybridMultilevel"/>
    <w:tmpl w:val="1BEEC744"/>
    <w:lvl w:ilvl="0" w:tplc="18E0D198">
      <w:start w:val="1"/>
      <w:numFmt w:val="bullet"/>
      <w:lvlText w:val=""/>
      <w:lvlJc w:val="left"/>
      <w:pPr>
        <w:ind w:left="720" w:hanging="360"/>
      </w:pPr>
      <w:rPr>
        <w:rFonts w:ascii="Wingdings" w:hAnsi="Wingdings" w:cs="Symbol" w:hint="default"/>
        <w:color w:val="004CA3"/>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3" w15:restartNumberingAfterBreak="0">
    <w:nsid w:val="27D84D4A"/>
    <w:multiLevelType w:val="hybridMultilevel"/>
    <w:tmpl w:val="A9942AF8"/>
    <w:lvl w:ilvl="0" w:tplc="B8F8787E">
      <w:start w:val="1"/>
      <w:numFmt w:val="bullet"/>
      <w:lvlText w:val=""/>
      <w:lvlJc w:val="left"/>
      <w:pPr>
        <w:ind w:left="720" w:hanging="360"/>
      </w:pPr>
      <w:rPr>
        <w:rFonts w:ascii="Wingdings" w:hAnsi="Wingdings" w:cs="Symbol" w:hint="default"/>
        <w:color w:val="004CA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4" w15:restartNumberingAfterBreak="0">
    <w:nsid w:val="2DAA0BA9"/>
    <w:multiLevelType w:val="hybridMultilevel"/>
    <w:tmpl w:val="27CC1C9A"/>
    <w:lvl w:ilvl="0" w:tplc="9E76A1B0">
      <w:start w:val="1"/>
      <w:numFmt w:val="bullet"/>
      <w:lvlText w:val=""/>
      <w:lvlJc w:val="left"/>
      <w:pPr>
        <w:tabs>
          <w:tab w:val="num" w:pos="760"/>
        </w:tabs>
        <w:ind w:left="760" w:hanging="360"/>
      </w:pPr>
      <w:rPr>
        <w:rFonts w:ascii="Wingdings" w:hAnsi="Wingdings" w:cs="Symbol" w:hint="default"/>
        <w:color w:val="004CAB"/>
      </w:rPr>
    </w:lvl>
    <w:lvl w:ilvl="1" w:tplc="0C0A0001">
      <w:start w:val="1"/>
      <w:numFmt w:val="bullet"/>
      <w:lvlText w:val=""/>
      <w:lvlJc w:val="left"/>
      <w:pPr>
        <w:tabs>
          <w:tab w:val="num" w:pos="1480"/>
        </w:tabs>
        <w:ind w:left="1480" w:hanging="360"/>
      </w:pPr>
      <w:rPr>
        <w:rFonts w:ascii="Symbol" w:hAnsi="Symbol" w:hint="default"/>
      </w:rPr>
    </w:lvl>
    <w:lvl w:ilvl="2" w:tplc="0C0A0005" w:tentative="1">
      <w:start w:val="1"/>
      <w:numFmt w:val="bullet"/>
      <w:lvlText w:val=""/>
      <w:lvlJc w:val="left"/>
      <w:pPr>
        <w:tabs>
          <w:tab w:val="num" w:pos="2200"/>
        </w:tabs>
        <w:ind w:left="2200" w:hanging="360"/>
      </w:pPr>
      <w:rPr>
        <w:rFonts w:ascii="Wingdings" w:hAnsi="Wingdings" w:hint="default"/>
      </w:rPr>
    </w:lvl>
    <w:lvl w:ilvl="3" w:tplc="0C0A0001" w:tentative="1">
      <w:start w:val="1"/>
      <w:numFmt w:val="bullet"/>
      <w:lvlText w:val=""/>
      <w:lvlJc w:val="left"/>
      <w:pPr>
        <w:tabs>
          <w:tab w:val="num" w:pos="2920"/>
        </w:tabs>
        <w:ind w:left="2920" w:hanging="360"/>
      </w:pPr>
      <w:rPr>
        <w:rFonts w:ascii="Symbol" w:hAnsi="Symbol" w:hint="default"/>
      </w:rPr>
    </w:lvl>
    <w:lvl w:ilvl="4" w:tplc="0C0A0003" w:tentative="1">
      <w:start w:val="1"/>
      <w:numFmt w:val="bullet"/>
      <w:lvlText w:val="o"/>
      <w:lvlJc w:val="left"/>
      <w:pPr>
        <w:tabs>
          <w:tab w:val="num" w:pos="3640"/>
        </w:tabs>
        <w:ind w:left="3640" w:hanging="360"/>
      </w:pPr>
      <w:rPr>
        <w:rFonts w:ascii="Courier New" w:hAnsi="Courier New" w:hint="default"/>
      </w:rPr>
    </w:lvl>
    <w:lvl w:ilvl="5" w:tplc="0C0A0005" w:tentative="1">
      <w:start w:val="1"/>
      <w:numFmt w:val="bullet"/>
      <w:lvlText w:val=""/>
      <w:lvlJc w:val="left"/>
      <w:pPr>
        <w:tabs>
          <w:tab w:val="num" w:pos="4360"/>
        </w:tabs>
        <w:ind w:left="4360" w:hanging="360"/>
      </w:pPr>
      <w:rPr>
        <w:rFonts w:ascii="Wingdings" w:hAnsi="Wingdings" w:hint="default"/>
      </w:rPr>
    </w:lvl>
    <w:lvl w:ilvl="6" w:tplc="0C0A0001" w:tentative="1">
      <w:start w:val="1"/>
      <w:numFmt w:val="bullet"/>
      <w:lvlText w:val=""/>
      <w:lvlJc w:val="left"/>
      <w:pPr>
        <w:tabs>
          <w:tab w:val="num" w:pos="5080"/>
        </w:tabs>
        <w:ind w:left="5080" w:hanging="360"/>
      </w:pPr>
      <w:rPr>
        <w:rFonts w:ascii="Symbol" w:hAnsi="Symbol" w:hint="default"/>
      </w:rPr>
    </w:lvl>
    <w:lvl w:ilvl="7" w:tplc="0C0A0003" w:tentative="1">
      <w:start w:val="1"/>
      <w:numFmt w:val="bullet"/>
      <w:lvlText w:val="o"/>
      <w:lvlJc w:val="left"/>
      <w:pPr>
        <w:tabs>
          <w:tab w:val="num" w:pos="5800"/>
        </w:tabs>
        <w:ind w:left="5800" w:hanging="360"/>
      </w:pPr>
      <w:rPr>
        <w:rFonts w:ascii="Courier New" w:hAnsi="Courier New" w:hint="default"/>
      </w:rPr>
    </w:lvl>
    <w:lvl w:ilvl="8" w:tplc="0C0A0005" w:tentative="1">
      <w:start w:val="1"/>
      <w:numFmt w:val="bullet"/>
      <w:lvlText w:val=""/>
      <w:lvlJc w:val="left"/>
      <w:pPr>
        <w:tabs>
          <w:tab w:val="num" w:pos="6520"/>
        </w:tabs>
        <w:ind w:left="6520" w:hanging="360"/>
      </w:pPr>
      <w:rPr>
        <w:rFonts w:ascii="Wingdings" w:hAnsi="Wingdings" w:hint="default"/>
      </w:rPr>
    </w:lvl>
  </w:abstractNum>
  <w:abstractNum w:abstractNumId="15" w15:restartNumberingAfterBreak="0">
    <w:nsid w:val="30254A37"/>
    <w:multiLevelType w:val="hybridMultilevel"/>
    <w:tmpl w:val="BFBE8922"/>
    <w:lvl w:ilvl="0" w:tplc="18E0D198">
      <w:start w:val="1"/>
      <w:numFmt w:val="bullet"/>
      <w:lvlText w:val=""/>
      <w:lvlJc w:val="left"/>
      <w:pPr>
        <w:ind w:left="720" w:hanging="360"/>
      </w:pPr>
      <w:rPr>
        <w:rFonts w:ascii="Wingdings" w:hAnsi="Wingdings" w:cs="Symbol" w:hint="default"/>
        <w:color w:val="004CA3"/>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6" w15:restartNumberingAfterBreak="0">
    <w:nsid w:val="30BD7D34"/>
    <w:multiLevelType w:val="multilevel"/>
    <w:tmpl w:val="865E4BDC"/>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b/>
        <w:sz w:val="22"/>
      </w:rPr>
    </w:lvl>
    <w:lvl w:ilvl="2">
      <w:start w:val="1"/>
      <w:numFmt w:val="decimal"/>
      <w:isLgl/>
      <w:lvlText w:val="%1.%2.%3."/>
      <w:lvlJc w:val="left"/>
      <w:pPr>
        <w:ind w:left="1080" w:hanging="720"/>
      </w:pPr>
      <w:rPr>
        <w:rFonts w:ascii="Avenir Next LT Pro" w:hAnsi="Avenir Next LT Pro" w:cstheme="minorHAnsi" w:hint="default"/>
        <w:b/>
        <w:bCs/>
        <w:sz w:val="22"/>
        <w:szCs w:val="22"/>
      </w:rPr>
    </w:lvl>
    <w:lvl w:ilvl="3">
      <w:start w:val="1"/>
      <w:numFmt w:val="decimal"/>
      <w:isLgl/>
      <w:lvlText w:val="%1.%2.%3.%4."/>
      <w:lvlJc w:val="left"/>
      <w:pPr>
        <w:ind w:left="1440" w:hanging="1080"/>
      </w:pPr>
      <w:rPr>
        <w:rFonts w:ascii="Avenir Next LT Pro" w:hAnsi="Avenir Next LT Pro" w:cs="Calibri" w:hint="default"/>
        <w:b/>
      </w:rPr>
    </w:lvl>
    <w:lvl w:ilvl="4">
      <w:start w:val="1"/>
      <w:numFmt w:val="decimal"/>
      <w:isLgl/>
      <w:lvlText w:val="%1.%2.%3.%4.%5."/>
      <w:lvlJc w:val="left"/>
      <w:pPr>
        <w:ind w:left="1440" w:hanging="1080"/>
      </w:pPr>
      <w:rPr>
        <w:rFonts w:asciiTheme="minorHAnsi" w:hAnsiTheme="minorHAnsi" w:cstheme="minorHAnsi" w:hint="default"/>
        <w:b/>
        <w:bCs w:val="0"/>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7" w15:restartNumberingAfterBreak="0">
    <w:nsid w:val="3177661B"/>
    <w:multiLevelType w:val="hybridMultilevel"/>
    <w:tmpl w:val="75B0433A"/>
    <w:styleLink w:val="LFO1813"/>
    <w:lvl w:ilvl="0" w:tplc="0C0A0001">
      <w:numFmt w:val="bullet"/>
      <w:lvlText w:val="-"/>
      <w:lvlJc w:val="left"/>
      <w:pPr>
        <w:ind w:left="1068" w:hanging="360"/>
      </w:pPr>
      <w:rPr>
        <w:rFonts w:ascii="Arial" w:eastAsia="Times New Roman" w:hAnsi="Arial" w:cs="Arial" w:hint="default"/>
      </w:rPr>
    </w:lvl>
    <w:lvl w:ilvl="1" w:tplc="0C0A0003">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18" w15:restartNumberingAfterBreak="0">
    <w:nsid w:val="32830737"/>
    <w:multiLevelType w:val="hybridMultilevel"/>
    <w:tmpl w:val="64E2A97E"/>
    <w:lvl w:ilvl="0" w:tplc="46C2D59A">
      <w:start w:val="1"/>
      <w:numFmt w:val="bullet"/>
      <w:lvlText w:val=""/>
      <w:lvlJc w:val="left"/>
      <w:pPr>
        <w:ind w:left="720" w:hanging="360"/>
      </w:pPr>
      <w:rPr>
        <w:rFonts w:ascii="Wingdings" w:hAnsi="Wingdings" w:cs="Symbol" w:hint="default"/>
        <w:b/>
        <w:color w:val="004CA3"/>
        <w:sz w:val="24"/>
        <w:szCs w:val="20"/>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19" w15:restartNumberingAfterBreak="0">
    <w:nsid w:val="32CC6FBB"/>
    <w:multiLevelType w:val="hybridMultilevel"/>
    <w:tmpl w:val="4A284800"/>
    <w:lvl w:ilvl="0" w:tplc="18E0D198">
      <w:start w:val="1"/>
      <w:numFmt w:val="bullet"/>
      <w:lvlText w:val=""/>
      <w:lvlJc w:val="left"/>
      <w:pPr>
        <w:ind w:left="720" w:hanging="360"/>
      </w:pPr>
      <w:rPr>
        <w:rFonts w:ascii="Wingdings" w:hAnsi="Wingdings" w:cs="Symbol" w:hint="default"/>
        <w:color w:val="004CA3"/>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0" w15:restartNumberingAfterBreak="0">
    <w:nsid w:val="33700B6D"/>
    <w:multiLevelType w:val="hybridMultilevel"/>
    <w:tmpl w:val="9CEEFC38"/>
    <w:lvl w:ilvl="0" w:tplc="7EC00AD4">
      <w:start w:val="1"/>
      <w:numFmt w:val="bullet"/>
      <w:lvlText w:val=""/>
      <w:lvlJc w:val="left"/>
      <w:pPr>
        <w:tabs>
          <w:tab w:val="num" w:pos="720"/>
        </w:tabs>
        <w:ind w:left="720" w:hanging="360"/>
      </w:pPr>
      <w:rPr>
        <w:rFonts w:ascii="Wingdings" w:hAnsi="Wingdings" w:cs="Symbol" w:hint="default"/>
        <w:color w:val="004CAB"/>
      </w:rPr>
    </w:lvl>
    <w:lvl w:ilvl="1" w:tplc="0C0A0003" w:tentative="1">
      <w:start w:val="1"/>
      <w:numFmt w:val="bullet"/>
      <w:lvlText w:val="o"/>
      <w:lvlJc w:val="left"/>
      <w:pPr>
        <w:ind w:left="1440" w:hanging="360"/>
      </w:pPr>
      <w:rPr>
        <w:rFonts w:ascii="Courier New" w:hAnsi="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1" w15:restartNumberingAfterBreak="0">
    <w:nsid w:val="33E93150"/>
    <w:multiLevelType w:val="hybridMultilevel"/>
    <w:tmpl w:val="99A4A422"/>
    <w:lvl w:ilvl="0" w:tplc="18E0D198">
      <w:start w:val="1"/>
      <w:numFmt w:val="bullet"/>
      <w:lvlText w:val=""/>
      <w:lvlJc w:val="left"/>
      <w:pPr>
        <w:ind w:left="720" w:hanging="360"/>
      </w:pPr>
      <w:rPr>
        <w:rFonts w:ascii="Wingdings" w:hAnsi="Wingdings" w:cs="Symbol" w:hint="default"/>
        <w:color w:val="004CA3"/>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2" w15:restartNumberingAfterBreak="0">
    <w:nsid w:val="340A108A"/>
    <w:multiLevelType w:val="hybridMultilevel"/>
    <w:tmpl w:val="313C4028"/>
    <w:lvl w:ilvl="0" w:tplc="B8F8787E">
      <w:start w:val="1"/>
      <w:numFmt w:val="bullet"/>
      <w:lvlText w:val=""/>
      <w:lvlJc w:val="left"/>
      <w:pPr>
        <w:ind w:left="720" w:hanging="360"/>
      </w:pPr>
      <w:rPr>
        <w:rFonts w:ascii="Wingdings" w:hAnsi="Wingdings" w:cs="Symbol" w:hint="default"/>
        <w:color w:val="004CA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3" w15:restartNumberingAfterBreak="0">
    <w:nsid w:val="358F005F"/>
    <w:multiLevelType w:val="hybridMultilevel"/>
    <w:tmpl w:val="F2122742"/>
    <w:lvl w:ilvl="0" w:tplc="7B90CDD2">
      <w:start w:val="1"/>
      <w:numFmt w:val="bullet"/>
      <w:lvlText w:val=""/>
      <w:lvlJc w:val="left"/>
      <w:pPr>
        <w:ind w:left="720" w:hanging="360"/>
      </w:pPr>
      <w:rPr>
        <w:rFonts w:ascii="Wingdings" w:hAnsi="Wingdings" w:hint="default"/>
        <w:color w:val="004CAB"/>
        <w:sz w:val="24"/>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4" w15:restartNumberingAfterBreak="0">
    <w:nsid w:val="39FC2BAD"/>
    <w:multiLevelType w:val="hybridMultilevel"/>
    <w:tmpl w:val="D232501C"/>
    <w:lvl w:ilvl="0" w:tplc="D4AAF78E">
      <w:start w:val="1"/>
      <w:numFmt w:val="bullet"/>
      <w:lvlText w:val=""/>
      <w:lvlJc w:val="left"/>
      <w:pPr>
        <w:ind w:left="720" w:hanging="360"/>
      </w:pPr>
      <w:rPr>
        <w:rFonts w:ascii="Wingdings" w:hAnsi="Wingdings" w:cs="Symbol" w:hint="default"/>
        <w:color w:val="004CAB"/>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5" w15:restartNumberingAfterBreak="0">
    <w:nsid w:val="3AD428B8"/>
    <w:multiLevelType w:val="hybridMultilevel"/>
    <w:tmpl w:val="AD40DF18"/>
    <w:lvl w:ilvl="0" w:tplc="18E0D198">
      <w:start w:val="1"/>
      <w:numFmt w:val="bullet"/>
      <w:lvlText w:val=""/>
      <w:lvlJc w:val="left"/>
      <w:pPr>
        <w:ind w:left="720" w:hanging="360"/>
      </w:pPr>
      <w:rPr>
        <w:rFonts w:ascii="Wingdings" w:hAnsi="Wingdings" w:cs="Symbol" w:hint="default"/>
        <w:color w:val="004CA3"/>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6" w15:restartNumberingAfterBreak="0">
    <w:nsid w:val="3B6C6E79"/>
    <w:multiLevelType w:val="hybridMultilevel"/>
    <w:tmpl w:val="CADA80A6"/>
    <w:lvl w:ilvl="0" w:tplc="18E0D198">
      <w:start w:val="1"/>
      <w:numFmt w:val="bullet"/>
      <w:lvlText w:val=""/>
      <w:lvlJc w:val="left"/>
      <w:pPr>
        <w:ind w:left="720" w:hanging="360"/>
      </w:pPr>
      <w:rPr>
        <w:rFonts w:ascii="Wingdings" w:hAnsi="Wingdings" w:cs="Symbol" w:hint="default"/>
        <w:color w:val="004CA3"/>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7" w15:restartNumberingAfterBreak="0">
    <w:nsid w:val="3C2762F3"/>
    <w:multiLevelType w:val="multilevel"/>
    <w:tmpl w:val="5D38CA8C"/>
    <w:lvl w:ilvl="0">
      <w:start w:val="5"/>
      <w:numFmt w:val="decimal"/>
      <w:lvlText w:val="%1."/>
      <w:lvlJc w:val="left"/>
      <w:pPr>
        <w:ind w:left="450" w:hanging="450"/>
      </w:pPr>
      <w:rPr>
        <w:rFonts w:cs="Times New Roman" w:hint="default"/>
        <w:sz w:val="22"/>
      </w:rPr>
    </w:lvl>
    <w:lvl w:ilvl="1">
      <w:start w:val="7"/>
      <w:numFmt w:val="decimal"/>
      <w:lvlText w:val="%1.%2."/>
      <w:lvlJc w:val="left"/>
      <w:pPr>
        <w:ind w:left="720" w:hanging="720"/>
      </w:pPr>
      <w:rPr>
        <w:rFonts w:cs="Times New Roman" w:hint="default"/>
        <w:sz w:val="28"/>
        <w:szCs w:val="36"/>
      </w:rPr>
    </w:lvl>
    <w:lvl w:ilvl="2">
      <w:start w:val="1"/>
      <w:numFmt w:val="decimal"/>
      <w:lvlText w:val="%1.%2.%3."/>
      <w:lvlJc w:val="left"/>
      <w:pPr>
        <w:ind w:left="1080" w:hanging="1080"/>
      </w:pPr>
      <w:rPr>
        <w:rFonts w:cs="Times New Roman" w:hint="default"/>
        <w:sz w:val="22"/>
      </w:rPr>
    </w:lvl>
    <w:lvl w:ilvl="3">
      <w:start w:val="1"/>
      <w:numFmt w:val="decimal"/>
      <w:lvlText w:val="%1.%2.%3.%4."/>
      <w:lvlJc w:val="left"/>
      <w:pPr>
        <w:ind w:left="1080" w:hanging="1080"/>
      </w:pPr>
      <w:rPr>
        <w:rFonts w:cs="Times New Roman" w:hint="default"/>
        <w:sz w:val="22"/>
      </w:rPr>
    </w:lvl>
    <w:lvl w:ilvl="4">
      <w:start w:val="1"/>
      <w:numFmt w:val="decimal"/>
      <w:lvlText w:val="%1.%2.%3.%4.%5."/>
      <w:lvlJc w:val="left"/>
      <w:pPr>
        <w:ind w:left="1440" w:hanging="1440"/>
      </w:pPr>
      <w:rPr>
        <w:rFonts w:cs="Times New Roman" w:hint="default"/>
        <w:sz w:val="22"/>
      </w:rPr>
    </w:lvl>
    <w:lvl w:ilvl="5">
      <w:start w:val="1"/>
      <w:numFmt w:val="decimal"/>
      <w:lvlText w:val="%1.%2.%3.%4.%5.%6."/>
      <w:lvlJc w:val="left"/>
      <w:pPr>
        <w:ind w:left="1800" w:hanging="1800"/>
      </w:pPr>
      <w:rPr>
        <w:rFonts w:cs="Times New Roman" w:hint="default"/>
        <w:sz w:val="22"/>
      </w:rPr>
    </w:lvl>
    <w:lvl w:ilvl="6">
      <w:start w:val="1"/>
      <w:numFmt w:val="decimal"/>
      <w:lvlText w:val="%1.%2.%3.%4.%5.%6.%7."/>
      <w:lvlJc w:val="left"/>
      <w:pPr>
        <w:ind w:left="1800" w:hanging="1800"/>
      </w:pPr>
      <w:rPr>
        <w:rFonts w:cs="Times New Roman" w:hint="default"/>
        <w:sz w:val="22"/>
      </w:rPr>
    </w:lvl>
    <w:lvl w:ilvl="7">
      <w:start w:val="1"/>
      <w:numFmt w:val="decimal"/>
      <w:lvlText w:val="%1.%2.%3.%4.%5.%6.%7.%8."/>
      <w:lvlJc w:val="left"/>
      <w:pPr>
        <w:ind w:left="2160" w:hanging="2160"/>
      </w:pPr>
      <w:rPr>
        <w:rFonts w:cs="Times New Roman" w:hint="default"/>
        <w:sz w:val="22"/>
      </w:rPr>
    </w:lvl>
    <w:lvl w:ilvl="8">
      <w:start w:val="1"/>
      <w:numFmt w:val="decimal"/>
      <w:lvlText w:val="%1.%2.%3.%4.%5.%6.%7.%8.%9."/>
      <w:lvlJc w:val="left"/>
      <w:pPr>
        <w:ind w:left="2520" w:hanging="2520"/>
      </w:pPr>
      <w:rPr>
        <w:rFonts w:cs="Times New Roman" w:hint="default"/>
        <w:sz w:val="22"/>
      </w:rPr>
    </w:lvl>
  </w:abstractNum>
  <w:abstractNum w:abstractNumId="28" w15:restartNumberingAfterBreak="0">
    <w:nsid w:val="3E5B5993"/>
    <w:multiLevelType w:val="hybridMultilevel"/>
    <w:tmpl w:val="0844852A"/>
    <w:lvl w:ilvl="0" w:tplc="18E0D198">
      <w:start w:val="1"/>
      <w:numFmt w:val="bullet"/>
      <w:lvlText w:val=""/>
      <w:lvlJc w:val="left"/>
      <w:pPr>
        <w:ind w:left="720" w:hanging="360"/>
      </w:pPr>
      <w:rPr>
        <w:rFonts w:ascii="Wingdings" w:hAnsi="Wingdings" w:cs="Symbol" w:hint="default"/>
        <w:color w:val="004CA3"/>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9" w15:restartNumberingAfterBreak="0">
    <w:nsid w:val="43AF400B"/>
    <w:multiLevelType w:val="hybridMultilevel"/>
    <w:tmpl w:val="2F3EBF52"/>
    <w:lvl w:ilvl="0" w:tplc="ED349862">
      <w:start w:val="1"/>
      <w:numFmt w:val="bullet"/>
      <w:lvlText w:val=""/>
      <w:lvlJc w:val="left"/>
      <w:pPr>
        <w:ind w:left="720" w:hanging="360"/>
      </w:pPr>
      <w:rPr>
        <w:rFonts w:ascii="Wingdings" w:hAnsi="Wingdings" w:hint="default"/>
        <w:b/>
        <w:color w:val="76923C" w:themeColor="accent3" w:themeShade="BF"/>
        <w:sz w:val="24"/>
        <w:szCs w:val="20"/>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30" w15:restartNumberingAfterBreak="0">
    <w:nsid w:val="4655680F"/>
    <w:multiLevelType w:val="hybridMultilevel"/>
    <w:tmpl w:val="BCF20A90"/>
    <w:lvl w:ilvl="0" w:tplc="18E0D198">
      <w:start w:val="1"/>
      <w:numFmt w:val="bullet"/>
      <w:lvlText w:val=""/>
      <w:lvlJc w:val="left"/>
      <w:pPr>
        <w:ind w:left="720" w:hanging="360"/>
      </w:pPr>
      <w:rPr>
        <w:rFonts w:ascii="Wingdings" w:hAnsi="Wingdings" w:cs="Symbol" w:hint="default"/>
        <w:color w:val="004CA3"/>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1" w15:restartNumberingAfterBreak="0">
    <w:nsid w:val="53BF1DFC"/>
    <w:multiLevelType w:val="hybridMultilevel"/>
    <w:tmpl w:val="F7E6FCF2"/>
    <w:lvl w:ilvl="0" w:tplc="81B0D02A">
      <w:start w:val="1"/>
      <w:numFmt w:val="bullet"/>
      <w:lvlText w:val=""/>
      <w:lvlJc w:val="left"/>
      <w:pPr>
        <w:ind w:left="720" w:hanging="360"/>
      </w:pPr>
      <w:rPr>
        <w:rFonts w:ascii="Wingdings" w:hAnsi="Wingdings" w:cs="Symbol" w:hint="default"/>
        <w:color w:val="004CAB"/>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2" w15:restartNumberingAfterBreak="0">
    <w:nsid w:val="57EC4A58"/>
    <w:multiLevelType w:val="multilevel"/>
    <w:tmpl w:val="D88ACAB8"/>
    <w:styleLink w:val="Listaactual1"/>
    <w:lvl w:ilvl="0">
      <w:start w:val="5"/>
      <w:numFmt w:val="decimal"/>
      <w:lvlText w:val="%1."/>
      <w:lvlJc w:val="left"/>
      <w:pPr>
        <w:ind w:left="420" w:hanging="420"/>
      </w:pPr>
      <w:rPr>
        <w:rFonts w:hint="default"/>
      </w:rPr>
    </w:lvl>
    <w:lvl w:ilvl="1">
      <w:start w:val="1"/>
      <w:numFmt w:val="decimal"/>
      <w:lvlText w:val="%1.%2."/>
      <w:lvlJc w:val="left"/>
      <w:pPr>
        <w:ind w:left="1866" w:hanging="720"/>
      </w:pPr>
      <w:rPr>
        <w:rFonts w:hint="default"/>
      </w:rPr>
    </w:lvl>
    <w:lvl w:ilvl="2">
      <w:start w:val="1"/>
      <w:numFmt w:val="decimal"/>
      <w:lvlText w:val="%1.%2.%3."/>
      <w:lvlJc w:val="left"/>
      <w:pPr>
        <w:ind w:left="3012" w:hanging="720"/>
      </w:pPr>
      <w:rPr>
        <w:rFonts w:hint="default"/>
      </w:rPr>
    </w:lvl>
    <w:lvl w:ilvl="3">
      <w:start w:val="1"/>
      <w:numFmt w:val="decimal"/>
      <w:lvlText w:val="%1.%2.%3.%4."/>
      <w:lvlJc w:val="left"/>
      <w:pPr>
        <w:ind w:left="4518" w:hanging="1080"/>
      </w:pPr>
      <w:rPr>
        <w:rFonts w:hint="default"/>
      </w:rPr>
    </w:lvl>
    <w:lvl w:ilvl="4">
      <w:start w:val="1"/>
      <w:numFmt w:val="decimal"/>
      <w:lvlText w:val="%1.%2.%3.%4.%5."/>
      <w:lvlJc w:val="left"/>
      <w:pPr>
        <w:ind w:left="5664" w:hanging="1080"/>
      </w:pPr>
      <w:rPr>
        <w:rFonts w:hint="default"/>
      </w:rPr>
    </w:lvl>
    <w:lvl w:ilvl="5">
      <w:start w:val="1"/>
      <w:numFmt w:val="decimal"/>
      <w:lvlText w:val="%1.%2.%3.%4.%5.%6."/>
      <w:lvlJc w:val="left"/>
      <w:pPr>
        <w:ind w:left="7170" w:hanging="1440"/>
      </w:pPr>
      <w:rPr>
        <w:rFonts w:hint="default"/>
      </w:rPr>
    </w:lvl>
    <w:lvl w:ilvl="6">
      <w:start w:val="1"/>
      <w:numFmt w:val="decimal"/>
      <w:lvlText w:val="%1.%2.%3.%4.%5.%6.%7."/>
      <w:lvlJc w:val="left"/>
      <w:pPr>
        <w:ind w:left="8316" w:hanging="1440"/>
      </w:pPr>
      <w:rPr>
        <w:rFonts w:hint="default"/>
      </w:rPr>
    </w:lvl>
    <w:lvl w:ilvl="7">
      <w:start w:val="1"/>
      <w:numFmt w:val="decimal"/>
      <w:lvlText w:val="%1.%2.%3.%4.%5.%6.%7.%8."/>
      <w:lvlJc w:val="left"/>
      <w:pPr>
        <w:ind w:left="9822" w:hanging="1800"/>
      </w:pPr>
      <w:rPr>
        <w:rFonts w:hint="default"/>
      </w:rPr>
    </w:lvl>
    <w:lvl w:ilvl="8">
      <w:start w:val="1"/>
      <w:numFmt w:val="decimal"/>
      <w:lvlText w:val="%1.%2.%3.%4.%5.%6.%7.%8.%9."/>
      <w:lvlJc w:val="left"/>
      <w:pPr>
        <w:ind w:left="10968" w:hanging="1800"/>
      </w:pPr>
      <w:rPr>
        <w:rFonts w:hint="default"/>
      </w:rPr>
    </w:lvl>
  </w:abstractNum>
  <w:abstractNum w:abstractNumId="33" w15:restartNumberingAfterBreak="0">
    <w:nsid w:val="5C1603AA"/>
    <w:multiLevelType w:val="hybridMultilevel"/>
    <w:tmpl w:val="97701086"/>
    <w:lvl w:ilvl="0" w:tplc="B8F8787E">
      <w:start w:val="1"/>
      <w:numFmt w:val="bullet"/>
      <w:lvlText w:val=""/>
      <w:lvlJc w:val="left"/>
      <w:pPr>
        <w:ind w:left="720" w:hanging="360"/>
      </w:pPr>
      <w:rPr>
        <w:rFonts w:ascii="Wingdings" w:hAnsi="Wingdings" w:cs="Symbol" w:hint="default"/>
        <w:color w:val="004CAB"/>
      </w:rPr>
    </w:lvl>
    <w:lvl w:ilvl="1" w:tplc="240A0003" w:tentative="1">
      <w:start w:val="1"/>
      <w:numFmt w:val="bullet"/>
      <w:lvlText w:val="o"/>
      <w:lvlJc w:val="left"/>
      <w:pPr>
        <w:ind w:left="1440" w:hanging="360"/>
      </w:pPr>
      <w:rPr>
        <w:rFonts w:ascii="Courier New" w:hAnsi="Courier New" w:cs="Courier New" w:hint="default"/>
      </w:rPr>
    </w:lvl>
    <w:lvl w:ilvl="2" w:tplc="240A0005">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4" w15:restartNumberingAfterBreak="0">
    <w:nsid w:val="5DCC22CC"/>
    <w:multiLevelType w:val="hybridMultilevel"/>
    <w:tmpl w:val="5DCCF136"/>
    <w:lvl w:ilvl="0" w:tplc="18E0D198">
      <w:start w:val="1"/>
      <w:numFmt w:val="bullet"/>
      <w:lvlText w:val=""/>
      <w:lvlJc w:val="left"/>
      <w:pPr>
        <w:ind w:left="720" w:hanging="360"/>
      </w:pPr>
      <w:rPr>
        <w:rFonts w:ascii="Wingdings" w:hAnsi="Wingdings" w:cs="Symbol" w:hint="default"/>
        <w:color w:val="004CA3"/>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5" w15:restartNumberingAfterBreak="0">
    <w:nsid w:val="5FC01D23"/>
    <w:multiLevelType w:val="hybridMultilevel"/>
    <w:tmpl w:val="19C28872"/>
    <w:lvl w:ilvl="0" w:tplc="ED349862">
      <w:start w:val="1"/>
      <w:numFmt w:val="bullet"/>
      <w:lvlText w:val=""/>
      <w:lvlJc w:val="left"/>
      <w:pPr>
        <w:ind w:left="720" w:hanging="360"/>
      </w:pPr>
      <w:rPr>
        <w:rFonts w:ascii="Wingdings" w:hAnsi="Wingdings" w:hint="default"/>
        <w:color w:val="76923C" w:themeColor="accent3" w:themeShade="BF"/>
        <w:sz w:val="24"/>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6" w15:restartNumberingAfterBreak="0">
    <w:nsid w:val="5FD95078"/>
    <w:multiLevelType w:val="hybridMultilevel"/>
    <w:tmpl w:val="9E2A24FA"/>
    <w:lvl w:ilvl="0" w:tplc="7B90CDD2">
      <w:start w:val="1"/>
      <w:numFmt w:val="bullet"/>
      <w:lvlText w:val=""/>
      <w:lvlJc w:val="left"/>
      <w:pPr>
        <w:ind w:left="720" w:hanging="360"/>
      </w:pPr>
      <w:rPr>
        <w:rFonts w:ascii="Wingdings" w:hAnsi="Wingdings" w:hint="default"/>
        <w:color w:val="004CAB"/>
        <w:sz w:val="24"/>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7" w15:restartNumberingAfterBreak="0">
    <w:nsid w:val="63C67FA1"/>
    <w:multiLevelType w:val="hybridMultilevel"/>
    <w:tmpl w:val="AC3041A6"/>
    <w:lvl w:ilvl="0" w:tplc="50D8EDEE">
      <w:start w:val="1"/>
      <w:numFmt w:val="bullet"/>
      <w:lvlText w:val=""/>
      <w:lvlJc w:val="left"/>
      <w:pPr>
        <w:ind w:left="720" w:hanging="360"/>
      </w:pPr>
      <w:rPr>
        <w:rFonts w:ascii="Wingdings" w:hAnsi="Wingdings" w:hint="default"/>
        <w:color w:val="004CA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8" w15:restartNumberingAfterBreak="0">
    <w:nsid w:val="647A776D"/>
    <w:multiLevelType w:val="hybridMultilevel"/>
    <w:tmpl w:val="20721266"/>
    <w:lvl w:ilvl="0" w:tplc="2536EFB8">
      <w:start w:val="1"/>
      <w:numFmt w:val="bullet"/>
      <w:lvlText w:val=""/>
      <w:lvlJc w:val="left"/>
      <w:pPr>
        <w:ind w:left="720" w:hanging="360"/>
      </w:pPr>
      <w:rPr>
        <w:rFonts w:ascii="Wingdings" w:hAnsi="Wingdings" w:hint="default"/>
        <w:color w:val="9BBB59" w:themeColor="accent3"/>
        <w:sz w:val="20"/>
        <w:szCs w:val="20"/>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9" w15:restartNumberingAfterBreak="0">
    <w:nsid w:val="64C77C73"/>
    <w:multiLevelType w:val="hybridMultilevel"/>
    <w:tmpl w:val="3E2C9690"/>
    <w:lvl w:ilvl="0" w:tplc="8E060AE0">
      <w:start w:val="1"/>
      <w:numFmt w:val="bullet"/>
      <w:lvlText w:val=""/>
      <w:lvlJc w:val="left"/>
      <w:pPr>
        <w:ind w:left="720" w:hanging="360"/>
      </w:pPr>
      <w:rPr>
        <w:rFonts w:ascii="Wingdings" w:hAnsi="Wingdings" w:cs="Symbol" w:hint="default"/>
        <w:color w:val="9BBB59" w:themeColor="accent3"/>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0" w15:restartNumberingAfterBreak="0">
    <w:nsid w:val="66686936"/>
    <w:multiLevelType w:val="hybridMultilevel"/>
    <w:tmpl w:val="0CA0ACAC"/>
    <w:lvl w:ilvl="0" w:tplc="18E0D198">
      <w:start w:val="1"/>
      <w:numFmt w:val="bullet"/>
      <w:lvlText w:val=""/>
      <w:lvlJc w:val="left"/>
      <w:pPr>
        <w:ind w:left="720" w:hanging="360"/>
      </w:pPr>
      <w:rPr>
        <w:rFonts w:ascii="Wingdings" w:hAnsi="Wingdings" w:cs="Symbol" w:hint="default"/>
        <w:color w:val="004CA3"/>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1" w15:restartNumberingAfterBreak="0">
    <w:nsid w:val="749A0CC0"/>
    <w:multiLevelType w:val="hybridMultilevel"/>
    <w:tmpl w:val="C1508C58"/>
    <w:lvl w:ilvl="0" w:tplc="18E0D198">
      <w:start w:val="1"/>
      <w:numFmt w:val="bullet"/>
      <w:lvlText w:val=""/>
      <w:lvlJc w:val="left"/>
      <w:pPr>
        <w:ind w:left="720" w:hanging="360"/>
      </w:pPr>
      <w:rPr>
        <w:rFonts w:ascii="Wingdings" w:hAnsi="Wingdings" w:cs="Symbol" w:hint="default"/>
        <w:color w:val="004CA3"/>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2" w15:restartNumberingAfterBreak="0">
    <w:nsid w:val="76B13FDA"/>
    <w:multiLevelType w:val="hybridMultilevel"/>
    <w:tmpl w:val="435A1FEC"/>
    <w:lvl w:ilvl="0" w:tplc="E820CC88">
      <w:start w:val="1"/>
      <w:numFmt w:val="bullet"/>
      <w:lvlText w:val=""/>
      <w:lvlJc w:val="left"/>
      <w:pPr>
        <w:ind w:left="720" w:hanging="360"/>
      </w:pPr>
      <w:rPr>
        <w:rFonts w:ascii="Wingdings" w:hAnsi="Wingdings" w:hint="default"/>
        <w:color w:val="004CAB"/>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3" w15:restartNumberingAfterBreak="0">
    <w:nsid w:val="7B5B2F6F"/>
    <w:multiLevelType w:val="hybridMultilevel"/>
    <w:tmpl w:val="C1B24874"/>
    <w:lvl w:ilvl="0" w:tplc="18E0D198">
      <w:start w:val="1"/>
      <w:numFmt w:val="bullet"/>
      <w:lvlText w:val=""/>
      <w:lvlJc w:val="left"/>
      <w:pPr>
        <w:ind w:left="720" w:hanging="360"/>
      </w:pPr>
      <w:rPr>
        <w:rFonts w:ascii="Wingdings" w:hAnsi="Wingdings" w:cs="Symbol" w:hint="default"/>
        <w:color w:val="004CA3"/>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4" w15:restartNumberingAfterBreak="0">
    <w:nsid w:val="7BD73A1D"/>
    <w:multiLevelType w:val="hybridMultilevel"/>
    <w:tmpl w:val="76366ACC"/>
    <w:lvl w:ilvl="0" w:tplc="18E0D198">
      <w:start w:val="1"/>
      <w:numFmt w:val="bullet"/>
      <w:lvlText w:val=""/>
      <w:lvlJc w:val="left"/>
      <w:pPr>
        <w:ind w:left="720" w:hanging="360"/>
      </w:pPr>
      <w:rPr>
        <w:rFonts w:ascii="Wingdings" w:hAnsi="Wingdings" w:cs="Symbol" w:hint="default"/>
        <w:color w:val="004CA3"/>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5" w15:restartNumberingAfterBreak="0">
    <w:nsid w:val="7E4B4ABF"/>
    <w:multiLevelType w:val="hybridMultilevel"/>
    <w:tmpl w:val="824AB94E"/>
    <w:lvl w:ilvl="0" w:tplc="18E0D198">
      <w:start w:val="1"/>
      <w:numFmt w:val="bullet"/>
      <w:lvlText w:val=""/>
      <w:lvlJc w:val="left"/>
      <w:pPr>
        <w:ind w:left="720" w:hanging="360"/>
      </w:pPr>
      <w:rPr>
        <w:rFonts w:ascii="Wingdings" w:hAnsi="Wingdings" w:cs="Symbol" w:hint="default"/>
        <w:color w:val="004CA3"/>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16cid:durableId="258606969">
    <w:abstractNumId w:val="17"/>
  </w:num>
  <w:num w:numId="2" w16cid:durableId="1557859384">
    <w:abstractNumId w:val="0"/>
  </w:num>
  <w:num w:numId="3" w16cid:durableId="449130638">
    <w:abstractNumId w:val="1"/>
  </w:num>
  <w:num w:numId="4" w16cid:durableId="1897549275">
    <w:abstractNumId w:val="19"/>
  </w:num>
  <w:num w:numId="5" w16cid:durableId="2023969576">
    <w:abstractNumId w:val="41"/>
  </w:num>
  <w:num w:numId="6" w16cid:durableId="2009669854">
    <w:abstractNumId w:val="16"/>
  </w:num>
  <w:num w:numId="7" w16cid:durableId="1636443097">
    <w:abstractNumId w:val="32"/>
  </w:num>
  <w:num w:numId="8" w16cid:durableId="87386310">
    <w:abstractNumId w:val="15"/>
  </w:num>
  <w:num w:numId="9" w16cid:durableId="470831039">
    <w:abstractNumId w:val="10"/>
  </w:num>
  <w:num w:numId="10" w16cid:durableId="1804038046">
    <w:abstractNumId w:val="1"/>
    <w:lvlOverride w:ilvl="0">
      <w:startOverride w:val="5"/>
    </w:lvlOverride>
    <w:lvlOverride w:ilvl="1">
      <w:startOverride w:val="2"/>
    </w:lvlOverride>
    <w:lvlOverride w:ilvl="2">
      <w:startOverride w:val="5"/>
    </w:lvlOverride>
  </w:num>
  <w:num w:numId="11" w16cid:durableId="1018966938">
    <w:abstractNumId w:val="1"/>
    <w:lvlOverride w:ilvl="0">
      <w:startOverride w:val="5"/>
    </w:lvlOverride>
    <w:lvlOverride w:ilvl="1">
      <w:startOverride w:val="2"/>
    </w:lvlOverride>
    <w:lvlOverride w:ilvl="2">
      <w:startOverride w:val="5"/>
    </w:lvlOverride>
    <w:lvlOverride w:ilvl="3">
      <w:startOverride w:val="2"/>
    </w:lvlOverride>
  </w:num>
  <w:num w:numId="12" w16cid:durableId="1038549396">
    <w:abstractNumId w:val="26"/>
  </w:num>
  <w:num w:numId="13" w16cid:durableId="889456290">
    <w:abstractNumId w:val="9"/>
  </w:num>
  <w:num w:numId="14" w16cid:durableId="528031047">
    <w:abstractNumId w:val="40"/>
  </w:num>
  <w:num w:numId="15" w16cid:durableId="1768964922">
    <w:abstractNumId w:val="28"/>
  </w:num>
  <w:num w:numId="16" w16cid:durableId="1140457898">
    <w:abstractNumId w:val="45"/>
  </w:num>
  <w:num w:numId="17" w16cid:durableId="1440947542">
    <w:abstractNumId w:val="6"/>
  </w:num>
  <w:num w:numId="18" w16cid:durableId="909265445">
    <w:abstractNumId w:val="25"/>
  </w:num>
  <w:num w:numId="19" w16cid:durableId="1671906921">
    <w:abstractNumId w:val="34"/>
  </w:num>
  <w:num w:numId="20" w16cid:durableId="1781490555">
    <w:abstractNumId w:val="12"/>
  </w:num>
  <w:num w:numId="21" w16cid:durableId="438447546">
    <w:abstractNumId w:val="43"/>
  </w:num>
  <w:num w:numId="22" w16cid:durableId="726802275">
    <w:abstractNumId w:val="5"/>
  </w:num>
  <w:num w:numId="23" w16cid:durableId="2057856090">
    <w:abstractNumId w:val="39"/>
  </w:num>
  <w:num w:numId="24" w16cid:durableId="1255241931">
    <w:abstractNumId w:val="13"/>
  </w:num>
  <w:num w:numId="25" w16cid:durableId="258028968">
    <w:abstractNumId w:val="35"/>
  </w:num>
  <w:num w:numId="26" w16cid:durableId="1994988368">
    <w:abstractNumId w:val="2"/>
  </w:num>
  <w:num w:numId="27" w16cid:durableId="634604391">
    <w:abstractNumId w:val="29"/>
  </w:num>
  <w:num w:numId="28" w16cid:durableId="167719353">
    <w:abstractNumId w:val="18"/>
  </w:num>
  <w:num w:numId="29" w16cid:durableId="1842355041">
    <w:abstractNumId w:val="3"/>
  </w:num>
  <w:num w:numId="30" w16cid:durableId="408846304">
    <w:abstractNumId w:val="38"/>
  </w:num>
  <w:num w:numId="31" w16cid:durableId="884634698">
    <w:abstractNumId w:val="7"/>
  </w:num>
  <w:num w:numId="32" w16cid:durableId="811675628">
    <w:abstractNumId w:val="23"/>
  </w:num>
  <w:num w:numId="33" w16cid:durableId="1728450928">
    <w:abstractNumId w:val="11"/>
  </w:num>
  <w:num w:numId="34" w16cid:durableId="1527602024">
    <w:abstractNumId w:val="36"/>
  </w:num>
  <w:num w:numId="35" w16cid:durableId="1396464240">
    <w:abstractNumId w:val="22"/>
  </w:num>
  <w:num w:numId="36" w16cid:durableId="1506480391">
    <w:abstractNumId w:val="44"/>
  </w:num>
  <w:num w:numId="37" w16cid:durableId="943653753">
    <w:abstractNumId w:val="20"/>
  </w:num>
  <w:num w:numId="38" w16cid:durableId="576938852">
    <w:abstractNumId w:val="31"/>
  </w:num>
  <w:num w:numId="39" w16cid:durableId="1424258697">
    <w:abstractNumId w:val="4"/>
  </w:num>
  <w:num w:numId="40" w16cid:durableId="693725200">
    <w:abstractNumId w:val="21"/>
  </w:num>
  <w:num w:numId="41" w16cid:durableId="34501946">
    <w:abstractNumId w:val="37"/>
  </w:num>
  <w:num w:numId="42" w16cid:durableId="687944763">
    <w:abstractNumId w:val="30"/>
  </w:num>
  <w:num w:numId="43" w16cid:durableId="1879123439">
    <w:abstractNumId w:val="8"/>
  </w:num>
  <w:num w:numId="44" w16cid:durableId="331489205">
    <w:abstractNumId w:val="14"/>
  </w:num>
  <w:num w:numId="45" w16cid:durableId="168523424">
    <w:abstractNumId w:val="42"/>
  </w:num>
  <w:num w:numId="46" w16cid:durableId="243270003">
    <w:abstractNumId w:val="24"/>
  </w:num>
  <w:num w:numId="47" w16cid:durableId="2120879044">
    <w:abstractNumId w:val="27"/>
  </w:num>
  <w:num w:numId="48" w16cid:durableId="276567430">
    <w:abstractNumId w:val="33"/>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activeWritingStyle w:appName="MSWord" w:lang="pt-BR" w:vendorID="64" w:dllVersion="6" w:nlCheck="1" w:checkStyle="0"/>
  <w:activeWritingStyle w:appName="MSWord" w:lang="es-ES" w:vendorID="64" w:dllVersion="6" w:nlCheck="1" w:checkStyle="0"/>
  <w:activeWritingStyle w:appName="MSWord" w:lang="es-ES_tradnl" w:vendorID="64" w:dllVersion="6" w:nlCheck="1" w:checkStyle="0"/>
  <w:activeWritingStyle w:appName="MSWord" w:lang="es-CO" w:vendorID="64" w:dllVersion="6" w:nlCheck="1" w:checkStyle="0"/>
  <w:activeWritingStyle w:appName="MSWord" w:lang="en-US" w:vendorID="64" w:dllVersion="6" w:nlCheck="1" w:checkStyle="0"/>
  <w:activeWritingStyle w:appName="MSWord" w:lang="es-MX" w:vendorID="64" w:dllVersion="6" w:nlCheck="1" w:checkStyle="0"/>
  <w:activeWritingStyle w:appName="MSWord" w:lang="es-ES_tradnl" w:vendorID="64" w:dllVersion="4096" w:nlCheck="1" w:checkStyle="0"/>
  <w:activeWritingStyle w:appName="MSWord" w:lang="en-US" w:vendorID="64" w:dllVersion="4096" w:nlCheck="1" w:checkStyle="0"/>
  <w:activeWritingStyle w:appName="MSWord" w:lang="es-CO" w:vendorID="64" w:dllVersion="4096" w:nlCheck="1" w:checkStyle="0"/>
  <w:activeWritingStyle w:appName="MSWord" w:lang="es-MX" w:vendorID="64" w:dllVersion="4096" w:nlCheck="1" w:checkStyle="0"/>
  <w:activeWritingStyle w:appName="MSWord" w:lang="es-ES" w:vendorID="64" w:dllVersion="4096" w:nlCheck="1" w:checkStyle="0"/>
  <w:activeWritingStyle w:appName="MSWord" w:lang="pt-BR" w:vendorID="64" w:dllVersion="4096" w:nlCheck="1" w:checkStyle="0"/>
  <w:activeWritingStyle w:appName="MSWord" w:lang="es-CO" w:vendorID="64" w:dllVersion="0" w:nlCheck="1" w:checkStyle="0"/>
  <w:activeWritingStyle w:appName="MSWord" w:lang="es-ES_tradnl" w:vendorID="64" w:dllVersion="0" w:nlCheck="1" w:checkStyle="0"/>
  <w:activeWritingStyle w:appName="MSWord" w:lang="es-ES" w:vendorID="64" w:dllVersion="0" w:nlCheck="1" w:checkStyle="0"/>
  <w:activeWritingStyle w:appName="MSWord" w:lang="en-US" w:vendorID="64" w:dllVersion="0" w:nlCheck="1" w:checkStyle="0"/>
  <w:activeWritingStyle w:appName="MSWord" w:lang="es-MX" w:vendorID="64" w:dllVersion="0" w:nlCheck="1" w:checkStyle="0"/>
  <w:activeWritingStyle w:appName="MSWord" w:lang="pt-BR" w:vendorID="64" w:dllVersion="0" w:nlCheck="1" w:checkStyle="0"/>
  <w:defaultTabStop w:val="708"/>
  <w:hyphenationZone w:val="425"/>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F1FA2"/>
    <w:rsid w:val="0000045C"/>
    <w:rsid w:val="00001DB7"/>
    <w:rsid w:val="000030E6"/>
    <w:rsid w:val="000038D6"/>
    <w:rsid w:val="00004929"/>
    <w:rsid w:val="000050DE"/>
    <w:rsid w:val="0000512C"/>
    <w:rsid w:val="00006BA3"/>
    <w:rsid w:val="000079E5"/>
    <w:rsid w:val="00010AE7"/>
    <w:rsid w:val="00010B15"/>
    <w:rsid w:val="000119D4"/>
    <w:rsid w:val="00011E8C"/>
    <w:rsid w:val="00011EDC"/>
    <w:rsid w:val="000122AF"/>
    <w:rsid w:val="000124A7"/>
    <w:rsid w:val="00013359"/>
    <w:rsid w:val="0001368F"/>
    <w:rsid w:val="00013AFE"/>
    <w:rsid w:val="00014375"/>
    <w:rsid w:val="000145EB"/>
    <w:rsid w:val="00014641"/>
    <w:rsid w:val="000148EE"/>
    <w:rsid w:val="00014DFE"/>
    <w:rsid w:val="00015A04"/>
    <w:rsid w:val="00015B20"/>
    <w:rsid w:val="000166E9"/>
    <w:rsid w:val="000170B3"/>
    <w:rsid w:val="00017692"/>
    <w:rsid w:val="0002065E"/>
    <w:rsid w:val="00021F19"/>
    <w:rsid w:val="000227AA"/>
    <w:rsid w:val="000229CB"/>
    <w:rsid w:val="000231E8"/>
    <w:rsid w:val="00024B4B"/>
    <w:rsid w:val="000255B3"/>
    <w:rsid w:val="00025F22"/>
    <w:rsid w:val="0002649E"/>
    <w:rsid w:val="0002694C"/>
    <w:rsid w:val="00026A27"/>
    <w:rsid w:val="00027223"/>
    <w:rsid w:val="00030B97"/>
    <w:rsid w:val="00030E03"/>
    <w:rsid w:val="00031479"/>
    <w:rsid w:val="00031E8F"/>
    <w:rsid w:val="000321AB"/>
    <w:rsid w:val="00032B00"/>
    <w:rsid w:val="000339F5"/>
    <w:rsid w:val="00033CE1"/>
    <w:rsid w:val="00034196"/>
    <w:rsid w:val="0003420A"/>
    <w:rsid w:val="00036A0C"/>
    <w:rsid w:val="0003709F"/>
    <w:rsid w:val="00037D81"/>
    <w:rsid w:val="000412A0"/>
    <w:rsid w:val="00041A3D"/>
    <w:rsid w:val="0004319A"/>
    <w:rsid w:val="00043358"/>
    <w:rsid w:val="00043A86"/>
    <w:rsid w:val="000440BE"/>
    <w:rsid w:val="00045B9A"/>
    <w:rsid w:val="00047B76"/>
    <w:rsid w:val="00050C93"/>
    <w:rsid w:val="0005148E"/>
    <w:rsid w:val="000523F2"/>
    <w:rsid w:val="00052585"/>
    <w:rsid w:val="000528D3"/>
    <w:rsid w:val="00053429"/>
    <w:rsid w:val="00053A70"/>
    <w:rsid w:val="0005406F"/>
    <w:rsid w:val="000568C5"/>
    <w:rsid w:val="00056DE0"/>
    <w:rsid w:val="0005730A"/>
    <w:rsid w:val="00057CFC"/>
    <w:rsid w:val="00060BB4"/>
    <w:rsid w:val="000617DA"/>
    <w:rsid w:val="00061CEA"/>
    <w:rsid w:val="00062229"/>
    <w:rsid w:val="00062865"/>
    <w:rsid w:val="00062CED"/>
    <w:rsid w:val="00063579"/>
    <w:rsid w:val="00063988"/>
    <w:rsid w:val="00064243"/>
    <w:rsid w:val="00064A0D"/>
    <w:rsid w:val="00064EE8"/>
    <w:rsid w:val="0006691A"/>
    <w:rsid w:val="00067804"/>
    <w:rsid w:val="0007009C"/>
    <w:rsid w:val="00070B2A"/>
    <w:rsid w:val="00071AE3"/>
    <w:rsid w:val="00071E31"/>
    <w:rsid w:val="00073454"/>
    <w:rsid w:val="00073650"/>
    <w:rsid w:val="00073E34"/>
    <w:rsid w:val="000741D7"/>
    <w:rsid w:val="000742E2"/>
    <w:rsid w:val="00074532"/>
    <w:rsid w:val="000747BB"/>
    <w:rsid w:val="000750E3"/>
    <w:rsid w:val="000753C7"/>
    <w:rsid w:val="000757AF"/>
    <w:rsid w:val="00075C63"/>
    <w:rsid w:val="00076078"/>
    <w:rsid w:val="00076A3B"/>
    <w:rsid w:val="00077AD4"/>
    <w:rsid w:val="00077ED3"/>
    <w:rsid w:val="00080656"/>
    <w:rsid w:val="00080EF5"/>
    <w:rsid w:val="0008288D"/>
    <w:rsid w:val="00082D0F"/>
    <w:rsid w:val="000830E1"/>
    <w:rsid w:val="00083EDD"/>
    <w:rsid w:val="0008408A"/>
    <w:rsid w:val="00084D3B"/>
    <w:rsid w:val="0008651F"/>
    <w:rsid w:val="0008716B"/>
    <w:rsid w:val="00087DDC"/>
    <w:rsid w:val="00087F50"/>
    <w:rsid w:val="000916B3"/>
    <w:rsid w:val="00091D27"/>
    <w:rsid w:val="00092652"/>
    <w:rsid w:val="00092C1A"/>
    <w:rsid w:val="000941F2"/>
    <w:rsid w:val="0009573A"/>
    <w:rsid w:val="0009629D"/>
    <w:rsid w:val="000975AC"/>
    <w:rsid w:val="000A055F"/>
    <w:rsid w:val="000A0656"/>
    <w:rsid w:val="000A091B"/>
    <w:rsid w:val="000A3289"/>
    <w:rsid w:val="000A35F7"/>
    <w:rsid w:val="000A3B5C"/>
    <w:rsid w:val="000A428F"/>
    <w:rsid w:val="000A4843"/>
    <w:rsid w:val="000A4A12"/>
    <w:rsid w:val="000A64C4"/>
    <w:rsid w:val="000A71F8"/>
    <w:rsid w:val="000B242C"/>
    <w:rsid w:val="000B258A"/>
    <w:rsid w:val="000B41B1"/>
    <w:rsid w:val="000B421C"/>
    <w:rsid w:val="000B51C1"/>
    <w:rsid w:val="000B546D"/>
    <w:rsid w:val="000B5D15"/>
    <w:rsid w:val="000B693E"/>
    <w:rsid w:val="000B7A71"/>
    <w:rsid w:val="000B7C53"/>
    <w:rsid w:val="000C1B51"/>
    <w:rsid w:val="000C1C77"/>
    <w:rsid w:val="000C329D"/>
    <w:rsid w:val="000C3599"/>
    <w:rsid w:val="000C3F4A"/>
    <w:rsid w:val="000C46E5"/>
    <w:rsid w:val="000C4F28"/>
    <w:rsid w:val="000C5FA4"/>
    <w:rsid w:val="000C6870"/>
    <w:rsid w:val="000C7B54"/>
    <w:rsid w:val="000D0293"/>
    <w:rsid w:val="000D03DB"/>
    <w:rsid w:val="000D0553"/>
    <w:rsid w:val="000D1A43"/>
    <w:rsid w:val="000D1E4A"/>
    <w:rsid w:val="000D21D4"/>
    <w:rsid w:val="000D2912"/>
    <w:rsid w:val="000D2AA0"/>
    <w:rsid w:val="000D2EA4"/>
    <w:rsid w:val="000D2F42"/>
    <w:rsid w:val="000D355A"/>
    <w:rsid w:val="000D35DC"/>
    <w:rsid w:val="000D464A"/>
    <w:rsid w:val="000D494F"/>
    <w:rsid w:val="000D6634"/>
    <w:rsid w:val="000D777E"/>
    <w:rsid w:val="000E0441"/>
    <w:rsid w:val="000E0FF9"/>
    <w:rsid w:val="000E1843"/>
    <w:rsid w:val="000E1E3A"/>
    <w:rsid w:val="000E202E"/>
    <w:rsid w:val="000E2FEB"/>
    <w:rsid w:val="000E342E"/>
    <w:rsid w:val="000E4DF8"/>
    <w:rsid w:val="000E600A"/>
    <w:rsid w:val="000E65DC"/>
    <w:rsid w:val="000E72A7"/>
    <w:rsid w:val="000E7F5B"/>
    <w:rsid w:val="000F0047"/>
    <w:rsid w:val="000F0234"/>
    <w:rsid w:val="000F02EB"/>
    <w:rsid w:val="000F078B"/>
    <w:rsid w:val="000F0E0F"/>
    <w:rsid w:val="000F1A67"/>
    <w:rsid w:val="000F1F48"/>
    <w:rsid w:val="000F2262"/>
    <w:rsid w:val="000F3B0A"/>
    <w:rsid w:val="000F3E4A"/>
    <w:rsid w:val="000F400F"/>
    <w:rsid w:val="000F4665"/>
    <w:rsid w:val="000F485C"/>
    <w:rsid w:val="000F58E6"/>
    <w:rsid w:val="000F62FC"/>
    <w:rsid w:val="000F64A8"/>
    <w:rsid w:val="0010021C"/>
    <w:rsid w:val="00100569"/>
    <w:rsid w:val="00100CDC"/>
    <w:rsid w:val="001036B8"/>
    <w:rsid w:val="00103E3D"/>
    <w:rsid w:val="00105133"/>
    <w:rsid w:val="0010555E"/>
    <w:rsid w:val="001059BE"/>
    <w:rsid w:val="00105CE7"/>
    <w:rsid w:val="00106BFE"/>
    <w:rsid w:val="00106C97"/>
    <w:rsid w:val="00111466"/>
    <w:rsid w:val="00112606"/>
    <w:rsid w:val="00112E16"/>
    <w:rsid w:val="0011325E"/>
    <w:rsid w:val="00113CC3"/>
    <w:rsid w:val="00114015"/>
    <w:rsid w:val="00114837"/>
    <w:rsid w:val="001153CF"/>
    <w:rsid w:val="00115FE4"/>
    <w:rsid w:val="00116388"/>
    <w:rsid w:val="001174DC"/>
    <w:rsid w:val="0011757A"/>
    <w:rsid w:val="0011759D"/>
    <w:rsid w:val="00117EC7"/>
    <w:rsid w:val="001238BF"/>
    <w:rsid w:val="0012417F"/>
    <w:rsid w:val="00124A7F"/>
    <w:rsid w:val="0012551A"/>
    <w:rsid w:val="001255D1"/>
    <w:rsid w:val="0012610E"/>
    <w:rsid w:val="0012668C"/>
    <w:rsid w:val="0012746A"/>
    <w:rsid w:val="0013036E"/>
    <w:rsid w:val="001304FC"/>
    <w:rsid w:val="001310B9"/>
    <w:rsid w:val="00131465"/>
    <w:rsid w:val="001317D6"/>
    <w:rsid w:val="00133663"/>
    <w:rsid w:val="00133BF2"/>
    <w:rsid w:val="0013406F"/>
    <w:rsid w:val="0013428D"/>
    <w:rsid w:val="001350B4"/>
    <w:rsid w:val="00135355"/>
    <w:rsid w:val="00135C42"/>
    <w:rsid w:val="00135CA0"/>
    <w:rsid w:val="0014107C"/>
    <w:rsid w:val="0014151E"/>
    <w:rsid w:val="001418AD"/>
    <w:rsid w:val="00141C3E"/>
    <w:rsid w:val="00141E43"/>
    <w:rsid w:val="0014304E"/>
    <w:rsid w:val="001437EB"/>
    <w:rsid w:val="00143D60"/>
    <w:rsid w:val="0014440A"/>
    <w:rsid w:val="0014451E"/>
    <w:rsid w:val="001449CE"/>
    <w:rsid w:val="00144DF2"/>
    <w:rsid w:val="00144F7E"/>
    <w:rsid w:val="0014649E"/>
    <w:rsid w:val="001471F3"/>
    <w:rsid w:val="00150A8A"/>
    <w:rsid w:val="00151872"/>
    <w:rsid w:val="00152320"/>
    <w:rsid w:val="00153147"/>
    <w:rsid w:val="001531F5"/>
    <w:rsid w:val="00155DC6"/>
    <w:rsid w:val="00157508"/>
    <w:rsid w:val="00161808"/>
    <w:rsid w:val="001634DE"/>
    <w:rsid w:val="00163911"/>
    <w:rsid w:val="00163D25"/>
    <w:rsid w:val="00164A9D"/>
    <w:rsid w:val="00171381"/>
    <w:rsid w:val="00172428"/>
    <w:rsid w:val="001726AB"/>
    <w:rsid w:val="00173DED"/>
    <w:rsid w:val="001746AA"/>
    <w:rsid w:val="0017525D"/>
    <w:rsid w:val="00175678"/>
    <w:rsid w:val="00176026"/>
    <w:rsid w:val="00176BA5"/>
    <w:rsid w:val="00176BF4"/>
    <w:rsid w:val="00177CBF"/>
    <w:rsid w:val="00177E51"/>
    <w:rsid w:val="00180C30"/>
    <w:rsid w:val="001817B6"/>
    <w:rsid w:val="00182945"/>
    <w:rsid w:val="00182C18"/>
    <w:rsid w:val="00183220"/>
    <w:rsid w:val="001845D3"/>
    <w:rsid w:val="00184CA8"/>
    <w:rsid w:val="00185DFF"/>
    <w:rsid w:val="00186147"/>
    <w:rsid w:val="001865C3"/>
    <w:rsid w:val="00186C00"/>
    <w:rsid w:val="00187AC9"/>
    <w:rsid w:val="00190611"/>
    <w:rsid w:val="00191662"/>
    <w:rsid w:val="00191924"/>
    <w:rsid w:val="001921BC"/>
    <w:rsid w:val="001927E3"/>
    <w:rsid w:val="0019299D"/>
    <w:rsid w:val="001932C9"/>
    <w:rsid w:val="00194397"/>
    <w:rsid w:val="00194470"/>
    <w:rsid w:val="00194E41"/>
    <w:rsid w:val="00196748"/>
    <w:rsid w:val="001A0F70"/>
    <w:rsid w:val="001A107C"/>
    <w:rsid w:val="001A1D28"/>
    <w:rsid w:val="001A210E"/>
    <w:rsid w:val="001A2F94"/>
    <w:rsid w:val="001A33B3"/>
    <w:rsid w:val="001A41FD"/>
    <w:rsid w:val="001A49F8"/>
    <w:rsid w:val="001A4D69"/>
    <w:rsid w:val="001B0562"/>
    <w:rsid w:val="001B2018"/>
    <w:rsid w:val="001B2166"/>
    <w:rsid w:val="001B27E4"/>
    <w:rsid w:val="001B29DE"/>
    <w:rsid w:val="001B3CC7"/>
    <w:rsid w:val="001B3CCC"/>
    <w:rsid w:val="001B4379"/>
    <w:rsid w:val="001B4624"/>
    <w:rsid w:val="001B5CD0"/>
    <w:rsid w:val="001C040B"/>
    <w:rsid w:val="001C230E"/>
    <w:rsid w:val="001C293F"/>
    <w:rsid w:val="001C2FA9"/>
    <w:rsid w:val="001C30F4"/>
    <w:rsid w:val="001C342E"/>
    <w:rsid w:val="001C50D1"/>
    <w:rsid w:val="001C5191"/>
    <w:rsid w:val="001C51F5"/>
    <w:rsid w:val="001C529D"/>
    <w:rsid w:val="001C5E05"/>
    <w:rsid w:val="001C60B8"/>
    <w:rsid w:val="001C7D41"/>
    <w:rsid w:val="001D3951"/>
    <w:rsid w:val="001D64E5"/>
    <w:rsid w:val="001D6C69"/>
    <w:rsid w:val="001D7A66"/>
    <w:rsid w:val="001D7DF6"/>
    <w:rsid w:val="001E05CD"/>
    <w:rsid w:val="001E0EC7"/>
    <w:rsid w:val="001E275F"/>
    <w:rsid w:val="001E3405"/>
    <w:rsid w:val="001E3BA5"/>
    <w:rsid w:val="001E415A"/>
    <w:rsid w:val="001E479C"/>
    <w:rsid w:val="001E4A6F"/>
    <w:rsid w:val="001E4C6E"/>
    <w:rsid w:val="001E4D03"/>
    <w:rsid w:val="001E5C23"/>
    <w:rsid w:val="001E6BFA"/>
    <w:rsid w:val="001E7010"/>
    <w:rsid w:val="001E7A0F"/>
    <w:rsid w:val="001E7C7B"/>
    <w:rsid w:val="001F034C"/>
    <w:rsid w:val="001F1EFD"/>
    <w:rsid w:val="001F1FC7"/>
    <w:rsid w:val="001F3CB1"/>
    <w:rsid w:val="001F47A5"/>
    <w:rsid w:val="001F51BC"/>
    <w:rsid w:val="001F6066"/>
    <w:rsid w:val="001F6701"/>
    <w:rsid w:val="001F679C"/>
    <w:rsid w:val="001F70ED"/>
    <w:rsid w:val="001F739E"/>
    <w:rsid w:val="001F764C"/>
    <w:rsid w:val="00200860"/>
    <w:rsid w:val="00201A2B"/>
    <w:rsid w:val="002028B9"/>
    <w:rsid w:val="002047E4"/>
    <w:rsid w:val="00206606"/>
    <w:rsid w:val="00211BC1"/>
    <w:rsid w:val="0021236C"/>
    <w:rsid w:val="002123DA"/>
    <w:rsid w:val="00212849"/>
    <w:rsid w:val="00212B0B"/>
    <w:rsid w:val="00212B43"/>
    <w:rsid w:val="0021449A"/>
    <w:rsid w:val="0021456D"/>
    <w:rsid w:val="00214DFB"/>
    <w:rsid w:val="00216D9F"/>
    <w:rsid w:val="00216ECE"/>
    <w:rsid w:val="00217443"/>
    <w:rsid w:val="00217D8D"/>
    <w:rsid w:val="00221687"/>
    <w:rsid w:val="00222700"/>
    <w:rsid w:val="00222E60"/>
    <w:rsid w:val="002240E4"/>
    <w:rsid w:val="00224709"/>
    <w:rsid w:val="0022472D"/>
    <w:rsid w:val="00225141"/>
    <w:rsid w:val="00225862"/>
    <w:rsid w:val="00227E82"/>
    <w:rsid w:val="00227FC0"/>
    <w:rsid w:val="00230F43"/>
    <w:rsid w:val="00231C10"/>
    <w:rsid w:val="00233604"/>
    <w:rsid w:val="00234022"/>
    <w:rsid w:val="0023433C"/>
    <w:rsid w:val="00235174"/>
    <w:rsid w:val="0023524E"/>
    <w:rsid w:val="00235C28"/>
    <w:rsid w:val="002362A3"/>
    <w:rsid w:val="002365FE"/>
    <w:rsid w:val="00237482"/>
    <w:rsid w:val="002374F0"/>
    <w:rsid w:val="002405E7"/>
    <w:rsid w:val="00240A73"/>
    <w:rsid w:val="00240AA9"/>
    <w:rsid w:val="00240D0A"/>
    <w:rsid w:val="00241E44"/>
    <w:rsid w:val="00243734"/>
    <w:rsid w:val="002447F2"/>
    <w:rsid w:val="00245290"/>
    <w:rsid w:val="00245455"/>
    <w:rsid w:val="00245AC3"/>
    <w:rsid w:val="002460CA"/>
    <w:rsid w:val="002465E7"/>
    <w:rsid w:val="00246B94"/>
    <w:rsid w:val="00250463"/>
    <w:rsid w:val="00251461"/>
    <w:rsid w:val="002526B7"/>
    <w:rsid w:val="00252E19"/>
    <w:rsid w:val="00253995"/>
    <w:rsid w:val="00253C67"/>
    <w:rsid w:val="00255801"/>
    <w:rsid w:val="002561AB"/>
    <w:rsid w:val="00260105"/>
    <w:rsid w:val="00262251"/>
    <w:rsid w:val="00262553"/>
    <w:rsid w:val="00262B3E"/>
    <w:rsid w:val="0026360C"/>
    <w:rsid w:val="00265D3E"/>
    <w:rsid w:val="00267435"/>
    <w:rsid w:val="00267C81"/>
    <w:rsid w:val="002707FE"/>
    <w:rsid w:val="002708FB"/>
    <w:rsid w:val="0027157F"/>
    <w:rsid w:val="0027188A"/>
    <w:rsid w:val="00272DF5"/>
    <w:rsid w:val="002734F5"/>
    <w:rsid w:val="00273F79"/>
    <w:rsid w:val="00274117"/>
    <w:rsid w:val="002744EB"/>
    <w:rsid w:val="0027486A"/>
    <w:rsid w:val="00274E2E"/>
    <w:rsid w:val="00274E78"/>
    <w:rsid w:val="00274F3F"/>
    <w:rsid w:val="00274F7F"/>
    <w:rsid w:val="00276345"/>
    <w:rsid w:val="002766C8"/>
    <w:rsid w:val="00276AC8"/>
    <w:rsid w:val="00276B51"/>
    <w:rsid w:val="00276EB4"/>
    <w:rsid w:val="002772E9"/>
    <w:rsid w:val="0028072A"/>
    <w:rsid w:val="00280C64"/>
    <w:rsid w:val="0028123C"/>
    <w:rsid w:val="00281531"/>
    <w:rsid w:val="0028157F"/>
    <w:rsid w:val="00282F87"/>
    <w:rsid w:val="002833CD"/>
    <w:rsid w:val="0028352D"/>
    <w:rsid w:val="00283F68"/>
    <w:rsid w:val="00284F80"/>
    <w:rsid w:val="0028502D"/>
    <w:rsid w:val="00287500"/>
    <w:rsid w:val="00287BD5"/>
    <w:rsid w:val="00290764"/>
    <w:rsid w:val="002919C3"/>
    <w:rsid w:val="00291B29"/>
    <w:rsid w:val="002927C0"/>
    <w:rsid w:val="00293AA8"/>
    <w:rsid w:val="002943CB"/>
    <w:rsid w:val="00296281"/>
    <w:rsid w:val="00297C29"/>
    <w:rsid w:val="002A03A1"/>
    <w:rsid w:val="002A15FA"/>
    <w:rsid w:val="002A1727"/>
    <w:rsid w:val="002A1881"/>
    <w:rsid w:val="002A1CD9"/>
    <w:rsid w:val="002A229C"/>
    <w:rsid w:val="002A288B"/>
    <w:rsid w:val="002A3A09"/>
    <w:rsid w:val="002A443D"/>
    <w:rsid w:val="002A6969"/>
    <w:rsid w:val="002A6BFC"/>
    <w:rsid w:val="002A793F"/>
    <w:rsid w:val="002A7949"/>
    <w:rsid w:val="002B1067"/>
    <w:rsid w:val="002B1441"/>
    <w:rsid w:val="002B169B"/>
    <w:rsid w:val="002B1C5F"/>
    <w:rsid w:val="002B2267"/>
    <w:rsid w:val="002B289B"/>
    <w:rsid w:val="002B29D4"/>
    <w:rsid w:val="002B38C4"/>
    <w:rsid w:val="002B44B5"/>
    <w:rsid w:val="002B53D3"/>
    <w:rsid w:val="002B580C"/>
    <w:rsid w:val="002B60B1"/>
    <w:rsid w:val="002B7146"/>
    <w:rsid w:val="002B76BD"/>
    <w:rsid w:val="002C06BE"/>
    <w:rsid w:val="002C142B"/>
    <w:rsid w:val="002C24F5"/>
    <w:rsid w:val="002C2B51"/>
    <w:rsid w:val="002C4763"/>
    <w:rsid w:val="002C6C88"/>
    <w:rsid w:val="002D01B2"/>
    <w:rsid w:val="002D0963"/>
    <w:rsid w:val="002D2419"/>
    <w:rsid w:val="002D48D1"/>
    <w:rsid w:val="002D4A9E"/>
    <w:rsid w:val="002D4D00"/>
    <w:rsid w:val="002D4DCD"/>
    <w:rsid w:val="002D4E46"/>
    <w:rsid w:val="002D5C02"/>
    <w:rsid w:val="002D68FE"/>
    <w:rsid w:val="002D6EED"/>
    <w:rsid w:val="002D6FAF"/>
    <w:rsid w:val="002D7475"/>
    <w:rsid w:val="002D74A7"/>
    <w:rsid w:val="002D76E4"/>
    <w:rsid w:val="002D78CF"/>
    <w:rsid w:val="002E06C6"/>
    <w:rsid w:val="002E117D"/>
    <w:rsid w:val="002E12C0"/>
    <w:rsid w:val="002E174C"/>
    <w:rsid w:val="002E24E3"/>
    <w:rsid w:val="002E2D84"/>
    <w:rsid w:val="002E4089"/>
    <w:rsid w:val="002E4095"/>
    <w:rsid w:val="002E4C96"/>
    <w:rsid w:val="002E4F3B"/>
    <w:rsid w:val="002E586E"/>
    <w:rsid w:val="002E6482"/>
    <w:rsid w:val="002E6F2C"/>
    <w:rsid w:val="002E7031"/>
    <w:rsid w:val="002F0659"/>
    <w:rsid w:val="002F0B3C"/>
    <w:rsid w:val="002F18D0"/>
    <w:rsid w:val="002F2DAB"/>
    <w:rsid w:val="002F2EB0"/>
    <w:rsid w:val="002F39F0"/>
    <w:rsid w:val="002F7459"/>
    <w:rsid w:val="003006C6"/>
    <w:rsid w:val="003011AD"/>
    <w:rsid w:val="00301697"/>
    <w:rsid w:val="00303537"/>
    <w:rsid w:val="0030437D"/>
    <w:rsid w:val="00304AA6"/>
    <w:rsid w:val="00305826"/>
    <w:rsid w:val="0030591F"/>
    <w:rsid w:val="00306EF4"/>
    <w:rsid w:val="003113A9"/>
    <w:rsid w:val="0031346C"/>
    <w:rsid w:val="00314662"/>
    <w:rsid w:val="00314AF7"/>
    <w:rsid w:val="00315A88"/>
    <w:rsid w:val="00316180"/>
    <w:rsid w:val="00316DA5"/>
    <w:rsid w:val="00317FAC"/>
    <w:rsid w:val="00320601"/>
    <w:rsid w:val="00321C1D"/>
    <w:rsid w:val="00321FC0"/>
    <w:rsid w:val="00322250"/>
    <w:rsid w:val="003228A4"/>
    <w:rsid w:val="00322A3E"/>
    <w:rsid w:val="00323229"/>
    <w:rsid w:val="0032362E"/>
    <w:rsid w:val="003242DD"/>
    <w:rsid w:val="00324B8B"/>
    <w:rsid w:val="00324C72"/>
    <w:rsid w:val="00324CB6"/>
    <w:rsid w:val="00326368"/>
    <w:rsid w:val="00326687"/>
    <w:rsid w:val="00326D29"/>
    <w:rsid w:val="003304CC"/>
    <w:rsid w:val="003308E5"/>
    <w:rsid w:val="00331CE5"/>
    <w:rsid w:val="00332E89"/>
    <w:rsid w:val="003333F7"/>
    <w:rsid w:val="003334DE"/>
    <w:rsid w:val="00334110"/>
    <w:rsid w:val="003347FC"/>
    <w:rsid w:val="0033542E"/>
    <w:rsid w:val="003355F4"/>
    <w:rsid w:val="00335DE5"/>
    <w:rsid w:val="003364CE"/>
    <w:rsid w:val="0033678C"/>
    <w:rsid w:val="0033746D"/>
    <w:rsid w:val="0034035E"/>
    <w:rsid w:val="003405EC"/>
    <w:rsid w:val="00341920"/>
    <w:rsid w:val="00341A24"/>
    <w:rsid w:val="00341F7E"/>
    <w:rsid w:val="00344196"/>
    <w:rsid w:val="00344528"/>
    <w:rsid w:val="00345C41"/>
    <w:rsid w:val="0034777C"/>
    <w:rsid w:val="00347E73"/>
    <w:rsid w:val="0035243B"/>
    <w:rsid w:val="00352B21"/>
    <w:rsid w:val="00352FB1"/>
    <w:rsid w:val="00355991"/>
    <w:rsid w:val="00355B6C"/>
    <w:rsid w:val="00355F0A"/>
    <w:rsid w:val="003565C5"/>
    <w:rsid w:val="00360447"/>
    <w:rsid w:val="003607BD"/>
    <w:rsid w:val="00360EA0"/>
    <w:rsid w:val="003610C1"/>
    <w:rsid w:val="00361817"/>
    <w:rsid w:val="00361853"/>
    <w:rsid w:val="003618A3"/>
    <w:rsid w:val="00361974"/>
    <w:rsid w:val="00361B21"/>
    <w:rsid w:val="00361FFD"/>
    <w:rsid w:val="00362352"/>
    <w:rsid w:val="003626AC"/>
    <w:rsid w:val="00363500"/>
    <w:rsid w:val="00363AE8"/>
    <w:rsid w:val="00363D3C"/>
    <w:rsid w:val="00363D4D"/>
    <w:rsid w:val="003641CD"/>
    <w:rsid w:val="003649F1"/>
    <w:rsid w:val="003668AE"/>
    <w:rsid w:val="003702D0"/>
    <w:rsid w:val="00370717"/>
    <w:rsid w:val="00370C69"/>
    <w:rsid w:val="00370CBC"/>
    <w:rsid w:val="00370D77"/>
    <w:rsid w:val="00371415"/>
    <w:rsid w:val="003715D9"/>
    <w:rsid w:val="003717F9"/>
    <w:rsid w:val="00371BA7"/>
    <w:rsid w:val="0037287D"/>
    <w:rsid w:val="0037333E"/>
    <w:rsid w:val="0037390B"/>
    <w:rsid w:val="00375CC0"/>
    <w:rsid w:val="00377834"/>
    <w:rsid w:val="003800B2"/>
    <w:rsid w:val="00380FB8"/>
    <w:rsid w:val="00381699"/>
    <w:rsid w:val="003824F4"/>
    <w:rsid w:val="00382CAC"/>
    <w:rsid w:val="00382FB0"/>
    <w:rsid w:val="00383729"/>
    <w:rsid w:val="00383960"/>
    <w:rsid w:val="003839FA"/>
    <w:rsid w:val="003849DC"/>
    <w:rsid w:val="00385037"/>
    <w:rsid w:val="00385D94"/>
    <w:rsid w:val="00385F28"/>
    <w:rsid w:val="00387F0F"/>
    <w:rsid w:val="00390179"/>
    <w:rsid w:val="003910F3"/>
    <w:rsid w:val="00392C0D"/>
    <w:rsid w:val="00394976"/>
    <w:rsid w:val="00394C97"/>
    <w:rsid w:val="003952DE"/>
    <w:rsid w:val="0039613F"/>
    <w:rsid w:val="00396518"/>
    <w:rsid w:val="00396F58"/>
    <w:rsid w:val="0039766D"/>
    <w:rsid w:val="003978E2"/>
    <w:rsid w:val="003A1894"/>
    <w:rsid w:val="003A2E62"/>
    <w:rsid w:val="003A4269"/>
    <w:rsid w:val="003A47FA"/>
    <w:rsid w:val="003A48D3"/>
    <w:rsid w:val="003A7712"/>
    <w:rsid w:val="003B0EB4"/>
    <w:rsid w:val="003B1781"/>
    <w:rsid w:val="003B1E91"/>
    <w:rsid w:val="003B1EFB"/>
    <w:rsid w:val="003B1F76"/>
    <w:rsid w:val="003B25BD"/>
    <w:rsid w:val="003B4626"/>
    <w:rsid w:val="003B477E"/>
    <w:rsid w:val="003B4E64"/>
    <w:rsid w:val="003B50A4"/>
    <w:rsid w:val="003B5465"/>
    <w:rsid w:val="003B668B"/>
    <w:rsid w:val="003B6A8D"/>
    <w:rsid w:val="003B6AB7"/>
    <w:rsid w:val="003B7AB4"/>
    <w:rsid w:val="003C0F35"/>
    <w:rsid w:val="003C2375"/>
    <w:rsid w:val="003C4126"/>
    <w:rsid w:val="003C4598"/>
    <w:rsid w:val="003C517C"/>
    <w:rsid w:val="003C700C"/>
    <w:rsid w:val="003C73E6"/>
    <w:rsid w:val="003C74AA"/>
    <w:rsid w:val="003C74FD"/>
    <w:rsid w:val="003D0557"/>
    <w:rsid w:val="003D05F1"/>
    <w:rsid w:val="003D062C"/>
    <w:rsid w:val="003D0685"/>
    <w:rsid w:val="003D1129"/>
    <w:rsid w:val="003D1C79"/>
    <w:rsid w:val="003D1E6D"/>
    <w:rsid w:val="003D20CD"/>
    <w:rsid w:val="003D2694"/>
    <w:rsid w:val="003D2C37"/>
    <w:rsid w:val="003D32A1"/>
    <w:rsid w:val="003D4246"/>
    <w:rsid w:val="003D428F"/>
    <w:rsid w:val="003D4527"/>
    <w:rsid w:val="003D4AAA"/>
    <w:rsid w:val="003D4EFB"/>
    <w:rsid w:val="003D5554"/>
    <w:rsid w:val="003D59C4"/>
    <w:rsid w:val="003D6C7A"/>
    <w:rsid w:val="003D7233"/>
    <w:rsid w:val="003D7492"/>
    <w:rsid w:val="003E0728"/>
    <w:rsid w:val="003E0754"/>
    <w:rsid w:val="003E0EE0"/>
    <w:rsid w:val="003E1F94"/>
    <w:rsid w:val="003E2D3B"/>
    <w:rsid w:val="003E362A"/>
    <w:rsid w:val="003E3E32"/>
    <w:rsid w:val="003E52DC"/>
    <w:rsid w:val="003E58E9"/>
    <w:rsid w:val="003E5E20"/>
    <w:rsid w:val="003E69DC"/>
    <w:rsid w:val="003E713A"/>
    <w:rsid w:val="003E7244"/>
    <w:rsid w:val="003F00BD"/>
    <w:rsid w:val="003F037C"/>
    <w:rsid w:val="003F072E"/>
    <w:rsid w:val="003F3F85"/>
    <w:rsid w:val="003F42F8"/>
    <w:rsid w:val="003F5C68"/>
    <w:rsid w:val="003F6E6B"/>
    <w:rsid w:val="003F7505"/>
    <w:rsid w:val="004004FD"/>
    <w:rsid w:val="00400AFD"/>
    <w:rsid w:val="00401E79"/>
    <w:rsid w:val="004029F9"/>
    <w:rsid w:val="00403D68"/>
    <w:rsid w:val="00404110"/>
    <w:rsid w:val="00405B01"/>
    <w:rsid w:val="00405B73"/>
    <w:rsid w:val="00406092"/>
    <w:rsid w:val="00406459"/>
    <w:rsid w:val="004064CD"/>
    <w:rsid w:val="0040770C"/>
    <w:rsid w:val="00407A57"/>
    <w:rsid w:val="00410FF4"/>
    <w:rsid w:val="004119F2"/>
    <w:rsid w:val="004136D7"/>
    <w:rsid w:val="00413D29"/>
    <w:rsid w:val="00414C52"/>
    <w:rsid w:val="00414CC4"/>
    <w:rsid w:val="0041588D"/>
    <w:rsid w:val="00415D8B"/>
    <w:rsid w:val="0041632C"/>
    <w:rsid w:val="00417EEF"/>
    <w:rsid w:val="00421C03"/>
    <w:rsid w:val="0042222C"/>
    <w:rsid w:val="00422BA8"/>
    <w:rsid w:val="00423763"/>
    <w:rsid w:val="0042398A"/>
    <w:rsid w:val="00423AC1"/>
    <w:rsid w:val="00423B8F"/>
    <w:rsid w:val="00423EA6"/>
    <w:rsid w:val="00423F95"/>
    <w:rsid w:val="0042411B"/>
    <w:rsid w:val="00424517"/>
    <w:rsid w:val="00425B1D"/>
    <w:rsid w:val="00425E45"/>
    <w:rsid w:val="00425F4F"/>
    <w:rsid w:val="0042617D"/>
    <w:rsid w:val="00426BC6"/>
    <w:rsid w:val="00427011"/>
    <w:rsid w:val="00427226"/>
    <w:rsid w:val="00427D12"/>
    <w:rsid w:val="00430F52"/>
    <w:rsid w:val="00431166"/>
    <w:rsid w:val="00431DDC"/>
    <w:rsid w:val="00432924"/>
    <w:rsid w:val="0043341C"/>
    <w:rsid w:val="00433D4A"/>
    <w:rsid w:val="00434A31"/>
    <w:rsid w:val="0043579E"/>
    <w:rsid w:val="00435C50"/>
    <w:rsid w:val="00436115"/>
    <w:rsid w:val="004407E5"/>
    <w:rsid w:val="00441C6A"/>
    <w:rsid w:val="00442362"/>
    <w:rsid w:val="004423E5"/>
    <w:rsid w:val="00442D23"/>
    <w:rsid w:val="004431F0"/>
    <w:rsid w:val="00443973"/>
    <w:rsid w:val="00444154"/>
    <w:rsid w:val="00445140"/>
    <w:rsid w:val="004455CB"/>
    <w:rsid w:val="0044779B"/>
    <w:rsid w:val="00447DAD"/>
    <w:rsid w:val="00447E1D"/>
    <w:rsid w:val="00451316"/>
    <w:rsid w:val="004525F8"/>
    <w:rsid w:val="0045297F"/>
    <w:rsid w:val="00454242"/>
    <w:rsid w:val="004547EA"/>
    <w:rsid w:val="004549D4"/>
    <w:rsid w:val="00455247"/>
    <w:rsid w:val="004566E1"/>
    <w:rsid w:val="004570B8"/>
    <w:rsid w:val="0046013B"/>
    <w:rsid w:val="00460BC5"/>
    <w:rsid w:val="00461428"/>
    <w:rsid w:val="004618E4"/>
    <w:rsid w:val="00461977"/>
    <w:rsid w:val="00461CCC"/>
    <w:rsid w:val="00461D6F"/>
    <w:rsid w:val="004622B9"/>
    <w:rsid w:val="0046232C"/>
    <w:rsid w:val="0046367D"/>
    <w:rsid w:val="00463E73"/>
    <w:rsid w:val="00464165"/>
    <w:rsid w:val="00464278"/>
    <w:rsid w:val="0046614E"/>
    <w:rsid w:val="00466505"/>
    <w:rsid w:val="00466EDB"/>
    <w:rsid w:val="004673DB"/>
    <w:rsid w:val="00470B59"/>
    <w:rsid w:val="00470EE6"/>
    <w:rsid w:val="00473228"/>
    <w:rsid w:val="00473759"/>
    <w:rsid w:val="00473F2F"/>
    <w:rsid w:val="0047413A"/>
    <w:rsid w:val="00475BB6"/>
    <w:rsid w:val="00477030"/>
    <w:rsid w:val="004771D1"/>
    <w:rsid w:val="004801ED"/>
    <w:rsid w:val="00483D47"/>
    <w:rsid w:val="004853ED"/>
    <w:rsid w:val="00485417"/>
    <w:rsid w:val="00486C12"/>
    <w:rsid w:val="00487142"/>
    <w:rsid w:val="004876E4"/>
    <w:rsid w:val="00487C17"/>
    <w:rsid w:val="004907CB"/>
    <w:rsid w:val="00490934"/>
    <w:rsid w:val="00491B7F"/>
    <w:rsid w:val="00492297"/>
    <w:rsid w:val="00492A50"/>
    <w:rsid w:val="004935F2"/>
    <w:rsid w:val="004949BE"/>
    <w:rsid w:val="00494D50"/>
    <w:rsid w:val="00494F68"/>
    <w:rsid w:val="004954D5"/>
    <w:rsid w:val="00495BFB"/>
    <w:rsid w:val="00495CC3"/>
    <w:rsid w:val="00496151"/>
    <w:rsid w:val="00496624"/>
    <w:rsid w:val="00496710"/>
    <w:rsid w:val="00497D11"/>
    <w:rsid w:val="004A075B"/>
    <w:rsid w:val="004A0F42"/>
    <w:rsid w:val="004A11BD"/>
    <w:rsid w:val="004A3C42"/>
    <w:rsid w:val="004A586F"/>
    <w:rsid w:val="004A5CA3"/>
    <w:rsid w:val="004A7310"/>
    <w:rsid w:val="004A7423"/>
    <w:rsid w:val="004B0C4B"/>
    <w:rsid w:val="004B158F"/>
    <w:rsid w:val="004B22A3"/>
    <w:rsid w:val="004B24DD"/>
    <w:rsid w:val="004B2973"/>
    <w:rsid w:val="004B2EAB"/>
    <w:rsid w:val="004B2FE5"/>
    <w:rsid w:val="004B3156"/>
    <w:rsid w:val="004B4BBB"/>
    <w:rsid w:val="004B4EA3"/>
    <w:rsid w:val="004B521C"/>
    <w:rsid w:val="004B5246"/>
    <w:rsid w:val="004B6353"/>
    <w:rsid w:val="004B657D"/>
    <w:rsid w:val="004B6948"/>
    <w:rsid w:val="004B699D"/>
    <w:rsid w:val="004B77E9"/>
    <w:rsid w:val="004C10C3"/>
    <w:rsid w:val="004C1498"/>
    <w:rsid w:val="004C1556"/>
    <w:rsid w:val="004C2F69"/>
    <w:rsid w:val="004C5188"/>
    <w:rsid w:val="004C674F"/>
    <w:rsid w:val="004C67C7"/>
    <w:rsid w:val="004C6DB9"/>
    <w:rsid w:val="004C6E73"/>
    <w:rsid w:val="004D07E0"/>
    <w:rsid w:val="004D0DEE"/>
    <w:rsid w:val="004D0FC0"/>
    <w:rsid w:val="004D1482"/>
    <w:rsid w:val="004D14B7"/>
    <w:rsid w:val="004D24A9"/>
    <w:rsid w:val="004D2D8C"/>
    <w:rsid w:val="004D2DC0"/>
    <w:rsid w:val="004D38A0"/>
    <w:rsid w:val="004D43A2"/>
    <w:rsid w:val="004D4AA2"/>
    <w:rsid w:val="004D58E2"/>
    <w:rsid w:val="004D61E8"/>
    <w:rsid w:val="004E0164"/>
    <w:rsid w:val="004E132A"/>
    <w:rsid w:val="004E1A2B"/>
    <w:rsid w:val="004E1ADA"/>
    <w:rsid w:val="004E2666"/>
    <w:rsid w:val="004E26D1"/>
    <w:rsid w:val="004E2E80"/>
    <w:rsid w:val="004E3936"/>
    <w:rsid w:val="004E4A95"/>
    <w:rsid w:val="004E66E0"/>
    <w:rsid w:val="004E6A47"/>
    <w:rsid w:val="004E77B1"/>
    <w:rsid w:val="004F0435"/>
    <w:rsid w:val="004F224A"/>
    <w:rsid w:val="004F337F"/>
    <w:rsid w:val="004F3B04"/>
    <w:rsid w:val="004F4863"/>
    <w:rsid w:val="004F4DAF"/>
    <w:rsid w:val="004F5612"/>
    <w:rsid w:val="004F5A66"/>
    <w:rsid w:val="004F6B5B"/>
    <w:rsid w:val="004F6B92"/>
    <w:rsid w:val="004F78C4"/>
    <w:rsid w:val="0050199B"/>
    <w:rsid w:val="00501E90"/>
    <w:rsid w:val="005021D4"/>
    <w:rsid w:val="00502A86"/>
    <w:rsid w:val="005031BD"/>
    <w:rsid w:val="00503DC9"/>
    <w:rsid w:val="00503ECC"/>
    <w:rsid w:val="00504D84"/>
    <w:rsid w:val="00505F90"/>
    <w:rsid w:val="00506277"/>
    <w:rsid w:val="005071A5"/>
    <w:rsid w:val="005073D0"/>
    <w:rsid w:val="00507592"/>
    <w:rsid w:val="005101F0"/>
    <w:rsid w:val="0051043A"/>
    <w:rsid w:val="0051076B"/>
    <w:rsid w:val="005114E3"/>
    <w:rsid w:val="005126A7"/>
    <w:rsid w:val="00513B25"/>
    <w:rsid w:val="00514CB8"/>
    <w:rsid w:val="0051559D"/>
    <w:rsid w:val="005157ED"/>
    <w:rsid w:val="005170AA"/>
    <w:rsid w:val="00517EAD"/>
    <w:rsid w:val="00520AC4"/>
    <w:rsid w:val="00521C19"/>
    <w:rsid w:val="00522599"/>
    <w:rsid w:val="00522719"/>
    <w:rsid w:val="00523949"/>
    <w:rsid w:val="00524463"/>
    <w:rsid w:val="00524A6F"/>
    <w:rsid w:val="00524AA5"/>
    <w:rsid w:val="00525080"/>
    <w:rsid w:val="00525742"/>
    <w:rsid w:val="0052627C"/>
    <w:rsid w:val="00527E40"/>
    <w:rsid w:val="00530BA4"/>
    <w:rsid w:val="00531E18"/>
    <w:rsid w:val="00532615"/>
    <w:rsid w:val="005329AE"/>
    <w:rsid w:val="00532A3A"/>
    <w:rsid w:val="0053356D"/>
    <w:rsid w:val="005355D3"/>
    <w:rsid w:val="00535872"/>
    <w:rsid w:val="00535A9E"/>
    <w:rsid w:val="00535ACD"/>
    <w:rsid w:val="00535CDD"/>
    <w:rsid w:val="00536016"/>
    <w:rsid w:val="00536E3F"/>
    <w:rsid w:val="00537443"/>
    <w:rsid w:val="00537768"/>
    <w:rsid w:val="005400ED"/>
    <w:rsid w:val="005403EF"/>
    <w:rsid w:val="00540ACE"/>
    <w:rsid w:val="005414E8"/>
    <w:rsid w:val="005415E5"/>
    <w:rsid w:val="0054481F"/>
    <w:rsid w:val="0054579B"/>
    <w:rsid w:val="00546948"/>
    <w:rsid w:val="00547178"/>
    <w:rsid w:val="005473D6"/>
    <w:rsid w:val="005479A3"/>
    <w:rsid w:val="00550292"/>
    <w:rsid w:val="005507A5"/>
    <w:rsid w:val="005508DA"/>
    <w:rsid w:val="005512E8"/>
    <w:rsid w:val="00551B84"/>
    <w:rsid w:val="00552327"/>
    <w:rsid w:val="005530BD"/>
    <w:rsid w:val="0055396A"/>
    <w:rsid w:val="00554F9B"/>
    <w:rsid w:val="0055631E"/>
    <w:rsid w:val="00556696"/>
    <w:rsid w:val="005569E7"/>
    <w:rsid w:val="00557368"/>
    <w:rsid w:val="00557774"/>
    <w:rsid w:val="00557A1F"/>
    <w:rsid w:val="00557FB5"/>
    <w:rsid w:val="00560623"/>
    <w:rsid w:val="005616DE"/>
    <w:rsid w:val="005626D9"/>
    <w:rsid w:val="005646E1"/>
    <w:rsid w:val="005649F1"/>
    <w:rsid w:val="005650F6"/>
    <w:rsid w:val="005674FC"/>
    <w:rsid w:val="00567F6C"/>
    <w:rsid w:val="0057059F"/>
    <w:rsid w:val="005706AA"/>
    <w:rsid w:val="0057172E"/>
    <w:rsid w:val="0057183F"/>
    <w:rsid w:val="00572C9B"/>
    <w:rsid w:val="00574812"/>
    <w:rsid w:val="005761F6"/>
    <w:rsid w:val="005800F5"/>
    <w:rsid w:val="0058068F"/>
    <w:rsid w:val="00580F30"/>
    <w:rsid w:val="00581B21"/>
    <w:rsid w:val="00582187"/>
    <w:rsid w:val="00582C51"/>
    <w:rsid w:val="00582CD2"/>
    <w:rsid w:val="005838D7"/>
    <w:rsid w:val="005844C1"/>
    <w:rsid w:val="0058474E"/>
    <w:rsid w:val="00585A85"/>
    <w:rsid w:val="00586D1E"/>
    <w:rsid w:val="00586F2D"/>
    <w:rsid w:val="0058732A"/>
    <w:rsid w:val="005904BC"/>
    <w:rsid w:val="005907CD"/>
    <w:rsid w:val="005916BE"/>
    <w:rsid w:val="00592084"/>
    <w:rsid w:val="005920D5"/>
    <w:rsid w:val="00592650"/>
    <w:rsid w:val="00592F39"/>
    <w:rsid w:val="00593085"/>
    <w:rsid w:val="00593D4A"/>
    <w:rsid w:val="00594D88"/>
    <w:rsid w:val="005954C9"/>
    <w:rsid w:val="00596313"/>
    <w:rsid w:val="0059703F"/>
    <w:rsid w:val="005A0E94"/>
    <w:rsid w:val="005A2646"/>
    <w:rsid w:val="005A3797"/>
    <w:rsid w:val="005A403E"/>
    <w:rsid w:val="005A447D"/>
    <w:rsid w:val="005A5162"/>
    <w:rsid w:val="005A5F8B"/>
    <w:rsid w:val="005A67DF"/>
    <w:rsid w:val="005A6811"/>
    <w:rsid w:val="005A6D5D"/>
    <w:rsid w:val="005A6E71"/>
    <w:rsid w:val="005A6EAE"/>
    <w:rsid w:val="005A6F15"/>
    <w:rsid w:val="005A720F"/>
    <w:rsid w:val="005A7FE9"/>
    <w:rsid w:val="005B0078"/>
    <w:rsid w:val="005B101C"/>
    <w:rsid w:val="005B1171"/>
    <w:rsid w:val="005B2F2B"/>
    <w:rsid w:val="005B4A57"/>
    <w:rsid w:val="005B536C"/>
    <w:rsid w:val="005C31B8"/>
    <w:rsid w:val="005C37F5"/>
    <w:rsid w:val="005C3894"/>
    <w:rsid w:val="005C5C31"/>
    <w:rsid w:val="005C6623"/>
    <w:rsid w:val="005C7985"/>
    <w:rsid w:val="005C7E2D"/>
    <w:rsid w:val="005D0DE6"/>
    <w:rsid w:val="005D1BF2"/>
    <w:rsid w:val="005D2A54"/>
    <w:rsid w:val="005D2CB6"/>
    <w:rsid w:val="005D4772"/>
    <w:rsid w:val="005D49FA"/>
    <w:rsid w:val="005D611A"/>
    <w:rsid w:val="005D6640"/>
    <w:rsid w:val="005D68A2"/>
    <w:rsid w:val="005D6E57"/>
    <w:rsid w:val="005D739E"/>
    <w:rsid w:val="005D7550"/>
    <w:rsid w:val="005D75DA"/>
    <w:rsid w:val="005D77B9"/>
    <w:rsid w:val="005D7B93"/>
    <w:rsid w:val="005D7D82"/>
    <w:rsid w:val="005E0075"/>
    <w:rsid w:val="005E11AA"/>
    <w:rsid w:val="005E132B"/>
    <w:rsid w:val="005E170E"/>
    <w:rsid w:val="005E2889"/>
    <w:rsid w:val="005E31C2"/>
    <w:rsid w:val="005E33E7"/>
    <w:rsid w:val="005E44CC"/>
    <w:rsid w:val="005E5B0B"/>
    <w:rsid w:val="005E7DA5"/>
    <w:rsid w:val="005F235C"/>
    <w:rsid w:val="005F2D8E"/>
    <w:rsid w:val="005F4136"/>
    <w:rsid w:val="005F41F6"/>
    <w:rsid w:val="005F42C6"/>
    <w:rsid w:val="005F4746"/>
    <w:rsid w:val="005F4A02"/>
    <w:rsid w:val="005F54C6"/>
    <w:rsid w:val="005F5B8A"/>
    <w:rsid w:val="005F5F8C"/>
    <w:rsid w:val="005F602C"/>
    <w:rsid w:val="005F7B16"/>
    <w:rsid w:val="005F7DE3"/>
    <w:rsid w:val="005F7F5D"/>
    <w:rsid w:val="006003FD"/>
    <w:rsid w:val="00600D12"/>
    <w:rsid w:val="0060192D"/>
    <w:rsid w:val="00601B83"/>
    <w:rsid w:val="0060233F"/>
    <w:rsid w:val="00603DEA"/>
    <w:rsid w:val="00605ABF"/>
    <w:rsid w:val="00605B48"/>
    <w:rsid w:val="00606D90"/>
    <w:rsid w:val="00607060"/>
    <w:rsid w:val="006071C2"/>
    <w:rsid w:val="00607281"/>
    <w:rsid w:val="00607454"/>
    <w:rsid w:val="006074BF"/>
    <w:rsid w:val="00610B1E"/>
    <w:rsid w:val="00610F5F"/>
    <w:rsid w:val="00611086"/>
    <w:rsid w:val="00614A0B"/>
    <w:rsid w:val="006153BC"/>
    <w:rsid w:val="00616630"/>
    <w:rsid w:val="0061679C"/>
    <w:rsid w:val="0061696C"/>
    <w:rsid w:val="00616A67"/>
    <w:rsid w:val="00617A3C"/>
    <w:rsid w:val="00617DC0"/>
    <w:rsid w:val="00620561"/>
    <w:rsid w:val="00621C7A"/>
    <w:rsid w:val="006228EB"/>
    <w:rsid w:val="00623C3F"/>
    <w:rsid w:val="00623D48"/>
    <w:rsid w:val="006242EF"/>
    <w:rsid w:val="00625329"/>
    <w:rsid w:val="006258D2"/>
    <w:rsid w:val="00625F88"/>
    <w:rsid w:val="0062684B"/>
    <w:rsid w:val="00626E3D"/>
    <w:rsid w:val="0062740C"/>
    <w:rsid w:val="00627556"/>
    <w:rsid w:val="0062766B"/>
    <w:rsid w:val="00627E63"/>
    <w:rsid w:val="00627F91"/>
    <w:rsid w:val="0063096D"/>
    <w:rsid w:val="006310EE"/>
    <w:rsid w:val="00631A29"/>
    <w:rsid w:val="00632862"/>
    <w:rsid w:val="00632CE1"/>
    <w:rsid w:val="00633828"/>
    <w:rsid w:val="00634825"/>
    <w:rsid w:val="00634EE3"/>
    <w:rsid w:val="00635078"/>
    <w:rsid w:val="006358AB"/>
    <w:rsid w:val="00636CE4"/>
    <w:rsid w:val="00636E46"/>
    <w:rsid w:val="00636EBD"/>
    <w:rsid w:val="006374B2"/>
    <w:rsid w:val="00637842"/>
    <w:rsid w:val="006379A9"/>
    <w:rsid w:val="006413D4"/>
    <w:rsid w:val="006417AC"/>
    <w:rsid w:val="006421A4"/>
    <w:rsid w:val="006424BB"/>
    <w:rsid w:val="006425D9"/>
    <w:rsid w:val="0064268B"/>
    <w:rsid w:val="00642C3E"/>
    <w:rsid w:val="006434A9"/>
    <w:rsid w:val="00643993"/>
    <w:rsid w:val="00643F73"/>
    <w:rsid w:val="00644E7A"/>
    <w:rsid w:val="00644FF3"/>
    <w:rsid w:val="00645C66"/>
    <w:rsid w:val="00646570"/>
    <w:rsid w:val="00650445"/>
    <w:rsid w:val="006508E9"/>
    <w:rsid w:val="006522BE"/>
    <w:rsid w:val="00652DA0"/>
    <w:rsid w:val="0065371D"/>
    <w:rsid w:val="006551E1"/>
    <w:rsid w:val="00660308"/>
    <w:rsid w:val="00660323"/>
    <w:rsid w:val="006613B3"/>
    <w:rsid w:val="006617D0"/>
    <w:rsid w:val="0066226B"/>
    <w:rsid w:val="0066389B"/>
    <w:rsid w:val="00664F5B"/>
    <w:rsid w:val="00667695"/>
    <w:rsid w:val="0067051E"/>
    <w:rsid w:val="00671510"/>
    <w:rsid w:val="00671887"/>
    <w:rsid w:val="006726ED"/>
    <w:rsid w:val="00673A5F"/>
    <w:rsid w:val="0067557A"/>
    <w:rsid w:val="00680C29"/>
    <w:rsid w:val="0068134A"/>
    <w:rsid w:val="006815B2"/>
    <w:rsid w:val="00681F30"/>
    <w:rsid w:val="00682024"/>
    <w:rsid w:val="006825F7"/>
    <w:rsid w:val="00683716"/>
    <w:rsid w:val="0068419D"/>
    <w:rsid w:val="006843B1"/>
    <w:rsid w:val="006845D1"/>
    <w:rsid w:val="00686058"/>
    <w:rsid w:val="00686B0E"/>
    <w:rsid w:val="00687307"/>
    <w:rsid w:val="00687606"/>
    <w:rsid w:val="006918BC"/>
    <w:rsid w:val="00692DF7"/>
    <w:rsid w:val="0069397C"/>
    <w:rsid w:val="00695ED2"/>
    <w:rsid w:val="00696215"/>
    <w:rsid w:val="00696B94"/>
    <w:rsid w:val="00696FD5"/>
    <w:rsid w:val="00697382"/>
    <w:rsid w:val="006A1154"/>
    <w:rsid w:val="006A1345"/>
    <w:rsid w:val="006A292B"/>
    <w:rsid w:val="006A2957"/>
    <w:rsid w:val="006A2B1F"/>
    <w:rsid w:val="006A325A"/>
    <w:rsid w:val="006A43F6"/>
    <w:rsid w:val="006A6124"/>
    <w:rsid w:val="006A79CF"/>
    <w:rsid w:val="006A7FCC"/>
    <w:rsid w:val="006B0AF0"/>
    <w:rsid w:val="006B2BBE"/>
    <w:rsid w:val="006B3CA3"/>
    <w:rsid w:val="006B4066"/>
    <w:rsid w:val="006B466A"/>
    <w:rsid w:val="006B4C77"/>
    <w:rsid w:val="006B529C"/>
    <w:rsid w:val="006B5FDD"/>
    <w:rsid w:val="006B6E34"/>
    <w:rsid w:val="006C0051"/>
    <w:rsid w:val="006C0432"/>
    <w:rsid w:val="006C05C9"/>
    <w:rsid w:val="006C1524"/>
    <w:rsid w:val="006C3B49"/>
    <w:rsid w:val="006C5988"/>
    <w:rsid w:val="006C5D92"/>
    <w:rsid w:val="006C722F"/>
    <w:rsid w:val="006C750E"/>
    <w:rsid w:val="006D00CB"/>
    <w:rsid w:val="006D08CF"/>
    <w:rsid w:val="006D0B6E"/>
    <w:rsid w:val="006D153E"/>
    <w:rsid w:val="006D39DA"/>
    <w:rsid w:val="006D4131"/>
    <w:rsid w:val="006D4BDE"/>
    <w:rsid w:val="006D66C6"/>
    <w:rsid w:val="006D7196"/>
    <w:rsid w:val="006E0C0B"/>
    <w:rsid w:val="006E4405"/>
    <w:rsid w:val="006E47F6"/>
    <w:rsid w:val="006E4BB5"/>
    <w:rsid w:val="006E5447"/>
    <w:rsid w:val="006E5AF6"/>
    <w:rsid w:val="006E5E49"/>
    <w:rsid w:val="006E5EDE"/>
    <w:rsid w:val="006E5F4A"/>
    <w:rsid w:val="006E60B0"/>
    <w:rsid w:val="006E6389"/>
    <w:rsid w:val="006E6A94"/>
    <w:rsid w:val="006E715B"/>
    <w:rsid w:val="006E7304"/>
    <w:rsid w:val="006E7DE8"/>
    <w:rsid w:val="006E7F3B"/>
    <w:rsid w:val="006F1DD3"/>
    <w:rsid w:val="006F2793"/>
    <w:rsid w:val="006F2C2A"/>
    <w:rsid w:val="006F2D4C"/>
    <w:rsid w:val="006F408E"/>
    <w:rsid w:val="006F46E8"/>
    <w:rsid w:val="006F5C41"/>
    <w:rsid w:val="006F5F80"/>
    <w:rsid w:val="006F78E8"/>
    <w:rsid w:val="006F7965"/>
    <w:rsid w:val="006F7C4F"/>
    <w:rsid w:val="0070077F"/>
    <w:rsid w:val="00702E5D"/>
    <w:rsid w:val="0070434C"/>
    <w:rsid w:val="00704A3F"/>
    <w:rsid w:val="0070542F"/>
    <w:rsid w:val="00705752"/>
    <w:rsid w:val="0070618D"/>
    <w:rsid w:val="00706DAE"/>
    <w:rsid w:val="00706E00"/>
    <w:rsid w:val="00710569"/>
    <w:rsid w:val="00710DB4"/>
    <w:rsid w:val="00711191"/>
    <w:rsid w:val="007118D5"/>
    <w:rsid w:val="00712B3F"/>
    <w:rsid w:val="00714AE0"/>
    <w:rsid w:val="00715527"/>
    <w:rsid w:val="00716083"/>
    <w:rsid w:val="00716758"/>
    <w:rsid w:val="00720E30"/>
    <w:rsid w:val="00720EA3"/>
    <w:rsid w:val="00721473"/>
    <w:rsid w:val="00722636"/>
    <w:rsid w:val="0072327C"/>
    <w:rsid w:val="007232CD"/>
    <w:rsid w:val="007234DD"/>
    <w:rsid w:val="00723621"/>
    <w:rsid w:val="00724344"/>
    <w:rsid w:val="00724B39"/>
    <w:rsid w:val="00726B1C"/>
    <w:rsid w:val="00730AD7"/>
    <w:rsid w:val="007312BA"/>
    <w:rsid w:val="007312EC"/>
    <w:rsid w:val="00731E90"/>
    <w:rsid w:val="007327D9"/>
    <w:rsid w:val="00732AEE"/>
    <w:rsid w:val="00732CA4"/>
    <w:rsid w:val="00732FA6"/>
    <w:rsid w:val="00733A10"/>
    <w:rsid w:val="00733BF4"/>
    <w:rsid w:val="0073455F"/>
    <w:rsid w:val="00735039"/>
    <w:rsid w:val="00735F08"/>
    <w:rsid w:val="00736EDD"/>
    <w:rsid w:val="007374D6"/>
    <w:rsid w:val="00737C7E"/>
    <w:rsid w:val="007410D3"/>
    <w:rsid w:val="00745404"/>
    <w:rsid w:val="00745CF9"/>
    <w:rsid w:val="00746E0F"/>
    <w:rsid w:val="0074708D"/>
    <w:rsid w:val="00750D7C"/>
    <w:rsid w:val="00750F56"/>
    <w:rsid w:val="00750FFB"/>
    <w:rsid w:val="00753B32"/>
    <w:rsid w:val="0075426E"/>
    <w:rsid w:val="007545D7"/>
    <w:rsid w:val="00754A85"/>
    <w:rsid w:val="00754C56"/>
    <w:rsid w:val="00756472"/>
    <w:rsid w:val="00757E63"/>
    <w:rsid w:val="00757F3C"/>
    <w:rsid w:val="0076121D"/>
    <w:rsid w:val="007617F8"/>
    <w:rsid w:val="00761C13"/>
    <w:rsid w:val="007626E5"/>
    <w:rsid w:val="0076377B"/>
    <w:rsid w:val="00764230"/>
    <w:rsid w:val="0076481D"/>
    <w:rsid w:val="00764DA6"/>
    <w:rsid w:val="0076579B"/>
    <w:rsid w:val="007661E4"/>
    <w:rsid w:val="007664E4"/>
    <w:rsid w:val="00767292"/>
    <w:rsid w:val="0076795D"/>
    <w:rsid w:val="00767B4B"/>
    <w:rsid w:val="00767CB4"/>
    <w:rsid w:val="00770E66"/>
    <w:rsid w:val="007716E7"/>
    <w:rsid w:val="007716F1"/>
    <w:rsid w:val="00772297"/>
    <w:rsid w:val="0077354E"/>
    <w:rsid w:val="007749D4"/>
    <w:rsid w:val="00775324"/>
    <w:rsid w:val="007755FE"/>
    <w:rsid w:val="00776B04"/>
    <w:rsid w:val="00776D91"/>
    <w:rsid w:val="00777773"/>
    <w:rsid w:val="00780A64"/>
    <w:rsid w:val="0078136C"/>
    <w:rsid w:val="00782944"/>
    <w:rsid w:val="0079107A"/>
    <w:rsid w:val="007910D2"/>
    <w:rsid w:val="00791E98"/>
    <w:rsid w:val="007921A6"/>
    <w:rsid w:val="00793B0C"/>
    <w:rsid w:val="00793E00"/>
    <w:rsid w:val="0079422A"/>
    <w:rsid w:val="00794686"/>
    <w:rsid w:val="00794708"/>
    <w:rsid w:val="00795C3A"/>
    <w:rsid w:val="007969C7"/>
    <w:rsid w:val="00797494"/>
    <w:rsid w:val="007977C3"/>
    <w:rsid w:val="007977DA"/>
    <w:rsid w:val="00797B97"/>
    <w:rsid w:val="007A05CA"/>
    <w:rsid w:val="007A1A99"/>
    <w:rsid w:val="007A1ABC"/>
    <w:rsid w:val="007A3B37"/>
    <w:rsid w:val="007A4825"/>
    <w:rsid w:val="007A55ED"/>
    <w:rsid w:val="007A6548"/>
    <w:rsid w:val="007A779B"/>
    <w:rsid w:val="007B0DDE"/>
    <w:rsid w:val="007B0FF8"/>
    <w:rsid w:val="007B122E"/>
    <w:rsid w:val="007B1283"/>
    <w:rsid w:val="007B2096"/>
    <w:rsid w:val="007B28EE"/>
    <w:rsid w:val="007B3031"/>
    <w:rsid w:val="007B46EF"/>
    <w:rsid w:val="007B5008"/>
    <w:rsid w:val="007B555F"/>
    <w:rsid w:val="007B60C8"/>
    <w:rsid w:val="007B6C8C"/>
    <w:rsid w:val="007C02A0"/>
    <w:rsid w:val="007C1B55"/>
    <w:rsid w:val="007C3BBE"/>
    <w:rsid w:val="007C3C45"/>
    <w:rsid w:val="007C4CD4"/>
    <w:rsid w:val="007C4FF8"/>
    <w:rsid w:val="007C503E"/>
    <w:rsid w:val="007C6281"/>
    <w:rsid w:val="007C72FF"/>
    <w:rsid w:val="007C77F4"/>
    <w:rsid w:val="007C7811"/>
    <w:rsid w:val="007C78A0"/>
    <w:rsid w:val="007C7C59"/>
    <w:rsid w:val="007D14B0"/>
    <w:rsid w:val="007D2286"/>
    <w:rsid w:val="007D2E11"/>
    <w:rsid w:val="007D315A"/>
    <w:rsid w:val="007D44BA"/>
    <w:rsid w:val="007D4959"/>
    <w:rsid w:val="007D4D7E"/>
    <w:rsid w:val="007D570D"/>
    <w:rsid w:val="007D5D00"/>
    <w:rsid w:val="007D73E4"/>
    <w:rsid w:val="007D78D8"/>
    <w:rsid w:val="007D78EB"/>
    <w:rsid w:val="007D79DE"/>
    <w:rsid w:val="007E2764"/>
    <w:rsid w:val="007E342B"/>
    <w:rsid w:val="007E38A5"/>
    <w:rsid w:val="007E3C1D"/>
    <w:rsid w:val="007E460E"/>
    <w:rsid w:val="007E4A55"/>
    <w:rsid w:val="007E5200"/>
    <w:rsid w:val="007E548B"/>
    <w:rsid w:val="007E67E1"/>
    <w:rsid w:val="007E7DD7"/>
    <w:rsid w:val="007F10BE"/>
    <w:rsid w:val="007F1351"/>
    <w:rsid w:val="007F3634"/>
    <w:rsid w:val="007F45A4"/>
    <w:rsid w:val="007F46A1"/>
    <w:rsid w:val="007F4E4C"/>
    <w:rsid w:val="007F5308"/>
    <w:rsid w:val="007F5639"/>
    <w:rsid w:val="007F5A1A"/>
    <w:rsid w:val="007F5F15"/>
    <w:rsid w:val="007F67F9"/>
    <w:rsid w:val="007F7322"/>
    <w:rsid w:val="0080030F"/>
    <w:rsid w:val="008005A0"/>
    <w:rsid w:val="00800D00"/>
    <w:rsid w:val="00801424"/>
    <w:rsid w:val="008020CA"/>
    <w:rsid w:val="00802897"/>
    <w:rsid w:val="008029DE"/>
    <w:rsid w:val="00803183"/>
    <w:rsid w:val="00803C90"/>
    <w:rsid w:val="008057F1"/>
    <w:rsid w:val="008058AB"/>
    <w:rsid w:val="00806131"/>
    <w:rsid w:val="008063F6"/>
    <w:rsid w:val="0080710D"/>
    <w:rsid w:val="008078F8"/>
    <w:rsid w:val="0081048D"/>
    <w:rsid w:val="00811107"/>
    <w:rsid w:val="008113B4"/>
    <w:rsid w:val="00811510"/>
    <w:rsid w:val="00811769"/>
    <w:rsid w:val="008125AE"/>
    <w:rsid w:val="00812D3B"/>
    <w:rsid w:val="008148B7"/>
    <w:rsid w:val="00816238"/>
    <w:rsid w:val="008200F8"/>
    <w:rsid w:val="00820DC6"/>
    <w:rsid w:val="0082173E"/>
    <w:rsid w:val="00826B63"/>
    <w:rsid w:val="0082702D"/>
    <w:rsid w:val="00827DAD"/>
    <w:rsid w:val="00831727"/>
    <w:rsid w:val="00832059"/>
    <w:rsid w:val="00832763"/>
    <w:rsid w:val="00832BBC"/>
    <w:rsid w:val="00832CF7"/>
    <w:rsid w:val="00833369"/>
    <w:rsid w:val="00833848"/>
    <w:rsid w:val="008341C8"/>
    <w:rsid w:val="008350DE"/>
    <w:rsid w:val="0083666C"/>
    <w:rsid w:val="0083747D"/>
    <w:rsid w:val="0083760E"/>
    <w:rsid w:val="00837C30"/>
    <w:rsid w:val="00840016"/>
    <w:rsid w:val="00842631"/>
    <w:rsid w:val="00842A5F"/>
    <w:rsid w:val="00842D14"/>
    <w:rsid w:val="008430FD"/>
    <w:rsid w:val="00843C94"/>
    <w:rsid w:val="00844557"/>
    <w:rsid w:val="00845EAE"/>
    <w:rsid w:val="00847026"/>
    <w:rsid w:val="008470B0"/>
    <w:rsid w:val="008471E2"/>
    <w:rsid w:val="00847A73"/>
    <w:rsid w:val="008503E8"/>
    <w:rsid w:val="00850941"/>
    <w:rsid w:val="00852049"/>
    <w:rsid w:val="008537A2"/>
    <w:rsid w:val="00853FCE"/>
    <w:rsid w:val="0085461F"/>
    <w:rsid w:val="008549F0"/>
    <w:rsid w:val="00855C20"/>
    <w:rsid w:val="0085640D"/>
    <w:rsid w:val="0085682B"/>
    <w:rsid w:val="00860054"/>
    <w:rsid w:val="00860F0F"/>
    <w:rsid w:val="008613DD"/>
    <w:rsid w:val="00861A58"/>
    <w:rsid w:val="00862A14"/>
    <w:rsid w:val="00863568"/>
    <w:rsid w:val="0086358E"/>
    <w:rsid w:val="00864382"/>
    <w:rsid w:val="008652D3"/>
    <w:rsid w:val="00865B3A"/>
    <w:rsid w:val="00866C92"/>
    <w:rsid w:val="00867225"/>
    <w:rsid w:val="0087065F"/>
    <w:rsid w:val="00870D5B"/>
    <w:rsid w:val="00870EC9"/>
    <w:rsid w:val="008718BF"/>
    <w:rsid w:val="00871D1C"/>
    <w:rsid w:val="008722B2"/>
    <w:rsid w:val="00873ED8"/>
    <w:rsid w:val="00874C2A"/>
    <w:rsid w:val="008752B6"/>
    <w:rsid w:val="00875CFF"/>
    <w:rsid w:val="00876D25"/>
    <w:rsid w:val="00876F2D"/>
    <w:rsid w:val="00877EC0"/>
    <w:rsid w:val="008801C5"/>
    <w:rsid w:val="00880BCD"/>
    <w:rsid w:val="008810D9"/>
    <w:rsid w:val="00881275"/>
    <w:rsid w:val="008828DC"/>
    <w:rsid w:val="00882A59"/>
    <w:rsid w:val="0088358D"/>
    <w:rsid w:val="0088370E"/>
    <w:rsid w:val="00883BDB"/>
    <w:rsid w:val="0088437B"/>
    <w:rsid w:val="00884AE1"/>
    <w:rsid w:val="0088570B"/>
    <w:rsid w:val="0088593A"/>
    <w:rsid w:val="00885F5B"/>
    <w:rsid w:val="0088602C"/>
    <w:rsid w:val="00886320"/>
    <w:rsid w:val="008866C4"/>
    <w:rsid w:val="0088697E"/>
    <w:rsid w:val="00887196"/>
    <w:rsid w:val="00887E7E"/>
    <w:rsid w:val="00891022"/>
    <w:rsid w:val="00891498"/>
    <w:rsid w:val="0089160F"/>
    <w:rsid w:val="00891E21"/>
    <w:rsid w:val="00891E30"/>
    <w:rsid w:val="00893FC3"/>
    <w:rsid w:val="00894753"/>
    <w:rsid w:val="00894CE0"/>
    <w:rsid w:val="00895551"/>
    <w:rsid w:val="00895C7C"/>
    <w:rsid w:val="00895DAD"/>
    <w:rsid w:val="00897BFA"/>
    <w:rsid w:val="008A0ECB"/>
    <w:rsid w:val="008A25D9"/>
    <w:rsid w:val="008A4EA7"/>
    <w:rsid w:val="008A59F8"/>
    <w:rsid w:val="008A60AF"/>
    <w:rsid w:val="008A6462"/>
    <w:rsid w:val="008A651B"/>
    <w:rsid w:val="008A6D3F"/>
    <w:rsid w:val="008B08F3"/>
    <w:rsid w:val="008B0914"/>
    <w:rsid w:val="008B0A6D"/>
    <w:rsid w:val="008B0B6B"/>
    <w:rsid w:val="008B0D79"/>
    <w:rsid w:val="008B24BA"/>
    <w:rsid w:val="008B29D3"/>
    <w:rsid w:val="008B2FD5"/>
    <w:rsid w:val="008B36C5"/>
    <w:rsid w:val="008B3920"/>
    <w:rsid w:val="008B44B6"/>
    <w:rsid w:val="008B4E7D"/>
    <w:rsid w:val="008B5BDC"/>
    <w:rsid w:val="008B5D55"/>
    <w:rsid w:val="008B6BCF"/>
    <w:rsid w:val="008B76F0"/>
    <w:rsid w:val="008C1807"/>
    <w:rsid w:val="008C2AF0"/>
    <w:rsid w:val="008C2CFC"/>
    <w:rsid w:val="008C433D"/>
    <w:rsid w:val="008C436E"/>
    <w:rsid w:val="008C513B"/>
    <w:rsid w:val="008C6820"/>
    <w:rsid w:val="008C690C"/>
    <w:rsid w:val="008C6C8E"/>
    <w:rsid w:val="008C6EC7"/>
    <w:rsid w:val="008C7155"/>
    <w:rsid w:val="008D019E"/>
    <w:rsid w:val="008D1CB3"/>
    <w:rsid w:val="008D35F7"/>
    <w:rsid w:val="008D4F0F"/>
    <w:rsid w:val="008D5BEB"/>
    <w:rsid w:val="008D6530"/>
    <w:rsid w:val="008D6A14"/>
    <w:rsid w:val="008E0DE9"/>
    <w:rsid w:val="008E0FDB"/>
    <w:rsid w:val="008E112E"/>
    <w:rsid w:val="008E1B68"/>
    <w:rsid w:val="008E22C2"/>
    <w:rsid w:val="008E38D9"/>
    <w:rsid w:val="008E567D"/>
    <w:rsid w:val="008E6B83"/>
    <w:rsid w:val="008E7802"/>
    <w:rsid w:val="008E78D1"/>
    <w:rsid w:val="008E7AAC"/>
    <w:rsid w:val="008E7E08"/>
    <w:rsid w:val="008F09E6"/>
    <w:rsid w:val="008F0E88"/>
    <w:rsid w:val="008F155B"/>
    <w:rsid w:val="008F279B"/>
    <w:rsid w:val="008F321B"/>
    <w:rsid w:val="008F39F3"/>
    <w:rsid w:val="008F3EFD"/>
    <w:rsid w:val="008F4910"/>
    <w:rsid w:val="008F53DF"/>
    <w:rsid w:val="008F6F3A"/>
    <w:rsid w:val="008F75E0"/>
    <w:rsid w:val="008F7A63"/>
    <w:rsid w:val="009013AB"/>
    <w:rsid w:val="0090227E"/>
    <w:rsid w:val="009023A9"/>
    <w:rsid w:val="00903139"/>
    <w:rsid w:val="009032F5"/>
    <w:rsid w:val="00903598"/>
    <w:rsid w:val="00903F59"/>
    <w:rsid w:val="009040AD"/>
    <w:rsid w:val="0090450E"/>
    <w:rsid w:val="00911AAC"/>
    <w:rsid w:val="009137A4"/>
    <w:rsid w:val="00914143"/>
    <w:rsid w:val="0091426E"/>
    <w:rsid w:val="00914817"/>
    <w:rsid w:val="0091515C"/>
    <w:rsid w:val="00915FA1"/>
    <w:rsid w:val="0091757B"/>
    <w:rsid w:val="009201DB"/>
    <w:rsid w:val="009207EE"/>
    <w:rsid w:val="00920AB1"/>
    <w:rsid w:val="009215F6"/>
    <w:rsid w:val="009250BF"/>
    <w:rsid w:val="00925884"/>
    <w:rsid w:val="00925C20"/>
    <w:rsid w:val="00926456"/>
    <w:rsid w:val="00926678"/>
    <w:rsid w:val="0092676C"/>
    <w:rsid w:val="00926932"/>
    <w:rsid w:val="00926E49"/>
    <w:rsid w:val="00930A04"/>
    <w:rsid w:val="00930DE3"/>
    <w:rsid w:val="0093166B"/>
    <w:rsid w:val="00932312"/>
    <w:rsid w:val="009323D1"/>
    <w:rsid w:val="0093320B"/>
    <w:rsid w:val="00933FA7"/>
    <w:rsid w:val="00934289"/>
    <w:rsid w:val="0093463F"/>
    <w:rsid w:val="009355C9"/>
    <w:rsid w:val="009367FB"/>
    <w:rsid w:val="009376FF"/>
    <w:rsid w:val="0094053F"/>
    <w:rsid w:val="00941206"/>
    <w:rsid w:val="00941DB6"/>
    <w:rsid w:val="00943167"/>
    <w:rsid w:val="00943DD4"/>
    <w:rsid w:val="00944398"/>
    <w:rsid w:val="00945244"/>
    <w:rsid w:val="0094599A"/>
    <w:rsid w:val="00945C5A"/>
    <w:rsid w:val="00945DD8"/>
    <w:rsid w:val="00946E60"/>
    <w:rsid w:val="00947996"/>
    <w:rsid w:val="00950B7E"/>
    <w:rsid w:val="00951F8C"/>
    <w:rsid w:val="0095205F"/>
    <w:rsid w:val="00953B46"/>
    <w:rsid w:val="009544C8"/>
    <w:rsid w:val="00954B84"/>
    <w:rsid w:val="00955E0B"/>
    <w:rsid w:val="0095762D"/>
    <w:rsid w:val="00957E23"/>
    <w:rsid w:val="0096067B"/>
    <w:rsid w:val="009614F1"/>
    <w:rsid w:val="009631F0"/>
    <w:rsid w:val="009634D3"/>
    <w:rsid w:val="009636ED"/>
    <w:rsid w:val="00963A1D"/>
    <w:rsid w:val="009663E7"/>
    <w:rsid w:val="00966C07"/>
    <w:rsid w:val="009702B6"/>
    <w:rsid w:val="00970C87"/>
    <w:rsid w:val="00970ECC"/>
    <w:rsid w:val="009720A6"/>
    <w:rsid w:val="009732C2"/>
    <w:rsid w:val="00973F58"/>
    <w:rsid w:val="009741A0"/>
    <w:rsid w:val="0097478F"/>
    <w:rsid w:val="00975481"/>
    <w:rsid w:val="00976881"/>
    <w:rsid w:val="0097695B"/>
    <w:rsid w:val="00976AD3"/>
    <w:rsid w:val="009772CF"/>
    <w:rsid w:val="00977A48"/>
    <w:rsid w:val="00980526"/>
    <w:rsid w:val="00980E5F"/>
    <w:rsid w:val="00981B32"/>
    <w:rsid w:val="009826A1"/>
    <w:rsid w:val="00982ECA"/>
    <w:rsid w:val="0098499A"/>
    <w:rsid w:val="009857EA"/>
    <w:rsid w:val="009864F5"/>
    <w:rsid w:val="00986864"/>
    <w:rsid w:val="00991364"/>
    <w:rsid w:val="00991657"/>
    <w:rsid w:val="00991D16"/>
    <w:rsid w:val="00991D22"/>
    <w:rsid w:val="00991F34"/>
    <w:rsid w:val="009928A7"/>
    <w:rsid w:val="00992976"/>
    <w:rsid w:val="00993B22"/>
    <w:rsid w:val="00994DF8"/>
    <w:rsid w:val="00995211"/>
    <w:rsid w:val="009952EE"/>
    <w:rsid w:val="00995B1A"/>
    <w:rsid w:val="00996629"/>
    <w:rsid w:val="0099695E"/>
    <w:rsid w:val="00996C4B"/>
    <w:rsid w:val="009970B8"/>
    <w:rsid w:val="00997826"/>
    <w:rsid w:val="009A0DAB"/>
    <w:rsid w:val="009A146C"/>
    <w:rsid w:val="009A1DD7"/>
    <w:rsid w:val="009A21F9"/>
    <w:rsid w:val="009A3706"/>
    <w:rsid w:val="009A3A02"/>
    <w:rsid w:val="009A5B01"/>
    <w:rsid w:val="009A643E"/>
    <w:rsid w:val="009B0983"/>
    <w:rsid w:val="009B217D"/>
    <w:rsid w:val="009B3FF1"/>
    <w:rsid w:val="009B46BB"/>
    <w:rsid w:val="009B4957"/>
    <w:rsid w:val="009B4DCC"/>
    <w:rsid w:val="009B4F93"/>
    <w:rsid w:val="009B541B"/>
    <w:rsid w:val="009B79B9"/>
    <w:rsid w:val="009C121A"/>
    <w:rsid w:val="009C140C"/>
    <w:rsid w:val="009C1FC0"/>
    <w:rsid w:val="009C20FC"/>
    <w:rsid w:val="009C211D"/>
    <w:rsid w:val="009C28FC"/>
    <w:rsid w:val="009C34A2"/>
    <w:rsid w:val="009C457A"/>
    <w:rsid w:val="009C49F4"/>
    <w:rsid w:val="009C4D36"/>
    <w:rsid w:val="009C5B0F"/>
    <w:rsid w:val="009C5DEE"/>
    <w:rsid w:val="009C6E62"/>
    <w:rsid w:val="009C7696"/>
    <w:rsid w:val="009C7D99"/>
    <w:rsid w:val="009D1F32"/>
    <w:rsid w:val="009D43AF"/>
    <w:rsid w:val="009D4624"/>
    <w:rsid w:val="009D4C55"/>
    <w:rsid w:val="009D4C8D"/>
    <w:rsid w:val="009D5D66"/>
    <w:rsid w:val="009D5EEE"/>
    <w:rsid w:val="009D5F16"/>
    <w:rsid w:val="009D5FB3"/>
    <w:rsid w:val="009D640D"/>
    <w:rsid w:val="009D7AD4"/>
    <w:rsid w:val="009D7EEE"/>
    <w:rsid w:val="009E168F"/>
    <w:rsid w:val="009E2061"/>
    <w:rsid w:val="009E2D16"/>
    <w:rsid w:val="009E313C"/>
    <w:rsid w:val="009E3F35"/>
    <w:rsid w:val="009E45C3"/>
    <w:rsid w:val="009E5AA2"/>
    <w:rsid w:val="009E5E49"/>
    <w:rsid w:val="009E6A2D"/>
    <w:rsid w:val="009E6B6D"/>
    <w:rsid w:val="009E6F6D"/>
    <w:rsid w:val="009E791D"/>
    <w:rsid w:val="009E7C85"/>
    <w:rsid w:val="009F0109"/>
    <w:rsid w:val="009F090C"/>
    <w:rsid w:val="009F094E"/>
    <w:rsid w:val="009F10E8"/>
    <w:rsid w:val="009F2F12"/>
    <w:rsid w:val="009F3092"/>
    <w:rsid w:val="009F40D3"/>
    <w:rsid w:val="009F4BAB"/>
    <w:rsid w:val="009F4EE9"/>
    <w:rsid w:val="009F54EE"/>
    <w:rsid w:val="009F5A8C"/>
    <w:rsid w:val="009F5E0A"/>
    <w:rsid w:val="009F64B2"/>
    <w:rsid w:val="009F799B"/>
    <w:rsid w:val="00A000F4"/>
    <w:rsid w:val="00A00445"/>
    <w:rsid w:val="00A01B34"/>
    <w:rsid w:val="00A01ECD"/>
    <w:rsid w:val="00A023B7"/>
    <w:rsid w:val="00A027C7"/>
    <w:rsid w:val="00A03A8F"/>
    <w:rsid w:val="00A03D88"/>
    <w:rsid w:val="00A043C8"/>
    <w:rsid w:val="00A0461A"/>
    <w:rsid w:val="00A0509D"/>
    <w:rsid w:val="00A0692D"/>
    <w:rsid w:val="00A06D08"/>
    <w:rsid w:val="00A074D8"/>
    <w:rsid w:val="00A1037C"/>
    <w:rsid w:val="00A109AF"/>
    <w:rsid w:val="00A1156D"/>
    <w:rsid w:val="00A11984"/>
    <w:rsid w:val="00A11CC9"/>
    <w:rsid w:val="00A12DB2"/>
    <w:rsid w:val="00A138F6"/>
    <w:rsid w:val="00A13C97"/>
    <w:rsid w:val="00A13CBC"/>
    <w:rsid w:val="00A14A3A"/>
    <w:rsid w:val="00A1563E"/>
    <w:rsid w:val="00A160EA"/>
    <w:rsid w:val="00A16987"/>
    <w:rsid w:val="00A171E5"/>
    <w:rsid w:val="00A1763C"/>
    <w:rsid w:val="00A17B14"/>
    <w:rsid w:val="00A21399"/>
    <w:rsid w:val="00A22009"/>
    <w:rsid w:val="00A22502"/>
    <w:rsid w:val="00A22F83"/>
    <w:rsid w:val="00A23409"/>
    <w:rsid w:val="00A23AD8"/>
    <w:rsid w:val="00A23B0F"/>
    <w:rsid w:val="00A251AA"/>
    <w:rsid w:val="00A25AA6"/>
    <w:rsid w:val="00A262AA"/>
    <w:rsid w:val="00A26BC4"/>
    <w:rsid w:val="00A26F25"/>
    <w:rsid w:val="00A27339"/>
    <w:rsid w:val="00A30FBC"/>
    <w:rsid w:val="00A34735"/>
    <w:rsid w:val="00A356EB"/>
    <w:rsid w:val="00A356F8"/>
    <w:rsid w:val="00A35DF8"/>
    <w:rsid w:val="00A35E3B"/>
    <w:rsid w:val="00A35EAA"/>
    <w:rsid w:val="00A3729B"/>
    <w:rsid w:val="00A375A7"/>
    <w:rsid w:val="00A40555"/>
    <w:rsid w:val="00A40AA4"/>
    <w:rsid w:val="00A40FC9"/>
    <w:rsid w:val="00A41ABB"/>
    <w:rsid w:val="00A41BD2"/>
    <w:rsid w:val="00A41E5C"/>
    <w:rsid w:val="00A420DB"/>
    <w:rsid w:val="00A422D4"/>
    <w:rsid w:val="00A42515"/>
    <w:rsid w:val="00A42EFB"/>
    <w:rsid w:val="00A458BD"/>
    <w:rsid w:val="00A46B80"/>
    <w:rsid w:val="00A51E21"/>
    <w:rsid w:val="00A5210B"/>
    <w:rsid w:val="00A52B72"/>
    <w:rsid w:val="00A55D93"/>
    <w:rsid w:val="00A56081"/>
    <w:rsid w:val="00A561A9"/>
    <w:rsid w:val="00A5728C"/>
    <w:rsid w:val="00A5774C"/>
    <w:rsid w:val="00A60BE4"/>
    <w:rsid w:val="00A60C10"/>
    <w:rsid w:val="00A62004"/>
    <w:rsid w:val="00A62A4D"/>
    <w:rsid w:val="00A63336"/>
    <w:rsid w:val="00A6349D"/>
    <w:rsid w:val="00A6373F"/>
    <w:rsid w:val="00A6387B"/>
    <w:rsid w:val="00A63E75"/>
    <w:rsid w:val="00A64463"/>
    <w:rsid w:val="00A64CC4"/>
    <w:rsid w:val="00A65244"/>
    <w:rsid w:val="00A65C4F"/>
    <w:rsid w:val="00A66035"/>
    <w:rsid w:val="00A67097"/>
    <w:rsid w:val="00A67FC1"/>
    <w:rsid w:val="00A705AC"/>
    <w:rsid w:val="00A711E7"/>
    <w:rsid w:val="00A71775"/>
    <w:rsid w:val="00A71C54"/>
    <w:rsid w:val="00A72E94"/>
    <w:rsid w:val="00A7364F"/>
    <w:rsid w:val="00A747FB"/>
    <w:rsid w:val="00A748A2"/>
    <w:rsid w:val="00A74AB4"/>
    <w:rsid w:val="00A74EFC"/>
    <w:rsid w:val="00A75280"/>
    <w:rsid w:val="00A7569A"/>
    <w:rsid w:val="00A75F02"/>
    <w:rsid w:val="00A761CF"/>
    <w:rsid w:val="00A76BB6"/>
    <w:rsid w:val="00A77285"/>
    <w:rsid w:val="00A77602"/>
    <w:rsid w:val="00A779E3"/>
    <w:rsid w:val="00A802F1"/>
    <w:rsid w:val="00A8059A"/>
    <w:rsid w:val="00A80793"/>
    <w:rsid w:val="00A80A97"/>
    <w:rsid w:val="00A80E15"/>
    <w:rsid w:val="00A82481"/>
    <w:rsid w:val="00A83CCB"/>
    <w:rsid w:val="00A83D70"/>
    <w:rsid w:val="00A8477C"/>
    <w:rsid w:val="00A84FDD"/>
    <w:rsid w:val="00A857A6"/>
    <w:rsid w:val="00A86820"/>
    <w:rsid w:val="00A86F8D"/>
    <w:rsid w:val="00A9049D"/>
    <w:rsid w:val="00A9078B"/>
    <w:rsid w:val="00A90D03"/>
    <w:rsid w:val="00A9225C"/>
    <w:rsid w:val="00A927A0"/>
    <w:rsid w:val="00A936AF"/>
    <w:rsid w:val="00A93F2D"/>
    <w:rsid w:val="00A94535"/>
    <w:rsid w:val="00A964D0"/>
    <w:rsid w:val="00A97500"/>
    <w:rsid w:val="00A97CB0"/>
    <w:rsid w:val="00A97D88"/>
    <w:rsid w:val="00AA09A9"/>
    <w:rsid w:val="00AA0E49"/>
    <w:rsid w:val="00AA2170"/>
    <w:rsid w:val="00AA2AE4"/>
    <w:rsid w:val="00AA35BD"/>
    <w:rsid w:val="00AA440B"/>
    <w:rsid w:val="00AA50ED"/>
    <w:rsid w:val="00AA5AC2"/>
    <w:rsid w:val="00AA6248"/>
    <w:rsid w:val="00AA6341"/>
    <w:rsid w:val="00AA7103"/>
    <w:rsid w:val="00AA7614"/>
    <w:rsid w:val="00AB0A98"/>
    <w:rsid w:val="00AB0E3D"/>
    <w:rsid w:val="00AB0E53"/>
    <w:rsid w:val="00AB173B"/>
    <w:rsid w:val="00AB1D78"/>
    <w:rsid w:val="00AB2AC7"/>
    <w:rsid w:val="00AB2EC1"/>
    <w:rsid w:val="00AB35F2"/>
    <w:rsid w:val="00AB42D1"/>
    <w:rsid w:val="00AB4471"/>
    <w:rsid w:val="00AB4B6B"/>
    <w:rsid w:val="00AB4CAB"/>
    <w:rsid w:val="00AB54E0"/>
    <w:rsid w:val="00AB58C6"/>
    <w:rsid w:val="00AB5BEC"/>
    <w:rsid w:val="00AB794B"/>
    <w:rsid w:val="00AC12DA"/>
    <w:rsid w:val="00AC1746"/>
    <w:rsid w:val="00AC2430"/>
    <w:rsid w:val="00AC3FA7"/>
    <w:rsid w:val="00AC4271"/>
    <w:rsid w:val="00AC42E7"/>
    <w:rsid w:val="00AC4A4B"/>
    <w:rsid w:val="00AC4B10"/>
    <w:rsid w:val="00AC4F89"/>
    <w:rsid w:val="00AC5717"/>
    <w:rsid w:val="00AD14AF"/>
    <w:rsid w:val="00AD2019"/>
    <w:rsid w:val="00AD3137"/>
    <w:rsid w:val="00AD772D"/>
    <w:rsid w:val="00AD7E21"/>
    <w:rsid w:val="00AD7EE9"/>
    <w:rsid w:val="00AE0390"/>
    <w:rsid w:val="00AE0C69"/>
    <w:rsid w:val="00AE11A1"/>
    <w:rsid w:val="00AE2023"/>
    <w:rsid w:val="00AE2CFC"/>
    <w:rsid w:val="00AE3B3A"/>
    <w:rsid w:val="00AE5804"/>
    <w:rsid w:val="00AE5B78"/>
    <w:rsid w:val="00AE6228"/>
    <w:rsid w:val="00AE6A00"/>
    <w:rsid w:val="00AE6B3A"/>
    <w:rsid w:val="00AE6E5D"/>
    <w:rsid w:val="00AE719E"/>
    <w:rsid w:val="00AF03C9"/>
    <w:rsid w:val="00AF2D2B"/>
    <w:rsid w:val="00AF329F"/>
    <w:rsid w:val="00AF32EC"/>
    <w:rsid w:val="00AF3BF5"/>
    <w:rsid w:val="00AF45D2"/>
    <w:rsid w:val="00AF57B0"/>
    <w:rsid w:val="00AF64AB"/>
    <w:rsid w:val="00B00FA2"/>
    <w:rsid w:val="00B0236F"/>
    <w:rsid w:val="00B02929"/>
    <w:rsid w:val="00B02B0F"/>
    <w:rsid w:val="00B02C9A"/>
    <w:rsid w:val="00B0333D"/>
    <w:rsid w:val="00B03866"/>
    <w:rsid w:val="00B03F2A"/>
    <w:rsid w:val="00B04EB4"/>
    <w:rsid w:val="00B04EC7"/>
    <w:rsid w:val="00B0516C"/>
    <w:rsid w:val="00B0519F"/>
    <w:rsid w:val="00B05953"/>
    <w:rsid w:val="00B05AAD"/>
    <w:rsid w:val="00B05C60"/>
    <w:rsid w:val="00B05EC6"/>
    <w:rsid w:val="00B06633"/>
    <w:rsid w:val="00B06642"/>
    <w:rsid w:val="00B103BB"/>
    <w:rsid w:val="00B10615"/>
    <w:rsid w:val="00B10A47"/>
    <w:rsid w:val="00B10B41"/>
    <w:rsid w:val="00B10F3D"/>
    <w:rsid w:val="00B1165B"/>
    <w:rsid w:val="00B11BE7"/>
    <w:rsid w:val="00B133C1"/>
    <w:rsid w:val="00B13710"/>
    <w:rsid w:val="00B138EA"/>
    <w:rsid w:val="00B15157"/>
    <w:rsid w:val="00B15517"/>
    <w:rsid w:val="00B159A9"/>
    <w:rsid w:val="00B15A3F"/>
    <w:rsid w:val="00B165B5"/>
    <w:rsid w:val="00B17AE1"/>
    <w:rsid w:val="00B17FAC"/>
    <w:rsid w:val="00B20EBD"/>
    <w:rsid w:val="00B220E5"/>
    <w:rsid w:val="00B233DF"/>
    <w:rsid w:val="00B23A42"/>
    <w:rsid w:val="00B23C11"/>
    <w:rsid w:val="00B23DFF"/>
    <w:rsid w:val="00B254A6"/>
    <w:rsid w:val="00B25B6E"/>
    <w:rsid w:val="00B3022E"/>
    <w:rsid w:val="00B3174D"/>
    <w:rsid w:val="00B32348"/>
    <w:rsid w:val="00B32B52"/>
    <w:rsid w:val="00B3545F"/>
    <w:rsid w:val="00B35DC7"/>
    <w:rsid w:val="00B3709A"/>
    <w:rsid w:val="00B371E0"/>
    <w:rsid w:val="00B371ED"/>
    <w:rsid w:val="00B37A49"/>
    <w:rsid w:val="00B37C49"/>
    <w:rsid w:val="00B42371"/>
    <w:rsid w:val="00B427CB"/>
    <w:rsid w:val="00B43A6E"/>
    <w:rsid w:val="00B43AF5"/>
    <w:rsid w:val="00B43C7D"/>
    <w:rsid w:val="00B4420F"/>
    <w:rsid w:val="00B45138"/>
    <w:rsid w:val="00B45D45"/>
    <w:rsid w:val="00B46ECE"/>
    <w:rsid w:val="00B51532"/>
    <w:rsid w:val="00B525CD"/>
    <w:rsid w:val="00B551B5"/>
    <w:rsid w:val="00B566BC"/>
    <w:rsid w:val="00B575B9"/>
    <w:rsid w:val="00B57C4F"/>
    <w:rsid w:val="00B60067"/>
    <w:rsid w:val="00B60390"/>
    <w:rsid w:val="00B6154F"/>
    <w:rsid w:val="00B61AB8"/>
    <w:rsid w:val="00B61EC3"/>
    <w:rsid w:val="00B6214F"/>
    <w:rsid w:val="00B62F60"/>
    <w:rsid w:val="00B63C63"/>
    <w:rsid w:val="00B642B7"/>
    <w:rsid w:val="00B64923"/>
    <w:rsid w:val="00B64980"/>
    <w:rsid w:val="00B6668E"/>
    <w:rsid w:val="00B67DDC"/>
    <w:rsid w:val="00B70DA6"/>
    <w:rsid w:val="00B715ED"/>
    <w:rsid w:val="00B71747"/>
    <w:rsid w:val="00B72053"/>
    <w:rsid w:val="00B72CB2"/>
    <w:rsid w:val="00B72E37"/>
    <w:rsid w:val="00B73364"/>
    <w:rsid w:val="00B73733"/>
    <w:rsid w:val="00B73FE5"/>
    <w:rsid w:val="00B75093"/>
    <w:rsid w:val="00B7527D"/>
    <w:rsid w:val="00B754BE"/>
    <w:rsid w:val="00B7571D"/>
    <w:rsid w:val="00B76EDA"/>
    <w:rsid w:val="00B76EED"/>
    <w:rsid w:val="00B814C7"/>
    <w:rsid w:val="00B822DF"/>
    <w:rsid w:val="00B829A4"/>
    <w:rsid w:val="00B83326"/>
    <w:rsid w:val="00B849A0"/>
    <w:rsid w:val="00B84B2D"/>
    <w:rsid w:val="00B8562E"/>
    <w:rsid w:val="00B8572D"/>
    <w:rsid w:val="00B861CA"/>
    <w:rsid w:val="00B86682"/>
    <w:rsid w:val="00B86AF0"/>
    <w:rsid w:val="00B870A9"/>
    <w:rsid w:val="00B90006"/>
    <w:rsid w:val="00B9075B"/>
    <w:rsid w:val="00B91659"/>
    <w:rsid w:val="00B929B7"/>
    <w:rsid w:val="00B93237"/>
    <w:rsid w:val="00B93B13"/>
    <w:rsid w:val="00B94FC9"/>
    <w:rsid w:val="00B952F8"/>
    <w:rsid w:val="00B95BE7"/>
    <w:rsid w:val="00BA0177"/>
    <w:rsid w:val="00BA0707"/>
    <w:rsid w:val="00BA1EBB"/>
    <w:rsid w:val="00BA2DD4"/>
    <w:rsid w:val="00BA44BD"/>
    <w:rsid w:val="00BA4C1C"/>
    <w:rsid w:val="00BA53D5"/>
    <w:rsid w:val="00BA555D"/>
    <w:rsid w:val="00BA559A"/>
    <w:rsid w:val="00BA6451"/>
    <w:rsid w:val="00BA6FAE"/>
    <w:rsid w:val="00BA7B42"/>
    <w:rsid w:val="00BA7B79"/>
    <w:rsid w:val="00BB0B64"/>
    <w:rsid w:val="00BB0E60"/>
    <w:rsid w:val="00BB1384"/>
    <w:rsid w:val="00BB1B34"/>
    <w:rsid w:val="00BB384A"/>
    <w:rsid w:val="00BB49F4"/>
    <w:rsid w:val="00BB4E72"/>
    <w:rsid w:val="00BB62E9"/>
    <w:rsid w:val="00BB6710"/>
    <w:rsid w:val="00BB6DCF"/>
    <w:rsid w:val="00BB6FD8"/>
    <w:rsid w:val="00BB71AF"/>
    <w:rsid w:val="00BB76D5"/>
    <w:rsid w:val="00BB77AB"/>
    <w:rsid w:val="00BB7ED6"/>
    <w:rsid w:val="00BC04F7"/>
    <w:rsid w:val="00BC0606"/>
    <w:rsid w:val="00BC12E8"/>
    <w:rsid w:val="00BC18F8"/>
    <w:rsid w:val="00BC209B"/>
    <w:rsid w:val="00BC29A4"/>
    <w:rsid w:val="00BC4912"/>
    <w:rsid w:val="00BC653E"/>
    <w:rsid w:val="00BC6653"/>
    <w:rsid w:val="00BC79D7"/>
    <w:rsid w:val="00BC7BBE"/>
    <w:rsid w:val="00BD199B"/>
    <w:rsid w:val="00BD2B7C"/>
    <w:rsid w:val="00BD2F22"/>
    <w:rsid w:val="00BD305C"/>
    <w:rsid w:val="00BD3386"/>
    <w:rsid w:val="00BD389C"/>
    <w:rsid w:val="00BD4BF9"/>
    <w:rsid w:val="00BD61D5"/>
    <w:rsid w:val="00BD757E"/>
    <w:rsid w:val="00BE19D1"/>
    <w:rsid w:val="00BE3297"/>
    <w:rsid w:val="00BE3B9B"/>
    <w:rsid w:val="00BE40DD"/>
    <w:rsid w:val="00BE43F9"/>
    <w:rsid w:val="00BE672D"/>
    <w:rsid w:val="00BE7274"/>
    <w:rsid w:val="00BE7D64"/>
    <w:rsid w:val="00BF04A2"/>
    <w:rsid w:val="00BF0D46"/>
    <w:rsid w:val="00BF0FD1"/>
    <w:rsid w:val="00BF18D8"/>
    <w:rsid w:val="00BF4D4A"/>
    <w:rsid w:val="00BF5778"/>
    <w:rsid w:val="00BF5832"/>
    <w:rsid w:val="00BF5A92"/>
    <w:rsid w:val="00BF5AAE"/>
    <w:rsid w:val="00BF5C27"/>
    <w:rsid w:val="00BF61BA"/>
    <w:rsid w:val="00BF6714"/>
    <w:rsid w:val="00BF6A39"/>
    <w:rsid w:val="00BF6F2E"/>
    <w:rsid w:val="00BF74A0"/>
    <w:rsid w:val="00C0056D"/>
    <w:rsid w:val="00C006EB"/>
    <w:rsid w:val="00C00972"/>
    <w:rsid w:val="00C00DDA"/>
    <w:rsid w:val="00C03AF1"/>
    <w:rsid w:val="00C03E2F"/>
    <w:rsid w:val="00C046CB"/>
    <w:rsid w:val="00C05D76"/>
    <w:rsid w:val="00C05D7D"/>
    <w:rsid w:val="00C05F75"/>
    <w:rsid w:val="00C06B9D"/>
    <w:rsid w:val="00C106BE"/>
    <w:rsid w:val="00C1080A"/>
    <w:rsid w:val="00C111AB"/>
    <w:rsid w:val="00C11986"/>
    <w:rsid w:val="00C1339A"/>
    <w:rsid w:val="00C13431"/>
    <w:rsid w:val="00C13434"/>
    <w:rsid w:val="00C1358C"/>
    <w:rsid w:val="00C14C86"/>
    <w:rsid w:val="00C16012"/>
    <w:rsid w:val="00C16DB2"/>
    <w:rsid w:val="00C17F50"/>
    <w:rsid w:val="00C17FBC"/>
    <w:rsid w:val="00C2004B"/>
    <w:rsid w:val="00C21350"/>
    <w:rsid w:val="00C21EF7"/>
    <w:rsid w:val="00C2340E"/>
    <w:rsid w:val="00C23C8E"/>
    <w:rsid w:val="00C23D73"/>
    <w:rsid w:val="00C25062"/>
    <w:rsid w:val="00C25C90"/>
    <w:rsid w:val="00C2682C"/>
    <w:rsid w:val="00C269C2"/>
    <w:rsid w:val="00C314FD"/>
    <w:rsid w:val="00C3213D"/>
    <w:rsid w:val="00C32320"/>
    <w:rsid w:val="00C32DC3"/>
    <w:rsid w:val="00C32F12"/>
    <w:rsid w:val="00C3368F"/>
    <w:rsid w:val="00C33F1F"/>
    <w:rsid w:val="00C36469"/>
    <w:rsid w:val="00C367D7"/>
    <w:rsid w:val="00C367FC"/>
    <w:rsid w:val="00C37D7F"/>
    <w:rsid w:val="00C42BFC"/>
    <w:rsid w:val="00C43E01"/>
    <w:rsid w:val="00C43E1E"/>
    <w:rsid w:val="00C44216"/>
    <w:rsid w:val="00C44744"/>
    <w:rsid w:val="00C4494C"/>
    <w:rsid w:val="00C46DB1"/>
    <w:rsid w:val="00C47492"/>
    <w:rsid w:val="00C475A9"/>
    <w:rsid w:val="00C4775E"/>
    <w:rsid w:val="00C50213"/>
    <w:rsid w:val="00C5198C"/>
    <w:rsid w:val="00C51DBB"/>
    <w:rsid w:val="00C52A3B"/>
    <w:rsid w:val="00C52AAB"/>
    <w:rsid w:val="00C53713"/>
    <w:rsid w:val="00C539A9"/>
    <w:rsid w:val="00C54455"/>
    <w:rsid w:val="00C54C28"/>
    <w:rsid w:val="00C54C38"/>
    <w:rsid w:val="00C5563C"/>
    <w:rsid w:val="00C56D60"/>
    <w:rsid w:val="00C575A4"/>
    <w:rsid w:val="00C57D03"/>
    <w:rsid w:val="00C57D2B"/>
    <w:rsid w:val="00C60EDC"/>
    <w:rsid w:val="00C612F4"/>
    <w:rsid w:val="00C62851"/>
    <w:rsid w:val="00C62C8F"/>
    <w:rsid w:val="00C63046"/>
    <w:rsid w:val="00C63547"/>
    <w:rsid w:val="00C63571"/>
    <w:rsid w:val="00C6415B"/>
    <w:rsid w:val="00C64C6F"/>
    <w:rsid w:val="00C6508D"/>
    <w:rsid w:val="00C65E5B"/>
    <w:rsid w:val="00C666E6"/>
    <w:rsid w:val="00C66A9A"/>
    <w:rsid w:val="00C70413"/>
    <w:rsid w:val="00C713FE"/>
    <w:rsid w:val="00C71425"/>
    <w:rsid w:val="00C73244"/>
    <w:rsid w:val="00C73296"/>
    <w:rsid w:val="00C733B6"/>
    <w:rsid w:val="00C746CD"/>
    <w:rsid w:val="00C761AE"/>
    <w:rsid w:val="00C80108"/>
    <w:rsid w:val="00C81A42"/>
    <w:rsid w:val="00C81C85"/>
    <w:rsid w:val="00C81F5F"/>
    <w:rsid w:val="00C8246E"/>
    <w:rsid w:val="00C83358"/>
    <w:rsid w:val="00C8382F"/>
    <w:rsid w:val="00C85CEE"/>
    <w:rsid w:val="00C866C1"/>
    <w:rsid w:val="00C86FBD"/>
    <w:rsid w:val="00C87EC9"/>
    <w:rsid w:val="00C90EA8"/>
    <w:rsid w:val="00C91EC6"/>
    <w:rsid w:val="00C934B7"/>
    <w:rsid w:val="00C93584"/>
    <w:rsid w:val="00C93ED7"/>
    <w:rsid w:val="00C94E9F"/>
    <w:rsid w:val="00C95AC6"/>
    <w:rsid w:val="00C96726"/>
    <w:rsid w:val="00C969AA"/>
    <w:rsid w:val="00C96D79"/>
    <w:rsid w:val="00C96E98"/>
    <w:rsid w:val="00C96FFC"/>
    <w:rsid w:val="00C97286"/>
    <w:rsid w:val="00C97940"/>
    <w:rsid w:val="00CA00DD"/>
    <w:rsid w:val="00CA2085"/>
    <w:rsid w:val="00CA2B50"/>
    <w:rsid w:val="00CA336B"/>
    <w:rsid w:val="00CA3502"/>
    <w:rsid w:val="00CA4280"/>
    <w:rsid w:val="00CA4A0B"/>
    <w:rsid w:val="00CA5275"/>
    <w:rsid w:val="00CA624D"/>
    <w:rsid w:val="00CA76F2"/>
    <w:rsid w:val="00CB0011"/>
    <w:rsid w:val="00CB133F"/>
    <w:rsid w:val="00CB17A3"/>
    <w:rsid w:val="00CB2DD8"/>
    <w:rsid w:val="00CB3000"/>
    <w:rsid w:val="00CB35B7"/>
    <w:rsid w:val="00CB3DF6"/>
    <w:rsid w:val="00CB420C"/>
    <w:rsid w:val="00CB4760"/>
    <w:rsid w:val="00CB4D7B"/>
    <w:rsid w:val="00CB50A5"/>
    <w:rsid w:val="00CB5F15"/>
    <w:rsid w:val="00CB6E25"/>
    <w:rsid w:val="00CB7B4F"/>
    <w:rsid w:val="00CC1354"/>
    <w:rsid w:val="00CC2882"/>
    <w:rsid w:val="00CC2D51"/>
    <w:rsid w:val="00CC380A"/>
    <w:rsid w:val="00CC40E0"/>
    <w:rsid w:val="00CC4DC2"/>
    <w:rsid w:val="00CC4E28"/>
    <w:rsid w:val="00CC523D"/>
    <w:rsid w:val="00CC5781"/>
    <w:rsid w:val="00CC608E"/>
    <w:rsid w:val="00CC6583"/>
    <w:rsid w:val="00CC673A"/>
    <w:rsid w:val="00CD0A3C"/>
    <w:rsid w:val="00CD1A70"/>
    <w:rsid w:val="00CD2101"/>
    <w:rsid w:val="00CD24EA"/>
    <w:rsid w:val="00CD3A91"/>
    <w:rsid w:val="00CD3E58"/>
    <w:rsid w:val="00CD4286"/>
    <w:rsid w:val="00CD47C8"/>
    <w:rsid w:val="00CD4A8F"/>
    <w:rsid w:val="00CD4CE2"/>
    <w:rsid w:val="00CD53C3"/>
    <w:rsid w:val="00CD614F"/>
    <w:rsid w:val="00CD6572"/>
    <w:rsid w:val="00CD78CA"/>
    <w:rsid w:val="00CD7A96"/>
    <w:rsid w:val="00CD7B94"/>
    <w:rsid w:val="00CE0124"/>
    <w:rsid w:val="00CE1389"/>
    <w:rsid w:val="00CE2AA6"/>
    <w:rsid w:val="00CE34DA"/>
    <w:rsid w:val="00CE49E6"/>
    <w:rsid w:val="00CE6D3A"/>
    <w:rsid w:val="00CF02A0"/>
    <w:rsid w:val="00CF0969"/>
    <w:rsid w:val="00CF0C49"/>
    <w:rsid w:val="00CF337E"/>
    <w:rsid w:val="00CF35C6"/>
    <w:rsid w:val="00CF3C78"/>
    <w:rsid w:val="00CF4D0F"/>
    <w:rsid w:val="00CF5017"/>
    <w:rsid w:val="00CF51EC"/>
    <w:rsid w:val="00CF7710"/>
    <w:rsid w:val="00CF7A9D"/>
    <w:rsid w:val="00CF7DC5"/>
    <w:rsid w:val="00CF7FBF"/>
    <w:rsid w:val="00D007F4"/>
    <w:rsid w:val="00D0398D"/>
    <w:rsid w:val="00D039AE"/>
    <w:rsid w:val="00D042F1"/>
    <w:rsid w:val="00D04B6C"/>
    <w:rsid w:val="00D0521F"/>
    <w:rsid w:val="00D05704"/>
    <w:rsid w:val="00D06354"/>
    <w:rsid w:val="00D064F9"/>
    <w:rsid w:val="00D074C4"/>
    <w:rsid w:val="00D07A50"/>
    <w:rsid w:val="00D135CA"/>
    <w:rsid w:val="00D13909"/>
    <w:rsid w:val="00D13C00"/>
    <w:rsid w:val="00D143FC"/>
    <w:rsid w:val="00D15A6A"/>
    <w:rsid w:val="00D1657C"/>
    <w:rsid w:val="00D1739C"/>
    <w:rsid w:val="00D17E7B"/>
    <w:rsid w:val="00D17E89"/>
    <w:rsid w:val="00D20E01"/>
    <w:rsid w:val="00D21134"/>
    <w:rsid w:val="00D24270"/>
    <w:rsid w:val="00D25797"/>
    <w:rsid w:val="00D26468"/>
    <w:rsid w:val="00D26A59"/>
    <w:rsid w:val="00D27419"/>
    <w:rsid w:val="00D305AF"/>
    <w:rsid w:val="00D311B8"/>
    <w:rsid w:val="00D3130C"/>
    <w:rsid w:val="00D31470"/>
    <w:rsid w:val="00D31B25"/>
    <w:rsid w:val="00D31BA9"/>
    <w:rsid w:val="00D3261D"/>
    <w:rsid w:val="00D32C7B"/>
    <w:rsid w:val="00D32D5A"/>
    <w:rsid w:val="00D33478"/>
    <w:rsid w:val="00D3401D"/>
    <w:rsid w:val="00D34EFD"/>
    <w:rsid w:val="00D35DBC"/>
    <w:rsid w:val="00D360F1"/>
    <w:rsid w:val="00D368A8"/>
    <w:rsid w:val="00D370AD"/>
    <w:rsid w:val="00D37A3C"/>
    <w:rsid w:val="00D37FB5"/>
    <w:rsid w:val="00D404D7"/>
    <w:rsid w:val="00D410FC"/>
    <w:rsid w:val="00D413B0"/>
    <w:rsid w:val="00D41A46"/>
    <w:rsid w:val="00D42590"/>
    <w:rsid w:val="00D43685"/>
    <w:rsid w:val="00D43E4D"/>
    <w:rsid w:val="00D43E6F"/>
    <w:rsid w:val="00D44476"/>
    <w:rsid w:val="00D44B5B"/>
    <w:rsid w:val="00D450A3"/>
    <w:rsid w:val="00D4571D"/>
    <w:rsid w:val="00D45757"/>
    <w:rsid w:val="00D459EF"/>
    <w:rsid w:val="00D50430"/>
    <w:rsid w:val="00D50549"/>
    <w:rsid w:val="00D50B86"/>
    <w:rsid w:val="00D534B4"/>
    <w:rsid w:val="00D545FE"/>
    <w:rsid w:val="00D549A8"/>
    <w:rsid w:val="00D5505C"/>
    <w:rsid w:val="00D55B00"/>
    <w:rsid w:val="00D569DD"/>
    <w:rsid w:val="00D57FB7"/>
    <w:rsid w:val="00D60EE4"/>
    <w:rsid w:val="00D614E7"/>
    <w:rsid w:val="00D65543"/>
    <w:rsid w:val="00D65C0C"/>
    <w:rsid w:val="00D65CDE"/>
    <w:rsid w:val="00D66276"/>
    <w:rsid w:val="00D66EE2"/>
    <w:rsid w:val="00D67B7A"/>
    <w:rsid w:val="00D67D5B"/>
    <w:rsid w:val="00D71701"/>
    <w:rsid w:val="00D71A51"/>
    <w:rsid w:val="00D723E7"/>
    <w:rsid w:val="00D72D67"/>
    <w:rsid w:val="00D73FA4"/>
    <w:rsid w:val="00D742F1"/>
    <w:rsid w:val="00D74FE5"/>
    <w:rsid w:val="00D75AB6"/>
    <w:rsid w:val="00D75C40"/>
    <w:rsid w:val="00D775A5"/>
    <w:rsid w:val="00D7786B"/>
    <w:rsid w:val="00D8088B"/>
    <w:rsid w:val="00D80B67"/>
    <w:rsid w:val="00D80C19"/>
    <w:rsid w:val="00D81B85"/>
    <w:rsid w:val="00D81F4C"/>
    <w:rsid w:val="00D8258D"/>
    <w:rsid w:val="00D83775"/>
    <w:rsid w:val="00D83D05"/>
    <w:rsid w:val="00D83E6D"/>
    <w:rsid w:val="00D84174"/>
    <w:rsid w:val="00D8606F"/>
    <w:rsid w:val="00D8738F"/>
    <w:rsid w:val="00D87B35"/>
    <w:rsid w:val="00D911BA"/>
    <w:rsid w:val="00D915F5"/>
    <w:rsid w:val="00D919EE"/>
    <w:rsid w:val="00D91FD4"/>
    <w:rsid w:val="00D93776"/>
    <w:rsid w:val="00D93818"/>
    <w:rsid w:val="00D94F55"/>
    <w:rsid w:val="00D95CE4"/>
    <w:rsid w:val="00D96AA6"/>
    <w:rsid w:val="00D972D2"/>
    <w:rsid w:val="00D9770B"/>
    <w:rsid w:val="00D97A28"/>
    <w:rsid w:val="00DA0872"/>
    <w:rsid w:val="00DA0A68"/>
    <w:rsid w:val="00DA0D3D"/>
    <w:rsid w:val="00DA18F1"/>
    <w:rsid w:val="00DA1FFC"/>
    <w:rsid w:val="00DA2490"/>
    <w:rsid w:val="00DA2684"/>
    <w:rsid w:val="00DA28DD"/>
    <w:rsid w:val="00DA2FA3"/>
    <w:rsid w:val="00DA3177"/>
    <w:rsid w:val="00DA3FBD"/>
    <w:rsid w:val="00DA6F5C"/>
    <w:rsid w:val="00DA77CF"/>
    <w:rsid w:val="00DB002A"/>
    <w:rsid w:val="00DB094F"/>
    <w:rsid w:val="00DB2450"/>
    <w:rsid w:val="00DB2468"/>
    <w:rsid w:val="00DB2479"/>
    <w:rsid w:val="00DB35B4"/>
    <w:rsid w:val="00DB3E07"/>
    <w:rsid w:val="00DB4FBE"/>
    <w:rsid w:val="00DB4FDA"/>
    <w:rsid w:val="00DB518C"/>
    <w:rsid w:val="00DB628C"/>
    <w:rsid w:val="00DB6F81"/>
    <w:rsid w:val="00DB7541"/>
    <w:rsid w:val="00DB7E17"/>
    <w:rsid w:val="00DB7F31"/>
    <w:rsid w:val="00DC04B6"/>
    <w:rsid w:val="00DC0647"/>
    <w:rsid w:val="00DC1778"/>
    <w:rsid w:val="00DC191B"/>
    <w:rsid w:val="00DC2049"/>
    <w:rsid w:val="00DC247B"/>
    <w:rsid w:val="00DC3C10"/>
    <w:rsid w:val="00DC3FE0"/>
    <w:rsid w:val="00DC4303"/>
    <w:rsid w:val="00DC4E60"/>
    <w:rsid w:val="00DC4FE4"/>
    <w:rsid w:val="00DC55BA"/>
    <w:rsid w:val="00DC6037"/>
    <w:rsid w:val="00DC7749"/>
    <w:rsid w:val="00DC7AAE"/>
    <w:rsid w:val="00DC7F46"/>
    <w:rsid w:val="00DC7FBF"/>
    <w:rsid w:val="00DD085E"/>
    <w:rsid w:val="00DD168E"/>
    <w:rsid w:val="00DD17C6"/>
    <w:rsid w:val="00DD2092"/>
    <w:rsid w:val="00DD4874"/>
    <w:rsid w:val="00DD5640"/>
    <w:rsid w:val="00DD748A"/>
    <w:rsid w:val="00DD76A6"/>
    <w:rsid w:val="00DD7800"/>
    <w:rsid w:val="00DD7C57"/>
    <w:rsid w:val="00DD7DC2"/>
    <w:rsid w:val="00DE020C"/>
    <w:rsid w:val="00DE2FC3"/>
    <w:rsid w:val="00DE3C7B"/>
    <w:rsid w:val="00DE43B3"/>
    <w:rsid w:val="00DE4BB7"/>
    <w:rsid w:val="00DE5321"/>
    <w:rsid w:val="00DE5CC3"/>
    <w:rsid w:val="00DE5D62"/>
    <w:rsid w:val="00DE5E5A"/>
    <w:rsid w:val="00DE633D"/>
    <w:rsid w:val="00DE6391"/>
    <w:rsid w:val="00DE6E69"/>
    <w:rsid w:val="00DE75D2"/>
    <w:rsid w:val="00DF0359"/>
    <w:rsid w:val="00DF1834"/>
    <w:rsid w:val="00DF1FA2"/>
    <w:rsid w:val="00DF57B6"/>
    <w:rsid w:val="00DF6DA1"/>
    <w:rsid w:val="00E007BB"/>
    <w:rsid w:val="00E0091E"/>
    <w:rsid w:val="00E0161F"/>
    <w:rsid w:val="00E0199E"/>
    <w:rsid w:val="00E01A9F"/>
    <w:rsid w:val="00E0223D"/>
    <w:rsid w:val="00E02538"/>
    <w:rsid w:val="00E0420B"/>
    <w:rsid w:val="00E04A47"/>
    <w:rsid w:val="00E0660B"/>
    <w:rsid w:val="00E10861"/>
    <w:rsid w:val="00E1090A"/>
    <w:rsid w:val="00E10A4E"/>
    <w:rsid w:val="00E12E38"/>
    <w:rsid w:val="00E13298"/>
    <w:rsid w:val="00E14293"/>
    <w:rsid w:val="00E146A5"/>
    <w:rsid w:val="00E1531F"/>
    <w:rsid w:val="00E15389"/>
    <w:rsid w:val="00E159A2"/>
    <w:rsid w:val="00E15B86"/>
    <w:rsid w:val="00E16407"/>
    <w:rsid w:val="00E2105E"/>
    <w:rsid w:val="00E22349"/>
    <w:rsid w:val="00E23778"/>
    <w:rsid w:val="00E23CF8"/>
    <w:rsid w:val="00E24D28"/>
    <w:rsid w:val="00E25284"/>
    <w:rsid w:val="00E26F5E"/>
    <w:rsid w:val="00E27B99"/>
    <w:rsid w:val="00E311A3"/>
    <w:rsid w:val="00E3173D"/>
    <w:rsid w:val="00E32779"/>
    <w:rsid w:val="00E33894"/>
    <w:rsid w:val="00E33B8B"/>
    <w:rsid w:val="00E33CF4"/>
    <w:rsid w:val="00E354D5"/>
    <w:rsid w:val="00E36F8B"/>
    <w:rsid w:val="00E37638"/>
    <w:rsid w:val="00E377B6"/>
    <w:rsid w:val="00E377D7"/>
    <w:rsid w:val="00E37C17"/>
    <w:rsid w:val="00E37DC6"/>
    <w:rsid w:val="00E4052C"/>
    <w:rsid w:val="00E4064A"/>
    <w:rsid w:val="00E40EA9"/>
    <w:rsid w:val="00E4119D"/>
    <w:rsid w:val="00E415BB"/>
    <w:rsid w:val="00E41A8C"/>
    <w:rsid w:val="00E425A1"/>
    <w:rsid w:val="00E426E3"/>
    <w:rsid w:val="00E43AB0"/>
    <w:rsid w:val="00E447E9"/>
    <w:rsid w:val="00E44FF9"/>
    <w:rsid w:val="00E4561C"/>
    <w:rsid w:val="00E45AF9"/>
    <w:rsid w:val="00E46320"/>
    <w:rsid w:val="00E5004E"/>
    <w:rsid w:val="00E50AE8"/>
    <w:rsid w:val="00E50C4F"/>
    <w:rsid w:val="00E518AF"/>
    <w:rsid w:val="00E530F2"/>
    <w:rsid w:val="00E54BF8"/>
    <w:rsid w:val="00E54CAF"/>
    <w:rsid w:val="00E56224"/>
    <w:rsid w:val="00E5723F"/>
    <w:rsid w:val="00E57E62"/>
    <w:rsid w:val="00E603C7"/>
    <w:rsid w:val="00E61529"/>
    <w:rsid w:val="00E61969"/>
    <w:rsid w:val="00E62667"/>
    <w:rsid w:val="00E62B15"/>
    <w:rsid w:val="00E62D73"/>
    <w:rsid w:val="00E64474"/>
    <w:rsid w:val="00E6460B"/>
    <w:rsid w:val="00E6470B"/>
    <w:rsid w:val="00E647AA"/>
    <w:rsid w:val="00E6518A"/>
    <w:rsid w:val="00E65458"/>
    <w:rsid w:val="00E662C6"/>
    <w:rsid w:val="00E66AA9"/>
    <w:rsid w:val="00E66FD2"/>
    <w:rsid w:val="00E67B9E"/>
    <w:rsid w:val="00E703D9"/>
    <w:rsid w:val="00E70DE0"/>
    <w:rsid w:val="00E713B7"/>
    <w:rsid w:val="00E71736"/>
    <w:rsid w:val="00E71F87"/>
    <w:rsid w:val="00E722B1"/>
    <w:rsid w:val="00E7279D"/>
    <w:rsid w:val="00E74674"/>
    <w:rsid w:val="00E74F03"/>
    <w:rsid w:val="00E74F07"/>
    <w:rsid w:val="00E74F3E"/>
    <w:rsid w:val="00E75101"/>
    <w:rsid w:val="00E76DF3"/>
    <w:rsid w:val="00E7718F"/>
    <w:rsid w:val="00E77471"/>
    <w:rsid w:val="00E77F49"/>
    <w:rsid w:val="00E8065C"/>
    <w:rsid w:val="00E81241"/>
    <w:rsid w:val="00E82249"/>
    <w:rsid w:val="00E8281F"/>
    <w:rsid w:val="00E82EE4"/>
    <w:rsid w:val="00E83563"/>
    <w:rsid w:val="00E83694"/>
    <w:rsid w:val="00E83864"/>
    <w:rsid w:val="00E857FC"/>
    <w:rsid w:val="00E85CC7"/>
    <w:rsid w:val="00E85E27"/>
    <w:rsid w:val="00E864DB"/>
    <w:rsid w:val="00E867F1"/>
    <w:rsid w:val="00E86F1D"/>
    <w:rsid w:val="00E907B5"/>
    <w:rsid w:val="00E90938"/>
    <w:rsid w:val="00E90FB9"/>
    <w:rsid w:val="00E91DB5"/>
    <w:rsid w:val="00E92A33"/>
    <w:rsid w:val="00E92CE1"/>
    <w:rsid w:val="00E93175"/>
    <w:rsid w:val="00E93584"/>
    <w:rsid w:val="00E94DF0"/>
    <w:rsid w:val="00E94F16"/>
    <w:rsid w:val="00E95743"/>
    <w:rsid w:val="00EA06CD"/>
    <w:rsid w:val="00EA2F96"/>
    <w:rsid w:val="00EA36B1"/>
    <w:rsid w:val="00EA3D0F"/>
    <w:rsid w:val="00EA3D4F"/>
    <w:rsid w:val="00EA42FE"/>
    <w:rsid w:val="00EA4399"/>
    <w:rsid w:val="00EA4A34"/>
    <w:rsid w:val="00EA5056"/>
    <w:rsid w:val="00EA6027"/>
    <w:rsid w:val="00EA7FFE"/>
    <w:rsid w:val="00EB03BD"/>
    <w:rsid w:val="00EB1185"/>
    <w:rsid w:val="00EB23EC"/>
    <w:rsid w:val="00EB2655"/>
    <w:rsid w:val="00EB2EE2"/>
    <w:rsid w:val="00EB2F5F"/>
    <w:rsid w:val="00EB30A8"/>
    <w:rsid w:val="00EB32ED"/>
    <w:rsid w:val="00EB38B9"/>
    <w:rsid w:val="00EB412F"/>
    <w:rsid w:val="00EB5942"/>
    <w:rsid w:val="00EB6B1C"/>
    <w:rsid w:val="00EC142E"/>
    <w:rsid w:val="00EC1970"/>
    <w:rsid w:val="00EC24FC"/>
    <w:rsid w:val="00EC2F13"/>
    <w:rsid w:val="00EC353A"/>
    <w:rsid w:val="00EC358C"/>
    <w:rsid w:val="00EC3746"/>
    <w:rsid w:val="00EC4DBC"/>
    <w:rsid w:val="00EC5107"/>
    <w:rsid w:val="00EC56B6"/>
    <w:rsid w:val="00EC5CD9"/>
    <w:rsid w:val="00EC5D25"/>
    <w:rsid w:val="00EC6B21"/>
    <w:rsid w:val="00EC73B5"/>
    <w:rsid w:val="00EC79A0"/>
    <w:rsid w:val="00ED07CF"/>
    <w:rsid w:val="00ED169E"/>
    <w:rsid w:val="00ED1BA3"/>
    <w:rsid w:val="00ED1EF3"/>
    <w:rsid w:val="00ED2B24"/>
    <w:rsid w:val="00ED2B92"/>
    <w:rsid w:val="00ED2D96"/>
    <w:rsid w:val="00ED3D0E"/>
    <w:rsid w:val="00ED40EA"/>
    <w:rsid w:val="00ED59BE"/>
    <w:rsid w:val="00ED7D30"/>
    <w:rsid w:val="00ED7D46"/>
    <w:rsid w:val="00EE22A6"/>
    <w:rsid w:val="00EE3769"/>
    <w:rsid w:val="00EE4224"/>
    <w:rsid w:val="00EE4AEC"/>
    <w:rsid w:val="00EE4B0C"/>
    <w:rsid w:val="00EE4D46"/>
    <w:rsid w:val="00EE6640"/>
    <w:rsid w:val="00EE67B0"/>
    <w:rsid w:val="00EF0F35"/>
    <w:rsid w:val="00EF360B"/>
    <w:rsid w:val="00EF392D"/>
    <w:rsid w:val="00EF4395"/>
    <w:rsid w:val="00EF4AB2"/>
    <w:rsid w:val="00EF4EF1"/>
    <w:rsid w:val="00EF5C01"/>
    <w:rsid w:val="00EF624A"/>
    <w:rsid w:val="00EF643F"/>
    <w:rsid w:val="00EF684A"/>
    <w:rsid w:val="00EF6F45"/>
    <w:rsid w:val="00EF74B5"/>
    <w:rsid w:val="00EF7523"/>
    <w:rsid w:val="00EF77EC"/>
    <w:rsid w:val="00F01109"/>
    <w:rsid w:val="00F01AC3"/>
    <w:rsid w:val="00F0443F"/>
    <w:rsid w:val="00F049D0"/>
    <w:rsid w:val="00F06354"/>
    <w:rsid w:val="00F06A07"/>
    <w:rsid w:val="00F06C76"/>
    <w:rsid w:val="00F07DBD"/>
    <w:rsid w:val="00F10BE6"/>
    <w:rsid w:val="00F11954"/>
    <w:rsid w:val="00F139B6"/>
    <w:rsid w:val="00F13C49"/>
    <w:rsid w:val="00F14171"/>
    <w:rsid w:val="00F14679"/>
    <w:rsid w:val="00F14756"/>
    <w:rsid w:val="00F14C78"/>
    <w:rsid w:val="00F159BA"/>
    <w:rsid w:val="00F15DE8"/>
    <w:rsid w:val="00F16835"/>
    <w:rsid w:val="00F16A98"/>
    <w:rsid w:val="00F16D31"/>
    <w:rsid w:val="00F177C1"/>
    <w:rsid w:val="00F17CD2"/>
    <w:rsid w:val="00F23503"/>
    <w:rsid w:val="00F239E6"/>
    <w:rsid w:val="00F23F50"/>
    <w:rsid w:val="00F241DA"/>
    <w:rsid w:val="00F24BE4"/>
    <w:rsid w:val="00F2502C"/>
    <w:rsid w:val="00F252CA"/>
    <w:rsid w:val="00F257A0"/>
    <w:rsid w:val="00F25A70"/>
    <w:rsid w:val="00F25CC1"/>
    <w:rsid w:val="00F2714E"/>
    <w:rsid w:val="00F27364"/>
    <w:rsid w:val="00F311E7"/>
    <w:rsid w:val="00F31F58"/>
    <w:rsid w:val="00F31F75"/>
    <w:rsid w:val="00F32991"/>
    <w:rsid w:val="00F32A29"/>
    <w:rsid w:val="00F32ADC"/>
    <w:rsid w:val="00F32BBC"/>
    <w:rsid w:val="00F32EA5"/>
    <w:rsid w:val="00F33475"/>
    <w:rsid w:val="00F346B4"/>
    <w:rsid w:val="00F34C31"/>
    <w:rsid w:val="00F36F2D"/>
    <w:rsid w:val="00F377B9"/>
    <w:rsid w:val="00F40CAD"/>
    <w:rsid w:val="00F40F2F"/>
    <w:rsid w:val="00F4161A"/>
    <w:rsid w:val="00F4173B"/>
    <w:rsid w:val="00F41CAB"/>
    <w:rsid w:val="00F41F1F"/>
    <w:rsid w:val="00F42425"/>
    <w:rsid w:val="00F43C52"/>
    <w:rsid w:val="00F446A3"/>
    <w:rsid w:val="00F44EA9"/>
    <w:rsid w:val="00F45168"/>
    <w:rsid w:val="00F4529B"/>
    <w:rsid w:val="00F477FB"/>
    <w:rsid w:val="00F47A5F"/>
    <w:rsid w:val="00F50075"/>
    <w:rsid w:val="00F50C15"/>
    <w:rsid w:val="00F50EDB"/>
    <w:rsid w:val="00F52131"/>
    <w:rsid w:val="00F5224C"/>
    <w:rsid w:val="00F528A6"/>
    <w:rsid w:val="00F52FED"/>
    <w:rsid w:val="00F549EB"/>
    <w:rsid w:val="00F54D11"/>
    <w:rsid w:val="00F54E9E"/>
    <w:rsid w:val="00F558FE"/>
    <w:rsid w:val="00F55931"/>
    <w:rsid w:val="00F55A70"/>
    <w:rsid w:val="00F55F6F"/>
    <w:rsid w:val="00F56486"/>
    <w:rsid w:val="00F5786F"/>
    <w:rsid w:val="00F637F9"/>
    <w:rsid w:val="00F6445D"/>
    <w:rsid w:val="00F6541C"/>
    <w:rsid w:val="00F65E65"/>
    <w:rsid w:val="00F66363"/>
    <w:rsid w:val="00F67C65"/>
    <w:rsid w:val="00F70949"/>
    <w:rsid w:val="00F70960"/>
    <w:rsid w:val="00F71D1F"/>
    <w:rsid w:val="00F72063"/>
    <w:rsid w:val="00F72439"/>
    <w:rsid w:val="00F72FB7"/>
    <w:rsid w:val="00F7351C"/>
    <w:rsid w:val="00F73596"/>
    <w:rsid w:val="00F74A85"/>
    <w:rsid w:val="00F75430"/>
    <w:rsid w:val="00F7576F"/>
    <w:rsid w:val="00F763D1"/>
    <w:rsid w:val="00F80E14"/>
    <w:rsid w:val="00F8132E"/>
    <w:rsid w:val="00F82917"/>
    <w:rsid w:val="00F82FBE"/>
    <w:rsid w:val="00F83778"/>
    <w:rsid w:val="00F83B51"/>
    <w:rsid w:val="00F83C46"/>
    <w:rsid w:val="00F83D2E"/>
    <w:rsid w:val="00F84768"/>
    <w:rsid w:val="00F8583B"/>
    <w:rsid w:val="00F86106"/>
    <w:rsid w:val="00F87F66"/>
    <w:rsid w:val="00F90C15"/>
    <w:rsid w:val="00F91ABA"/>
    <w:rsid w:val="00F92B64"/>
    <w:rsid w:val="00F9301D"/>
    <w:rsid w:val="00F9393D"/>
    <w:rsid w:val="00F945CE"/>
    <w:rsid w:val="00F94C6E"/>
    <w:rsid w:val="00F95459"/>
    <w:rsid w:val="00F95896"/>
    <w:rsid w:val="00F968DD"/>
    <w:rsid w:val="00F96BAC"/>
    <w:rsid w:val="00F96C3C"/>
    <w:rsid w:val="00FA047A"/>
    <w:rsid w:val="00FA1382"/>
    <w:rsid w:val="00FA1420"/>
    <w:rsid w:val="00FA153E"/>
    <w:rsid w:val="00FA1A04"/>
    <w:rsid w:val="00FA22B3"/>
    <w:rsid w:val="00FA2C16"/>
    <w:rsid w:val="00FA4254"/>
    <w:rsid w:val="00FA44B3"/>
    <w:rsid w:val="00FA4DB0"/>
    <w:rsid w:val="00FA5DE1"/>
    <w:rsid w:val="00FA5F35"/>
    <w:rsid w:val="00FA757A"/>
    <w:rsid w:val="00FA7A69"/>
    <w:rsid w:val="00FA7C4F"/>
    <w:rsid w:val="00FB1E42"/>
    <w:rsid w:val="00FB1ECA"/>
    <w:rsid w:val="00FB32BC"/>
    <w:rsid w:val="00FB47C7"/>
    <w:rsid w:val="00FB4E4F"/>
    <w:rsid w:val="00FB525A"/>
    <w:rsid w:val="00FB5669"/>
    <w:rsid w:val="00FB566C"/>
    <w:rsid w:val="00FB60B5"/>
    <w:rsid w:val="00FB6824"/>
    <w:rsid w:val="00FB7278"/>
    <w:rsid w:val="00FB72C2"/>
    <w:rsid w:val="00FB7494"/>
    <w:rsid w:val="00FC1D2A"/>
    <w:rsid w:val="00FC2449"/>
    <w:rsid w:val="00FC33E4"/>
    <w:rsid w:val="00FC5139"/>
    <w:rsid w:val="00FC537B"/>
    <w:rsid w:val="00FC7362"/>
    <w:rsid w:val="00FC74C8"/>
    <w:rsid w:val="00FD11C4"/>
    <w:rsid w:val="00FD173D"/>
    <w:rsid w:val="00FD1801"/>
    <w:rsid w:val="00FD5BA4"/>
    <w:rsid w:val="00FD63AF"/>
    <w:rsid w:val="00FD6738"/>
    <w:rsid w:val="00FD6CEA"/>
    <w:rsid w:val="00FD6ED1"/>
    <w:rsid w:val="00FD77F3"/>
    <w:rsid w:val="00FD7873"/>
    <w:rsid w:val="00FD7886"/>
    <w:rsid w:val="00FD7EF1"/>
    <w:rsid w:val="00FD7F37"/>
    <w:rsid w:val="00FE03AB"/>
    <w:rsid w:val="00FE0453"/>
    <w:rsid w:val="00FE0C1D"/>
    <w:rsid w:val="00FE172D"/>
    <w:rsid w:val="00FE1A8E"/>
    <w:rsid w:val="00FE2088"/>
    <w:rsid w:val="00FE5580"/>
    <w:rsid w:val="00FE5785"/>
    <w:rsid w:val="00FE5823"/>
    <w:rsid w:val="00FE5AB5"/>
    <w:rsid w:val="00FE6044"/>
    <w:rsid w:val="00FE63B1"/>
    <w:rsid w:val="00FE65A8"/>
    <w:rsid w:val="00FE7191"/>
    <w:rsid w:val="00FF00E5"/>
    <w:rsid w:val="00FF240A"/>
    <w:rsid w:val="00FF270D"/>
    <w:rsid w:val="00FF35A7"/>
    <w:rsid w:val="00FF4161"/>
    <w:rsid w:val="00FF45F7"/>
    <w:rsid w:val="00FF6E5A"/>
    <w:rsid w:val="00FF70BA"/>
    <w:rsid w:val="00FF71E9"/>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48BDDA1"/>
  <w15:docId w15:val="{9AAECA0D-5580-411A-AE24-8368ABB53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iPriority="0"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C1524"/>
    <w:pPr>
      <w:spacing w:after="0" w:line="360" w:lineRule="auto"/>
      <w:jc w:val="both"/>
    </w:pPr>
    <w:rPr>
      <w:rFonts w:ascii="Avenir Next LT Pro" w:eastAsia="Times New Roman" w:hAnsi="Avenir Next LT Pro" w:cs="Times New Roman"/>
      <w:color w:val="303030"/>
      <w:szCs w:val="20"/>
      <w:lang w:val="es-CO" w:eastAsia="es-ES"/>
    </w:rPr>
  </w:style>
  <w:style w:type="paragraph" w:styleId="Ttulo1">
    <w:name w:val="heading 1"/>
    <w:aliases w:val="Título 11,Título 111,Título 112,Título 113,Título 114,Título 115,Título 116,Título 1111,Título 1121,Título 1131,Título 1141,Título 1151,Título 117,Título 1112,Título 1122,Título 1132,Título 1142,Título 1152,Título 118,Título 1113,Título 1123"/>
    <w:basedOn w:val="Normal"/>
    <w:next w:val="Normal"/>
    <w:link w:val="Ttulo1Car"/>
    <w:autoRedefine/>
    <w:uiPriority w:val="99"/>
    <w:qFormat/>
    <w:rsid w:val="00DE2FC3"/>
    <w:pPr>
      <w:keepNext/>
      <w:numPr>
        <w:numId w:val="3"/>
      </w:numPr>
      <w:spacing w:after="240" w:line="240" w:lineRule="auto"/>
      <w:ind w:left="0" w:firstLine="0"/>
      <w:outlineLvl w:val="0"/>
    </w:pPr>
    <w:rPr>
      <w:rFonts w:cs="Arial"/>
      <w:b/>
      <w:bCs/>
      <w:sz w:val="40"/>
      <w:szCs w:val="40"/>
      <w:lang w:val="es-ES"/>
    </w:rPr>
  </w:style>
  <w:style w:type="paragraph" w:styleId="Ttulo2">
    <w:name w:val="heading 2"/>
    <w:aliases w:val="título 2"/>
    <w:basedOn w:val="Normal"/>
    <w:next w:val="Normal"/>
    <w:link w:val="Ttulo2Car"/>
    <w:autoRedefine/>
    <w:uiPriority w:val="99"/>
    <w:qFormat/>
    <w:rsid w:val="00320601"/>
    <w:pPr>
      <w:keepNext/>
      <w:numPr>
        <w:ilvl w:val="1"/>
        <w:numId w:val="3"/>
      </w:numPr>
      <w:spacing w:after="240" w:line="276" w:lineRule="auto"/>
      <w:outlineLvl w:val="1"/>
    </w:pPr>
    <w:rPr>
      <w:rFonts w:cs="Calibri"/>
      <w:b/>
      <w:sz w:val="28"/>
      <w:szCs w:val="28"/>
    </w:rPr>
  </w:style>
  <w:style w:type="paragraph" w:styleId="Ttulo3">
    <w:name w:val="heading 3"/>
    <w:basedOn w:val="Normal"/>
    <w:next w:val="Normal"/>
    <w:link w:val="Ttulo3Car"/>
    <w:autoRedefine/>
    <w:uiPriority w:val="99"/>
    <w:qFormat/>
    <w:rsid w:val="00BF0D46"/>
    <w:pPr>
      <w:keepNext/>
      <w:widowControl w:val="0"/>
      <w:autoSpaceDE w:val="0"/>
      <w:autoSpaceDN w:val="0"/>
      <w:adjustRightInd w:val="0"/>
      <w:spacing w:after="240"/>
      <w:outlineLvl w:val="2"/>
    </w:pPr>
    <w:rPr>
      <w:rFonts w:cs="Calibri"/>
      <w:b/>
      <w:bCs/>
      <w:sz w:val="24"/>
      <w:szCs w:val="24"/>
    </w:rPr>
  </w:style>
  <w:style w:type="paragraph" w:styleId="Ttulo4">
    <w:name w:val="heading 4"/>
    <w:basedOn w:val="Normal"/>
    <w:next w:val="Normal"/>
    <w:link w:val="Ttulo4Car"/>
    <w:autoRedefine/>
    <w:uiPriority w:val="99"/>
    <w:qFormat/>
    <w:rsid w:val="00466505"/>
    <w:pPr>
      <w:keepNext/>
      <w:widowControl w:val="0"/>
      <w:autoSpaceDE w:val="0"/>
      <w:autoSpaceDN w:val="0"/>
      <w:adjustRightInd w:val="0"/>
      <w:spacing w:after="240"/>
      <w:outlineLvl w:val="3"/>
    </w:pPr>
    <w:rPr>
      <w:rFonts w:cs="Calibri"/>
      <w:b/>
      <w:sz w:val="24"/>
      <w:szCs w:val="24"/>
    </w:rPr>
  </w:style>
  <w:style w:type="paragraph" w:styleId="Ttulo5">
    <w:name w:val="heading 5"/>
    <w:basedOn w:val="Normal"/>
    <w:next w:val="Normal"/>
    <w:link w:val="Ttulo5Car"/>
    <w:uiPriority w:val="99"/>
    <w:qFormat/>
    <w:rsid w:val="00DF1FA2"/>
    <w:pPr>
      <w:keepNext/>
      <w:outlineLvl w:val="4"/>
    </w:pPr>
    <w:rPr>
      <w:rFonts w:ascii="Arial" w:hAnsi="Arial"/>
      <w:sz w:val="24"/>
    </w:rPr>
  </w:style>
  <w:style w:type="paragraph" w:styleId="Ttulo6">
    <w:name w:val="heading 6"/>
    <w:basedOn w:val="Normal"/>
    <w:next w:val="Normal"/>
    <w:link w:val="Ttulo6Car"/>
    <w:uiPriority w:val="99"/>
    <w:qFormat/>
    <w:rsid w:val="00DF1FA2"/>
    <w:pPr>
      <w:keepNext/>
      <w:outlineLvl w:val="5"/>
    </w:pPr>
    <w:rPr>
      <w:rFonts w:ascii="Century Gothic" w:hAnsi="Century Gothic" w:cs="Arial"/>
      <w:b/>
      <w:bCs/>
      <w:sz w:val="24"/>
    </w:rPr>
  </w:style>
  <w:style w:type="paragraph" w:styleId="Ttulo7">
    <w:name w:val="heading 7"/>
    <w:basedOn w:val="Normal"/>
    <w:next w:val="Normal"/>
    <w:link w:val="Ttulo7Car"/>
    <w:uiPriority w:val="99"/>
    <w:qFormat/>
    <w:rsid w:val="00DF1FA2"/>
    <w:pPr>
      <w:keepNext/>
      <w:outlineLvl w:val="6"/>
    </w:pPr>
    <w:rPr>
      <w:rFonts w:ascii="Arial" w:hAnsi="Arial"/>
      <w:b/>
      <w:bCs/>
      <w:sz w:val="24"/>
    </w:rPr>
  </w:style>
  <w:style w:type="paragraph" w:styleId="Ttulo8">
    <w:name w:val="heading 8"/>
    <w:basedOn w:val="Normal"/>
    <w:next w:val="Normal"/>
    <w:link w:val="Ttulo8Car"/>
    <w:uiPriority w:val="99"/>
    <w:qFormat/>
    <w:rsid w:val="00DF1FA2"/>
    <w:pPr>
      <w:keepNext/>
      <w:jc w:val="center"/>
      <w:outlineLvl w:val="7"/>
    </w:pPr>
    <w:rPr>
      <w:rFonts w:ascii="Arial" w:hAnsi="Arial" w:cs="Arial"/>
      <w:b/>
      <w:bCs/>
    </w:rPr>
  </w:style>
  <w:style w:type="paragraph" w:styleId="Ttulo9">
    <w:name w:val="heading 9"/>
    <w:basedOn w:val="Normal"/>
    <w:next w:val="Normal"/>
    <w:link w:val="Ttulo9Car"/>
    <w:uiPriority w:val="99"/>
    <w:qFormat/>
    <w:rsid w:val="00DF1FA2"/>
    <w:pPr>
      <w:keepNext/>
      <w:numPr>
        <w:ilvl w:val="8"/>
      </w:numPr>
      <w:jc w:val="center"/>
      <w:outlineLvl w:val="8"/>
    </w:pPr>
    <w:rPr>
      <w:b/>
      <w:bCs/>
      <w:sz w:val="28"/>
      <w:szCs w:val="24"/>
      <w:lang w:val="es-E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aliases w:val="Título 11 Car,Título 111 Car,Título 112 Car,Título 113 Car,Título 114 Car,Título 115 Car,Título 116 Car,Título 1111 Car,Título 1121 Car,Título 1131 Car,Título 1141 Car,Título 1151 Car,Título 117 Car,Título 1112 Car,Título 1122 Car"/>
    <w:basedOn w:val="Fuentedeprrafopredeter"/>
    <w:link w:val="Ttulo1"/>
    <w:uiPriority w:val="99"/>
    <w:rsid w:val="00DE2FC3"/>
    <w:rPr>
      <w:rFonts w:ascii="Avenir Next LT Pro" w:eastAsia="Times New Roman" w:hAnsi="Avenir Next LT Pro" w:cs="Arial"/>
      <w:b/>
      <w:bCs/>
      <w:color w:val="303030"/>
      <w:sz w:val="40"/>
      <w:szCs w:val="40"/>
      <w:lang w:eastAsia="es-ES"/>
    </w:rPr>
  </w:style>
  <w:style w:type="character" w:customStyle="1" w:styleId="Ttulo2Car">
    <w:name w:val="Título 2 Car"/>
    <w:aliases w:val="título 2 Car"/>
    <w:basedOn w:val="Fuentedeprrafopredeter"/>
    <w:link w:val="Ttulo2"/>
    <w:uiPriority w:val="99"/>
    <w:rsid w:val="00320601"/>
    <w:rPr>
      <w:rFonts w:ascii="Avenir Next LT Pro" w:eastAsia="Times New Roman" w:hAnsi="Avenir Next LT Pro" w:cs="Calibri"/>
      <w:b/>
      <w:color w:val="303030"/>
      <w:sz w:val="28"/>
      <w:szCs w:val="28"/>
      <w:lang w:val="es-CO" w:eastAsia="es-ES"/>
    </w:rPr>
  </w:style>
  <w:style w:type="character" w:customStyle="1" w:styleId="Ttulo3Car">
    <w:name w:val="Título 3 Car"/>
    <w:basedOn w:val="Fuentedeprrafopredeter"/>
    <w:link w:val="Ttulo3"/>
    <w:uiPriority w:val="99"/>
    <w:rsid w:val="00BF0D46"/>
    <w:rPr>
      <w:rFonts w:ascii="Avenir Next LT Pro" w:eastAsia="Times New Roman" w:hAnsi="Avenir Next LT Pro" w:cs="Calibri"/>
      <w:b/>
      <w:bCs/>
      <w:color w:val="303030"/>
      <w:sz w:val="24"/>
      <w:szCs w:val="24"/>
      <w:lang w:val="es-CO" w:eastAsia="es-ES"/>
    </w:rPr>
  </w:style>
  <w:style w:type="character" w:customStyle="1" w:styleId="Ttulo4Car">
    <w:name w:val="Título 4 Car"/>
    <w:basedOn w:val="Fuentedeprrafopredeter"/>
    <w:link w:val="Ttulo4"/>
    <w:uiPriority w:val="99"/>
    <w:rsid w:val="00466505"/>
    <w:rPr>
      <w:rFonts w:ascii="Avenir Next LT Pro" w:eastAsia="Times New Roman" w:hAnsi="Avenir Next LT Pro" w:cs="Calibri"/>
      <w:b/>
      <w:color w:val="303030"/>
      <w:sz w:val="24"/>
      <w:szCs w:val="24"/>
      <w:lang w:val="es-ES_tradnl" w:eastAsia="es-ES"/>
    </w:rPr>
  </w:style>
  <w:style w:type="character" w:customStyle="1" w:styleId="Ttulo5Car">
    <w:name w:val="Título 5 Car"/>
    <w:basedOn w:val="Fuentedeprrafopredeter"/>
    <w:link w:val="Ttulo5"/>
    <w:uiPriority w:val="99"/>
    <w:rsid w:val="00DF1FA2"/>
    <w:rPr>
      <w:rFonts w:ascii="Arial" w:eastAsia="Times New Roman" w:hAnsi="Arial" w:cs="Times New Roman"/>
      <w:sz w:val="24"/>
      <w:szCs w:val="20"/>
      <w:lang w:val="es-ES_tradnl" w:eastAsia="es-ES"/>
    </w:rPr>
  </w:style>
  <w:style w:type="character" w:customStyle="1" w:styleId="Ttulo6Car">
    <w:name w:val="Título 6 Car"/>
    <w:basedOn w:val="Fuentedeprrafopredeter"/>
    <w:link w:val="Ttulo6"/>
    <w:uiPriority w:val="99"/>
    <w:rsid w:val="00DF1FA2"/>
    <w:rPr>
      <w:rFonts w:ascii="Century Gothic" w:eastAsia="Times New Roman" w:hAnsi="Century Gothic" w:cs="Arial"/>
      <w:b/>
      <w:bCs/>
      <w:sz w:val="24"/>
      <w:szCs w:val="20"/>
      <w:lang w:val="es-ES_tradnl" w:eastAsia="es-ES"/>
    </w:rPr>
  </w:style>
  <w:style w:type="character" w:customStyle="1" w:styleId="Ttulo7Car">
    <w:name w:val="Título 7 Car"/>
    <w:basedOn w:val="Fuentedeprrafopredeter"/>
    <w:link w:val="Ttulo7"/>
    <w:uiPriority w:val="99"/>
    <w:rsid w:val="00DF1FA2"/>
    <w:rPr>
      <w:rFonts w:ascii="Arial" w:eastAsia="Times New Roman" w:hAnsi="Arial" w:cs="Times New Roman"/>
      <w:b/>
      <w:bCs/>
      <w:sz w:val="24"/>
      <w:szCs w:val="20"/>
      <w:lang w:val="es-ES_tradnl" w:eastAsia="es-ES"/>
    </w:rPr>
  </w:style>
  <w:style w:type="character" w:customStyle="1" w:styleId="Ttulo8Car">
    <w:name w:val="Título 8 Car"/>
    <w:basedOn w:val="Fuentedeprrafopredeter"/>
    <w:link w:val="Ttulo8"/>
    <w:uiPriority w:val="99"/>
    <w:rsid w:val="00DF1FA2"/>
    <w:rPr>
      <w:rFonts w:ascii="Arial" w:eastAsia="Times New Roman" w:hAnsi="Arial" w:cs="Arial"/>
      <w:b/>
      <w:bCs/>
      <w:szCs w:val="20"/>
      <w:lang w:val="es-ES_tradnl" w:eastAsia="es-ES"/>
    </w:rPr>
  </w:style>
  <w:style w:type="character" w:customStyle="1" w:styleId="Ttulo9Car">
    <w:name w:val="Título 9 Car"/>
    <w:basedOn w:val="Fuentedeprrafopredeter"/>
    <w:link w:val="Ttulo9"/>
    <w:uiPriority w:val="99"/>
    <w:rsid w:val="00DF1FA2"/>
    <w:rPr>
      <w:rFonts w:ascii="Times New Roman" w:eastAsia="Times New Roman" w:hAnsi="Times New Roman" w:cs="Times New Roman"/>
      <w:b/>
      <w:bCs/>
      <w:sz w:val="28"/>
      <w:szCs w:val="24"/>
      <w:lang w:eastAsia="es-ES"/>
    </w:rPr>
  </w:style>
  <w:style w:type="paragraph" w:styleId="Encabezado">
    <w:name w:val="header"/>
    <w:basedOn w:val="Normal"/>
    <w:link w:val="EncabezadoCar"/>
    <w:uiPriority w:val="99"/>
    <w:rsid w:val="00DF1FA2"/>
    <w:pPr>
      <w:tabs>
        <w:tab w:val="center" w:pos="4252"/>
        <w:tab w:val="right" w:pos="8504"/>
      </w:tabs>
    </w:pPr>
  </w:style>
  <w:style w:type="character" w:customStyle="1" w:styleId="EncabezadoCar">
    <w:name w:val="Encabezado Car"/>
    <w:basedOn w:val="Fuentedeprrafopredeter"/>
    <w:link w:val="Encabezado"/>
    <w:uiPriority w:val="99"/>
    <w:rsid w:val="00DF1FA2"/>
    <w:rPr>
      <w:rFonts w:ascii="Times New Roman" w:eastAsia="Times New Roman" w:hAnsi="Times New Roman" w:cs="Times New Roman"/>
      <w:sz w:val="20"/>
      <w:szCs w:val="20"/>
      <w:lang w:val="es-ES_tradnl" w:eastAsia="es-ES"/>
    </w:rPr>
  </w:style>
  <w:style w:type="paragraph" w:styleId="Piedepgina">
    <w:name w:val="footer"/>
    <w:basedOn w:val="Normal"/>
    <w:link w:val="PiedepginaCar"/>
    <w:uiPriority w:val="99"/>
    <w:rsid w:val="00DF1FA2"/>
    <w:pPr>
      <w:tabs>
        <w:tab w:val="center" w:pos="4252"/>
        <w:tab w:val="right" w:pos="8504"/>
      </w:tabs>
    </w:pPr>
  </w:style>
  <w:style w:type="character" w:customStyle="1" w:styleId="PiedepginaCar">
    <w:name w:val="Pie de página Car"/>
    <w:basedOn w:val="Fuentedeprrafopredeter"/>
    <w:link w:val="Piedepgina"/>
    <w:uiPriority w:val="99"/>
    <w:rsid w:val="00DF1FA2"/>
    <w:rPr>
      <w:rFonts w:ascii="Times New Roman" w:eastAsia="Times New Roman" w:hAnsi="Times New Roman" w:cs="Times New Roman"/>
      <w:sz w:val="20"/>
      <w:szCs w:val="20"/>
      <w:lang w:val="es-ES_tradnl" w:eastAsia="es-ES"/>
    </w:rPr>
  </w:style>
  <w:style w:type="character" w:styleId="Nmerodepgina">
    <w:name w:val="page number"/>
    <w:basedOn w:val="Fuentedeprrafopredeter"/>
    <w:uiPriority w:val="99"/>
    <w:rsid w:val="00DF1FA2"/>
  </w:style>
  <w:style w:type="paragraph" w:styleId="Textoindependiente">
    <w:name w:val="Body Text"/>
    <w:basedOn w:val="Normal"/>
    <w:link w:val="TextoindependienteCar"/>
    <w:uiPriority w:val="99"/>
    <w:rsid w:val="00DF1FA2"/>
    <w:rPr>
      <w:rFonts w:ascii="Arial" w:hAnsi="Arial"/>
      <w:sz w:val="28"/>
    </w:rPr>
  </w:style>
  <w:style w:type="character" w:customStyle="1" w:styleId="TextoindependienteCar">
    <w:name w:val="Texto independiente Car"/>
    <w:basedOn w:val="Fuentedeprrafopredeter"/>
    <w:link w:val="Textoindependiente"/>
    <w:uiPriority w:val="99"/>
    <w:rsid w:val="00DF1FA2"/>
    <w:rPr>
      <w:rFonts w:ascii="Arial" w:eastAsia="Times New Roman" w:hAnsi="Arial" w:cs="Times New Roman"/>
      <w:sz w:val="28"/>
      <w:szCs w:val="20"/>
      <w:lang w:val="es-ES_tradnl" w:eastAsia="es-ES"/>
    </w:rPr>
  </w:style>
  <w:style w:type="paragraph" w:styleId="Textoindependiente2">
    <w:name w:val="Body Text 2"/>
    <w:basedOn w:val="Normal"/>
    <w:link w:val="Textoindependiente2Car"/>
    <w:uiPriority w:val="99"/>
    <w:rsid w:val="00DF1FA2"/>
    <w:rPr>
      <w:rFonts w:ascii="Arial" w:hAnsi="Arial"/>
      <w:sz w:val="24"/>
    </w:rPr>
  </w:style>
  <w:style w:type="character" w:customStyle="1" w:styleId="Textoindependiente2Car">
    <w:name w:val="Texto independiente 2 Car"/>
    <w:basedOn w:val="Fuentedeprrafopredeter"/>
    <w:link w:val="Textoindependiente2"/>
    <w:uiPriority w:val="99"/>
    <w:rsid w:val="00DF1FA2"/>
    <w:rPr>
      <w:rFonts w:ascii="Arial" w:eastAsia="Times New Roman" w:hAnsi="Arial" w:cs="Times New Roman"/>
      <w:sz w:val="24"/>
      <w:szCs w:val="20"/>
      <w:lang w:val="es-ES_tradnl" w:eastAsia="es-ES"/>
    </w:rPr>
  </w:style>
  <w:style w:type="paragraph" w:styleId="Textoindependiente3">
    <w:name w:val="Body Text 3"/>
    <w:basedOn w:val="Normal"/>
    <w:link w:val="Textoindependiente3Car"/>
    <w:uiPriority w:val="99"/>
    <w:rsid w:val="00DF1FA2"/>
    <w:rPr>
      <w:rFonts w:ascii="Arial" w:hAnsi="Arial"/>
    </w:rPr>
  </w:style>
  <w:style w:type="character" w:customStyle="1" w:styleId="Textoindependiente3Car">
    <w:name w:val="Texto independiente 3 Car"/>
    <w:basedOn w:val="Fuentedeprrafopredeter"/>
    <w:link w:val="Textoindependiente3"/>
    <w:uiPriority w:val="99"/>
    <w:rsid w:val="00DF1FA2"/>
    <w:rPr>
      <w:rFonts w:ascii="Arial" w:eastAsia="Times New Roman" w:hAnsi="Arial" w:cs="Times New Roman"/>
      <w:szCs w:val="20"/>
      <w:lang w:val="es-ES_tradnl" w:eastAsia="es-ES"/>
    </w:rPr>
  </w:style>
  <w:style w:type="paragraph" w:styleId="TDC1">
    <w:name w:val="toc 1"/>
    <w:basedOn w:val="Normal"/>
    <w:next w:val="Normal"/>
    <w:autoRedefine/>
    <w:uiPriority w:val="39"/>
    <w:rsid w:val="0088370E"/>
    <w:pPr>
      <w:tabs>
        <w:tab w:val="left" w:pos="600"/>
        <w:tab w:val="right" w:leader="dot" w:pos="8830"/>
      </w:tabs>
    </w:pPr>
    <w:rPr>
      <w:rFonts w:cstheme="minorHAnsi"/>
      <w:b/>
      <w:bCs/>
      <w:noProof/>
      <w:szCs w:val="22"/>
      <w:lang w:val="en-US"/>
    </w:rPr>
  </w:style>
  <w:style w:type="paragraph" w:styleId="TDC2">
    <w:name w:val="toc 2"/>
    <w:basedOn w:val="Normal"/>
    <w:next w:val="Normal"/>
    <w:autoRedefine/>
    <w:uiPriority w:val="39"/>
    <w:rsid w:val="00E2105E"/>
    <w:pPr>
      <w:tabs>
        <w:tab w:val="left" w:pos="1000"/>
        <w:tab w:val="right" w:pos="8830"/>
      </w:tabs>
      <w:ind w:firstLine="284"/>
    </w:pPr>
    <w:rPr>
      <w:rFonts w:cs="Calibri"/>
      <w:noProof/>
      <w:szCs w:val="22"/>
    </w:rPr>
  </w:style>
  <w:style w:type="paragraph" w:styleId="TDC3">
    <w:name w:val="toc 3"/>
    <w:basedOn w:val="Normal"/>
    <w:next w:val="Normal"/>
    <w:autoRedefine/>
    <w:uiPriority w:val="39"/>
    <w:rsid w:val="00DF1FA2"/>
    <w:pPr>
      <w:tabs>
        <w:tab w:val="left" w:pos="284"/>
        <w:tab w:val="left" w:pos="720"/>
        <w:tab w:val="right" w:pos="8830"/>
        <w:tab w:val="right" w:leader="dot" w:pos="8931"/>
      </w:tabs>
      <w:ind w:firstLine="284"/>
    </w:pPr>
    <w:rPr>
      <w:rFonts w:ascii="Calibri" w:hAnsi="Calibri"/>
      <w:i/>
      <w:noProof/>
    </w:rPr>
  </w:style>
  <w:style w:type="paragraph" w:styleId="TDC4">
    <w:name w:val="toc 4"/>
    <w:basedOn w:val="Normal"/>
    <w:next w:val="Normal"/>
    <w:autoRedefine/>
    <w:uiPriority w:val="39"/>
    <w:rsid w:val="00DF1FA2"/>
    <w:pPr>
      <w:ind w:left="600"/>
    </w:pPr>
  </w:style>
  <w:style w:type="paragraph" w:styleId="TDC5">
    <w:name w:val="toc 5"/>
    <w:basedOn w:val="Normal"/>
    <w:next w:val="Normal"/>
    <w:autoRedefine/>
    <w:uiPriority w:val="39"/>
    <w:rsid w:val="00DF1FA2"/>
    <w:pPr>
      <w:ind w:left="800"/>
    </w:pPr>
  </w:style>
  <w:style w:type="paragraph" w:styleId="TDC6">
    <w:name w:val="toc 6"/>
    <w:basedOn w:val="Normal"/>
    <w:next w:val="Normal"/>
    <w:autoRedefine/>
    <w:uiPriority w:val="39"/>
    <w:rsid w:val="00DF1FA2"/>
    <w:pPr>
      <w:ind w:left="1000"/>
    </w:pPr>
  </w:style>
  <w:style w:type="paragraph" w:styleId="TDC7">
    <w:name w:val="toc 7"/>
    <w:basedOn w:val="Normal"/>
    <w:next w:val="Normal"/>
    <w:autoRedefine/>
    <w:uiPriority w:val="39"/>
    <w:rsid w:val="00DF1FA2"/>
    <w:pPr>
      <w:ind w:left="1200"/>
    </w:pPr>
  </w:style>
  <w:style w:type="paragraph" w:styleId="TDC8">
    <w:name w:val="toc 8"/>
    <w:basedOn w:val="Normal"/>
    <w:next w:val="Normal"/>
    <w:autoRedefine/>
    <w:uiPriority w:val="39"/>
    <w:rsid w:val="00DF1FA2"/>
    <w:pPr>
      <w:ind w:left="1400"/>
    </w:pPr>
  </w:style>
  <w:style w:type="paragraph" w:styleId="TDC9">
    <w:name w:val="toc 9"/>
    <w:basedOn w:val="Normal"/>
    <w:next w:val="Normal"/>
    <w:autoRedefine/>
    <w:uiPriority w:val="39"/>
    <w:rsid w:val="00DF1FA2"/>
    <w:pPr>
      <w:ind w:left="1600"/>
    </w:pPr>
  </w:style>
  <w:style w:type="character" w:styleId="Hipervnculo">
    <w:name w:val="Hyperlink"/>
    <w:uiPriority w:val="99"/>
    <w:rsid w:val="00DF1FA2"/>
    <w:rPr>
      <w:color w:val="0000FF"/>
      <w:u w:val="single"/>
    </w:rPr>
  </w:style>
  <w:style w:type="character" w:styleId="Refdecomentario">
    <w:name w:val="annotation reference"/>
    <w:uiPriority w:val="99"/>
    <w:rsid w:val="00DF1FA2"/>
    <w:rPr>
      <w:sz w:val="16"/>
      <w:szCs w:val="16"/>
    </w:rPr>
  </w:style>
  <w:style w:type="paragraph" w:styleId="Textocomentario">
    <w:name w:val="annotation text"/>
    <w:basedOn w:val="Normal"/>
    <w:link w:val="TextocomentarioCar"/>
    <w:rsid w:val="00DF1FA2"/>
  </w:style>
  <w:style w:type="character" w:customStyle="1" w:styleId="TextocomentarioCar">
    <w:name w:val="Texto comentario Car"/>
    <w:basedOn w:val="Fuentedeprrafopredeter"/>
    <w:link w:val="Textocomentario"/>
    <w:rsid w:val="00DF1FA2"/>
    <w:rPr>
      <w:rFonts w:ascii="Times New Roman" w:eastAsia="Times New Roman" w:hAnsi="Times New Roman" w:cs="Times New Roman"/>
      <w:sz w:val="20"/>
      <w:szCs w:val="20"/>
      <w:lang w:val="es-ES_tradnl" w:eastAsia="es-ES"/>
    </w:rPr>
  </w:style>
  <w:style w:type="paragraph" w:styleId="Ttulo">
    <w:name w:val="Title"/>
    <w:basedOn w:val="Normal"/>
    <w:link w:val="TtuloCar"/>
    <w:uiPriority w:val="99"/>
    <w:qFormat/>
    <w:rsid w:val="00DF1FA2"/>
    <w:pPr>
      <w:pBdr>
        <w:bottom w:val="single" w:sz="4" w:space="1" w:color="auto"/>
      </w:pBdr>
      <w:jc w:val="center"/>
    </w:pPr>
    <w:rPr>
      <w:rFonts w:ascii="Arial" w:hAnsi="Arial"/>
      <w:b/>
      <w:sz w:val="32"/>
    </w:rPr>
  </w:style>
  <w:style w:type="character" w:customStyle="1" w:styleId="TtuloCar">
    <w:name w:val="Título Car"/>
    <w:basedOn w:val="Fuentedeprrafopredeter"/>
    <w:link w:val="Ttulo"/>
    <w:uiPriority w:val="99"/>
    <w:rsid w:val="00DF1FA2"/>
    <w:rPr>
      <w:rFonts w:ascii="Arial" w:eastAsia="Times New Roman" w:hAnsi="Arial" w:cs="Times New Roman"/>
      <w:b/>
      <w:sz w:val="32"/>
      <w:szCs w:val="20"/>
      <w:lang w:val="es-ES_tradnl" w:eastAsia="es-ES"/>
    </w:rPr>
  </w:style>
  <w:style w:type="paragraph" w:customStyle="1" w:styleId="textmoyenjd">
    <w:name w:val="textmoyenjd"/>
    <w:basedOn w:val="Normal"/>
    <w:rsid w:val="00DF1FA2"/>
    <w:pPr>
      <w:spacing w:before="100" w:beforeAutospacing="1" w:after="100" w:afterAutospacing="1"/>
      <w:ind w:firstLine="360"/>
    </w:pPr>
    <w:rPr>
      <w:rFonts w:ascii="Arial" w:eastAsia="Arial Unicode MS" w:hAnsi="Arial" w:cs="Arial"/>
      <w:color w:val="000000"/>
      <w:lang w:val="es-ES"/>
    </w:rPr>
  </w:style>
  <w:style w:type="paragraph" w:styleId="Textodeglobo">
    <w:name w:val="Balloon Text"/>
    <w:basedOn w:val="Normal"/>
    <w:link w:val="TextodegloboCar"/>
    <w:uiPriority w:val="99"/>
    <w:semiHidden/>
    <w:rsid w:val="00DF1FA2"/>
    <w:rPr>
      <w:rFonts w:ascii="Tahoma" w:hAnsi="Tahoma" w:cs="Tahoma"/>
      <w:sz w:val="16"/>
      <w:szCs w:val="16"/>
    </w:rPr>
  </w:style>
  <w:style w:type="character" w:customStyle="1" w:styleId="TextodegloboCar">
    <w:name w:val="Texto de globo Car"/>
    <w:basedOn w:val="Fuentedeprrafopredeter"/>
    <w:link w:val="Textodeglobo"/>
    <w:uiPriority w:val="99"/>
    <w:semiHidden/>
    <w:rsid w:val="00DF1FA2"/>
    <w:rPr>
      <w:rFonts w:ascii="Tahoma" w:eastAsia="Times New Roman" w:hAnsi="Tahoma" w:cs="Tahoma"/>
      <w:sz w:val="16"/>
      <w:szCs w:val="16"/>
      <w:lang w:val="es-ES_tradnl" w:eastAsia="es-ES"/>
    </w:rPr>
  </w:style>
  <w:style w:type="paragraph" w:styleId="NormalWeb">
    <w:name w:val="Normal (Web)"/>
    <w:basedOn w:val="Normal"/>
    <w:uiPriority w:val="99"/>
    <w:rsid w:val="00DF1FA2"/>
    <w:pPr>
      <w:spacing w:before="100" w:beforeAutospacing="1" w:after="100" w:afterAutospacing="1"/>
    </w:pPr>
    <w:rPr>
      <w:sz w:val="24"/>
      <w:szCs w:val="24"/>
      <w:lang w:val="es-ES"/>
    </w:rPr>
  </w:style>
  <w:style w:type="paragraph" w:styleId="Asuntodelcomentario">
    <w:name w:val="annotation subject"/>
    <w:basedOn w:val="Textocomentario"/>
    <w:next w:val="Textocomentario"/>
    <w:link w:val="AsuntodelcomentarioCar"/>
    <w:uiPriority w:val="99"/>
    <w:rsid w:val="00DF1FA2"/>
    <w:rPr>
      <w:b/>
      <w:bCs/>
    </w:rPr>
  </w:style>
  <w:style w:type="character" w:customStyle="1" w:styleId="AsuntodelcomentarioCar">
    <w:name w:val="Asunto del comentario Car"/>
    <w:basedOn w:val="TextocomentarioCar"/>
    <w:link w:val="Asuntodelcomentario"/>
    <w:uiPriority w:val="99"/>
    <w:rsid w:val="00DF1FA2"/>
    <w:rPr>
      <w:rFonts w:ascii="Times New Roman" w:eastAsia="Times New Roman" w:hAnsi="Times New Roman" w:cs="Times New Roman"/>
      <w:b/>
      <w:bCs/>
      <w:sz w:val="20"/>
      <w:szCs w:val="20"/>
      <w:lang w:val="es-ES_tradnl" w:eastAsia="es-ES"/>
    </w:rPr>
  </w:style>
  <w:style w:type="character" w:customStyle="1" w:styleId="CommentSubjectChar">
    <w:name w:val="Comment Subject Char"/>
    <w:basedOn w:val="TextocomentarioCar"/>
    <w:rsid w:val="00DF1FA2"/>
    <w:rPr>
      <w:rFonts w:ascii="Times New Roman" w:eastAsia="Times New Roman" w:hAnsi="Times New Roman" w:cs="Times New Roman"/>
      <w:sz w:val="20"/>
      <w:szCs w:val="20"/>
      <w:lang w:val="es-ES_tradnl" w:eastAsia="es-ES"/>
    </w:rPr>
  </w:style>
  <w:style w:type="paragraph" w:styleId="Textonotapie">
    <w:name w:val="footnote text"/>
    <w:basedOn w:val="Normal"/>
    <w:link w:val="TextonotapieCar"/>
    <w:rsid w:val="00DF1FA2"/>
  </w:style>
  <w:style w:type="character" w:customStyle="1" w:styleId="TextonotapieCar">
    <w:name w:val="Texto nota pie Car"/>
    <w:basedOn w:val="Fuentedeprrafopredeter"/>
    <w:link w:val="Textonotapie"/>
    <w:rsid w:val="00DF1FA2"/>
    <w:rPr>
      <w:rFonts w:ascii="Times New Roman" w:eastAsia="Times New Roman" w:hAnsi="Times New Roman" w:cs="Times New Roman"/>
      <w:sz w:val="20"/>
      <w:szCs w:val="20"/>
      <w:lang w:val="es-ES_tradnl" w:eastAsia="es-ES"/>
    </w:rPr>
  </w:style>
  <w:style w:type="character" w:styleId="Refdenotaalpie">
    <w:name w:val="footnote reference"/>
    <w:aliases w:val="Nota de pie,Ref. de nota al pieREF1"/>
    <w:qFormat/>
    <w:rsid w:val="00DF1FA2"/>
    <w:rPr>
      <w:vertAlign w:val="superscript"/>
    </w:rPr>
  </w:style>
  <w:style w:type="paragraph" w:customStyle="1" w:styleId="Prrafodelista1">
    <w:name w:val="Párrafo de lista1"/>
    <w:basedOn w:val="Normal"/>
    <w:uiPriority w:val="34"/>
    <w:qFormat/>
    <w:rsid w:val="00DF1FA2"/>
    <w:pPr>
      <w:ind w:left="720"/>
    </w:pPr>
  </w:style>
  <w:style w:type="paragraph" w:customStyle="1" w:styleId="Estilo2">
    <w:name w:val="Estilo2"/>
    <w:basedOn w:val="Ttulo2"/>
    <w:link w:val="Estilo2Car"/>
    <w:autoRedefine/>
    <w:uiPriority w:val="99"/>
    <w:rsid w:val="00DF1FA2"/>
    <w:pPr>
      <w:spacing w:before="240"/>
      <w:jc w:val="left"/>
    </w:pPr>
    <w:rPr>
      <w:rFonts w:ascii="Calibri" w:hAnsi="Calibri"/>
      <w:bCs/>
      <w:sz w:val="24"/>
      <w:lang w:val="x-none"/>
    </w:rPr>
  </w:style>
  <w:style w:type="character" w:customStyle="1" w:styleId="Estilo2Car">
    <w:name w:val="Estilo2 Car"/>
    <w:link w:val="Estilo2"/>
    <w:uiPriority w:val="99"/>
    <w:locked/>
    <w:rsid w:val="00DF1FA2"/>
    <w:rPr>
      <w:rFonts w:ascii="Calibri" w:eastAsia="Times New Roman" w:hAnsi="Calibri" w:cs="Calibri"/>
      <w:b/>
      <w:bCs/>
      <w:color w:val="303030"/>
      <w:sz w:val="24"/>
      <w:lang w:val="x-none" w:eastAsia="es-ES"/>
    </w:rPr>
  </w:style>
  <w:style w:type="paragraph" w:styleId="Descripcin">
    <w:name w:val="caption"/>
    <w:aliases w:val="Epígrafe Car1,Epígrafe Car Car Car Car Car Car,Epígrafe Car Car Car Car,Epígrafe Car Car Car Car Car Car Car,Epígrafe Car Car Car Car Car Car Car Car Car Car,Epígrafe,Descripción1,Epígrafe1,Titulo de graficas,Car,Epígrafe Car Car,A,Car1,C,D"/>
    <w:basedOn w:val="Normal"/>
    <w:next w:val="Normal"/>
    <w:link w:val="DescripcinCar"/>
    <w:qFormat/>
    <w:rsid w:val="00DF1FA2"/>
    <w:rPr>
      <w:b/>
      <w:bCs/>
    </w:rPr>
  </w:style>
  <w:style w:type="character" w:customStyle="1" w:styleId="longtext">
    <w:name w:val="long_text"/>
    <w:basedOn w:val="Fuentedeprrafopredeter"/>
    <w:rsid w:val="00DF1FA2"/>
  </w:style>
  <w:style w:type="paragraph" w:styleId="Prrafodelista">
    <w:name w:val="List Paragraph"/>
    <w:aliases w:val="Viñeta 6,Bolita,Guión,List Paragraph,Párrafo de lista3,BOLA,Párrafo de lista21,Titulo 8,HOJA,BOLADEF,Párrafo de lista2,Párrafo de lista5,MIBEX B,Viñeta Chulo,Viñeta nivel 1,Viñeta 2,BOLITA,rayita,Tercer nivel de viñeta,titulo 5,Bola"/>
    <w:basedOn w:val="Normal"/>
    <w:link w:val="PrrafodelistaCar"/>
    <w:uiPriority w:val="1"/>
    <w:qFormat/>
    <w:rsid w:val="00DF1FA2"/>
    <w:pPr>
      <w:ind w:left="708"/>
    </w:pPr>
  </w:style>
  <w:style w:type="paragraph" w:customStyle="1" w:styleId="Estilo3">
    <w:name w:val="Estilo3"/>
    <w:basedOn w:val="Ttulo2"/>
    <w:autoRedefine/>
    <w:uiPriority w:val="99"/>
    <w:rsid w:val="00DF1FA2"/>
    <w:pPr>
      <w:spacing w:before="240" w:after="60"/>
      <w:jc w:val="left"/>
    </w:pPr>
    <w:rPr>
      <w:bCs/>
      <w:sz w:val="22"/>
      <w:szCs w:val="20"/>
    </w:rPr>
  </w:style>
  <w:style w:type="paragraph" w:customStyle="1" w:styleId="Default">
    <w:name w:val="Default"/>
    <w:rsid w:val="00DF1FA2"/>
    <w:pPr>
      <w:autoSpaceDE w:val="0"/>
      <w:autoSpaceDN w:val="0"/>
      <w:adjustRightInd w:val="0"/>
      <w:spacing w:after="0" w:line="240" w:lineRule="auto"/>
    </w:pPr>
    <w:rPr>
      <w:rFonts w:ascii="Arial" w:eastAsia="Times New Roman" w:hAnsi="Arial" w:cs="Arial"/>
      <w:color w:val="000000"/>
      <w:sz w:val="24"/>
      <w:szCs w:val="24"/>
      <w:lang w:eastAsia="es-ES"/>
    </w:rPr>
  </w:style>
  <w:style w:type="paragraph" w:styleId="Tabladeilustraciones">
    <w:name w:val="table of figures"/>
    <w:basedOn w:val="Normal"/>
    <w:next w:val="Normal"/>
    <w:uiPriority w:val="99"/>
    <w:rsid w:val="0088370E"/>
    <w:rPr>
      <w:sz w:val="20"/>
    </w:rPr>
  </w:style>
  <w:style w:type="paragraph" w:styleId="Sangradetextonormal">
    <w:name w:val="Body Text Indent"/>
    <w:basedOn w:val="Normal"/>
    <w:link w:val="SangradetextonormalCar"/>
    <w:uiPriority w:val="99"/>
    <w:rsid w:val="00DF1FA2"/>
    <w:pPr>
      <w:ind w:left="1080"/>
      <w:jc w:val="center"/>
    </w:pPr>
    <w:rPr>
      <w:sz w:val="24"/>
      <w:szCs w:val="24"/>
      <w:lang w:val="es-ES"/>
    </w:rPr>
  </w:style>
  <w:style w:type="character" w:customStyle="1" w:styleId="SangradetextonormalCar">
    <w:name w:val="Sangría de texto normal Car"/>
    <w:basedOn w:val="Fuentedeprrafopredeter"/>
    <w:link w:val="Sangradetextonormal"/>
    <w:uiPriority w:val="99"/>
    <w:rsid w:val="00DF1FA2"/>
    <w:rPr>
      <w:rFonts w:ascii="Times New Roman" w:eastAsia="Times New Roman" w:hAnsi="Times New Roman" w:cs="Times New Roman"/>
      <w:sz w:val="24"/>
      <w:szCs w:val="24"/>
      <w:lang w:eastAsia="es-ES"/>
    </w:rPr>
  </w:style>
  <w:style w:type="paragraph" w:customStyle="1" w:styleId="Estilo1">
    <w:name w:val="Estilo1"/>
    <w:basedOn w:val="Ttulo1"/>
    <w:autoRedefine/>
    <w:uiPriority w:val="99"/>
    <w:rsid w:val="00DF1FA2"/>
    <w:rPr>
      <w:rFonts w:cs="Times New Roman"/>
      <w:bCs w:val="0"/>
      <w:kern w:val="28"/>
      <w:sz w:val="24"/>
      <w:szCs w:val="24"/>
      <w:lang w:val="en-US"/>
    </w:rPr>
  </w:style>
  <w:style w:type="paragraph" w:customStyle="1" w:styleId="Estilo20">
    <w:name w:val="Estilo 2"/>
    <w:basedOn w:val="Ttulo2"/>
    <w:autoRedefine/>
    <w:uiPriority w:val="99"/>
    <w:rsid w:val="00DF1FA2"/>
    <w:pPr>
      <w:spacing w:before="240" w:after="60"/>
      <w:jc w:val="left"/>
    </w:pPr>
    <w:rPr>
      <w:bCs/>
      <w:sz w:val="22"/>
      <w:szCs w:val="20"/>
      <w:lang w:val="en-US"/>
    </w:rPr>
  </w:style>
  <w:style w:type="paragraph" w:customStyle="1" w:styleId="xl24">
    <w:name w:val="xl24"/>
    <w:basedOn w:val="Normal"/>
    <w:uiPriority w:val="99"/>
    <w:rsid w:val="00DF1FA2"/>
    <w:pPr>
      <w:spacing w:before="100" w:beforeAutospacing="1" w:after="100" w:afterAutospacing="1"/>
      <w:jc w:val="center"/>
    </w:pPr>
    <w:rPr>
      <w:rFonts w:ascii="Arial" w:eastAsia="Arial Unicode MS" w:hAnsi="Arial" w:cs="Arial"/>
      <w:szCs w:val="22"/>
      <w:lang w:val="es-ES"/>
    </w:rPr>
  </w:style>
  <w:style w:type="paragraph" w:styleId="Textosinformato">
    <w:name w:val="Plain Text"/>
    <w:basedOn w:val="Normal"/>
    <w:link w:val="TextosinformatoCar"/>
    <w:uiPriority w:val="99"/>
    <w:rsid w:val="00DF1FA2"/>
    <w:rPr>
      <w:rFonts w:ascii="Courier New" w:hAnsi="Courier New" w:cs="Courier New"/>
      <w:lang w:val="es-MX" w:eastAsia="es-MX"/>
    </w:rPr>
  </w:style>
  <w:style w:type="character" w:customStyle="1" w:styleId="TextosinformatoCar">
    <w:name w:val="Texto sin formato Car"/>
    <w:basedOn w:val="Fuentedeprrafopredeter"/>
    <w:link w:val="Textosinformato"/>
    <w:uiPriority w:val="99"/>
    <w:rsid w:val="00DF1FA2"/>
    <w:rPr>
      <w:rFonts w:ascii="Courier New" w:eastAsia="Times New Roman" w:hAnsi="Courier New" w:cs="Courier New"/>
      <w:sz w:val="20"/>
      <w:szCs w:val="20"/>
      <w:lang w:val="es-MX" w:eastAsia="es-MX"/>
    </w:rPr>
  </w:style>
  <w:style w:type="paragraph" w:customStyle="1" w:styleId="NormalArial">
    <w:name w:val="Normal + Arial"/>
    <w:aliases w:val="11 pt,Interlineado:  1,5 líneas"/>
    <w:basedOn w:val="Ttulo1"/>
    <w:uiPriority w:val="99"/>
    <w:rsid w:val="00DF1FA2"/>
    <w:rPr>
      <w:rFonts w:cs="Times New Roman"/>
      <w:bCs w:val="0"/>
      <w:kern w:val="28"/>
      <w:sz w:val="24"/>
      <w:szCs w:val="24"/>
      <w:lang w:val="en-US"/>
    </w:rPr>
  </w:style>
  <w:style w:type="character" w:customStyle="1" w:styleId="apple-style-span">
    <w:name w:val="apple-style-span"/>
    <w:uiPriority w:val="99"/>
    <w:rsid w:val="00DF1FA2"/>
    <w:rPr>
      <w:rFonts w:cs="Times New Roman"/>
    </w:rPr>
  </w:style>
  <w:style w:type="character" w:customStyle="1" w:styleId="apple-converted-space">
    <w:name w:val="apple-converted-space"/>
    <w:rsid w:val="00DF1FA2"/>
    <w:rPr>
      <w:rFonts w:cs="Times New Roman"/>
    </w:rPr>
  </w:style>
  <w:style w:type="paragraph" w:customStyle="1" w:styleId="Textonormal">
    <w:name w:val="Texto normal"/>
    <w:basedOn w:val="Normal"/>
    <w:uiPriority w:val="99"/>
    <w:rsid w:val="00DF1FA2"/>
    <w:pPr>
      <w:widowControl w:val="0"/>
      <w:spacing w:before="240"/>
    </w:pPr>
    <w:rPr>
      <w:rFonts w:ascii="Arial" w:hAnsi="Arial"/>
      <w:sz w:val="24"/>
      <w:lang w:eastAsia="es-CL"/>
    </w:rPr>
  </w:style>
  <w:style w:type="paragraph" w:customStyle="1" w:styleId="FON">
    <w:name w:val="FON"/>
    <w:basedOn w:val="Normal"/>
    <w:link w:val="FONCar"/>
    <w:uiPriority w:val="99"/>
    <w:rsid w:val="00DF1FA2"/>
    <w:pPr>
      <w:widowControl w:val="0"/>
      <w:autoSpaceDE w:val="0"/>
      <w:autoSpaceDN w:val="0"/>
      <w:adjustRightInd w:val="0"/>
      <w:ind w:left="1304"/>
    </w:pPr>
    <w:rPr>
      <w:rFonts w:ascii="Trebuchet MS" w:hAnsi="Trebuchet MS"/>
      <w:color w:val="808080"/>
      <w:lang w:eastAsia="es-ES_tradnl"/>
    </w:rPr>
  </w:style>
  <w:style w:type="character" w:customStyle="1" w:styleId="FONCar">
    <w:name w:val="FON Car"/>
    <w:link w:val="FON"/>
    <w:uiPriority w:val="99"/>
    <w:locked/>
    <w:rsid w:val="00DF1FA2"/>
    <w:rPr>
      <w:rFonts w:ascii="Trebuchet MS" w:eastAsia="Times New Roman" w:hAnsi="Trebuchet MS" w:cs="Times New Roman"/>
      <w:color w:val="808080"/>
      <w:sz w:val="20"/>
      <w:szCs w:val="20"/>
      <w:lang w:val="es-ES_tradnl" w:eastAsia="es-ES_tradnl"/>
    </w:rPr>
  </w:style>
  <w:style w:type="character" w:customStyle="1" w:styleId="style31">
    <w:name w:val="style31"/>
    <w:uiPriority w:val="99"/>
    <w:rsid w:val="00DF1FA2"/>
    <w:rPr>
      <w:rFonts w:ascii="Verdana" w:hAnsi="Verdana"/>
      <w:sz w:val="18"/>
    </w:rPr>
  </w:style>
  <w:style w:type="character" w:styleId="Textoennegrita">
    <w:name w:val="Strong"/>
    <w:uiPriority w:val="99"/>
    <w:qFormat/>
    <w:rsid w:val="00DF1FA2"/>
    <w:rPr>
      <w:rFonts w:cs="Times New Roman"/>
      <w:b/>
    </w:rPr>
  </w:style>
  <w:style w:type="paragraph" w:styleId="Cita">
    <w:name w:val="Quote"/>
    <w:basedOn w:val="Normal"/>
    <w:next w:val="Normal"/>
    <w:link w:val="CitaCar"/>
    <w:uiPriority w:val="99"/>
    <w:qFormat/>
    <w:rsid w:val="00DF1FA2"/>
    <w:rPr>
      <w:i/>
      <w:iCs/>
      <w:color w:val="000000"/>
    </w:rPr>
  </w:style>
  <w:style w:type="character" w:customStyle="1" w:styleId="CitaCar">
    <w:name w:val="Cita Car"/>
    <w:basedOn w:val="Fuentedeprrafopredeter"/>
    <w:link w:val="Cita"/>
    <w:uiPriority w:val="99"/>
    <w:rsid w:val="00DF1FA2"/>
    <w:rPr>
      <w:rFonts w:ascii="Times New Roman" w:eastAsia="Times New Roman" w:hAnsi="Times New Roman" w:cs="Times New Roman"/>
      <w:i/>
      <w:iCs/>
      <w:color w:val="000000"/>
      <w:sz w:val="20"/>
      <w:szCs w:val="20"/>
      <w:lang w:val="es-CO" w:eastAsia="es-ES"/>
    </w:rPr>
  </w:style>
  <w:style w:type="paragraph" w:customStyle="1" w:styleId="ecxmsonormal">
    <w:name w:val="ecxmsonormal"/>
    <w:basedOn w:val="Normal"/>
    <w:rsid w:val="00DF1FA2"/>
    <w:pPr>
      <w:spacing w:after="324"/>
    </w:pPr>
    <w:rPr>
      <w:sz w:val="24"/>
      <w:szCs w:val="24"/>
      <w:lang w:eastAsia="es-CO"/>
    </w:rPr>
  </w:style>
  <w:style w:type="character" w:styleId="Hipervnculovisitado">
    <w:name w:val="FollowedHyperlink"/>
    <w:uiPriority w:val="99"/>
    <w:unhideWhenUsed/>
    <w:rsid w:val="00DF1FA2"/>
    <w:rPr>
      <w:color w:val="800080"/>
      <w:u w:val="single"/>
    </w:rPr>
  </w:style>
  <w:style w:type="paragraph" w:customStyle="1" w:styleId="estilo10">
    <w:name w:val="estilo1"/>
    <w:basedOn w:val="Normal"/>
    <w:rsid w:val="00DF1FA2"/>
    <w:pPr>
      <w:spacing w:before="230" w:after="230" w:line="216" w:lineRule="atLeast"/>
      <w:ind w:left="230" w:right="230"/>
    </w:pPr>
    <w:rPr>
      <w:rFonts w:ascii="Verdana" w:hAnsi="Verdana"/>
      <w:color w:val="000000"/>
      <w:sz w:val="18"/>
      <w:szCs w:val="18"/>
      <w:lang w:val="en-GB" w:eastAsia="en-GB"/>
    </w:rPr>
  </w:style>
  <w:style w:type="character" w:customStyle="1" w:styleId="PrrafodelistaCar">
    <w:name w:val="Párrafo de lista Car"/>
    <w:aliases w:val="Viñeta 6 Car,Bolita Car,Guión Car,List Paragraph Car,Párrafo de lista3 Car,BOLA Car,Párrafo de lista21 Car,Titulo 8 Car,HOJA Car,BOLADEF Car,Párrafo de lista2 Car,Párrafo de lista5 Car,MIBEX B Car,Viñeta Chulo Car,Viñeta nivel 1 Car"/>
    <w:link w:val="Prrafodelista"/>
    <w:uiPriority w:val="1"/>
    <w:locked/>
    <w:rsid w:val="005D2CB6"/>
    <w:rPr>
      <w:rFonts w:ascii="Times New Roman" w:eastAsia="Times New Roman" w:hAnsi="Times New Roman" w:cs="Times New Roman"/>
      <w:sz w:val="20"/>
      <w:szCs w:val="20"/>
      <w:lang w:val="es-ES_tradnl" w:eastAsia="es-ES"/>
    </w:rPr>
  </w:style>
  <w:style w:type="paragraph" w:styleId="Sinespaciado">
    <w:name w:val="No Spacing"/>
    <w:link w:val="SinespaciadoCar"/>
    <w:uiPriority w:val="1"/>
    <w:qFormat/>
    <w:rsid w:val="00473F2F"/>
    <w:pPr>
      <w:spacing w:after="0" w:line="240" w:lineRule="auto"/>
    </w:pPr>
    <w:rPr>
      <w:rFonts w:ascii="Times New Roman" w:eastAsia="Times New Roman" w:hAnsi="Times New Roman" w:cs="Times New Roman"/>
      <w:sz w:val="20"/>
      <w:szCs w:val="20"/>
      <w:lang w:val="es-ES_tradnl" w:eastAsia="es-ES"/>
    </w:rPr>
  </w:style>
  <w:style w:type="character" w:customStyle="1" w:styleId="DescripcinCar">
    <w:name w:val="Descripción Car"/>
    <w:aliases w:val="Epígrafe Car1 Car,Epígrafe Car Car Car Car Car Car Car1,Epígrafe Car Car Car Car Car,Epígrafe Car Car Car Car Car Car Car Car,Epígrafe Car Car Car Car Car Car Car Car Car Car Car,Epígrafe Car,Descripción1 Car,Epígrafe1 Car,Car Car,A Car"/>
    <w:link w:val="Descripcin"/>
    <w:rsid w:val="00222700"/>
    <w:rPr>
      <w:rFonts w:ascii="Times New Roman" w:eastAsia="Times New Roman" w:hAnsi="Times New Roman" w:cs="Times New Roman"/>
      <w:b/>
      <w:bCs/>
      <w:sz w:val="20"/>
      <w:szCs w:val="20"/>
      <w:lang w:val="es-ES_tradnl" w:eastAsia="es-ES"/>
    </w:rPr>
  </w:style>
  <w:style w:type="character" w:styleId="Textodelmarcadordeposicin">
    <w:name w:val="Placeholder Text"/>
    <w:basedOn w:val="Fuentedeprrafopredeter"/>
    <w:uiPriority w:val="99"/>
    <w:semiHidden/>
    <w:rsid w:val="0005730A"/>
    <w:rPr>
      <w:color w:val="808080"/>
    </w:rPr>
  </w:style>
  <w:style w:type="paragraph" w:styleId="TtuloTDC">
    <w:name w:val="TOC Heading"/>
    <w:basedOn w:val="Ttulo1"/>
    <w:next w:val="Normal"/>
    <w:uiPriority w:val="39"/>
    <w:unhideWhenUsed/>
    <w:qFormat/>
    <w:rsid w:val="003B1781"/>
    <w:pPr>
      <w:keepLines/>
      <w:spacing w:before="240" w:line="259" w:lineRule="auto"/>
      <w:outlineLvl w:val="9"/>
    </w:pPr>
    <w:rPr>
      <w:rFonts w:asciiTheme="majorHAnsi" w:eastAsiaTheme="majorEastAsia" w:hAnsiTheme="majorHAnsi" w:cstheme="majorBidi"/>
      <w:b w:val="0"/>
      <w:bCs w:val="0"/>
      <w:color w:val="365F91" w:themeColor="accent1" w:themeShade="BF"/>
      <w:sz w:val="32"/>
      <w:szCs w:val="32"/>
      <w:lang w:val="es-CO" w:eastAsia="es-CO"/>
    </w:rPr>
  </w:style>
  <w:style w:type="table" w:styleId="Tablaconcuadrcula">
    <w:name w:val="Table Grid"/>
    <w:aliases w:val="sin cuadricula,SGI,Tabla sin cuadrícula,Petrominerales,Tabla GEOCOL,petro,Tabla con cuadrícula-1"/>
    <w:basedOn w:val="Tablanormal"/>
    <w:uiPriority w:val="39"/>
    <w:qFormat/>
    <w:rsid w:val="00991D1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oa">
    <w:name w:val="toa"/>
    <w:basedOn w:val="Normal"/>
    <w:rsid w:val="00991D16"/>
    <w:pPr>
      <w:tabs>
        <w:tab w:val="left" w:pos="9000"/>
        <w:tab w:val="right" w:pos="9360"/>
      </w:tabs>
      <w:suppressAutoHyphens/>
    </w:pPr>
    <w:rPr>
      <w:rFonts w:ascii="Arial" w:hAnsi="Arial"/>
      <w:lang w:val="en-US"/>
    </w:rPr>
  </w:style>
  <w:style w:type="paragraph" w:customStyle="1" w:styleId="Pieinferior">
    <w:name w:val="Pie inferior"/>
    <w:basedOn w:val="Normal"/>
    <w:link w:val="PieinferiorCar"/>
    <w:qFormat/>
    <w:rsid w:val="00991D16"/>
    <w:pPr>
      <w:spacing w:after="120"/>
      <w:jc w:val="center"/>
    </w:pPr>
    <w:rPr>
      <w:rFonts w:ascii="Century Gothic" w:hAnsi="Century Gothic"/>
      <w:i/>
      <w:sz w:val="16"/>
      <w:lang w:eastAsia="es-CO"/>
    </w:rPr>
  </w:style>
  <w:style w:type="character" w:customStyle="1" w:styleId="PieinferiorCar">
    <w:name w:val="Pie inferior Car"/>
    <w:basedOn w:val="Fuentedeprrafopredeter"/>
    <w:link w:val="Pieinferior"/>
    <w:rsid w:val="00991D16"/>
    <w:rPr>
      <w:rFonts w:ascii="Century Gothic" w:eastAsia="Times New Roman" w:hAnsi="Century Gothic" w:cs="Times New Roman"/>
      <w:i/>
      <w:sz w:val="16"/>
      <w:szCs w:val="20"/>
      <w:lang w:val="es-CO" w:eastAsia="es-CO"/>
    </w:rPr>
  </w:style>
  <w:style w:type="paragraph" w:styleId="HTMLconformatoprevio">
    <w:name w:val="HTML Preformatted"/>
    <w:basedOn w:val="Normal"/>
    <w:link w:val="HTMLconformatoprevioCar"/>
    <w:uiPriority w:val="99"/>
    <w:unhideWhenUsed/>
    <w:rsid w:val="00991D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lang w:eastAsia="es-CO"/>
    </w:rPr>
  </w:style>
  <w:style w:type="character" w:customStyle="1" w:styleId="HTMLconformatoprevioCar">
    <w:name w:val="HTML con formato previo Car"/>
    <w:basedOn w:val="Fuentedeprrafopredeter"/>
    <w:link w:val="HTMLconformatoprevio"/>
    <w:uiPriority w:val="99"/>
    <w:rsid w:val="00991D16"/>
    <w:rPr>
      <w:rFonts w:ascii="Courier New" w:eastAsia="Times New Roman" w:hAnsi="Courier New" w:cs="Courier New"/>
      <w:sz w:val="20"/>
      <w:szCs w:val="20"/>
      <w:lang w:val="es-CO" w:eastAsia="es-CO"/>
    </w:rPr>
  </w:style>
  <w:style w:type="paragraph" w:styleId="Textonotaalfinal">
    <w:name w:val="endnote text"/>
    <w:basedOn w:val="Normal"/>
    <w:link w:val="TextonotaalfinalCar"/>
    <w:uiPriority w:val="99"/>
    <w:semiHidden/>
    <w:unhideWhenUsed/>
    <w:rsid w:val="00991D16"/>
    <w:rPr>
      <w:rFonts w:asciiTheme="minorHAnsi" w:eastAsiaTheme="minorHAnsi" w:hAnsiTheme="minorHAnsi" w:cstheme="minorBidi"/>
      <w:lang w:eastAsia="en-US"/>
    </w:rPr>
  </w:style>
  <w:style w:type="character" w:customStyle="1" w:styleId="TextonotaalfinalCar">
    <w:name w:val="Texto nota al final Car"/>
    <w:basedOn w:val="Fuentedeprrafopredeter"/>
    <w:link w:val="Textonotaalfinal"/>
    <w:uiPriority w:val="99"/>
    <w:semiHidden/>
    <w:rsid w:val="00991D16"/>
    <w:rPr>
      <w:sz w:val="20"/>
      <w:szCs w:val="20"/>
      <w:lang w:val="es-CO"/>
    </w:rPr>
  </w:style>
  <w:style w:type="character" w:styleId="Refdenotaalfinal">
    <w:name w:val="endnote reference"/>
    <w:basedOn w:val="Fuentedeprrafopredeter"/>
    <w:uiPriority w:val="99"/>
    <w:semiHidden/>
    <w:unhideWhenUsed/>
    <w:rsid w:val="00991D16"/>
    <w:rPr>
      <w:vertAlign w:val="superscript"/>
    </w:rPr>
  </w:style>
  <w:style w:type="numbering" w:customStyle="1" w:styleId="LFO1813">
    <w:name w:val="LFO1813"/>
    <w:basedOn w:val="Sinlista"/>
    <w:rsid w:val="00991D16"/>
    <w:pPr>
      <w:numPr>
        <w:numId w:val="1"/>
      </w:numPr>
    </w:pPr>
  </w:style>
  <w:style w:type="character" w:styleId="nfasis">
    <w:name w:val="Emphasis"/>
    <w:basedOn w:val="Fuentedeprrafopredeter"/>
    <w:qFormat/>
    <w:rsid w:val="00991D16"/>
    <w:rPr>
      <w:i/>
      <w:iCs/>
    </w:rPr>
  </w:style>
  <w:style w:type="character" w:customStyle="1" w:styleId="tx">
    <w:name w:val="tx"/>
    <w:basedOn w:val="Fuentedeprrafopredeter"/>
    <w:rsid w:val="00991D16"/>
  </w:style>
  <w:style w:type="paragraph" w:customStyle="1" w:styleId="xl70">
    <w:name w:val="xl70"/>
    <w:basedOn w:val="Normal"/>
    <w:rsid w:val="00991D16"/>
    <w:pPr>
      <w:spacing w:before="100" w:beforeAutospacing="1" w:after="100" w:afterAutospacing="1"/>
    </w:pPr>
    <w:rPr>
      <w:rFonts w:ascii="Calibri" w:hAnsi="Calibri"/>
      <w:szCs w:val="22"/>
      <w:lang w:eastAsia="es-CO"/>
    </w:rPr>
  </w:style>
  <w:style w:type="paragraph" w:customStyle="1" w:styleId="xl71">
    <w:name w:val="xl71"/>
    <w:basedOn w:val="Normal"/>
    <w:rsid w:val="00991D16"/>
    <w:pPr>
      <w:spacing w:before="100" w:beforeAutospacing="1" w:after="100" w:afterAutospacing="1"/>
    </w:pPr>
    <w:rPr>
      <w:rFonts w:ascii="Calibri" w:hAnsi="Calibri"/>
      <w:szCs w:val="24"/>
      <w:lang w:eastAsia="es-CO"/>
    </w:rPr>
  </w:style>
  <w:style w:type="paragraph" w:customStyle="1" w:styleId="xl72">
    <w:name w:val="xl72"/>
    <w:basedOn w:val="Normal"/>
    <w:rsid w:val="00991D16"/>
    <w:pPr>
      <w:spacing w:before="100" w:beforeAutospacing="1" w:after="100" w:afterAutospacing="1"/>
      <w:jc w:val="center"/>
      <w:textAlignment w:val="center"/>
    </w:pPr>
    <w:rPr>
      <w:rFonts w:ascii="Calibri" w:hAnsi="Calibri"/>
      <w:szCs w:val="24"/>
      <w:lang w:eastAsia="es-CO"/>
    </w:rPr>
  </w:style>
  <w:style w:type="paragraph" w:customStyle="1" w:styleId="xl73">
    <w:name w:val="xl73"/>
    <w:basedOn w:val="Normal"/>
    <w:rsid w:val="00991D16"/>
    <w:pPr>
      <w:spacing w:before="100" w:beforeAutospacing="1" w:after="100" w:afterAutospacing="1"/>
      <w:jc w:val="center"/>
    </w:pPr>
    <w:rPr>
      <w:rFonts w:ascii="Calibri" w:hAnsi="Calibri"/>
      <w:b/>
      <w:bCs/>
      <w:szCs w:val="24"/>
      <w:lang w:eastAsia="es-CO"/>
    </w:rPr>
  </w:style>
  <w:style w:type="paragraph" w:customStyle="1" w:styleId="xl74">
    <w:name w:val="xl74"/>
    <w:basedOn w:val="Normal"/>
    <w:rsid w:val="00991D16"/>
    <w:pPr>
      <w:pBdr>
        <w:left w:val="single" w:sz="8" w:space="0" w:color="9BBB59"/>
        <w:bottom w:val="single" w:sz="8" w:space="0" w:color="9BBB59"/>
        <w:right w:val="single" w:sz="8" w:space="0" w:color="9BBB59"/>
      </w:pBdr>
      <w:spacing w:before="100" w:beforeAutospacing="1" w:after="100" w:afterAutospacing="1"/>
      <w:jc w:val="center"/>
      <w:textAlignment w:val="center"/>
    </w:pPr>
    <w:rPr>
      <w:rFonts w:ascii="Calibri" w:hAnsi="Calibri"/>
      <w:szCs w:val="24"/>
      <w:lang w:eastAsia="es-CO"/>
    </w:rPr>
  </w:style>
  <w:style w:type="paragraph" w:customStyle="1" w:styleId="xl75">
    <w:name w:val="xl75"/>
    <w:basedOn w:val="Normal"/>
    <w:rsid w:val="00991D16"/>
    <w:pPr>
      <w:pBdr>
        <w:top w:val="single" w:sz="8" w:space="0" w:color="9BBB59"/>
        <w:left w:val="single" w:sz="8" w:space="0" w:color="9BBB59"/>
        <w:right w:val="single" w:sz="8" w:space="0" w:color="9BBB59"/>
      </w:pBdr>
      <w:spacing w:before="100" w:beforeAutospacing="1" w:after="100" w:afterAutospacing="1"/>
      <w:jc w:val="center"/>
      <w:textAlignment w:val="center"/>
    </w:pPr>
    <w:rPr>
      <w:rFonts w:ascii="Calibri" w:hAnsi="Calibri"/>
      <w:szCs w:val="24"/>
      <w:lang w:eastAsia="es-CO"/>
    </w:rPr>
  </w:style>
  <w:style w:type="paragraph" w:customStyle="1" w:styleId="xl76">
    <w:name w:val="xl76"/>
    <w:basedOn w:val="Normal"/>
    <w:rsid w:val="00991D16"/>
    <w:pPr>
      <w:pBdr>
        <w:left w:val="single" w:sz="8" w:space="0" w:color="9BBB59"/>
        <w:right w:val="single" w:sz="8" w:space="0" w:color="9BBB59"/>
      </w:pBdr>
      <w:spacing w:before="100" w:beforeAutospacing="1" w:after="100" w:afterAutospacing="1"/>
      <w:jc w:val="center"/>
      <w:textAlignment w:val="center"/>
    </w:pPr>
    <w:rPr>
      <w:rFonts w:ascii="Calibri" w:hAnsi="Calibri"/>
      <w:szCs w:val="24"/>
      <w:lang w:eastAsia="es-CO"/>
    </w:rPr>
  </w:style>
  <w:style w:type="paragraph" w:customStyle="1" w:styleId="xl77">
    <w:name w:val="xl77"/>
    <w:basedOn w:val="Normal"/>
    <w:rsid w:val="00991D16"/>
    <w:pPr>
      <w:pBdr>
        <w:top w:val="single" w:sz="4" w:space="0" w:color="9BBB59"/>
        <w:left w:val="single" w:sz="4" w:space="0" w:color="9BBB59"/>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szCs w:val="24"/>
      <w:lang w:eastAsia="es-CO"/>
    </w:rPr>
  </w:style>
  <w:style w:type="paragraph" w:customStyle="1" w:styleId="xl78">
    <w:name w:val="xl78"/>
    <w:basedOn w:val="Normal"/>
    <w:rsid w:val="00991D16"/>
    <w:pPr>
      <w:pBdr>
        <w:top w:val="single" w:sz="4" w:space="0" w:color="9BBB59"/>
        <w:left w:val="single" w:sz="4" w:space="0" w:color="9BBB59"/>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szCs w:val="24"/>
      <w:lang w:eastAsia="es-CO"/>
    </w:rPr>
  </w:style>
  <w:style w:type="paragraph" w:customStyle="1" w:styleId="xl79">
    <w:name w:val="xl79"/>
    <w:basedOn w:val="Normal"/>
    <w:rsid w:val="00991D16"/>
    <w:pPr>
      <w:pBdr>
        <w:left w:val="single" w:sz="4" w:space="0" w:color="9BBB59"/>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szCs w:val="24"/>
      <w:lang w:eastAsia="es-CO"/>
    </w:rPr>
  </w:style>
  <w:style w:type="paragraph" w:customStyle="1" w:styleId="xl80">
    <w:name w:val="xl80"/>
    <w:basedOn w:val="Normal"/>
    <w:rsid w:val="00991D16"/>
    <w:pPr>
      <w:pBdr>
        <w:left w:val="single" w:sz="4" w:space="0" w:color="9BBB59"/>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szCs w:val="24"/>
      <w:lang w:eastAsia="es-CO"/>
    </w:rPr>
  </w:style>
  <w:style w:type="paragraph" w:customStyle="1" w:styleId="xl81">
    <w:name w:val="xl81"/>
    <w:basedOn w:val="Normal"/>
    <w:rsid w:val="00991D16"/>
    <w:pPr>
      <w:pBdr>
        <w:left w:val="single" w:sz="4" w:space="0" w:color="9BBB59"/>
        <w:bottom w:val="single" w:sz="4" w:space="0" w:color="9BBB59"/>
        <w:right w:val="single" w:sz="8" w:space="0" w:color="9BBB59"/>
      </w:pBdr>
      <w:shd w:val="clear" w:color="000000" w:fill="EBF1DE"/>
      <w:spacing w:before="100" w:beforeAutospacing="1" w:after="100" w:afterAutospacing="1"/>
      <w:jc w:val="center"/>
      <w:textAlignment w:val="center"/>
    </w:pPr>
    <w:rPr>
      <w:rFonts w:ascii="Calibri" w:hAnsi="Calibri"/>
      <w:szCs w:val="24"/>
      <w:lang w:eastAsia="es-CO"/>
    </w:rPr>
  </w:style>
  <w:style w:type="paragraph" w:customStyle="1" w:styleId="xl82">
    <w:name w:val="xl82"/>
    <w:basedOn w:val="Normal"/>
    <w:rsid w:val="00991D16"/>
    <w:pPr>
      <w:pBdr>
        <w:top w:val="single" w:sz="4" w:space="0" w:color="9BBB59"/>
        <w:left w:val="single" w:sz="4" w:space="0" w:color="9BBB59"/>
        <w:bottom w:val="single" w:sz="4" w:space="0" w:color="9BBB59"/>
        <w:right w:val="single" w:sz="8" w:space="0" w:color="9BBB59"/>
      </w:pBdr>
      <w:shd w:val="clear" w:color="000000" w:fill="EBF1DE"/>
      <w:spacing w:before="100" w:beforeAutospacing="1" w:after="100" w:afterAutospacing="1"/>
      <w:jc w:val="center"/>
      <w:textAlignment w:val="center"/>
    </w:pPr>
    <w:rPr>
      <w:rFonts w:ascii="Calibri" w:hAnsi="Calibri"/>
      <w:szCs w:val="24"/>
      <w:lang w:eastAsia="es-CO"/>
    </w:rPr>
  </w:style>
  <w:style w:type="paragraph" w:customStyle="1" w:styleId="xl83">
    <w:name w:val="xl83"/>
    <w:basedOn w:val="Normal"/>
    <w:rsid w:val="00991D16"/>
    <w:pPr>
      <w:pBdr>
        <w:top w:val="single" w:sz="4" w:space="0" w:color="9BBB59"/>
        <w:left w:val="single" w:sz="4" w:space="0" w:color="9BBB59"/>
        <w:bottom w:val="single" w:sz="8"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szCs w:val="24"/>
      <w:lang w:eastAsia="es-CO"/>
    </w:rPr>
  </w:style>
  <w:style w:type="paragraph" w:customStyle="1" w:styleId="xl84">
    <w:name w:val="xl84"/>
    <w:basedOn w:val="Normal"/>
    <w:rsid w:val="00991D16"/>
    <w:pPr>
      <w:pBdr>
        <w:top w:val="single" w:sz="4" w:space="0" w:color="9BBB59"/>
        <w:left w:val="single" w:sz="4" w:space="0" w:color="9BBB59"/>
        <w:bottom w:val="single" w:sz="8" w:space="0" w:color="9BBB59"/>
        <w:right w:val="single" w:sz="4" w:space="0" w:color="9BBB59"/>
      </w:pBdr>
      <w:shd w:val="clear" w:color="000000" w:fill="EBF1DE"/>
      <w:spacing w:before="100" w:beforeAutospacing="1" w:after="100" w:afterAutospacing="1"/>
      <w:jc w:val="center"/>
      <w:textAlignment w:val="center"/>
    </w:pPr>
    <w:rPr>
      <w:rFonts w:ascii="Calibri" w:hAnsi="Calibri"/>
      <w:szCs w:val="24"/>
      <w:lang w:eastAsia="es-CO"/>
    </w:rPr>
  </w:style>
  <w:style w:type="paragraph" w:customStyle="1" w:styleId="xl85">
    <w:name w:val="xl85"/>
    <w:basedOn w:val="Normal"/>
    <w:rsid w:val="00991D16"/>
    <w:pPr>
      <w:pBdr>
        <w:top w:val="single" w:sz="4" w:space="0" w:color="9BBB59"/>
        <w:left w:val="single" w:sz="4" w:space="0" w:color="9BBB59"/>
        <w:bottom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szCs w:val="24"/>
      <w:lang w:eastAsia="es-CO"/>
    </w:rPr>
  </w:style>
  <w:style w:type="paragraph" w:customStyle="1" w:styleId="xl86">
    <w:name w:val="xl86"/>
    <w:basedOn w:val="Normal"/>
    <w:rsid w:val="00991D16"/>
    <w:pPr>
      <w:pBdr>
        <w:top w:val="single" w:sz="8" w:space="0" w:color="9BBB59"/>
        <w:left w:val="single" w:sz="4" w:space="0" w:color="9BBB59"/>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szCs w:val="24"/>
      <w:lang w:eastAsia="es-CO"/>
    </w:rPr>
  </w:style>
  <w:style w:type="paragraph" w:customStyle="1" w:styleId="xl87">
    <w:name w:val="xl87"/>
    <w:basedOn w:val="Normal"/>
    <w:rsid w:val="00991D16"/>
    <w:pPr>
      <w:pBdr>
        <w:top w:val="single" w:sz="8" w:space="0" w:color="9BBB59"/>
        <w:left w:val="single" w:sz="4" w:space="0" w:color="9BBB59"/>
        <w:bottom w:val="single" w:sz="4" w:space="0" w:color="9BBB59"/>
        <w:right w:val="single" w:sz="8" w:space="0" w:color="9BBB59"/>
      </w:pBdr>
      <w:shd w:val="clear" w:color="000000" w:fill="EBF1DE"/>
      <w:spacing w:before="100" w:beforeAutospacing="1" w:after="100" w:afterAutospacing="1"/>
      <w:jc w:val="center"/>
      <w:textAlignment w:val="center"/>
    </w:pPr>
    <w:rPr>
      <w:rFonts w:ascii="Calibri" w:hAnsi="Calibri"/>
      <w:szCs w:val="24"/>
      <w:lang w:eastAsia="es-CO"/>
    </w:rPr>
  </w:style>
  <w:style w:type="paragraph" w:customStyle="1" w:styleId="xl88">
    <w:name w:val="xl88"/>
    <w:basedOn w:val="Normal"/>
    <w:rsid w:val="00991D16"/>
    <w:pPr>
      <w:pBdr>
        <w:top w:val="single" w:sz="4" w:space="0" w:color="9BBB59"/>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szCs w:val="24"/>
      <w:lang w:eastAsia="es-CO"/>
    </w:rPr>
  </w:style>
  <w:style w:type="paragraph" w:customStyle="1" w:styleId="xl89">
    <w:name w:val="xl89"/>
    <w:basedOn w:val="Normal"/>
    <w:rsid w:val="00991D16"/>
    <w:pPr>
      <w:pBdr>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szCs w:val="24"/>
      <w:lang w:eastAsia="es-CO"/>
    </w:rPr>
  </w:style>
  <w:style w:type="paragraph" w:customStyle="1" w:styleId="xl90">
    <w:name w:val="xl90"/>
    <w:basedOn w:val="Normal"/>
    <w:rsid w:val="00991D16"/>
    <w:pPr>
      <w:pBdr>
        <w:top w:val="single" w:sz="4" w:space="0" w:color="9BBB59"/>
        <w:left w:val="single" w:sz="4" w:space="0" w:color="9BBB59"/>
        <w:bottom w:val="single" w:sz="8" w:space="0" w:color="9BBB59"/>
        <w:right w:val="single" w:sz="4" w:space="0" w:color="9BBB59"/>
      </w:pBdr>
      <w:shd w:val="clear" w:color="000000" w:fill="C4D79B"/>
      <w:spacing w:before="100" w:beforeAutospacing="1" w:after="100" w:afterAutospacing="1"/>
      <w:jc w:val="center"/>
      <w:textAlignment w:val="center"/>
    </w:pPr>
    <w:rPr>
      <w:rFonts w:ascii="Calibri" w:hAnsi="Calibri"/>
      <w:b/>
      <w:bCs/>
      <w:szCs w:val="24"/>
      <w:lang w:eastAsia="es-CO"/>
    </w:rPr>
  </w:style>
  <w:style w:type="paragraph" w:customStyle="1" w:styleId="xl91">
    <w:name w:val="xl91"/>
    <w:basedOn w:val="Normal"/>
    <w:rsid w:val="00991D16"/>
    <w:pPr>
      <w:pBdr>
        <w:top w:val="single" w:sz="8" w:space="0" w:color="9BBB59"/>
        <w:left w:val="single" w:sz="4" w:space="0" w:color="9BBB59"/>
        <w:bottom w:val="single" w:sz="4" w:space="0" w:color="9BBB59"/>
        <w:right w:val="single" w:sz="4" w:space="0" w:color="9BBB59"/>
      </w:pBdr>
      <w:shd w:val="clear" w:color="000000" w:fill="C4D79B"/>
      <w:spacing w:before="100" w:beforeAutospacing="1" w:after="100" w:afterAutospacing="1"/>
      <w:jc w:val="center"/>
      <w:textAlignment w:val="center"/>
    </w:pPr>
    <w:rPr>
      <w:rFonts w:ascii="Calibri" w:hAnsi="Calibri"/>
      <w:b/>
      <w:bCs/>
      <w:szCs w:val="24"/>
      <w:lang w:eastAsia="es-CO"/>
    </w:rPr>
  </w:style>
  <w:style w:type="paragraph" w:customStyle="1" w:styleId="xl92">
    <w:name w:val="xl92"/>
    <w:basedOn w:val="Normal"/>
    <w:rsid w:val="00991D16"/>
    <w:pPr>
      <w:pBdr>
        <w:top w:val="single" w:sz="8" w:space="0" w:color="9BBB59"/>
        <w:left w:val="single" w:sz="8" w:space="0" w:color="9BBB59"/>
        <w:bottom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szCs w:val="24"/>
      <w:lang w:eastAsia="es-CO"/>
    </w:rPr>
  </w:style>
  <w:style w:type="paragraph" w:customStyle="1" w:styleId="xl93">
    <w:name w:val="xl93"/>
    <w:basedOn w:val="Normal"/>
    <w:rsid w:val="00991D16"/>
    <w:pPr>
      <w:spacing w:before="100" w:beforeAutospacing="1" w:after="100" w:afterAutospacing="1"/>
      <w:jc w:val="center"/>
    </w:pPr>
    <w:rPr>
      <w:rFonts w:ascii="Calibri" w:hAnsi="Calibri"/>
      <w:szCs w:val="22"/>
      <w:lang w:eastAsia="es-CO"/>
    </w:rPr>
  </w:style>
  <w:style w:type="paragraph" w:customStyle="1" w:styleId="xl94">
    <w:name w:val="xl94"/>
    <w:basedOn w:val="Normal"/>
    <w:rsid w:val="00991D16"/>
    <w:pPr>
      <w:pBdr>
        <w:top w:val="single" w:sz="8" w:space="0" w:color="9BBB59"/>
        <w:left w:val="single" w:sz="4" w:space="0" w:color="9BBB59"/>
        <w:bottom w:val="single" w:sz="4" w:space="0" w:color="9BBB59"/>
        <w:right w:val="single" w:sz="8" w:space="0" w:color="9BBB59"/>
      </w:pBdr>
      <w:shd w:val="clear" w:color="000000" w:fill="C4D79B"/>
      <w:spacing w:before="100" w:beforeAutospacing="1" w:after="100" w:afterAutospacing="1"/>
      <w:jc w:val="center"/>
      <w:textAlignment w:val="center"/>
    </w:pPr>
    <w:rPr>
      <w:rFonts w:ascii="Calibri" w:hAnsi="Calibri"/>
      <w:b/>
      <w:bCs/>
      <w:szCs w:val="24"/>
      <w:lang w:eastAsia="es-CO"/>
    </w:rPr>
  </w:style>
  <w:style w:type="paragraph" w:customStyle="1" w:styleId="xl95">
    <w:name w:val="xl95"/>
    <w:basedOn w:val="Normal"/>
    <w:rsid w:val="00991D16"/>
    <w:pPr>
      <w:pBdr>
        <w:top w:val="single" w:sz="4" w:space="0" w:color="9BBB59"/>
        <w:left w:val="single" w:sz="4" w:space="0" w:color="9BBB59"/>
        <w:bottom w:val="single" w:sz="8" w:space="0" w:color="9BBB59"/>
        <w:right w:val="single" w:sz="8" w:space="0" w:color="9BBB59"/>
      </w:pBdr>
      <w:shd w:val="clear" w:color="000000" w:fill="C4D79B"/>
      <w:spacing w:before="100" w:beforeAutospacing="1" w:after="100" w:afterAutospacing="1"/>
      <w:jc w:val="center"/>
      <w:textAlignment w:val="center"/>
    </w:pPr>
    <w:rPr>
      <w:rFonts w:ascii="Calibri" w:hAnsi="Calibri"/>
      <w:b/>
      <w:bCs/>
      <w:szCs w:val="24"/>
      <w:lang w:eastAsia="es-CO"/>
    </w:rPr>
  </w:style>
  <w:style w:type="paragraph" w:customStyle="1" w:styleId="xl96">
    <w:name w:val="xl96"/>
    <w:basedOn w:val="Normal"/>
    <w:rsid w:val="00991D16"/>
    <w:pPr>
      <w:pBdr>
        <w:top w:val="single" w:sz="8" w:space="0" w:color="9BBB59"/>
        <w:left w:val="single" w:sz="8" w:space="0" w:color="9BBB59"/>
        <w:bottom w:val="single" w:sz="4" w:space="0" w:color="9BBB59"/>
        <w:right w:val="single" w:sz="4" w:space="0" w:color="9BBB59"/>
      </w:pBdr>
      <w:shd w:val="clear" w:color="000000" w:fill="C4D79B"/>
      <w:spacing w:before="100" w:beforeAutospacing="1" w:after="100" w:afterAutospacing="1"/>
      <w:jc w:val="center"/>
      <w:textAlignment w:val="center"/>
    </w:pPr>
    <w:rPr>
      <w:rFonts w:ascii="Calibri" w:hAnsi="Calibri"/>
      <w:b/>
      <w:bCs/>
      <w:szCs w:val="24"/>
      <w:lang w:eastAsia="es-CO"/>
    </w:rPr>
  </w:style>
  <w:style w:type="paragraph" w:customStyle="1" w:styleId="xl97">
    <w:name w:val="xl97"/>
    <w:basedOn w:val="Normal"/>
    <w:rsid w:val="00991D16"/>
    <w:pPr>
      <w:pBdr>
        <w:top w:val="single" w:sz="4" w:space="0" w:color="9BBB59"/>
        <w:left w:val="single" w:sz="8" w:space="0" w:color="9BBB59"/>
        <w:bottom w:val="single" w:sz="8" w:space="0" w:color="9BBB59"/>
        <w:right w:val="single" w:sz="4" w:space="0" w:color="9BBB59"/>
      </w:pBdr>
      <w:shd w:val="clear" w:color="000000" w:fill="C4D79B"/>
      <w:spacing w:before="100" w:beforeAutospacing="1" w:after="100" w:afterAutospacing="1"/>
      <w:jc w:val="center"/>
      <w:textAlignment w:val="center"/>
    </w:pPr>
    <w:rPr>
      <w:rFonts w:ascii="Calibri" w:hAnsi="Calibri"/>
      <w:b/>
      <w:bCs/>
      <w:szCs w:val="24"/>
      <w:lang w:eastAsia="es-CO"/>
    </w:rPr>
  </w:style>
  <w:style w:type="paragraph" w:customStyle="1" w:styleId="xl98">
    <w:name w:val="xl98"/>
    <w:basedOn w:val="Normal"/>
    <w:rsid w:val="00991D16"/>
    <w:pPr>
      <w:pBdr>
        <w:top w:val="single" w:sz="8" w:space="0" w:color="9BBB59"/>
        <w:left w:val="single" w:sz="4" w:space="0" w:color="9BBB59"/>
        <w:bottom w:val="single" w:sz="4" w:space="0" w:color="9BBB59"/>
        <w:right w:val="single" w:sz="4" w:space="0" w:color="9BBB59"/>
      </w:pBdr>
      <w:shd w:val="clear" w:color="000000" w:fill="C4D79B"/>
      <w:spacing w:before="100" w:beforeAutospacing="1" w:after="100" w:afterAutospacing="1"/>
      <w:jc w:val="center"/>
      <w:textAlignment w:val="center"/>
    </w:pPr>
    <w:rPr>
      <w:rFonts w:ascii="Calibri" w:hAnsi="Calibri"/>
      <w:b/>
      <w:bCs/>
      <w:szCs w:val="24"/>
      <w:lang w:eastAsia="es-CO"/>
    </w:rPr>
  </w:style>
  <w:style w:type="paragraph" w:customStyle="1" w:styleId="xl99">
    <w:name w:val="xl99"/>
    <w:basedOn w:val="Normal"/>
    <w:rsid w:val="00991D16"/>
    <w:pPr>
      <w:pBdr>
        <w:top w:val="single" w:sz="4" w:space="0" w:color="9BBB59"/>
        <w:left w:val="single" w:sz="4" w:space="0" w:color="9BBB59"/>
        <w:bottom w:val="single" w:sz="8" w:space="0" w:color="9BBB59"/>
        <w:right w:val="single" w:sz="4" w:space="0" w:color="9BBB59"/>
      </w:pBdr>
      <w:shd w:val="clear" w:color="000000" w:fill="C4D79B"/>
      <w:spacing w:before="100" w:beforeAutospacing="1" w:after="100" w:afterAutospacing="1"/>
      <w:jc w:val="center"/>
      <w:textAlignment w:val="center"/>
    </w:pPr>
    <w:rPr>
      <w:rFonts w:ascii="Calibri" w:hAnsi="Calibri"/>
      <w:b/>
      <w:bCs/>
      <w:szCs w:val="24"/>
      <w:lang w:eastAsia="es-CO"/>
    </w:rPr>
  </w:style>
  <w:style w:type="paragraph" w:customStyle="1" w:styleId="xl100">
    <w:name w:val="xl100"/>
    <w:basedOn w:val="Normal"/>
    <w:rsid w:val="00991D16"/>
    <w:pPr>
      <w:pBdr>
        <w:right w:val="single" w:sz="4" w:space="0" w:color="9BBB59"/>
      </w:pBdr>
      <w:shd w:val="clear" w:color="000000" w:fill="EBF1DE"/>
      <w:spacing w:before="100" w:beforeAutospacing="1" w:after="100" w:afterAutospacing="1"/>
      <w:jc w:val="center"/>
      <w:textAlignment w:val="center"/>
    </w:pPr>
    <w:rPr>
      <w:rFonts w:ascii="Calibri" w:hAnsi="Calibri"/>
      <w:color w:val="0000FF"/>
      <w:szCs w:val="24"/>
      <w:lang w:eastAsia="es-CO"/>
    </w:rPr>
  </w:style>
  <w:style w:type="paragraph" w:customStyle="1" w:styleId="xl101">
    <w:name w:val="xl101"/>
    <w:basedOn w:val="Normal"/>
    <w:rsid w:val="00991D16"/>
    <w:pPr>
      <w:pBdr>
        <w:top w:val="single" w:sz="8" w:space="0" w:color="9BBB59"/>
        <w:left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szCs w:val="24"/>
      <w:lang w:eastAsia="es-CO"/>
    </w:rPr>
  </w:style>
  <w:style w:type="paragraph" w:customStyle="1" w:styleId="xl102">
    <w:name w:val="xl102"/>
    <w:basedOn w:val="Normal"/>
    <w:rsid w:val="00991D16"/>
    <w:pPr>
      <w:pBdr>
        <w:left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szCs w:val="24"/>
      <w:lang w:eastAsia="es-CO"/>
    </w:rPr>
  </w:style>
  <w:style w:type="paragraph" w:customStyle="1" w:styleId="xl103">
    <w:name w:val="xl103"/>
    <w:basedOn w:val="Normal"/>
    <w:rsid w:val="00991D16"/>
    <w:pPr>
      <w:pBdr>
        <w:left w:val="single" w:sz="8" w:space="0" w:color="9BBB59"/>
        <w:bottom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szCs w:val="24"/>
      <w:lang w:eastAsia="es-CO"/>
    </w:rPr>
  </w:style>
  <w:style w:type="paragraph" w:customStyle="1" w:styleId="xl104">
    <w:name w:val="xl104"/>
    <w:basedOn w:val="Normal"/>
    <w:rsid w:val="00991D16"/>
    <w:pPr>
      <w:pBdr>
        <w:top w:val="single" w:sz="8" w:space="0" w:color="9BBB59"/>
        <w:left w:val="single" w:sz="8" w:space="0" w:color="9BBB59"/>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szCs w:val="24"/>
      <w:lang w:eastAsia="es-CO"/>
    </w:rPr>
  </w:style>
  <w:style w:type="paragraph" w:customStyle="1" w:styleId="xl105">
    <w:name w:val="xl105"/>
    <w:basedOn w:val="Normal"/>
    <w:rsid w:val="00991D16"/>
    <w:pPr>
      <w:pBdr>
        <w:top w:val="single" w:sz="8" w:space="0" w:color="9BBB59"/>
        <w:left w:val="single" w:sz="4" w:space="0" w:color="9BBB59"/>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szCs w:val="24"/>
      <w:lang w:eastAsia="es-CO"/>
    </w:rPr>
  </w:style>
  <w:style w:type="paragraph" w:customStyle="1" w:styleId="xl106">
    <w:name w:val="xl106"/>
    <w:basedOn w:val="Normal"/>
    <w:rsid w:val="00991D16"/>
    <w:pPr>
      <w:pBdr>
        <w:top w:val="single" w:sz="4" w:space="0" w:color="9BBB59"/>
        <w:left w:val="single" w:sz="8" w:space="0" w:color="9BBB59"/>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szCs w:val="24"/>
      <w:lang w:eastAsia="es-CO"/>
    </w:rPr>
  </w:style>
  <w:style w:type="paragraph" w:customStyle="1" w:styleId="xl107">
    <w:name w:val="xl107"/>
    <w:basedOn w:val="Normal"/>
    <w:rsid w:val="00991D16"/>
    <w:pPr>
      <w:pBdr>
        <w:top w:val="single" w:sz="4" w:space="0" w:color="9BBB59"/>
        <w:left w:val="single" w:sz="8" w:space="0" w:color="9BBB59"/>
        <w:bottom w:val="single" w:sz="8"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szCs w:val="24"/>
      <w:lang w:eastAsia="es-CO"/>
    </w:rPr>
  </w:style>
  <w:style w:type="paragraph" w:customStyle="1" w:styleId="xl108">
    <w:name w:val="xl108"/>
    <w:basedOn w:val="Normal"/>
    <w:rsid w:val="00991D16"/>
    <w:pPr>
      <w:pBdr>
        <w:top w:val="single" w:sz="8" w:space="0" w:color="9BBB59"/>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szCs w:val="24"/>
      <w:lang w:eastAsia="es-CO"/>
    </w:rPr>
  </w:style>
  <w:style w:type="paragraph" w:customStyle="1" w:styleId="xl109">
    <w:name w:val="xl109"/>
    <w:basedOn w:val="Normal"/>
    <w:rsid w:val="00991D16"/>
    <w:pPr>
      <w:pBdr>
        <w:left w:val="single" w:sz="8" w:space="0" w:color="9BBB59"/>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szCs w:val="24"/>
      <w:lang w:eastAsia="es-CO"/>
    </w:rPr>
  </w:style>
  <w:style w:type="paragraph" w:customStyle="1" w:styleId="xl110">
    <w:name w:val="xl110"/>
    <w:basedOn w:val="Normal"/>
    <w:rsid w:val="00991D16"/>
    <w:pPr>
      <w:pBdr>
        <w:left w:val="single" w:sz="8" w:space="0" w:color="9BBB59"/>
        <w:bottom w:val="single" w:sz="8"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szCs w:val="24"/>
      <w:lang w:eastAsia="es-CO"/>
    </w:rPr>
  </w:style>
  <w:style w:type="paragraph" w:customStyle="1" w:styleId="xl111">
    <w:name w:val="xl111"/>
    <w:basedOn w:val="Normal"/>
    <w:rsid w:val="00991D16"/>
    <w:pPr>
      <w:pBdr>
        <w:bottom w:val="single" w:sz="8"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szCs w:val="24"/>
      <w:lang w:eastAsia="es-CO"/>
    </w:rPr>
  </w:style>
  <w:style w:type="paragraph" w:customStyle="1" w:styleId="xl112">
    <w:name w:val="xl112"/>
    <w:basedOn w:val="Normal"/>
    <w:rsid w:val="00991D16"/>
    <w:pPr>
      <w:pBdr>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szCs w:val="24"/>
      <w:lang w:eastAsia="es-CO"/>
    </w:rPr>
  </w:style>
  <w:style w:type="paragraph" w:customStyle="1" w:styleId="font5">
    <w:name w:val="font5"/>
    <w:basedOn w:val="Normal"/>
    <w:rsid w:val="00991D16"/>
    <w:pPr>
      <w:spacing w:before="100" w:beforeAutospacing="1" w:after="100" w:afterAutospacing="1"/>
    </w:pPr>
    <w:rPr>
      <w:rFonts w:ascii="Calibri" w:hAnsi="Calibri"/>
      <w:b/>
      <w:bCs/>
      <w:lang w:eastAsia="es-CO"/>
    </w:rPr>
  </w:style>
  <w:style w:type="paragraph" w:customStyle="1" w:styleId="xl113">
    <w:name w:val="xl113"/>
    <w:basedOn w:val="Normal"/>
    <w:rsid w:val="00991D16"/>
    <w:pPr>
      <w:pBdr>
        <w:top w:val="single" w:sz="4" w:space="0" w:color="9BBB59"/>
        <w:left w:val="single" w:sz="8" w:space="0" w:color="9BBB59"/>
        <w:bottom w:val="single" w:sz="4" w:space="0" w:color="9BBB59"/>
        <w:right w:val="single" w:sz="8" w:space="0" w:color="9BBB59"/>
      </w:pBdr>
      <w:shd w:val="clear" w:color="000000" w:fill="EBF1DE"/>
      <w:spacing w:before="100" w:beforeAutospacing="1" w:after="100" w:afterAutospacing="1"/>
      <w:jc w:val="center"/>
      <w:textAlignment w:val="center"/>
    </w:pPr>
    <w:rPr>
      <w:rFonts w:ascii="Calibri" w:hAnsi="Calibri"/>
      <w:b/>
      <w:bCs/>
      <w:szCs w:val="24"/>
      <w:lang w:eastAsia="es-CO"/>
    </w:rPr>
  </w:style>
  <w:style w:type="paragraph" w:customStyle="1" w:styleId="xl114">
    <w:name w:val="xl114"/>
    <w:basedOn w:val="Normal"/>
    <w:rsid w:val="00991D16"/>
    <w:pPr>
      <w:pBdr>
        <w:top w:val="single" w:sz="4" w:space="0" w:color="9BBB59"/>
        <w:left w:val="single" w:sz="8" w:space="0" w:color="9BBB59"/>
        <w:bottom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szCs w:val="24"/>
      <w:lang w:eastAsia="es-CO"/>
    </w:rPr>
  </w:style>
  <w:style w:type="paragraph" w:customStyle="1" w:styleId="font6">
    <w:name w:val="font6"/>
    <w:basedOn w:val="Normal"/>
    <w:rsid w:val="00991D16"/>
    <w:pPr>
      <w:spacing w:before="100" w:beforeAutospacing="1" w:after="100" w:afterAutospacing="1"/>
    </w:pPr>
    <w:rPr>
      <w:rFonts w:ascii="Calibri" w:hAnsi="Calibri"/>
      <w:b/>
      <w:bCs/>
      <w:lang w:eastAsia="es-CO"/>
    </w:rPr>
  </w:style>
  <w:style w:type="paragraph" w:customStyle="1" w:styleId="xl69">
    <w:name w:val="xl69"/>
    <w:basedOn w:val="Normal"/>
    <w:rsid w:val="00991D16"/>
    <w:pPr>
      <w:spacing w:before="100" w:beforeAutospacing="1" w:after="100" w:afterAutospacing="1"/>
    </w:pPr>
    <w:rPr>
      <w:rFonts w:ascii="Calibri" w:hAnsi="Calibri"/>
      <w:szCs w:val="24"/>
      <w:lang w:eastAsia="es-CO"/>
    </w:rPr>
  </w:style>
  <w:style w:type="paragraph" w:customStyle="1" w:styleId="xl115">
    <w:name w:val="xl115"/>
    <w:basedOn w:val="Normal"/>
    <w:rsid w:val="00991D16"/>
    <w:pPr>
      <w:pBdr>
        <w:top w:val="single" w:sz="4" w:space="0" w:color="9BBB59"/>
        <w:left w:val="single" w:sz="8" w:space="0" w:color="9BBB59"/>
        <w:bottom w:val="single" w:sz="4" w:space="0" w:color="9BBB59"/>
        <w:right w:val="single" w:sz="8" w:space="0" w:color="9BBB59"/>
      </w:pBdr>
      <w:shd w:val="clear" w:color="000000" w:fill="EBF1DE"/>
      <w:spacing w:before="100" w:beforeAutospacing="1" w:after="100" w:afterAutospacing="1"/>
      <w:jc w:val="center"/>
      <w:textAlignment w:val="center"/>
    </w:pPr>
    <w:rPr>
      <w:rFonts w:ascii="Calibri" w:hAnsi="Calibri"/>
      <w:b/>
      <w:bCs/>
      <w:szCs w:val="24"/>
      <w:lang w:eastAsia="es-CO"/>
    </w:rPr>
  </w:style>
  <w:style w:type="paragraph" w:customStyle="1" w:styleId="xl116">
    <w:name w:val="xl116"/>
    <w:basedOn w:val="Normal"/>
    <w:rsid w:val="00991D16"/>
    <w:pPr>
      <w:pBdr>
        <w:top w:val="single" w:sz="4" w:space="0" w:color="9BBB59"/>
        <w:left w:val="single" w:sz="8" w:space="0" w:color="9BBB59"/>
        <w:bottom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szCs w:val="24"/>
      <w:lang w:eastAsia="es-CO"/>
    </w:rPr>
  </w:style>
  <w:style w:type="paragraph" w:customStyle="1" w:styleId="xl117">
    <w:name w:val="xl117"/>
    <w:basedOn w:val="Normal"/>
    <w:rsid w:val="00991D16"/>
    <w:pPr>
      <w:pBdr>
        <w:left w:val="single" w:sz="8" w:space="0" w:color="9BBB59"/>
        <w:bottom w:val="single" w:sz="4" w:space="0" w:color="9BBB59"/>
        <w:right w:val="single" w:sz="8" w:space="0" w:color="9BBB59"/>
      </w:pBdr>
      <w:shd w:val="clear" w:color="000000" w:fill="EBF1DE"/>
      <w:spacing w:before="100" w:beforeAutospacing="1" w:after="100" w:afterAutospacing="1"/>
      <w:jc w:val="center"/>
      <w:textAlignment w:val="center"/>
    </w:pPr>
    <w:rPr>
      <w:rFonts w:ascii="Calibri" w:hAnsi="Calibri"/>
      <w:b/>
      <w:bCs/>
      <w:szCs w:val="24"/>
      <w:lang w:eastAsia="es-CO"/>
    </w:rPr>
  </w:style>
  <w:style w:type="paragraph" w:customStyle="1" w:styleId="xl118">
    <w:name w:val="xl118"/>
    <w:basedOn w:val="Normal"/>
    <w:rsid w:val="00991D16"/>
    <w:pPr>
      <w:pBdr>
        <w:top w:val="single" w:sz="4" w:space="0" w:color="9BBB59"/>
        <w:left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szCs w:val="24"/>
      <w:lang w:eastAsia="es-CO"/>
    </w:rPr>
  </w:style>
  <w:style w:type="paragraph" w:customStyle="1" w:styleId="xl119">
    <w:name w:val="xl119"/>
    <w:basedOn w:val="Normal"/>
    <w:rsid w:val="00991D16"/>
    <w:pPr>
      <w:pBdr>
        <w:top w:val="single" w:sz="8" w:space="0" w:color="9BBB59"/>
        <w:left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szCs w:val="24"/>
      <w:lang w:eastAsia="es-CO"/>
    </w:rPr>
  </w:style>
  <w:style w:type="paragraph" w:customStyle="1" w:styleId="xl120">
    <w:name w:val="xl120"/>
    <w:basedOn w:val="Normal"/>
    <w:rsid w:val="00991D16"/>
    <w:pPr>
      <w:pBdr>
        <w:left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szCs w:val="24"/>
      <w:lang w:eastAsia="es-CO"/>
    </w:rPr>
  </w:style>
  <w:style w:type="paragraph" w:customStyle="1" w:styleId="xl121">
    <w:name w:val="xl121"/>
    <w:basedOn w:val="Normal"/>
    <w:rsid w:val="00991D16"/>
    <w:pPr>
      <w:pBdr>
        <w:left w:val="single" w:sz="8" w:space="0" w:color="9BBB59"/>
        <w:bottom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szCs w:val="24"/>
      <w:lang w:eastAsia="es-CO"/>
    </w:rPr>
  </w:style>
  <w:style w:type="paragraph" w:customStyle="1" w:styleId="xl122">
    <w:name w:val="xl122"/>
    <w:basedOn w:val="Normal"/>
    <w:rsid w:val="00991D16"/>
    <w:pPr>
      <w:pBdr>
        <w:top w:val="single" w:sz="4" w:space="0" w:color="9BBB59"/>
        <w:left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szCs w:val="24"/>
      <w:lang w:eastAsia="es-CO"/>
    </w:rPr>
  </w:style>
  <w:style w:type="paragraph" w:customStyle="1" w:styleId="xl123">
    <w:name w:val="xl123"/>
    <w:basedOn w:val="Normal"/>
    <w:rsid w:val="00991D16"/>
    <w:pPr>
      <w:pBdr>
        <w:top w:val="single" w:sz="8" w:space="0" w:color="9BBB59"/>
        <w:left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szCs w:val="24"/>
      <w:lang w:eastAsia="es-CO"/>
    </w:rPr>
  </w:style>
  <w:style w:type="paragraph" w:customStyle="1" w:styleId="xl124">
    <w:name w:val="xl124"/>
    <w:basedOn w:val="Normal"/>
    <w:rsid w:val="00991D16"/>
    <w:pPr>
      <w:pBdr>
        <w:left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szCs w:val="24"/>
      <w:lang w:eastAsia="es-CO"/>
    </w:rPr>
  </w:style>
  <w:style w:type="paragraph" w:customStyle="1" w:styleId="xl125">
    <w:name w:val="xl125"/>
    <w:basedOn w:val="Normal"/>
    <w:rsid w:val="00991D16"/>
    <w:pPr>
      <w:pBdr>
        <w:left w:val="single" w:sz="8" w:space="0" w:color="9BBB59"/>
        <w:bottom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szCs w:val="24"/>
      <w:lang w:eastAsia="es-CO"/>
    </w:rPr>
  </w:style>
  <w:style w:type="paragraph" w:customStyle="1" w:styleId="xl68">
    <w:name w:val="xl68"/>
    <w:basedOn w:val="Normal"/>
    <w:rsid w:val="00991D16"/>
    <w:pPr>
      <w:spacing w:before="100" w:beforeAutospacing="1" w:after="100" w:afterAutospacing="1"/>
    </w:pPr>
    <w:rPr>
      <w:rFonts w:ascii="Calibri" w:hAnsi="Calibri"/>
      <w:szCs w:val="24"/>
      <w:lang w:eastAsia="es-CO"/>
    </w:rPr>
  </w:style>
  <w:style w:type="character" w:customStyle="1" w:styleId="st">
    <w:name w:val="st"/>
    <w:basedOn w:val="Fuentedeprrafopredeter"/>
    <w:rsid w:val="00991D16"/>
  </w:style>
  <w:style w:type="paragraph" w:styleId="Subttulo">
    <w:name w:val="Subtitle"/>
    <w:aliases w:val="SubEcopetrol S.A."/>
    <w:basedOn w:val="Normal"/>
    <w:next w:val="Normal"/>
    <w:link w:val="SubttuloCar"/>
    <w:qFormat/>
    <w:rsid w:val="00991D16"/>
    <w:pPr>
      <w:numPr>
        <w:ilvl w:val="1"/>
      </w:numPr>
      <w:spacing w:after="160"/>
    </w:pPr>
    <w:rPr>
      <w:rFonts w:asciiTheme="minorHAnsi" w:eastAsiaTheme="minorEastAsia" w:hAnsiTheme="minorHAnsi" w:cstheme="minorBidi"/>
      <w:color w:val="5A5A5A" w:themeColor="text1" w:themeTint="A5"/>
      <w:spacing w:val="15"/>
      <w:szCs w:val="22"/>
      <w:lang w:val="es-ES"/>
    </w:rPr>
  </w:style>
  <w:style w:type="character" w:customStyle="1" w:styleId="SubttuloCar">
    <w:name w:val="Subtítulo Car"/>
    <w:aliases w:val="SubEcopetrol S.A. Car"/>
    <w:basedOn w:val="Fuentedeprrafopredeter"/>
    <w:link w:val="Subttulo"/>
    <w:rsid w:val="00991D16"/>
    <w:rPr>
      <w:rFonts w:eastAsiaTheme="minorEastAsia"/>
      <w:color w:val="5A5A5A" w:themeColor="text1" w:themeTint="A5"/>
      <w:spacing w:val="15"/>
      <w:lang w:eastAsia="es-ES"/>
    </w:rPr>
  </w:style>
  <w:style w:type="paragraph" w:customStyle="1" w:styleId="xl65">
    <w:name w:val="xl65"/>
    <w:basedOn w:val="Normal"/>
    <w:rsid w:val="00991D16"/>
    <w:pPr>
      <w:pBdr>
        <w:top w:val="single" w:sz="4" w:space="0" w:color="auto"/>
        <w:left w:val="single" w:sz="4" w:space="0" w:color="auto"/>
        <w:bottom w:val="single" w:sz="4" w:space="0" w:color="auto"/>
        <w:right w:val="single" w:sz="4" w:space="0" w:color="auto"/>
      </w:pBdr>
      <w:spacing w:before="100" w:beforeAutospacing="1" w:after="100" w:afterAutospacing="1"/>
      <w:jc w:val="right"/>
    </w:pPr>
    <w:rPr>
      <w:sz w:val="24"/>
      <w:szCs w:val="24"/>
      <w:lang w:eastAsia="es-CO"/>
    </w:rPr>
  </w:style>
  <w:style w:type="paragraph" w:customStyle="1" w:styleId="xl66">
    <w:name w:val="xl66"/>
    <w:basedOn w:val="Normal"/>
    <w:rsid w:val="00991D16"/>
    <w:pPr>
      <w:spacing w:before="100" w:beforeAutospacing="1" w:after="100" w:afterAutospacing="1"/>
    </w:pPr>
    <w:rPr>
      <w:sz w:val="24"/>
      <w:szCs w:val="24"/>
      <w:lang w:eastAsia="es-CO"/>
    </w:rPr>
  </w:style>
  <w:style w:type="paragraph" w:customStyle="1" w:styleId="xl67">
    <w:name w:val="xl67"/>
    <w:basedOn w:val="Normal"/>
    <w:rsid w:val="00991D16"/>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lang w:eastAsia="es-CO"/>
    </w:rPr>
  </w:style>
  <w:style w:type="character" w:styleId="nfasisintenso">
    <w:name w:val="Intense Emphasis"/>
    <w:uiPriority w:val="21"/>
    <w:qFormat/>
    <w:rsid w:val="00991D16"/>
    <w:rPr>
      <w:b/>
      <w:bCs/>
      <w:i/>
      <w:iCs/>
      <w:color w:val="4F81BD"/>
    </w:rPr>
  </w:style>
  <w:style w:type="paragraph" w:styleId="Continuarlista">
    <w:name w:val="List Continue"/>
    <w:basedOn w:val="Normal"/>
    <w:rsid w:val="00991D16"/>
    <w:pPr>
      <w:overflowPunct w:val="0"/>
      <w:autoSpaceDE w:val="0"/>
      <w:autoSpaceDN w:val="0"/>
      <w:adjustRightInd w:val="0"/>
      <w:spacing w:after="120"/>
      <w:ind w:left="283"/>
      <w:textAlignment w:val="baseline"/>
    </w:pPr>
    <w:rPr>
      <w:rFonts w:ascii="Arial" w:hAnsi="Arial"/>
      <w:lang w:val="es-ES"/>
    </w:rPr>
  </w:style>
  <w:style w:type="paragraph" w:styleId="Listaconvietas2">
    <w:name w:val="List Bullet 2"/>
    <w:basedOn w:val="Normal"/>
    <w:autoRedefine/>
    <w:rsid w:val="00991D16"/>
    <w:pPr>
      <w:numPr>
        <w:numId w:val="2"/>
      </w:numPr>
    </w:pPr>
    <w:rPr>
      <w:rFonts w:ascii="Tahoma" w:hAnsi="Tahoma"/>
      <w:szCs w:val="24"/>
      <w:lang w:val="es-ES"/>
    </w:rPr>
  </w:style>
  <w:style w:type="table" w:customStyle="1" w:styleId="Tablainformesinvemar">
    <w:name w:val="Tabla informes invemar"/>
    <w:basedOn w:val="Tablaconlista3"/>
    <w:rsid w:val="00991D16"/>
    <w:pPr>
      <w:jc w:val="both"/>
    </w:pPr>
    <w:rPr>
      <w:rFonts w:ascii="Tahoma" w:hAnsi="Tahoma"/>
      <w:lang w:val="es-CO" w:eastAsia="es-CO"/>
    </w:rPr>
    <w:tblPr/>
    <w:tcPr>
      <w:shd w:val="clear" w:color="auto" w:fill="auto"/>
    </w:tcPr>
    <w:tblStylePr w:type="firstRow">
      <w:rPr>
        <w:rFonts w:ascii="Century Gothic" w:hAnsi="Century Gothic"/>
        <w:b/>
        <w:bCs/>
        <w:color w:val="auto"/>
        <w:sz w:val="22"/>
      </w:rPr>
      <w:tblPr/>
      <w:tcPr>
        <w:tcBorders>
          <w:bottom w:val="single" w:sz="12" w:space="0" w:color="000000"/>
          <w:tl2br w:val="none" w:sz="0" w:space="0" w:color="auto"/>
          <w:tr2bl w:val="none" w:sz="0" w:space="0" w:color="auto"/>
        </w:tcBorders>
        <w:shd w:val="clear" w:color="auto" w:fill="E0E0E0"/>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aconlista3">
    <w:name w:val="Table List 3"/>
    <w:basedOn w:val="Tablanormal"/>
    <w:uiPriority w:val="99"/>
    <w:semiHidden/>
    <w:unhideWhenUsed/>
    <w:rsid w:val="00991D16"/>
    <w:pPr>
      <w:spacing w:after="0" w:line="240" w:lineRule="auto"/>
    </w:pPr>
    <w:rPr>
      <w:rFonts w:ascii="Times New Roman" w:eastAsia="Times New Roman" w:hAnsi="Times New Roman" w:cs="Times New Roman"/>
      <w:sz w:val="20"/>
      <w:szCs w:val="20"/>
      <w:lang w:eastAsia="es-ES"/>
    </w:r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character" w:customStyle="1" w:styleId="TextoindependienteCar1">
    <w:name w:val="Texto independiente Car1"/>
    <w:rsid w:val="00991D16"/>
    <w:rPr>
      <w:sz w:val="24"/>
      <w:szCs w:val="24"/>
    </w:rPr>
  </w:style>
  <w:style w:type="paragraph" w:customStyle="1" w:styleId="Bibliografia">
    <w:name w:val="Bibliografia"/>
    <w:basedOn w:val="Normal"/>
    <w:link w:val="BibliografiaCar"/>
    <w:qFormat/>
    <w:rsid w:val="00991D16"/>
    <w:pPr>
      <w:spacing w:after="120"/>
      <w:ind w:left="709" w:hanging="709"/>
    </w:pPr>
    <w:rPr>
      <w:rFonts w:ascii="Tahoma" w:hAnsi="Tahoma"/>
    </w:rPr>
  </w:style>
  <w:style w:type="character" w:customStyle="1" w:styleId="BibliografiaCar">
    <w:name w:val="Bibliografia Car"/>
    <w:link w:val="Bibliografia"/>
    <w:rsid w:val="00991D16"/>
    <w:rPr>
      <w:rFonts w:ascii="Tahoma" w:eastAsia="Times New Roman" w:hAnsi="Tahoma" w:cs="Times New Roman"/>
      <w:szCs w:val="20"/>
      <w:lang w:val="es-CO" w:eastAsia="es-ES"/>
    </w:rPr>
  </w:style>
  <w:style w:type="paragraph" w:styleId="Revisin">
    <w:name w:val="Revision"/>
    <w:hidden/>
    <w:uiPriority w:val="99"/>
    <w:semiHidden/>
    <w:rsid w:val="00991D16"/>
    <w:pPr>
      <w:spacing w:after="0" w:line="240" w:lineRule="auto"/>
    </w:pPr>
    <w:rPr>
      <w:rFonts w:ascii="Times New Roman" w:eastAsia="Times New Roman" w:hAnsi="Times New Roman" w:cs="Times New Roman"/>
      <w:sz w:val="24"/>
      <w:szCs w:val="24"/>
      <w:lang w:eastAsia="es-ES"/>
    </w:rPr>
  </w:style>
  <w:style w:type="table" w:customStyle="1" w:styleId="Listaclara-nfasis31">
    <w:name w:val="Lista clara - Énfasis 31"/>
    <w:basedOn w:val="Tablanormal"/>
    <w:next w:val="Listaclara-nfasis3"/>
    <w:uiPriority w:val="61"/>
    <w:rsid w:val="00991D16"/>
    <w:pPr>
      <w:spacing w:after="0" w:line="240" w:lineRule="auto"/>
    </w:pPr>
    <w:rPr>
      <w:rFonts w:ascii="Times New Roman" w:eastAsia="Times New Roman" w:hAnsi="Times New Roman" w:cs="Times New Roman"/>
      <w:sz w:val="20"/>
      <w:szCs w:val="20"/>
      <w:lang w:eastAsia="es-E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paragraph" w:customStyle="1" w:styleId="xl63">
    <w:name w:val="xl63"/>
    <w:basedOn w:val="Normal"/>
    <w:rsid w:val="00991D16"/>
    <w:pPr>
      <w:pBdr>
        <w:top w:val="single" w:sz="8" w:space="0" w:color="9BBB59"/>
        <w:left w:val="single" w:sz="8" w:space="0" w:color="9BBB59"/>
        <w:bottom w:val="single" w:sz="8" w:space="0" w:color="9BBB59"/>
        <w:right w:val="single" w:sz="8" w:space="0" w:color="9BBB59"/>
      </w:pBdr>
      <w:shd w:val="clear" w:color="000000" w:fill="C2D69B"/>
      <w:spacing w:before="100" w:beforeAutospacing="1" w:after="100" w:afterAutospacing="1"/>
      <w:jc w:val="center"/>
      <w:textAlignment w:val="center"/>
    </w:pPr>
    <w:rPr>
      <w:b/>
      <w:bCs/>
      <w:color w:val="000000"/>
      <w:sz w:val="16"/>
      <w:szCs w:val="16"/>
      <w:lang w:eastAsia="es-CO"/>
    </w:rPr>
  </w:style>
  <w:style w:type="paragraph" w:customStyle="1" w:styleId="xl64">
    <w:name w:val="xl64"/>
    <w:basedOn w:val="Normal"/>
    <w:rsid w:val="00991D16"/>
    <w:pPr>
      <w:pBdr>
        <w:top w:val="single" w:sz="8" w:space="0" w:color="9BBB59"/>
        <w:bottom w:val="single" w:sz="8" w:space="0" w:color="9BBB59"/>
        <w:right w:val="single" w:sz="8" w:space="0" w:color="9BBB59"/>
      </w:pBdr>
      <w:shd w:val="clear" w:color="000000" w:fill="C2D69B"/>
      <w:spacing w:before="100" w:beforeAutospacing="1" w:after="100" w:afterAutospacing="1"/>
      <w:jc w:val="center"/>
      <w:textAlignment w:val="center"/>
    </w:pPr>
    <w:rPr>
      <w:b/>
      <w:bCs/>
      <w:color w:val="000000"/>
      <w:sz w:val="16"/>
      <w:szCs w:val="16"/>
      <w:lang w:eastAsia="es-CO"/>
    </w:rPr>
  </w:style>
  <w:style w:type="table" w:styleId="Listaclara-nfasis3">
    <w:name w:val="Light List Accent 3"/>
    <w:basedOn w:val="Tablanormal"/>
    <w:uiPriority w:val="61"/>
    <w:semiHidden/>
    <w:unhideWhenUsed/>
    <w:rsid w:val="00991D16"/>
    <w:pPr>
      <w:spacing w:after="0" w:line="240" w:lineRule="auto"/>
    </w:pPr>
    <w:rPr>
      <w:rFonts w:ascii="Times New Roman" w:eastAsia="Times New Roman" w:hAnsi="Times New Roman" w:cs="Times New Roman"/>
      <w:sz w:val="20"/>
      <w:szCs w:val="20"/>
      <w:lang w:val="es-CO" w:eastAsia="es-CO"/>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Tablaconcuadrculaclara">
    <w:name w:val="Grid Table Light"/>
    <w:basedOn w:val="Tablanormal"/>
    <w:uiPriority w:val="40"/>
    <w:rsid w:val="00991D16"/>
    <w:pPr>
      <w:spacing w:after="0" w:line="240" w:lineRule="auto"/>
    </w:pPr>
    <w:rPr>
      <w:lang w:val="es-CO"/>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msonormal0">
    <w:name w:val="msonormal"/>
    <w:basedOn w:val="Normal"/>
    <w:rsid w:val="00F31F75"/>
    <w:pPr>
      <w:spacing w:before="100" w:beforeAutospacing="1" w:after="100" w:afterAutospacing="1"/>
    </w:pPr>
    <w:rPr>
      <w:sz w:val="24"/>
      <w:szCs w:val="24"/>
      <w:lang w:eastAsia="es-CO"/>
    </w:rPr>
  </w:style>
  <w:style w:type="character" w:styleId="Mencinsinresolver">
    <w:name w:val="Unresolved Mention"/>
    <w:basedOn w:val="Fuentedeprrafopredeter"/>
    <w:uiPriority w:val="99"/>
    <w:semiHidden/>
    <w:unhideWhenUsed/>
    <w:rsid w:val="002744EB"/>
    <w:rPr>
      <w:color w:val="605E5C"/>
      <w:shd w:val="clear" w:color="auto" w:fill="E1DFDD"/>
    </w:rPr>
  </w:style>
  <w:style w:type="numbering" w:customStyle="1" w:styleId="Listaactual1">
    <w:name w:val="Lista actual1"/>
    <w:uiPriority w:val="99"/>
    <w:rsid w:val="00CF5017"/>
    <w:pPr>
      <w:numPr>
        <w:numId w:val="7"/>
      </w:numPr>
    </w:pPr>
  </w:style>
  <w:style w:type="table" w:customStyle="1" w:styleId="Tablaconcuadrcula111">
    <w:name w:val="Tabla con cuadrícula111"/>
    <w:basedOn w:val="Tablanormal"/>
    <w:next w:val="Tablaconcuadrcula"/>
    <w:rsid w:val="00A13CBC"/>
    <w:pPr>
      <w:spacing w:after="0" w:line="240" w:lineRule="auto"/>
    </w:pPr>
    <w:rPr>
      <w:rFonts w:ascii="Calibri" w:eastAsia="Calibri" w:hAnsi="Calibri" w:cs="Times New Roman"/>
      <w:lang w:val="es-CO"/>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SinespaciadoCar">
    <w:name w:val="Sin espaciado Car"/>
    <w:basedOn w:val="Fuentedeprrafopredeter"/>
    <w:link w:val="Sinespaciado"/>
    <w:uiPriority w:val="1"/>
    <w:rsid w:val="000B41B1"/>
    <w:rPr>
      <w:rFonts w:ascii="Times New Roman" w:eastAsia="Times New Roman" w:hAnsi="Times New Roman" w:cs="Times New Roman"/>
      <w:sz w:val="20"/>
      <w:szCs w:val="20"/>
      <w:lang w:val="es-ES_tradnl"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83246">
      <w:bodyDiv w:val="1"/>
      <w:marLeft w:val="0"/>
      <w:marRight w:val="0"/>
      <w:marTop w:val="0"/>
      <w:marBottom w:val="0"/>
      <w:divBdr>
        <w:top w:val="none" w:sz="0" w:space="0" w:color="auto"/>
        <w:left w:val="none" w:sz="0" w:space="0" w:color="auto"/>
        <w:bottom w:val="none" w:sz="0" w:space="0" w:color="auto"/>
        <w:right w:val="none" w:sz="0" w:space="0" w:color="auto"/>
      </w:divBdr>
    </w:div>
    <w:div w:id="11075610">
      <w:bodyDiv w:val="1"/>
      <w:marLeft w:val="0"/>
      <w:marRight w:val="0"/>
      <w:marTop w:val="0"/>
      <w:marBottom w:val="0"/>
      <w:divBdr>
        <w:top w:val="none" w:sz="0" w:space="0" w:color="auto"/>
        <w:left w:val="none" w:sz="0" w:space="0" w:color="auto"/>
        <w:bottom w:val="none" w:sz="0" w:space="0" w:color="auto"/>
        <w:right w:val="none" w:sz="0" w:space="0" w:color="auto"/>
      </w:divBdr>
    </w:div>
    <w:div w:id="13576883">
      <w:bodyDiv w:val="1"/>
      <w:marLeft w:val="0"/>
      <w:marRight w:val="0"/>
      <w:marTop w:val="0"/>
      <w:marBottom w:val="0"/>
      <w:divBdr>
        <w:top w:val="none" w:sz="0" w:space="0" w:color="auto"/>
        <w:left w:val="none" w:sz="0" w:space="0" w:color="auto"/>
        <w:bottom w:val="none" w:sz="0" w:space="0" w:color="auto"/>
        <w:right w:val="none" w:sz="0" w:space="0" w:color="auto"/>
      </w:divBdr>
    </w:div>
    <w:div w:id="21446835">
      <w:bodyDiv w:val="1"/>
      <w:marLeft w:val="0"/>
      <w:marRight w:val="0"/>
      <w:marTop w:val="0"/>
      <w:marBottom w:val="0"/>
      <w:divBdr>
        <w:top w:val="none" w:sz="0" w:space="0" w:color="auto"/>
        <w:left w:val="none" w:sz="0" w:space="0" w:color="auto"/>
        <w:bottom w:val="none" w:sz="0" w:space="0" w:color="auto"/>
        <w:right w:val="none" w:sz="0" w:space="0" w:color="auto"/>
      </w:divBdr>
    </w:div>
    <w:div w:id="48918449">
      <w:bodyDiv w:val="1"/>
      <w:marLeft w:val="0"/>
      <w:marRight w:val="0"/>
      <w:marTop w:val="0"/>
      <w:marBottom w:val="0"/>
      <w:divBdr>
        <w:top w:val="none" w:sz="0" w:space="0" w:color="auto"/>
        <w:left w:val="none" w:sz="0" w:space="0" w:color="auto"/>
        <w:bottom w:val="none" w:sz="0" w:space="0" w:color="auto"/>
        <w:right w:val="none" w:sz="0" w:space="0" w:color="auto"/>
      </w:divBdr>
    </w:div>
    <w:div w:id="53698028">
      <w:bodyDiv w:val="1"/>
      <w:marLeft w:val="0"/>
      <w:marRight w:val="0"/>
      <w:marTop w:val="0"/>
      <w:marBottom w:val="0"/>
      <w:divBdr>
        <w:top w:val="none" w:sz="0" w:space="0" w:color="auto"/>
        <w:left w:val="none" w:sz="0" w:space="0" w:color="auto"/>
        <w:bottom w:val="none" w:sz="0" w:space="0" w:color="auto"/>
        <w:right w:val="none" w:sz="0" w:space="0" w:color="auto"/>
      </w:divBdr>
    </w:div>
    <w:div w:id="70128561">
      <w:bodyDiv w:val="1"/>
      <w:marLeft w:val="0"/>
      <w:marRight w:val="0"/>
      <w:marTop w:val="0"/>
      <w:marBottom w:val="0"/>
      <w:divBdr>
        <w:top w:val="none" w:sz="0" w:space="0" w:color="auto"/>
        <w:left w:val="none" w:sz="0" w:space="0" w:color="auto"/>
        <w:bottom w:val="none" w:sz="0" w:space="0" w:color="auto"/>
        <w:right w:val="none" w:sz="0" w:space="0" w:color="auto"/>
      </w:divBdr>
    </w:div>
    <w:div w:id="73599421">
      <w:bodyDiv w:val="1"/>
      <w:marLeft w:val="0"/>
      <w:marRight w:val="0"/>
      <w:marTop w:val="0"/>
      <w:marBottom w:val="0"/>
      <w:divBdr>
        <w:top w:val="none" w:sz="0" w:space="0" w:color="auto"/>
        <w:left w:val="none" w:sz="0" w:space="0" w:color="auto"/>
        <w:bottom w:val="none" w:sz="0" w:space="0" w:color="auto"/>
        <w:right w:val="none" w:sz="0" w:space="0" w:color="auto"/>
      </w:divBdr>
    </w:div>
    <w:div w:id="84424707">
      <w:bodyDiv w:val="1"/>
      <w:marLeft w:val="0"/>
      <w:marRight w:val="0"/>
      <w:marTop w:val="0"/>
      <w:marBottom w:val="0"/>
      <w:divBdr>
        <w:top w:val="none" w:sz="0" w:space="0" w:color="auto"/>
        <w:left w:val="none" w:sz="0" w:space="0" w:color="auto"/>
        <w:bottom w:val="none" w:sz="0" w:space="0" w:color="auto"/>
        <w:right w:val="none" w:sz="0" w:space="0" w:color="auto"/>
      </w:divBdr>
    </w:div>
    <w:div w:id="92896869">
      <w:bodyDiv w:val="1"/>
      <w:marLeft w:val="0"/>
      <w:marRight w:val="0"/>
      <w:marTop w:val="0"/>
      <w:marBottom w:val="0"/>
      <w:divBdr>
        <w:top w:val="none" w:sz="0" w:space="0" w:color="auto"/>
        <w:left w:val="none" w:sz="0" w:space="0" w:color="auto"/>
        <w:bottom w:val="none" w:sz="0" w:space="0" w:color="auto"/>
        <w:right w:val="none" w:sz="0" w:space="0" w:color="auto"/>
      </w:divBdr>
    </w:div>
    <w:div w:id="96144847">
      <w:bodyDiv w:val="1"/>
      <w:marLeft w:val="0"/>
      <w:marRight w:val="0"/>
      <w:marTop w:val="0"/>
      <w:marBottom w:val="0"/>
      <w:divBdr>
        <w:top w:val="none" w:sz="0" w:space="0" w:color="auto"/>
        <w:left w:val="none" w:sz="0" w:space="0" w:color="auto"/>
        <w:bottom w:val="none" w:sz="0" w:space="0" w:color="auto"/>
        <w:right w:val="none" w:sz="0" w:space="0" w:color="auto"/>
      </w:divBdr>
    </w:div>
    <w:div w:id="106198161">
      <w:bodyDiv w:val="1"/>
      <w:marLeft w:val="0"/>
      <w:marRight w:val="0"/>
      <w:marTop w:val="0"/>
      <w:marBottom w:val="0"/>
      <w:divBdr>
        <w:top w:val="none" w:sz="0" w:space="0" w:color="auto"/>
        <w:left w:val="none" w:sz="0" w:space="0" w:color="auto"/>
        <w:bottom w:val="none" w:sz="0" w:space="0" w:color="auto"/>
        <w:right w:val="none" w:sz="0" w:space="0" w:color="auto"/>
      </w:divBdr>
    </w:div>
    <w:div w:id="107047104">
      <w:bodyDiv w:val="1"/>
      <w:marLeft w:val="0"/>
      <w:marRight w:val="0"/>
      <w:marTop w:val="0"/>
      <w:marBottom w:val="0"/>
      <w:divBdr>
        <w:top w:val="none" w:sz="0" w:space="0" w:color="auto"/>
        <w:left w:val="none" w:sz="0" w:space="0" w:color="auto"/>
        <w:bottom w:val="none" w:sz="0" w:space="0" w:color="auto"/>
        <w:right w:val="none" w:sz="0" w:space="0" w:color="auto"/>
      </w:divBdr>
    </w:div>
    <w:div w:id="116029768">
      <w:bodyDiv w:val="1"/>
      <w:marLeft w:val="0"/>
      <w:marRight w:val="0"/>
      <w:marTop w:val="0"/>
      <w:marBottom w:val="0"/>
      <w:divBdr>
        <w:top w:val="none" w:sz="0" w:space="0" w:color="auto"/>
        <w:left w:val="none" w:sz="0" w:space="0" w:color="auto"/>
        <w:bottom w:val="none" w:sz="0" w:space="0" w:color="auto"/>
        <w:right w:val="none" w:sz="0" w:space="0" w:color="auto"/>
      </w:divBdr>
    </w:div>
    <w:div w:id="128478371">
      <w:bodyDiv w:val="1"/>
      <w:marLeft w:val="0"/>
      <w:marRight w:val="0"/>
      <w:marTop w:val="0"/>
      <w:marBottom w:val="0"/>
      <w:divBdr>
        <w:top w:val="none" w:sz="0" w:space="0" w:color="auto"/>
        <w:left w:val="none" w:sz="0" w:space="0" w:color="auto"/>
        <w:bottom w:val="none" w:sz="0" w:space="0" w:color="auto"/>
        <w:right w:val="none" w:sz="0" w:space="0" w:color="auto"/>
      </w:divBdr>
    </w:div>
    <w:div w:id="132799252">
      <w:bodyDiv w:val="1"/>
      <w:marLeft w:val="0"/>
      <w:marRight w:val="0"/>
      <w:marTop w:val="0"/>
      <w:marBottom w:val="0"/>
      <w:divBdr>
        <w:top w:val="none" w:sz="0" w:space="0" w:color="auto"/>
        <w:left w:val="none" w:sz="0" w:space="0" w:color="auto"/>
        <w:bottom w:val="none" w:sz="0" w:space="0" w:color="auto"/>
        <w:right w:val="none" w:sz="0" w:space="0" w:color="auto"/>
      </w:divBdr>
    </w:div>
    <w:div w:id="143739773">
      <w:bodyDiv w:val="1"/>
      <w:marLeft w:val="0"/>
      <w:marRight w:val="0"/>
      <w:marTop w:val="0"/>
      <w:marBottom w:val="0"/>
      <w:divBdr>
        <w:top w:val="none" w:sz="0" w:space="0" w:color="auto"/>
        <w:left w:val="none" w:sz="0" w:space="0" w:color="auto"/>
        <w:bottom w:val="none" w:sz="0" w:space="0" w:color="auto"/>
        <w:right w:val="none" w:sz="0" w:space="0" w:color="auto"/>
      </w:divBdr>
    </w:div>
    <w:div w:id="152307323">
      <w:bodyDiv w:val="1"/>
      <w:marLeft w:val="0"/>
      <w:marRight w:val="0"/>
      <w:marTop w:val="0"/>
      <w:marBottom w:val="0"/>
      <w:divBdr>
        <w:top w:val="none" w:sz="0" w:space="0" w:color="auto"/>
        <w:left w:val="none" w:sz="0" w:space="0" w:color="auto"/>
        <w:bottom w:val="none" w:sz="0" w:space="0" w:color="auto"/>
        <w:right w:val="none" w:sz="0" w:space="0" w:color="auto"/>
      </w:divBdr>
    </w:div>
    <w:div w:id="157502157">
      <w:bodyDiv w:val="1"/>
      <w:marLeft w:val="0"/>
      <w:marRight w:val="0"/>
      <w:marTop w:val="0"/>
      <w:marBottom w:val="0"/>
      <w:divBdr>
        <w:top w:val="none" w:sz="0" w:space="0" w:color="auto"/>
        <w:left w:val="none" w:sz="0" w:space="0" w:color="auto"/>
        <w:bottom w:val="none" w:sz="0" w:space="0" w:color="auto"/>
        <w:right w:val="none" w:sz="0" w:space="0" w:color="auto"/>
      </w:divBdr>
    </w:div>
    <w:div w:id="161701733">
      <w:bodyDiv w:val="1"/>
      <w:marLeft w:val="0"/>
      <w:marRight w:val="0"/>
      <w:marTop w:val="0"/>
      <w:marBottom w:val="0"/>
      <w:divBdr>
        <w:top w:val="none" w:sz="0" w:space="0" w:color="auto"/>
        <w:left w:val="none" w:sz="0" w:space="0" w:color="auto"/>
        <w:bottom w:val="none" w:sz="0" w:space="0" w:color="auto"/>
        <w:right w:val="none" w:sz="0" w:space="0" w:color="auto"/>
      </w:divBdr>
    </w:div>
    <w:div w:id="162866562">
      <w:bodyDiv w:val="1"/>
      <w:marLeft w:val="0"/>
      <w:marRight w:val="0"/>
      <w:marTop w:val="0"/>
      <w:marBottom w:val="0"/>
      <w:divBdr>
        <w:top w:val="none" w:sz="0" w:space="0" w:color="auto"/>
        <w:left w:val="none" w:sz="0" w:space="0" w:color="auto"/>
        <w:bottom w:val="none" w:sz="0" w:space="0" w:color="auto"/>
        <w:right w:val="none" w:sz="0" w:space="0" w:color="auto"/>
      </w:divBdr>
    </w:div>
    <w:div w:id="165096704">
      <w:bodyDiv w:val="1"/>
      <w:marLeft w:val="0"/>
      <w:marRight w:val="0"/>
      <w:marTop w:val="0"/>
      <w:marBottom w:val="0"/>
      <w:divBdr>
        <w:top w:val="none" w:sz="0" w:space="0" w:color="auto"/>
        <w:left w:val="none" w:sz="0" w:space="0" w:color="auto"/>
        <w:bottom w:val="none" w:sz="0" w:space="0" w:color="auto"/>
        <w:right w:val="none" w:sz="0" w:space="0" w:color="auto"/>
      </w:divBdr>
    </w:div>
    <w:div w:id="166480863">
      <w:bodyDiv w:val="1"/>
      <w:marLeft w:val="0"/>
      <w:marRight w:val="0"/>
      <w:marTop w:val="0"/>
      <w:marBottom w:val="0"/>
      <w:divBdr>
        <w:top w:val="none" w:sz="0" w:space="0" w:color="auto"/>
        <w:left w:val="none" w:sz="0" w:space="0" w:color="auto"/>
        <w:bottom w:val="none" w:sz="0" w:space="0" w:color="auto"/>
        <w:right w:val="none" w:sz="0" w:space="0" w:color="auto"/>
      </w:divBdr>
    </w:div>
    <w:div w:id="173805572">
      <w:bodyDiv w:val="1"/>
      <w:marLeft w:val="0"/>
      <w:marRight w:val="0"/>
      <w:marTop w:val="0"/>
      <w:marBottom w:val="0"/>
      <w:divBdr>
        <w:top w:val="none" w:sz="0" w:space="0" w:color="auto"/>
        <w:left w:val="none" w:sz="0" w:space="0" w:color="auto"/>
        <w:bottom w:val="none" w:sz="0" w:space="0" w:color="auto"/>
        <w:right w:val="none" w:sz="0" w:space="0" w:color="auto"/>
      </w:divBdr>
    </w:div>
    <w:div w:id="178586524">
      <w:bodyDiv w:val="1"/>
      <w:marLeft w:val="0"/>
      <w:marRight w:val="0"/>
      <w:marTop w:val="0"/>
      <w:marBottom w:val="0"/>
      <w:divBdr>
        <w:top w:val="none" w:sz="0" w:space="0" w:color="auto"/>
        <w:left w:val="none" w:sz="0" w:space="0" w:color="auto"/>
        <w:bottom w:val="none" w:sz="0" w:space="0" w:color="auto"/>
        <w:right w:val="none" w:sz="0" w:space="0" w:color="auto"/>
      </w:divBdr>
    </w:div>
    <w:div w:id="178741999">
      <w:bodyDiv w:val="1"/>
      <w:marLeft w:val="0"/>
      <w:marRight w:val="0"/>
      <w:marTop w:val="0"/>
      <w:marBottom w:val="0"/>
      <w:divBdr>
        <w:top w:val="none" w:sz="0" w:space="0" w:color="auto"/>
        <w:left w:val="none" w:sz="0" w:space="0" w:color="auto"/>
        <w:bottom w:val="none" w:sz="0" w:space="0" w:color="auto"/>
        <w:right w:val="none" w:sz="0" w:space="0" w:color="auto"/>
      </w:divBdr>
    </w:div>
    <w:div w:id="180513766">
      <w:bodyDiv w:val="1"/>
      <w:marLeft w:val="0"/>
      <w:marRight w:val="0"/>
      <w:marTop w:val="0"/>
      <w:marBottom w:val="0"/>
      <w:divBdr>
        <w:top w:val="none" w:sz="0" w:space="0" w:color="auto"/>
        <w:left w:val="none" w:sz="0" w:space="0" w:color="auto"/>
        <w:bottom w:val="none" w:sz="0" w:space="0" w:color="auto"/>
        <w:right w:val="none" w:sz="0" w:space="0" w:color="auto"/>
      </w:divBdr>
    </w:div>
    <w:div w:id="183904069">
      <w:bodyDiv w:val="1"/>
      <w:marLeft w:val="0"/>
      <w:marRight w:val="0"/>
      <w:marTop w:val="0"/>
      <w:marBottom w:val="0"/>
      <w:divBdr>
        <w:top w:val="none" w:sz="0" w:space="0" w:color="auto"/>
        <w:left w:val="none" w:sz="0" w:space="0" w:color="auto"/>
        <w:bottom w:val="none" w:sz="0" w:space="0" w:color="auto"/>
        <w:right w:val="none" w:sz="0" w:space="0" w:color="auto"/>
      </w:divBdr>
    </w:div>
    <w:div w:id="184562353">
      <w:bodyDiv w:val="1"/>
      <w:marLeft w:val="0"/>
      <w:marRight w:val="0"/>
      <w:marTop w:val="0"/>
      <w:marBottom w:val="0"/>
      <w:divBdr>
        <w:top w:val="none" w:sz="0" w:space="0" w:color="auto"/>
        <w:left w:val="none" w:sz="0" w:space="0" w:color="auto"/>
        <w:bottom w:val="none" w:sz="0" w:space="0" w:color="auto"/>
        <w:right w:val="none" w:sz="0" w:space="0" w:color="auto"/>
      </w:divBdr>
    </w:div>
    <w:div w:id="189271082">
      <w:bodyDiv w:val="1"/>
      <w:marLeft w:val="0"/>
      <w:marRight w:val="0"/>
      <w:marTop w:val="0"/>
      <w:marBottom w:val="0"/>
      <w:divBdr>
        <w:top w:val="none" w:sz="0" w:space="0" w:color="auto"/>
        <w:left w:val="none" w:sz="0" w:space="0" w:color="auto"/>
        <w:bottom w:val="none" w:sz="0" w:space="0" w:color="auto"/>
        <w:right w:val="none" w:sz="0" w:space="0" w:color="auto"/>
      </w:divBdr>
    </w:div>
    <w:div w:id="199782980">
      <w:bodyDiv w:val="1"/>
      <w:marLeft w:val="0"/>
      <w:marRight w:val="0"/>
      <w:marTop w:val="0"/>
      <w:marBottom w:val="0"/>
      <w:divBdr>
        <w:top w:val="none" w:sz="0" w:space="0" w:color="auto"/>
        <w:left w:val="none" w:sz="0" w:space="0" w:color="auto"/>
        <w:bottom w:val="none" w:sz="0" w:space="0" w:color="auto"/>
        <w:right w:val="none" w:sz="0" w:space="0" w:color="auto"/>
      </w:divBdr>
    </w:div>
    <w:div w:id="205337192">
      <w:bodyDiv w:val="1"/>
      <w:marLeft w:val="0"/>
      <w:marRight w:val="0"/>
      <w:marTop w:val="0"/>
      <w:marBottom w:val="0"/>
      <w:divBdr>
        <w:top w:val="none" w:sz="0" w:space="0" w:color="auto"/>
        <w:left w:val="none" w:sz="0" w:space="0" w:color="auto"/>
        <w:bottom w:val="none" w:sz="0" w:space="0" w:color="auto"/>
        <w:right w:val="none" w:sz="0" w:space="0" w:color="auto"/>
      </w:divBdr>
    </w:div>
    <w:div w:id="209193176">
      <w:bodyDiv w:val="1"/>
      <w:marLeft w:val="0"/>
      <w:marRight w:val="0"/>
      <w:marTop w:val="0"/>
      <w:marBottom w:val="0"/>
      <w:divBdr>
        <w:top w:val="none" w:sz="0" w:space="0" w:color="auto"/>
        <w:left w:val="none" w:sz="0" w:space="0" w:color="auto"/>
        <w:bottom w:val="none" w:sz="0" w:space="0" w:color="auto"/>
        <w:right w:val="none" w:sz="0" w:space="0" w:color="auto"/>
      </w:divBdr>
    </w:div>
    <w:div w:id="209539948">
      <w:bodyDiv w:val="1"/>
      <w:marLeft w:val="0"/>
      <w:marRight w:val="0"/>
      <w:marTop w:val="0"/>
      <w:marBottom w:val="0"/>
      <w:divBdr>
        <w:top w:val="none" w:sz="0" w:space="0" w:color="auto"/>
        <w:left w:val="none" w:sz="0" w:space="0" w:color="auto"/>
        <w:bottom w:val="none" w:sz="0" w:space="0" w:color="auto"/>
        <w:right w:val="none" w:sz="0" w:space="0" w:color="auto"/>
      </w:divBdr>
    </w:div>
    <w:div w:id="211818674">
      <w:bodyDiv w:val="1"/>
      <w:marLeft w:val="0"/>
      <w:marRight w:val="0"/>
      <w:marTop w:val="0"/>
      <w:marBottom w:val="0"/>
      <w:divBdr>
        <w:top w:val="none" w:sz="0" w:space="0" w:color="auto"/>
        <w:left w:val="none" w:sz="0" w:space="0" w:color="auto"/>
        <w:bottom w:val="none" w:sz="0" w:space="0" w:color="auto"/>
        <w:right w:val="none" w:sz="0" w:space="0" w:color="auto"/>
      </w:divBdr>
    </w:div>
    <w:div w:id="212930774">
      <w:bodyDiv w:val="1"/>
      <w:marLeft w:val="0"/>
      <w:marRight w:val="0"/>
      <w:marTop w:val="0"/>
      <w:marBottom w:val="0"/>
      <w:divBdr>
        <w:top w:val="none" w:sz="0" w:space="0" w:color="auto"/>
        <w:left w:val="none" w:sz="0" w:space="0" w:color="auto"/>
        <w:bottom w:val="none" w:sz="0" w:space="0" w:color="auto"/>
        <w:right w:val="none" w:sz="0" w:space="0" w:color="auto"/>
      </w:divBdr>
    </w:div>
    <w:div w:id="225266085">
      <w:bodyDiv w:val="1"/>
      <w:marLeft w:val="0"/>
      <w:marRight w:val="0"/>
      <w:marTop w:val="0"/>
      <w:marBottom w:val="0"/>
      <w:divBdr>
        <w:top w:val="none" w:sz="0" w:space="0" w:color="auto"/>
        <w:left w:val="none" w:sz="0" w:space="0" w:color="auto"/>
        <w:bottom w:val="none" w:sz="0" w:space="0" w:color="auto"/>
        <w:right w:val="none" w:sz="0" w:space="0" w:color="auto"/>
      </w:divBdr>
    </w:div>
    <w:div w:id="227037984">
      <w:bodyDiv w:val="1"/>
      <w:marLeft w:val="0"/>
      <w:marRight w:val="0"/>
      <w:marTop w:val="0"/>
      <w:marBottom w:val="0"/>
      <w:divBdr>
        <w:top w:val="none" w:sz="0" w:space="0" w:color="auto"/>
        <w:left w:val="none" w:sz="0" w:space="0" w:color="auto"/>
        <w:bottom w:val="none" w:sz="0" w:space="0" w:color="auto"/>
        <w:right w:val="none" w:sz="0" w:space="0" w:color="auto"/>
      </w:divBdr>
    </w:div>
    <w:div w:id="227228090">
      <w:bodyDiv w:val="1"/>
      <w:marLeft w:val="0"/>
      <w:marRight w:val="0"/>
      <w:marTop w:val="0"/>
      <w:marBottom w:val="0"/>
      <w:divBdr>
        <w:top w:val="none" w:sz="0" w:space="0" w:color="auto"/>
        <w:left w:val="none" w:sz="0" w:space="0" w:color="auto"/>
        <w:bottom w:val="none" w:sz="0" w:space="0" w:color="auto"/>
        <w:right w:val="none" w:sz="0" w:space="0" w:color="auto"/>
      </w:divBdr>
    </w:div>
    <w:div w:id="233399866">
      <w:bodyDiv w:val="1"/>
      <w:marLeft w:val="0"/>
      <w:marRight w:val="0"/>
      <w:marTop w:val="0"/>
      <w:marBottom w:val="0"/>
      <w:divBdr>
        <w:top w:val="none" w:sz="0" w:space="0" w:color="auto"/>
        <w:left w:val="none" w:sz="0" w:space="0" w:color="auto"/>
        <w:bottom w:val="none" w:sz="0" w:space="0" w:color="auto"/>
        <w:right w:val="none" w:sz="0" w:space="0" w:color="auto"/>
      </w:divBdr>
    </w:div>
    <w:div w:id="245726981">
      <w:bodyDiv w:val="1"/>
      <w:marLeft w:val="0"/>
      <w:marRight w:val="0"/>
      <w:marTop w:val="0"/>
      <w:marBottom w:val="0"/>
      <w:divBdr>
        <w:top w:val="none" w:sz="0" w:space="0" w:color="auto"/>
        <w:left w:val="none" w:sz="0" w:space="0" w:color="auto"/>
        <w:bottom w:val="none" w:sz="0" w:space="0" w:color="auto"/>
        <w:right w:val="none" w:sz="0" w:space="0" w:color="auto"/>
      </w:divBdr>
    </w:div>
    <w:div w:id="252203196">
      <w:bodyDiv w:val="1"/>
      <w:marLeft w:val="0"/>
      <w:marRight w:val="0"/>
      <w:marTop w:val="0"/>
      <w:marBottom w:val="0"/>
      <w:divBdr>
        <w:top w:val="none" w:sz="0" w:space="0" w:color="auto"/>
        <w:left w:val="none" w:sz="0" w:space="0" w:color="auto"/>
        <w:bottom w:val="none" w:sz="0" w:space="0" w:color="auto"/>
        <w:right w:val="none" w:sz="0" w:space="0" w:color="auto"/>
      </w:divBdr>
    </w:div>
    <w:div w:id="253518764">
      <w:bodyDiv w:val="1"/>
      <w:marLeft w:val="0"/>
      <w:marRight w:val="0"/>
      <w:marTop w:val="0"/>
      <w:marBottom w:val="0"/>
      <w:divBdr>
        <w:top w:val="none" w:sz="0" w:space="0" w:color="auto"/>
        <w:left w:val="none" w:sz="0" w:space="0" w:color="auto"/>
        <w:bottom w:val="none" w:sz="0" w:space="0" w:color="auto"/>
        <w:right w:val="none" w:sz="0" w:space="0" w:color="auto"/>
      </w:divBdr>
    </w:div>
    <w:div w:id="265501473">
      <w:bodyDiv w:val="1"/>
      <w:marLeft w:val="0"/>
      <w:marRight w:val="0"/>
      <w:marTop w:val="0"/>
      <w:marBottom w:val="0"/>
      <w:divBdr>
        <w:top w:val="none" w:sz="0" w:space="0" w:color="auto"/>
        <w:left w:val="none" w:sz="0" w:space="0" w:color="auto"/>
        <w:bottom w:val="none" w:sz="0" w:space="0" w:color="auto"/>
        <w:right w:val="none" w:sz="0" w:space="0" w:color="auto"/>
      </w:divBdr>
    </w:div>
    <w:div w:id="270816970">
      <w:bodyDiv w:val="1"/>
      <w:marLeft w:val="0"/>
      <w:marRight w:val="0"/>
      <w:marTop w:val="0"/>
      <w:marBottom w:val="0"/>
      <w:divBdr>
        <w:top w:val="none" w:sz="0" w:space="0" w:color="auto"/>
        <w:left w:val="none" w:sz="0" w:space="0" w:color="auto"/>
        <w:bottom w:val="none" w:sz="0" w:space="0" w:color="auto"/>
        <w:right w:val="none" w:sz="0" w:space="0" w:color="auto"/>
      </w:divBdr>
    </w:div>
    <w:div w:id="270939739">
      <w:bodyDiv w:val="1"/>
      <w:marLeft w:val="0"/>
      <w:marRight w:val="0"/>
      <w:marTop w:val="0"/>
      <w:marBottom w:val="0"/>
      <w:divBdr>
        <w:top w:val="none" w:sz="0" w:space="0" w:color="auto"/>
        <w:left w:val="none" w:sz="0" w:space="0" w:color="auto"/>
        <w:bottom w:val="none" w:sz="0" w:space="0" w:color="auto"/>
        <w:right w:val="none" w:sz="0" w:space="0" w:color="auto"/>
      </w:divBdr>
    </w:div>
    <w:div w:id="280189003">
      <w:bodyDiv w:val="1"/>
      <w:marLeft w:val="0"/>
      <w:marRight w:val="0"/>
      <w:marTop w:val="0"/>
      <w:marBottom w:val="0"/>
      <w:divBdr>
        <w:top w:val="none" w:sz="0" w:space="0" w:color="auto"/>
        <w:left w:val="none" w:sz="0" w:space="0" w:color="auto"/>
        <w:bottom w:val="none" w:sz="0" w:space="0" w:color="auto"/>
        <w:right w:val="none" w:sz="0" w:space="0" w:color="auto"/>
      </w:divBdr>
    </w:div>
    <w:div w:id="287786343">
      <w:bodyDiv w:val="1"/>
      <w:marLeft w:val="0"/>
      <w:marRight w:val="0"/>
      <w:marTop w:val="0"/>
      <w:marBottom w:val="0"/>
      <w:divBdr>
        <w:top w:val="none" w:sz="0" w:space="0" w:color="auto"/>
        <w:left w:val="none" w:sz="0" w:space="0" w:color="auto"/>
        <w:bottom w:val="none" w:sz="0" w:space="0" w:color="auto"/>
        <w:right w:val="none" w:sz="0" w:space="0" w:color="auto"/>
      </w:divBdr>
    </w:div>
    <w:div w:id="298656825">
      <w:bodyDiv w:val="1"/>
      <w:marLeft w:val="0"/>
      <w:marRight w:val="0"/>
      <w:marTop w:val="0"/>
      <w:marBottom w:val="0"/>
      <w:divBdr>
        <w:top w:val="none" w:sz="0" w:space="0" w:color="auto"/>
        <w:left w:val="none" w:sz="0" w:space="0" w:color="auto"/>
        <w:bottom w:val="none" w:sz="0" w:space="0" w:color="auto"/>
        <w:right w:val="none" w:sz="0" w:space="0" w:color="auto"/>
      </w:divBdr>
    </w:div>
    <w:div w:id="301279455">
      <w:bodyDiv w:val="1"/>
      <w:marLeft w:val="0"/>
      <w:marRight w:val="0"/>
      <w:marTop w:val="0"/>
      <w:marBottom w:val="0"/>
      <w:divBdr>
        <w:top w:val="none" w:sz="0" w:space="0" w:color="auto"/>
        <w:left w:val="none" w:sz="0" w:space="0" w:color="auto"/>
        <w:bottom w:val="none" w:sz="0" w:space="0" w:color="auto"/>
        <w:right w:val="none" w:sz="0" w:space="0" w:color="auto"/>
      </w:divBdr>
    </w:div>
    <w:div w:id="302469504">
      <w:bodyDiv w:val="1"/>
      <w:marLeft w:val="0"/>
      <w:marRight w:val="0"/>
      <w:marTop w:val="0"/>
      <w:marBottom w:val="0"/>
      <w:divBdr>
        <w:top w:val="none" w:sz="0" w:space="0" w:color="auto"/>
        <w:left w:val="none" w:sz="0" w:space="0" w:color="auto"/>
        <w:bottom w:val="none" w:sz="0" w:space="0" w:color="auto"/>
        <w:right w:val="none" w:sz="0" w:space="0" w:color="auto"/>
      </w:divBdr>
    </w:div>
    <w:div w:id="306400517">
      <w:bodyDiv w:val="1"/>
      <w:marLeft w:val="0"/>
      <w:marRight w:val="0"/>
      <w:marTop w:val="0"/>
      <w:marBottom w:val="0"/>
      <w:divBdr>
        <w:top w:val="none" w:sz="0" w:space="0" w:color="auto"/>
        <w:left w:val="none" w:sz="0" w:space="0" w:color="auto"/>
        <w:bottom w:val="none" w:sz="0" w:space="0" w:color="auto"/>
        <w:right w:val="none" w:sz="0" w:space="0" w:color="auto"/>
      </w:divBdr>
    </w:div>
    <w:div w:id="313415285">
      <w:bodyDiv w:val="1"/>
      <w:marLeft w:val="0"/>
      <w:marRight w:val="0"/>
      <w:marTop w:val="0"/>
      <w:marBottom w:val="0"/>
      <w:divBdr>
        <w:top w:val="none" w:sz="0" w:space="0" w:color="auto"/>
        <w:left w:val="none" w:sz="0" w:space="0" w:color="auto"/>
        <w:bottom w:val="none" w:sz="0" w:space="0" w:color="auto"/>
        <w:right w:val="none" w:sz="0" w:space="0" w:color="auto"/>
      </w:divBdr>
    </w:div>
    <w:div w:id="317460475">
      <w:bodyDiv w:val="1"/>
      <w:marLeft w:val="0"/>
      <w:marRight w:val="0"/>
      <w:marTop w:val="0"/>
      <w:marBottom w:val="0"/>
      <w:divBdr>
        <w:top w:val="none" w:sz="0" w:space="0" w:color="auto"/>
        <w:left w:val="none" w:sz="0" w:space="0" w:color="auto"/>
        <w:bottom w:val="none" w:sz="0" w:space="0" w:color="auto"/>
        <w:right w:val="none" w:sz="0" w:space="0" w:color="auto"/>
      </w:divBdr>
    </w:div>
    <w:div w:id="321394137">
      <w:bodyDiv w:val="1"/>
      <w:marLeft w:val="0"/>
      <w:marRight w:val="0"/>
      <w:marTop w:val="0"/>
      <w:marBottom w:val="0"/>
      <w:divBdr>
        <w:top w:val="none" w:sz="0" w:space="0" w:color="auto"/>
        <w:left w:val="none" w:sz="0" w:space="0" w:color="auto"/>
        <w:bottom w:val="none" w:sz="0" w:space="0" w:color="auto"/>
        <w:right w:val="none" w:sz="0" w:space="0" w:color="auto"/>
      </w:divBdr>
    </w:div>
    <w:div w:id="333335803">
      <w:bodyDiv w:val="1"/>
      <w:marLeft w:val="0"/>
      <w:marRight w:val="0"/>
      <w:marTop w:val="0"/>
      <w:marBottom w:val="0"/>
      <w:divBdr>
        <w:top w:val="none" w:sz="0" w:space="0" w:color="auto"/>
        <w:left w:val="none" w:sz="0" w:space="0" w:color="auto"/>
        <w:bottom w:val="none" w:sz="0" w:space="0" w:color="auto"/>
        <w:right w:val="none" w:sz="0" w:space="0" w:color="auto"/>
      </w:divBdr>
    </w:div>
    <w:div w:id="342053702">
      <w:bodyDiv w:val="1"/>
      <w:marLeft w:val="0"/>
      <w:marRight w:val="0"/>
      <w:marTop w:val="0"/>
      <w:marBottom w:val="0"/>
      <w:divBdr>
        <w:top w:val="none" w:sz="0" w:space="0" w:color="auto"/>
        <w:left w:val="none" w:sz="0" w:space="0" w:color="auto"/>
        <w:bottom w:val="none" w:sz="0" w:space="0" w:color="auto"/>
        <w:right w:val="none" w:sz="0" w:space="0" w:color="auto"/>
      </w:divBdr>
    </w:div>
    <w:div w:id="349842168">
      <w:bodyDiv w:val="1"/>
      <w:marLeft w:val="0"/>
      <w:marRight w:val="0"/>
      <w:marTop w:val="0"/>
      <w:marBottom w:val="0"/>
      <w:divBdr>
        <w:top w:val="none" w:sz="0" w:space="0" w:color="auto"/>
        <w:left w:val="none" w:sz="0" w:space="0" w:color="auto"/>
        <w:bottom w:val="none" w:sz="0" w:space="0" w:color="auto"/>
        <w:right w:val="none" w:sz="0" w:space="0" w:color="auto"/>
      </w:divBdr>
    </w:div>
    <w:div w:id="362438209">
      <w:bodyDiv w:val="1"/>
      <w:marLeft w:val="0"/>
      <w:marRight w:val="0"/>
      <w:marTop w:val="0"/>
      <w:marBottom w:val="0"/>
      <w:divBdr>
        <w:top w:val="none" w:sz="0" w:space="0" w:color="auto"/>
        <w:left w:val="none" w:sz="0" w:space="0" w:color="auto"/>
        <w:bottom w:val="none" w:sz="0" w:space="0" w:color="auto"/>
        <w:right w:val="none" w:sz="0" w:space="0" w:color="auto"/>
      </w:divBdr>
    </w:div>
    <w:div w:id="375006308">
      <w:bodyDiv w:val="1"/>
      <w:marLeft w:val="0"/>
      <w:marRight w:val="0"/>
      <w:marTop w:val="0"/>
      <w:marBottom w:val="0"/>
      <w:divBdr>
        <w:top w:val="none" w:sz="0" w:space="0" w:color="auto"/>
        <w:left w:val="none" w:sz="0" w:space="0" w:color="auto"/>
        <w:bottom w:val="none" w:sz="0" w:space="0" w:color="auto"/>
        <w:right w:val="none" w:sz="0" w:space="0" w:color="auto"/>
      </w:divBdr>
    </w:div>
    <w:div w:id="389693556">
      <w:bodyDiv w:val="1"/>
      <w:marLeft w:val="0"/>
      <w:marRight w:val="0"/>
      <w:marTop w:val="0"/>
      <w:marBottom w:val="0"/>
      <w:divBdr>
        <w:top w:val="none" w:sz="0" w:space="0" w:color="auto"/>
        <w:left w:val="none" w:sz="0" w:space="0" w:color="auto"/>
        <w:bottom w:val="none" w:sz="0" w:space="0" w:color="auto"/>
        <w:right w:val="none" w:sz="0" w:space="0" w:color="auto"/>
      </w:divBdr>
    </w:div>
    <w:div w:id="390857037">
      <w:bodyDiv w:val="1"/>
      <w:marLeft w:val="0"/>
      <w:marRight w:val="0"/>
      <w:marTop w:val="0"/>
      <w:marBottom w:val="0"/>
      <w:divBdr>
        <w:top w:val="none" w:sz="0" w:space="0" w:color="auto"/>
        <w:left w:val="none" w:sz="0" w:space="0" w:color="auto"/>
        <w:bottom w:val="none" w:sz="0" w:space="0" w:color="auto"/>
        <w:right w:val="none" w:sz="0" w:space="0" w:color="auto"/>
      </w:divBdr>
    </w:div>
    <w:div w:id="391856024">
      <w:bodyDiv w:val="1"/>
      <w:marLeft w:val="0"/>
      <w:marRight w:val="0"/>
      <w:marTop w:val="0"/>
      <w:marBottom w:val="0"/>
      <w:divBdr>
        <w:top w:val="none" w:sz="0" w:space="0" w:color="auto"/>
        <w:left w:val="none" w:sz="0" w:space="0" w:color="auto"/>
        <w:bottom w:val="none" w:sz="0" w:space="0" w:color="auto"/>
        <w:right w:val="none" w:sz="0" w:space="0" w:color="auto"/>
      </w:divBdr>
    </w:div>
    <w:div w:id="393622629">
      <w:bodyDiv w:val="1"/>
      <w:marLeft w:val="0"/>
      <w:marRight w:val="0"/>
      <w:marTop w:val="0"/>
      <w:marBottom w:val="0"/>
      <w:divBdr>
        <w:top w:val="none" w:sz="0" w:space="0" w:color="auto"/>
        <w:left w:val="none" w:sz="0" w:space="0" w:color="auto"/>
        <w:bottom w:val="none" w:sz="0" w:space="0" w:color="auto"/>
        <w:right w:val="none" w:sz="0" w:space="0" w:color="auto"/>
      </w:divBdr>
    </w:div>
    <w:div w:id="412118933">
      <w:bodyDiv w:val="1"/>
      <w:marLeft w:val="0"/>
      <w:marRight w:val="0"/>
      <w:marTop w:val="0"/>
      <w:marBottom w:val="0"/>
      <w:divBdr>
        <w:top w:val="none" w:sz="0" w:space="0" w:color="auto"/>
        <w:left w:val="none" w:sz="0" w:space="0" w:color="auto"/>
        <w:bottom w:val="none" w:sz="0" w:space="0" w:color="auto"/>
        <w:right w:val="none" w:sz="0" w:space="0" w:color="auto"/>
      </w:divBdr>
    </w:div>
    <w:div w:id="413279032">
      <w:bodyDiv w:val="1"/>
      <w:marLeft w:val="0"/>
      <w:marRight w:val="0"/>
      <w:marTop w:val="0"/>
      <w:marBottom w:val="0"/>
      <w:divBdr>
        <w:top w:val="none" w:sz="0" w:space="0" w:color="auto"/>
        <w:left w:val="none" w:sz="0" w:space="0" w:color="auto"/>
        <w:bottom w:val="none" w:sz="0" w:space="0" w:color="auto"/>
        <w:right w:val="none" w:sz="0" w:space="0" w:color="auto"/>
      </w:divBdr>
    </w:div>
    <w:div w:id="430009123">
      <w:bodyDiv w:val="1"/>
      <w:marLeft w:val="0"/>
      <w:marRight w:val="0"/>
      <w:marTop w:val="0"/>
      <w:marBottom w:val="0"/>
      <w:divBdr>
        <w:top w:val="none" w:sz="0" w:space="0" w:color="auto"/>
        <w:left w:val="none" w:sz="0" w:space="0" w:color="auto"/>
        <w:bottom w:val="none" w:sz="0" w:space="0" w:color="auto"/>
        <w:right w:val="none" w:sz="0" w:space="0" w:color="auto"/>
      </w:divBdr>
    </w:div>
    <w:div w:id="443428173">
      <w:bodyDiv w:val="1"/>
      <w:marLeft w:val="0"/>
      <w:marRight w:val="0"/>
      <w:marTop w:val="0"/>
      <w:marBottom w:val="0"/>
      <w:divBdr>
        <w:top w:val="none" w:sz="0" w:space="0" w:color="auto"/>
        <w:left w:val="none" w:sz="0" w:space="0" w:color="auto"/>
        <w:bottom w:val="none" w:sz="0" w:space="0" w:color="auto"/>
        <w:right w:val="none" w:sz="0" w:space="0" w:color="auto"/>
      </w:divBdr>
    </w:div>
    <w:div w:id="449323531">
      <w:bodyDiv w:val="1"/>
      <w:marLeft w:val="0"/>
      <w:marRight w:val="0"/>
      <w:marTop w:val="0"/>
      <w:marBottom w:val="0"/>
      <w:divBdr>
        <w:top w:val="none" w:sz="0" w:space="0" w:color="auto"/>
        <w:left w:val="none" w:sz="0" w:space="0" w:color="auto"/>
        <w:bottom w:val="none" w:sz="0" w:space="0" w:color="auto"/>
        <w:right w:val="none" w:sz="0" w:space="0" w:color="auto"/>
      </w:divBdr>
    </w:div>
    <w:div w:id="453980815">
      <w:bodyDiv w:val="1"/>
      <w:marLeft w:val="0"/>
      <w:marRight w:val="0"/>
      <w:marTop w:val="0"/>
      <w:marBottom w:val="0"/>
      <w:divBdr>
        <w:top w:val="none" w:sz="0" w:space="0" w:color="auto"/>
        <w:left w:val="none" w:sz="0" w:space="0" w:color="auto"/>
        <w:bottom w:val="none" w:sz="0" w:space="0" w:color="auto"/>
        <w:right w:val="none" w:sz="0" w:space="0" w:color="auto"/>
      </w:divBdr>
    </w:div>
    <w:div w:id="465657533">
      <w:bodyDiv w:val="1"/>
      <w:marLeft w:val="0"/>
      <w:marRight w:val="0"/>
      <w:marTop w:val="0"/>
      <w:marBottom w:val="0"/>
      <w:divBdr>
        <w:top w:val="none" w:sz="0" w:space="0" w:color="auto"/>
        <w:left w:val="none" w:sz="0" w:space="0" w:color="auto"/>
        <w:bottom w:val="none" w:sz="0" w:space="0" w:color="auto"/>
        <w:right w:val="none" w:sz="0" w:space="0" w:color="auto"/>
      </w:divBdr>
    </w:div>
    <w:div w:id="466631860">
      <w:bodyDiv w:val="1"/>
      <w:marLeft w:val="0"/>
      <w:marRight w:val="0"/>
      <w:marTop w:val="0"/>
      <w:marBottom w:val="0"/>
      <w:divBdr>
        <w:top w:val="none" w:sz="0" w:space="0" w:color="auto"/>
        <w:left w:val="none" w:sz="0" w:space="0" w:color="auto"/>
        <w:bottom w:val="none" w:sz="0" w:space="0" w:color="auto"/>
        <w:right w:val="none" w:sz="0" w:space="0" w:color="auto"/>
      </w:divBdr>
    </w:div>
    <w:div w:id="468086019">
      <w:bodyDiv w:val="1"/>
      <w:marLeft w:val="0"/>
      <w:marRight w:val="0"/>
      <w:marTop w:val="0"/>
      <w:marBottom w:val="0"/>
      <w:divBdr>
        <w:top w:val="none" w:sz="0" w:space="0" w:color="auto"/>
        <w:left w:val="none" w:sz="0" w:space="0" w:color="auto"/>
        <w:bottom w:val="none" w:sz="0" w:space="0" w:color="auto"/>
        <w:right w:val="none" w:sz="0" w:space="0" w:color="auto"/>
      </w:divBdr>
    </w:div>
    <w:div w:id="470710780">
      <w:bodyDiv w:val="1"/>
      <w:marLeft w:val="0"/>
      <w:marRight w:val="0"/>
      <w:marTop w:val="0"/>
      <w:marBottom w:val="0"/>
      <w:divBdr>
        <w:top w:val="none" w:sz="0" w:space="0" w:color="auto"/>
        <w:left w:val="none" w:sz="0" w:space="0" w:color="auto"/>
        <w:bottom w:val="none" w:sz="0" w:space="0" w:color="auto"/>
        <w:right w:val="none" w:sz="0" w:space="0" w:color="auto"/>
      </w:divBdr>
    </w:div>
    <w:div w:id="476805786">
      <w:bodyDiv w:val="1"/>
      <w:marLeft w:val="0"/>
      <w:marRight w:val="0"/>
      <w:marTop w:val="0"/>
      <w:marBottom w:val="0"/>
      <w:divBdr>
        <w:top w:val="none" w:sz="0" w:space="0" w:color="auto"/>
        <w:left w:val="none" w:sz="0" w:space="0" w:color="auto"/>
        <w:bottom w:val="none" w:sz="0" w:space="0" w:color="auto"/>
        <w:right w:val="none" w:sz="0" w:space="0" w:color="auto"/>
      </w:divBdr>
    </w:div>
    <w:div w:id="478614138">
      <w:bodyDiv w:val="1"/>
      <w:marLeft w:val="0"/>
      <w:marRight w:val="0"/>
      <w:marTop w:val="0"/>
      <w:marBottom w:val="0"/>
      <w:divBdr>
        <w:top w:val="none" w:sz="0" w:space="0" w:color="auto"/>
        <w:left w:val="none" w:sz="0" w:space="0" w:color="auto"/>
        <w:bottom w:val="none" w:sz="0" w:space="0" w:color="auto"/>
        <w:right w:val="none" w:sz="0" w:space="0" w:color="auto"/>
      </w:divBdr>
    </w:div>
    <w:div w:id="486746746">
      <w:bodyDiv w:val="1"/>
      <w:marLeft w:val="0"/>
      <w:marRight w:val="0"/>
      <w:marTop w:val="0"/>
      <w:marBottom w:val="0"/>
      <w:divBdr>
        <w:top w:val="none" w:sz="0" w:space="0" w:color="auto"/>
        <w:left w:val="none" w:sz="0" w:space="0" w:color="auto"/>
        <w:bottom w:val="none" w:sz="0" w:space="0" w:color="auto"/>
        <w:right w:val="none" w:sz="0" w:space="0" w:color="auto"/>
      </w:divBdr>
    </w:div>
    <w:div w:id="496582808">
      <w:bodyDiv w:val="1"/>
      <w:marLeft w:val="0"/>
      <w:marRight w:val="0"/>
      <w:marTop w:val="0"/>
      <w:marBottom w:val="0"/>
      <w:divBdr>
        <w:top w:val="none" w:sz="0" w:space="0" w:color="auto"/>
        <w:left w:val="none" w:sz="0" w:space="0" w:color="auto"/>
        <w:bottom w:val="none" w:sz="0" w:space="0" w:color="auto"/>
        <w:right w:val="none" w:sz="0" w:space="0" w:color="auto"/>
      </w:divBdr>
    </w:div>
    <w:div w:id="504443633">
      <w:bodyDiv w:val="1"/>
      <w:marLeft w:val="0"/>
      <w:marRight w:val="0"/>
      <w:marTop w:val="0"/>
      <w:marBottom w:val="0"/>
      <w:divBdr>
        <w:top w:val="none" w:sz="0" w:space="0" w:color="auto"/>
        <w:left w:val="none" w:sz="0" w:space="0" w:color="auto"/>
        <w:bottom w:val="none" w:sz="0" w:space="0" w:color="auto"/>
        <w:right w:val="none" w:sz="0" w:space="0" w:color="auto"/>
      </w:divBdr>
    </w:div>
    <w:div w:id="507719569">
      <w:bodyDiv w:val="1"/>
      <w:marLeft w:val="0"/>
      <w:marRight w:val="0"/>
      <w:marTop w:val="0"/>
      <w:marBottom w:val="0"/>
      <w:divBdr>
        <w:top w:val="none" w:sz="0" w:space="0" w:color="auto"/>
        <w:left w:val="none" w:sz="0" w:space="0" w:color="auto"/>
        <w:bottom w:val="none" w:sz="0" w:space="0" w:color="auto"/>
        <w:right w:val="none" w:sz="0" w:space="0" w:color="auto"/>
      </w:divBdr>
    </w:div>
    <w:div w:id="508912072">
      <w:bodyDiv w:val="1"/>
      <w:marLeft w:val="0"/>
      <w:marRight w:val="0"/>
      <w:marTop w:val="0"/>
      <w:marBottom w:val="0"/>
      <w:divBdr>
        <w:top w:val="none" w:sz="0" w:space="0" w:color="auto"/>
        <w:left w:val="none" w:sz="0" w:space="0" w:color="auto"/>
        <w:bottom w:val="none" w:sz="0" w:space="0" w:color="auto"/>
        <w:right w:val="none" w:sz="0" w:space="0" w:color="auto"/>
      </w:divBdr>
    </w:div>
    <w:div w:id="508954126">
      <w:bodyDiv w:val="1"/>
      <w:marLeft w:val="0"/>
      <w:marRight w:val="0"/>
      <w:marTop w:val="0"/>
      <w:marBottom w:val="0"/>
      <w:divBdr>
        <w:top w:val="none" w:sz="0" w:space="0" w:color="auto"/>
        <w:left w:val="none" w:sz="0" w:space="0" w:color="auto"/>
        <w:bottom w:val="none" w:sz="0" w:space="0" w:color="auto"/>
        <w:right w:val="none" w:sz="0" w:space="0" w:color="auto"/>
      </w:divBdr>
    </w:div>
    <w:div w:id="509368941">
      <w:bodyDiv w:val="1"/>
      <w:marLeft w:val="0"/>
      <w:marRight w:val="0"/>
      <w:marTop w:val="0"/>
      <w:marBottom w:val="0"/>
      <w:divBdr>
        <w:top w:val="none" w:sz="0" w:space="0" w:color="auto"/>
        <w:left w:val="none" w:sz="0" w:space="0" w:color="auto"/>
        <w:bottom w:val="none" w:sz="0" w:space="0" w:color="auto"/>
        <w:right w:val="none" w:sz="0" w:space="0" w:color="auto"/>
      </w:divBdr>
    </w:div>
    <w:div w:id="515384702">
      <w:bodyDiv w:val="1"/>
      <w:marLeft w:val="0"/>
      <w:marRight w:val="0"/>
      <w:marTop w:val="0"/>
      <w:marBottom w:val="0"/>
      <w:divBdr>
        <w:top w:val="none" w:sz="0" w:space="0" w:color="auto"/>
        <w:left w:val="none" w:sz="0" w:space="0" w:color="auto"/>
        <w:bottom w:val="none" w:sz="0" w:space="0" w:color="auto"/>
        <w:right w:val="none" w:sz="0" w:space="0" w:color="auto"/>
      </w:divBdr>
    </w:div>
    <w:div w:id="526404246">
      <w:bodyDiv w:val="1"/>
      <w:marLeft w:val="0"/>
      <w:marRight w:val="0"/>
      <w:marTop w:val="0"/>
      <w:marBottom w:val="0"/>
      <w:divBdr>
        <w:top w:val="none" w:sz="0" w:space="0" w:color="auto"/>
        <w:left w:val="none" w:sz="0" w:space="0" w:color="auto"/>
        <w:bottom w:val="none" w:sz="0" w:space="0" w:color="auto"/>
        <w:right w:val="none" w:sz="0" w:space="0" w:color="auto"/>
      </w:divBdr>
    </w:div>
    <w:div w:id="527178258">
      <w:bodyDiv w:val="1"/>
      <w:marLeft w:val="0"/>
      <w:marRight w:val="0"/>
      <w:marTop w:val="0"/>
      <w:marBottom w:val="0"/>
      <w:divBdr>
        <w:top w:val="none" w:sz="0" w:space="0" w:color="auto"/>
        <w:left w:val="none" w:sz="0" w:space="0" w:color="auto"/>
        <w:bottom w:val="none" w:sz="0" w:space="0" w:color="auto"/>
        <w:right w:val="none" w:sz="0" w:space="0" w:color="auto"/>
      </w:divBdr>
    </w:div>
    <w:div w:id="527792067">
      <w:bodyDiv w:val="1"/>
      <w:marLeft w:val="0"/>
      <w:marRight w:val="0"/>
      <w:marTop w:val="0"/>
      <w:marBottom w:val="0"/>
      <w:divBdr>
        <w:top w:val="none" w:sz="0" w:space="0" w:color="auto"/>
        <w:left w:val="none" w:sz="0" w:space="0" w:color="auto"/>
        <w:bottom w:val="none" w:sz="0" w:space="0" w:color="auto"/>
        <w:right w:val="none" w:sz="0" w:space="0" w:color="auto"/>
      </w:divBdr>
    </w:div>
    <w:div w:id="530412349">
      <w:bodyDiv w:val="1"/>
      <w:marLeft w:val="0"/>
      <w:marRight w:val="0"/>
      <w:marTop w:val="0"/>
      <w:marBottom w:val="0"/>
      <w:divBdr>
        <w:top w:val="none" w:sz="0" w:space="0" w:color="auto"/>
        <w:left w:val="none" w:sz="0" w:space="0" w:color="auto"/>
        <w:bottom w:val="none" w:sz="0" w:space="0" w:color="auto"/>
        <w:right w:val="none" w:sz="0" w:space="0" w:color="auto"/>
      </w:divBdr>
    </w:div>
    <w:div w:id="535971659">
      <w:bodyDiv w:val="1"/>
      <w:marLeft w:val="0"/>
      <w:marRight w:val="0"/>
      <w:marTop w:val="0"/>
      <w:marBottom w:val="0"/>
      <w:divBdr>
        <w:top w:val="none" w:sz="0" w:space="0" w:color="auto"/>
        <w:left w:val="none" w:sz="0" w:space="0" w:color="auto"/>
        <w:bottom w:val="none" w:sz="0" w:space="0" w:color="auto"/>
        <w:right w:val="none" w:sz="0" w:space="0" w:color="auto"/>
      </w:divBdr>
    </w:div>
    <w:div w:id="539778919">
      <w:bodyDiv w:val="1"/>
      <w:marLeft w:val="0"/>
      <w:marRight w:val="0"/>
      <w:marTop w:val="0"/>
      <w:marBottom w:val="0"/>
      <w:divBdr>
        <w:top w:val="none" w:sz="0" w:space="0" w:color="auto"/>
        <w:left w:val="none" w:sz="0" w:space="0" w:color="auto"/>
        <w:bottom w:val="none" w:sz="0" w:space="0" w:color="auto"/>
        <w:right w:val="none" w:sz="0" w:space="0" w:color="auto"/>
      </w:divBdr>
    </w:div>
    <w:div w:id="541938989">
      <w:bodyDiv w:val="1"/>
      <w:marLeft w:val="0"/>
      <w:marRight w:val="0"/>
      <w:marTop w:val="0"/>
      <w:marBottom w:val="0"/>
      <w:divBdr>
        <w:top w:val="none" w:sz="0" w:space="0" w:color="auto"/>
        <w:left w:val="none" w:sz="0" w:space="0" w:color="auto"/>
        <w:bottom w:val="none" w:sz="0" w:space="0" w:color="auto"/>
        <w:right w:val="none" w:sz="0" w:space="0" w:color="auto"/>
      </w:divBdr>
    </w:div>
    <w:div w:id="555623209">
      <w:bodyDiv w:val="1"/>
      <w:marLeft w:val="0"/>
      <w:marRight w:val="0"/>
      <w:marTop w:val="0"/>
      <w:marBottom w:val="0"/>
      <w:divBdr>
        <w:top w:val="none" w:sz="0" w:space="0" w:color="auto"/>
        <w:left w:val="none" w:sz="0" w:space="0" w:color="auto"/>
        <w:bottom w:val="none" w:sz="0" w:space="0" w:color="auto"/>
        <w:right w:val="none" w:sz="0" w:space="0" w:color="auto"/>
      </w:divBdr>
    </w:div>
    <w:div w:id="558632213">
      <w:bodyDiv w:val="1"/>
      <w:marLeft w:val="0"/>
      <w:marRight w:val="0"/>
      <w:marTop w:val="0"/>
      <w:marBottom w:val="0"/>
      <w:divBdr>
        <w:top w:val="none" w:sz="0" w:space="0" w:color="auto"/>
        <w:left w:val="none" w:sz="0" w:space="0" w:color="auto"/>
        <w:bottom w:val="none" w:sz="0" w:space="0" w:color="auto"/>
        <w:right w:val="none" w:sz="0" w:space="0" w:color="auto"/>
      </w:divBdr>
    </w:div>
    <w:div w:id="563106715">
      <w:bodyDiv w:val="1"/>
      <w:marLeft w:val="0"/>
      <w:marRight w:val="0"/>
      <w:marTop w:val="0"/>
      <w:marBottom w:val="0"/>
      <w:divBdr>
        <w:top w:val="none" w:sz="0" w:space="0" w:color="auto"/>
        <w:left w:val="none" w:sz="0" w:space="0" w:color="auto"/>
        <w:bottom w:val="none" w:sz="0" w:space="0" w:color="auto"/>
        <w:right w:val="none" w:sz="0" w:space="0" w:color="auto"/>
      </w:divBdr>
    </w:div>
    <w:div w:id="564805752">
      <w:bodyDiv w:val="1"/>
      <w:marLeft w:val="0"/>
      <w:marRight w:val="0"/>
      <w:marTop w:val="0"/>
      <w:marBottom w:val="0"/>
      <w:divBdr>
        <w:top w:val="none" w:sz="0" w:space="0" w:color="auto"/>
        <w:left w:val="none" w:sz="0" w:space="0" w:color="auto"/>
        <w:bottom w:val="none" w:sz="0" w:space="0" w:color="auto"/>
        <w:right w:val="none" w:sz="0" w:space="0" w:color="auto"/>
      </w:divBdr>
    </w:div>
    <w:div w:id="578951578">
      <w:bodyDiv w:val="1"/>
      <w:marLeft w:val="0"/>
      <w:marRight w:val="0"/>
      <w:marTop w:val="0"/>
      <w:marBottom w:val="0"/>
      <w:divBdr>
        <w:top w:val="none" w:sz="0" w:space="0" w:color="auto"/>
        <w:left w:val="none" w:sz="0" w:space="0" w:color="auto"/>
        <w:bottom w:val="none" w:sz="0" w:space="0" w:color="auto"/>
        <w:right w:val="none" w:sz="0" w:space="0" w:color="auto"/>
      </w:divBdr>
    </w:div>
    <w:div w:id="582489712">
      <w:bodyDiv w:val="1"/>
      <w:marLeft w:val="0"/>
      <w:marRight w:val="0"/>
      <w:marTop w:val="0"/>
      <w:marBottom w:val="0"/>
      <w:divBdr>
        <w:top w:val="none" w:sz="0" w:space="0" w:color="auto"/>
        <w:left w:val="none" w:sz="0" w:space="0" w:color="auto"/>
        <w:bottom w:val="none" w:sz="0" w:space="0" w:color="auto"/>
        <w:right w:val="none" w:sz="0" w:space="0" w:color="auto"/>
      </w:divBdr>
    </w:div>
    <w:div w:id="587882073">
      <w:bodyDiv w:val="1"/>
      <w:marLeft w:val="0"/>
      <w:marRight w:val="0"/>
      <w:marTop w:val="0"/>
      <w:marBottom w:val="0"/>
      <w:divBdr>
        <w:top w:val="none" w:sz="0" w:space="0" w:color="auto"/>
        <w:left w:val="none" w:sz="0" w:space="0" w:color="auto"/>
        <w:bottom w:val="none" w:sz="0" w:space="0" w:color="auto"/>
        <w:right w:val="none" w:sz="0" w:space="0" w:color="auto"/>
      </w:divBdr>
    </w:div>
    <w:div w:id="592785242">
      <w:bodyDiv w:val="1"/>
      <w:marLeft w:val="0"/>
      <w:marRight w:val="0"/>
      <w:marTop w:val="0"/>
      <w:marBottom w:val="0"/>
      <w:divBdr>
        <w:top w:val="none" w:sz="0" w:space="0" w:color="auto"/>
        <w:left w:val="none" w:sz="0" w:space="0" w:color="auto"/>
        <w:bottom w:val="none" w:sz="0" w:space="0" w:color="auto"/>
        <w:right w:val="none" w:sz="0" w:space="0" w:color="auto"/>
      </w:divBdr>
    </w:div>
    <w:div w:id="598489503">
      <w:bodyDiv w:val="1"/>
      <w:marLeft w:val="0"/>
      <w:marRight w:val="0"/>
      <w:marTop w:val="0"/>
      <w:marBottom w:val="0"/>
      <w:divBdr>
        <w:top w:val="none" w:sz="0" w:space="0" w:color="auto"/>
        <w:left w:val="none" w:sz="0" w:space="0" w:color="auto"/>
        <w:bottom w:val="none" w:sz="0" w:space="0" w:color="auto"/>
        <w:right w:val="none" w:sz="0" w:space="0" w:color="auto"/>
      </w:divBdr>
    </w:div>
    <w:div w:id="601955873">
      <w:bodyDiv w:val="1"/>
      <w:marLeft w:val="0"/>
      <w:marRight w:val="0"/>
      <w:marTop w:val="0"/>
      <w:marBottom w:val="0"/>
      <w:divBdr>
        <w:top w:val="none" w:sz="0" w:space="0" w:color="auto"/>
        <w:left w:val="none" w:sz="0" w:space="0" w:color="auto"/>
        <w:bottom w:val="none" w:sz="0" w:space="0" w:color="auto"/>
        <w:right w:val="none" w:sz="0" w:space="0" w:color="auto"/>
      </w:divBdr>
    </w:div>
    <w:div w:id="603080348">
      <w:bodyDiv w:val="1"/>
      <w:marLeft w:val="0"/>
      <w:marRight w:val="0"/>
      <w:marTop w:val="0"/>
      <w:marBottom w:val="0"/>
      <w:divBdr>
        <w:top w:val="none" w:sz="0" w:space="0" w:color="auto"/>
        <w:left w:val="none" w:sz="0" w:space="0" w:color="auto"/>
        <w:bottom w:val="none" w:sz="0" w:space="0" w:color="auto"/>
        <w:right w:val="none" w:sz="0" w:space="0" w:color="auto"/>
      </w:divBdr>
    </w:div>
    <w:div w:id="603804898">
      <w:bodyDiv w:val="1"/>
      <w:marLeft w:val="0"/>
      <w:marRight w:val="0"/>
      <w:marTop w:val="0"/>
      <w:marBottom w:val="0"/>
      <w:divBdr>
        <w:top w:val="none" w:sz="0" w:space="0" w:color="auto"/>
        <w:left w:val="none" w:sz="0" w:space="0" w:color="auto"/>
        <w:bottom w:val="none" w:sz="0" w:space="0" w:color="auto"/>
        <w:right w:val="none" w:sz="0" w:space="0" w:color="auto"/>
      </w:divBdr>
    </w:div>
    <w:div w:id="604191807">
      <w:bodyDiv w:val="1"/>
      <w:marLeft w:val="0"/>
      <w:marRight w:val="0"/>
      <w:marTop w:val="0"/>
      <w:marBottom w:val="0"/>
      <w:divBdr>
        <w:top w:val="none" w:sz="0" w:space="0" w:color="auto"/>
        <w:left w:val="none" w:sz="0" w:space="0" w:color="auto"/>
        <w:bottom w:val="none" w:sz="0" w:space="0" w:color="auto"/>
        <w:right w:val="none" w:sz="0" w:space="0" w:color="auto"/>
      </w:divBdr>
    </w:div>
    <w:div w:id="609312573">
      <w:bodyDiv w:val="1"/>
      <w:marLeft w:val="0"/>
      <w:marRight w:val="0"/>
      <w:marTop w:val="0"/>
      <w:marBottom w:val="0"/>
      <w:divBdr>
        <w:top w:val="none" w:sz="0" w:space="0" w:color="auto"/>
        <w:left w:val="none" w:sz="0" w:space="0" w:color="auto"/>
        <w:bottom w:val="none" w:sz="0" w:space="0" w:color="auto"/>
        <w:right w:val="none" w:sz="0" w:space="0" w:color="auto"/>
      </w:divBdr>
    </w:div>
    <w:div w:id="614747915">
      <w:bodyDiv w:val="1"/>
      <w:marLeft w:val="0"/>
      <w:marRight w:val="0"/>
      <w:marTop w:val="0"/>
      <w:marBottom w:val="0"/>
      <w:divBdr>
        <w:top w:val="none" w:sz="0" w:space="0" w:color="auto"/>
        <w:left w:val="none" w:sz="0" w:space="0" w:color="auto"/>
        <w:bottom w:val="none" w:sz="0" w:space="0" w:color="auto"/>
        <w:right w:val="none" w:sz="0" w:space="0" w:color="auto"/>
      </w:divBdr>
    </w:div>
    <w:div w:id="615872852">
      <w:bodyDiv w:val="1"/>
      <w:marLeft w:val="0"/>
      <w:marRight w:val="0"/>
      <w:marTop w:val="0"/>
      <w:marBottom w:val="0"/>
      <w:divBdr>
        <w:top w:val="none" w:sz="0" w:space="0" w:color="auto"/>
        <w:left w:val="none" w:sz="0" w:space="0" w:color="auto"/>
        <w:bottom w:val="none" w:sz="0" w:space="0" w:color="auto"/>
        <w:right w:val="none" w:sz="0" w:space="0" w:color="auto"/>
      </w:divBdr>
    </w:div>
    <w:div w:id="618150814">
      <w:bodyDiv w:val="1"/>
      <w:marLeft w:val="0"/>
      <w:marRight w:val="0"/>
      <w:marTop w:val="0"/>
      <w:marBottom w:val="0"/>
      <w:divBdr>
        <w:top w:val="none" w:sz="0" w:space="0" w:color="auto"/>
        <w:left w:val="none" w:sz="0" w:space="0" w:color="auto"/>
        <w:bottom w:val="none" w:sz="0" w:space="0" w:color="auto"/>
        <w:right w:val="none" w:sz="0" w:space="0" w:color="auto"/>
      </w:divBdr>
    </w:div>
    <w:div w:id="626662449">
      <w:bodyDiv w:val="1"/>
      <w:marLeft w:val="0"/>
      <w:marRight w:val="0"/>
      <w:marTop w:val="0"/>
      <w:marBottom w:val="0"/>
      <w:divBdr>
        <w:top w:val="none" w:sz="0" w:space="0" w:color="auto"/>
        <w:left w:val="none" w:sz="0" w:space="0" w:color="auto"/>
        <w:bottom w:val="none" w:sz="0" w:space="0" w:color="auto"/>
        <w:right w:val="none" w:sz="0" w:space="0" w:color="auto"/>
      </w:divBdr>
    </w:div>
    <w:div w:id="627323752">
      <w:bodyDiv w:val="1"/>
      <w:marLeft w:val="0"/>
      <w:marRight w:val="0"/>
      <w:marTop w:val="0"/>
      <w:marBottom w:val="0"/>
      <w:divBdr>
        <w:top w:val="none" w:sz="0" w:space="0" w:color="auto"/>
        <w:left w:val="none" w:sz="0" w:space="0" w:color="auto"/>
        <w:bottom w:val="none" w:sz="0" w:space="0" w:color="auto"/>
        <w:right w:val="none" w:sz="0" w:space="0" w:color="auto"/>
      </w:divBdr>
    </w:div>
    <w:div w:id="639503629">
      <w:bodyDiv w:val="1"/>
      <w:marLeft w:val="0"/>
      <w:marRight w:val="0"/>
      <w:marTop w:val="0"/>
      <w:marBottom w:val="0"/>
      <w:divBdr>
        <w:top w:val="none" w:sz="0" w:space="0" w:color="auto"/>
        <w:left w:val="none" w:sz="0" w:space="0" w:color="auto"/>
        <w:bottom w:val="none" w:sz="0" w:space="0" w:color="auto"/>
        <w:right w:val="none" w:sz="0" w:space="0" w:color="auto"/>
      </w:divBdr>
    </w:div>
    <w:div w:id="645860915">
      <w:bodyDiv w:val="1"/>
      <w:marLeft w:val="0"/>
      <w:marRight w:val="0"/>
      <w:marTop w:val="0"/>
      <w:marBottom w:val="0"/>
      <w:divBdr>
        <w:top w:val="none" w:sz="0" w:space="0" w:color="auto"/>
        <w:left w:val="none" w:sz="0" w:space="0" w:color="auto"/>
        <w:bottom w:val="none" w:sz="0" w:space="0" w:color="auto"/>
        <w:right w:val="none" w:sz="0" w:space="0" w:color="auto"/>
      </w:divBdr>
    </w:div>
    <w:div w:id="648942071">
      <w:bodyDiv w:val="1"/>
      <w:marLeft w:val="0"/>
      <w:marRight w:val="0"/>
      <w:marTop w:val="0"/>
      <w:marBottom w:val="0"/>
      <w:divBdr>
        <w:top w:val="none" w:sz="0" w:space="0" w:color="auto"/>
        <w:left w:val="none" w:sz="0" w:space="0" w:color="auto"/>
        <w:bottom w:val="none" w:sz="0" w:space="0" w:color="auto"/>
        <w:right w:val="none" w:sz="0" w:space="0" w:color="auto"/>
      </w:divBdr>
    </w:div>
    <w:div w:id="653460234">
      <w:bodyDiv w:val="1"/>
      <w:marLeft w:val="0"/>
      <w:marRight w:val="0"/>
      <w:marTop w:val="0"/>
      <w:marBottom w:val="0"/>
      <w:divBdr>
        <w:top w:val="none" w:sz="0" w:space="0" w:color="auto"/>
        <w:left w:val="none" w:sz="0" w:space="0" w:color="auto"/>
        <w:bottom w:val="none" w:sz="0" w:space="0" w:color="auto"/>
        <w:right w:val="none" w:sz="0" w:space="0" w:color="auto"/>
      </w:divBdr>
    </w:div>
    <w:div w:id="655914137">
      <w:bodyDiv w:val="1"/>
      <w:marLeft w:val="0"/>
      <w:marRight w:val="0"/>
      <w:marTop w:val="0"/>
      <w:marBottom w:val="0"/>
      <w:divBdr>
        <w:top w:val="none" w:sz="0" w:space="0" w:color="auto"/>
        <w:left w:val="none" w:sz="0" w:space="0" w:color="auto"/>
        <w:bottom w:val="none" w:sz="0" w:space="0" w:color="auto"/>
        <w:right w:val="none" w:sz="0" w:space="0" w:color="auto"/>
      </w:divBdr>
    </w:div>
    <w:div w:id="666438706">
      <w:bodyDiv w:val="1"/>
      <w:marLeft w:val="0"/>
      <w:marRight w:val="0"/>
      <w:marTop w:val="0"/>
      <w:marBottom w:val="0"/>
      <w:divBdr>
        <w:top w:val="none" w:sz="0" w:space="0" w:color="auto"/>
        <w:left w:val="none" w:sz="0" w:space="0" w:color="auto"/>
        <w:bottom w:val="none" w:sz="0" w:space="0" w:color="auto"/>
        <w:right w:val="none" w:sz="0" w:space="0" w:color="auto"/>
      </w:divBdr>
    </w:div>
    <w:div w:id="666441281">
      <w:bodyDiv w:val="1"/>
      <w:marLeft w:val="0"/>
      <w:marRight w:val="0"/>
      <w:marTop w:val="0"/>
      <w:marBottom w:val="0"/>
      <w:divBdr>
        <w:top w:val="none" w:sz="0" w:space="0" w:color="auto"/>
        <w:left w:val="none" w:sz="0" w:space="0" w:color="auto"/>
        <w:bottom w:val="none" w:sz="0" w:space="0" w:color="auto"/>
        <w:right w:val="none" w:sz="0" w:space="0" w:color="auto"/>
      </w:divBdr>
    </w:div>
    <w:div w:id="667295247">
      <w:bodyDiv w:val="1"/>
      <w:marLeft w:val="0"/>
      <w:marRight w:val="0"/>
      <w:marTop w:val="0"/>
      <w:marBottom w:val="0"/>
      <w:divBdr>
        <w:top w:val="none" w:sz="0" w:space="0" w:color="auto"/>
        <w:left w:val="none" w:sz="0" w:space="0" w:color="auto"/>
        <w:bottom w:val="none" w:sz="0" w:space="0" w:color="auto"/>
        <w:right w:val="none" w:sz="0" w:space="0" w:color="auto"/>
      </w:divBdr>
    </w:div>
    <w:div w:id="668407240">
      <w:bodyDiv w:val="1"/>
      <w:marLeft w:val="0"/>
      <w:marRight w:val="0"/>
      <w:marTop w:val="0"/>
      <w:marBottom w:val="0"/>
      <w:divBdr>
        <w:top w:val="none" w:sz="0" w:space="0" w:color="auto"/>
        <w:left w:val="none" w:sz="0" w:space="0" w:color="auto"/>
        <w:bottom w:val="none" w:sz="0" w:space="0" w:color="auto"/>
        <w:right w:val="none" w:sz="0" w:space="0" w:color="auto"/>
      </w:divBdr>
    </w:div>
    <w:div w:id="671839174">
      <w:bodyDiv w:val="1"/>
      <w:marLeft w:val="0"/>
      <w:marRight w:val="0"/>
      <w:marTop w:val="0"/>
      <w:marBottom w:val="0"/>
      <w:divBdr>
        <w:top w:val="none" w:sz="0" w:space="0" w:color="auto"/>
        <w:left w:val="none" w:sz="0" w:space="0" w:color="auto"/>
        <w:bottom w:val="none" w:sz="0" w:space="0" w:color="auto"/>
        <w:right w:val="none" w:sz="0" w:space="0" w:color="auto"/>
      </w:divBdr>
    </w:div>
    <w:div w:id="677579200">
      <w:bodyDiv w:val="1"/>
      <w:marLeft w:val="0"/>
      <w:marRight w:val="0"/>
      <w:marTop w:val="0"/>
      <w:marBottom w:val="0"/>
      <w:divBdr>
        <w:top w:val="none" w:sz="0" w:space="0" w:color="auto"/>
        <w:left w:val="none" w:sz="0" w:space="0" w:color="auto"/>
        <w:bottom w:val="none" w:sz="0" w:space="0" w:color="auto"/>
        <w:right w:val="none" w:sz="0" w:space="0" w:color="auto"/>
      </w:divBdr>
    </w:div>
    <w:div w:id="678119447">
      <w:bodyDiv w:val="1"/>
      <w:marLeft w:val="0"/>
      <w:marRight w:val="0"/>
      <w:marTop w:val="0"/>
      <w:marBottom w:val="0"/>
      <w:divBdr>
        <w:top w:val="none" w:sz="0" w:space="0" w:color="auto"/>
        <w:left w:val="none" w:sz="0" w:space="0" w:color="auto"/>
        <w:bottom w:val="none" w:sz="0" w:space="0" w:color="auto"/>
        <w:right w:val="none" w:sz="0" w:space="0" w:color="auto"/>
      </w:divBdr>
    </w:div>
    <w:div w:id="678193603">
      <w:bodyDiv w:val="1"/>
      <w:marLeft w:val="0"/>
      <w:marRight w:val="0"/>
      <w:marTop w:val="0"/>
      <w:marBottom w:val="0"/>
      <w:divBdr>
        <w:top w:val="none" w:sz="0" w:space="0" w:color="auto"/>
        <w:left w:val="none" w:sz="0" w:space="0" w:color="auto"/>
        <w:bottom w:val="none" w:sz="0" w:space="0" w:color="auto"/>
        <w:right w:val="none" w:sz="0" w:space="0" w:color="auto"/>
      </w:divBdr>
    </w:div>
    <w:div w:id="678461041">
      <w:bodyDiv w:val="1"/>
      <w:marLeft w:val="0"/>
      <w:marRight w:val="0"/>
      <w:marTop w:val="0"/>
      <w:marBottom w:val="0"/>
      <w:divBdr>
        <w:top w:val="none" w:sz="0" w:space="0" w:color="auto"/>
        <w:left w:val="none" w:sz="0" w:space="0" w:color="auto"/>
        <w:bottom w:val="none" w:sz="0" w:space="0" w:color="auto"/>
        <w:right w:val="none" w:sz="0" w:space="0" w:color="auto"/>
      </w:divBdr>
    </w:div>
    <w:div w:id="681510055">
      <w:bodyDiv w:val="1"/>
      <w:marLeft w:val="0"/>
      <w:marRight w:val="0"/>
      <w:marTop w:val="0"/>
      <w:marBottom w:val="0"/>
      <w:divBdr>
        <w:top w:val="none" w:sz="0" w:space="0" w:color="auto"/>
        <w:left w:val="none" w:sz="0" w:space="0" w:color="auto"/>
        <w:bottom w:val="none" w:sz="0" w:space="0" w:color="auto"/>
        <w:right w:val="none" w:sz="0" w:space="0" w:color="auto"/>
      </w:divBdr>
    </w:div>
    <w:div w:id="683634057">
      <w:bodyDiv w:val="1"/>
      <w:marLeft w:val="0"/>
      <w:marRight w:val="0"/>
      <w:marTop w:val="0"/>
      <w:marBottom w:val="0"/>
      <w:divBdr>
        <w:top w:val="none" w:sz="0" w:space="0" w:color="auto"/>
        <w:left w:val="none" w:sz="0" w:space="0" w:color="auto"/>
        <w:bottom w:val="none" w:sz="0" w:space="0" w:color="auto"/>
        <w:right w:val="none" w:sz="0" w:space="0" w:color="auto"/>
      </w:divBdr>
    </w:div>
    <w:div w:id="698430756">
      <w:bodyDiv w:val="1"/>
      <w:marLeft w:val="0"/>
      <w:marRight w:val="0"/>
      <w:marTop w:val="0"/>
      <w:marBottom w:val="0"/>
      <w:divBdr>
        <w:top w:val="none" w:sz="0" w:space="0" w:color="auto"/>
        <w:left w:val="none" w:sz="0" w:space="0" w:color="auto"/>
        <w:bottom w:val="none" w:sz="0" w:space="0" w:color="auto"/>
        <w:right w:val="none" w:sz="0" w:space="0" w:color="auto"/>
      </w:divBdr>
    </w:div>
    <w:div w:id="705719976">
      <w:bodyDiv w:val="1"/>
      <w:marLeft w:val="0"/>
      <w:marRight w:val="0"/>
      <w:marTop w:val="0"/>
      <w:marBottom w:val="0"/>
      <w:divBdr>
        <w:top w:val="none" w:sz="0" w:space="0" w:color="auto"/>
        <w:left w:val="none" w:sz="0" w:space="0" w:color="auto"/>
        <w:bottom w:val="none" w:sz="0" w:space="0" w:color="auto"/>
        <w:right w:val="none" w:sz="0" w:space="0" w:color="auto"/>
      </w:divBdr>
    </w:div>
    <w:div w:id="715589470">
      <w:bodyDiv w:val="1"/>
      <w:marLeft w:val="0"/>
      <w:marRight w:val="0"/>
      <w:marTop w:val="0"/>
      <w:marBottom w:val="0"/>
      <w:divBdr>
        <w:top w:val="none" w:sz="0" w:space="0" w:color="auto"/>
        <w:left w:val="none" w:sz="0" w:space="0" w:color="auto"/>
        <w:bottom w:val="none" w:sz="0" w:space="0" w:color="auto"/>
        <w:right w:val="none" w:sz="0" w:space="0" w:color="auto"/>
      </w:divBdr>
    </w:div>
    <w:div w:id="718552798">
      <w:bodyDiv w:val="1"/>
      <w:marLeft w:val="0"/>
      <w:marRight w:val="0"/>
      <w:marTop w:val="0"/>
      <w:marBottom w:val="0"/>
      <w:divBdr>
        <w:top w:val="none" w:sz="0" w:space="0" w:color="auto"/>
        <w:left w:val="none" w:sz="0" w:space="0" w:color="auto"/>
        <w:bottom w:val="none" w:sz="0" w:space="0" w:color="auto"/>
        <w:right w:val="none" w:sz="0" w:space="0" w:color="auto"/>
      </w:divBdr>
    </w:div>
    <w:div w:id="721176134">
      <w:bodyDiv w:val="1"/>
      <w:marLeft w:val="0"/>
      <w:marRight w:val="0"/>
      <w:marTop w:val="0"/>
      <w:marBottom w:val="0"/>
      <w:divBdr>
        <w:top w:val="none" w:sz="0" w:space="0" w:color="auto"/>
        <w:left w:val="none" w:sz="0" w:space="0" w:color="auto"/>
        <w:bottom w:val="none" w:sz="0" w:space="0" w:color="auto"/>
        <w:right w:val="none" w:sz="0" w:space="0" w:color="auto"/>
      </w:divBdr>
    </w:div>
    <w:div w:id="723064429">
      <w:bodyDiv w:val="1"/>
      <w:marLeft w:val="0"/>
      <w:marRight w:val="0"/>
      <w:marTop w:val="0"/>
      <w:marBottom w:val="0"/>
      <w:divBdr>
        <w:top w:val="none" w:sz="0" w:space="0" w:color="auto"/>
        <w:left w:val="none" w:sz="0" w:space="0" w:color="auto"/>
        <w:bottom w:val="none" w:sz="0" w:space="0" w:color="auto"/>
        <w:right w:val="none" w:sz="0" w:space="0" w:color="auto"/>
      </w:divBdr>
    </w:div>
    <w:div w:id="727803811">
      <w:bodyDiv w:val="1"/>
      <w:marLeft w:val="0"/>
      <w:marRight w:val="0"/>
      <w:marTop w:val="0"/>
      <w:marBottom w:val="0"/>
      <w:divBdr>
        <w:top w:val="none" w:sz="0" w:space="0" w:color="auto"/>
        <w:left w:val="none" w:sz="0" w:space="0" w:color="auto"/>
        <w:bottom w:val="none" w:sz="0" w:space="0" w:color="auto"/>
        <w:right w:val="none" w:sz="0" w:space="0" w:color="auto"/>
      </w:divBdr>
    </w:div>
    <w:div w:id="736902761">
      <w:bodyDiv w:val="1"/>
      <w:marLeft w:val="0"/>
      <w:marRight w:val="0"/>
      <w:marTop w:val="0"/>
      <w:marBottom w:val="0"/>
      <w:divBdr>
        <w:top w:val="none" w:sz="0" w:space="0" w:color="auto"/>
        <w:left w:val="none" w:sz="0" w:space="0" w:color="auto"/>
        <w:bottom w:val="none" w:sz="0" w:space="0" w:color="auto"/>
        <w:right w:val="none" w:sz="0" w:space="0" w:color="auto"/>
      </w:divBdr>
    </w:div>
    <w:div w:id="741678178">
      <w:bodyDiv w:val="1"/>
      <w:marLeft w:val="0"/>
      <w:marRight w:val="0"/>
      <w:marTop w:val="0"/>
      <w:marBottom w:val="0"/>
      <w:divBdr>
        <w:top w:val="none" w:sz="0" w:space="0" w:color="auto"/>
        <w:left w:val="none" w:sz="0" w:space="0" w:color="auto"/>
        <w:bottom w:val="none" w:sz="0" w:space="0" w:color="auto"/>
        <w:right w:val="none" w:sz="0" w:space="0" w:color="auto"/>
      </w:divBdr>
    </w:div>
    <w:div w:id="742795791">
      <w:bodyDiv w:val="1"/>
      <w:marLeft w:val="0"/>
      <w:marRight w:val="0"/>
      <w:marTop w:val="0"/>
      <w:marBottom w:val="0"/>
      <w:divBdr>
        <w:top w:val="none" w:sz="0" w:space="0" w:color="auto"/>
        <w:left w:val="none" w:sz="0" w:space="0" w:color="auto"/>
        <w:bottom w:val="none" w:sz="0" w:space="0" w:color="auto"/>
        <w:right w:val="none" w:sz="0" w:space="0" w:color="auto"/>
      </w:divBdr>
    </w:div>
    <w:div w:id="745153821">
      <w:bodyDiv w:val="1"/>
      <w:marLeft w:val="0"/>
      <w:marRight w:val="0"/>
      <w:marTop w:val="0"/>
      <w:marBottom w:val="0"/>
      <w:divBdr>
        <w:top w:val="none" w:sz="0" w:space="0" w:color="auto"/>
        <w:left w:val="none" w:sz="0" w:space="0" w:color="auto"/>
        <w:bottom w:val="none" w:sz="0" w:space="0" w:color="auto"/>
        <w:right w:val="none" w:sz="0" w:space="0" w:color="auto"/>
      </w:divBdr>
    </w:div>
    <w:div w:id="771320683">
      <w:bodyDiv w:val="1"/>
      <w:marLeft w:val="0"/>
      <w:marRight w:val="0"/>
      <w:marTop w:val="0"/>
      <w:marBottom w:val="0"/>
      <w:divBdr>
        <w:top w:val="none" w:sz="0" w:space="0" w:color="auto"/>
        <w:left w:val="none" w:sz="0" w:space="0" w:color="auto"/>
        <w:bottom w:val="none" w:sz="0" w:space="0" w:color="auto"/>
        <w:right w:val="none" w:sz="0" w:space="0" w:color="auto"/>
      </w:divBdr>
    </w:div>
    <w:div w:id="773525752">
      <w:bodyDiv w:val="1"/>
      <w:marLeft w:val="0"/>
      <w:marRight w:val="0"/>
      <w:marTop w:val="0"/>
      <w:marBottom w:val="0"/>
      <w:divBdr>
        <w:top w:val="none" w:sz="0" w:space="0" w:color="auto"/>
        <w:left w:val="none" w:sz="0" w:space="0" w:color="auto"/>
        <w:bottom w:val="none" w:sz="0" w:space="0" w:color="auto"/>
        <w:right w:val="none" w:sz="0" w:space="0" w:color="auto"/>
      </w:divBdr>
    </w:div>
    <w:div w:id="775366395">
      <w:bodyDiv w:val="1"/>
      <w:marLeft w:val="0"/>
      <w:marRight w:val="0"/>
      <w:marTop w:val="0"/>
      <w:marBottom w:val="0"/>
      <w:divBdr>
        <w:top w:val="none" w:sz="0" w:space="0" w:color="auto"/>
        <w:left w:val="none" w:sz="0" w:space="0" w:color="auto"/>
        <w:bottom w:val="none" w:sz="0" w:space="0" w:color="auto"/>
        <w:right w:val="none" w:sz="0" w:space="0" w:color="auto"/>
      </w:divBdr>
    </w:div>
    <w:div w:id="776096582">
      <w:bodyDiv w:val="1"/>
      <w:marLeft w:val="0"/>
      <w:marRight w:val="0"/>
      <w:marTop w:val="0"/>
      <w:marBottom w:val="0"/>
      <w:divBdr>
        <w:top w:val="none" w:sz="0" w:space="0" w:color="auto"/>
        <w:left w:val="none" w:sz="0" w:space="0" w:color="auto"/>
        <w:bottom w:val="none" w:sz="0" w:space="0" w:color="auto"/>
        <w:right w:val="none" w:sz="0" w:space="0" w:color="auto"/>
      </w:divBdr>
    </w:div>
    <w:div w:id="779224504">
      <w:bodyDiv w:val="1"/>
      <w:marLeft w:val="0"/>
      <w:marRight w:val="0"/>
      <w:marTop w:val="0"/>
      <w:marBottom w:val="0"/>
      <w:divBdr>
        <w:top w:val="none" w:sz="0" w:space="0" w:color="auto"/>
        <w:left w:val="none" w:sz="0" w:space="0" w:color="auto"/>
        <w:bottom w:val="none" w:sz="0" w:space="0" w:color="auto"/>
        <w:right w:val="none" w:sz="0" w:space="0" w:color="auto"/>
      </w:divBdr>
    </w:div>
    <w:div w:id="779881077">
      <w:bodyDiv w:val="1"/>
      <w:marLeft w:val="0"/>
      <w:marRight w:val="0"/>
      <w:marTop w:val="0"/>
      <w:marBottom w:val="0"/>
      <w:divBdr>
        <w:top w:val="none" w:sz="0" w:space="0" w:color="auto"/>
        <w:left w:val="none" w:sz="0" w:space="0" w:color="auto"/>
        <w:bottom w:val="none" w:sz="0" w:space="0" w:color="auto"/>
        <w:right w:val="none" w:sz="0" w:space="0" w:color="auto"/>
      </w:divBdr>
    </w:div>
    <w:div w:id="787116504">
      <w:bodyDiv w:val="1"/>
      <w:marLeft w:val="0"/>
      <w:marRight w:val="0"/>
      <w:marTop w:val="0"/>
      <w:marBottom w:val="0"/>
      <w:divBdr>
        <w:top w:val="none" w:sz="0" w:space="0" w:color="auto"/>
        <w:left w:val="none" w:sz="0" w:space="0" w:color="auto"/>
        <w:bottom w:val="none" w:sz="0" w:space="0" w:color="auto"/>
        <w:right w:val="none" w:sz="0" w:space="0" w:color="auto"/>
      </w:divBdr>
    </w:div>
    <w:div w:id="792408547">
      <w:bodyDiv w:val="1"/>
      <w:marLeft w:val="0"/>
      <w:marRight w:val="0"/>
      <w:marTop w:val="0"/>
      <w:marBottom w:val="0"/>
      <w:divBdr>
        <w:top w:val="none" w:sz="0" w:space="0" w:color="auto"/>
        <w:left w:val="none" w:sz="0" w:space="0" w:color="auto"/>
        <w:bottom w:val="none" w:sz="0" w:space="0" w:color="auto"/>
        <w:right w:val="none" w:sz="0" w:space="0" w:color="auto"/>
      </w:divBdr>
    </w:div>
    <w:div w:id="802578338">
      <w:bodyDiv w:val="1"/>
      <w:marLeft w:val="0"/>
      <w:marRight w:val="0"/>
      <w:marTop w:val="0"/>
      <w:marBottom w:val="0"/>
      <w:divBdr>
        <w:top w:val="none" w:sz="0" w:space="0" w:color="auto"/>
        <w:left w:val="none" w:sz="0" w:space="0" w:color="auto"/>
        <w:bottom w:val="none" w:sz="0" w:space="0" w:color="auto"/>
        <w:right w:val="none" w:sz="0" w:space="0" w:color="auto"/>
      </w:divBdr>
    </w:div>
    <w:div w:id="812411700">
      <w:bodyDiv w:val="1"/>
      <w:marLeft w:val="0"/>
      <w:marRight w:val="0"/>
      <w:marTop w:val="0"/>
      <w:marBottom w:val="0"/>
      <w:divBdr>
        <w:top w:val="none" w:sz="0" w:space="0" w:color="auto"/>
        <w:left w:val="none" w:sz="0" w:space="0" w:color="auto"/>
        <w:bottom w:val="none" w:sz="0" w:space="0" w:color="auto"/>
        <w:right w:val="none" w:sz="0" w:space="0" w:color="auto"/>
      </w:divBdr>
    </w:div>
    <w:div w:id="816848811">
      <w:bodyDiv w:val="1"/>
      <w:marLeft w:val="0"/>
      <w:marRight w:val="0"/>
      <w:marTop w:val="0"/>
      <w:marBottom w:val="0"/>
      <w:divBdr>
        <w:top w:val="none" w:sz="0" w:space="0" w:color="auto"/>
        <w:left w:val="none" w:sz="0" w:space="0" w:color="auto"/>
        <w:bottom w:val="none" w:sz="0" w:space="0" w:color="auto"/>
        <w:right w:val="none" w:sz="0" w:space="0" w:color="auto"/>
      </w:divBdr>
    </w:div>
    <w:div w:id="822353406">
      <w:bodyDiv w:val="1"/>
      <w:marLeft w:val="0"/>
      <w:marRight w:val="0"/>
      <w:marTop w:val="0"/>
      <w:marBottom w:val="0"/>
      <w:divBdr>
        <w:top w:val="none" w:sz="0" w:space="0" w:color="auto"/>
        <w:left w:val="none" w:sz="0" w:space="0" w:color="auto"/>
        <w:bottom w:val="none" w:sz="0" w:space="0" w:color="auto"/>
        <w:right w:val="none" w:sz="0" w:space="0" w:color="auto"/>
      </w:divBdr>
    </w:div>
    <w:div w:id="825245449">
      <w:bodyDiv w:val="1"/>
      <w:marLeft w:val="0"/>
      <w:marRight w:val="0"/>
      <w:marTop w:val="0"/>
      <w:marBottom w:val="0"/>
      <w:divBdr>
        <w:top w:val="none" w:sz="0" w:space="0" w:color="auto"/>
        <w:left w:val="none" w:sz="0" w:space="0" w:color="auto"/>
        <w:bottom w:val="none" w:sz="0" w:space="0" w:color="auto"/>
        <w:right w:val="none" w:sz="0" w:space="0" w:color="auto"/>
      </w:divBdr>
    </w:div>
    <w:div w:id="828054515">
      <w:bodyDiv w:val="1"/>
      <w:marLeft w:val="0"/>
      <w:marRight w:val="0"/>
      <w:marTop w:val="0"/>
      <w:marBottom w:val="0"/>
      <w:divBdr>
        <w:top w:val="none" w:sz="0" w:space="0" w:color="auto"/>
        <w:left w:val="none" w:sz="0" w:space="0" w:color="auto"/>
        <w:bottom w:val="none" w:sz="0" w:space="0" w:color="auto"/>
        <w:right w:val="none" w:sz="0" w:space="0" w:color="auto"/>
      </w:divBdr>
    </w:div>
    <w:div w:id="834995622">
      <w:bodyDiv w:val="1"/>
      <w:marLeft w:val="0"/>
      <w:marRight w:val="0"/>
      <w:marTop w:val="0"/>
      <w:marBottom w:val="0"/>
      <w:divBdr>
        <w:top w:val="none" w:sz="0" w:space="0" w:color="auto"/>
        <w:left w:val="none" w:sz="0" w:space="0" w:color="auto"/>
        <w:bottom w:val="none" w:sz="0" w:space="0" w:color="auto"/>
        <w:right w:val="none" w:sz="0" w:space="0" w:color="auto"/>
      </w:divBdr>
    </w:div>
    <w:div w:id="835340926">
      <w:bodyDiv w:val="1"/>
      <w:marLeft w:val="0"/>
      <w:marRight w:val="0"/>
      <w:marTop w:val="0"/>
      <w:marBottom w:val="0"/>
      <w:divBdr>
        <w:top w:val="none" w:sz="0" w:space="0" w:color="auto"/>
        <w:left w:val="none" w:sz="0" w:space="0" w:color="auto"/>
        <w:bottom w:val="none" w:sz="0" w:space="0" w:color="auto"/>
        <w:right w:val="none" w:sz="0" w:space="0" w:color="auto"/>
      </w:divBdr>
    </w:div>
    <w:div w:id="861043828">
      <w:bodyDiv w:val="1"/>
      <w:marLeft w:val="0"/>
      <w:marRight w:val="0"/>
      <w:marTop w:val="0"/>
      <w:marBottom w:val="0"/>
      <w:divBdr>
        <w:top w:val="none" w:sz="0" w:space="0" w:color="auto"/>
        <w:left w:val="none" w:sz="0" w:space="0" w:color="auto"/>
        <w:bottom w:val="none" w:sz="0" w:space="0" w:color="auto"/>
        <w:right w:val="none" w:sz="0" w:space="0" w:color="auto"/>
      </w:divBdr>
    </w:div>
    <w:div w:id="864096388">
      <w:bodyDiv w:val="1"/>
      <w:marLeft w:val="0"/>
      <w:marRight w:val="0"/>
      <w:marTop w:val="0"/>
      <w:marBottom w:val="0"/>
      <w:divBdr>
        <w:top w:val="none" w:sz="0" w:space="0" w:color="auto"/>
        <w:left w:val="none" w:sz="0" w:space="0" w:color="auto"/>
        <w:bottom w:val="none" w:sz="0" w:space="0" w:color="auto"/>
        <w:right w:val="none" w:sz="0" w:space="0" w:color="auto"/>
      </w:divBdr>
    </w:div>
    <w:div w:id="877469347">
      <w:bodyDiv w:val="1"/>
      <w:marLeft w:val="0"/>
      <w:marRight w:val="0"/>
      <w:marTop w:val="0"/>
      <w:marBottom w:val="0"/>
      <w:divBdr>
        <w:top w:val="none" w:sz="0" w:space="0" w:color="auto"/>
        <w:left w:val="none" w:sz="0" w:space="0" w:color="auto"/>
        <w:bottom w:val="none" w:sz="0" w:space="0" w:color="auto"/>
        <w:right w:val="none" w:sz="0" w:space="0" w:color="auto"/>
      </w:divBdr>
    </w:div>
    <w:div w:id="877934646">
      <w:bodyDiv w:val="1"/>
      <w:marLeft w:val="0"/>
      <w:marRight w:val="0"/>
      <w:marTop w:val="0"/>
      <w:marBottom w:val="0"/>
      <w:divBdr>
        <w:top w:val="none" w:sz="0" w:space="0" w:color="auto"/>
        <w:left w:val="none" w:sz="0" w:space="0" w:color="auto"/>
        <w:bottom w:val="none" w:sz="0" w:space="0" w:color="auto"/>
        <w:right w:val="none" w:sz="0" w:space="0" w:color="auto"/>
      </w:divBdr>
    </w:div>
    <w:div w:id="879901672">
      <w:bodyDiv w:val="1"/>
      <w:marLeft w:val="0"/>
      <w:marRight w:val="0"/>
      <w:marTop w:val="0"/>
      <w:marBottom w:val="0"/>
      <w:divBdr>
        <w:top w:val="none" w:sz="0" w:space="0" w:color="auto"/>
        <w:left w:val="none" w:sz="0" w:space="0" w:color="auto"/>
        <w:bottom w:val="none" w:sz="0" w:space="0" w:color="auto"/>
        <w:right w:val="none" w:sz="0" w:space="0" w:color="auto"/>
      </w:divBdr>
    </w:div>
    <w:div w:id="888104076">
      <w:bodyDiv w:val="1"/>
      <w:marLeft w:val="0"/>
      <w:marRight w:val="0"/>
      <w:marTop w:val="0"/>
      <w:marBottom w:val="0"/>
      <w:divBdr>
        <w:top w:val="none" w:sz="0" w:space="0" w:color="auto"/>
        <w:left w:val="none" w:sz="0" w:space="0" w:color="auto"/>
        <w:bottom w:val="none" w:sz="0" w:space="0" w:color="auto"/>
        <w:right w:val="none" w:sz="0" w:space="0" w:color="auto"/>
      </w:divBdr>
    </w:div>
    <w:div w:id="905727769">
      <w:bodyDiv w:val="1"/>
      <w:marLeft w:val="0"/>
      <w:marRight w:val="0"/>
      <w:marTop w:val="0"/>
      <w:marBottom w:val="0"/>
      <w:divBdr>
        <w:top w:val="none" w:sz="0" w:space="0" w:color="auto"/>
        <w:left w:val="none" w:sz="0" w:space="0" w:color="auto"/>
        <w:bottom w:val="none" w:sz="0" w:space="0" w:color="auto"/>
        <w:right w:val="none" w:sz="0" w:space="0" w:color="auto"/>
      </w:divBdr>
    </w:div>
    <w:div w:id="915481662">
      <w:bodyDiv w:val="1"/>
      <w:marLeft w:val="0"/>
      <w:marRight w:val="0"/>
      <w:marTop w:val="0"/>
      <w:marBottom w:val="0"/>
      <w:divBdr>
        <w:top w:val="none" w:sz="0" w:space="0" w:color="auto"/>
        <w:left w:val="none" w:sz="0" w:space="0" w:color="auto"/>
        <w:bottom w:val="none" w:sz="0" w:space="0" w:color="auto"/>
        <w:right w:val="none" w:sz="0" w:space="0" w:color="auto"/>
      </w:divBdr>
    </w:div>
    <w:div w:id="919481237">
      <w:bodyDiv w:val="1"/>
      <w:marLeft w:val="0"/>
      <w:marRight w:val="0"/>
      <w:marTop w:val="0"/>
      <w:marBottom w:val="0"/>
      <w:divBdr>
        <w:top w:val="none" w:sz="0" w:space="0" w:color="auto"/>
        <w:left w:val="none" w:sz="0" w:space="0" w:color="auto"/>
        <w:bottom w:val="none" w:sz="0" w:space="0" w:color="auto"/>
        <w:right w:val="none" w:sz="0" w:space="0" w:color="auto"/>
      </w:divBdr>
    </w:div>
    <w:div w:id="937325088">
      <w:bodyDiv w:val="1"/>
      <w:marLeft w:val="0"/>
      <w:marRight w:val="0"/>
      <w:marTop w:val="0"/>
      <w:marBottom w:val="0"/>
      <w:divBdr>
        <w:top w:val="none" w:sz="0" w:space="0" w:color="auto"/>
        <w:left w:val="none" w:sz="0" w:space="0" w:color="auto"/>
        <w:bottom w:val="none" w:sz="0" w:space="0" w:color="auto"/>
        <w:right w:val="none" w:sz="0" w:space="0" w:color="auto"/>
      </w:divBdr>
    </w:div>
    <w:div w:id="937637560">
      <w:bodyDiv w:val="1"/>
      <w:marLeft w:val="0"/>
      <w:marRight w:val="0"/>
      <w:marTop w:val="0"/>
      <w:marBottom w:val="0"/>
      <w:divBdr>
        <w:top w:val="none" w:sz="0" w:space="0" w:color="auto"/>
        <w:left w:val="none" w:sz="0" w:space="0" w:color="auto"/>
        <w:bottom w:val="none" w:sz="0" w:space="0" w:color="auto"/>
        <w:right w:val="none" w:sz="0" w:space="0" w:color="auto"/>
      </w:divBdr>
    </w:div>
    <w:div w:id="938835199">
      <w:bodyDiv w:val="1"/>
      <w:marLeft w:val="0"/>
      <w:marRight w:val="0"/>
      <w:marTop w:val="0"/>
      <w:marBottom w:val="0"/>
      <w:divBdr>
        <w:top w:val="none" w:sz="0" w:space="0" w:color="auto"/>
        <w:left w:val="none" w:sz="0" w:space="0" w:color="auto"/>
        <w:bottom w:val="none" w:sz="0" w:space="0" w:color="auto"/>
        <w:right w:val="none" w:sz="0" w:space="0" w:color="auto"/>
      </w:divBdr>
    </w:div>
    <w:div w:id="942610016">
      <w:bodyDiv w:val="1"/>
      <w:marLeft w:val="0"/>
      <w:marRight w:val="0"/>
      <w:marTop w:val="0"/>
      <w:marBottom w:val="0"/>
      <w:divBdr>
        <w:top w:val="none" w:sz="0" w:space="0" w:color="auto"/>
        <w:left w:val="none" w:sz="0" w:space="0" w:color="auto"/>
        <w:bottom w:val="none" w:sz="0" w:space="0" w:color="auto"/>
        <w:right w:val="none" w:sz="0" w:space="0" w:color="auto"/>
      </w:divBdr>
    </w:div>
    <w:div w:id="945426851">
      <w:bodyDiv w:val="1"/>
      <w:marLeft w:val="0"/>
      <w:marRight w:val="0"/>
      <w:marTop w:val="0"/>
      <w:marBottom w:val="0"/>
      <w:divBdr>
        <w:top w:val="none" w:sz="0" w:space="0" w:color="auto"/>
        <w:left w:val="none" w:sz="0" w:space="0" w:color="auto"/>
        <w:bottom w:val="none" w:sz="0" w:space="0" w:color="auto"/>
        <w:right w:val="none" w:sz="0" w:space="0" w:color="auto"/>
      </w:divBdr>
    </w:div>
    <w:div w:id="947390922">
      <w:bodyDiv w:val="1"/>
      <w:marLeft w:val="0"/>
      <w:marRight w:val="0"/>
      <w:marTop w:val="0"/>
      <w:marBottom w:val="0"/>
      <w:divBdr>
        <w:top w:val="none" w:sz="0" w:space="0" w:color="auto"/>
        <w:left w:val="none" w:sz="0" w:space="0" w:color="auto"/>
        <w:bottom w:val="none" w:sz="0" w:space="0" w:color="auto"/>
        <w:right w:val="none" w:sz="0" w:space="0" w:color="auto"/>
      </w:divBdr>
    </w:div>
    <w:div w:id="947397216">
      <w:bodyDiv w:val="1"/>
      <w:marLeft w:val="0"/>
      <w:marRight w:val="0"/>
      <w:marTop w:val="0"/>
      <w:marBottom w:val="0"/>
      <w:divBdr>
        <w:top w:val="none" w:sz="0" w:space="0" w:color="auto"/>
        <w:left w:val="none" w:sz="0" w:space="0" w:color="auto"/>
        <w:bottom w:val="none" w:sz="0" w:space="0" w:color="auto"/>
        <w:right w:val="none" w:sz="0" w:space="0" w:color="auto"/>
      </w:divBdr>
    </w:div>
    <w:div w:id="956136012">
      <w:bodyDiv w:val="1"/>
      <w:marLeft w:val="0"/>
      <w:marRight w:val="0"/>
      <w:marTop w:val="0"/>
      <w:marBottom w:val="0"/>
      <w:divBdr>
        <w:top w:val="none" w:sz="0" w:space="0" w:color="auto"/>
        <w:left w:val="none" w:sz="0" w:space="0" w:color="auto"/>
        <w:bottom w:val="none" w:sz="0" w:space="0" w:color="auto"/>
        <w:right w:val="none" w:sz="0" w:space="0" w:color="auto"/>
      </w:divBdr>
    </w:div>
    <w:div w:id="956447147">
      <w:bodyDiv w:val="1"/>
      <w:marLeft w:val="0"/>
      <w:marRight w:val="0"/>
      <w:marTop w:val="0"/>
      <w:marBottom w:val="0"/>
      <w:divBdr>
        <w:top w:val="none" w:sz="0" w:space="0" w:color="auto"/>
        <w:left w:val="none" w:sz="0" w:space="0" w:color="auto"/>
        <w:bottom w:val="none" w:sz="0" w:space="0" w:color="auto"/>
        <w:right w:val="none" w:sz="0" w:space="0" w:color="auto"/>
      </w:divBdr>
    </w:div>
    <w:div w:id="962148297">
      <w:bodyDiv w:val="1"/>
      <w:marLeft w:val="0"/>
      <w:marRight w:val="0"/>
      <w:marTop w:val="0"/>
      <w:marBottom w:val="0"/>
      <w:divBdr>
        <w:top w:val="none" w:sz="0" w:space="0" w:color="auto"/>
        <w:left w:val="none" w:sz="0" w:space="0" w:color="auto"/>
        <w:bottom w:val="none" w:sz="0" w:space="0" w:color="auto"/>
        <w:right w:val="none" w:sz="0" w:space="0" w:color="auto"/>
      </w:divBdr>
    </w:div>
    <w:div w:id="966816031">
      <w:bodyDiv w:val="1"/>
      <w:marLeft w:val="0"/>
      <w:marRight w:val="0"/>
      <w:marTop w:val="0"/>
      <w:marBottom w:val="0"/>
      <w:divBdr>
        <w:top w:val="none" w:sz="0" w:space="0" w:color="auto"/>
        <w:left w:val="none" w:sz="0" w:space="0" w:color="auto"/>
        <w:bottom w:val="none" w:sz="0" w:space="0" w:color="auto"/>
        <w:right w:val="none" w:sz="0" w:space="0" w:color="auto"/>
      </w:divBdr>
    </w:div>
    <w:div w:id="986544579">
      <w:bodyDiv w:val="1"/>
      <w:marLeft w:val="0"/>
      <w:marRight w:val="0"/>
      <w:marTop w:val="0"/>
      <w:marBottom w:val="0"/>
      <w:divBdr>
        <w:top w:val="none" w:sz="0" w:space="0" w:color="auto"/>
        <w:left w:val="none" w:sz="0" w:space="0" w:color="auto"/>
        <w:bottom w:val="none" w:sz="0" w:space="0" w:color="auto"/>
        <w:right w:val="none" w:sz="0" w:space="0" w:color="auto"/>
      </w:divBdr>
    </w:div>
    <w:div w:id="991520502">
      <w:bodyDiv w:val="1"/>
      <w:marLeft w:val="0"/>
      <w:marRight w:val="0"/>
      <w:marTop w:val="0"/>
      <w:marBottom w:val="0"/>
      <w:divBdr>
        <w:top w:val="none" w:sz="0" w:space="0" w:color="auto"/>
        <w:left w:val="none" w:sz="0" w:space="0" w:color="auto"/>
        <w:bottom w:val="none" w:sz="0" w:space="0" w:color="auto"/>
        <w:right w:val="none" w:sz="0" w:space="0" w:color="auto"/>
      </w:divBdr>
    </w:div>
    <w:div w:id="1018502478">
      <w:bodyDiv w:val="1"/>
      <w:marLeft w:val="0"/>
      <w:marRight w:val="0"/>
      <w:marTop w:val="0"/>
      <w:marBottom w:val="0"/>
      <w:divBdr>
        <w:top w:val="none" w:sz="0" w:space="0" w:color="auto"/>
        <w:left w:val="none" w:sz="0" w:space="0" w:color="auto"/>
        <w:bottom w:val="none" w:sz="0" w:space="0" w:color="auto"/>
        <w:right w:val="none" w:sz="0" w:space="0" w:color="auto"/>
      </w:divBdr>
    </w:div>
    <w:div w:id="1021011901">
      <w:bodyDiv w:val="1"/>
      <w:marLeft w:val="0"/>
      <w:marRight w:val="0"/>
      <w:marTop w:val="0"/>
      <w:marBottom w:val="0"/>
      <w:divBdr>
        <w:top w:val="none" w:sz="0" w:space="0" w:color="auto"/>
        <w:left w:val="none" w:sz="0" w:space="0" w:color="auto"/>
        <w:bottom w:val="none" w:sz="0" w:space="0" w:color="auto"/>
        <w:right w:val="none" w:sz="0" w:space="0" w:color="auto"/>
      </w:divBdr>
    </w:div>
    <w:div w:id="1024743950">
      <w:bodyDiv w:val="1"/>
      <w:marLeft w:val="0"/>
      <w:marRight w:val="0"/>
      <w:marTop w:val="0"/>
      <w:marBottom w:val="0"/>
      <w:divBdr>
        <w:top w:val="none" w:sz="0" w:space="0" w:color="auto"/>
        <w:left w:val="none" w:sz="0" w:space="0" w:color="auto"/>
        <w:bottom w:val="none" w:sz="0" w:space="0" w:color="auto"/>
        <w:right w:val="none" w:sz="0" w:space="0" w:color="auto"/>
      </w:divBdr>
    </w:div>
    <w:div w:id="1027488754">
      <w:bodyDiv w:val="1"/>
      <w:marLeft w:val="0"/>
      <w:marRight w:val="0"/>
      <w:marTop w:val="0"/>
      <w:marBottom w:val="0"/>
      <w:divBdr>
        <w:top w:val="none" w:sz="0" w:space="0" w:color="auto"/>
        <w:left w:val="none" w:sz="0" w:space="0" w:color="auto"/>
        <w:bottom w:val="none" w:sz="0" w:space="0" w:color="auto"/>
        <w:right w:val="none" w:sz="0" w:space="0" w:color="auto"/>
      </w:divBdr>
    </w:div>
    <w:div w:id="1038164646">
      <w:bodyDiv w:val="1"/>
      <w:marLeft w:val="0"/>
      <w:marRight w:val="0"/>
      <w:marTop w:val="0"/>
      <w:marBottom w:val="0"/>
      <w:divBdr>
        <w:top w:val="none" w:sz="0" w:space="0" w:color="auto"/>
        <w:left w:val="none" w:sz="0" w:space="0" w:color="auto"/>
        <w:bottom w:val="none" w:sz="0" w:space="0" w:color="auto"/>
        <w:right w:val="none" w:sz="0" w:space="0" w:color="auto"/>
      </w:divBdr>
    </w:div>
    <w:div w:id="1051425348">
      <w:bodyDiv w:val="1"/>
      <w:marLeft w:val="0"/>
      <w:marRight w:val="0"/>
      <w:marTop w:val="0"/>
      <w:marBottom w:val="0"/>
      <w:divBdr>
        <w:top w:val="none" w:sz="0" w:space="0" w:color="auto"/>
        <w:left w:val="none" w:sz="0" w:space="0" w:color="auto"/>
        <w:bottom w:val="none" w:sz="0" w:space="0" w:color="auto"/>
        <w:right w:val="none" w:sz="0" w:space="0" w:color="auto"/>
      </w:divBdr>
    </w:div>
    <w:div w:id="1054501493">
      <w:bodyDiv w:val="1"/>
      <w:marLeft w:val="0"/>
      <w:marRight w:val="0"/>
      <w:marTop w:val="0"/>
      <w:marBottom w:val="0"/>
      <w:divBdr>
        <w:top w:val="none" w:sz="0" w:space="0" w:color="auto"/>
        <w:left w:val="none" w:sz="0" w:space="0" w:color="auto"/>
        <w:bottom w:val="none" w:sz="0" w:space="0" w:color="auto"/>
        <w:right w:val="none" w:sz="0" w:space="0" w:color="auto"/>
      </w:divBdr>
    </w:div>
    <w:div w:id="1058699118">
      <w:bodyDiv w:val="1"/>
      <w:marLeft w:val="0"/>
      <w:marRight w:val="0"/>
      <w:marTop w:val="0"/>
      <w:marBottom w:val="0"/>
      <w:divBdr>
        <w:top w:val="none" w:sz="0" w:space="0" w:color="auto"/>
        <w:left w:val="none" w:sz="0" w:space="0" w:color="auto"/>
        <w:bottom w:val="none" w:sz="0" w:space="0" w:color="auto"/>
        <w:right w:val="none" w:sz="0" w:space="0" w:color="auto"/>
      </w:divBdr>
    </w:div>
    <w:div w:id="1063219030">
      <w:bodyDiv w:val="1"/>
      <w:marLeft w:val="0"/>
      <w:marRight w:val="0"/>
      <w:marTop w:val="0"/>
      <w:marBottom w:val="0"/>
      <w:divBdr>
        <w:top w:val="none" w:sz="0" w:space="0" w:color="auto"/>
        <w:left w:val="none" w:sz="0" w:space="0" w:color="auto"/>
        <w:bottom w:val="none" w:sz="0" w:space="0" w:color="auto"/>
        <w:right w:val="none" w:sz="0" w:space="0" w:color="auto"/>
      </w:divBdr>
    </w:div>
    <w:div w:id="1071973326">
      <w:bodyDiv w:val="1"/>
      <w:marLeft w:val="0"/>
      <w:marRight w:val="0"/>
      <w:marTop w:val="0"/>
      <w:marBottom w:val="0"/>
      <w:divBdr>
        <w:top w:val="none" w:sz="0" w:space="0" w:color="auto"/>
        <w:left w:val="none" w:sz="0" w:space="0" w:color="auto"/>
        <w:bottom w:val="none" w:sz="0" w:space="0" w:color="auto"/>
        <w:right w:val="none" w:sz="0" w:space="0" w:color="auto"/>
      </w:divBdr>
    </w:div>
    <w:div w:id="1072313558">
      <w:bodyDiv w:val="1"/>
      <w:marLeft w:val="0"/>
      <w:marRight w:val="0"/>
      <w:marTop w:val="0"/>
      <w:marBottom w:val="0"/>
      <w:divBdr>
        <w:top w:val="none" w:sz="0" w:space="0" w:color="auto"/>
        <w:left w:val="none" w:sz="0" w:space="0" w:color="auto"/>
        <w:bottom w:val="none" w:sz="0" w:space="0" w:color="auto"/>
        <w:right w:val="none" w:sz="0" w:space="0" w:color="auto"/>
      </w:divBdr>
    </w:div>
    <w:div w:id="1078989184">
      <w:bodyDiv w:val="1"/>
      <w:marLeft w:val="0"/>
      <w:marRight w:val="0"/>
      <w:marTop w:val="0"/>
      <w:marBottom w:val="0"/>
      <w:divBdr>
        <w:top w:val="none" w:sz="0" w:space="0" w:color="auto"/>
        <w:left w:val="none" w:sz="0" w:space="0" w:color="auto"/>
        <w:bottom w:val="none" w:sz="0" w:space="0" w:color="auto"/>
        <w:right w:val="none" w:sz="0" w:space="0" w:color="auto"/>
      </w:divBdr>
    </w:div>
    <w:div w:id="1084381064">
      <w:bodyDiv w:val="1"/>
      <w:marLeft w:val="0"/>
      <w:marRight w:val="0"/>
      <w:marTop w:val="0"/>
      <w:marBottom w:val="0"/>
      <w:divBdr>
        <w:top w:val="none" w:sz="0" w:space="0" w:color="auto"/>
        <w:left w:val="none" w:sz="0" w:space="0" w:color="auto"/>
        <w:bottom w:val="none" w:sz="0" w:space="0" w:color="auto"/>
        <w:right w:val="none" w:sz="0" w:space="0" w:color="auto"/>
      </w:divBdr>
    </w:div>
    <w:div w:id="1085767538">
      <w:bodyDiv w:val="1"/>
      <w:marLeft w:val="0"/>
      <w:marRight w:val="0"/>
      <w:marTop w:val="0"/>
      <w:marBottom w:val="0"/>
      <w:divBdr>
        <w:top w:val="none" w:sz="0" w:space="0" w:color="auto"/>
        <w:left w:val="none" w:sz="0" w:space="0" w:color="auto"/>
        <w:bottom w:val="none" w:sz="0" w:space="0" w:color="auto"/>
        <w:right w:val="none" w:sz="0" w:space="0" w:color="auto"/>
      </w:divBdr>
    </w:div>
    <w:div w:id="1089473356">
      <w:bodyDiv w:val="1"/>
      <w:marLeft w:val="0"/>
      <w:marRight w:val="0"/>
      <w:marTop w:val="0"/>
      <w:marBottom w:val="0"/>
      <w:divBdr>
        <w:top w:val="none" w:sz="0" w:space="0" w:color="auto"/>
        <w:left w:val="none" w:sz="0" w:space="0" w:color="auto"/>
        <w:bottom w:val="none" w:sz="0" w:space="0" w:color="auto"/>
        <w:right w:val="none" w:sz="0" w:space="0" w:color="auto"/>
      </w:divBdr>
    </w:div>
    <w:div w:id="1098793455">
      <w:bodyDiv w:val="1"/>
      <w:marLeft w:val="0"/>
      <w:marRight w:val="0"/>
      <w:marTop w:val="0"/>
      <w:marBottom w:val="0"/>
      <w:divBdr>
        <w:top w:val="none" w:sz="0" w:space="0" w:color="auto"/>
        <w:left w:val="none" w:sz="0" w:space="0" w:color="auto"/>
        <w:bottom w:val="none" w:sz="0" w:space="0" w:color="auto"/>
        <w:right w:val="none" w:sz="0" w:space="0" w:color="auto"/>
      </w:divBdr>
    </w:div>
    <w:div w:id="1103498917">
      <w:bodyDiv w:val="1"/>
      <w:marLeft w:val="0"/>
      <w:marRight w:val="0"/>
      <w:marTop w:val="0"/>
      <w:marBottom w:val="0"/>
      <w:divBdr>
        <w:top w:val="none" w:sz="0" w:space="0" w:color="auto"/>
        <w:left w:val="none" w:sz="0" w:space="0" w:color="auto"/>
        <w:bottom w:val="none" w:sz="0" w:space="0" w:color="auto"/>
        <w:right w:val="none" w:sz="0" w:space="0" w:color="auto"/>
      </w:divBdr>
    </w:div>
    <w:div w:id="1103569942">
      <w:bodyDiv w:val="1"/>
      <w:marLeft w:val="0"/>
      <w:marRight w:val="0"/>
      <w:marTop w:val="0"/>
      <w:marBottom w:val="0"/>
      <w:divBdr>
        <w:top w:val="none" w:sz="0" w:space="0" w:color="auto"/>
        <w:left w:val="none" w:sz="0" w:space="0" w:color="auto"/>
        <w:bottom w:val="none" w:sz="0" w:space="0" w:color="auto"/>
        <w:right w:val="none" w:sz="0" w:space="0" w:color="auto"/>
      </w:divBdr>
    </w:div>
    <w:div w:id="1107852674">
      <w:bodyDiv w:val="1"/>
      <w:marLeft w:val="0"/>
      <w:marRight w:val="0"/>
      <w:marTop w:val="0"/>
      <w:marBottom w:val="0"/>
      <w:divBdr>
        <w:top w:val="none" w:sz="0" w:space="0" w:color="auto"/>
        <w:left w:val="none" w:sz="0" w:space="0" w:color="auto"/>
        <w:bottom w:val="none" w:sz="0" w:space="0" w:color="auto"/>
        <w:right w:val="none" w:sz="0" w:space="0" w:color="auto"/>
      </w:divBdr>
    </w:div>
    <w:div w:id="1115709496">
      <w:bodyDiv w:val="1"/>
      <w:marLeft w:val="0"/>
      <w:marRight w:val="0"/>
      <w:marTop w:val="0"/>
      <w:marBottom w:val="0"/>
      <w:divBdr>
        <w:top w:val="none" w:sz="0" w:space="0" w:color="auto"/>
        <w:left w:val="none" w:sz="0" w:space="0" w:color="auto"/>
        <w:bottom w:val="none" w:sz="0" w:space="0" w:color="auto"/>
        <w:right w:val="none" w:sz="0" w:space="0" w:color="auto"/>
      </w:divBdr>
    </w:div>
    <w:div w:id="1120344818">
      <w:bodyDiv w:val="1"/>
      <w:marLeft w:val="0"/>
      <w:marRight w:val="0"/>
      <w:marTop w:val="0"/>
      <w:marBottom w:val="0"/>
      <w:divBdr>
        <w:top w:val="none" w:sz="0" w:space="0" w:color="auto"/>
        <w:left w:val="none" w:sz="0" w:space="0" w:color="auto"/>
        <w:bottom w:val="none" w:sz="0" w:space="0" w:color="auto"/>
        <w:right w:val="none" w:sz="0" w:space="0" w:color="auto"/>
      </w:divBdr>
    </w:div>
    <w:div w:id="1123035881">
      <w:bodyDiv w:val="1"/>
      <w:marLeft w:val="0"/>
      <w:marRight w:val="0"/>
      <w:marTop w:val="0"/>
      <w:marBottom w:val="0"/>
      <w:divBdr>
        <w:top w:val="none" w:sz="0" w:space="0" w:color="auto"/>
        <w:left w:val="none" w:sz="0" w:space="0" w:color="auto"/>
        <w:bottom w:val="none" w:sz="0" w:space="0" w:color="auto"/>
        <w:right w:val="none" w:sz="0" w:space="0" w:color="auto"/>
      </w:divBdr>
    </w:div>
    <w:div w:id="1125319110">
      <w:bodyDiv w:val="1"/>
      <w:marLeft w:val="0"/>
      <w:marRight w:val="0"/>
      <w:marTop w:val="0"/>
      <w:marBottom w:val="0"/>
      <w:divBdr>
        <w:top w:val="none" w:sz="0" w:space="0" w:color="auto"/>
        <w:left w:val="none" w:sz="0" w:space="0" w:color="auto"/>
        <w:bottom w:val="none" w:sz="0" w:space="0" w:color="auto"/>
        <w:right w:val="none" w:sz="0" w:space="0" w:color="auto"/>
      </w:divBdr>
    </w:div>
    <w:div w:id="1126970437">
      <w:bodyDiv w:val="1"/>
      <w:marLeft w:val="0"/>
      <w:marRight w:val="0"/>
      <w:marTop w:val="0"/>
      <w:marBottom w:val="0"/>
      <w:divBdr>
        <w:top w:val="none" w:sz="0" w:space="0" w:color="auto"/>
        <w:left w:val="none" w:sz="0" w:space="0" w:color="auto"/>
        <w:bottom w:val="none" w:sz="0" w:space="0" w:color="auto"/>
        <w:right w:val="none" w:sz="0" w:space="0" w:color="auto"/>
      </w:divBdr>
    </w:div>
    <w:div w:id="1128351497">
      <w:bodyDiv w:val="1"/>
      <w:marLeft w:val="0"/>
      <w:marRight w:val="0"/>
      <w:marTop w:val="0"/>
      <w:marBottom w:val="0"/>
      <w:divBdr>
        <w:top w:val="none" w:sz="0" w:space="0" w:color="auto"/>
        <w:left w:val="none" w:sz="0" w:space="0" w:color="auto"/>
        <w:bottom w:val="none" w:sz="0" w:space="0" w:color="auto"/>
        <w:right w:val="none" w:sz="0" w:space="0" w:color="auto"/>
      </w:divBdr>
    </w:div>
    <w:div w:id="1140921048">
      <w:bodyDiv w:val="1"/>
      <w:marLeft w:val="0"/>
      <w:marRight w:val="0"/>
      <w:marTop w:val="0"/>
      <w:marBottom w:val="0"/>
      <w:divBdr>
        <w:top w:val="none" w:sz="0" w:space="0" w:color="auto"/>
        <w:left w:val="none" w:sz="0" w:space="0" w:color="auto"/>
        <w:bottom w:val="none" w:sz="0" w:space="0" w:color="auto"/>
        <w:right w:val="none" w:sz="0" w:space="0" w:color="auto"/>
      </w:divBdr>
    </w:div>
    <w:div w:id="1151599739">
      <w:bodyDiv w:val="1"/>
      <w:marLeft w:val="0"/>
      <w:marRight w:val="0"/>
      <w:marTop w:val="0"/>
      <w:marBottom w:val="0"/>
      <w:divBdr>
        <w:top w:val="none" w:sz="0" w:space="0" w:color="auto"/>
        <w:left w:val="none" w:sz="0" w:space="0" w:color="auto"/>
        <w:bottom w:val="none" w:sz="0" w:space="0" w:color="auto"/>
        <w:right w:val="none" w:sz="0" w:space="0" w:color="auto"/>
      </w:divBdr>
    </w:div>
    <w:div w:id="1152402386">
      <w:bodyDiv w:val="1"/>
      <w:marLeft w:val="0"/>
      <w:marRight w:val="0"/>
      <w:marTop w:val="0"/>
      <w:marBottom w:val="0"/>
      <w:divBdr>
        <w:top w:val="none" w:sz="0" w:space="0" w:color="auto"/>
        <w:left w:val="none" w:sz="0" w:space="0" w:color="auto"/>
        <w:bottom w:val="none" w:sz="0" w:space="0" w:color="auto"/>
        <w:right w:val="none" w:sz="0" w:space="0" w:color="auto"/>
      </w:divBdr>
    </w:div>
    <w:div w:id="1166047583">
      <w:bodyDiv w:val="1"/>
      <w:marLeft w:val="0"/>
      <w:marRight w:val="0"/>
      <w:marTop w:val="0"/>
      <w:marBottom w:val="0"/>
      <w:divBdr>
        <w:top w:val="none" w:sz="0" w:space="0" w:color="auto"/>
        <w:left w:val="none" w:sz="0" w:space="0" w:color="auto"/>
        <w:bottom w:val="none" w:sz="0" w:space="0" w:color="auto"/>
        <w:right w:val="none" w:sz="0" w:space="0" w:color="auto"/>
      </w:divBdr>
    </w:div>
    <w:div w:id="1172530090">
      <w:bodyDiv w:val="1"/>
      <w:marLeft w:val="0"/>
      <w:marRight w:val="0"/>
      <w:marTop w:val="0"/>
      <w:marBottom w:val="0"/>
      <w:divBdr>
        <w:top w:val="none" w:sz="0" w:space="0" w:color="auto"/>
        <w:left w:val="none" w:sz="0" w:space="0" w:color="auto"/>
        <w:bottom w:val="none" w:sz="0" w:space="0" w:color="auto"/>
        <w:right w:val="none" w:sz="0" w:space="0" w:color="auto"/>
      </w:divBdr>
    </w:div>
    <w:div w:id="1193807591">
      <w:bodyDiv w:val="1"/>
      <w:marLeft w:val="0"/>
      <w:marRight w:val="0"/>
      <w:marTop w:val="0"/>
      <w:marBottom w:val="0"/>
      <w:divBdr>
        <w:top w:val="none" w:sz="0" w:space="0" w:color="auto"/>
        <w:left w:val="none" w:sz="0" w:space="0" w:color="auto"/>
        <w:bottom w:val="none" w:sz="0" w:space="0" w:color="auto"/>
        <w:right w:val="none" w:sz="0" w:space="0" w:color="auto"/>
      </w:divBdr>
    </w:div>
    <w:div w:id="1203782536">
      <w:bodyDiv w:val="1"/>
      <w:marLeft w:val="0"/>
      <w:marRight w:val="0"/>
      <w:marTop w:val="0"/>
      <w:marBottom w:val="0"/>
      <w:divBdr>
        <w:top w:val="none" w:sz="0" w:space="0" w:color="auto"/>
        <w:left w:val="none" w:sz="0" w:space="0" w:color="auto"/>
        <w:bottom w:val="none" w:sz="0" w:space="0" w:color="auto"/>
        <w:right w:val="none" w:sz="0" w:space="0" w:color="auto"/>
      </w:divBdr>
    </w:div>
    <w:div w:id="1206286507">
      <w:bodyDiv w:val="1"/>
      <w:marLeft w:val="0"/>
      <w:marRight w:val="0"/>
      <w:marTop w:val="0"/>
      <w:marBottom w:val="0"/>
      <w:divBdr>
        <w:top w:val="none" w:sz="0" w:space="0" w:color="auto"/>
        <w:left w:val="none" w:sz="0" w:space="0" w:color="auto"/>
        <w:bottom w:val="none" w:sz="0" w:space="0" w:color="auto"/>
        <w:right w:val="none" w:sz="0" w:space="0" w:color="auto"/>
      </w:divBdr>
    </w:div>
    <w:div w:id="1216552718">
      <w:bodyDiv w:val="1"/>
      <w:marLeft w:val="0"/>
      <w:marRight w:val="0"/>
      <w:marTop w:val="0"/>
      <w:marBottom w:val="0"/>
      <w:divBdr>
        <w:top w:val="none" w:sz="0" w:space="0" w:color="auto"/>
        <w:left w:val="none" w:sz="0" w:space="0" w:color="auto"/>
        <w:bottom w:val="none" w:sz="0" w:space="0" w:color="auto"/>
        <w:right w:val="none" w:sz="0" w:space="0" w:color="auto"/>
      </w:divBdr>
    </w:div>
    <w:div w:id="1219896670">
      <w:bodyDiv w:val="1"/>
      <w:marLeft w:val="0"/>
      <w:marRight w:val="0"/>
      <w:marTop w:val="0"/>
      <w:marBottom w:val="0"/>
      <w:divBdr>
        <w:top w:val="none" w:sz="0" w:space="0" w:color="auto"/>
        <w:left w:val="none" w:sz="0" w:space="0" w:color="auto"/>
        <w:bottom w:val="none" w:sz="0" w:space="0" w:color="auto"/>
        <w:right w:val="none" w:sz="0" w:space="0" w:color="auto"/>
      </w:divBdr>
    </w:div>
    <w:div w:id="1230113287">
      <w:bodyDiv w:val="1"/>
      <w:marLeft w:val="0"/>
      <w:marRight w:val="0"/>
      <w:marTop w:val="0"/>
      <w:marBottom w:val="0"/>
      <w:divBdr>
        <w:top w:val="none" w:sz="0" w:space="0" w:color="auto"/>
        <w:left w:val="none" w:sz="0" w:space="0" w:color="auto"/>
        <w:bottom w:val="none" w:sz="0" w:space="0" w:color="auto"/>
        <w:right w:val="none" w:sz="0" w:space="0" w:color="auto"/>
      </w:divBdr>
    </w:div>
    <w:div w:id="1239556787">
      <w:bodyDiv w:val="1"/>
      <w:marLeft w:val="0"/>
      <w:marRight w:val="0"/>
      <w:marTop w:val="0"/>
      <w:marBottom w:val="0"/>
      <w:divBdr>
        <w:top w:val="none" w:sz="0" w:space="0" w:color="auto"/>
        <w:left w:val="none" w:sz="0" w:space="0" w:color="auto"/>
        <w:bottom w:val="none" w:sz="0" w:space="0" w:color="auto"/>
        <w:right w:val="none" w:sz="0" w:space="0" w:color="auto"/>
      </w:divBdr>
    </w:div>
    <w:div w:id="1245798441">
      <w:bodyDiv w:val="1"/>
      <w:marLeft w:val="0"/>
      <w:marRight w:val="0"/>
      <w:marTop w:val="0"/>
      <w:marBottom w:val="0"/>
      <w:divBdr>
        <w:top w:val="none" w:sz="0" w:space="0" w:color="auto"/>
        <w:left w:val="none" w:sz="0" w:space="0" w:color="auto"/>
        <w:bottom w:val="none" w:sz="0" w:space="0" w:color="auto"/>
        <w:right w:val="none" w:sz="0" w:space="0" w:color="auto"/>
      </w:divBdr>
    </w:div>
    <w:div w:id="1245993581">
      <w:bodyDiv w:val="1"/>
      <w:marLeft w:val="0"/>
      <w:marRight w:val="0"/>
      <w:marTop w:val="0"/>
      <w:marBottom w:val="0"/>
      <w:divBdr>
        <w:top w:val="none" w:sz="0" w:space="0" w:color="auto"/>
        <w:left w:val="none" w:sz="0" w:space="0" w:color="auto"/>
        <w:bottom w:val="none" w:sz="0" w:space="0" w:color="auto"/>
        <w:right w:val="none" w:sz="0" w:space="0" w:color="auto"/>
      </w:divBdr>
    </w:div>
    <w:div w:id="1250893480">
      <w:bodyDiv w:val="1"/>
      <w:marLeft w:val="0"/>
      <w:marRight w:val="0"/>
      <w:marTop w:val="0"/>
      <w:marBottom w:val="0"/>
      <w:divBdr>
        <w:top w:val="none" w:sz="0" w:space="0" w:color="auto"/>
        <w:left w:val="none" w:sz="0" w:space="0" w:color="auto"/>
        <w:bottom w:val="none" w:sz="0" w:space="0" w:color="auto"/>
        <w:right w:val="none" w:sz="0" w:space="0" w:color="auto"/>
      </w:divBdr>
    </w:div>
    <w:div w:id="1252472357">
      <w:bodyDiv w:val="1"/>
      <w:marLeft w:val="0"/>
      <w:marRight w:val="0"/>
      <w:marTop w:val="0"/>
      <w:marBottom w:val="0"/>
      <w:divBdr>
        <w:top w:val="none" w:sz="0" w:space="0" w:color="auto"/>
        <w:left w:val="none" w:sz="0" w:space="0" w:color="auto"/>
        <w:bottom w:val="none" w:sz="0" w:space="0" w:color="auto"/>
        <w:right w:val="none" w:sz="0" w:space="0" w:color="auto"/>
      </w:divBdr>
    </w:div>
    <w:div w:id="1259095673">
      <w:bodyDiv w:val="1"/>
      <w:marLeft w:val="0"/>
      <w:marRight w:val="0"/>
      <w:marTop w:val="0"/>
      <w:marBottom w:val="0"/>
      <w:divBdr>
        <w:top w:val="none" w:sz="0" w:space="0" w:color="auto"/>
        <w:left w:val="none" w:sz="0" w:space="0" w:color="auto"/>
        <w:bottom w:val="none" w:sz="0" w:space="0" w:color="auto"/>
        <w:right w:val="none" w:sz="0" w:space="0" w:color="auto"/>
      </w:divBdr>
    </w:div>
    <w:div w:id="1264652015">
      <w:bodyDiv w:val="1"/>
      <w:marLeft w:val="0"/>
      <w:marRight w:val="0"/>
      <w:marTop w:val="0"/>
      <w:marBottom w:val="0"/>
      <w:divBdr>
        <w:top w:val="none" w:sz="0" w:space="0" w:color="auto"/>
        <w:left w:val="none" w:sz="0" w:space="0" w:color="auto"/>
        <w:bottom w:val="none" w:sz="0" w:space="0" w:color="auto"/>
        <w:right w:val="none" w:sz="0" w:space="0" w:color="auto"/>
      </w:divBdr>
    </w:div>
    <w:div w:id="1265262196">
      <w:bodyDiv w:val="1"/>
      <w:marLeft w:val="0"/>
      <w:marRight w:val="0"/>
      <w:marTop w:val="0"/>
      <w:marBottom w:val="0"/>
      <w:divBdr>
        <w:top w:val="none" w:sz="0" w:space="0" w:color="auto"/>
        <w:left w:val="none" w:sz="0" w:space="0" w:color="auto"/>
        <w:bottom w:val="none" w:sz="0" w:space="0" w:color="auto"/>
        <w:right w:val="none" w:sz="0" w:space="0" w:color="auto"/>
      </w:divBdr>
    </w:div>
    <w:div w:id="1269196925">
      <w:bodyDiv w:val="1"/>
      <w:marLeft w:val="0"/>
      <w:marRight w:val="0"/>
      <w:marTop w:val="0"/>
      <w:marBottom w:val="0"/>
      <w:divBdr>
        <w:top w:val="none" w:sz="0" w:space="0" w:color="auto"/>
        <w:left w:val="none" w:sz="0" w:space="0" w:color="auto"/>
        <w:bottom w:val="none" w:sz="0" w:space="0" w:color="auto"/>
        <w:right w:val="none" w:sz="0" w:space="0" w:color="auto"/>
      </w:divBdr>
    </w:div>
    <w:div w:id="1273435023">
      <w:bodyDiv w:val="1"/>
      <w:marLeft w:val="0"/>
      <w:marRight w:val="0"/>
      <w:marTop w:val="0"/>
      <w:marBottom w:val="0"/>
      <w:divBdr>
        <w:top w:val="none" w:sz="0" w:space="0" w:color="auto"/>
        <w:left w:val="none" w:sz="0" w:space="0" w:color="auto"/>
        <w:bottom w:val="none" w:sz="0" w:space="0" w:color="auto"/>
        <w:right w:val="none" w:sz="0" w:space="0" w:color="auto"/>
      </w:divBdr>
    </w:div>
    <w:div w:id="1292401374">
      <w:bodyDiv w:val="1"/>
      <w:marLeft w:val="0"/>
      <w:marRight w:val="0"/>
      <w:marTop w:val="0"/>
      <w:marBottom w:val="0"/>
      <w:divBdr>
        <w:top w:val="none" w:sz="0" w:space="0" w:color="auto"/>
        <w:left w:val="none" w:sz="0" w:space="0" w:color="auto"/>
        <w:bottom w:val="none" w:sz="0" w:space="0" w:color="auto"/>
        <w:right w:val="none" w:sz="0" w:space="0" w:color="auto"/>
      </w:divBdr>
    </w:div>
    <w:div w:id="1301881063">
      <w:bodyDiv w:val="1"/>
      <w:marLeft w:val="0"/>
      <w:marRight w:val="0"/>
      <w:marTop w:val="0"/>
      <w:marBottom w:val="0"/>
      <w:divBdr>
        <w:top w:val="none" w:sz="0" w:space="0" w:color="auto"/>
        <w:left w:val="none" w:sz="0" w:space="0" w:color="auto"/>
        <w:bottom w:val="none" w:sz="0" w:space="0" w:color="auto"/>
        <w:right w:val="none" w:sz="0" w:space="0" w:color="auto"/>
      </w:divBdr>
    </w:div>
    <w:div w:id="1302224787">
      <w:bodyDiv w:val="1"/>
      <w:marLeft w:val="0"/>
      <w:marRight w:val="0"/>
      <w:marTop w:val="0"/>
      <w:marBottom w:val="0"/>
      <w:divBdr>
        <w:top w:val="none" w:sz="0" w:space="0" w:color="auto"/>
        <w:left w:val="none" w:sz="0" w:space="0" w:color="auto"/>
        <w:bottom w:val="none" w:sz="0" w:space="0" w:color="auto"/>
        <w:right w:val="none" w:sz="0" w:space="0" w:color="auto"/>
      </w:divBdr>
    </w:div>
    <w:div w:id="1307248233">
      <w:bodyDiv w:val="1"/>
      <w:marLeft w:val="0"/>
      <w:marRight w:val="0"/>
      <w:marTop w:val="0"/>
      <w:marBottom w:val="0"/>
      <w:divBdr>
        <w:top w:val="none" w:sz="0" w:space="0" w:color="auto"/>
        <w:left w:val="none" w:sz="0" w:space="0" w:color="auto"/>
        <w:bottom w:val="none" w:sz="0" w:space="0" w:color="auto"/>
        <w:right w:val="none" w:sz="0" w:space="0" w:color="auto"/>
      </w:divBdr>
    </w:div>
    <w:div w:id="1309633876">
      <w:bodyDiv w:val="1"/>
      <w:marLeft w:val="0"/>
      <w:marRight w:val="0"/>
      <w:marTop w:val="0"/>
      <w:marBottom w:val="0"/>
      <w:divBdr>
        <w:top w:val="none" w:sz="0" w:space="0" w:color="auto"/>
        <w:left w:val="none" w:sz="0" w:space="0" w:color="auto"/>
        <w:bottom w:val="none" w:sz="0" w:space="0" w:color="auto"/>
        <w:right w:val="none" w:sz="0" w:space="0" w:color="auto"/>
      </w:divBdr>
    </w:div>
    <w:div w:id="1324433447">
      <w:bodyDiv w:val="1"/>
      <w:marLeft w:val="0"/>
      <w:marRight w:val="0"/>
      <w:marTop w:val="0"/>
      <w:marBottom w:val="0"/>
      <w:divBdr>
        <w:top w:val="none" w:sz="0" w:space="0" w:color="auto"/>
        <w:left w:val="none" w:sz="0" w:space="0" w:color="auto"/>
        <w:bottom w:val="none" w:sz="0" w:space="0" w:color="auto"/>
        <w:right w:val="none" w:sz="0" w:space="0" w:color="auto"/>
      </w:divBdr>
    </w:div>
    <w:div w:id="1336767658">
      <w:bodyDiv w:val="1"/>
      <w:marLeft w:val="0"/>
      <w:marRight w:val="0"/>
      <w:marTop w:val="0"/>
      <w:marBottom w:val="0"/>
      <w:divBdr>
        <w:top w:val="none" w:sz="0" w:space="0" w:color="auto"/>
        <w:left w:val="none" w:sz="0" w:space="0" w:color="auto"/>
        <w:bottom w:val="none" w:sz="0" w:space="0" w:color="auto"/>
        <w:right w:val="none" w:sz="0" w:space="0" w:color="auto"/>
      </w:divBdr>
    </w:div>
    <w:div w:id="1344550785">
      <w:bodyDiv w:val="1"/>
      <w:marLeft w:val="0"/>
      <w:marRight w:val="0"/>
      <w:marTop w:val="0"/>
      <w:marBottom w:val="0"/>
      <w:divBdr>
        <w:top w:val="none" w:sz="0" w:space="0" w:color="auto"/>
        <w:left w:val="none" w:sz="0" w:space="0" w:color="auto"/>
        <w:bottom w:val="none" w:sz="0" w:space="0" w:color="auto"/>
        <w:right w:val="none" w:sz="0" w:space="0" w:color="auto"/>
      </w:divBdr>
    </w:div>
    <w:div w:id="1347170489">
      <w:bodyDiv w:val="1"/>
      <w:marLeft w:val="0"/>
      <w:marRight w:val="0"/>
      <w:marTop w:val="0"/>
      <w:marBottom w:val="0"/>
      <w:divBdr>
        <w:top w:val="none" w:sz="0" w:space="0" w:color="auto"/>
        <w:left w:val="none" w:sz="0" w:space="0" w:color="auto"/>
        <w:bottom w:val="none" w:sz="0" w:space="0" w:color="auto"/>
        <w:right w:val="none" w:sz="0" w:space="0" w:color="auto"/>
      </w:divBdr>
    </w:div>
    <w:div w:id="1362587921">
      <w:bodyDiv w:val="1"/>
      <w:marLeft w:val="0"/>
      <w:marRight w:val="0"/>
      <w:marTop w:val="0"/>
      <w:marBottom w:val="0"/>
      <w:divBdr>
        <w:top w:val="none" w:sz="0" w:space="0" w:color="auto"/>
        <w:left w:val="none" w:sz="0" w:space="0" w:color="auto"/>
        <w:bottom w:val="none" w:sz="0" w:space="0" w:color="auto"/>
        <w:right w:val="none" w:sz="0" w:space="0" w:color="auto"/>
      </w:divBdr>
    </w:div>
    <w:div w:id="1366175385">
      <w:bodyDiv w:val="1"/>
      <w:marLeft w:val="0"/>
      <w:marRight w:val="0"/>
      <w:marTop w:val="0"/>
      <w:marBottom w:val="0"/>
      <w:divBdr>
        <w:top w:val="none" w:sz="0" w:space="0" w:color="auto"/>
        <w:left w:val="none" w:sz="0" w:space="0" w:color="auto"/>
        <w:bottom w:val="none" w:sz="0" w:space="0" w:color="auto"/>
        <w:right w:val="none" w:sz="0" w:space="0" w:color="auto"/>
      </w:divBdr>
    </w:div>
    <w:div w:id="1366560283">
      <w:bodyDiv w:val="1"/>
      <w:marLeft w:val="0"/>
      <w:marRight w:val="0"/>
      <w:marTop w:val="0"/>
      <w:marBottom w:val="0"/>
      <w:divBdr>
        <w:top w:val="none" w:sz="0" w:space="0" w:color="auto"/>
        <w:left w:val="none" w:sz="0" w:space="0" w:color="auto"/>
        <w:bottom w:val="none" w:sz="0" w:space="0" w:color="auto"/>
        <w:right w:val="none" w:sz="0" w:space="0" w:color="auto"/>
      </w:divBdr>
    </w:div>
    <w:div w:id="1369379042">
      <w:bodyDiv w:val="1"/>
      <w:marLeft w:val="0"/>
      <w:marRight w:val="0"/>
      <w:marTop w:val="0"/>
      <w:marBottom w:val="0"/>
      <w:divBdr>
        <w:top w:val="none" w:sz="0" w:space="0" w:color="auto"/>
        <w:left w:val="none" w:sz="0" w:space="0" w:color="auto"/>
        <w:bottom w:val="none" w:sz="0" w:space="0" w:color="auto"/>
        <w:right w:val="none" w:sz="0" w:space="0" w:color="auto"/>
      </w:divBdr>
    </w:div>
    <w:div w:id="1373767284">
      <w:bodyDiv w:val="1"/>
      <w:marLeft w:val="0"/>
      <w:marRight w:val="0"/>
      <w:marTop w:val="0"/>
      <w:marBottom w:val="0"/>
      <w:divBdr>
        <w:top w:val="none" w:sz="0" w:space="0" w:color="auto"/>
        <w:left w:val="none" w:sz="0" w:space="0" w:color="auto"/>
        <w:bottom w:val="none" w:sz="0" w:space="0" w:color="auto"/>
        <w:right w:val="none" w:sz="0" w:space="0" w:color="auto"/>
      </w:divBdr>
    </w:div>
    <w:div w:id="1374765621">
      <w:bodyDiv w:val="1"/>
      <w:marLeft w:val="0"/>
      <w:marRight w:val="0"/>
      <w:marTop w:val="0"/>
      <w:marBottom w:val="0"/>
      <w:divBdr>
        <w:top w:val="none" w:sz="0" w:space="0" w:color="auto"/>
        <w:left w:val="none" w:sz="0" w:space="0" w:color="auto"/>
        <w:bottom w:val="none" w:sz="0" w:space="0" w:color="auto"/>
        <w:right w:val="none" w:sz="0" w:space="0" w:color="auto"/>
      </w:divBdr>
    </w:div>
    <w:div w:id="1396708431">
      <w:bodyDiv w:val="1"/>
      <w:marLeft w:val="0"/>
      <w:marRight w:val="0"/>
      <w:marTop w:val="0"/>
      <w:marBottom w:val="0"/>
      <w:divBdr>
        <w:top w:val="none" w:sz="0" w:space="0" w:color="auto"/>
        <w:left w:val="none" w:sz="0" w:space="0" w:color="auto"/>
        <w:bottom w:val="none" w:sz="0" w:space="0" w:color="auto"/>
        <w:right w:val="none" w:sz="0" w:space="0" w:color="auto"/>
      </w:divBdr>
    </w:div>
    <w:div w:id="1402172777">
      <w:bodyDiv w:val="1"/>
      <w:marLeft w:val="0"/>
      <w:marRight w:val="0"/>
      <w:marTop w:val="0"/>
      <w:marBottom w:val="0"/>
      <w:divBdr>
        <w:top w:val="none" w:sz="0" w:space="0" w:color="auto"/>
        <w:left w:val="none" w:sz="0" w:space="0" w:color="auto"/>
        <w:bottom w:val="none" w:sz="0" w:space="0" w:color="auto"/>
        <w:right w:val="none" w:sz="0" w:space="0" w:color="auto"/>
      </w:divBdr>
    </w:div>
    <w:div w:id="1402944394">
      <w:bodyDiv w:val="1"/>
      <w:marLeft w:val="0"/>
      <w:marRight w:val="0"/>
      <w:marTop w:val="0"/>
      <w:marBottom w:val="0"/>
      <w:divBdr>
        <w:top w:val="none" w:sz="0" w:space="0" w:color="auto"/>
        <w:left w:val="none" w:sz="0" w:space="0" w:color="auto"/>
        <w:bottom w:val="none" w:sz="0" w:space="0" w:color="auto"/>
        <w:right w:val="none" w:sz="0" w:space="0" w:color="auto"/>
      </w:divBdr>
    </w:div>
    <w:div w:id="1417822121">
      <w:bodyDiv w:val="1"/>
      <w:marLeft w:val="0"/>
      <w:marRight w:val="0"/>
      <w:marTop w:val="0"/>
      <w:marBottom w:val="0"/>
      <w:divBdr>
        <w:top w:val="none" w:sz="0" w:space="0" w:color="auto"/>
        <w:left w:val="none" w:sz="0" w:space="0" w:color="auto"/>
        <w:bottom w:val="none" w:sz="0" w:space="0" w:color="auto"/>
        <w:right w:val="none" w:sz="0" w:space="0" w:color="auto"/>
      </w:divBdr>
    </w:div>
    <w:div w:id="1423722653">
      <w:bodyDiv w:val="1"/>
      <w:marLeft w:val="0"/>
      <w:marRight w:val="0"/>
      <w:marTop w:val="0"/>
      <w:marBottom w:val="0"/>
      <w:divBdr>
        <w:top w:val="none" w:sz="0" w:space="0" w:color="auto"/>
        <w:left w:val="none" w:sz="0" w:space="0" w:color="auto"/>
        <w:bottom w:val="none" w:sz="0" w:space="0" w:color="auto"/>
        <w:right w:val="none" w:sz="0" w:space="0" w:color="auto"/>
      </w:divBdr>
    </w:div>
    <w:div w:id="1424103946">
      <w:bodyDiv w:val="1"/>
      <w:marLeft w:val="0"/>
      <w:marRight w:val="0"/>
      <w:marTop w:val="0"/>
      <w:marBottom w:val="0"/>
      <w:divBdr>
        <w:top w:val="none" w:sz="0" w:space="0" w:color="auto"/>
        <w:left w:val="none" w:sz="0" w:space="0" w:color="auto"/>
        <w:bottom w:val="none" w:sz="0" w:space="0" w:color="auto"/>
        <w:right w:val="none" w:sz="0" w:space="0" w:color="auto"/>
      </w:divBdr>
    </w:div>
    <w:div w:id="1429232550">
      <w:bodyDiv w:val="1"/>
      <w:marLeft w:val="0"/>
      <w:marRight w:val="0"/>
      <w:marTop w:val="0"/>
      <w:marBottom w:val="0"/>
      <w:divBdr>
        <w:top w:val="none" w:sz="0" w:space="0" w:color="auto"/>
        <w:left w:val="none" w:sz="0" w:space="0" w:color="auto"/>
        <w:bottom w:val="none" w:sz="0" w:space="0" w:color="auto"/>
        <w:right w:val="none" w:sz="0" w:space="0" w:color="auto"/>
      </w:divBdr>
    </w:div>
    <w:div w:id="1431124269">
      <w:bodyDiv w:val="1"/>
      <w:marLeft w:val="0"/>
      <w:marRight w:val="0"/>
      <w:marTop w:val="0"/>
      <w:marBottom w:val="0"/>
      <w:divBdr>
        <w:top w:val="none" w:sz="0" w:space="0" w:color="auto"/>
        <w:left w:val="none" w:sz="0" w:space="0" w:color="auto"/>
        <w:bottom w:val="none" w:sz="0" w:space="0" w:color="auto"/>
        <w:right w:val="none" w:sz="0" w:space="0" w:color="auto"/>
      </w:divBdr>
    </w:div>
    <w:div w:id="1437167956">
      <w:bodyDiv w:val="1"/>
      <w:marLeft w:val="0"/>
      <w:marRight w:val="0"/>
      <w:marTop w:val="0"/>
      <w:marBottom w:val="0"/>
      <w:divBdr>
        <w:top w:val="none" w:sz="0" w:space="0" w:color="auto"/>
        <w:left w:val="none" w:sz="0" w:space="0" w:color="auto"/>
        <w:bottom w:val="none" w:sz="0" w:space="0" w:color="auto"/>
        <w:right w:val="none" w:sz="0" w:space="0" w:color="auto"/>
      </w:divBdr>
    </w:div>
    <w:div w:id="1442532212">
      <w:bodyDiv w:val="1"/>
      <w:marLeft w:val="0"/>
      <w:marRight w:val="0"/>
      <w:marTop w:val="0"/>
      <w:marBottom w:val="0"/>
      <w:divBdr>
        <w:top w:val="none" w:sz="0" w:space="0" w:color="auto"/>
        <w:left w:val="none" w:sz="0" w:space="0" w:color="auto"/>
        <w:bottom w:val="none" w:sz="0" w:space="0" w:color="auto"/>
        <w:right w:val="none" w:sz="0" w:space="0" w:color="auto"/>
      </w:divBdr>
    </w:div>
    <w:div w:id="1446462487">
      <w:bodyDiv w:val="1"/>
      <w:marLeft w:val="0"/>
      <w:marRight w:val="0"/>
      <w:marTop w:val="0"/>
      <w:marBottom w:val="0"/>
      <w:divBdr>
        <w:top w:val="none" w:sz="0" w:space="0" w:color="auto"/>
        <w:left w:val="none" w:sz="0" w:space="0" w:color="auto"/>
        <w:bottom w:val="none" w:sz="0" w:space="0" w:color="auto"/>
        <w:right w:val="none" w:sz="0" w:space="0" w:color="auto"/>
      </w:divBdr>
    </w:div>
    <w:div w:id="1448113542">
      <w:bodyDiv w:val="1"/>
      <w:marLeft w:val="0"/>
      <w:marRight w:val="0"/>
      <w:marTop w:val="0"/>
      <w:marBottom w:val="0"/>
      <w:divBdr>
        <w:top w:val="none" w:sz="0" w:space="0" w:color="auto"/>
        <w:left w:val="none" w:sz="0" w:space="0" w:color="auto"/>
        <w:bottom w:val="none" w:sz="0" w:space="0" w:color="auto"/>
        <w:right w:val="none" w:sz="0" w:space="0" w:color="auto"/>
      </w:divBdr>
    </w:div>
    <w:div w:id="1478570952">
      <w:bodyDiv w:val="1"/>
      <w:marLeft w:val="0"/>
      <w:marRight w:val="0"/>
      <w:marTop w:val="0"/>
      <w:marBottom w:val="0"/>
      <w:divBdr>
        <w:top w:val="none" w:sz="0" w:space="0" w:color="auto"/>
        <w:left w:val="none" w:sz="0" w:space="0" w:color="auto"/>
        <w:bottom w:val="none" w:sz="0" w:space="0" w:color="auto"/>
        <w:right w:val="none" w:sz="0" w:space="0" w:color="auto"/>
      </w:divBdr>
    </w:div>
    <w:div w:id="1478836904">
      <w:bodyDiv w:val="1"/>
      <w:marLeft w:val="0"/>
      <w:marRight w:val="0"/>
      <w:marTop w:val="0"/>
      <w:marBottom w:val="0"/>
      <w:divBdr>
        <w:top w:val="none" w:sz="0" w:space="0" w:color="auto"/>
        <w:left w:val="none" w:sz="0" w:space="0" w:color="auto"/>
        <w:bottom w:val="none" w:sz="0" w:space="0" w:color="auto"/>
        <w:right w:val="none" w:sz="0" w:space="0" w:color="auto"/>
      </w:divBdr>
    </w:div>
    <w:div w:id="1479034970">
      <w:bodyDiv w:val="1"/>
      <w:marLeft w:val="0"/>
      <w:marRight w:val="0"/>
      <w:marTop w:val="0"/>
      <w:marBottom w:val="0"/>
      <w:divBdr>
        <w:top w:val="none" w:sz="0" w:space="0" w:color="auto"/>
        <w:left w:val="none" w:sz="0" w:space="0" w:color="auto"/>
        <w:bottom w:val="none" w:sz="0" w:space="0" w:color="auto"/>
        <w:right w:val="none" w:sz="0" w:space="0" w:color="auto"/>
      </w:divBdr>
    </w:div>
    <w:div w:id="1480072728">
      <w:bodyDiv w:val="1"/>
      <w:marLeft w:val="0"/>
      <w:marRight w:val="0"/>
      <w:marTop w:val="0"/>
      <w:marBottom w:val="0"/>
      <w:divBdr>
        <w:top w:val="none" w:sz="0" w:space="0" w:color="auto"/>
        <w:left w:val="none" w:sz="0" w:space="0" w:color="auto"/>
        <w:bottom w:val="none" w:sz="0" w:space="0" w:color="auto"/>
        <w:right w:val="none" w:sz="0" w:space="0" w:color="auto"/>
      </w:divBdr>
    </w:div>
    <w:div w:id="1483935504">
      <w:bodyDiv w:val="1"/>
      <w:marLeft w:val="0"/>
      <w:marRight w:val="0"/>
      <w:marTop w:val="0"/>
      <w:marBottom w:val="0"/>
      <w:divBdr>
        <w:top w:val="none" w:sz="0" w:space="0" w:color="auto"/>
        <w:left w:val="none" w:sz="0" w:space="0" w:color="auto"/>
        <w:bottom w:val="none" w:sz="0" w:space="0" w:color="auto"/>
        <w:right w:val="none" w:sz="0" w:space="0" w:color="auto"/>
      </w:divBdr>
    </w:div>
    <w:div w:id="1488551154">
      <w:bodyDiv w:val="1"/>
      <w:marLeft w:val="0"/>
      <w:marRight w:val="0"/>
      <w:marTop w:val="0"/>
      <w:marBottom w:val="0"/>
      <w:divBdr>
        <w:top w:val="none" w:sz="0" w:space="0" w:color="auto"/>
        <w:left w:val="none" w:sz="0" w:space="0" w:color="auto"/>
        <w:bottom w:val="none" w:sz="0" w:space="0" w:color="auto"/>
        <w:right w:val="none" w:sz="0" w:space="0" w:color="auto"/>
      </w:divBdr>
    </w:div>
    <w:div w:id="1494831048">
      <w:bodyDiv w:val="1"/>
      <w:marLeft w:val="0"/>
      <w:marRight w:val="0"/>
      <w:marTop w:val="0"/>
      <w:marBottom w:val="0"/>
      <w:divBdr>
        <w:top w:val="none" w:sz="0" w:space="0" w:color="auto"/>
        <w:left w:val="none" w:sz="0" w:space="0" w:color="auto"/>
        <w:bottom w:val="none" w:sz="0" w:space="0" w:color="auto"/>
        <w:right w:val="none" w:sz="0" w:space="0" w:color="auto"/>
      </w:divBdr>
    </w:div>
    <w:div w:id="1502232782">
      <w:bodyDiv w:val="1"/>
      <w:marLeft w:val="0"/>
      <w:marRight w:val="0"/>
      <w:marTop w:val="0"/>
      <w:marBottom w:val="0"/>
      <w:divBdr>
        <w:top w:val="none" w:sz="0" w:space="0" w:color="auto"/>
        <w:left w:val="none" w:sz="0" w:space="0" w:color="auto"/>
        <w:bottom w:val="none" w:sz="0" w:space="0" w:color="auto"/>
        <w:right w:val="none" w:sz="0" w:space="0" w:color="auto"/>
      </w:divBdr>
    </w:div>
    <w:div w:id="1506900598">
      <w:bodyDiv w:val="1"/>
      <w:marLeft w:val="0"/>
      <w:marRight w:val="0"/>
      <w:marTop w:val="0"/>
      <w:marBottom w:val="0"/>
      <w:divBdr>
        <w:top w:val="none" w:sz="0" w:space="0" w:color="auto"/>
        <w:left w:val="none" w:sz="0" w:space="0" w:color="auto"/>
        <w:bottom w:val="none" w:sz="0" w:space="0" w:color="auto"/>
        <w:right w:val="none" w:sz="0" w:space="0" w:color="auto"/>
      </w:divBdr>
    </w:div>
    <w:div w:id="1506900799">
      <w:bodyDiv w:val="1"/>
      <w:marLeft w:val="0"/>
      <w:marRight w:val="0"/>
      <w:marTop w:val="0"/>
      <w:marBottom w:val="0"/>
      <w:divBdr>
        <w:top w:val="none" w:sz="0" w:space="0" w:color="auto"/>
        <w:left w:val="none" w:sz="0" w:space="0" w:color="auto"/>
        <w:bottom w:val="none" w:sz="0" w:space="0" w:color="auto"/>
        <w:right w:val="none" w:sz="0" w:space="0" w:color="auto"/>
      </w:divBdr>
    </w:div>
    <w:div w:id="1506936292">
      <w:bodyDiv w:val="1"/>
      <w:marLeft w:val="0"/>
      <w:marRight w:val="0"/>
      <w:marTop w:val="0"/>
      <w:marBottom w:val="0"/>
      <w:divBdr>
        <w:top w:val="none" w:sz="0" w:space="0" w:color="auto"/>
        <w:left w:val="none" w:sz="0" w:space="0" w:color="auto"/>
        <w:bottom w:val="none" w:sz="0" w:space="0" w:color="auto"/>
        <w:right w:val="none" w:sz="0" w:space="0" w:color="auto"/>
      </w:divBdr>
    </w:div>
    <w:div w:id="1510826665">
      <w:bodyDiv w:val="1"/>
      <w:marLeft w:val="0"/>
      <w:marRight w:val="0"/>
      <w:marTop w:val="0"/>
      <w:marBottom w:val="0"/>
      <w:divBdr>
        <w:top w:val="none" w:sz="0" w:space="0" w:color="auto"/>
        <w:left w:val="none" w:sz="0" w:space="0" w:color="auto"/>
        <w:bottom w:val="none" w:sz="0" w:space="0" w:color="auto"/>
        <w:right w:val="none" w:sz="0" w:space="0" w:color="auto"/>
      </w:divBdr>
    </w:div>
    <w:div w:id="1511598538">
      <w:bodyDiv w:val="1"/>
      <w:marLeft w:val="0"/>
      <w:marRight w:val="0"/>
      <w:marTop w:val="0"/>
      <w:marBottom w:val="0"/>
      <w:divBdr>
        <w:top w:val="none" w:sz="0" w:space="0" w:color="auto"/>
        <w:left w:val="none" w:sz="0" w:space="0" w:color="auto"/>
        <w:bottom w:val="none" w:sz="0" w:space="0" w:color="auto"/>
        <w:right w:val="none" w:sz="0" w:space="0" w:color="auto"/>
      </w:divBdr>
    </w:div>
    <w:div w:id="1513227736">
      <w:bodyDiv w:val="1"/>
      <w:marLeft w:val="0"/>
      <w:marRight w:val="0"/>
      <w:marTop w:val="0"/>
      <w:marBottom w:val="0"/>
      <w:divBdr>
        <w:top w:val="none" w:sz="0" w:space="0" w:color="auto"/>
        <w:left w:val="none" w:sz="0" w:space="0" w:color="auto"/>
        <w:bottom w:val="none" w:sz="0" w:space="0" w:color="auto"/>
        <w:right w:val="none" w:sz="0" w:space="0" w:color="auto"/>
      </w:divBdr>
    </w:div>
    <w:div w:id="1514108312">
      <w:bodyDiv w:val="1"/>
      <w:marLeft w:val="0"/>
      <w:marRight w:val="0"/>
      <w:marTop w:val="0"/>
      <w:marBottom w:val="0"/>
      <w:divBdr>
        <w:top w:val="none" w:sz="0" w:space="0" w:color="auto"/>
        <w:left w:val="none" w:sz="0" w:space="0" w:color="auto"/>
        <w:bottom w:val="none" w:sz="0" w:space="0" w:color="auto"/>
        <w:right w:val="none" w:sz="0" w:space="0" w:color="auto"/>
      </w:divBdr>
    </w:div>
    <w:div w:id="1521897500">
      <w:bodyDiv w:val="1"/>
      <w:marLeft w:val="0"/>
      <w:marRight w:val="0"/>
      <w:marTop w:val="0"/>
      <w:marBottom w:val="0"/>
      <w:divBdr>
        <w:top w:val="none" w:sz="0" w:space="0" w:color="auto"/>
        <w:left w:val="none" w:sz="0" w:space="0" w:color="auto"/>
        <w:bottom w:val="none" w:sz="0" w:space="0" w:color="auto"/>
        <w:right w:val="none" w:sz="0" w:space="0" w:color="auto"/>
      </w:divBdr>
    </w:div>
    <w:div w:id="1540362450">
      <w:bodyDiv w:val="1"/>
      <w:marLeft w:val="0"/>
      <w:marRight w:val="0"/>
      <w:marTop w:val="0"/>
      <w:marBottom w:val="0"/>
      <w:divBdr>
        <w:top w:val="none" w:sz="0" w:space="0" w:color="auto"/>
        <w:left w:val="none" w:sz="0" w:space="0" w:color="auto"/>
        <w:bottom w:val="none" w:sz="0" w:space="0" w:color="auto"/>
        <w:right w:val="none" w:sz="0" w:space="0" w:color="auto"/>
      </w:divBdr>
    </w:div>
    <w:div w:id="1545293351">
      <w:bodyDiv w:val="1"/>
      <w:marLeft w:val="0"/>
      <w:marRight w:val="0"/>
      <w:marTop w:val="0"/>
      <w:marBottom w:val="0"/>
      <w:divBdr>
        <w:top w:val="none" w:sz="0" w:space="0" w:color="auto"/>
        <w:left w:val="none" w:sz="0" w:space="0" w:color="auto"/>
        <w:bottom w:val="none" w:sz="0" w:space="0" w:color="auto"/>
        <w:right w:val="none" w:sz="0" w:space="0" w:color="auto"/>
      </w:divBdr>
    </w:div>
    <w:div w:id="1547637778">
      <w:bodyDiv w:val="1"/>
      <w:marLeft w:val="0"/>
      <w:marRight w:val="0"/>
      <w:marTop w:val="0"/>
      <w:marBottom w:val="0"/>
      <w:divBdr>
        <w:top w:val="none" w:sz="0" w:space="0" w:color="auto"/>
        <w:left w:val="none" w:sz="0" w:space="0" w:color="auto"/>
        <w:bottom w:val="none" w:sz="0" w:space="0" w:color="auto"/>
        <w:right w:val="none" w:sz="0" w:space="0" w:color="auto"/>
      </w:divBdr>
    </w:div>
    <w:div w:id="1565212305">
      <w:bodyDiv w:val="1"/>
      <w:marLeft w:val="0"/>
      <w:marRight w:val="0"/>
      <w:marTop w:val="0"/>
      <w:marBottom w:val="0"/>
      <w:divBdr>
        <w:top w:val="none" w:sz="0" w:space="0" w:color="auto"/>
        <w:left w:val="none" w:sz="0" w:space="0" w:color="auto"/>
        <w:bottom w:val="none" w:sz="0" w:space="0" w:color="auto"/>
        <w:right w:val="none" w:sz="0" w:space="0" w:color="auto"/>
      </w:divBdr>
    </w:div>
    <w:div w:id="1571571814">
      <w:bodyDiv w:val="1"/>
      <w:marLeft w:val="0"/>
      <w:marRight w:val="0"/>
      <w:marTop w:val="0"/>
      <w:marBottom w:val="0"/>
      <w:divBdr>
        <w:top w:val="none" w:sz="0" w:space="0" w:color="auto"/>
        <w:left w:val="none" w:sz="0" w:space="0" w:color="auto"/>
        <w:bottom w:val="none" w:sz="0" w:space="0" w:color="auto"/>
        <w:right w:val="none" w:sz="0" w:space="0" w:color="auto"/>
      </w:divBdr>
    </w:div>
    <w:div w:id="1573661552">
      <w:bodyDiv w:val="1"/>
      <w:marLeft w:val="0"/>
      <w:marRight w:val="0"/>
      <w:marTop w:val="0"/>
      <w:marBottom w:val="0"/>
      <w:divBdr>
        <w:top w:val="none" w:sz="0" w:space="0" w:color="auto"/>
        <w:left w:val="none" w:sz="0" w:space="0" w:color="auto"/>
        <w:bottom w:val="none" w:sz="0" w:space="0" w:color="auto"/>
        <w:right w:val="none" w:sz="0" w:space="0" w:color="auto"/>
      </w:divBdr>
    </w:div>
    <w:div w:id="1573999281">
      <w:bodyDiv w:val="1"/>
      <w:marLeft w:val="0"/>
      <w:marRight w:val="0"/>
      <w:marTop w:val="0"/>
      <w:marBottom w:val="0"/>
      <w:divBdr>
        <w:top w:val="none" w:sz="0" w:space="0" w:color="auto"/>
        <w:left w:val="none" w:sz="0" w:space="0" w:color="auto"/>
        <w:bottom w:val="none" w:sz="0" w:space="0" w:color="auto"/>
        <w:right w:val="none" w:sz="0" w:space="0" w:color="auto"/>
      </w:divBdr>
    </w:div>
    <w:div w:id="1575163155">
      <w:bodyDiv w:val="1"/>
      <w:marLeft w:val="0"/>
      <w:marRight w:val="0"/>
      <w:marTop w:val="0"/>
      <w:marBottom w:val="0"/>
      <w:divBdr>
        <w:top w:val="none" w:sz="0" w:space="0" w:color="auto"/>
        <w:left w:val="none" w:sz="0" w:space="0" w:color="auto"/>
        <w:bottom w:val="none" w:sz="0" w:space="0" w:color="auto"/>
        <w:right w:val="none" w:sz="0" w:space="0" w:color="auto"/>
      </w:divBdr>
    </w:div>
    <w:div w:id="1577280703">
      <w:bodyDiv w:val="1"/>
      <w:marLeft w:val="0"/>
      <w:marRight w:val="0"/>
      <w:marTop w:val="0"/>
      <w:marBottom w:val="0"/>
      <w:divBdr>
        <w:top w:val="none" w:sz="0" w:space="0" w:color="auto"/>
        <w:left w:val="none" w:sz="0" w:space="0" w:color="auto"/>
        <w:bottom w:val="none" w:sz="0" w:space="0" w:color="auto"/>
        <w:right w:val="none" w:sz="0" w:space="0" w:color="auto"/>
      </w:divBdr>
    </w:div>
    <w:div w:id="1580599817">
      <w:bodyDiv w:val="1"/>
      <w:marLeft w:val="0"/>
      <w:marRight w:val="0"/>
      <w:marTop w:val="0"/>
      <w:marBottom w:val="0"/>
      <w:divBdr>
        <w:top w:val="none" w:sz="0" w:space="0" w:color="auto"/>
        <w:left w:val="none" w:sz="0" w:space="0" w:color="auto"/>
        <w:bottom w:val="none" w:sz="0" w:space="0" w:color="auto"/>
        <w:right w:val="none" w:sz="0" w:space="0" w:color="auto"/>
      </w:divBdr>
    </w:div>
    <w:div w:id="1584029099">
      <w:bodyDiv w:val="1"/>
      <w:marLeft w:val="0"/>
      <w:marRight w:val="0"/>
      <w:marTop w:val="0"/>
      <w:marBottom w:val="0"/>
      <w:divBdr>
        <w:top w:val="none" w:sz="0" w:space="0" w:color="auto"/>
        <w:left w:val="none" w:sz="0" w:space="0" w:color="auto"/>
        <w:bottom w:val="none" w:sz="0" w:space="0" w:color="auto"/>
        <w:right w:val="none" w:sz="0" w:space="0" w:color="auto"/>
      </w:divBdr>
    </w:div>
    <w:div w:id="1591885086">
      <w:bodyDiv w:val="1"/>
      <w:marLeft w:val="0"/>
      <w:marRight w:val="0"/>
      <w:marTop w:val="0"/>
      <w:marBottom w:val="0"/>
      <w:divBdr>
        <w:top w:val="none" w:sz="0" w:space="0" w:color="auto"/>
        <w:left w:val="none" w:sz="0" w:space="0" w:color="auto"/>
        <w:bottom w:val="none" w:sz="0" w:space="0" w:color="auto"/>
        <w:right w:val="none" w:sz="0" w:space="0" w:color="auto"/>
      </w:divBdr>
    </w:div>
    <w:div w:id="1593197720">
      <w:bodyDiv w:val="1"/>
      <w:marLeft w:val="0"/>
      <w:marRight w:val="0"/>
      <w:marTop w:val="0"/>
      <w:marBottom w:val="0"/>
      <w:divBdr>
        <w:top w:val="none" w:sz="0" w:space="0" w:color="auto"/>
        <w:left w:val="none" w:sz="0" w:space="0" w:color="auto"/>
        <w:bottom w:val="none" w:sz="0" w:space="0" w:color="auto"/>
        <w:right w:val="none" w:sz="0" w:space="0" w:color="auto"/>
      </w:divBdr>
    </w:div>
    <w:div w:id="1594362774">
      <w:bodyDiv w:val="1"/>
      <w:marLeft w:val="0"/>
      <w:marRight w:val="0"/>
      <w:marTop w:val="0"/>
      <w:marBottom w:val="0"/>
      <w:divBdr>
        <w:top w:val="none" w:sz="0" w:space="0" w:color="auto"/>
        <w:left w:val="none" w:sz="0" w:space="0" w:color="auto"/>
        <w:bottom w:val="none" w:sz="0" w:space="0" w:color="auto"/>
        <w:right w:val="none" w:sz="0" w:space="0" w:color="auto"/>
      </w:divBdr>
    </w:div>
    <w:div w:id="1602447102">
      <w:bodyDiv w:val="1"/>
      <w:marLeft w:val="0"/>
      <w:marRight w:val="0"/>
      <w:marTop w:val="0"/>
      <w:marBottom w:val="0"/>
      <w:divBdr>
        <w:top w:val="none" w:sz="0" w:space="0" w:color="auto"/>
        <w:left w:val="none" w:sz="0" w:space="0" w:color="auto"/>
        <w:bottom w:val="none" w:sz="0" w:space="0" w:color="auto"/>
        <w:right w:val="none" w:sz="0" w:space="0" w:color="auto"/>
      </w:divBdr>
    </w:div>
    <w:div w:id="1603420126">
      <w:bodyDiv w:val="1"/>
      <w:marLeft w:val="0"/>
      <w:marRight w:val="0"/>
      <w:marTop w:val="0"/>
      <w:marBottom w:val="0"/>
      <w:divBdr>
        <w:top w:val="none" w:sz="0" w:space="0" w:color="auto"/>
        <w:left w:val="none" w:sz="0" w:space="0" w:color="auto"/>
        <w:bottom w:val="none" w:sz="0" w:space="0" w:color="auto"/>
        <w:right w:val="none" w:sz="0" w:space="0" w:color="auto"/>
      </w:divBdr>
    </w:div>
    <w:div w:id="1613855702">
      <w:bodyDiv w:val="1"/>
      <w:marLeft w:val="0"/>
      <w:marRight w:val="0"/>
      <w:marTop w:val="0"/>
      <w:marBottom w:val="0"/>
      <w:divBdr>
        <w:top w:val="none" w:sz="0" w:space="0" w:color="auto"/>
        <w:left w:val="none" w:sz="0" w:space="0" w:color="auto"/>
        <w:bottom w:val="none" w:sz="0" w:space="0" w:color="auto"/>
        <w:right w:val="none" w:sz="0" w:space="0" w:color="auto"/>
      </w:divBdr>
    </w:div>
    <w:div w:id="1616209140">
      <w:bodyDiv w:val="1"/>
      <w:marLeft w:val="0"/>
      <w:marRight w:val="0"/>
      <w:marTop w:val="0"/>
      <w:marBottom w:val="0"/>
      <w:divBdr>
        <w:top w:val="none" w:sz="0" w:space="0" w:color="auto"/>
        <w:left w:val="none" w:sz="0" w:space="0" w:color="auto"/>
        <w:bottom w:val="none" w:sz="0" w:space="0" w:color="auto"/>
        <w:right w:val="none" w:sz="0" w:space="0" w:color="auto"/>
      </w:divBdr>
    </w:div>
    <w:div w:id="1630896027">
      <w:bodyDiv w:val="1"/>
      <w:marLeft w:val="0"/>
      <w:marRight w:val="0"/>
      <w:marTop w:val="0"/>
      <w:marBottom w:val="0"/>
      <w:divBdr>
        <w:top w:val="none" w:sz="0" w:space="0" w:color="auto"/>
        <w:left w:val="none" w:sz="0" w:space="0" w:color="auto"/>
        <w:bottom w:val="none" w:sz="0" w:space="0" w:color="auto"/>
        <w:right w:val="none" w:sz="0" w:space="0" w:color="auto"/>
      </w:divBdr>
    </w:div>
    <w:div w:id="1634212993">
      <w:bodyDiv w:val="1"/>
      <w:marLeft w:val="0"/>
      <w:marRight w:val="0"/>
      <w:marTop w:val="0"/>
      <w:marBottom w:val="0"/>
      <w:divBdr>
        <w:top w:val="none" w:sz="0" w:space="0" w:color="auto"/>
        <w:left w:val="none" w:sz="0" w:space="0" w:color="auto"/>
        <w:bottom w:val="none" w:sz="0" w:space="0" w:color="auto"/>
        <w:right w:val="none" w:sz="0" w:space="0" w:color="auto"/>
      </w:divBdr>
    </w:div>
    <w:div w:id="1640841002">
      <w:bodyDiv w:val="1"/>
      <w:marLeft w:val="0"/>
      <w:marRight w:val="0"/>
      <w:marTop w:val="0"/>
      <w:marBottom w:val="0"/>
      <w:divBdr>
        <w:top w:val="none" w:sz="0" w:space="0" w:color="auto"/>
        <w:left w:val="none" w:sz="0" w:space="0" w:color="auto"/>
        <w:bottom w:val="none" w:sz="0" w:space="0" w:color="auto"/>
        <w:right w:val="none" w:sz="0" w:space="0" w:color="auto"/>
      </w:divBdr>
    </w:div>
    <w:div w:id="1654985683">
      <w:bodyDiv w:val="1"/>
      <w:marLeft w:val="0"/>
      <w:marRight w:val="0"/>
      <w:marTop w:val="0"/>
      <w:marBottom w:val="0"/>
      <w:divBdr>
        <w:top w:val="none" w:sz="0" w:space="0" w:color="auto"/>
        <w:left w:val="none" w:sz="0" w:space="0" w:color="auto"/>
        <w:bottom w:val="none" w:sz="0" w:space="0" w:color="auto"/>
        <w:right w:val="none" w:sz="0" w:space="0" w:color="auto"/>
      </w:divBdr>
    </w:div>
    <w:div w:id="1658420524">
      <w:bodyDiv w:val="1"/>
      <w:marLeft w:val="0"/>
      <w:marRight w:val="0"/>
      <w:marTop w:val="0"/>
      <w:marBottom w:val="0"/>
      <w:divBdr>
        <w:top w:val="none" w:sz="0" w:space="0" w:color="auto"/>
        <w:left w:val="none" w:sz="0" w:space="0" w:color="auto"/>
        <w:bottom w:val="none" w:sz="0" w:space="0" w:color="auto"/>
        <w:right w:val="none" w:sz="0" w:space="0" w:color="auto"/>
      </w:divBdr>
    </w:div>
    <w:div w:id="1671057976">
      <w:bodyDiv w:val="1"/>
      <w:marLeft w:val="0"/>
      <w:marRight w:val="0"/>
      <w:marTop w:val="0"/>
      <w:marBottom w:val="0"/>
      <w:divBdr>
        <w:top w:val="none" w:sz="0" w:space="0" w:color="auto"/>
        <w:left w:val="none" w:sz="0" w:space="0" w:color="auto"/>
        <w:bottom w:val="none" w:sz="0" w:space="0" w:color="auto"/>
        <w:right w:val="none" w:sz="0" w:space="0" w:color="auto"/>
      </w:divBdr>
    </w:div>
    <w:div w:id="1688866808">
      <w:bodyDiv w:val="1"/>
      <w:marLeft w:val="0"/>
      <w:marRight w:val="0"/>
      <w:marTop w:val="0"/>
      <w:marBottom w:val="0"/>
      <w:divBdr>
        <w:top w:val="none" w:sz="0" w:space="0" w:color="auto"/>
        <w:left w:val="none" w:sz="0" w:space="0" w:color="auto"/>
        <w:bottom w:val="none" w:sz="0" w:space="0" w:color="auto"/>
        <w:right w:val="none" w:sz="0" w:space="0" w:color="auto"/>
      </w:divBdr>
    </w:div>
    <w:div w:id="1692755450">
      <w:bodyDiv w:val="1"/>
      <w:marLeft w:val="0"/>
      <w:marRight w:val="0"/>
      <w:marTop w:val="0"/>
      <w:marBottom w:val="0"/>
      <w:divBdr>
        <w:top w:val="none" w:sz="0" w:space="0" w:color="auto"/>
        <w:left w:val="none" w:sz="0" w:space="0" w:color="auto"/>
        <w:bottom w:val="none" w:sz="0" w:space="0" w:color="auto"/>
        <w:right w:val="none" w:sz="0" w:space="0" w:color="auto"/>
      </w:divBdr>
    </w:div>
    <w:div w:id="1694184530">
      <w:bodyDiv w:val="1"/>
      <w:marLeft w:val="0"/>
      <w:marRight w:val="0"/>
      <w:marTop w:val="0"/>
      <w:marBottom w:val="0"/>
      <w:divBdr>
        <w:top w:val="none" w:sz="0" w:space="0" w:color="auto"/>
        <w:left w:val="none" w:sz="0" w:space="0" w:color="auto"/>
        <w:bottom w:val="none" w:sz="0" w:space="0" w:color="auto"/>
        <w:right w:val="none" w:sz="0" w:space="0" w:color="auto"/>
      </w:divBdr>
    </w:div>
    <w:div w:id="1704398766">
      <w:bodyDiv w:val="1"/>
      <w:marLeft w:val="0"/>
      <w:marRight w:val="0"/>
      <w:marTop w:val="0"/>
      <w:marBottom w:val="0"/>
      <w:divBdr>
        <w:top w:val="none" w:sz="0" w:space="0" w:color="auto"/>
        <w:left w:val="none" w:sz="0" w:space="0" w:color="auto"/>
        <w:bottom w:val="none" w:sz="0" w:space="0" w:color="auto"/>
        <w:right w:val="none" w:sz="0" w:space="0" w:color="auto"/>
      </w:divBdr>
    </w:div>
    <w:div w:id="1708681298">
      <w:bodyDiv w:val="1"/>
      <w:marLeft w:val="0"/>
      <w:marRight w:val="0"/>
      <w:marTop w:val="0"/>
      <w:marBottom w:val="0"/>
      <w:divBdr>
        <w:top w:val="none" w:sz="0" w:space="0" w:color="auto"/>
        <w:left w:val="none" w:sz="0" w:space="0" w:color="auto"/>
        <w:bottom w:val="none" w:sz="0" w:space="0" w:color="auto"/>
        <w:right w:val="none" w:sz="0" w:space="0" w:color="auto"/>
      </w:divBdr>
    </w:div>
    <w:div w:id="1709529182">
      <w:bodyDiv w:val="1"/>
      <w:marLeft w:val="0"/>
      <w:marRight w:val="0"/>
      <w:marTop w:val="0"/>
      <w:marBottom w:val="0"/>
      <w:divBdr>
        <w:top w:val="none" w:sz="0" w:space="0" w:color="auto"/>
        <w:left w:val="none" w:sz="0" w:space="0" w:color="auto"/>
        <w:bottom w:val="none" w:sz="0" w:space="0" w:color="auto"/>
        <w:right w:val="none" w:sz="0" w:space="0" w:color="auto"/>
      </w:divBdr>
    </w:div>
    <w:div w:id="1717855899">
      <w:bodyDiv w:val="1"/>
      <w:marLeft w:val="0"/>
      <w:marRight w:val="0"/>
      <w:marTop w:val="0"/>
      <w:marBottom w:val="0"/>
      <w:divBdr>
        <w:top w:val="none" w:sz="0" w:space="0" w:color="auto"/>
        <w:left w:val="none" w:sz="0" w:space="0" w:color="auto"/>
        <w:bottom w:val="none" w:sz="0" w:space="0" w:color="auto"/>
        <w:right w:val="none" w:sz="0" w:space="0" w:color="auto"/>
      </w:divBdr>
    </w:div>
    <w:div w:id="1721705008">
      <w:bodyDiv w:val="1"/>
      <w:marLeft w:val="0"/>
      <w:marRight w:val="0"/>
      <w:marTop w:val="0"/>
      <w:marBottom w:val="0"/>
      <w:divBdr>
        <w:top w:val="none" w:sz="0" w:space="0" w:color="auto"/>
        <w:left w:val="none" w:sz="0" w:space="0" w:color="auto"/>
        <w:bottom w:val="none" w:sz="0" w:space="0" w:color="auto"/>
        <w:right w:val="none" w:sz="0" w:space="0" w:color="auto"/>
      </w:divBdr>
    </w:div>
    <w:div w:id="1730809328">
      <w:bodyDiv w:val="1"/>
      <w:marLeft w:val="0"/>
      <w:marRight w:val="0"/>
      <w:marTop w:val="0"/>
      <w:marBottom w:val="0"/>
      <w:divBdr>
        <w:top w:val="none" w:sz="0" w:space="0" w:color="auto"/>
        <w:left w:val="none" w:sz="0" w:space="0" w:color="auto"/>
        <w:bottom w:val="none" w:sz="0" w:space="0" w:color="auto"/>
        <w:right w:val="none" w:sz="0" w:space="0" w:color="auto"/>
      </w:divBdr>
    </w:div>
    <w:div w:id="1731920788">
      <w:bodyDiv w:val="1"/>
      <w:marLeft w:val="0"/>
      <w:marRight w:val="0"/>
      <w:marTop w:val="0"/>
      <w:marBottom w:val="0"/>
      <w:divBdr>
        <w:top w:val="none" w:sz="0" w:space="0" w:color="auto"/>
        <w:left w:val="none" w:sz="0" w:space="0" w:color="auto"/>
        <w:bottom w:val="none" w:sz="0" w:space="0" w:color="auto"/>
        <w:right w:val="none" w:sz="0" w:space="0" w:color="auto"/>
      </w:divBdr>
    </w:div>
    <w:div w:id="1735813719">
      <w:bodyDiv w:val="1"/>
      <w:marLeft w:val="0"/>
      <w:marRight w:val="0"/>
      <w:marTop w:val="0"/>
      <w:marBottom w:val="0"/>
      <w:divBdr>
        <w:top w:val="none" w:sz="0" w:space="0" w:color="auto"/>
        <w:left w:val="none" w:sz="0" w:space="0" w:color="auto"/>
        <w:bottom w:val="none" w:sz="0" w:space="0" w:color="auto"/>
        <w:right w:val="none" w:sz="0" w:space="0" w:color="auto"/>
      </w:divBdr>
    </w:div>
    <w:div w:id="1742170719">
      <w:bodyDiv w:val="1"/>
      <w:marLeft w:val="0"/>
      <w:marRight w:val="0"/>
      <w:marTop w:val="0"/>
      <w:marBottom w:val="0"/>
      <w:divBdr>
        <w:top w:val="none" w:sz="0" w:space="0" w:color="auto"/>
        <w:left w:val="none" w:sz="0" w:space="0" w:color="auto"/>
        <w:bottom w:val="none" w:sz="0" w:space="0" w:color="auto"/>
        <w:right w:val="none" w:sz="0" w:space="0" w:color="auto"/>
      </w:divBdr>
    </w:div>
    <w:div w:id="1754080214">
      <w:bodyDiv w:val="1"/>
      <w:marLeft w:val="0"/>
      <w:marRight w:val="0"/>
      <w:marTop w:val="0"/>
      <w:marBottom w:val="0"/>
      <w:divBdr>
        <w:top w:val="none" w:sz="0" w:space="0" w:color="auto"/>
        <w:left w:val="none" w:sz="0" w:space="0" w:color="auto"/>
        <w:bottom w:val="none" w:sz="0" w:space="0" w:color="auto"/>
        <w:right w:val="none" w:sz="0" w:space="0" w:color="auto"/>
      </w:divBdr>
    </w:div>
    <w:div w:id="1754744402">
      <w:bodyDiv w:val="1"/>
      <w:marLeft w:val="0"/>
      <w:marRight w:val="0"/>
      <w:marTop w:val="0"/>
      <w:marBottom w:val="0"/>
      <w:divBdr>
        <w:top w:val="none" w:sz="0" w:space="0" w:color="auto"/>
        <w:left w:val="none" w:sz="0" w:space="0" w:color="auto"/>
        <w:bottom w:val="none" w:sz="0" w:space="0" w:color="auto"/>
        <w:right w:val="none" w:sz="0" w:space="0" w:color="auto"/>
      </w:divBdr>
    </w:div>
    <w:div w:id="1755736855">
      <w:bodyDiv w:val="1"/>
      <w:marLeft w:val="0"/>
      <w:marRight w:val="0"/>
      <w:marTop w:val="0"/>
      <w:marBottom w:val="0"/>
      <w:divBdr>
        <w:top w:val="none" w:sz="0" w:space="0" w:color="auto"/>
        <w:left w:val="none" w:sz="0" w:space="0" w:color="auto"/>
        <w:bottom w:val="none" w:sz="0" w:space="0" w:color="auto"/>
        <w:right w:val="none" w:sz="0" w:space="0" w:color="auto"/>
      </w:divBdr>
    </w:div>
    <w:div w:id="1755860182">
      <w:bodyDiv w:val="1"/>
      <w:marLeft w:val="0"/>
      <w:marRight w:val="0"/>
      <w:marTop w:val="0"/>
      <w:marBottom w:val="0"/>
      <w:divBdr>
        <w:top w:val="none" w:sz="0" w:space="0" w:color="auto"/>
        <w:left w:val="none" w:sz="0" w:space="0" w:color="auto"/>
        <w:bottom w:val="none" w:sz="0" w:space="0" w:color="auto"/>
        <w:right w:val="none" w:sz="0" w:space="0" w:color="auto"/>
      </w:divBdr>
    </w:div>
    <w:div w:id="1759985350">
      <w:bodyDiv w:val="1"/>
      <w:marLeft w:val="0"/>
      <w:marRight w:val="0"/>
      <w:marTop w:val="0"/>
      <w:marBottom w:val="0"/>
      <w:divBdr>
        <w:top w:val="none" w:sz="0" w:space="0" w:color="auto"/>
        <w:left w:val="none" w:sz="0" w:space="0" w:color="auto"/>
        <w:bottom w:val="none" w:sz="0" w:space="0" w:color="auto"/>
        <w:right w:val="none" w:sz="0" w:space="0" w:color="auto"/>
      </w:divBdr>
    </w:div>
    <w:div w:id="1760712925">
      <w:bodyDiv w:val="1"/>
      <w:marLeft w:val="0"/>
      <w:marRight w:val="0"/>
      <w:marTop w:val="0"/>
      <w:marBottom w:val="0"/>
      <w:divBdr>
        <w:top w:val="none" w:sz="0" w:space="0" w:color="auto"/>
        <w:left w:val="none" w:sz="0" w:space="0" w:color="auto"/>
        <w:bottom w:val="none" w:sz="0" w:space="0" w:color="auto"/>
        <w:right w:val="none" w:sz="0" w:space="0" w:color="auto"/>
      </w:divBdr>
    </w:div>
    <w:div w:id="1770468564">
      <w:bodyDiv w:val="1"/>
      <w:marLeft w:val="0"/>
      <w:marRight w:val="0"/>
      <w:marTop w:val="0"/>
      <w:marBottom w:val="0"/>
      <w:divBdr>
        <w:top w:val="none" w:sz="0" w:space="0" w:color="auto"/>
        <w:left w:val="none" w:sz="0" w:space="0" w:color="auto"/>
        <w:bottom w:val="none" w:sz="0" w:space="0" w:color="auto"/>
        <w:right w:val="none" w:sz="0" w:space="0" w:color="auto"/>
      </w:divBdr>
    </w:div>
    <w:div w:id="1771000312">
      <w:bodyDiv w:val="1"/>
      <w:marLeft w:val="0"/>
      <w:marRight w:val="0"/>
      <w:marTop w:val="0"/>
      <w:marBottom w:val="0"/>
      <w:divBdr>
        <w:top w:val="none" w:sz="0" w:space="0" w:color="auto"/>
        <w:left w:val="none" w:sz="0" w:space="0" w:color="auto"/>
        <w:bottom w:val="none" w:sz="0" w:space="0" w:color="auto"/>
        <w:right w:val="none" w:sz="0" w:space="0" w:color="auto"/>
      </w:divBdr>
    </w:div>
    <w:div w:id="1773161712">
      <w:bodyDiv w:val="1"/>
      <w:marLeft w:val="0"/>
      <w:marRight w:val="0"/>
      <w:marTop w:val="0"/>
      <w:marBottom w:val="0"/>
      <w:divBdr>
        <w:top w:val="none" w:sz="0" w:space="0" w:color="auto"/>
        <w:left w:val="none" w:sz="0" w:space="0" w:color="auto"/>
        <w:bottom w:val="none" w:sz="0" w:space="0" w:color="auto"/>
        <w:right w:val="none" w:sz="0" w:space="0" w:color="auto"/>
      </w:divBdr>
    </w:div>
    <w:div w:id="1777016767">
      <w:bodyDiv w:val="1"/>
      <w:marLeft w:val="0"/>
      <w:marRight w:val="0"/>
      <w:marTop w:val="0"/>
      <w:marBottom w:val="0"/>
      <w:divBdr>
        <w:top w:val="none" w:sz="0" w:space="0" w:color="auto"/>
        <w:left w:val="none" w:sz="0" w:space="0" w:color="auto"/>
        <w:bottom w:val="none" w:sz="0" w:space="0" w:color="auto"/>
        <w:right w:val="none" w:sz="0" w:space="0" w:color="auto"/>
      </w:divBdr>
    </w:div>
    <w:div w:id="1784038339">
      <w:bodyDiv w:val="1"/>
      <w:marLeft w:val="0"/>
      <w:marRight w:val="0"/>
      <w:marTop w:val="0"/>
      <w:marBottom w:val="0"/>
      <w:divBdr>
        <w:top w:val="none" w:sz="0" w:space="0" w:color="auto"/>
        <w:left w:val="none" w:sz="0" w:space="0" w:color="auto"/>
        <w:bottom w:val="none" w:sz="0" w:space="0" w:color="auto"/>
        <w:right w:val="none" w:sz="0" w:space="0" w:color="auto"/>
      </w:divBdr>
    </w:div>
    <w:div w:id="1792506706">
      <w:bodyDiv w:val="1"/>
      <w:marLeft w:val="0"/>
      <w:marRight w:val="0"/>
      <w:marTop w:val="0"/>
      <w:marBottom w:val="0"/>
      <w:divBdr>
        <w:top w:val="none" w:sz="0" w:space="0" w:color="auto"/>
        <w:left w:val="none" w:sz="0" w:space="0" w:color="auto"/>
        <w:bottom w:val="none" w:sz="0" w:space="0" w:color="auto"/>
        <w:right w:val="none" w:sz="0" w:space="0" w:color="auto"/>
      </w:divBdr>
    </w:div>
    <w:div w:id="1805003655">
      <w:bodyDiv w:val="1"/>
      <w:marLeft w:val="0"/>
      <w:marRight w:val="0"/>
      <w:marTop w:val="0"/>
      <w:marBottom w:val="0"/>
      <w:divBdr>
        <w:top w:val="none" w:sz="0" w:space="0" w:color="auto"/>
        <w:left w:val="none" w:sz="0" w:space="0" w:color="auto"/>
        <w:bottom w:val="none" w:sz="0" w:space="0" w:color="auto"/>
        <w:right w:val="none" w:sz="0" w:space="0" w:color="auto"/>
      </w:divBdr>
    </w:div>
    <w:div w:id="1808622379">
      <w:bodyDiv w:val="1"/>
      <w:marLeft w:val="0"/>
      <w:marRight w:val="0"/>
      <w:marTop w:val="0"/>
      <w:marBottom w:val="0"/>
      <w:divBdr>
        <w:top w:val="none" w:sz="0" w:space="0" w:color="auto"/>
        <w:left w:val="none" w:sz="0" w:space="0" w:color="auto"/>
        <w:bottom w:val="none" w:sz="0" w:space="0" w:color="auto"/>
        <w:right w:val="none" w:sz="0" w:space="0" w:color="auto"/>
      </w:divBdr>
    </w:div>
    <w:div w:id="1812168026">
      <w:bodyDiv w:val="1"/>
      <w:marLeft w:val="0"/>
      <w:marRight w:val="0"/>
      <w:marTop w:val="0"/>
      <w:marBottom w:val="0"/>
      <w:divBdr>
        <w:top w:val="none" w:sz="0" w:space="0" w:color="auto"/>
        <w:left w:val="none" w:sz="0" w:space="0" w:color="auto"/>
        <w:bottom w:val="none" w:sz="0" w:space="0" w:color="auto"/>
        <w:right w:val="none" w:sz="0" w:space="0" w:color="auto"/>
      </w:divBdr>
    </w:div>
    <w:div w:id="1823883647">
      <w:bodyDiv w:val="1"/>
      <w:marLeft w:val="0"/>
      <w:marRight w:val="0"/>
      <w:marTop w:val="0"/>
      <w:marBottom w:val="0"/>
      <w:divBdr>
        <w:top w:val="none" w:sz="0" w:space="0" w:color="auto"/>
        <w:left w:val="none" w:sz="0" w:space="0" w:color="auto"/>
        <w:bottom w:val="none" w:sz="0" w:space="0" w:color="auto"/>
        <w:right w:val="none" w:sz="0" w:space="0" w:color="auto"/>
      </w:divBdr>
    </w:div>
    <w:div w:id="1838691140">
      <w:bodyDiv w:val="1"/>
      <w:marLeft w:val="0"/>
      <w:marRight w:val="0"/>
      <w:marTop w:val="0"/>
      <w:marBottom w:val="0"/>
      <w:divBdr>
        <w:top w:val="none" w:sz="0" w:space="0" w:color="auto"/>
        <w:left w:val="none" w:sz="0" w:space="0" w:color="auto"/>
        <w:bottom w:val="none" w:sz="0" w:space="0" w:color="auto"/>
        <w:right w:val="none" w:sz="0" w:space="0" w:color="auto"/>
      </w:divBdr>
    </w:div>
    <w:div w:id="1843159009">
      <w:bodyDiv w:val="1"/>
      <w:marLeft w:val="0"/>
      <w:marRight w:val="0"/>
      <w:marTop w:val="0"/>
      <w:marBottom w:val="0"/>
      <w:divBdr>
        <w:top w:val="none" w:sz="0" w:space="0" w:color="auto"/>
        <w:left w:val="none" w:sz="0" w:space="0" w:color="auto"/>
        <w:bottom w:val="none" w:sz="0" w:space="0" w:color="auto"/>
        <w:right w:val="none" w:sz="0" w:space="0" w:color="auto"/>
      </w:divBdr>
    </w:div>
    <w:div w:id="1843817889">
      <w:bodyDiv w:val="1"/>
      <w:marLeft w:val="0"/>
      <w:marRight w:val="0"/>
      <w:marTop w:val="0"/>
      <w:marBottom w:val="0"/>
      <w:divBdr>
        <w:top w:val="none" w:sz="0" w:space="0" w:color="auto"/>
        <w:left w:val="none" w:sz="0" w:space="0" w:color="auto"/>
        <w:bottom w:val="none" w:sz="0" w:space="0" w:color="auto"/>
        <w:right w:val="none" w:sz="0" w:space="0" w:color="auto"/>
      </w:divBdr>
    </w:div>
    <w:div w:id="1846171483">
      <w:bodyDiv w:val="1"/>
      <w:marLeft w:val="0"/>
      <w:marRight w:val="0"/>
      <w:marTop w:val="0"/>
      <w:marBottom w:val="0"/>
      <w:divBdr>
        <w:top w:val="none" w:sz="0" w:space="0" w:color="auto"/>
        <w:left w:val="none" w:sz="0" w:space="0" w:color="auto"/>
        <w:bottom w:val="none" w:sz="0" w:space="0" w:color="auto"/>
        <w:right w:val="none" w:sz="0" w:space="0" w:color="auto"/>
      </w:divBdr>
    </w:div>
    <w:div w:id="1846557668">
      <w:bodyDiv w:val="1"/>
      <w:marLeft w:val="0"/>
      <w:marRight w:val="0"/>
      <w:marTop w:val="0"/>
      <w:marBottom w:val="0"/>
      <w:divBdr>
        <w:top w:val="none" w:sz="0" w:space="0" w:color="auto"/>
        <w:left w:val="none" w:sz="0" w:space="0" w:color="auto"/>
        <w:bottom w:val="none" w:sz="0" w:space="0" w:color="auto"/>
        <w:right w:val="none" w:sz="0" w:space="0" w:color="auto"/>
      </w:divBdr>
    </w:div>
    <w:div w:id="1879394280">
      <w:bodyDiv w:val="1"/>
      <w:marLeft w:val="0"/>
      <w:marRight w:val="0"/>
      <w:marTop w:val="0"/>
      <w:marBottom w:val="0"/>
      <w:divBdr>
        <w:top w:val="none" w:sz="0" w:space="0" w:color="auto"/>
        <w:left w:val="none" w:sz="0" w:space="0" w:color="auto"/>
        <w:bottom w:val="none" w:sz="0" w:space="0" w:color="auto"/>
        <w:right w:val="none" w:sz="0" w:space="0" w:color="auto"/>
      </w:divBdr>
    </w:div>
    <w:div w:id="1894386527">
      <w:bodyDiv w:val="1"/>
      <w:marLeft w:val="0"/>
      <w:marRight w:val="0"/>
      <w:marTop w:val="0"/>
      <w:marBottom w:val="0"/>
      <w:divBdr>
        <w:top w:val="none" w:sz="0" w:space="0" w:color="auto"/>
        <w:left w:val="none" w:sz="0" w:space="0" w:color="auto"/>
        <w:bottom w:val="none" w:sz="0" w:space="0" w:color="auto"/>
        <w:right w:val="none" w:sz="0" w:space="0" w:color="auto"/>
      </w:divBdr>
    </w:div>
    <w:div w:id="1894465278">
      <w:bodyDiv w:val="1"/>
      <w:marLeft w:val="0"/>
      <w:marRight w:val="0"/>
      <w:marTop w:val="0"/>
      <w:marBottom w:val="0"/>
      <w:divBdr>
        <w:top w:val="none" w:sz="0" w:space="0" w:color="auto"/>
        <w:left w:val="none" w:sz="0" w:space="0" w:color="auto"/>
        <w:bottom w:val="none" w:sz="0" w:space="0" w:color="auto"/>
        <w:right w:val="none" w:sz="0" w:space="0" w:color="auto"/>
      </w:divBdr>
    </w:div>
    <w:div w:id="1907958780">
      <w:bodyDiv w:val="1"/>
      <w:marLeft w:val="0"/>
      <w:marRight w:val="0"/>
      <w:marTop w:val="0"/>
      <w:marBottom w:val="0"/>
      <w:divBdr>
        <w:top w:val="none" w:sz="0" w:space="0" w:color="auto"/>
        <w:left w:val="none" w:sz="0" w:space="0" w:color="auto"/>
        <w:bottom w:val="none" w:sz="0" w:space="0" w:color="auto"/>
        <w:right w:val="none" w:sz="0" w:space="0" w:color="auto"/>
      </w:divBdr>
    </w:div>
    <w:div w:id="1918398694">
      <w:bodyDiv w:val="1"/>
      <w:marLeft w:val="0"/>
      <w:marRight w:val="0"/>
      <w:marTop w:val="0"/>
      <w:marBottom w:val="0"/>
      <w:divBdr>
        <w:top w:val="none" w:sz="0" w:space="0" w:color="auto"/>
        <w:left w:val="none" w:sz="0" w:space="0" w:color="auto"/>
        <w:bottom w:val="none" w:sz="0" w:space="0" w:color="auto"/>
        <w:right w:val="none" w:sz="0" w:space="0" w:color="auto"/>
      </w:divBdr>
    </w:div>
    <w:div w:id="1918783529">
      <w:bodyDiv w:val="1"/>
      <w:marLeft w:val="0"/>
      <w:marRight w:val="0"/>
      <w:marTop w:val="0"/>
      <w:marBottom w:val="0"/>
      <w:divBdr>
        <w:top w:val="none" w:sz="0" w:space="0" w:color="auto"/>
        <w:left w:val="none" w:sz="0" w:space="0" w:color="auto"/>
        <w:bottom w:val="none" w:sz="0" w:space="0" w:color="auto"/>
        <w:right w:val="none" w:sz="0" w:space="0" w:color="auto"/>
      </w:divBdr>
    </w:div>
    <w:div w:id="1920362553">
      <w:bodyDiv w:val="1"/>
      <w:marLeft w:val="0"/>
      <w:marRight w:val="0"/>
      <w:marTop w:val="0"/>
      <w:marBottom w:val="0"/>
      <w:divBdr>
        <w:top w:val="none" w:sz="0" w:space="0" w:color="auto"/>
        <w:left w:val="none" w:sz="0" w:space="0" w:color="auto"/>
        <w:bottom w:val="none" w:sz="0" w:space="0" w:color="auto"/>
        <w:right w:val="none" w:sz="0" w:space="0" w:color="auto"/>
      </w:divBdr>
    </w:div>
    <w:div w:id="1928226064">
      <w:bodyDiv w:val="1"/>
      <w:marLeft w:val="0"/>
      <w:marRight w:val="0"/>
      <w:marTop w:val="0"/>
      <w:marBottom w:val="0"/>
      <w:divBdr>
        <w:top w:val="none" w:sz="0" w:space="0" w:color="auto"/>
        <w:left w:val="none" w:sz="0" w:space="0" w:color="auto"/>
        <w:bottom w:val="none" w:sz="0" w:space="0" w:color="auto"/>
        <w:right w:val="none" w:sz="0" w:space="0" w:color="auto"/>
      </w:divBdr>
    </w:div>
    <w:div w:id="1931307480">
      <w:bodyDiv w:val="1"/>
      <w:marLeft w:val="0"/>
      <w:marRight w:val="0"/>
      <w:marTop w:val="0"/>
      <w:marBottom w:val="0"/>
      <w:divBdr>
        <w:top w:val="none" w:sz="0" w:space="0" w:color="auto"/>
        <w:left w:val="none" w:sz="0" w:space="0" w:color="auto"/>
        <w:bottom w:val="none" w:sz="0" w:space="0" w:color="auto"/>
        <w:right w:val="none" w:sz="0" w:space="0" w:color="auto"/>
      </w:divBdr>
    </w:div>
    <w:div w:id="1939170335">
      <w:bodyDiv w:val="1"/>
      <w:marLeft w:val="0"/>
      <w:marRight w:val="0"/>
      <w:marTop w:val="0"/>
      <w:marBottom w:val="0"/>
      <w:divBdr>
        <w:top w:val="none" w:sz="0" w:space="0" w:color="auto"/>
        <w:left w:val="none" w:sz="0" w:space="0" w:color="auto"/>
        <w:bottom w:val="none" w:sz="0" w:space="0" w:color="auto"/>
        <w:right w:val="none" w:sz="0" w:space="0" w:color="auto"/>
      </w:divBdr>
    </w:div>
    <w:div w:id="1948006655">
      <w:bodyDiv w:val="1"/>
      <w:marLeft w:val="0"/>
      <w:marRight w:val="0"/>
      <w:marTop w:val="0"/>
      <w:marBottom w:val="0"/>
      <w:divBdr>
        <w:top w:val="none" w:sz="0" w:space="0" w:color="auto"/>
        <w:left w:val="none" w:sz="0" w:space="0" w:color="auto"/>
        <w:bottom w:val="none" w:sz="0" w:space="0" w:color="auto"/>
        <w:right w:val="none" w:sz="0" w:space="0" w:color="auto"/>
      </w:divBdr>
    </w:div>
    <w:div w:id="1949265227">
      <w:bodyDiv w:val="1"/>
      <w:marLeft w:val="0"/>
      <w:marRight w:val="0"/>
      <w:marTop w:val="0"/>
      <w:marBottom w:val="0"/>
      <w:divBdr>
        <w:top w:val="none" w:sz="0" w:space="0" w:color="auto"/>
        <w:left w:val="none" w:sz="0" w:space="0" w:color="auto"/>
        <w:bottom w:val="none" w:sz="0" w:space="0" w:color="auto"/>
        <w:right w:val="none" w:sz="0" w:space="0" w:color="auto"/>
      </w:divBdr>
    </w:div>
    <w:div w:id="1951814920">
      <w:bodyDiv w:val="1"/>
      <w:marLeft w:val="0"/>
      <w:marRight w:val="0"/>
      <w:marTop w:val="0"/>
      <w:marBottom w:val="0"/>
      <w:divBdr>
        <w:top w:val="none" w:sz="0" w:space="0" w:color="auto"/>
        <w:left w:val="none" w:sz="0" w:space="0" w:color="auto"/>
        <w:bottom w:val="none" w:sz="0" w:space="0" w:color="auto"/>
        <w:right w:val="none" w:sz="0" w:space="0" w:color="auto"/>
      </w:divBdr>
    </w:div>
    <w:div w:id="1954481526">
      <w:bodyDiv w:val="1"/>
      <w:marLeft w:val="0"/>
      <w:marRight w:val="0"/>
      <w:marTop w:val="0"/>
      <w:marBottom w:val="0"/>
      <w:divBdr>
        <w:top w:val="none" w:sz="0" w:space="0" w:color="auto"/>
        <w:left w:val="none" w:sz="0" w:space="0" w:color="auto"/>
        <w:bottom w:val="none" w:sz="0" w:space="0" w:color="auto"/>
        <w:right w:val="none" w:sz="0" w:space="0" w:color="auto"/>
      </w:divBdr>
    </w:div>
    <w:div w:id="1956256257">
      <w:bodyDiv w:val="1"/>
      <w:marLeft w:val="0"/>
      <w:marRight w:val="0"/>
      <w:marTop w:val="0"/>
      <w:marBottom w:val="0"/>
      <w:divBdr>
        <w:top w:val="none" w:sz="0" w:space="0" w:color="auto"/>
        <w:left w:val="none" w:sz="0" w:space="0" w:color="auto"/>
        <w:bottom w:val="none" w:sz="0" w:space="0" w:color="auto"/>
        <w:right w:val="none" w:sz="0" w:space="0" w:color="auto"/>
      </w:divBdr>
    </w:div>
    <w:div w:id="1968243317">
      <w:bodyDiv w:val="1"/>
      <w:marLeft w:val="0"/>
      <w:marRight w:val="0"/>
      <w:marTop w:val="0"/>
      <w:marBottom w:val="0"/>
      <w:divBdr>
        <w:top w:val="none" w:sz="0" w:space="0" w:color="auto"/>
        <w:left w:val="none" w:sz="0" w:space="0" w:color="auto"/>
        <w:bottom w:val="none" w:sz="0" w:space="0" w:color="auto"/>
        <w:right w:val="none" w:sz="0" w:space="0" w:color="auto"/>
      </w:divBdr>
    </w:div>
    <w:div w:id="1976639941">
      <w:bodyDiv w:val="1"/>
      <w:marLeft w:val="0"/>
      <w:marRight w:val="0"/>
      <w:marTop w:val="0"/>
      <w:marBottom w:val="0"/>
      <w:divBdr>
        <w:top w:val="none" w:sz="0" w:space="0" w:color="auto"/>
        <w:left w:val="none" w:sz="0" w:space="0" w:color="auto"/>
        <w:bottom w:val="none" w:sz="0" w:space="0" w:color="auto"/>
        <w:right w:val="none" w:sz="0" w:space="0" w:color="auto"/>
      </w:divBdr>
    </w:div>
    <w:div w:id="1976715498">
      <w:bodyDiv w:val="1"/>
      <w:marLeft w:val="0"/>
      <w:marRight w:val="0"/>
      <w:marTop w:val="0"/>
      <w:marBottom w:val="0"/>
      <w:divBdr>
        <w:top w:val="none" w:sz="0" w:space="0" w:color="auto"/>
        <w:left w:val="none" w:sz="0" w:space="0" w:color="auto"/>
        <w:bottom w:val="none" w:sz="0" w:space="0" w:color="auto"/>
        <w:right w:val="none" w:sz="0" w:space="0" w:color="auto"/>
      </w:divBdr>
    </w:div>
    <w:div w:id="1984506669">
      <w:bodyDiv w:val="1"/>
      <w:marLeft w:val="0"/>
      <w:marRight w:val="0"/>
      <w:marTop w:val="0"/>
      <w:marBottom w:val="0"/>
      <w:divBdr>
        <w:top w:val="none" w:sz="0" w:space="0" w:color="auto"/>
        <w:left w:val="none" w:sz="0" w:space="0" w:color="auto"/>
        <w:bottom w:val="none" w:sz="0" w:space="0" w:color="auto"/>
        <w:right w:val="none" w:sz="0" w:space="0" w:color="auto"/>
      </w:divBdr>
    </w:div>
    <w:div w:id="1985575754">
      <w:bodyDiv w:val="1"/>
      <w:marLeft w:val="0"/>
      <w:marRight w:val="0"/>
      <w:marTop w:val="0"/>
      <w:marBottom w:val="0"/>
      <w:divBdr>
        <w:top w:val="none" w:sz="0" w:space="0" w:color="auto"/>
        <w:left w:val="none" w:sz="0" w:space="0" w:color="auto"/>
        <w:bottom w:val="none" w:sz="0" w:space="0" w:color="auto"/>
        <w:right w:val="none" w:sz="0" w:space="0" w:color="auto"/>
      </w:divBdr>
    </w:div>
    <w:div w:id="1988782347">
      <w:bodyDiv w:val="1"/>
      <w:marLeft w:val="0"/>
      <w:marRight w:val="0"/>
      <w:marTop w:val="0"/>
      <w:marBottom w:val="0"/>
      <w:divBdr>
        <w:top w:val="none" w:sz="0" w:space="0" w:color="auto"/>
        <w:left w:val="none" w:sz="0" w:space="0" w:color="auto"/>
        <w:bottom w:val="none" w:sz="0" w:space="0" w:color="auto"/>
        <w:right w:val="none" w:sz="0" w:space="0" w:color="auto"/>
      </w:divBdr>
    </w:div>
    <w:div w:id="1992127477">
      <w:bodyDiv w:val="1"/>
      <w:marLeft w:val="0"/>
      <w:marRight w:val="0"/>
      <w:marTop w:val="0"/>
      <w:marBottom w:val="0"/>
      <w:divBdr>
        <w:top w:val="none" w:sz="0" w:space="0" w:color="auto"/>
        <w:left w:val="none" w:sz="0" w:space="0" w:color="auto"/>
        <w:bottom w:val="none" w:sz="0" w:space="0" w:color="auto"/>
        <w:right w:val="none" w:sz="0" w:space="0" w:color="auto"/>
      </w:divBdr>
    </w:div>
    <w:div w:id="1995136439">
      <w:bodyDiv w:val="1"/>
      <w:marLeft w:val="0"/>
      <w:marRight w:val="0"/>
      <w:marTop w:val="0"/>
      <w:marBottom w:val="0"/>
      <w:divBdr>
        <w:top w:val="none" w:sz="0" w:space="0" w:color="auto"/>
        <w:left w:val="none" w:sz="0" w:space="0" w:color="auto"/>
        <w:bottom w:val="none" w:sz="0" w:space="0" w:color="auto"/>
        <w:right w:val="none" w:sz="0" w:space="0" w:color="auto"/>
      </w:divBdr>
    </w:div>
    <w:div w:id="2002156069">
      <w:bodyDiv w:val="1"/>
      <w:marLeft w:val="0"/>
      <w:marRight w:val="0"/>
      <w:marTop w:val="0"/>
      <w:marBottom w:val="0"/>
      <w:divBdr>
        <w:top w:val="none" w:sz="0" w:space="0" w:color="auto"/>
        <w:left w:val="none" w:sz="0" w:space="0" w:color="auto"/>
        <w:bottom w:val="none" w:sz="0" w:space="0" w:color="auto"/>
        <w:right w:val="none" w:sz="0" w:space="0" w:color="auto"/>
      </w:divBdr>
    </w:div>
    <w:div w:id="2014910807">
      <w:bodyDiv w:val="1"/>
      <w:marLeft w:val="0"/>
      <w:marRight w:val="0"/>
      <w:marTop w:val="0"/>
      <w:marBottom w:val="0"/>
      <w:divBdr>
        <w:top w:val="none" w:sz="0" w:space="0" w:color="auto"/>
        <w:left w:val="none" w:sz="0" w:space="0" w:color="auto"/>
        <w:bottom w:val="none" w:sz="0" w:space="0" w:color="auto"/>
        <w:right w:val="none" w:sz="0" w:space="0" w:color="auto"/>
      </w:divBdr>
    </w:div>
    <w:div w:id="2021270776">
      <w:bodyDiv w:val="1"/>
      <w:marLeft w:val="0"/>
      <w:marRight w:val="0"/>
      <w:marTop w:val="0"/>
      <w:marBottom w:val="0"/>
      <w:divBdr>
        <w:top w:val="none" w:sz="0" w:space="0" w:color="auto"/>
        <w:left w:val="none" w:sz="0" w:space="0" w:color="auto"/>
        <w:bottom w:val="none" w:sz="0" w:space="0" w:color="auto"/>
        <w:right w:val="none" w:sz="0" w:space="0" w:color="auto"/>
      </w:divBdr>
    </w:div>
    <w:div w:id="2028409624">
      <w:bodyDiv w:val="1"/>
      <w:marLeft w:val="0"/>
      <w:marRight w:val="0"/>
      <w:marTop w:val="0"/>
      <w:marBottom w:val="0"/>
      <w:divBdr>
        <w:top w:val="none" w:sz="0" w:space="0" w:color="auto"/>
        <w:left w:val="none" w:sz="0" w:space="0" w:color="auto"/>
        <w:bottom w:val="none" w:sz="0" w:space="0" w:color="auto"/>
        <w:right w:val="none" w:sz="0" w:space="0" w:color="auto"/>
      </w:divBdr>
    </w:div>
    <w:div w:id="2034840861">
      <w:bodyDiv w:val="1"/>
      <w:marLeft w:val="0"/>
      <w:marRight w:val="0"/>
      <w:marTop w:val="0"/>
      <w:marBottom w:val="0"/>
      <w:divBdr>
        <w:top w:val="none" w:sz="0" w:space="0" w:color="auto"/>
        <w:left w:val="none" w:sz="0" w:space="0" w:color="auto"/>
        <w:bottom w:val="none" w:sz="0" w:space="0" w:color="auto"/>
        <w:right w:val="none" w:sz="0" w:space="0" w:color="auto"/>
      </w:divBdr>
    </w:div>
    <w:div w:id="2039239777">
      <w:bodyDiv w:val="1"/>
      <w:marLeft w:val="0"/>
      <w:marRight w:val="0"/>
      <w:marTop w:val="0"/>
      <w:marBottom w:val="0"/>
      <w:divBdr>
        <w:top w:val="none" w:sz="0" w:space="0" w:color="auto"/>
        <w:left w:val="none" w:sz="0" w:space="0" w:color="auto"/>
        <w:bottom w:val="none" w:sz="0" w:space="0" w:color="auto"/>
        <w:right w:val="none" w:sz="0" w:space="0" w:color="auto"/>
      </w:divBdr>
    </w:div>
    <w:div w:id="2044862298">
      <w:bodyDiv w:val="1"/>
      <w:marLeft w:val="0"/>
      <w:marRight w:val="0"/>
      <w:marTop w:val="0"/>
      <w:marBottom w:val="0"/>
      <w:divBdr>
        <w:top w:val="none" w:sz="0" w:space="0" w:color="auto"/>
        <w:left w:val="none" w:sz="0" w:space="0" w:color="auto"/>
        <w:bottom w:val="none" w:sz="0" w:space="0" w:color="auto"/>
        <w:right w:val="none" w:sz="0" w:space="0" w:color="auto"/>
      </w:divBdr>
    </w:div>
    <w:div w:id="2046322800">
      <w:bodyDiv w:val="1"/>
      <w:marLeft w:val="0"/>
      <w:marRight w:val="0"/>
      <w:marTop w:val="0"/>
      <w:marBottom w:val="0"/>
      <w:divBdr>
        <w:top w:val="none" w:sz="0" w:space="0" w:color="auto"/>
        <w:left w:val="none" w:sz="0" w:space="0" w:color="auto"/>
        <w:bottom w:val="none" w:sz="0" w:space="0" w:color="auto"/>
        <w:right w:val="none" w:sz="0" w:space="0" w:color="auto"/>
      </w:divBdr>
    </w:div>
    <w:div w:id="2055153736">
      <w:bodyDiv w:val="1"/>
      <w:marLeft w:val="0"/>
      <w:marRight w:val="0"/>
      <w:marTop w:val="0"/>
      <w:marBottom w:val="0"/>
      <w:divBdr>
        <w:top w:val="none" w:sz="0" w:space="0" w:color="auto"/>
        <w:left w:val="none" w:sz="0" w:space="0" w:color="auto"/>
        <w:bottom w:val="none" w:sz="0" w:space="0" w:color="auto"/>
        <w:right w:val="none" w:sz="0" w:space="0" w:color="auto"/>
      </w:divBdr>
    </w:div>
    <w:div w:id="2066492111">
      <w:bodyDiv w:val="1"/>
      <w:marLeft w:val="0"/>
      <w:marRight w:val="0"/>
      <w:marTop w:val="0"/>
      <w:marBottom w:val="0"/>
      <w:divBdr>
        <w:top w:val="none" w:sz="0" w:space="0" w:color="auto"/>
        <w:left w:val="none" w:sz="0" w:space="0" w:color="auto"/>
        <w:bottom w:val="none" w:sz="0" w:space="0" w:color="auto"/>
        <w:right w:val="none" w:sz="0" w:space="0" w:color="auto"/>
      </w:divBdr>
    </w:div>
    <w:div w:id="2071421224">
      <w:bodyDiv w:val="1"/>
      <w:marLeft w:val="0"/>
      <w:marRight w:val="0"/>
      <w:marTop w:val="0"/>
      <w:marBottom w:val="0"/>
      <w:divBdr>
        <w:top w:val="none" w:sz="0" w:space="0" w:color="auto"/>
        <w:left w:val="none" w:sz="0" w:space="0" w:color="auto"/>
        <w:bottom w:val="none" w:sz="0" w:space="0" w:color="auto"/>
        <w:right w:val="none" w:sz="0" w:space="0" w:color="auto"/>
      </w:divBdr>
    </w:div>
    <w:div w:id="2079133784">
      <w:bodyDiv w:val="1"/>
      <w:marLeft w:val="0"/>
      <w:marRight w:val="0"/>
      <w:marTop w:val="0"/>
      <w:marBottom w:val="0"/>
      <w:divBdr>
        <w:top w:val="none" w:sz="0" w:space="0" w:color="auto"/>
        <w:left w:val="none" w:sz="0" w:space="0" w:color="auto"/>
        <w:bottom w:val="none" w:sz="0" w:space="0" w:color="auto"/>
        <w:right w:val="none" w:sz="0" w:space="0" w:color="auto"/>
      </w:divBdr>
    </w:div>
    <w:div w:id="2091194135">
      <w:bodyDiv w:val="1"/>
      <w:marLeft w:val="0"/>
      <w:marRight w:val="0"/>
      <w:marTop w:val="0"/>
      <w:marBottom w:val="0"/>
      <w:divBdr>
        <w:top w:val="none" w:sz="0" w:space="0" w:color="auto"/>
        <w:left w:val="none" w:sz="0" w:space="0" w:color="auto"/>
        <w:bottom w:val="none" w:sz="0" w:space="0" w:color="auto"/>
        <w:right w:val="none" w:sz="0" w:space="0" w:color="auto"/>
      </w:divBdr>
    </w:div>
    <w:div w:id="2093163644">
      <w:bodyDiv w:val="1"/>
      <w:marLeft w:val="0"/>
      <w:marRight w:val="0"/>
      <w:marTop w:val="0"/>
      <w:marBottom w:val="0"/>
      <w:divBdr>
        <w:top w:val="none" w:sz="0" w:space="0" w:color="auto"/>
        <w:left w:val="none" w:sz="0" w:space="0" w:color="auto"/>
        <w:bottom w:val="none" w:sz="0" w:space="0" w:color="auto"/>
        <w:right w:val="none" w:sz="0" w:space="0" w:color="auto"/>
      </w:divBdr>
    </w:div>
    <w:div w:id="2097943646">
      <w:bodyDiv w:val="1"/>
      <w:marLeft w:val="0"/>
      <w:marRight w:val="0"/>
      <w:marTop w:val="0"/>
      <w:marBottom w:val="0"/>
      <w:divBdr>
        <w:top w:val="none" w:sz="0" w:space="0" w:color="auto"/>
        <w:left w:val="none" w:sz="0" w:space="0" w:color="auto"/>
        <w:bottom w:val="none" w:sz="0" w:space="0" w:color="auto"/>
        <w:right w:val="none" w:sz="0" w:space="0" w:color="auto"/>
      </w:divBdr>
    </w:div>
    <w:div w:id="2099019431">
      <w:bodyDiv w:val="1"/>
      <w:marLeft w:val="0"/>
      <w:marRight w:val="0"/>
      <w:marTop w:val="0"/>
      <w:marBottom w:val="0"/>
      <w:divBdr>
        <w:top w:val="none" w:sz="0" w:space="0" w:color="auto"/>
        <w:left w:val="none" w:sz="0" w:space="0" w:color="auto"/>
        <w:bottom w:val="none" w:sz="0" w:space="0" w:color="auto"/>
        <w:right w:val="none" w:sz="0" w:space="0" w:color="auto"/>
      </w:divBdr>
    </w:div>
    <w:div w:id="2099402340">
      <w:bodyDiv w:val="1"/>
      <w:marLeft w:val="0"/>
      <w:marRight w:val="0"/>
      <w:marTop w:val="0"/>
      <w:marBottom w:val="0"/>
      <w:divBdr>
        <w:top w:val="none" w:sz="0" w:space="0" w:color="auto"/>
        <w:left w:val="none" w:sz="0" w:space="0" w:color="auto"/>
        <w:bottom w:val="none" w:sz="0" w:space="0" w:color="auto"/>
        <w:right w:val="none" w:sz="0" w:space="0" w:color="auto"/>
      </w:divBdr>
    </w:div>
    <w:div w:id="2102603926">
      <w:bodyDiv w:val="1"/>
      <w:marLeft w:val="0"/>
      <w:marRight w:val="0"/>
      <w:marTop w:val="0"/>
      <w:marBottom w:val="0"/>
      <w:divBdr>
        <w:top w:val="none" w:sz="0" w:space="0" w:color="auto"/>
        <w:left w:val="none" w:sz="0" w:space="0" w:color="auto"/>
        <w:bottom w:val="none" w:sz="0" w:space="0" w:color="auto"/>
        <w:right w:val="none" w:sz="0" w:space="0" w:color="auto"/>
      </w:divBdr>
    </w:div>
    <w:div w:id="2127851257">
      <w:bodyDiv w:val="1"/>
      <w:marLeft w:val="0"/>
      <w:marRight w:val="0"/>
      <w:marTop w:val="0"/>
      <w:marBottom w:val="0"/>
      <w:divBdr>
        <w:top w:val="none" w:sz="0" w:space="0" w:color="auto"/>
        <w:left w:val="none" w:sz="0" w:space="0" w:color="auto"/>
        <w:bottom w:val="none" w:sz="0" w:space="0" w:color="auto"/>
        <w:right w:val="none" w:sz="0" w:space="0" w:color="auto"/>
      </w:divBdr>
    </w:div>
    <w:div w:id="2128238254">
      <w:bodyDiv w:val="1"/>
      <w:marLeft w:val="0"/>
      <w:marRight w:val="0"/>
      <w:marTop w:val="0"/>
      <w:marBottom w:val="0"/>
      <w:divBdr>
        <w:top w:val="none" w:sz="0" w:space="0" w:color="auto"/>
        <w:left w:val="none" w:sz="0" w:space="0" w:color="auto"/>
        <w:bottom w:val="none" w:sz="0" w:space="0" w:color="auto"/>
        <w:right w:val="none" w:sz="0" w:space="0" w:color="auto"/>
      </w:divBdr>
    </w:div>
    <w:div w:id="2134712656">
      <w:bodyDiv w:val="1"/>
      <w:marLeft w:val="0"/>
      <w:marRight w:val="0"/>
      <w:marTop w:val="0"/>
      <w:marBottom w:val="0"/>
      <w:divBdr>
        <w:top w:val="none" w:sz="0" w:space="0" w:color="auto"/>
        <w:left w:val="none" w:sz="0" w:space="0" w:color="auto"/>
        <w:bottom w:val="none" w:sz="0" w:space="0" w:color="auto"/>
        <w:right w:val="none" w:sz="0" w:space="0" w:color="auto"/>
      </w:divBdr>
    </w:div>
    <w:div w:id="21443022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chart" Target="charts/chart46.xml"/><Relationship Id="rId21" Type="http://schemas.openxmlformats.org/officeDocument/2006/relationships/image" Target="media/image9.wmf"/><Relationship Id="rId42" Type="http://schemas.openxmlformats.org/officeDocument/2006/relationships/chart" Target="charts/chart12.xml"/><Relationship Id="rId63" Type="http://schemas.openxmlformats.org/officeDocument/2006/relationships/chart" Target="charts/chart29.xml"/><Relationship Id="rId84" Type="http://schemas.openxmlformats.org/officeDocument/2006/relationships/image" Target="media/image25.png"/><Relationship Id="rId16" Type="http://schemas.openxmlformats.org/officeDocument/2006/relationships/oleObject" Target="embeddings/oleObject1.bin"/><Relationship Id="rId107" Type="http://schemas.openxmlformats.org/officeDocument/2006/relationships/image" Target="media/image48.png"/><Relationship Id="rId11" Type="http://schemas.openxmlformats.org/officeDocument/2006/relationships/image" Target="media/image1.jpeg"/><Relationship Id="rId32" Type="http://schemas.openxmlformats.org/officeDocument/2006/relationships/image" Target="media/image14.png"/><Relationship Id="rId37" Type="http://schemas.openxmlformats.org/officeDocument/2006/relationships/chart" Target="charts/chart8.xml"/><Relationship Id="rId53" Type="http://schemas.openxmlformats.org/officeDocument/2006/relationships/chart" Target="charts/chart21.xml"/><Relationship Id="rId58" Type="http://schemas.openxmlformats.org/officeDocument/2006/relationships/chart" Target="charts/chart25.xml"/><Relationship Id="rId74" Type="http://schemas.openxmlformats.org/officeDocument/2006/relationships/chart" Target="charts/chart40.xml"/><Relationship Id="rId79" Type="http://schemas.openxmlformats.org/officeDocument/2006/relationships/image" Target="media/image20.png"/><Relationship Id="rId102" Type="http://schemas.openxmlformats.org/officeDocument/2006/relationships/image" Target="media/image43.png"/><Relationship Id="rId123" Type="http://schemas.openxmlformats.org/officeDocument/2006/relationships/image" Target="media/image59.png"/><Relationship Id="rId128" Type="http://schemas.openxmlformats.org/officeDocument/2006/relationships/header" Target="header2.xml"/><Relationship Id="rId5" Type="http://schemas.openxmlformats.org/officeDocument/2006/relationships/numbering" Target="numbering.xml"/><Relationship Id="rId90" Type="http://schemas.openxmlformats.org/officeDocument/2006/relationships/image" Target="media/image31.png"/><Relationship Id="rId95" Type="http://schemas.openxmlformats.org/officeDocument/2006/relationships/image" Target="media/image36.png"/><Relationship Id="rId22" Type="http://schemas.openxmlformats.org/officeDocument/2006/relationships/oleObject" Target="embeddings/oleObject3.bin"/><Relationship Id="rId27" Type="http://schemas.openxmlformats.org/officeDocument/2006/relationships/image" Target="media/image12.jpeg"/><Relationship Id="rId43" Type="http://schemas.openxmlformats.org/officeDocument/2006/relationships/chart" Target="charts/chart13.xml"/><Relationship Id="rId48" Type="http://schemas.openxmlformats.org/officeDocument/2006/relationships/chart" Target="charts/chart17.xml"/><Relationship Id="rId64" Type="http://schemas.openxmlformats.org/officeDocument/2006/relationships/chart" Target="charts/chart30.xml"/><Relationship Id="rId69" Type="http://schemas.openxmlformats.org/officeDocument/2006/relationships/chart" Target="charts/chart35.xml"/><Relationship Id="rId113" Type="http://schemas.openxmlformats.org/officeDocument/2006/relationships/image" Target="media/image54.png"/><Relationship Id="rId118" Type="http://schemas.openxmlformats.org/officeDocument/2006/relationships/chart" Target="charts/chart47.xml"/><Relationship Id="rId80" Type="http://schemas.openxmlformats.org/officeDocument/2006/relationships/image" Target="media/image21.png"/><Relationship Id="rId85" Type="http://schemas.openxmlformats.org/officeDocument/2006/relationships/image" Target="media/image26.png"/><Relationship Id="rId12" Type="http://schemas.openxmlformats.org/officeDocument/2006/relationships/image" Target="media/image2.jpeg"/><Relationship Id="rId17" Type="http://schemas.openxmlformats.org/officeDocument/2006/relationships/image" Target="media/image6.wmf"/><Relationship Id="rId33" Type="http://schemas.openxmlformats.org/officeDocument/2006/relationships/chart" Target="charts/chart4.xml"/><Relationship Id="rId38" Type="http://schemas.openxmlformats.org/officeDocument/2006/relationships/image" Target="media/image15.png"/><Relationship Id="rId59" Type="http://schemas.openxmlformats.org/officeDocument/2006/relationships/chart" Target="charts/chart26.xml"/><Relationship Id="rId103" Type="http://schemas.openxmlformats.org/officeDocument/2006/relationships/image" Target="media/image44.png"/><Relationship Id="rId108" Type="http://schemas.openxmlformats.org/officeDocument/2006/relationships/image" Target="media/image49.png"/><Relationship Id="rId124" Type="http://schemas.openxmlformats.org/officeDocument/2006/relationships/hyperlink" Target="https://dx.doi.org/10.4067/S0366-16442001000300014" TargetMode="External"/><Relationship Id="rId129" Type="http://schemas.openxmlformats.org/officeDocument/2006/relationships/footer" Target="footer1.xml"/><Relationship Id="rId54" Type="http://schemas.openxmlformats.org/officeDocument/2006/relationships/chart" Target="charts/chart22.xml"/><Relationship Id="rId70" Type="http://schemas.openxmlformats.org/officeDocument/2006/relationships/chart" Target="charts/chart36.xml"/><Relationship Id="rId75" Type="http://schemas.openxmlformats.org/officeDocument/2006/relationships/chart" Target="charts/chart41.xml"/><Relationship Id="rId91" Type="http://schemas.openxmlformats.org/officeDocument/2006/relationships/image" Target="media/image32.png"/><Relationship Id="rId96" Type="http://schemas.openxmlformats.org/officeDocument/2006/relationships/image" Target="media/image37.png"/><Relationship Id="rId1" Type="http://schemas.openxmlformats.org/officeDocument/2006/relationships/customXml" Target="../customXml/item1.xml"/><Relationship Id="rId6" Type="http://schemas.openxmlformats.org/officeDocument/2006/relationships/styles" Target="styles.xml"/><Relationship Id="rId23" Type="http://schemas.openxmlformats.org/officeDocument/2006/relationships/image" Target="media/image10.wmf"/><Relationship Id="rId28" Type="http://schemas.openxmlformats.org/officeDocument/2006/relationships/image" Target="media/image13.png"/><Relationship Id="rId49" Type="http://schemas.openxmlformats.org/officeDocument/2006/relationships/chart" Target="charts/chart18.xml"/><Relationship Id="rId114" Type="http://schemas.openxmlformats.org/officeDocument/2006/relationships/image" Target="media/image55.png"/><Relationship Id="rId119" Type="http://schemas.openxmlformats.org/officeDocument/2006/relationships/chart" Target="charts/chart48.xml"/><Relationship Id="rId44" Type="http://schemas.openxmlformats.org/officeDocument/2006/relationships/image" Target="media/image16.png"/><Relationship Id="rId60" Type="http://schemas.openxmlformats.org/officeDocument/2006/relationships/chart" Target="charts/chart27.xml"/><Relationship Id="rId65" Type="http://schemas.openxmlformats.org/officeDocument/2006/relationships/chart" Target="charts/chart31.xml"/><Relationship Id="rId81" Type="http://schemas.openxmlformats.org/officeDocument/2006/relationships/image" Target="media/image22.png"/><Relationship Id="rId86" Type="http://schemas.openxmlformats.org/officeDocument/2006/relationships/image" Target="media/image27.png"/><Relationship Id="rId130" Type="http://schemas.openxmlformats.org/officeDocument/2006/relationships/header" Target="header3.xml"/><Relationship Id="rId13" Type="http://schemas.openxmlformats.org/officeDocument/2006/relationships/image" Target="media/image3.jpeg"/><Relationship Id="rId18" Type="http://schemas.openxmlformats.org/officeDocument/2006/relationships/oleObject" Target="embeddings/oleObject2.bin"/><Relationship Id="rId39" Type="http://schemas.openxmlformats.org/officeDocument/2006/relationships/chart" Target="charts/chart9.xml"/><Relationship Id="rId109" Type="http://schemas.openxmlformats.org/officeDocument/2006/relationships/image" Target="media/image50.png"/><Relationship Id="rId34" Type="http://schemas.openxmlformats.org/officeDocument/2006/relationships/chart" Target="charts/chart5.xml"/><Relationship Id="rId50" Type="http://schemas.openxmlformats.org/officeDocument/2006/relationships/image" Target="media/image17.png"/><Relationship Id="rId55" Type="http://schemas.openxmlformats.org/officeDocument/2006/relationships/chart" Target="charts/chart23.xml"/><Relationship Id="rId76" Type="http://schemas.openxmlformats.org/officeDocument/2006/relationships/chart" Target="charts/chart42.xml"/><Relationship Id="rId97" Type="http://schemas.openxmlformats.org/officeDocument/2006/relationships/image" Target="media/image38.png"/><Relationship Id="rId104" Type="http://schemas.openxmlformats.org/officeDocument/2006/relationships/image" Target="media/image45.png"/><Relationship Id="rId120" Type="http://schemas.openxmlformats.org/officeDocument/2006/relationships/chart" Target="charts/chart49.xml"/><Relationship Id="rId125" Type="http://schemas.openxmlformats.org/officeDocument/2006/relationships/image" Target="media/image60.png"/><Relationship Id="rId7" Type="http://schemas.openxmlformats.org/officeDocument/2006/relationships/settings" Target="settings.xml"/><Relationship Id="rId71" Type="http://schemas.openxmlformats.org/officeDocument/2006/relationships/chart" Target="charts/chart37.xml"/><Relationship Id="rId92" Type="http://schemas.openxmlformats.org/officeDocument/2006/relationships/image" Target="media/image33.png"/><Relationship Id="rId2" Type="http://schemas.openxmlformats.org/officeDocument/2006/relationships/customXml" Target="../customXml/item2.xml"/><Relationship Id="rId29" Type="http://schemas.openxmlformats.org/officeDocument/2006/relationships/chart" Target="charts/chart1.xml"/><Relationship Id="rId24" Type="http://schemas.openxmlformats.org/officeDocument/2006/relationships/oleObject" Target="embeddings/oleObject4.bin"/><Relationship Id="rId40" Type="http://schemas.openxmlformats.org/officeDocument/2006/relationships/chart" Target="charts/chart10.xml"/><Relationship Id="rId45" Type="http://schemas.openxmlformats.org/officeDocument/2006/relationships/chart" Target="charts/chart14.xml"/><Relationship Id="rId66" Type="http://schemas.openxmlformats.org/officeDocument/2006/relationships/chart" Target="charts/chart32.xml"/><Relationship Id="rId87" Type="http://schemas.openxmlformats.org/officeDocument/2006/relationships/image" Target="media/image28.png"/><Relationship Id="rId110" Type="http://schemas.openxmlformats.org/officeDocument/2006/relationships/image" Target="media/image51.png"/><Relationship Id="rId115" Type="http://schemas.openxmlformats.org/officeDocument/2006/relationships/image" Target="media/image56.jpg"/><Relationship Id="rId131" Type="http://schemas.openxmlformats.org/officeDocument/2006/relationships/footer" Target="footer2.xml"/><Relationship Id="rId61" Type="http://schemas.openxmlformats.org/officeDocument/2006/relationships/image" Target="media/image19.png"/><Relationship Id="rId82" Type="http://schemas.openxmlformats.org/officeDocument/2006/relationships/image" Target="media/image23.png"/><Relationship Id="rId19" Type="http://schemas.openxmlformats.org/officeDocument/2006/relationships/image" Target="media/image7.jpeg"/><Relationship Id="rId14" Type="http://schemas.openxmlformats.org/officeDocument/2006/relationships/image" Target="media/image4.jpeg"/><Relationship Id="rId30" Type="http://schemas.openxmlformats.org/officeDocument/2006/relationships/chart" Target="charts/chart2.xml"/><Relationship Id="rId35" Type="http://schemas.openxmlformats.org/officeDocument/2006/relationships/chart" Target="charts/chart6.xml"/><Relationship Id="rId56" Type="http://schemas.openxmlformats.org/officeDocument/2006/relationships/image" Target="media/image18.png"/><Relationship Id="rId77" Type="http://schemas.openxmlformats.org/officeDocument/2006/relationships/chart" Target="charts/chart43.xml"/><Relationship Id="rId100" Type="http://schemas.openxmlformats.org/officeDocument/2006/relationships/image" Target="media/image41.png"/><Relationship Id="rId105" Type="http://schemas.openxmlformats.org/officeDocument/2006/relationships/image" Target="media/image46.png"/><Relationship Id="rId126" Type="http://schemas.openxmlformats.org/officeDocument/2006/relationships/image" Target="media/image61.png"/><Relationship Id="rId8" Type="http://schemas.openxmlformats.org/officeDocument/2006/relationships/webSettings" Target="webSettings.xml"/><Relationship Id="rId51" Type="http://schemas.openxmlformats.org/officeDocument/2006/relationships/chart" Target="charts/chart19.xml"/><Relationship Id="rId72" Type="http://schemas.openxmlformats.org/officeDocument/2006/relationships/chart" Target="charts/chart38.xml"/><Relationship Id="rId93" Type="http://schemas.openxmlformats.org/officeDocument/2006/relationships/image" Target="media/image34.png"/><Relationship Id="rId98" Type="http://schemas.openxmlformats.org/officeDocument/2006/relationships/image" Target="media/image39.png"/><Relationship Id="rId121" Type="http://schemas.openxmlformats.org/officeDocument/2006/relationships/image" Target="media/image57.png"/><Relationship Id="rId3" Type="http://schemas.openxmlformats.org/officeDocument/2006/relationships/customXml" Target="../customXml/item3.xml"/><Relationship Id="rId25" Type="http://schemas.openxmlformats.org/officeDocument/2006/relationships/image" Target="media/image11.png"/><Relationship Id="rId46" Type="http://schemas.openxmlformats.org/officeDocument/2006/relationships/chart" Target="charts/chart15.xml"/><Relationship Id="rId67" Type="http://schemas.openxmlformats.org/officeDocument/2006/relationships/chart" Target="charts/chart33.xml"/><Relationship Id="rId116" Type="http://schemas.openxmlformats.org/officeDocument/2006/relationships/chart" Target="charts/chart45.xml"/><Relationship Id="rId20" Type="http://schemas.openxmlformats.org/officeDocument/2006/relationships/image" Target="media/image8.jpeg"/><Relationship Id="rId41" Type="http://schemas.openxmlformats.org/officeDocument/2006/relationships/chart" Target="charts/chart11.xml"/><Relationship Id="rId62" Type="http://schemas.openxmlformats.org/officeDocument/2006/relationships/chart" Target="charts/chart28.xml"/><Relationship Id="rId83" Type="http://schemas.openxmlformats.org/officeDocument/2006/relationships/image" Target="media/image24.png"/><Relationship Id="rId88" Type="http://schemas.openxmlformats.org/officeDocument/2006/relationships/image" Target="media/image29.png"/><Relationship Id="rId111" Type="http://schemas.openxmlformats.org/officeDocument/2006/relationships/image" Target="media/image52.png"/><Relationship Id="rId132" Type="http://schemas.openxmlformats.org/officeDocument/2006/relationships/fontTable" Target="fontTable.xml"/><Relationship Id="rId15" Type="http://schemas.openxmlformats.org/officeDocument/2006/relationships/image" Target="media/image5.wmf"/><Relationship Id="rId36" Type="http://schemas.openxmlformats.org/officeDocument/2006/relationships/chart" Target="charts/chart7.xml"/><Relationship Id="rId57" Type="http://schemas.openxmlformats.org/officeDocument/2006/relationships/chart" Target="charts/chart24.xml"/><Relationship Id="rId106" Type="http://schemas.openxmlformats.org/officeDocument/2006/relationships/image" Target="media/image47.png"/><Relationship Id="rId127" Type="http://schemas.openxmlformats.org/officeDocument/2006/relationships/header" Target="header1.xml"/><Relationship Id="rId10" Type="http://schemas.openxmlformats.org/officeDocument/2006/relationships/endnotes" Target="endnotes.xml"/><Relationship Id="rId31" Type="http://schemas.openxmlformats.org/officeDocument/2006/relationships/chart" Target="charts/chart3.xml"/><Relationship Id="rId52" Type="http://schemas.openxmlformats.org/officeDocument/2006/relationships/chart" Target="charts/chart20.xml"/><Relationship Id="rId73" Type="http://schemas.openxmlformats.org/officeDocument/2006/relationships/chart" Target="charts/chart39.xml"/><Relationship Id="rId78" Type="http://schemas.openxmlformats.org/officeDocument/2006/relationships/chart" Target="charts/chart44.xml"/><Relationship Id="rId94" Type="http://schemas.openxmlformats.org/officeDocument/2006/relationships/image" Target="media/image35.png"/><Relationship Id="rId99" Type="http://schemas.openxmlformats.org/officeDocument/2006/relationships/image" Target="media/image40.png"/><Relationship Id="rId101" Type="http://schemas.openxmlformats.org/officeDocument/2006/relationships/image" Target="media/image42.png"/><Relationship Id="rId122" Type="http://schemas.openxmlformats.org/officeDocument/2006/relationships/image" Target="media/image58.png"/><Relationship Id="rId4" Type="http://schemas.openxmlformats.org/officeDocument/2006/relationships/customXml" Target="../customXml/item4.xml"/><Relationship Id="rId9" Type="http://schemas.openxmlformats.org/officeDocument/2006/relationships/footnotes" Target="footnotes.xml"/><Relationship Id="rId26" Type="http://schemas.openxmlformats.org/officeDocument/2006/relationships/oleObject" Target="embeddings/oleObject5.bin"/><Relationship Id="rId47" Type="http://schemas.openxmlformats.org/officeDocument/2006/relationships/chart" Target="charts/chart16.xml"/><Relationship Id="rId68" Type="http://schemas.openxmlformats.org/officeDocument/2006/relationships/chart" Target="charts/chart34.xml"/><Relationship Id="rId89" Type="http://schemas.openxmlformats.org/officeDocument/2006/relationships/image" Target="media/image30.png"/><Relationship Id="rId112" Type="http://schemas.openxmlformats.org/officeDocument/2006/relationships/image" Target="media/image53.png"/><Relationship Id="rId133" Type="http://schemas.openxmlformats.org/officeDocument/2006/relationships/theme" Target="theme/theme1.xml"/></Relationships>
</file>

<file path=word/_rels/footer2.xml.rels><?xml version="1.0" encoding="UTF-8" standalone="yes"?>
<Relationships xmlns="http://schemas.openxmlformats.org/package/2006/relationships"><Relationship Id="rId2" Type="http://schemas.openxmlformats.org/officeDocument/2006/relationships/hyperlink" Target="mailto:serambienteltda@hotmail.com" TargetMode="External"/><Relationship Id="rId1" Type="http://schemas.openxmlformats.org/officeDocument/2006/relationships/image" Target="media/image66.png"/></Relationships>
</file>

<file path=word/_rels/header1.xml.rels><?xml version="1.0" encoding="UTF-8" standalone="yes"?>
<Relationships xmlns="http://schemas.openxmlformats.org/package/2006/relationships"><Relationship Id="rId1" Type="http://schemas.openxmlformats.org/officeDocument/2006/relationships/image" Target="media/image62.jpeg"/></Relationships>
</file>

<file path=word/_rels/header2.xml.rels><?xml version="1.0" encoding="UTF-8" standalone="yes"?>
<Relationships xmlns="http://schemas.openxmlformats.org/package/2006/relationships"><Relationship Id="rId2" Type="http://schemas.openxmlformats.org/officeDocument/2006/relationships/image" Target="media/image62.jpeg"/><Relationship Id="rId1" Type="http://schemas.openxmlformats.org/officeDocument/2006/relationships/image" Target="media/image63.png"/></Relationships>
</file>

<file path=word/_rels/header3.xml.rels><?xml version="1.0" encoding="UTF-8" standalone="yes"?>
<Relationships xmlns="http://schemas.openxmlformats.org/package/2006/relationships"><Relationship Id="rId3" Type="http://schemas.openxmlformats.org/officeDocument/2006/relationships/image" Target="media/image65.jpeg"/><Relationship Id="rId2" Type="http://schemas.openxmlformats.org/officeDocument/2006/relationships/image" Target="media/image64.jpeg"/><Relationship Id="rId1" Type="http://schemas.openxmlformats.org/officeDocument/2006/relationships/image" Target="media/image62.jpeg"/></Relationships>
</file>

<file path=word/charts/_rels/chart1.xml.rels><?xml version="1.0" encoding="UTF-8" standalone="yes"?>
<Relationships xmlns="http://schemas.openxmlformats.org/package/2006/relationships"><Relationship Id="rId3" Type="http://schemas.openxmlformats.org/officeDocument/2006/relationships/themeOverride" Target="../theme/themeOverride1.xml"/><Relationship Id="rId2" Type="http://schemas.microsoft.com/office/2011/relationships/chartColorStyle" Target="colors1.xml"/><Relationship Id="rId1" Type="http://schemas.microsoft.com/office/2011/relationships/chartStyle" Target="style1.xml"/><Relationship Id="rId4" Type="http://schemas.openxmlformats.org/officeDocument/2006/relationships/package" Target="../embeddings/Microsoft_Excel_Worksheet.xlsx"/></Relationships>
</file>

<file path=word/charts/_rels/chart2.xml.rels><?xml version="1.0" encoding="UTF-8" standalone="yes"?>
<Relationships xmlns="http://schemas.openxmlformats.org/package/2006/relationships"><Relationship Id="rId3" Type="http://schemas.openxmlformats.org/officeDocument/2006/relationships/chartUserShapes" Target="../drawings/drawing1.xml"/><Relationship Id="rId2" Type="http://schemas.openxmlformats.org/officeDocument/2006/relationships/package" Target="../embeddings/Microsoft_Excel_Worksheet1.xlsx"/><Relationship Id="rId1" Type="http://schemas.openxmlformats.org/officeDocument/2006/relationships/themeOverride" Target="../theme/themeOverride2.xml"/></Relationships>
</file>

<file path=word/charts/_rels/chart3.xml.rels><?xml version="1.0" encoding="UTF-8" standalone="yes"?>
<Relationships xmlns="http://schemas.openxmlformats.org/package/2006/relationships"><Relationship Id="rId2" Type="http://schemas.openxmlformats.org/officeDocument/2006/relationships/package" Target="../embeddings/Microsoft_Excel_Worksheet2.xlsx"/><Relationship Id="rId1" Type="http://schemas.openxmlformats.org/officeDocument/2006/relationships/themeOverride" Target="../theme/themeOverride3.xml"/></Relationships>
</file>

<file path=word/charts/_rels/chart4.xml.rels><?xml version="1.0" encoding="UTF-8" standalone="yes"?>
<Relationships xmlns="http://schemas.openxmlformats.org/package/2006/relationships"><Relationship Id="rId2" Type="http://schemas.openxmlformats.org/officeDocument/2006/relationships/package" Target="../embeddings/Microsoft_Excel_Worksheet3.xlsx"/><Relationship Id="rId1" Type="http://schemas.openxmlformats.org/officeDocument/2006/relationships/themeOverride" Target="../theme/themeOverride4.xml"/></Relationships>
</file>

<file path=word/charts/_rels/chart5.xml.rels><?xml version="1.0" encoding="UTF-8" standalone="yes"?>
<Relationships xmlns="http://schemas.openxmlformats.org/package/2006/relationships"><Relationship Id="rId3" Type="http://schemas.openxmlformats.org/officeDocument/2006/relationships/themeOverride" Target="../theme/themeOverride5.xml"/><Relationship Id="rId2" Type="http://schemas.microsoft.com/office/2011/relationships/chartColorStyle" Target="colors2.xml"/><Relationship Id="rId1" Type="http://schemas.microsoft.com/office/2011/relationships/chartStyle" Target="style2.xml"/><Relationship Id="rId4" Type="http://schemas.openxmlformats.org/officeDocument/2006/relationships/package" Target="../embeddings/Microsoft_Excel_Worksheet4.xlsx"/></Relationships>
</file>

<file path=word/charts/_rels/chart6.xml.rels><?xml version="1.0" encoding="UTF-8" standalone="yes"?>
<Relationships xmlns="http://schemas.openxmlformats.org/package/2006/relationships"><Relationship Id="rId2" Type="http://schemas.openxmlformats.org/officeDocument/2006/relationships/package" Target="../embeddings/Microsoft_Excel_Worksheet5.xlsx"/><Relationship Id="rId1" Type="http://schemas.openxmlformats.org/officeDocument/2006/relationships/themeOverride" Target="../theme/themeOverride6.xml"/></Relationships>
</file>

<file path=word/charts/_rels/chart7.xml.rels><?xml version="1.0" encoding="UTF-8" standalone="yes"?>
<Relationships xmlns="http://schemas.openxmlformats.org/package/2006/relationships"><Relationship Id="rId3" Type="http://schemas.openxmlformats.org/officeDocument/2006/relationships/chartUserShapes" Target="../drawings/drawing2.xml"/><Relationship Id="rId2" Type="http://schemas.openxmlformats.org/officeDocument/2006/relationships/package" Target="../embeddings/Microsoft_Excel_Worksheet6.xlsx"/><Relationship Id="rId1" Type="http://schemas.openxmlformats.org/officeDocument/2006/relationships/themeOverride" Target="../theme/themeOverride7.xml"/></Relationships>
</file>

<file path=word/charts/_rels/chart8.xml.rels><?xml version="1.0" encoding="UTF-8" standalone="yes"?>
<Relationships xmlns="http://schemas.openxmlformats.org/package/2006/relationships"><Relationship Id="rId1" Type="http://schemas.openxmlformats.org/officeDocument/2006/relationships/oleObject" Target="file:///C:\Users\enis.trespalacios\Documents\INFORMES%20SERAMBIENTE\OT-14180-DESARROLLO_SERAMBIENTE_SAS\PROCESAMIENTO\FO-PO-PSM-66-14%20PROCESAMIENTO%20DE%20DATOS%20PM10%20VOLUM&#201;TRICO%20.xlsx" TargetMode="External"/></Relationships>
</file>

<file path=word/charts/_rels/chart9.xml.rels><?xml version="1.0" encoding="UTF-8" standalone="yes"?>
<Relationships xmlns="http://schemas.openxmlformats.org/package/2006/relationships"><Relationship Id="rId1" Type="http://schemas.openxmlformats.org/officeDocument/2006/relationships/oleObject" Target="file:///C:\Users\enis.trespalacios\Documents\INFORMES%20SERAMBIENTE\OT-14180-DESARROLLO_SERAMBIENTE_SAS\PROCESAMIENTO\FO-PO-PSM-66-14%20PROCESAMIENTO%20DE%20DATOS%20PM10%20VOLUM&#201;TRICO%20.xlsx" TargetMode="External"/></Relationships>
</file>

<file path=word/charts/_rels/chart10.xml.rels><?xml version="1.0" encoding="UTF-8" standalone="yes"?>
<Relationships xmlns="http://schemas.openxmlformats.org/package/2006/relationships"><Relationship Id="rId3" Type="http://schemas.openxmlformats.org/officeDocument/2006/relationships/themeOverride" Target="../theme/themeOverride8.xml"/><Relationship Id="rId2" Type="http://schemas.microsoft.com/office/2011/relationships/chartColorStyle" Target="colors3.xml"/><Relationship Id="rId1" Type="http://schemas.microsoft.com/office/2011/relationships/chartStyle" Target="style3.xml"/><Relationship Id="rId4" Type="http://schemas.openxmlformats.org/officeDocument/2006/relationships/package" Target="../embeddings/Microsoft_Excel_Worksheet7.xlsx"/></Relationships>
</file>

<file path=word/charts/_rels/chart11.xml.rels><?xml version="1.0" encoding="UTF-8" standalone="yes"?>
<Relationships xmlns="http://schemas.openxmlformats.org/package/2006/relationships"><Relationship Id="rId2" Type="http://schemas.openxmlformats.org/officeDocument/2006/relationships/oleObject" Target="file:///C:\Users\enis.trespalacios\Documents\INFORMES%20SERAMBIENTE\OT-14180-DESARROLLO_SERAMBIENTE_SAS\PROCESAMIENTO\FO-PO-PSM-66-XX%20PROCESAMIENTO%20DE%20DATOS%20PM10%20(LOW-VOL).xlsx" TargetMode="External"/><Relationship Id="rId1" Type="http://schemas.openxmlformats.org/officeDocument/2006/relationships/themeOverride" Target="../theme/themeOverride9.xml"/></Relationships>
</file>

<file path=word/charts/_rels/chart12.xml.rels><?xml version="1.0" encoding="UTF-8" standalone="yes"?>
<Relationships xmlns="http://schemas.openxmlformats.org/package/2006/relationships"><Relationship Id="rId3" Type="http://schemas.openxmlformats.org/officeDocument/2006/relationships/chartUserShapes" Target="../drawings/drawing3.xml"/><Relationship Id="rId2" Type="http://schemas.openxmlformats.org/officeDocument/2006/relationships/oleObject" Target="file:///C:\Users\enis.trespalacios\Documents\INFORMES%20SERAMBIENTE\OT-14180-DESARROLLO_SERAMBIENTE_SAS\PROCESAMIENTO\FO-PO-PSM-66-XX%20PROCESAMIENTO%20DE%20DATOS%20PM10%20(LOW-VOL).xlsx" TargetMode="External"/><Relationship Id="rId1" Type="http://schemas.openxmlformats.org/officeDocument/2006/relationships/themeOverride" Target="../theme/themeOverride10.xml"/></Relationships>
</file>

<file path=word/charts/_rels/chart13.xml.rels><?xml version="1.0" encoding="UTF-8" standalone="yes"?>
<Relationships xmlns="http://schemas.openxmlformats.org/package/2006/relationships"><Relationship Id="rId1" Type="http://schemas.openxmlformats.org/officeDocument/2006/relationships/oleObject" Target="file:///C:\Users\enis.trespalacios\Documents\INFORMES%20SERAMBIENTE\OT-14180-DESARROLLO_SERAMBIENTE_SAS\PROCESAMIENTO\FO-PO-PSM-66-XX%20PROCESAMIENTO%20DE%20DATOS%20PM10%20(LOW-VOL).xlsx" TargetMode="External"/></Relationships>
</file>

<file path=word/charts/_rels/chart14.xml.rels><?xml version="1.0" encoding="UTF-8" standalone="yes"?>
<Relationships xmlns="http://schemas.openxmlformats.org/package/2006/relationships"><Relationship Id="rId1" Type="http://schemas.openxmlformats.org/officeDocument/2006/relationships/oleObject" Target="file:///C:\Users\enis.trespalacios\Documents\INFORMES%20SERAMBIENTE\OT-14180-DESARROLLO_SERAMBIENTE_SAS\PROCESAMIENTO\FO-PO-PSM-66-XX%20PROCESAMIENTO%20DE%20DATOS%20PM10%20(LOW-VOL).xlsx" TargetMode="External"/></Relationships>
</file>

<file path=word/charts/_rels/chart15.xml.rels><?xml version="1.0" encoding="UTF-8" standalone="yes"?>
<Relationships xmlns="http://schemas.openxmlformats.org/package/2006/relationships"><Relationship Id="rId3" Type="http://schemas.openxmlformats.org/officeDocument/2006/relationships/oleObject" Target="file:///C:\Users\enis.trespalacios\Documents\INFORMES%20SERAMBIENTE\OT-14180-DESARROLLO_SERAMBIENTE_SAS\PROCESAMIENTO\FO-PO-PSM-66-03%20PROCESAMIENTO%20DE%20DATOS%20PM2.5.xlsx" TargetMode="External"/><Relationship Id="rId2" Type="http://schemas.microsoft.com/office/2011/relationships/chartColorStyle" Target="colors4.xml"/><Relationship Id="rId1" Type="http://schemas.microsoft.com/office/2011/relationships/chartStyle" Target="style4.xml"/></Relationships>
</file>

<file path=word/charts/_rels/chart16.xml.rels><?xml version="1.0" encoding="UTF-8" standalone="yes"?>
<Relationships xmlns="http://schemas.openxmlformats.org/package/2006/relationships"><Relationship Id="rId2" Type="http://schemas.openxmlformats.org/officeDocument/2006/relationships/oleObject" Target="file:///C:\Users\enis.trespalacios\Documents\INFORMES%20SERAMBIENTE\OT-14180-DESARROLLO_SERAMBIENTE_SAS\PROCESAMIENTO\FO-PO-PSM-66-03%20PROCESAMIENTO%20DE%20DATOS%20PM2.5.xlsx" TargetMode="External"/><Relationship Id="rId1" Type="http://schemas.openxmlformats.org/officeDocument/2006/relationships/themeOverride" Target="../theme/themeOverride11.xml"/></Relationships>
</file>

<file path=word/charts/_rels/chart17.xml.rels><?xml version="1.0" encoding="UTF-8" standalone="yes"?>
<Relationships xmlns="http://schemas.openxmlformats.org/package/2006/relationships"><Relationship Id="rId3" Type="http://schemas.openxmlformats.org/officeDocument/2006/relationships/chartUserShapes" Target="../drawings/drawing4.xml"/><Relationship Id="rId2" Type="http://schemas.openxmlformats.org/officeDocument/2006/relationships/package" Target="../embeddings/Microsoft_Excel_Worksheet8.xlsx"/><Relationship Id="rId1" Type="http://schemas.openxmlformats.org/officeDocument/2006/relationships/themeOverride" Target="../theme/themeOverride12.xml"/></Relationships>
</file>

<file path=word/charts/_rels/chart18.xml.rels><?xml version="1.0" encoding="UTF-8" standalone="yes"?>
<Relationships xmlns="http://schemas.openxmlformats.org/package/2006/relationships"><Relationship Id="rId1" Type="http://schemas.openxmlformats.org/officeDocument/2006/relationships/oleObject" Target="file:///C:\Users\enis.trespalacios\Documents\INFORMES%20SERAMBIENTE\OT-14180-DESARROLLO_SERAMBIENTE_SAS\PROCESAMIENTO\FO-PO-PSM-66-03%20PROCESAMIENTO%20DE%20DATOS%20PM2.5.xlsx" TargetMode="External"/></Relationships>
</file>

<file path=word/charts/_rels/chart19.xml.rels><?xml version="1.0" encoding="UTF-8" standalone="yes"?>
<Relationships xmlns="http://schemas.openxmlformats.org/package/2006/relationships"><Relationship Id="rId1" Type="http://schemas.openxmlformats.org/officeDocument/2006/relationships/oleObject" Target="file:///C:\Users\enis.trespalacios\Documents\INFORMES%20SERAMBIENTE\OT-14180-DESARROLLO_SERAMBIENTE_SAS\PROCESAMIENTO\FO-PO-PSM-66-03%20PROCESAMIENTO%20DE%20DATOS%20PM2.5.xlsx" TargetMode="External"/></Relationships>
</file>

<file path=word/charts/_rels/chart20.xml.rels><?xml version="1.0" encoding="UTF-8" standalone="yes"?>
<Relationships xmlns="http://schemas.openxmlformats.org/package/2006/relationships"><Relationship Id="rId3" Type="http://schemas.openxmlformats.org/officeDocument/2006/relationships/themeOverride" Target="../theme/themeOverride13.xml"/><Relationship Id="rId2" Type="http://schemas.microsoft.com/office/2011/relationships/chartColorStyle" Target="colors5.xml"/><Relationship Id="rId1" Type="http://schemas.microsoft.com/office/2011/relationships/chartStyle" Target="style5.xml"/><Relationship Id="rId4" Type="http://schemas.openxmlformats.org/officeDocument/2006/relationships/package" Target="../embeddings/Microsoft_Excel_Worksheet9.xlsx"/></Relationships>
</file>

<file path=word/charts/_rels/chart21.xml.rels><?xml version="1.0" encoding="UTF-8" standalone="yes"?>
<Relationships xmlns="http://schemas.openxmlformats.org/package/2006/relationships"><Relationship Id="rId3" Type="http://schemas.openxmlformats.org/officeDocument/2006/relationships/themeOverride" Target="../theme/themeOverride14.xml"/><Relationship Id="rId2" Type="http://schemas.microsoft.com/office/2011/relationships/chartColorStyle" Target="colors6.xml"/><Relationship Id="rId1" Type="http://schemas.microsoft.com/office/2011/relationships/chartStyle" Target="style6.xml"/><Relationship Id="rId4" Type="http://schemas.openxmlformats.org/officeDocument/2006/relationships/oleObject" Target="file:///C:\Users\enis.trespalacios\Documents\INFORMES%20SERAMBIENTE\OT-14180-DESARROLLO_SERAMBIENTE_SAS\PROCESAMIENTO\FO-PO-PSM-66-05%20PROCESAMIENTO%20DE%20DATOS%20SOx%20Y%20NOx.xlsx" TargetMode="External"/></Relationships>
</file>

<file path=word/charts/_rels/chart22.xml.rels><?xml version="1.0" encoding="UTF-8" standalone="yes"?>
<Relationships xmlns="http://schemas.openxmlformats.org/package/2006/relationships"><Relationship Id="rId3" Type="http://schemas.openxmlformats.org/officeDocument/2006/relationships/chartUserShapes" Target="../drawings/drawing5.xml"/><Relationship Id="rId2" Type="http://schemas.openxmlformats.org/officeDocument/2006/relationships/package" Target="../embeddings/Microsoft_Excel_Worksheet10.xlsx"/><Relationship Id="rId1" Type="http://schemas.openxmlformats.org/officeDocument/2006/relationships/themeOverride" Target="../theme/themeOverride15.xml"/></Relationships>
</file>

<file path=word/charts/_rels/chart23.xml.rels><?xml version="1.0" encoding="UTF-8" standalone="yes"?>
<Relationships xmlns="http://schemas.openxmlformats.org/package/2006/relationships"><Relationship Id="rId1" Type="http://schemas.openxmlformats.org/officeDocument/2006/relationships/oleObject" Target="file:///C:\Users\enis.trespalacios\Documents\INFORMES%20SERAMBIENTE\OT-14180-DESARROLLO_SERAMBIENTE_SAS\PROCESAMIENTO\FO-PO-PSM-66-05%20PROCESAMIENTO%20DE%20DATOS%20SOx%20Y%20NOx.xlsx" TargetMode="External"/></Relationships>
</file>

<file path=word/charts/_rels/chart24.xml.rels><?xml version="1.0" encoding="UTF-8" standalone="yes"?>
<Relationships xmlns="http://schemas.openxmlformats.org/package/2006/relationships"><Relationship Id="rId1" Type="http://schemas.openxmlformats.org/officeDocument/2006/relationships/oleObject" Target="file:///C:\Users\enis.trespalacios\Documents\INFORMES%20SERAMBIENTE\OT-14180-DESARROLLO_SERAMBIENTE_SAS\PROCESAMIENTO\FO-PO-PSM-66-05%20PROCESAMIENTO%20DE%20DATOS%20SOx%20Y%20NOx.xlsx" TargetMode="External"/></Relationships>
</file>

<file path=word/charts/_rels/chart25.xml.rels><?xml version="1.0" encoding="UTF-8" standalone="yes"?>
<Relationships xmlns="http://schemas.openxmlformats.org/package/2006/relationships"><Relationship Id="rId3" Type="http://schemas.openxmlformats.org/officeDocument/2006/relationships/themeOverride" Target="../theme/themeOverride16.xml"/><Relationship Id="rId2" Type="http://schemas.microsoft.com/office/2011/relationships/chartColorStyle" Target="colors7.xml"/><Relationship Id="rId1" Type="http://schemas.microsoft.com/office/2011/relationships/chartStyle" Target="style7.xml"/><Relationship Id="rId4" Type="http://schemas.openxmlformats.org/officeDocument/2006/relationships/package" Target="../embeddings/Microsoft_Excel_Worksheet11.xlsx"/></Relationships>
</file>

<file path=word/charts/_rels/chart26.xml.rels><?xml version="1.0" encoding="UTF-8" standalone="yes"?>
<Relationships xmlns="http://schemas.openxmlformats.org/package/2006/relationships"><Relationship Id="rId2" Type="http://schemas.openxmlformats.org/officeDocument/2006/relationships/chartUserShapes" Target="../drawings/drawing6.xml"/><Relationship Id="rId1" Type="http://schemas.openxmlformats.org/officeDocument/2006/relationships/oleObject" Target="file:///C:\Users\enis.trespalacios\Documents\INFORMES%20SERAMBIENTE\OT-14180-DESARROLLO_SERAMBIENTE_SAS\PROCESAMIENTO\FO-PO-PSM-66-22%20PROCESAMIENTO%20DE%20DATOS%20FORMALDEHIDO.xlsx" TargetMode="External"/></Relationships>
</file>

<file path=word/charts/_rels/chart27.xml.rels><?xml version="1.0" encoding="UTF-8" standalone="yes"?>
<Relationships xmlns="http://schemas.openxmlformats.org/package/2006/relationships"><Relationship Id="rId2" Type="http://schemas.openxmlformats.org/officeDocument/2006/relationships/package" Target="../embeddings/Microsoft_Excel_Worksheet12.xlsx"/><Relationship Id="rId1" Type="http://schemas.openxmlformats.org/officeDocument/2006/relationships/themeOverride" Target="../theme/themeOverride17.xml"/></Relationships>
</file>

<file path=word/charts/_rels/chart28.xml.rels><?xml version="1.0" encoding="UTF-8" standalone="yes"?>
<Relationships xmlns="http://schemas.openxmlformats.org/package/2006/relationships"><Relationship Id="rId1" Type="http://schemas.openxmlformats.org/officeDocument/2006/relationships/oleObject" Target="file:///C:\Users\enis.trespalacios\Documents\INFORMES%20SERAMBIENTE\OT-14180-DESARROLLO_SERAMBIENTE_SAS\PROCESAMIENTO\FO-PO-PSM-66-22%20PROCESAMIENTO%20DE%20DATOS%20FORMALDEHIDO.xlsx" TargetMode="External"/></Relationships>
</file>

<file path=word/charts/_rels/chart29.xml.rels><?xml version="1.0" encoding="UTF-8" standalone="yes"?>
<Relationships xmlns="http://schemas.openxmlformats.org/package/2006/relationships"><Relationship Id="rId1" Type="http://schemas.openxmlformats.org/officeDocument/2006/relationships/oleObject" Target="file:///C:\Users\enis.trespalacios\Documents\INFORMES%20SERAMBIENTE\OT-14180-DESARROLLO_SERAMBIENTE_SAS\PROCESAMIENTO\FO-PO-PSM-66-11%20PROCESAMIENTO%20DE%20DATOS%20COV_s.xlsx" TargetMode="External"/></Relationships>
</file>

<file path=word/charts/_rels/chart30.xml.rels><?xml version="1.0" encoding="UTF-8" standalone="yes"?>
<Relationships xmlns="http://schemas.openxmlformats.org/package/2006/relationships"><Relationship Id="rId2" Type="http://schemas.openxmlformats.org/officeDocument/2006/relationships/package" Target="../embeddings/Microsoft_Excel_Worksheet13.xlsx"/><Relationship Id="rId1" Type="http://schemas.openxmlformats.org/officeDocument/2006/relationships/themeOverride" Target="../theme/themeOverride18.xml"/></Relationships>
</file>

<file path=word/charts/_rels/chart31.xml.rels><?xml version="1.0" encoding="UTF-8" standalone="yes"?>
<Relationships xmlns="http://schemas.openxmlformats.org/package/2006/relationships"><Relationship Id="rId3" Type="http://schemas.openxmlformats.org/officeDocument/2006/relationships/themeOverride" Target="../theme/themeOverride19.xml"/><Relationship Id="rId2" Type="http://schemas.microsoft.com/office/2011/relationships/chartColorStyle" Target="colors8.xml"/><Relationship Id="rId1" Type="http://schemas.microsoft.com/office/2011/relationships/chartStyle" Target="style8.xml"/><Relationship Id="rId4" Type="http://schemas.openxmlformats.org/officeDocument/2006/relationships/package" Target="../embeddings/Microsoft_Excel_Worksheet14.xlsx"/></Relationships>
</file>

<file path=word/charts/_rels/chart32.xml.rels><?xml version="1.0" encoding="UTF-8" standalone="yes"?>
<Relationships xmlns="http://schemas.openxmlformats.org/package/2006/relationships"><Relationship Id="rId3" Type="http://schemas.openxmlformats.org/officeDocument/2006/relationships/oleObject" Target="file:///C:\Users\enis.trespalacios\Documents\INFORMES%20SERAMBIENTE\OT-14180-DESARROLLO_SERAMBIENTE_SAS\PROCESAMIENTO\FO-PO-PSM-66-12%20PROCESAMIENTO%20HAPs.xlsx" TargetMode="External"/><Relationship Id="rId2" Type="http://schemas.microsoft.com/office/2011/relationships/chartColorStyle" Target="colors9.xml"/><Relationship Id="rId1" Type="http://schemas.microsoft.com/office/2011/relationships/chartStyle" Target="style9.xml"/></Relationships>
</file>

<file path=word/charts/_rels/chart33.xml.rels><?xml version="1.0" encoding="UTF-8" standalone="yes"?>
<Relationships xmlns="http://schemas.openxmlformats.org/package/2006/relationships"><Relationship Id="rId3" Type="http://schemas.openxmlformats.org/officeDocument/2006/relationships/themeOverride" Target="../theme/themeOverride20.xml"/><Relationship Id="rId2" Type="http://schemas.microsoft.com/office/2011/relationships/chartColorStyle" Target="colors10.xml"/><Relationship Id="rId1" Type="http://schemas.microsoft.com/office/2011/relationships/chartStyle" Target="style10.xml"/><Relationship Id="rId4" Type="http://schemas.openxmlformats.org/officeDocument/2006/relationships/oleObject" Target="file:///C:\Users\enis.trespalacios\Documents\INFORMES%20SERAMBIENTE\OT-14180-DESARROLLO_SERAMBIENTE_SAS\PROCESAMIENTO\FO-PO-PSM-66-13%20PROCESAMIENTO%20CADMIO.xlsx" TargetMode="External"/></Relationships>
</file>

<file path=word/charts/_rels/chart34.xml.rels><?xml version="1.0" encoding="UTF-8" standalone="yes"?>
<Relationships xmlns="http://schemas.openxmlformats.org/package/2006/relationships"><Relationship Id="rId3" Type="http://schemas.openxmlformats.org/officeDocument/2006/relationships/oleObject" Target="file:///C:\Users\enis.trespalacios\Documents\INFORMES%20SERAMBIENTE\OT-14180-DESARROLLO_SERAMBIENTE_SAS\PROCESAMIENTO\FO-PO-PSM-66-13%20PROCESAMIENTO%20CADMIO.xlsx" TargetMode="External"/><Relationship Id="rId2" Type="http://schemas.microsoft.com/office/2011/relationships/chartColorStyle" Target="colors11.xml"/><Relationship Id="rId1" Type="http://schemas.microsoft.com/office/2011/relationships/chartStyle" Target="style11.xml"/></Relationships>
</file>

<file path=word/charts/_rels/chart35.xml.rels><?xml version="1.0" encoding="UTF-8" standalone="yes"?>
<Relationships xmlns="http://schemas.openxmlformats.org/package/2006/relationships"><Relationship Id="rId3" Type="http://schemas.openxmlformats.org/officeDocument/2006/relationships/themeOverride" Target="../theme/themeOverride21.xml"/><Relationship Id="rId2" Type="http://schemas.microsoft.com/office/2011/relationships/chartColorStyle" Target="colors12.xml"/><Relationship Id="rId1" Type="http://schemas.microsoft.com/office/2011/relationships/chartStyle" Target="style12.xml"/><Relationship Id="rId4" Type="http://schemas.openxmlformats.org/officeDocument/2006/relationships/oleObject" Target="file:///C:\Users\enis.trespalacios\Documents\INFORMES%20SERAMBIENTE\OT-14180-DESARROLLO_SERAMBIENTE_SAS\PROCESAMIENTO\FO-PO-PSM-66-13%20PROCESAMIENTO%20PLOMO.xlsx" TargetMode="External"/></Relationships>
</file>

<file path=word/charts/_rels/chart36.xml.rels><?xml version="1.0" encoding="UTF-8" standalone="yes"?>
<Relationships xmlns="http://schemas.openxmlformats.org/package/2006/relationships"><Relationship Id="rId3" Type="http://schemas.openxmlformats.org/officeDocument/2006/relationships/oleObject" Target="file:///C:\Users\enis.trespalacios\Documents\INFORMES%20SERAMBIENTE\OT-14180-DESARROLLO_SERAMBIENTE_SAS\PROCESAMIENTO\FO-PO-PSM-66-13%20PROCESAMIENTO%20PLOMO.xlsx" TargetMode="External"/><Relationship Id="rId2" Type="http://schemas.microsoft.com/office/2011/relationships/chartColorStyle" Target="colors13.xml"/><Relationship Id="rId1" Type="http://schemas.microsoft.com/office/2011/relationships/chartStyle" Target="style13.xml"/></Relationships>
</file>

<file path=word/charts/_rels/chart37.xml.rels><?xml version="1.0" encoding="UTF-8" standalone="yes"?>
<Relationships xmlns="http://schemas.openxmlformats.org/package/2006/relationships"><Relationship Id="rId3" Type="http://schemas.openxmlformats.org/officeDocument/2006/relationships/themeOverride" Target="../theme/themeOverride22.xml"/><Relationship Id="rId2" Type="http://schemas.microsoft.com/office/2011/relationships/chartColorStyle" Target="colors14.xml"/><Relationship Id="rId1" Type="http://schemas.microsoft.com/office/2011/relationships/chartStyle" Target="style14.xml"/><Relationship Id="rId4" Type="http://schemas.openxmlformats.org/officeDocument/2006/relationships/oleObject" Target="file:///C:\Users\enis.trespalacios\Documents\INFORMES%20SERAMBIENTE\OT-14180-DESARROLLO_SERAMBIENTE_SAS\PROCESAMIENTO\FO-PO-PSM-66-13%20PROCESAMIENTO%20NIQUEL.xlsx" TargetMode="External"/></Relationships>
</file>

<file path=word/charts/_rels/chart38.xml.rels><?xml version="1.0" encoding="UTF-8" standalone="yes"?>
<Relationships xmlns="http://schemas.openxmlformats.org/package/2006/relationships"><Relationship Id="rId3" Type="http://schemas.openxmlformats.org/officeDocument/2006/relationships/oleObject" Target="file:///C:\Users\enis.trespalacios\Documents\INFORMES%20SERAMBIENTE\OT-14180-DESARROLLO_SERAMBIENTE_SAS\PROCESAMIENTO\FO-PO-PSM-66-13%20PROCESAMIENTO%20NIQUEL.xlsx" TargetMode="External"/><Relationship Id="rId2" Type="http://schemas.microsoft.com/office/2011/relationships/chartColorStyle" Target="colors15.xml"/><Relationship Id="rId1" Type="http://schemas.microsoft.com/office/2011/relationships/chartStyle" Target="style15.xml"/></Relationships>
</file>

<file path=word/charts/_rels/chart39.xml.rels><?xml version="1.0" encoding="UTF-8" standalone="yes"?>
<Relationships xmlns="http://schemas.openxmlformats.org/package/2006/relationships"><Relationship Id="rId3" Type="http://schemas.openxmlformats.org/officeDocument/2006/relationships/themeOverride" Target="../theme/themeOverride23.xml"/><Relationship Id="rId2" Type="http://schemas.microsoft.com/office/2011/relationships/chartColorStyle" Target="colors16.xml"/><Relationship Id="rId1" Type="http://schemas.microsoft.com/office/2011/relationships/chartStyle" Target="style16.xml"/><Relationship Id="rId4" Type="http://schemas.openxmlformats.org/officeDocument/2006/relationships/oleObject" Target="file:///C:\Users\enis.trespalacios\Documents\INFORMES%20SERAMBIENTE\OT-14180-DESARROLLO_SERAMBIENTE_SAS\PROCESAMIENTO\FO-PO-PSM-66-13%20PROCESAMIENTO%20MERCURIO.xlsx" TargetMode="External"/></Relationships>
</file>

<file path=word/charts/_rels/chart40.xml.rels><?xml version="1.0" encoding="UTF-8" standalone="yes"?>
<Relationships xmlns="http://schemas.openxmlformats.org/package/2006/relationships"><Relationship Id="rId3" Type="http://schemas.openxmlformats.org/officeDocument/2006/relationships/themeOverride" Target="../theme/themeOverride24.xml"/><Relationship Id="rId2" Type="http://schemas.microsoft.com/office/2011/relationships/chartColorStyle" Target="colors17.xml"/><Relationship Id="rId1" Type="http://schemas.microsoft.com/office/2011/relationships/chartStyle" Target="style17.xml"/><Relationship Id="rId4" Type="http://schemas.openxmlformats.org/officeDocument/2006/relationships/oleObject" Target="file:///C:\Users\enis.trespalacios\Documents\INFORMES%20SERAMBIENTE\OT-14180-DESARROLLO_SERAMBIENTE_SAS\PROCESAMIENTO\FO-PO-PSM-66-13%20PROCESAMIENTO%20HIERRO.xlsx" TargetMode="External"/></Relationships>
</file>

<file path=word/charts/_rels/chart41.xml.rels><?xml version="1.0" encoding="UTF-8" standalone="yes"?>
<Relationships xmlns="http://schemas.openxmlformats.org/package/2006/relationships"><Relationship Id="rId3" Type="http://schemas.openxmlformats.org/officeDocument/2006/relationships/themeOverride" Target="../theme/themeOverride25.xml"/><Relationship Id="rId2" Type="http://schemas.microsoft.com/office/2011/relationships/chartColorStyle" Target="colors18.xml"/><Relationship Id="rId1" Type="http://schemas.microsoft.com/office/2011/relationships/chartStyle" Target="style18.xml"/><Relationship Id="rId4" Type="http://schemas.openxmlformats.org/officeDocument/2006/relationships/oleObject" Target="file:///C:\Users\enis.trespalacios\Documents\INFORMES%20SERAMBIENTE\OT-14180-DESARROLLO_SERAMBIENTE_SAS\PROCESAMIENTO\FO-PO-PSM-66-13%20PROCESAMIENTO%20MANGANESO.xlsx" TargetMode="External"/></Relationships>
</file>

<file path=word/charts/_rels/chart42.xml.rels><?xml version="1.0" encoding="UTF-8" standalone="yes"?>
<Relationships xmlns="http://schemas.openxmlformats.org/package/2006/relationships"><Relationship Id="rId3" Type="http://schemas.openxmlformats.org/officeDocument/2006/relationships/themeOverride" Target="../theme/themeOverride26.xml"/><Relationship Id="rId2" Type="http://schemas.microsoft.com/office/2011/relationships/chartColorStyle" Target="colors19.xml"/><Relationship Id="rId1" Type="http://schemas.microsoft.com/office/2011/relationships/chartStyle" Target="style19.xml"/><Relationship Id="rId4" Type="http://schemas.openxmlformats.org/officeDocument/2006/relationships/oleObject" Target="file:///C:\Users\enis.trespalacios\Documents\INFORMES%20SERAMBIENTE\OT-14180-DESARROLLO_SERAMBIENTE_SAS\PROCESAMIENTO\FO-PO-PSM-66-13%20PROCESAMIENTO%20COBRE.xlsx" TargetMode="External"/></Relationships>
</file>

<file path=word/charts/_rels/chart43.xml.rels><?xml version="1.0" encoding="UTF-8" standalone="yes"?>
<Relationships xmlns="http://schemas.openxmlformats.org/package/2006/relationships"><Relationship Id="rId3" Type="http://schemas.openxmlformats.org/officeDocument/2006/relationships/themeOverride" Target="../theme/themeOverride27.xml"/><Relationship Id="rId2" Type="http://schemas.microsoft.com/office/2011/relationships/chartColorStyle" Target="colors20.xml"/><Relationship Id="rId1" Type="http://schemas.microsoft.com/office/2011/relationships/chartStyle" Target="style20.xml"/><Relationship Id="rId4" Type="http://schemas.openxmlformats.org/officeDocument/2006/relationships/oleObject" Target="file:///C:\Users\enis.trespalacios\Documents\INFORMES%20SERAMBIENTE\OT-14180-DESARROLLO_SERAMBIENTE_SAS\PROCESAMIENTO\FO-PO-PSM-66-13%20PROCESAMIENTO%20CROMO.xlsx" TargetMode="External"/></Relationships>
</file>

<file path=word/charts/_rels/chart44.xml.rels><?xml version="1.0" encoding="UTF-8" standalone="yes"?>
<Relationships xmlns="http://schemas.openxmlformats.org/package/2006/relationships"><Relationship Id="rId3" Type="http://schemas.openxmlformats.org/officeDocument/2006/relationships/themeOverride" Target="../theme/themeOverride28.xml"/><Relationship Id="rId2" Type="http://schemas.microsoft.com/office/2011/relationships/chartColorStyle" Target="colors21.xml"/><Relationship Id="rId1" Type="http://schemas.microsoft.com/office/2011/relationships/chartStyle" Target="style21.xml"/><Relationship Id="rId4" Type="http://schemas.openxmlformats.org/officeDocument/2006/relationships/oleObject" Target="file:///C:\Users\enis.trespalacios\Documents\INFORMES%20SERAMBIENTE\OT-14180-DESARROLLO_SERAMBIENTE_SAS\PROCESAMIENTO\FO-PO-PSM-66-13%20PROCESAMIENTO%20ZINC.xlsx" TargetMode="External"/></Relationships>
</file>

<file path=word/charts/_rels/chart45.xml.rels><?xml version="1.0" encoding="UTF-8" standalone="yes"?>
<Relationships xmlns="http://schemas.openxmlformats.org/package/2006/relationships"><Relationship Id="rId2" Type="http://schemas.openxmlformats.org/officeDocument/2006/relationships/package" Target="../embeddings/Microsoft_Excel_Worksheet15.xlsx"/><Relationship Id="rId1" Type="http://schemas.openxmlformats.org/officeDocument/2006/relationships/themeOverride" Target="../theme/themeOverride29.xml"/></Relationships>
</file>

<file path=word/charts/_rels/chart46.xml.rels><?xml version="1.0" encoding="UTF-8" standalone="yes"?>
<Relationships xmlns="http://schemas.openxmlformats.org/package/2006/relationships"><Relationship Id="rId2" Type="http://schemas.openxmlformats.org/officeDocument/2006/relationships/package" Target="../embeddings/Microsoft_Excel_Worksheet16.xlsx"/><Relationship Id="rId1" Type="http://schemas.openxmlformats.org/officeDocument/2006/relationships/themeOverride" Target="../theme/themeOverride30.xml"/></Relationships>
</file>

<file path=word/charts/_rels/chart47.xml.rels><?xml version="1.0" encoding="UTF-8" standalone="yes"?>
<Relationships xmlns="http://schemas.openxmlformats.org/package/2006/relationships"><Relationship Id="rId1" Type="http://schemas.openxmlformats.org/officeDocument/2006/relationships/oleObject" Target="file:///C:\Users\enis.trespalacios\Documents\INFORMES%20SERAMBIENTE\OT-14180-DESARROLLO_SERAMBIENTE_SAS\PROCESAMIENTO\FO-PO-PSM-66-01%20PROCESAMIENTO%20DE%20DATOS%20PST.xlsx" TargetMode="External"/></Relationships>
</file>

<file path=word/charts/_rels/chart48.xml.rels><?xml version="1.0" encoding="UTF-8" standalone="yes"?>
<Relationships xmlns="http://schemas.openxmlformats.org/package/2006/relationships"><Relationship Id="rId1" Type="http://schemas.openxmlformats.org/officeDocument/2006/relationships/oleObject" Target="file:///C:\Users\enis.trespalacios\Documents\INFORMES%20SERAMBIENTE\OT-14180-DESARROLLO_SERAMBIENTE_SAS\PROCESAMIENTO\FO-PO-PSM-66-01%20PROCESAMIENTO%20DE%20DATOS%20PST.xlsx" TargetMode="External"/></Relationships>
</file>

<file path=word/charts/_rels/chart49.xml.rels><?xml version="1.0" encoding="UTF-8" standalone="yes"?>
<Relationships xmlns="http://schemas.openxmlformats.org/package/2006/relationships"><Relationship Id="rId1" Type="http://schemas.openxmlformats.org/officeDocument/2006/relationships/oleObject" Target="file:///C:\Users\enis.trespalacios\Documents\INFORMES%20SERAMBIENTE\OT-14180-DESARROLLO_SERAMBIENTE_SAS\PROCESAMIENTO\FO-PO-PSM-66-01%20PROCESAMIENTO%20DE%20DATOS%20PST.xlsx" TargetMode="Externa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5"/>
    </mc:Choice>
    <mc:Fallback>
      <c:style val="5"/>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800" b="1" i="0" u="none" strike="noStrike" kern="1200" baseline="0">
                <a:solidFill>
                  <a:srgbClr val="303030"/>
                </a:solidFill>
                <a:latin typeface="Avenir Next LT Pro" panose="020B0504020202020204" pitchFamily="34" charset="0"/>
                <a:ea typeface="+mn-ea"/>
                <a:cs typeface="+mn-cs"/>
              </a:defRPr>
            </a:pPr>
            <a:r>
              <a:rPr lang="es-CO" sz="1200"/>
              <a:t>Concentraciones de PST (µg/m</a:t>
            </a:r>
            <a:r>
              <a:rPr lang="es-CO" sz="1200" baseline="30000"/>
              <a:t>3</a:t>
            </a:r>
            <a:r>
              <a:rPr lang="es-CO" sz="1200"/>
              <a:t>) </a:t>
            </a:r>
          </a:p>
        </c:rich>
      </c:tx>
      <c:layout>
        <c:manualLayout>
          <c:xMode val="edge"/>
          <c:yMode val="edge"/>
          <c:x val="0.29509245733423595"/>
          <c:y val="4.5520285718276939E-2"/>
        </c:manualLayout>
      </c:layout>
      <c:overlay val="0"/>
      <c:spPr>
        <a:noFill/>
        <a:ln>
          <a:noFill/>
        </a:ln>
        <a:effectLst/>
      </c:spPr>
      <c:txPr>
        <a:bodyPr rot="0" spcFirstLastPara="1" vertOverflow="ellipsis" vert="horz" wrap="square" anchor="ctr" anchorCtr="1"/>
        <a:lstStyle/>
        <a:p>
          <a:pPr>
            <a:defRPr sz="1800" b="1" i="0" u="none" strike="noStrike" kern="1200" baseline="0">
              <a:solidFill>
                <a:srgbClr val="303030"/>
              </a:solidFill>
              <a:latin typeface="Avenir Next LT Pro" panose="020B0504020202020204" pitchFamily="34" charset="0"/>
              <a:ea typeface="+mn-ea"/>
              <a:cs typeface="+mn-cs"/>
            </a:defRPr>
          </a:pPr>
          <a:endParaRPr lang="es-CO"/>
        </a:p>
      </c:txPr>
    </c:title>
    <c:autoTitleDeleted val="0"/>
    <c:plotArea>
      <c:layout>
        <c:manualLayout>
          <c:layoutTarget val="inner"/>
          <c:xMode val="edge"/>
          <c:yMode val="edge"/>
          <c:x val="7.2543958064199013E-2"/>
          <c:y val="0.14812731608218493"/>
          <c:w val="0.89107544986060461"/>
          <c:h val="0.52991458563244354"/>
        </c:manualLayout>
      </c:layout>
      <c:barChart>
        <c:barDir val="col"/>
        <c:grouping val="clustered"/>
        <c:varyColors val="0"/>
        <c:ser>
          <c:idx val="0"/>
          <c:order val="0"/>
          <c:tx>
            <c:strRef>
              <c:f>Estación1.!$C$11:$F$11</c:f>
              <c:strCache>
                <c:ptCount val="1"/>
                <c:pt idx="0">
                  <c:v>Vientos arriba</c:v>
                </c:pt>
              </c:strCache>
            </c:strRef>
          </c:tx>
          <c:spPr>
            <a:solidFill>
              <a:srgbClr val="004CAB"/>
            </a:solidFill>
            <a:ln w="9525" cap="flat" cmpd="sng" algn="ctr">
              <a:solidFill>
                <a:srgbClr val="002060"/>
              </a:solidFill>
              <a:prstDash val="solid"/>
              <a:round/>
            </a:ln>
            <a:effectLst>
              <a:outerShdw blurRad="40000" dist="20000" dir="5400000" rotWithShape="0">
                <a:srgbClr val="000000">
                  <a:alpha val="38000"/>
                </a:srgbClr>
              </a:outerShdw>
            </a:effectLst>
          </c:spPr>
          <c:invertIfNegative val="0"/>
          <c:cat>
            <c:numRef>
              <c:f>Estación1.!$B$16:$B$33</c:f>
              <c:numCache>
                <c:formatCode>m/d/yyyy</c:formatCode>
                <c:ptCount val="18"/>
                <c:pt idx="0">
                  <c:v>46088</c:v>
                </c:pt>
                <c:pt idx="1">
                  <c:v>46089</c:v>
                </c:pt>
                <c:pt idx="2">
                  <c:v>46090</c:v>
                </c:pt>
                <c:pt idx="3">
                  <c:v>46091</c:v>
                </c:pt>
                <c:pt idx="4">
                  <c:v>46092</c:v>
                </c:pt>
                <c:pt idx="5">
                  <c:v>46093</c:v>
                </c:pt>
                <c:pt idx="6">
                  <c:v>46094</c:v>
                </c:pt>
                <c:pt idx="7">
                  <c:v>46095</c:v>
                </c:pt>
                <c:pt idx="8">
                  <c:v>46096</c:v>
                </c:pt>
                <c:pt idx="9">
                  <c:v>46097</c:v>
                </c:pt>
                <c:pt idx="10">
                  <c:v>46098</c:v>
                </c:pt>
                <c:pt idx="11">
                  <c:v>46099</c:v>
                </c:pt>
                <c:pt idx="12">
                  <c:v>46100</c:v>
                </c:pt>
                <c:pt idx="13">
                  <c:v>46101</c:v>
                </c:pt>
                <c:pt idx="14">
                  <c:v>46102</c:v>
                </c:pt>
                <c:pt idx="15">
                  <c:v>46103</c:v>
                </c:pt>
                <c:pt idx="16">
                  <c:v>46104</c:v>
                </c:pt>
                <c:pt idx="17">
                  <c:v>46105</c:v>
                </c:pt>
              </c:numCache>
            </c:numRef>
          </c:cat>
          <c:val>
            <c:numRef>
              <c:f>Estación1.!$O$16:$O$33</c:f>
              <c:numCache>
                <c:formatCode>0.00</c:formatCode>
                <c:ptCount val="18"/>
                <c:pt idx="0">
                  <c:v>35.033976508084628</c:v>
                </c:pt>
                <c:pt idx="1">
                  <c:v>34.086239451270792</c:v>
                </c:pt>
                <c:pt idx="2">
                  <c:v>32.817009883537175</c:v>
                </c:pt>
                <c:pt idx="3">
                  <c:v>32.34261204888962</c:v>
                </c:pt>
                <c:pt idx="4">
                  <c:v>34.002265986514303</c:v>
                </c:pt>
                <c:pt idx="5">
                  <c:v>34.698054465606418</c:v>
                </c:pt>
                <c:pt idx="6">
                  <c:v>31.85982603427755</c:v>
                </c:pt>
                <c:pt idx="7">
                  <c:v>32.251870639160522</c:v>
                </c:pt>
                <c:pt idx="8">
                  <c:v>34.388179761166128</c:v>
                </c:pt>
                <c:pt idx="9">
                  <c:v>30.747412070342264</c:v>
                </c:pt>
                <c:pt idx="10">
                  <c:v>35.062068529217882</c:v>
                </c:pt>
                <c:pt idx="11">
                  <c:v>34.487120894662127</c:v>
                </c:pt>
                <c:pt idx="12">
                  <c:v>31.359998808355922</c:v>
                </c:pt>
                <c:pt idx="13">
                  <c:v>30.005787001304046</c:v>
                </c:pt>
                <c:pt idx="14">
                  <c:v>31.73806744022772</c:v>
                </c:pt>
                <c:pt idx="15">
                  <c:v>29.959701141308692</c:v>
                </c:pt>
                <c:pt idx="16">
                  <c:v>31.307149892574103</c:v>
                </c:pt>
                <c:pt idx="17">
                  <c:v>32.660999937106084</c:v>
                </c:pt>
              </c:numCache>
            </c:numRef>
          </c:val>
          <c:extLst>
            <c:ext xmlns:c16="http://schemas.microsoft.com/office/drawing/2014/chart" uri="{C3380CC4-5D6E-409C-BE32-E72D297353CC}">
              <c16:uniqueId val="{00000000-9874-4E2C-921D-1451A156FAAF}"/>
            </c:ext>
          </c:extLst>
        </c:ser>
        <c:ser>
          <c:idx val="2"/>
          <c:order val="1"/>
          <c:tx>
            <c:strRef>
              <c:f>Estación2.!$C$11:$F$11</c:f>
              <c:strCache>
                <c:ptCount val="1"/>
                <c:pt idx="0">
                  <c:v>Vientos abajo</c:v>
                </c:pt>
              </c:strCache>
            </c:strRef>
          </c:tx>
          <c:spPr>
            <a:solidFill>
              <a:srgbClr val="1690FF"/>
            </a:solidFill>
            <a:ln w="9525" cap="flat" cmpd="sng" algn="ctr">
              <a:solidFill>
                <a:srgbClr val="002060"/>
              </a:solidFill>
              <a:prstDash val="solid"/>
              <a:round/>
            </a:ln>
            <a:effectLst>
              <a:outerShdw blurRad="40000" dist="20000" dir="5400000" rotWithShape="0">
                <a:srgbClr val="000000">
                  <a:alpha val="38000"/>
                </a:srgbClr>
              </a:outerShdw>
            </a:effectLst>
          </c:spPr>
          <c:invertIfNegative val="0"/>
          <c:cat>
            <c:numRef>
              <c:f>Estación1.!$B$16:$B$33</c:f>
              <c:numCache>
                <c:formatCode>m/d/yyyy</c:formatCode>
                <c:ptCount val="18"/>
                <c:pt idx="0">
                  <c:v>46088</c:v>
                </c:pt>
                <c:pt idx="1">
                  <c:v>46089</c:v>
                </c:pt>
                <c:pt idx="2">
                  <c:v>46090</c:v>
                </c:pt>
                <c:pt idx="3">
                  <c:v>46091</c:v>
                </c:pt>
                <c:pt idx="4">
                  <c:v>46092</c:v>
                </c:pt>
                <c:pt idx="5">
                  <c:v>46093</c:v>
                </c:pt>
                <c:pt idx="6">
                  <c:v>46094</c:v>
                </c:pt>
                <c:pt idx="7">
                  <c:v>46095</c:v>
                </c:pt>
                <c:pt idx="8">
                  <c:v>46096</c:v>
                </c:pt>
                <c:pt idx="9">
                  <c:v>46097</c:v>
                </c:pt>
                <c:pt idx="10">
                  <c:v>46098</c:v>
                </c:pt>
                <c:pt idx="11">
                  <c:v>46099</c:v>
                </c:pt>
                <c:pt idx="12">
                  <c:v>46100</c:v>
                </c:pt>
                <c:pt idx="13">
                  <c:v>46101</c:v>
                </c:pt>
                <c:pt idx="14">
                  <c:v>46102</c:v>
                </c:pt>
                <c:pt idx="15">
                  <c:v>46103</c:v>
                </c:pt>
                <c:pt idx="16">
                  <c:v>46104</c:v>
                </c:pt>
                <c:pt idx="17">
                  <c:v>46105</c:v>
                </c:pt>
              </c:numCache>
            </c:numRef>
          </c:cat>
          <c:val>
            <c:numRef>
              <c:f>Estación2.!$O$16:$O$33</c:f>
              <c:numCache>
                <c:formatCode>0.00</c:formatCode>
                <c:ptCount val="18"/>
                <c:pt idx="0">
                  <c:v>23.432950475898071</c:v>
                </c:pt>
                <c:pt idx="1">
                  <c:v>23.641532911485665</c:v>
                </c:pt>
                <c:pt idx="2">
                  <c:v>21.972223381443012</c:v>
                </c:pt>
                <c:pt idx="3">
                  <c:v>20.195367058599526</c:v>
                </c:pt>
                <c:pt idx="4">
                  <c:v>24.272703929192797</c:v>
                </c:pt>
                <c:pt idx="5">
                  <c:v>22.906746234589381</c:v>
                </c:pt>
                <c:pt idx="6">
                  <c:v>21.216707051054488</c:v>
                </c:pt>
                <c:pt idx="7">
                  <c:v>24.74714126897975</c:v>
                </c:pt>
                <c:pt idx="8">
                  <c:v>22.045905247113375</c:v>
                </c:pt>
                <c:pt idx="9">
                  <c:v>24.338569700815864</c:v>
                </c:pt>
                <c:pt idx="10">
                  <c:v>24.626595470222995</c:v>
                </c:pt>
                <c:pt idx="11">
                  <c:v>21.038163097919885</c:v>
                </c:pt>
                <c:pt idx="12">
                  <c:v>22.040764518569134</c:v>
                </c:pt>
                <c:pt idx="13">
                  <c:v>21.343752807076751</c:v>
                </c:pt>
                <c:pt idx="14">
                  <c:v>22.272006763911008</c:v>
                </c:pt>
                <c:pt idx="15">
                  <c:v>21.48941340930368</c:v>
                </c:pt>
                <c:pt idx="16">
                  <c:v>21.600854585550472</c:v>
                </c:pt>
                <c:pt idx="17">
                  <c:v>21.494913351345247</c:v>
                </c:pt>
              </c:numCache>
            </c:numRef>
          </c:val>
          <c:extLst>
            <c:ext xmlns:c16="http://schemas.microsoft.com/office/drawing/2014/chart" uri="{C3380CC4-5D6E-409C-BE32-E72D297353CC}">
              <c16:uniqueId val="{00000001-9874-4E2C-921D-1451A156FAAF}"/>
            </c:ext>
          </c:extLst>
        </c:ser>
        <c:dLbls>
          <c:showLegendKey val="0"/>
          <c:showVal val="0"/>
          <c:showCatName val="0"/>
          <c:showSerName val="0"/>
          <c:showPercent val="0"/>
          <c:showBubbleSize val="0"/>
        </c:dLbls>
        <c:gapWidth val="150"/>
        <c:axId val="231385408"/>
        <c:axId val="231385800"/>
        <c:extLst/>
      </c:barChart>
      <c:dateAx>
        <c:axId val="231385408"/>
        <c:scaling>
          <c:orientation val="minMax"/>
        </c:scaling>
        <c:delete val="0"/>
        <c:axPos val="b"/>
        <c:numFmt formatCode="m/d/yyyy" sourceLinked="1"/>
        <c:majorTickMark val="none"/>
        <c:minorTickMark val="none"/>
        <c:tickLblPos val="nextTo"/>
        <c:spPr>
          <a:noFill/>
          <a:ln w="9525" cap="flat" cmpd="sng" algn="ctr">
            <a:solidFill>
              <a:schemeClr val="tx1">
                <a:tint val="75000"/>
                <a:shade val="95000"/>
                <a:satMod val="105000"/>
              </a:schemeClr>
            </a:solidFill>
            <a:prstDash val="solid"/>
            <a:round/>
          </a:ln>
          <a:effectLst/>
        </c:spPr>
        <c:txPr>
          <a:bodyPr rot="-5400000" spcFirstLastPara="1" vertOverflow="ellipsis" wrap="square" anchor="ctr" anchorCtr="1"/>
          <a:lstStyle/>
          <a:p>
            <a:pPr>
              <a:defRPr sz="1000" b="0" i="0" u="none" strike="noStrike" kern="1200" baseline="0">
                <a:solidFill>
                  <a:srgbClr val="303030"/>
                </a:solidFill>
                <a:latin typeface="Avenir Next LT Pro" panose="020B0504020202020204" pitchFamily="34" charset="0"/>
                <a:ea typeface="+mn-ea"/>
                <a:cs typeface="+mn-cs"/>
              </a:defRPr>
            </a:pPr>
            <a:endParaRPr lang="es-CO"/>
          </a:p>
        </c:txPr>
        <c:crossAx val="231385800"/>
        <c:crosses val="autoZero"/>
        <c:auto val="1"/>
        <c:lblOffset val="100"/>
        <c:baseTimeUnit val="days"/>
      </c:dateAx>
      <c:valAx>
        <c:axId val="231385800"/>
        <c:scaling>
          <c:orientation val="minMax"/>
        </c:scaling>
        <c:delete val="0"/>
        <c:axPos val="l"/>
        <c:numFmt formatCode="0.0" sourceLinked="0"/>
        <c:majorTickMark val="none"/>
        <c:minorTickMark val="none"/>
        <c:tickLblPos val="nextTo"/>
        <c:spPr>
          <a:noFill/>
          <a:ln w="9525" cap="flat" cmpd="sng" algn="ctr">
            <a:solidFill>
              <a:schemeClr val="accent3">
                <a:lumMod val="50000"/>
              </a:schemeClr>
            </a:solidFill>
            <a:prstDash val="solid"/>
            <a:round/>
          </a:ln>
          <a:effectLst/>
        </c:spPr>
        <c:txPr>
          <a:bodyPr rot="-60000000" spcFirstLastPara="1" vertOverflow="ellipsis" vert="horz" wrap="square" anchor="ctr" anchorCtr="1"/>
          <a:lstStyle/>
          <a:p>
            <a:pPr>
              <a:defRPr sz="1000" b="0" i="0" u="none" strike="noStrike" kern="1200" baseline="0">
                <a:solidFill>
                  <a:srgbClr val="303030"/>
                </a:solidFill>
                <a:latin typeface="Avenir Next LT Pro" panose="020B0504020202020204" pitchFamily="34" charset="0"/>
                <a:ea typeface="+mn-ea"/>
                <a:cs typeface="+mn-cs"/>
              </a:defRPr>
            </a:pPr>
            <a:endParaRPr lang="es-CO"/>
          </a:p>
        </c:txPr>
        <c:crossAx val="231385408"/>
        <c:crosses val="autoZero"/>
        <c:crossBetween val="between"/>
      </c:valAx>
      <c:spPr>
        <a:noFill/>
        <a:ln w="12700">
          <a:solidFill>
            <a:schemeClr val="bg1">
              <a:lumMod val="75000"/>
            </a:schemeClr>
          </a:solidFill>
        </a:ln>
        <a:effectLst/>
      </c:spPr>
    </c:plotArea>
    <c:legend>
      <c:legendPos val="r"/>
      <c:layout>
        <c:manualLayout>
          <c:xMode val="edge"/>
          <c:yMode val="edge"/>
          <c:x val="0.1093221126389641"/>
          <c:y val="0.94001976891528838"/>
          <c:w val="0.82763155169301694"/>
          <c:h val="5.1931960945974805E-2"/>
        </c:manualLayout>
      </c:layout>
      <c:overlay val="0"/>
      <c:spPr>
        <a:noFill/>
        <a:ln>
          <a:noFill/>
        </a:ln>
        <a:effectLst/>
      </c:spPr>
      <c:txPr>
        <a:bodyPr rot="0" spcFirstLastPara="1" vertOverflow="ellipsis" vert="horz" wrap="square" anchor="ctr" anchorCtr="1"/>
        <a:lstStyle/>
        <a:p>
          <a:pPr>
            <a:defRPr sz="1000" b="0" i="0" u="none" strike="noStrike" kern="1200" baseline="0">
              <a:solidFill>
                <a:srgbClr val="303030"/>
              </a:solidFill>
              <a:latin typeface="Avenir Next LT Pro" panose="020B0504020202020204" pitchFamily="34" charset="0"/>
              <a:ea typeface="+mn-ea"/>
              <a:cs typeface="+mn-cs"/>
            </a:defRPr>
          </a:pPr>
          <a:endParaRPr lang="es-CO"/>
        </a:p>
      </c:txPr>
    </c:legend>
    <c:plotVisOnly val="1"/>
    <c:dispBlanksAs val="gap"/>
    <c:showDLblsOverMax val="0"/>
  </c:chart>
  <c:spPr>
    <a:noFill/>
    <a:ln w="9525" cap="flat" cmpd="sng" algn="ctr">
      <a:solidFill>
        <a:schemeClr val="tx1">
          <a:tint val="75000"/>
          <a:shade val="95000"/>
          <a:satMod val="105000"/>
        </a:schemeClr>
      </a:solidFill>
      <a:prstDash val="solid"/>
      <a:round/>
    </a:ln>
    <a:effectLst/>
  </c:spPr>
  <c:txPr>
    <a:bodyPr/>
    <a:lstStyle/>
    <a:p>
      <a:pPr>
        <a:defRPr baseline="0">
          <a:solidFill>
            <a:srgbClr val="303030"/>
          </a:solidFill>
          <a:latin typeface="Avenir Next LT Pro" panose="020B0504020202020204" pitchFamily="34" charset="0"/>
        </a:defRPr>
      </a:pPr>
      <a:endParaRPr lang="es-CO"/>
    </a:p>
  </c:txPr>
  <c:externalData r:id="rId4">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0"/>
    <c:plotArea>
      <c:layout>
        <c:manualLayout>
          <c:layoutTarget val="inner"/>
          <c:xMode val="edge"/>
          <c:yMode val="edge"/>
          <c:x val="0.10328534621245739"/>
          <c:y val="9.9163131447535247E-2"/>
          <c:w val="0.85889512865359363"/>
          <c:h val="0.76307399752905058"/>
        </c:manualLayout>
      </c:layout>
      <c:lineChart>
        <c:grouping val="standard"/>
        <c:varyColors val="0"/>
        <c:ser>
          <c:idx val="24"/>
          <c:order val="20"/>
          <c:tx>
            <c:strRef>
              <c:f>'PST1'!$C$34</c:f>
              <c:strCache>
                <c:ptCount val="1"/>
                <c:pt idx="0">
                  <c:v>Primer Cuartil</c:v>
                </c:pt>
              </c:strCache>
            </c:strRef>
          </c:tx>
          <c:spPr>
            <a:ln w="28575">
              <a:noFill/>
            </a:ln>
          </c:spPr>
          <c:marker>
            <c:symbol val="none"/>
          </c:marker>
          <c:cat>
            <c:strRef>
              <c:f>'PST1'!$D$6:$E$6</c:f>
              <c:strCache>
                <c:ptCount val="2"/>
                <c:pt idx="0">
                  <c:v>Vientos arriba (µg/m3)</c:v>
                </c:pt>
                <c:pt idx="1">
                  <c:v>Vientos abajo (µg/m3)</c:v>
                </c:pt>
              </c:strCache>
            </c:strRef>
          </c:cat>
          <c:val>
            <c:numRef>
              <c:f>'PST1'!$D$34:$E$34</c:f>
              <c:numCache>
                <c:formatCode>0.00</c:formatCode>
                <c:ptCount val="2"/>
                <c:pt idx="0">
                  <c:v>31.454515966323871</c:v>
                </c:pt>
                <c:pt idx="1">
                  <c:v>21.490788394814071</c:v>
                </c:pt>
              </c:numCache>
            </c:numRef>
          </c:val>
          <c:smooth val="0"/>
          <c:extLst>
            <c:ext xmlns:c16="http://schemas.microsoft.com/office/drawing/2014/chart" uri="{C3380CC4-5D6E-409C-BE32-E72D297353CC}">
              <c16:uniqueId val="{00000000-06FD-4859-AFB5-EBA6F9331A41}"/>
            </c:ext>
          </c:extLst>
        </c:ser>
        <c:ser>
          <c:idx val="25"/>
          <c:order val="21"/>
          <c:tx>
            <c:strRef>
              <c:f>'PST1'!$C$35</c:f>
              <c:strCache>
                <c:ptCount val="1"/>
                <c:pt idx="0">
                  <c:v>Minimo</c:v>
                </c:pt>
              </c:strCache>
            </c:strRef>
          </c:tx>
          <c:spPr>
            <a:ln w="28575">
              <a:noFill/>
            </a:ln>
          </c:spPr>
          <c:marker>
            <c:symbol val="none"/>
          </c:marker>
          <c:cat>
            <c:strRef>
              <c:f>'PST1'!$D$6:$E$6</c:f>
              <c:strCache>
                <c:ptCount val="2"/>
                <c:pt idx="0">
                  <c:v>Vientos arriba (µg/m3)</c:v>
                </c:pt>
                <c:pt idx="1">
                  <c:v>Vientos abajo (µg/m3)</c:v>
                </c:pt>
              </c:strCache>
            </c:strRef>
          </c:cat>
          <c:val>
            <c:numRef>
              <c:f>'PST1'!$D$35:$E$35</c:f>
              <c:numCache>
                <c:formatCode>0.00</c:formatCode>
                <c:ptCount val="2"/>
                <c:pt idx="0">
                  <c:v>29.959701141308692</c:v>
                </c:pt>
                <c:pt idx="1">
                  <c:v>20.195367058599526</c:v>
                </c:pt>
              </c:numCache>
            </c:numRef>
          </c:val>
          <c:smooth val="0"/>
          <c:extLst>
            <c:ext xmlns:c16="http://schemas.microsoft.com/office/drawing/2014/chart" uri="{C3380CC4-5D6E-409C-BE32-E72D297353CC}">
              <c16:uniqueId val="{00000001-06FD-4859-AFB5-EBA6F9331A41}"/>
            </c:ext>
          </c:extLst>
        </c:ser>
        <c:ser>
          <c:idx val="26"/>
          <c:order val="22"/>
          <c:tx>
            <c:strRef>
              <c:f>'PST1'!$C$36</c:f>
              <c:strCache>
                <c:ptCount val="1"/>
                <c:pt idx="0">
                  <c:v>Maxima</c:v>
                </c:pt>
              </c:strCache>
            </c:strRef>
          </c:tx>
          <c:spPr>
            <a:ln w="28575">
              <a:noFill/>
            </a:ln>
          </c:spPr>
          <c:marker>
            <c:symbol val="none"/>
          </c:marker>
          <c:cat>
            <c:strRef>
              <c:f>'PST1'!$D$6:$E$6</c:f>
              <c:strCache>
                <c:ptCount val="2"/>
                <c:pt idx="0">
                  <c:v>Vientos arriba (µg/m3)</c:v>
                </c:pt>
                <c:pt idx="1">
                  <c:v>Vientos abajo (µg/m3)</c:v>
                </c:pt>
              </c:strCache>
            </c:strRef>
          </c:cat>
          <c:val>
            <c:numRef>
              <c:f>'PST1'!$D$36:$E$36</c:f>
              <c:numCache>
                <c:formatCode>0.00</c:formatCode>
                <c:ptCount val="2"/>
                <c:pt idx="0">
                  <c:v>35.062068529217882</c:v>
                </c:pt>
                <c:pt idx="1">
                  <c:v>24.74714126897975</c:v>
                </c:pt>
              </c:numCache>
            </c:numRef>
          </c:val>
          <c:smooth val="0"/>
          <c:extLst>
            <c:ext xmlns:c16="http://schemas.microsoft.com/office/drawing/2014/chart" uri="{C3380CC4-5D6E-409C-BE32-E72D297353CC}">
              <c16:uniqueId val="{00000002-06FD-4859-AFB5-EBA6F9331A41}"/>
            </c:ext>
          </c:extLst>
        </c:ser>
        <c:ser>
          <c:idx val="27"/>
          <c:order val="23"/>
          <c:tx>
            <c:strRef>
              <c:f>'PST1'!$C$37</c:f>
              <c:strCache>
                <c:ptCount val="1"/>
                <c:pt idx="0">
                  <c:v>Tercer Cuartil</c:v>
                </c:pt>
              </c:strCache>
            </c:strRef>
          </c:tx>
          <c:spPr>
            <a:ln w="28575">
              <a:noFill/>
            </a:ln>
          </c:spPr>
          <c:marker>
            <c:symbol val="none"/>
          </c:marker>
          <c:cat>
            <c:strRef>
              <c:f>'PST1'!$D$6:$E$6</c:f>
              <c:strCache>
                <c:ptCount val="2"/>
                <c:pt idx="0">
                  <c:v>Vientos arriba (µg/m3)</c:v>
                </c:pt>
                <c:pt idx="1">
                  <c:v>Vientos abajo (µg/m3)</c:v>
                </c:pt>
              </c:strCache>
            </c:strRef>
          </c:cat>
          <c:val>
            <c:numRef>
              <c:f>'PST1'!$D$37:$E$37</c:f>
              <c:numCache>
                <c:formatCode>0.00</c:formatCode>
                <c:ptCount val="2"/>
                <c:pt idx="0">
                  <c:v>34.312694683692293</c:v>
                </c:pt>
                <c:pt idx="1">
                  <c:v>23.589387302588769</c:v>
                </c:pt>
              </c:numCache>
            </c:numRef>
          </c:val>
          <c:smooth val="0"/>
          <c:extLst>
            <c:ext xmlns:c16="http://schemas.microsoft.com/office/drawing/2014/chart" uri="{C3380CC4-5D6E-409C-BE32-E72D297353CC}">
              <c16:uniqueId val="{00000003-06FD-4859-AFB5-EBA6F9331A41}"/>
            </c:ext>
          </c:extLst>
        </c:ser>
        <c:ser>
          <c:idx val="28"/>
          <c:order val="24"/>
          <c:tx>
            <c:strRef>
              <c:f>'PST1'!$C$33</c:f>
              <c:strCache>
                <c:ptCount val="1"/>
                <c:pt idx="0">
                  <c:v>Mediana:</c:v>
                </c:pt>
              </c:strCache>
            </c:strRef>
          </c:tx>
          <c:spPr>
            <a:ln w="28575">
              <a:noFill/>
            </a:ln>
          </c:spPr>
          <c:marker>
            <c:symbol val="none"/>
          </c:marker>
          <c:cat>
            <c:strRef>
              <c:f>'PST1'!$D$6:$E$6</c:f>
              <c:strCache>
                <c:ptCount val="2"/>
                <c:pt idx="0">
                  <c:v>Vientos arriba (µg/m3)</c:v>
                </c:pt>
                <c:pt idx="1">
                  <c:v>Vientos abajo (µg/m3)</c:v>
                </c:pt>
              </c:strCache>
            </c:strRef>
          </c:cat>
          <c:val>
            <c:numRef>
              <c:f>'PST1'!$D$33:$E$33</c:f>
              <c:numCache>
                <c:formatCode>0.00</c:formatCode>
                <c:ptCount val="2"/>
                <c:pt idx="0">
                  <c:v>32.501805992997852</c:v>
                </c:pt>
                <c:pt idx="1">
                  <c:v>22.043334882841254</c:v>
                </c:pt>
              </c:numCache>
            </c:numRef>
          </c:val>
          <c:smooth val="0"/>
          <c:extLst>
            <c:ext xmlns:c16="http://schemas.microsoft.com/office/drawing/2014/chart" uri="{C3380CC4-5D6E-409C-BE32-E72D297353CC}">
              <c16:uniqueId val="{00000004-06FD-4859-AFB5-EBA6F9331A41}"/>
            </c:ext>
          </c:extLst>
        </c:ser>
        <c:ser>
          <c:idx val="30"/>
          <c:order val="25"/>
          <c:tx>
            <c:strRef>
              <c:f>'PST1'!$C$34</c:f>
              <c:strCache>
                <c:ptCount val="1"/>
                <c:pt idx="0">
                  <c:v>Primer Cuartil</c:v>
                </c:pt>
              </c:strCache>
            </c:strRef>
          </c:tx>
          <c:spPr>
            <a:ln w="28575">
              <a:noFill/>
            </a:ln>
          </c:spPr>
          <c:marker>
            <c:symbol val="none"/>
          </c:marker>
          <c:cat>
            <c:strRef>
              <c:f>'PST1'!$D$6:$E$6</c:f>
              <c:strCache>
                <c:ptCount val="2"/>
                <c:pt idx="0">
                  <c:v>Vientos arriba (µg/m3)</c:v>
                </c:pt>
                <c:pt idx="1">
                  <c:v>Vientos abajo (µg/m3)</c:v>
                </c:pt>
              </c:strCache>
            </c:strRef>
          </c:cat>
          <c:val>
            <c:numRef>
              <c:f>'PST1'!$D$34:$E$34</c:f>
              <c:numCache>
                <c:formatCode>0.00</c:formatCode>
                <c:ptCount val="2"/>
                <c:pt idx="0">
                  <c:v>31.454515966323871</c:v>
                </c:pt>
                <c:pt idx="1">
                  <c:v>21.490788394814071</c:v>
                </c:pt>
              </c:numCache>
            </c:numRef>
          </c:val>
          <c:smooth val="0"/>
          <c:extLst>
            <c:ext xmlns:c16="http://schemas.microsoft.com/office/drawing/2014/chart" uri="{C3380CC4-5D6E-409C-BE32-E72D297353CC}">
              <c16:uniqueId val="{00000005-06FD-4859-AFB5-EBA6F9331A41}"/>
            </c:ext>
          </c:extLst>
        </c:ser>
        <c:ser>
          <c:idx val="31"/>
          <c:order val="26"/>
          <c:tx>
            <c:strRef>
              <c:f>'PST1'!$C$35</c:f>
              <c:strCache>
                <c:ptCount val="1"/>
                <c:pt idx="0">
                  <c:v>Minimo</c:v>
                </c:pt>
              </c:strCache>
            </c:strRef>
          </c:tx>
          <c:spPr>
            <a:ln w="28575">
              <a:noFill/>
            </a:ln>
          </c:spPr>
          <c:marker>
            <c:symbol val="none"/>
          </c:marker>
          <c:cat>
            <c:strRef>
              <c:f>'PST1'!$D$6:$E$6</c:f>
              <c:strCache>
                <c:ptCount val="2"/>
                <c:pt idx="0">
                  <c:v>Vientos arriba (µg/m3)</c:v>
                </c:pt>
                <c:pt idx="1">
                  <c:v>Vientos abajo (µg/m3)</c:v>
                </c:pt>
              </c:strCache>
            </c:strRef>
          </c:cat>
          <c:val>
            <c:numRef>
              <c:f>'PST1'!$D$35:$E$35</c:f>
              <c:numCache>
                <c:formatCode>0.00</c:formatCode>
                <c:ptCount val="2"/>
                <c:pt idx="0">
                  <c:v>29.959701141308692</c:v>
                </c:pt>
                <c:pt idx="1">
                  <c:v>20.195367058599526</c:v>
                </c:pt>
              </c:numCache>
            </c:numRef>
          </c:val>
          <c:smooth val="0"/>
          <c:extLst>
            <c:ext xmlns:c16="http://schemas.microsoft.com/office/drawing/2014/chart" uri="{C3380CC4-5D6E-409C-BE32-E72D297353CC}">
              <c16:uniqueId val="{00000006-06FD-4859-AFB5-EBA6F9331A41}"/>
            </c:ext>
          </c:extLst>
        </c:ser>
        <c:ser>
          <c:idx val="32"/>
          <c:order val="27"/>
          <c:tx>
            <c:strRef>
              <c:f>'PST1'!$C$36</c:f>
              <c:strCache>
                <c:ptCount val="1"/>
                <c:pt idx="0">
                  <c:v>Maxima</c:v>
                </c:pt>
              </c:strCache>
            </c:strRef>
          </c:tx>
          <c:spPr>
            <a:ln w="28575">
              <a:noFill/>
            </a:ln>
          </c:spPr>
          <c:marker>
            <c:symbol val="none"/>
          </c:marker>
          <c:cat>
            <c:strRef>
              <c:f>'PST1'!$D$6:$E$6</c:f>
              <c:strCache>
                <c:ptCount val="2"/>
                <c:pt idx="0">
                  <c:v>Vientos arriba (µg/m3)</c:v>
                </c:pt>
                <c:pt idx="1">
                  <c:v>Vientos abajo (µg/m3)</c:v>
                </c:pt>
              </c:strCache>
            </c:strRef>
          </c:cat>
          <c:val>
            <c:numRef>
              <c:f>'PST1'!$D$36:$E$36</c:f>
              <c:numCache>
                <c:formatCode>0.00</c:formatCode>
                <c:ptCount val="2"/>
                <c:pt idx="0">
                  <c:v>35.062068529217882</c:v>
                </c:pt>
                <c:pt idx="1">
                  <c:v>24.74714126897975</c:v>
                </c:pt>
              </c:numCache>
            </c:numRef>
          </c:val>
          <c:smooth val="0"/>
          <c:extLst>
            <c:ext xmlns:c16="http://schemas.microsoft.com/office/drawing/2014/chart" uri="{C3380CC4-5D6E-409C-BE32-E72D297353CC}">
              <c16:uniqueId val="{00000007-06FD-4859-AFB5-EBA6F9331A41}"/>
            </c:ext>
          </c:extLst>
        </c:ser>
        <c:ser>
          <c:idx val="33"/>
          <c:order val="28"/>
          <c:tx>
            <c:strRef>
              <c:f>'PST1'!$C$37</c:f>
              <c:strCache>
                <c:ptCount val="1"/>
                <c:pt idx="0">
                  <c:v>Tercer Cuartil</c:v>
                </c:pt>
              </c:strCache>
            </c:strRef>
          </c:tx>
          <c:spPr>
            <a:ln w="28575">
              <a:noFill/>
            </a:ln>
          </c:spPr>
          <c:marker>
            <c:symbol val="none"/>
          </c:marker>
          <c:cat>
            <c:strRef>
              <c:f>'PST1'!$D$6:$E$6</c:f>
              <c:strCache>
                <c:ptCount val="2"/>
                <c:pt idx="0">
                  <c:v>Vientos arriba (µg/m3)</c:v>
                </c:pt>
                <c:pt idx="1">
                  <c:v>Vientos abajo (µg/m3)</c:v>
                </c:pt>
              </c:strCache>
            </c:strRef>
          </c:cat>
          <c:val>
            <c:numRef>
              <c:f>'PST1'!$D$37:$E$37</c:f>
              <c:numCache>
                <c:formatCode>0.00</c:formatCode>
                <c:ptCount val="2"/>
                <c:pt idx="0">
                  <c:v>34.312694683692293</c:v>
                </c:pt>
                <c:pt idx="1">
                  <c:v>23.589387302588769</c:v>
                </c:pt>
              </c:numCache>
            </c:numRef>
          </c:val>
          <c:smooth val="0"/>
          <c:extLst>
            <c:ext xmlns:c16="http://schemas.microsoft.com/office/drawing/2014/chart" uri="{C3380CC4-5D6E-409C-BE32-E72D297353CC}">
              <c16:uniqueId val="{00000008-06FD-4859-AFB5-EBA6F9331A41}"/>
            </c:ext>
          </c:extLst>
        </c:ser>
        <c:ser>
          <c:idx val="34"/>
          <c:order val="29"/>
          <c:tx>
            <c:strRef>
              <c:f>'PST1'!$C$33</c:f>
              <c:strCache>
                <c:ptCount val="1"/>
                <c:pt idx="0">
                  <c:v>Mediana:</c:v>
                </c:pt>
              </c:strCache>
            </c:strRef>
          </c:tx>
          <c:spPr>
            <a:ln w="28575">
              <a:noFill/>
            </a:ln>
          </c:spPr>
          <c:marker>
            <c:symbol val="none"/>
          </c:marker>
          <c:cat>
            <c:strRef>
              <c:f>'PST1'!$D$6:$E$6</c:f>
              <c:strCache>
                <c:ptCount val="2"/>
                <c:pt idx="0">
                  <c:v>Vientos arriba (µg/m3)</c:v>
                </c:pt>
                <c:pt idx="1">
                  <c:v>Vientos abajo (µg/m3)</c:v>
                </c:pt>
              </c:strCache>
            </c:strRef>
          </c:cat>
          <c:val>
            <c:numRef>
              <c:f>'PST1'!$D$33:$E$33</c:f>
              <c:numCache>
                <c:formatCode>0.00</c:formatCode>
                <c:ptCount val="2"/>
                <c:pt idx="0">
                  <c:v>32.501805992997852</c:v>
                </c:pt>
                <c:pt idx="1">
                  <c:v>22.043334882841254</c:v>
                </c:pt>
              </c:numCache>
            </c:numRef>
          </c:val>
          <c:smooth val="0"/>
          <c:extLst>
            <c:ext xmlns:c16="http://schemas.microsoft.com/office/drawing/2014/chart" uri="{C3380CC4-5D6E-409C-BE32-E72D297353CC}">
              <c16:uniqueId val="{00000009-06FD-4859-AFB5-EBA6F9331A41}"/>
            </c:ext>
          </c:extLst>
        </c:ser>
        <c:ser>
          <c:idx val="36"/>
          <c:order val="30"/>
          <c:tx>
            <c:strRef>
              <c:f>'PST1'!$C$34</c:f>
              <c:strCache>
                <c:ptCount val="1"/>
                <c:pt idx="0">
                  <c:v>Primer Cuartil</c:v>
                </c:pt>
              </c:strCache>
            </c:strRef>
          </c:tx>
          <c:spPr>
            <a:ln w="28575">
              <a:noFill/>
            </a:ln>
          </c:spPr>
          <c:marker>
            <c:symbol val="none"/>
          </c:marker>
          <c:cat>
            <c:strRef>
              <c:f>'PST1'!$D$6:$E$6</c:f>
              <c:strCache>
                <c:ptCount val="2"/>
                <c:pt idx="0">
                  <c:v>Vientos arriba (µg/m3)</c:v>
                </c:pt>
                <c:pt idx="1">
                  <c:v>Vientos abajo (µg/m3)</c:v>
                </c:pt>
              </c:strCache>
            </c:strRef>
          </c:cat>
          <c:val>
            <c:numRef>
              <c:f>'PST1'!$D$34:$E$34</c:f>
              <c:numCache>
                <c:formatCode>0.00</c:formatCode>
                <c:ptCount val="2"/>
                <c:pt idx="0">
                  <c:v>31.454515966323871</c:v>
                </c:pt>
                <c:pt idx="1">
                  <c:v>21.490788394814071</c:v>
                </c:pt>
              </c:numCache>
            </c:numRef>
          </c:val>
          <c:smooth val="0"/>
          <c:extLst>
            <c:ext xmlns:c16="http://schemas.microsoft.com/office/drawing/2014/chart" uri="{C3380CC4-5D6E-409C-BE32-E72D297353CC}">
              <c16:uniqueId val="{0000000A-06FD-4859-AFB5-EBA6F9331A41}"/>
            </c:ext>
          </c:extLst>
        </c:ser>
        <c:ser>
          <c:idx val="37"/>
          <c:order val="31"/>
          <c:tx>
            <c:strRef>
              <c:f>'PST1'!$C$35</c:f>
              <c:strCache>
                <c:ptCount val="1"/>
                <c:pt idx="0">
                  <c:v>Minimo</c:v>
                </c:pt>
              </c:strCache>
            </c:strRef>
          </c:tx>
          <c:spPr>
            <a:ln w="28575">
              <a:noFill/>
            </a:ln>
          </c:spPr>
          <c:marker>
            <c:symbol val="none"/>
          </c:marker>
          <c:cat>
            <c:strRef>
              <c:f>'PST1'!$D$6:$E$6</c:f>
              <c:strCache>
                <c:ptCount val="2"/>
                <c:pt idx="0">
                  <c:v>Vientos arriba (µg/m3)</c:v>
                </c:pt>
                <c:pt idx="1">
                  <c:v>Vientos abajo (µg/m3)</c:v>
                </c:pt>
              </c:strCache>
            </c:strRef>
          </c:cat>
          <c:val>
            <c:numRef>
              <c:f>'PST1'!$D$35:$E$35</c:f>
              <c:numCache>
                <c:formatCode>0.00</c:formatCode>
                <c:ptCount val="2"/>
                <c:pt idx="0">
                  <c:v>29.959701141308692</c:v>
                </c:pt>
                <c:pt idx="1">
                  <c:v>20.195367058599526</c:v>
                </c:pt>
              </c:numCache>
            </c:numRef>
          </c:val>
          <c:smooth val="0"/>
          <c:extLst>
            <c:ext xmlns:c16="http://schemas.microsoft.com/office/drawing/2014/chart" uri="{C3380CC4-5D6E-409C-BE32-E72D297353CC}">
              <c16:uniqueId val="{0000000B-06FD-4859-AFB5-EBA6F9331A41}"/>
            </c:ext>
          </c:extLst>
        </c:ser>
        <c:ser>
          <c:idx val="38"/>
          <c:order val="32"/>
          <c:tx>
            <c:strRef>
              <c:f>'PST1'!$C$36</c:f>
              <c:strCache>
                <c:ptCount val="1"/>
                <c:pt idx="0">
                  <c:v>Maxima</c:v>
                </c:pt>
              </c:strCache>
            </c:strRef>
          </c:tx>
          <c:spPr>
            <a:ln w="28575">
              <a:noFill/>
            </a:ln>
          </c:spPr>
          <c:marker>
            <c:symbol val="none"/>
          </c:marker>
          <c:cat>
            <c:strRef>
              <c:f>'PST1'!$D$6:$E$6</c:f>
              <c:strCache>
                <c:ptCount val="2"/>
                <c:pt idx="0">
                  <c:v>Vientos arriba (µg/m3)</c:v>
                </c:pt>
                <c:pt idx="1">
                  <c:v>Vientos abajo (µg/m3)</c:v>
                </c:pt>
              </c:strCache>
            </c:strRef>
          </c:cat>
          <c:val>
            <c:numRef>
              <c:f>'PST1'!$D$36:$E$36</c:f>
              <c:numCache>
                <c:formatCode>0.00</c:formatCode>
                <c:ptCount val="2"/>
                <c:pt idx="0">
                  <c:v>35.062068529217882</c:v>
                </c:pt>
                <c:pt idx="1">
                  <c:v>24.74714126897975</c:v>
                </c:pt>
              </c:numCache>
            </c:numRef>
          </c:val>
          <c:smooth val="0"/>
          <c:extLst>
            <c:ext xmlns:c16="http://schemas.microsoft.com/office/drawing/2014/chart" uri="{C3380CC4-5D6E-409C-BE32-E72D297353CC}">
              <c16:uniqueId val="{0000000C-06FD-4859-AFB5-EBA6F9331A41}"/>
            </c:ext>
          </c:extLst>
        </c:ser>
        <c:ser>
          <c:idx val="39"/>
          <c:order val="33"/>
          <c:tx>
            <c:strRef>
              <c:f>'PST1'!$C$37</c:f>
              <c:strCache>
                <c:ptCount val="1"/>
                <c:pt idx="0">
                  <c:v>Tercer Cuartil</c:v>
                </c:pt>
              </c:strCache>
            </c:strRef>
          </c:tx>
          <c:spPr>
            <a:ln w="28575">
              <a:noFill/>
            </a:ln>
          </c:spPr>
          <c:marker>
            <c:symbol val="none"/>
          </c:marker>
          <c:cat>
            <c:strRef>
              <c:f>'PST1'!$D$6:$E$6</c:f>
              <c:strCache>
                <c:ptCount val="2"/>
                <c:pt idx="0">
                  <c:v>Vientos arriba (µg/m3)</c:v>
                </c:pt>
                <c:pt idx="1">
                  <c:v>Vientos abajo (µg/m3)</c:v>
                </c:pt>
              </c:strCache>
            </c:strRef>
          </c:cat>
          <c:val>
            <c:numRef>
              <c:f>'PST1'!$D$37:$E$37</c:f>
              <c:numCache>
                <c:formatCode>0.00</c:formatCode>
                <c:ptCount val="2"/>
                <c:pt idx="0">
                  <c:v>34.312694683692293</c:v>
                </c:pt>
                <c:pt idx="1">
                  <c:v>23.589387302588769</c:v>
                </c:pt>
              </c:numCache>
            </c:numRef>
          </c:val>
          <c:smooth val="0"/>
          <c:extLst>
            <c:ext xmlns:c16="http://schemas.microsoft.com/office/drawing/2014/chart" uri="{C3380CC4-5D6E-409C-BE32-E72D297353CC}">
              <c16:uniqueId val="{0000000D-06FD-4859-AFB5-EBA6F9331A41}"/>
            </c:ext>
          </c:extLst>
        </c:ser>
        <c:ser>
          <c:idx val="40"/>
          <c:order val="34"/>
          <c:tx>
            <c:strRef>
              <c:f>'PST1'!$C$33</c:f>
              <c:strCache>
                <c:ptCount val="1"/>
                <c:pt idx="0">
                  <c:v>Mediana:</c:v>
                </c:pt>
              </c:strCache>
            </c:strRef>
          </c:tx>
          <c:spPr>
            <a:ln w="28575">
              <a:noFill/>
            </a:ln>
          </c:spPr>
          <c:marker>
            <c:symbol val="none"/>
          </c:marker>
          <c:cat>
            <c:strRef>
              <c:f>'PST1'!$D$6:$E$6</c:f>
              <c:strCache>
                <c:ptCount val="2"/>
                <c:pt idx="0">
                  <c:v>Vientos arriba (µg/m3)</c:v>
                </c:pt>
                <c:pt idx="1">
                  <c:v>Vientos abajo (µg/m3)</c:v>
                </c:pt>
              </c:strCache>
            </c:strRef>
          </c:cat>
          <c:val>
            <c:numRef>
              <c:f>'PST1'!$D$33:$E$33</c:f>
              <c:numCache>
                <c:formatCode>0.00</c:formatCode>
                <c:ptCount val="2"/>
                <c:pt idx="0">
                  <c:v>32.501805992997852</c:v>
                </c:pt>
                <c:pt idx="1">
                  <c:v>22.043334882841254</c:v>
                </c:pt>
              </c:numCache>
            </c:numRef>
          </c:val>
          <c:smooth val="0"/>
          <c:extLst>
            <c:ext xmlns:c16="http://schemas.microsoft.com/office/drawing/2014/chart" uri="{C3380CC4-5D6E-409C-BE32-E72D297353CC}">
              <c16:uniqueId val="{0000000E-06FD-4859-AFB5-EBA6F9331A41}"/>
            </c:ext>
          </c:extLst>
        </c:ser>
        <c:ser>
          <c:idx val="42"/>
          <c:order val="35"/>
          <c:tx>
            <c:strRef>
              <c:f>'PST1'!$C$34</c:f>
              <c:strCache>
                <c:ptCount val="1"/>
                <c:pt idx="0">
                  <c:v>Primer Cuartil</c:v>
                </c:pt>
              </c:strCache>
            </c:strRef>
          </c:tx>
          <c:spPr>
            <a:ln w="28575">
              <a:noFill/>
            </a:ln>
          </c:spPr>
          <c:marker>
            <c:symbol val="none"/>
          </c:marker>
          <c:cat>
            <c:strRef>
              <c:f>'PST1'!$D$6:$E$6</c:f>
              <c:strCache>
                <c:ptCount val="2"/>
                <c:pt idx="0">
                  <c:v>Vientos arriba (µg/m3)</c:v>
                </c:pt>
                <c:pt idx="1">
                  <c:v>Vientos abajo (µg/m3)</c:v>
                </c:pt>
              </c:strCache>
            </c:strRef>
          </c:cat>
          <c:val>
            <c:numRef>
              <c:f>'PST1'!$D$34:$E$34</c:f>
              <c:numCache>
                <c:formatCode>0.00</c:formatCode>
                <c:ptCount val="2"/>
                <c:pt idx="0">
                  <c:v>31.454515966323871</c:v>
                </c:pt>
                <c:pt idx="1">
                  <c:v>21.490788394814071</c:v>
                </c:pt>
              </c:numCache>
            </c:numRef>
          </c:val>
          <c:smooth val="0"/>
          <c:extLst>
            <c:ext xmlns:c16="http://schemas.microsoft.com/office/drawing/2014/chart" uri="{C3380CC4-5D6E-409C-BE32-E72D297353CC}">
              <c16:uniqueId val="{0000000F-06FD-4859-AFB5-EBA6F9331A41}"/>
            </c:ext>
          </c:extLst>
        </c:ser>
        <c:ser>
          <c:idx val="43"/>
          <c:order val="36"/>
          <c:tx>
            <c:strRef>
              <c:f>'PST1'!$C$35</c:f>
              <c:strCache>
                <c:ptCount val="1"/>
                <c:pt idx="0">
                  <c:v>Minimo</c:v>
                </c:pt>
              </c:strCache>
            </c:strRef>
          </c:tx>
          <c:spPr>
            <a:ln w="28575">
              <a:noFill/>
            </a:ln>
          </c:spPr>
          <c:marker>
            <c:symbol val="none"/>
          </c:marker>
          <c:cat>
            <c:strRef>
              <c:f>'PST1'!$D$6:$E$6</c:f>
              <c:strCache>
                <c:ptCount val="2"/>
                <c:pt idx="0">
                  <c:v>Vientos arriba (µg/m3)</c:v>
                </c:pt>
                <c:pt idx="1">
                  <c:v>Vientos abajo (µg/m3)</c:v>
                </c:pt>
              </c:strCache>
            </c:strRef>
          </c:cat>
          <c:val>
            <c:numRef>
              <c:f>'PST1'!$D$35:$E$35</c:f>
              <c:numCache>
                <c:formatCode>0.00</c:formatCode>
                <c:ptCount val="2"/>
                <c:pt idx="0">
                  <c:v>29.959701141308692</c:v>
                </c:pt>
                <c:pt idx="1">
                  <c:v>20.195367058599526</c:v>
                </c:pt>
              </c:numCache>
            </c:numRef>
          </c:val>
          <c:smooth val="0"/>
          <c:extLst>
            <c:ext xmlns:c16="http://schemas.microsoft.com/office/drawing/2014/chart" uri="{C3380CC4-5D6E-409C-BE32-E72D297353CC}">
              <c16:uniqueId val="{00000010-06FD-4859-AFB5-EBA6F9331A41}"/>
            </c:ext>
          </c:extLst>
        </c:ser>
        <c:ser>
          <c:idx val="44"/>
          <c:order val="37"/>
          <c:tx>
            <c:strRef>
              <c:f>'PST1'!$C$36</c:f>
              <c:strCache>
                <c:ptCount val="1"/>
                <c:pt idx="0">
                  <c:v>Maxima</c:v>
                </c:pt>
              </c:strCache>
            </c:strRef>
          </c:tx>
          <c:spPr>
            <a:ln w="28575">
              <a:noFill/>
            </a:ln>
          </c:spPr>
          <c:marker>
            <c:symbol val="none"/>
          </c:marker>
          <c:cat>
            <c:strRef>
              <c:f>'PST1'!$D$6:$E$6</c:f>
              <c:strCache>
                <c:ptCount val="2"/>
                <c:pt idx="0">
                  <c:v>Vientos arriba (µg/m3)</c:v>
                </c:pt>
                <c:pt idx="1">
                  <c:v>Vientos abajo (µg/m3)</c:v>
                </c:pt>
              </c:strCache>
            </c:strRef>
          </c:cat>
          <c:val>
            <c:numRef>
              <c:f>'PST1'!$D$36:$E$36</c:f>
              <c:numCache>
                <c:formatCode>0.00</c:formatCode>
                <c:ptCount val="2"/>
                <c:pt idx="0">
                  <c:v>35.062068529217882</c:v>
                </c:pt>
                <c:pt idx="1">
                  <c:v>24.74714126897975</c:v>
                </c:pt>
              </c:numCache>
            </c:numRef>
          </c:val>
          <c:smooth val="0"/>
          <c:extLst>
            <c:ext xmlns:c16="http://schemas.microsoft.com/office/drawing/2014/chart" uri="{C3380CC4-5D6E-409C-BE32-E72D297353CC}">
              <c16:uniqueId val="{00000011-06FD-4859-AFB5-EBA6F9331A41}"/>
            </c:ext>
          </c:extLst>
        </c:ser>
        <c:ser>
          <c:idx val="45"/>
          <c:order val="38"/>
          <c:tx>
            <c:strRef>
              <c:f>'PST1'!$C$37</c:f>
              <c:strCache>
                <c:ptCount val="1"/>
                <c:pt idx="0">
                  <c:v>Tercer Cuartil</c:v>
                </c:pt>
              </c:strCache>
            </c:strRef>
          </c:tx>
          <c:spPr>
            <a:ln w="28575">
              <a:noFill/>
            </a:ln>
          </c:spPr>
          <c:marker>
            <c:symbol val="none"/>
          </c:marker>
          <c:cat>
            <c:strRef>
              <c:f>'PST1'!$D$6:$E$6</c:f>
              <c:strCache>
                <c:ptCount val="2"/>
                <c:pt idx="0">
                  <c:v>Vientos arriba (µg/m3)</c:v>
                </c:pt>
                <c:pt idx="1">
                  <c:v>Vientos abajo (µg/m3)</c:v>
                </c:pt>
              </c:strCache>
            </c:strRef>
          </c:cat>
          <c:val>
            <c:numRef>
              <c:f>'PST1'!$D$37:$E$37</c:f>
              <c:numCache>
                <c:formatCode>0.00</c:formatCode>
                <c:ptCount val="2"/>
                <c:pt idx="0">
                  <c:v>34.312694683692293</c:v>
                </c:pt>
                <c:pt idx="1">
                  <c:v>23.589387302588769</c:v>
                </c:pt>
              </c:numCache>
            </c:numRef>
          </c:val>
          <c:smooth val="0"/>
          <c:extLst>
            <c:ext xmlns:c16="http://schemas.microsoft.com/office/drawing/2014/chart" uri="{C3380CC4-5D6E-409C-BE32-E72D297353CC}">
              <c16:uniqueId val="{00000012-06FD-4859-AFB5-EBA6F9331A41}"/>
            </c:ext>
          </c:extLst>
        </c:ser>
        <c:ser>
          <c:idx val="46"/>
          <c:order val="39"/>
          <c:tx>
            <c:strRef>
              <c:f>'PST1'!$C$33</c:f>
              <c:strCache>
                <c:ptCount val="1"/>
                <c:pt idx="0">
                  <c:v>Mediana:</c:v>
                </c:pt>
              </c:strCache>
            </c:strRef>
          </c:tx>
          <c:spPr>
            <a:ln w="28575">
              <a:noFill/>
            </a:ln>
          </c:spPr>
          <c:marker>
            <c:symbol val="none"/>
          </c:marker>
          <c:cat>
            <c:strRef>
              <c:f>'PST1'!$D$6:$E$6</c:f>
              <c:strCache>
                <c:ptCount val="2"/>
                <c:pt idx="0">
                  <c:v>Vientos arriba (µg/m3)</c:v>
                </c:pt>
                <c:pt idx="1">
                  <c:v>Vientos abajo (µg/m3)</c:v>
                </c:pt>
              </c:strCache>
            </c:strRef>
          </c:cat>
          <c:val>
            <c:numRef>
              <c:f>'PST1'!$D$33:$E$33</c:f>
              <c:numCache>
                <c:formatCode>0.00</c:formatCode>
                <c:ptCount val="2"/>
                <c:pt idx="0">
                  <c:v>32.501805992997852</c:v>
                </c:pt>
                <c:pt idx="1">
                  <c:v>22.043334882841254</c:v>
                </c:pt>
              </c:numCache>
            </c:numRef>
          </c:val>
          <c:smooth val="0"/>
          <c:extLst>
            <c:ext xmlns:c16="http://schemas.microsoft.com/office/drawing/2014/chart" uri="{C3380CC4-5D6E-409C-BE32-E72D297353CC}">
              <c16:uniqueId val="{00000013-06FD-4859-AFB5-EBA6F9331A41}"/>
            </c:ext>
          </c:extLst>
        </c:ser>
        <c:ser>
          <c:idx val="48"/>
          <c:order val="40"/>
          <c:tx>
            <c:strRef>
              <c:f>'PST1'!$C$34</c:f>
              <c:strCache>
                <c:ptCount val="1"/>
                <c:pt idx="0">
                  <c:v>Primer Cuartil</c:v>
                </c:pt>
              </c:strCache>
            </c:strRef>
          </c:tx>
          <c:spPr>
            <a:ln w="28575">
              <a:noFill/>
            </a:ln>
          </c:spPr>
          <c:marker>
            <c:symbol val="none"/>
          </c:marker>
          <c:cat>
            <c:strRef>
              <c:f>'PST1'!$D$6:$E$6</c:f>
              <c:strCache>
                <c:ptCount val="2"/>
                <c:pt idx="0">
                  <c:v>Vientos arriba (µg/m3)</c:v>
                </c:pt>
                <c:pt idx="1">
                  <c:v>Vientos abajo (µg/m3)</c:v>
                </c:pt>
              </c:strCache>
            </c:strRef>
          </c:cat>
          <c:val>
            <c:numRef>
              <c:f>'PST1'!$D$34:$E$34</c:f>
              <c:numCache>
                <c:formatCode>0.00</c:formatCode>
                <c:ptCount val="2"/>
                <c:pt idx="0">
                  <c:v>31.454515966323871</c:v>
                </c:pt>
                <c:pt idx="1">
                  <c:v>21.490788394814071</c:v>
                </c:pt>
              </c:numCache>
            </c:numRef>
          </c:val>
          <c:smooth val="0"/>
          <c:extLst>
            <c:ext xmlns:c16="http://schemas.microsoft.com/office/drawing/2014/chart" uri="{C3380CC4-5D6E-409C-BE32-E72D297353CC}">
              <c16:uniqueId val="{00000014-06FD-4859-AFB5-EBA6F9331A41}"/>
            </c:ext>
          </c:extLst>
        </c:ser>
        <c:ser>
          <c:idx val="49"/>
          <c:order val="41"/>
          <c:tx>
            <c:strRef>
              <c:f>'PST1'!$C$35</c:f>
              <c:strCache>
                <c:ptCount val="1"/>
                <c:pt idx="0">
                  <c:v>Minimo</c:v>
                </c:pt>
              </c:strCache>
            </c:strRef>
          </c:tx>
          <c:spPr>
            <a:ln w="28575">
              <a:noFill/>
            </a:ln>
          </c:spPr>
          <c:marker>
            <c:symbol val="none"/>
          </c:marker>
          <c:cat>
            <c:strRef>
              <c:f>'PST1'!$D$6:$E$6</c:f>
              <c:strCache>
                <c:ptCount val="2"/>
                <c:pt idx="0">
                  <c:v>Vientos arriba (µg/m3)</c:v>
                </c:pt>
                <c:pt idx="1">
                  <c:v>Vientos abajo (µg/m3)</c:v>
                </c:pt>
              </c:strCache>
            </c:strRef>
          </c:cat>
          <c:val>
            <c:numRef>
              <c:f>'PST1'!$D$35:$E$35</c:f>
              <c:numCache>
                <c:formatCode>0.00</c:formatCode>
                <c:ptCount val="2"/>
                <c:pt idx="0">
                  <c:v>29.959701141308692</c:v>
                </c:pt>
                <c:pt idx="1">
                  <c:v>20.195367058599526</c:v>
                </c:pt>
              </c:numCache>
            </c:numRef>
          </c:val>
          <c:smooth val="0"/>
          <c:extLst>
            <c:ext xmlns:c16="http://schemas.microsoft.com/office/drawing/2014/chart" uri="{C3380CC4-5D6E-409C-BE32-E72D297353CC}">
              <c16:uniqueId val="{00000015-06FD-4859-AFB5-EBA6F9331A41}"/>
            </c:ext>
          </c:extLst>
        </c:ser>
        <c:ser>
          <c:idx val="50"/>
          <c:order val="42"/>
          <c:tx>
            <c:strRef>
              <c:f>'PST1'!$C$36</c:f>
              <c:strCache>
                <c:ptCount val="1"/>
                <c:pt idx="0">
                  <c:v>Maxima</c:v>
                </c:pt>
              </c:strCache>
            </c:strRef>
          </c:tx>
          <c:spPr>
            <a:ln w="28575">
              <a:noFill/>
            </a:ln>
          </c:spPr>
          <c:marker>
            <c:symbol val="none"/>
          </c:marker>
          <c:cat>
            <c:strRef>
              <c:f>'PST1'!$D$6:$E$6</c:f>
              <c:strCache>
                <c:ptCount val="2"/>
                <c:pt idx="0">
                  <c:v>Vientos arriba (µg/m3)</c:v>
                </c:pt>
                <c:pt idx="1">
                  <c:v>Vientos abajo (µg/m3)</c:v>
                </c:pt>
              </c:strCache>
            </c:strRef>
          </c:cat>
          <c:val>
            <c:numRef>
              <c:f>'PST1'!$D$36:$E$36</c:f>
              <c:numCache>
                <c:formatCode>0.00</c:formatCode>
                <c:ptCount val="2"/>
                <c:pt idx="0">
                  <c:v>35.062068529217882</c:v>
                </c:pt>
                <c:pt idx="1">
                  <c:v>24.74714126897975</c:v>
                </c:pt>
              </c:numCache>
            </c:numRef>
          </c:val>
          <c:smooth val="0"/>
          <c:extLst>
            <c:ext xmlns:c16="http://schemas.microsoft.com/office/drawing/2014/chart" uri="{C3380CC4-5D6E-409C-BE32-E72D297353CC}">
              <c16:uniqueId val="{00000016-06FD-4859-AFB5-EBA6F9331A41}"/>
            </c:ext>
          </c:extLst>
        </c:ser>
        <c:ser>
          <c:idx val="51"/>
          <c:order val="43"/>
          <c:tx>
            <c:strRef>
              <c:f>'PST1'!$C$37</c:f>
              <c:strCache>
                <c:ptCount val="1"/>
                <c:pt idx="0">
                  <c:v>Tercer Cuartil</c:v>
                </c:pt>
              </c:strCache>
            </c:strRef>
          </c:tx>
          <c:spPr>
            <a:ln w="28575">
              <a:noFill/>
            </a:ln>
          </c:spPr>
          <c:marker>
            <c:symbol val="none"/>
          </c:marker>
          <c:cat>
            <c:strRef>
              <c:f>'PST1'!$D$6:$E$6</c:f>
              <c:strCache>
                <c:ptCount val="2"/>
                <c:pt idx="0">
                  <c:v>Vientos arriba (µg/m3)</c:v>
                </c:pt>
                <c:pt idx="1">
                  <c:v>Vientos abajo (µg/m3)</c:v>
                </c:pt>
              </c:strCache>
            </c:strRef>
          </c:cat>
          <c:val>
            <c:numRef>
              <c:f>'PST1'!$D$37:$E$37</c:f>
              <c:numCache>
                <c:formatCode>0.00</c:formatCode>
                <c:ptCount val="2"/>
                <c:pt idx="0">
                  <c:v>34.312694683692293</c:v>
                </c:pt>
                <c:pt idx="1">
                  <c:v>23.589387302588769</c:v>
                </c:pt>
              </c:numCache>
            </c:numRef>
          </c:val>
          <c:smooth val="0"/>
          <c:extLst>
            <c:ext xmlns:c16="http://schemas.microsoft.com/office/drawing/2014/chart" uri="{C3380CC4-5D6E-409C-BE32-E72D297353CC}">
              <c16:uniqueId val="{00000017-06FD-4859-AFB5-EBA6F9331A41}"/>
            </c:ext>
          </c:extLst>
        </c:ser>
        <c:ser>
          <c:idx val="52"/>
          <c:order val="44"/>
          <c:tx>
            <c:strRef>
              <c:f>'PST1'!$C$33</c:f>
              <c:strCache>
                <c:ptCount val="1"/>
                <c:pt idx="0">
                  <c:v>Mediana:</c:v>
                </c:pt>
              </c:strCache>
            </c:strRef>
          </c:tx>
          <c:spPr>
            <a:ln w="28575">
              <a:noFill/>
            </a:ln>
          </c:spPr>
          <c:marker>
            <c:symbol val="none"/>
          </c:marker>
          <c:cat>
            <c:strRef>
              <c:f>'PST1'!$D$6:$E$6</c:f>
              <c:strCache>
                <c:ptCount val="2"/>
                <c:pt idx="0">
                  <c:v>Vientos arriba (µg/m3)</c:v>
                </c:pt>
                <c:pt idx="1">
                  <c:v>Vientos abajo (µg/m3)</c:v>
                </c:pt>
              </c:strCache>
            </c:strRef>
          </c:cat>
          <c:val>
            <c:numRef>
              <c:f>'PST1'!$D$33:$E$33</c:f>
              <c:numCache>
                <c:formatCode>0.00</c:formatCode>
                <c:ptCount val="2"/>
                <c:pt idx="0">
                  <c:v>32.501805992997852</c:v>
                </c:pt>
                <c:pt idx="1">
                  <c:v>22.043334882841254</c:v>
                </c:pt>
              </c:numCache>
            </c:numRef>
          </c:val>
          <c:smooth val="0"/>
          <c:extLst>
            <c:ext xmlns:c16="http://schemas.microsoft.com/office/drawing/2014/chart" uri="{C3380CC4-5D6E-409C-BE32-E72D297353CC}">
              <c16:uniqueId val="{00000018-06FD-4859-AFB5-EBA6F9331A41}"/>
            </c:ext>
          </c:extLst>
        </c:ser>
        <c:ser>
          <c:idx val="54"/>
          <c:order val="45"/>
          <c:tx>
            <c:strRef>
              <c:f>'PST1'!$C$34</c:f>
              <c:strCache>
                <c:ptCount val="1"/>
                <c:pt idx="0">
                  <c:v>Primer Cuartil</c:v>
                </c:pt>
              </c:strCache>
            </c:strRef>
          </c:tx>
          <c:spPr>
            <a:ln w="28575">
              <a:noFill/>
            </a:ln>
          </c:spPr>
          <c:marker>
            <c:symbol val="none"/>
          </c:marker>
          <c:cat>
            <c:strRef>
              <c:f>'PST1'!$D$6:$E$6</c:f>
              <c:strCache>
                <c:ptCount val="2"/>
                <c:pt idx="0">
                  <c:v>Vientos arriba (µg/m3)</c:v>
                </c:pt>
                <c:pt idx="1">
                  <c:v>Vientos abajo (µg/m3)</c:v>
                </c:pt>
              </c:strCache>
            </c:strRef>
          </c:cat>
          <c:val>
            <c:numRef>
              <c:f>'PST1'!$D$34:$E$34</c:f>
              <c:numCache>
                <c:formatCode>0.00</c:formatCode>
                <c:ptCount val="2"/>
                <c:pt idx="0">
                  <c:v>31.454515966323871</c:v>
                </c:pt>
                <c:pt idx="1">
                  <c:v>21.490788394814071</c:v>
                </c:pt>
              </c:numCache>
            </c:numRef>
          </c:val>
          <c:smooth val="0"/>
          <c:extLst>
            <c:ext xmlns:c16="http://schemas.microsoft.com/office/drawing/2014/chart" uri="{C3380CC4-5D6E-409C-BE32-E72D297353CC}">
              <c16:uniqueId val="{00000019-06FD-4859-AFB5-EBA6F9331A41}"/>
            </c:ext>
          </c:extLst>
        </c:ser>
        <c:ser>
          <c:idx val="55"/>
          <c:order val="46"/>
          <c:tx>
            <c:strRef>
              <c:f>'PST1'!$C$35</c:f>
              <c:strCache>
                <c:ptCount val="1"/>
                <c:pt idx="0">
                  <c:v>Minimo</c:v>
                </c:pt>
              </c:strCache>
            </c:strRef>
          </c:tx>
          <c:spPr>
            <a:ln w="28575">
              <a:noFill/>
            </a:ln>
          </c:spPr>
          <c:marker>
            <c:symbol val="none"/>
          </c:marker>
          <c:cat>
            <c:strRef>
              <c:f>'PST1'!$D$6:$E$6</c:f>
              <c:strCache>
                <c:ptCount val="2"/>
                <c:pt idx="0">
                  <c:v>Vientos arriba (µg/m3)</c:v>
                </c:pt>
                <c:pt idx="1">
                  <c:v>Vientos abajo (µg/m3)</c:v>
                </c:pt>
              </c:strCache>
            </c:strRef>
          </c:cat>
          <c:val>
            <c:numRef>
              <c:f>'PST1'!$D$35:$E$35</c:f>
              <c:numCache>
                <c:formatCode>0.00</c:formatCode>
                <c:ptCount val="2"/>
                <c:pt idx="0">
                  <c:v>29.959701141308692</c:v>
                </c:pt>
                <c:pt idx="1">
                  <c:v>20.195367058599526</c:v>
                </c:pt>
              </c:numCache>
            </c:numRef>
          </c:val>
          <c:smooth val="0"/>
          <c:extLst>
            <c:ext xmlns:c16="http://schemas.microsoft.com/office/drawing/2014/chart" uri="{C3380CC4-5D6E-409C-BE32-E72D297353CC}">
              <c16:uniqueId val="{0000001A-06FD-4859-AFB5-EBA6F9331A41}"/>
            </c:ext>
          </c:extLst>
        </c:ser>
        <c:ser>
          <c:idx val="56"/>
          <c:order val="47"/>
          <c:tx>
            <c:strRef>
              <c:f>'PST1'!$C$36</c:f>
              <c:strCache>
                <c:ptCount val="1"/>
                <c:pt idx="0">
                  <c:v>Maxima</c:v>
                </c:pt>
              </c:strCache>
            </c:strRef>
          </c:tx>
          <c:spPr>
            <a:ln w="28575">
              <a:noFill/>
            </a:ln>
          </c:spPr>
          <c:marker>
            <c:symbol val="none"/>
          </c:marker>
          <c:cat>
            <c:strRef>
              <c:f>'PST1'!$D$6:$E$6</c:f>
              <c:strCache>
                <c:ptCount val="2"/>
                <c:pt idx="0">
                  <c:v>Vientos arriba (µg/m3)</c:v>
                </c:pt>
                <c:pt idx="1">
                  <c:v>Vientos abajo (µg/m3)</c:v>
                </c:pt>
              </c:strCache>
            </c:strRef>
          </c:cat>
          <c:val>
            <c:numRef>
              <c:f>'PST1'!$D$36:$E$36</c:f>
              <c:numCache>
                <c:formatCode>0.00</c:formatCode>
                <c:ptCount val="2"/>
                <c:pt idx="0">
                  <c:v>35.062068529217882</c:v>
                </c:pt>
                <c:pt idx="1">
                  <c:v>24.74714126897975</c:v>
                </c:pt>
              </c:numCache>
            </c:numRef>
          </c:val>
          <c:smooth val="0"/>
          <c:extLst>
            <c:ext xmlns:c16="http://schemas.microsoft.com/office/drawing/2014/chart" uri="{C3380CC4-5D6E-409C-BE32-E72D297353CC}">
              <c16:uniqueId val="{0000001B-06FD-4859-AFB5-EBA6F9331A41}"/>
            </c:ext>
          </c:extLst>
        </c:ser>
        <c:ser>
          <c:idx val="57"/>
          <c:order val="48"/>
          <c:tx>
            <c:strRef>
              <c:f>'PST1'!$C$37</c:f>
              <c:strCache>
                <c:ptCount val="1"/>
                <c:pt idx="0">
                  <c:v>Tercer Cuartil</c:v>
                </c:pt>
              </c:strCache>
            </c:strRef>
          </c:tx>
          <c:spPr>
            <a:ln w="28575">
              <a:noFill/>
            </a:ln>
          </c:spPr>
          <c:marker>
            <c:symbol val="none"/>
          </c:marker>
          <c:cat>
            <c:strRef>
              <c:f>'PST1'!$D$6:$E$6</c:f>
              <c:strCache>
                <c:ptCount val="2"/>
                <c:pt idx="0">
                  <c:v>Vientos arriba (µg/m3)</c:v>
                </c:pt>
                <c:pt idx="1">
                  <c:v>Vientos abajo (µg/m3)</c:v>
                </c:pt>
              </c:strCache>
            </c:strRef>
          </c:cat>
          <c:val>
            <c:numRef>
              <c:f>'PST1'!$D$37:$E$37</c:f>
              <c:numCache>
                <c:formatCode>0.00</c:formatCode>
                <c:ptCount val="2"/>
                <c:pt idx="0">
                  <c:v>34.312694683692293</c:v>
                </c:pt>
                <c:pt idx="1">
                  <c:v>23.589387302588769</c:v>
                </c:pt>
              </c:numCache>
            </c:numRef>
          </c:val>
          <c:smooth val="0"/>
          <c:extLst>
            <c:ext xmlns:c16="http://schemas.microsoft.com/office/drawing/2014/chart" uri="{C3380CC4-5D6E-409C-BE32-E72D297353CC}">
              <c16:uniqueId val="{0000001C-06FD-4859-AFB5-EBA6F9331A41}"/>
            </c:ext>
          </c:extLst>
        </c:ser>
        <c:ser>
          <c:idx val="58"/>
          <c:order val="49"/>
          <c:tx>
            <c:strRef>
              <c:f>'PST1'!$C$33</c:f>
              <c:strCache>
                <c:ptCount val="1"/>
                <c:pt idx="0">
                  <c:v>Mediana:</c:v>
                </c:pt>
              </c:strCache>
            </c:strRef>
          </c:tx>
          <c:spPr>
            <a:ln w="28575">
              <a:noFill/>
            </a:ln>
          </c:spPr>
          <c:marker>
            <c:symbol val="none"/>
          </c:marker>
          <c:cat>
            <c:strRef>
              <c:f>'PST1'!$D$6:$E$6</c:f>
              <c:strCache>
                <c:ptCount val="2"/>
                <c:pt idx="0">
                  <c:v>Vientos arriba (µg/m3)</c:v>
                </c:pt>
                <c:pt idx="1">
                  <c:v>Vientos abajo (µg/m3)</c:v>
                </c:pt>
              </c:strCache>
            </c:strRef>
          </c:cat>
          <c:val>
            <c:numRef>
              <c:f>'PST1'!$D$33:$E$33</c:f>
              <c:numCache>
                <c:formatCode>0.00</c:formatCode>
                <c:ptCount val="2"/>
                <c:pt idx="0">
                  <c:v>32.501805992997852</c:v>
                </c:pt>
                <c:pt idx="1">
                  <c:v>22.043334882841254</c:v>
                </c:pt>
              </c:numCache>
            </c:numRef>
          </c:val>
          <c:smooth val="0"/>
          <c:extLst>
            <c:ext xmlns:c16="http://schemas.microsoft.com/office/drawing/2014/chart" uri="{C3380CC4-5D6E-409C-BE32-E72D297353CC}">
              <c16:uniqueId val="{0000001D-06FD-4859-AFB5-EBA6F9331A41}"/>
            </c:ext>
          </c:extLst>
        </c:ser>
        <c:ser>
          <c:idx val="60"/>
          <c:order val="50"/>
          <c:tx>
            <c:strRef>
              <c:f>'PST1'!$C$34</c:f>
              <c:strCache>
                <c:ptCount val="1"/>
                <c:pt idx="0">
                  <c:v>Primer Cuartil</c:v>
                </c:pt>
              </c:strCache>
            </c:strRef>
          </c:tx>
          <c:spPr>
            <a:ln w="28575">
              <a:noFill/>
            </a:ln>
          </c:spPr>
          <c:marker>
            <c:symbol val="none"/>
          </c:marker>
          <c:cat>
            <c:strRef>
              <c:f>'PST1'!$D$6:$E$6</c:f>
              <c:strCache>
                <c:ptCount val="2"/>
                <c:pt idx="0">
                  <c:v>Vientos arriba (µg/m3)</c:v>
                </c:pt>
                <c:pt idx="1">
                  <c:v>Vientos abajo (µg/m3)</c:v>
                </c:pt>
              </c:strCache>
            </c:strRef>
          </c:cat>
          <c:val>
            <c:numRef>
              <c:f>'PST1'!$D$34:$E$34</c:f>
              <c:numCache>
                <c:formatCode>0.00</c:formatCode>
                <c:ptCount val="2"/>
                <c:pt idx="0">
                  <c:v>31.454515966323871</c:v>
                </c:pt>
                <c:pt idx="1">
                  <c:v>21.490788394814071</c:v>
                </c:pt>
              </c:numCache>
            </c:numRef>
          </c:val>
          <c:smooth val="0"/>
          <c:extLst>
            <c:ext xmlns:c16="http://schemas.microsoft.com/office/drawing/2014/chart" uri="{C3380CC4-5D6E-409C-BE32-E72D297353CC}">
              <c16:uniqueId val="{0000001E-06FD-4859-AFB5-EBA6F9331A41}"/>
            </c:ext>
          </c:extLst>
        </c:ser>
        <c:ser>
          <c:idx val="61"/>
          <c:order val="51"/>
          <c:tx>
            <c:strRef>
              <c:f>'PST1'!$C$35</c:f>
              <c:strCache>
                <c:ptCount val="1"/>
                <c:pt idx="0">
                  <c:v>Minimo</c:v>
                </c:pt>
              </c:strCache>
            </c:strRef>
          </c:tx>
          <c:spPr>
            <a:ln w="28575">
              <a:noFill/>
            </a:ln>
          </c:spPr>
          <c:marker>
            <c:symbol val="none"/>
          </c:marker>
          <c:cat>
            <c:strRef>
              <c:f>'PST1'!$D$6:$E$6</c:f>
              <c:strCache>
                <c:ptCount val="2"/>
                <c:pt idx="0">
                  <c:v>Vientos arriba (µg/m3)</c:v>
                </c:pt>
                <c:pt idx="1">
                  <c:v>Vientos abajo (µg/m3)</c:v>
                </c:pt>
              </c:strCache>
            </c:strRef>
          </c:cat>
          <c:val>
            <c:numRef>
              <c:f>'PST1'!$D$35:$E$35</c:f>
              <c:numCache>
                <c:formatCode>0.00</c:formatCode>
                <c:ptCount val="2"/>
                <c:pt idx="0">
                  <c:v>29.959701141308692</c:v>
                </c:pt>
                <c:pt idx="1">
                  <c:v>20.195367058599526</c:v>
                </c:pt>
              </c:numCache>
            </c:numRef>
          </c:val>
          <c:smooth val="0"/>
          <c:extLst>
            <c:ext xmlns:c16="http://schemas.microsoft.com/office/drawing/2014/chart" uri="{C3380CC4-5D6E-409C-BE32-E72D297353CC}">
              <c16:uniqueId val="{0000001F-06FD-4859-AFB5-EBA6F9331A41}"/>
            </c:ext>
          </c:extLst>
        </c:ser>
        <c:ser>
          <c:idx val="62"/>
          <c:order val="52"/>
          <c:tx>
            <c:strRef>
              <c:f>'PST1'!$C$36</c:f>
              <c:strCache>
                <c:ptCount val="1"/>
                <c:pt idx="0">
                  <c:v>Maxima</c:v>
                </c:pt>
              </c:strCache>
            </c:strRef>
          </c:tx>
          <c:spPr>
            <a:ln w="28575">
              <a:noFill/>
            </a:ln>
          </c:spPr>
          <c:marker>
            <c:symbol val="none"/>
          </c:marker>
          <c:cat>
            <c:strRef>
              <c:f>'PST1'!$D$6:$E$6</c:f>
              <c:strCache>
                <c:ptCount val="2"/>
                <c:pt idx="0">
                  <c:v>Vientos arriba (µg/m3)</c:v>
                </c:pt>
                <c:pt idx="1">
                  <c:v>Vientos abajo (µg/m3)</c:v>
                </c:pt>
              </c:strCache>
            </c:strRef>
          </c:cat>
          <c:val>
            <c:numRef>
              <c:f>'PST1'!$D$36:$E$36</c:f>
              <c:numCache>
                <c:formatCode>0.00</c:formatCode>
                <c:ptCount val="2"/>
                <c:pt idx="0">
                  <c:v>35.062068529217882</c:v>
                </c:pt>
                <c:pt idx="1">
                  <c:v>24.74714126897975</c:v>
                </c:pt>
              </c:numCache>
            </c:numRef>
          </c:val>
          <c:smooth val="0"/>
          <c:extLst>
            <c:ext xmlns:c16="http://schemas.microsoft.com/office/drawing/2014/chart" uri="{C3380CC4-5D6E-409C-BE32-E72D297353CC}">
              <c16:uniqueId val="{00000020-06FD-4859-AFB5-EBA6F9331A41}"/>
            </c:ext>
          </c:extLst>
        </c:ser>
        <c:ser>
          <c:idx val="63"/>
          <c:order val="53"/>
          <c:tx>
            <c:strRef>
              <c:f>'PST1'!$C$37</c:f>
              <c:strCache>
                <c:ptCount val="1"/>
                <c:pt idx="0">
                  <c:v>Tercer Cuartil</c:v>
                </c:pt>
              </c:strCache>
            </c:strRef>
          </c:tx>
          <c:spPr>
            <a:ln w="28575">
              <a:noFill/>
            </a:ln>
          </c:spPr>
          <c:marker>
            <c:symbol val="none"/>
          </c:marker>
          <c:cat>
            <c:strRef>
              <c:f>'PST1'!$D$6:$E$6</c:f>
              <c:strCache>
                <c:ptCount val="2"/>
                <c:pt idx="0">
                  <c:v>Vientos arriba (µg/m3)</c:v>
                </c:pt>
                <c:pt idx="1">
                  <c:v>Vientos abajo (µg/m3)</c:v>
                </c:pt>
              </c:strCache>
            </c:strRef>
          </c:cat>
          <c:val>
            <c:numRef>
              <c:f>'PST1'!$D$37:$E$37</c:f>
              <c:numCache>
                <c:formatCode>0.00</c:formatCode>
                <c:ptCount val="2"/>
                <c:pt idx="0">
                  <c:v>34.312694683692293</c:v>
                </c:pt>
                <c:pt idx="1">
                  <c:v>23.589387302588769</c:v>
                </c:pt>
              </c:numCache>
            </c:numRef>
          </c:val>
          <c:smooth val="0"/>
          <c:extLst>
            <c:ext xmlns:c16="http://schemas.microsoft.com/office/drawing/2014/chart" uri="{C3380CC4-5D6E-409C-BE32-E72D297353CC}">
              <c16:uniqueId val="{00000021-06FD-4859-AFB5-EBA6F9331A41}"/>
            </c:ext>
          </c:extLst>
        </c:ser>
        <c:ser>
          <c:idx val="64"/>
          <c:order val="54"/>
          <c:tx>
            <c:strRef>
              <c:f>'PST1'!$C$33</c:f>
              <c:strCache>
                <c:ptCount val="1"/>
                <c:pt idx="0">
                  <c:v>Mediana:</c:v>
                </c:pt>
              </c:strCache>
            </c:strRef>
          </c:tx>
          <c:spPr>
            <a:ln w="28575">
              <a:noFill/>
            </a:ln>
          </c:spPr>
          <c:marker>
            <c:symbol val="none"/>
          </c:marker>
          <c:cat>
            <c:strRef>
              <c:f>'PST1'!$D$6:$E$6</c:f>
              <c:strCache>
                <c:ptCount val="2"/>
                <c:pt idx="0">
                  <c:v>Vientos arriba (µg/m3)</c:v>
                </c:pt>
                <c:pt idx="1">
                  <c:v>Vientos abajo (µg/m3)</c:v>
                </c:pt>
              </c:strCache>
            </c:strRef>
          </c:cat>
          <c:val>
            <c:numRef>
              <c:f>'PST1'!$D$33:$E$33</c:f>
              <c:numCache>
                <c:formatCode>0.00</c:formatCode>
                <c:ptCount val="2"/>
                <c:pt idx="0">
                  <c:v>32.501805992997852</c:v>
                </c:pt>
                <c:pt idx="1">
                  <c:v>22.043334882841254</c:v>
                </c:pt>
              </c:numCache>
            </c:numRef>
          </c:val>
          <c:smooth val="0"/>
          <c:extLst>
            <c:ext xmlns:c16="http://schemas.microsoft.com/office/drawing/2014/chart" uri="{C3380CC4-5D6E-409C-BE32-E72D297353CC}">
              <c16:uniqueId val="{00000022-06FD-4859-AFB5-EBA6F9331A41}"/>
            </c:ext>
          </c:extLst>
        </c:ser>
        <c:ser>
          <c:idx val="66"/>
          <c:order val="55"/>
          <c:tx>
            <c:strRef>
              <c:f>'PST1'!$C$34</c:f>
              <c:strCache>
                <c:ptCount val="1"/>
                <c:pt idx="0">
                  <c:v>Primer Cuartil</c:v>
                </c:pt>
              </c:strCache>
            </c:strRef>
          </c:tx>
          <c:spPr>
            <a:ln w="28575">
              <a:noFill/>
            </a:ln>
          </c:spPr>
          <c:marker>
            <c:symbol val="none"/>
          </c:marker>
          <c:cat>
            <c:strRef>
              <c:f>'PST1'!$D$6:$E$6</c:f>
              <c:strCache>
                <c:ptCount val="2"/>
                <c:pt idx="0">
                  <c:v>Vientos arriba (µg/m3)</c:v>
                </c:pt>
                <c:pt idx="1">
                  <c:v>Vientos abajo (µg/m3)</c:v>
                </c:pt>
              </c:strCache>
            </c:strRef>
          </c:cat>
          <c:val>
            <c:numRef>
              <c:f>'PST1'!$D$34:$E$34</c:f>
              <c:numCache>
                <c:formatCode>0.00</c:formatCode>
                <c:ptCount val="2"/>
                <c:pt idx="0">
                  <c:v>31.454515966323871</c:v>
                </c:pt>
                <c:pt idx="1">
                  <c:v>21.490788394814071</c:v>
                </c:pt>
              </c:numCache>
            </c:numRef>
          </c:val>
          <c:smooth val="0"/>
          <c:extLst>
            <c:ext xmlns:c16="http://schemas.microsoft.com/office/drawing/2014/chart" uri="{C3380CC4-5D6E-409C-BE32-E72D297353CC}">
              <c16:uniqueId val="{00000023-06FD-4859-AFB5-EBA6F9331A41}"/>
            </c:ext>
          </c:extLst>
        </c:ser>
        <c:ser>
          <c:idx val="67"/>
          <c:order val="56"/>
          <c:tx>
            <c:strRef>
              <c:f>'PST1'!$C$35</c:f>
              <c:strCache>
                <c:ptCount val="1"/>
                <c:pt idx="0">
                  <c:v>Minimo</c:v>
                </c:pt>
              </c:strCache>
            </c:strRef>
          </c:tx>
          <c:spPr>
            <a:ln w="28575">
              <a:noFill/>
            </a:ln>
          </c:spPr>
          <c:marker>
            <c:symbol val="none"/>
          </c:marker>
          <c:cat>
            <c:strRef>
              <c:f>'PST1'!$D$6:$E$6</c:f>
              <c:strCache>
                <c:ptCount val="2"/>
                <c:pt idx="0">
                  <c:v>Vientos arriba (µg/m3)</c:v>
                </c:pt>
                <c:pt idx="1">
                  <c:v>Vientos abajo (µg/m3)</c:v>
                </c:pt>
              </c:strCache>
            </c:strRef>
          </c:cat>
          <c:val>
            <c:numRef>
              <c:f>'PST1'!$D$35:$E$35</c:f>
              <c:numCache>
                <c:formatCode>0.00</c:formatCode>
                <c:ptCount val="2"/>
                <c:pt idx="0">
                  <c:v>29.959701141308692</c:v>
                </c:pt>
                <c:pt idx="1">
                  <c:v>20.195367058599526</c:v>
                </c:pt>
              </c:numCache>
            </c:numRef>
          </c:val>
          <c:smooth val="0"/>
          <c:extLst>
            <c:ext xmlns:c16="http://schemas.microsoft.com/office/drawing/2014/chart" uri="{C3380CC4-5D6E-409C-BE32-E72D297353CC}">
              <c16:uniqueId val="{00000024-06FD-4859-AFB5-EBA6F9331A41}"/>
            </c:ext>
          </c:extLst>
        </c:ser>
        <c:ser>
          <c:idx val="68"/>
          <c:order val="57"/>
          <c:tx>
            <c:strRef>
              <c:f>'PST1'!$C$36</c:f>
              <c:strCache>
                <c:ptCount val="1"/>
                <c:pt idx="0">
                  <c:v>Maxima</c:v>
                </c:pt>
              </c:strCache>
            </c:strRef>
          </c:tx>
          <c:spPr>
            <a:ln w="28575">
              <a:noFill/>
            </a:ln>
          </c:spPr>
          <c:marker>
            <c:symbol val="none"/>
          </c:marker>
          <c:cat>
            <c:strRef>
              <c:f>'PST1'!$D$6:$E$6</c:f>
              <c:strCache>
                <c:ptCount val="2"/>
                <c:pt idx="0">
                  <c:v>Vientos arriba (µg/m3)</c:v>
                </c:pt>
                <c:pt idx="1">
                  <c:v>Vientos abajo (µg/m3)</c:v>
                </c:pt>
              </c:strCache>
            </c:strRef>
          </c:cat>
          <c:val>
            <c:numRef>
              <c:f>'PST1'!$D$36:$E$36</c:f>
              <c:numCache>
                <c:formatCode>0.00</c:formatCode>
                <c:ptCount val="2"/>
                <c:pt idx="0">
                  <c:v>35.062068529217882</c:v>
                </c:pt>
                <c:pt idx="1">
                  <c:v>24.74714126897975</c:v>
                </c:pt>
              </c:numCache>
            </c:numRef>
          </c:val>
          <c:smooth val="0"/>
          <c:extLst>
            <c:ext xmlns:c16="http://schemas.microsoft.com/office/drawing/2014/chart" uri="{C3380CC4-5D6E-409C-BE32-E72D297353CC}">
              <c16:uniqueId val="{00000025-06FD-4859-AFB5-EBA6F9331A41}"/>
            </c:ext>
          </c:extLst>
        </c:ser>
        <c:ser>
          <c:idx val="69"/>
          <c:order val="58"/>
          <c:tx>
            <c:strRef>
              <c:f>'PST1'!$C$37</c:f>
              <c:strCache>
                <c:ptCount val="1"/>
                <c:pt idx="0">
                  <c:v>Tercer Cuartil</c:v>
                </c:pt>
              </c:strCache>
            </c:strRef>
          </c:tx>
          <c:spPr>
            <a:ln w="28575">
              <a:noFill/>
            </a:ln>
          </c:spPr>
          <c:marker>
            <c:symbol val="none"/>
          </c:marker>
          <c:cat>
            <c:strRef>
              <c:f>'PST1'!$D$6:$E$6</c:f>
              <c:strCache>
                <c:ptCount val="2"/>
                <c:pt idx="0">
                  <c:v>Vientos arriba (µg/m3)</c:v>
                </c:pt>
                <c:pt idx="1">
                  <c:v>Vientos abajo (µg/m3)</c:v>
                </c:pt>
              </c:strCache>
            </c:strRef>
          </c:cat>
          <c:val>
            <c:numRef>
              <c:f>'PST1'!$D$37:$E$37</c:f>
              <c:numCache>
                <c:formatCode>0.00</c:formatCode>
                <c:ptCount val="2"/>
                <c:pt idx="0">
                  <c:v>34.312694683692293</c:v>
                </c:pt>
                <c:pt idx="1">
                  <c:v>23.589387302588769</c:v>
                </c:pt>
              </c:numCache>
            </c:numRef>
          </c:val>
          <c:smooth val="0"/>
          <c:extLst>
            <c:ext xmlns:c16="http://schemas.microsoft.com/office/drawing/2014/chart" uri="{C3380CC4-5D6E-409C-BE32-E72D297353CC}">
              <c16:uniqueId val="{00000026-06FD-4859-AFB5-EBA6F9331A41}"/>
            </c:ext>
          </c:extLst>
        </c:ser>
        <c:ser>
          <c:idx val="70"/>
          <c:order val="59"/>
          <c:tx>
            <c:strRef>
              <c:f>'PST1'!$C$33</c:f>
              <c:strCache>
                <c:ptCount val="1"/>
                <c:pt idx="0">
                  <c:v>Mediana:</c:v>
                </c:pt>
              </c:strCache>
            </c:strRef>
          </c:tx>
          <c:spPr>
            <a:ln w="28575">
              <a:noFill/>
            </a:ln>
          </c:spPr>
          <c:marker>
            <c:symbol val="none"/>
          </c:marker>
          <c:cat>
            <c:strRef>
              <c:f>'PST1'!$D$6:$E$6</c:f>
              <c:strCache>
                <c:ptCount val="2"/>
                <c:pt idx="0">
                  <c:v>Vientos arriba (µg/m3)</c:v>
                </c:pt>
                <c:pt idx="1">
                  <c:v>Vientos abajo (µg/m3)</c:v>
                </c:pt>
              </c:strCache>
            </c:strRef>
          </c:cat>
          <c:val>
            <c:numRef>
              <c:f>'PST1'!$D$33:$E$33</c:f>
              <c:numCache>
                <c:formatCode>0.00</c:formatCode>
                <c:ptCount val="2"/>
                <c:pt idx="0">
                  <c:v>32.501805992997852</c:v>
                </c:pt>
                <c:pt idx="1">
                  <c:v>22.043334882841254</c:v>
                </c:pt>
              </c:numCache>
            </c:numRef>
          </c:val>
          <c:smooth val="0"/>
          <c:extLst>
            <c:ext xmlns:c16="http://schemas.microsoft.com/office/drawing/2014/chart" uri="{C3380CC4-5D6E-409C-BE32-E72D297353CC}">
              <c16:uniqueId val="{00000027-06FD-4859-AFB5-EBA6F9331A41}"/>
            </c:ext>
          </c:extLst>
        </c:ser>
        <c:ser>
          <c:idx val="6"/>
          <c:order val="5"/>
          <c:tx>
            <c:strRef>
              <c:f>'PST1'!$C$34</c:f>
              <c:strCache>
                <c:ptCount val="1"/>
                <c:pt idx="0">
                  <c:v>Primer Cuartil</c:v>
                </c:pt>
              </c:strCache>
            </c:strRef>
          </c:tx>
          <c:spPr>
            <a:ln w="28575">
              <a:noFill/>
            </a:ln>
          </c:spPr>
          <c:marker>
            <c:symbol val="none"/>
          </c:marker>
          <c:cat>
            <c:strRef>
              <c:f>'PST1'!$D$6:$E$6</c:f>
              <c:strCache>
                <c:ptCount val="2"/>
                <c:pt idx="0">
                  <c:v>Vientos arriba (µg/m3)</c:v>
                </c:pt>
                <c:pt idx="1">
                  <c:v>Vientos abajo (µg/m3)</c:v>
                </c:pt>
              </c:strCache>
            </c:strRef>
          </c:cat>
          <c:val>
            <c:numRef>
              <c:f>'PST1'!$D$34:$E$34</c:f>
              <c:numCache>
                <c:formatCode>0.00</c:formatCode>
                <c:ptCount val="2"/>
                <c:pt idx="0">
                  <c:v>31.454515966323871</c:v>
                </c:pt>
                <c:pt idx="1">
                  <c:v>21.490788394814071</c:v>
                </c:pt>
              </c:numCache>
            </c:numRef>
          </c:val>
          <c:smooth val="0"/>
          <c:extLst>
            <c:ext xmlns:c16="http://schemas.microsoft.com/office/drawing/2014/chart" uri="{C3380CC4-5D6E-409C-BE32-E72D297353CC}">
              <c16:uniqueId val="{00000028-06FD-4859-AFB5-EBA6F9331A41}"/>
            </c:ext>
          </c:extLst>
        </c:ser>
        <c:ser>
          <c:idx val="7"/>
          <c:order val="6"/>
          <c:tx>
            <c:strRef>
              <c:f>'PST1'!$C$35</c:f>
              <c:strCache>
                <c:ptCount val="1"/>
                <c:pt idx="0">
                  <c:v>Minimo</c:v>
                </c:pt>
              </c:strCache>
            </c:strRef>
          </c:tx>
          <c:spPr>
            <a:ln w="28575">
              <a:noFill/>
            </a:ln>
          </c:spPr>
          <c:marker>
            <c:symbol val="none"/>
          </c:marker>
          <c:cat>
            <c:strRef>
              <c:f>'PST1'!$D$6:$E$6</c:f>
              <c:strCache>
                <c:ptCount val="2"/>
                <c:pt idx="0">
                  <c:v>Vientos arriba (µg/m3)</c:v>
                </c:pt>
                <c:pt idx="1">
                  <c:v>Vientos abajo (µg/m3)</c:v>
                </c:pt>
              </c:strCache>
            </c:strRef>
          </c:cat>
          <c:val>
            <c:numRef>
              <c:f>'PST1'!$D$35:$E$35</c:f>
              <c:numCache>
                <c:formatCode>0.00</c:formatCode>
                <c:ptCount val="2"/>
                <c:pt idx="0">
                  <c:v>29.959701141308692</c:v>
                </c:pt>
                <c:pt idx="1">
                  <c:v>20.195367058599526</c:v>
                </c:pt>
              </c:numCache>
            </c:numRef>
          </c:val>
          <c:smooth val="0"/>
          <c:extLst>
            <c:ext xmlns:c16="http://schemas.microsoft.com/office/drawing/2014/chart" uri="{C3380CC4-5D6E-409C-BE32-E72D297353CC}">
              <c16:uniqueId val="{00000029-06FD-4859-AFB5-EBA6F9331A41}"/>
            </c:ext>
          </c:extLst>
        </c:ser>
        <c:ser>
          <c:idx val="8"/>
          <c:order val="7"/>
          <c:tx>
            <c:strRef>
              <c:f>'PST1'!$C$36</c:f>
              <c:strCache>
                <c:ptCount val="1"/>
                <c:pt idx="0">
                  <c:v>Maxima</c:v>
                </c:pt>
              </c:strCache>
            </c:strRef>
          </c:tx>
          <c:spPr>
            <a:ln w="28575">
              <a:noFill/>
            </a:ln>
          </c:spPr>
          <c:marker>
            <c:symbol val="none"/>
          </c:marker>
          <c:cat>
            <c:strRef>
              <c:f>'PST1'!$D$6:$E$6</c:f>
              <c:strCache>
                <c:ptCount val="2"/>
                <c:pt idx="0">
                  <c:v>Vientos arriba (µg/m3)</c:v>
                </c:pt>
                <c:pt idx="1">
                  <c:v>Vientos abajo (µg/m3)</c:v>
                </c:pt>
              </c:strCache>
            </c:strRef>
          </c:cat>
          <c:val>
            <c:numRef>
              <c:f>'PST1'!$D$36:$E$36</c:f>
              <c:numCache>
                <c:formatCode>0.00</c:formatCode>
                <c:ptCount val="2"/>
                <c:pt idx="0">
                  <c:v>35.062068529217882</c:v>
                </c:pt>
                <c:pt idx="1">
                  <c:v>24.74714126897975</c:v>
                </c:pt>
              </c:numCache>
            </c:numRef>
          </c:val>
          <c:smooth val="0"/>
          <c:extLst>
            <c:ext xmlns:c16="http://schemas.microsoft.com/office/drawing/2014/chart" uri="{C3380CC4-5D6E-409C-BE32-E72D297353CC}">
              <c16:uniqueId val="{0000002A-06FD-4859-AFB5-EBA6F9331A41}"/>
            </c:ext>
          </c:extLst>
        </c:ser>
        <c:ser>
          <c:idx val="9"/>
          <c:order val="8"/>
          <c:tx>
            <c:strRef>
              <c:f>'PST1'!$C$37</c:f>
              <c:strCache>
                <c:ptCount val="1"/>
                <c:pt idx="0">
                  <c:v>Tercer Cuartil</c:v>
                </c:pt>
              </c:strCache>
            </c:strRef>
          </c:tx>
          <c:spPr>
            <a:ln w="28575">
              <a:noFill/>
            </a:ln>
          </c:spPr>
          <c:marker>
            <c:symbol val="none"/>
          </c:marker>
          <c:cat>
            <c:strRef>
              <c:f>'PST1'!$D$6:$E$6</c:f>
              <c:strCache>
                <c:ptCount val="2"/>
                <c:pt idx="0">
                  <c:v>Vientos arriba (µg/m3)</c:v>
                </c:pt>
                <c:pt idx="1">
                  <c:v>Vientos abajo (µg/m3)</c:v>
                </c:pt>
              </c:strCache>
            </c:strRef>
          </c:cat>
          <c:val>
            <c:numRef>
              <c:f>'PST1'!$D$37:$E$37</c:f>
              <c:numCache>
                <c:formatCode>0.00</c:formatCode>
                <c:ptCount val="2"/>
                <c:pt idx="0">
                  <c:v>34.312694683692293</c:v>
                </c:pt>
                <c:pt idx="1">
                  <c:v>23.589387302588769</c:v>
                </c:pt>
              </c:numCache>
            </c:numRef>
          </c:val>
          <c:smooth val="0"/>
          <c:extLst>
            <c:ext xmlns:c16="http://schemas.microsoft.com/office/drawing/2014/chart" uri="{C3380CC4-5D6E-409C-BE32-E72D297353CC}">
              <c16:uniqueId val="{0000002B-06FD-4859-AFB5-EBA6F9331A41}"/>
            </c:ext>
          </c:extLst>
        </c:ser>
        <c:ser>
          <c:idx val="10"/>
          <c:order val="9"/>
          <c:tx>
            <c:strRef>
              <c:f>'PST1'!$C$33</c:f>
              <c:strCache>
                <c:ptCount val="1"/>
                <c:pt idx="0">
                  <c:v>Mediana:</c:v>
                </c:pt>
              </c:strCache>
            </c:strRef>
          </c:tx>
          <c:spPr>
            <a:ln w="28575">
              <a:noFill/>
            </a:ln>
          </c:spPr>
          <c:marker>
            <c:symbol val="none"/>
          </c:marker>
          <c:cat>
            <c:strRef>
              <c:f>'PST1'!$D$6:$E$6</c:f>
              <c:strCache>
                <c:ptCount val="2"/>
                <c:pt idx="0">
                  <c:v>Vientos arriba (µg/m3)</c:v>
                </c:pt>
                <c:pt idx="1">
                  <c:v>Vientos abajo (µg/m3)</c:v>
                </c:pt>
              </c:strCache>
            </c:strRef>
          </c:cat>
          <c:val>
            <c:numRef>
              <c:f>'PST1'!$D$33:$E$33</c:f>
              <c:numCache>
                <c:formatCode>0.00</c:formatCode>
                <c:ptCount val="2"/>
                <c:pt idx="0">
                  <c:v>32.501805992997852</c:v>
                </c:pt>
                <c:pt idx="1">
                  <c:v>22.043334882841254</c:v>
                </c:pt>
              </c:numCache>
            </c:numRef>
          </c:val>
          <c:smooth val="0"/>
          <c:extLst>
            <c:ext xmlns:c16="http://schemas.microsoft.com/office/drawing/2014/chart" uri="{C3380CC4-5D6E-409C-BE32-E72D297353CC}">
              <c16:uniqueId val="{0000002C-06FD-4859-AFB5-EBA6F9331A41}"/>
            </c:ext>
          </c:extLst>
        </c:ser>
        <c:ser>
          <c:idx val="12"/>
          <c:order val="10"/>
          <c:tx>
            <c:strRef>
              <c:f>'PST1'!$C$34</c:f>
              <c:strCache>
                <c:ptCount val="1"/>
                <c:pt idx="0">
                  <c:v>Primer Cuartil</c:v>
                </c:pt>
              </c:strCache>
            </c:strRef>
          </c:tx>
          <c:spPr>
            <a:ln w="28575">
              <a:noFill/>
            </a:ln>
          </c:spPr>
          <c:marker>
            <c:symbol val="none"/>
          </c:marker>
          <c:cat>
            <c:strRef>
              <c:f>'PST1'!$D$6:$E$6</c:f>
              <c:strCache>
                <c:ptCount val="2"/>
                <c:pt idx="0">
                  <c:v>Vientos arriba (µg/m3)</c:v>
                </c:pt>
                <c:pt idx="1">
                  <c:v>Vientos abajo (µg/m3)</c:v>
                </c:pt>
              </c:strCache>
            </c:strRef>
          </c:cat>
          <c:val>
            <c:numRef>
              <c:f>'PST1'!$D$34:$E$34</c:f>
              <c:numCache>
                <c:formatCode>0.00</c:formatCode>
                <c:ptCount val="2"/>
                <c:pt idx="0">
                  <c:v>31.454515966323871</c:v>
                </c:pt>
                <c:pt idx="1">
                  <c:v>21.490788394814071</c:v>
                </c:pt>
              </c:numCache>
            </c:numRef>
          </c:val>
          <c:smooth val="0"/>
          <c:extLst>
            <c:ext xmlns:c16="http://schemas.microsoft.com/office/drawing/2014/chart" uri="{C3380CC4-5D6E-409C-BE32-E72D297353CC}">
              <c16:uniqueId val="{0000002D-06FD-4859-AFB5-EBA6F9331A41}"/>
            </c:ext>
          </c:extLst>
        </c:ser>
        <c:ser>
          <c:idx val="13"/>
          <c:order val="11"/>
          <c:tx>
            <c:strRef>
              <c:f>'PST1'!$C$35</c:f>
              <c:strCache>
                <c:ptCount val="1"/>
                <c:pt idx="0">
                  <c:v>Minimo</c:v>
                </c:pt>
              </c:strCache>
            </c:strRef>
          </c:tx>
          <c:spPr>
            <a:ln w="28575">
              <a:noFill/>
            </a:ln>
          </c:spPr>
          <c:marker>
            <c:symbol val="none"/>
          </c:marker>
          <c:cat>
            <c:strRef>
              <c:f>'PST1'!$D$6:$E$6</c:f>
              <c:strCache>
                <c:ptCount val="2"/>
                <c:pt idx="0">
                  <c:v>Vientos arriba (µg/m3)</c:v>
                </c:pt>
                <c:pt idx="1">
                  <c:v>Vientos abajo (µg/m3)</c:v>
                </c:pt>
              </c:strCache>
            </c:strRef>
          </c:cat>
          <c:val>
            <c:numRef>
              <c:f>'PST1'!$D$35:$E$35</c:f>
              <c:numCache>
                <c:formatCode>0.00</c:formatCode>
                <c:ptCount val="2"/>
                <c:pt idx="0">
                  <c:v>29.959701141308692</c:v>
                </c:pt>
                <c:pt idx="1">
                  <c:v>20.195367058599526</c:v>
                </c:pt>
              </c:numCache>
            </c:numRef>
          </c:val>
          <c:smooth val="0"/>
          <c:extLst>
            <c:ext xmlns:c16="http://schemas.microsoft.com/office/drawing/2014/chart" uri="{C3380CC4-5D6E-409C-BE32-E72D297353CC}">
              <c16:uniqueId val="{0000002E-06FD-4859-AFB5-EBA6F9331A41}"/>
            </c:ext>
          </c:extLst>
        </c:ser>
        <c:ser>
          <c:idx val="14"/>
          <c:order val="12"/>
          <c:tx>
            <c:strRef>
              <c:f>'PST1'!$C$36</c:f>
              <c:strCache>
                <c:ptCount val="1"/>
                <c:pt idx="0">
                  <c:v>Maxima</c:v>
                </c:pt>
              </c:strCache>
            </c:strRef>
          </c:tx>
          <c:spPr>
            <a:ln w="28575">
              <a:noFill/>
            </a:ln>
          </c:spPr>
          <c:marker>
            <c:symbol val="none"/>
          </c:marker>
          <c:cat>
            <c:strRef>
              <c:f>'PST1'!$D$6:$E$6</c:f>
              <c:strCache>
                <c:ptCount val="2"/>
                <c:pt idx="0">
                  <c:v>Vientos arriba (µg/m3)</c:v>
                </c:pt>
                <c:pt idx="1">
                  <c:v>Vientos abajo (µg/m3)</c:v>
                </c:pt>
              </c:strCache>
            </c:strRef>
          </c:cat>
          <c:val>
            <c:numRef>
              <c:f>'PST1'!$D$36:$E$36</c:f>
              <c:numCache>
                <c:formatCode>0.00</c:formatCode>
                <c:ptCount val="2"/>
                <c:pt idx="0">
                  <c:v>35.062068529217882</c:v>
                </c:pt>
                <c:pt idx="1">
                  <c:v>24.74714126897975</c:v>
                </c:pt>
              </c:numCache>
            </c:numRef>
          </c:val>
          <c:smooth val="0"/>
          <c:extLst>
            <c:ext xmlns:c16="http://schemas.microsoft.com/office/drawing/2014/chart" uri="{C3380CC4-5D6E-409C-BE32-E72D297353CC}">
              <c16:uniqueId val="{0000002F-06FD-4859-AFB5-EBA6F9331A41}"/>
            </c:ext>
          </c:extLst>
        </c:ser>
        <c:ser>
          <c:idx val="15"/>
          <c:order val="13"/>
          <c:tx>
            <c:strRef>
              <c:f>'PST1'!$C$37</c:f>
              <c:strCache>
                <c:ptCount val="1"/>
                <c:pt idx="0">
                  <c:v>Tercer Cuartil</c:v>
                </c:pt>
              </c:strCache>
            </c:strRef>
          </c:tx>
          <c:spPr>
            <a:ln w="28575">
              <a:noFill/>
            </a:ln>
          </c:spPr>
          <c:marker>
            <c:symbol val="none"/>
          </c:marker>
          <c:cat>
            <c:strRef>
              <c:f>'PST1'!$D$6:$E$6</c:f>
              <c:strCache>
                <c:ptCount val="2"/>
                <c:pt idx="0">
                  <c:v>Vientos arriba (µg/m3)</c:v>
                </c:pt>
                <c:pt idx="1">
                  <c:v>Vientos abajo (µg/m3)</c:v>
                </c:pt>
              </c:strCache>
            </c:strRef>
          </c:cat>
          <c:val>
            <c:numRef>
              <c:f>'PST1'!$D$37:$E$37</c:f>
              <c:numCache>
                <c:formatCode>0.00</c:formatCode>
                <c:ptCount val="2"/>
                <c:pt idx="0">
                  <c:v>34.312694683692293</c:v>
                </c:pt>
                <c:pt idx="1">
                  <c:v>23.589387302588769</c:v>
                </c:pt>
              </c:numCache>
            </c:numRef>
          </c:val>
          <c:smooth val="0"/>
          <c:extLst>
            <c:ext xmlns:c16="http://schemas.microsoft.com/office/drawing/2014/chart" uri="{C3380CC4-5D6E-409C-BE32-E72D297353CC}">
              <c16:uniqueId val="{00000030-06FD-4859-AFB5-EBA6F9331A41}"/>
            </c:ext>
          </c:extLst>
        </c:ser>
        <c:ser>
          <c:idx val="16"/>
          <c:order val="14"/>
          <c:tx>
            <c:strRef>
              <c:f>'PST1'!$C$33</c:f>
              <c:strCache>
                <c:ptCount val="1"/>
                <c:pt idx="0">
                  <c:v>Mediana:</c:v>
                </c:pt>
              </c:strCache>
            </c:strRef>
          </c:tx>
          <c:spPr>
            <a:ln w="28575">
              <a:noFill/>
            </a:ln>
          </c:spPr>
          <c:marker>
            <c:symbol val="none"/>
          </c:marker>
          <c:cat>
            <c:strRef>
              <c:f>'PST1'!$D$6:$E$6</c:f>
              <c:strCache>
                <c:ptCount val="2"/>
                <c:pt idx="0">
                  <c:v>Vientos arriba (µg/m3)</c:v>
                </c:pt>
                <c:pt idx="1">
                  <c:v>Vientos abajo (µg/m3)</c:v>
                </c:pt>
              </c:strCache>
            </c:strRef>
          </c:cat>
          <c:val>
            <c:numRef>
              <c:f>'PST1'!$D$33:$E$33</c:f>
              <c:numCache>
                <c:formatCode>0.00</c:formatCode>
                <c:ptCount val="2"/>
                <c:pt idx="0">
                  <c:v>32.501805992997852</c:v>
                </c:pt>
                <c:pt idx="1">
                  <c:v>22.043334882841254</c:v>
                </c:pt>
              </c:numCache>
            </c:numRef>
          </c:val>
          <c:smooth val="0"/>
          <c:extLst>
            <c:ext xmlns:c16="http://schemas.microsoft.com/office/drawing/2014/chart" uri="{C3380CC4-5D6E-409C-BE32-E72D297353CC}">
              <c16:uniqueId val="{00000031-06FD-4859-AFB5-EBA6F9331A41}"/>
            </c:ext>
          </c:extLst>
        </c:ser>
        <c:ser>
          <c:idx val="18"/>
          <c:order val="15"/>
          <c:tx>
            <c:strRef>
              <c:f>'PST1'!$C$34</c:f>
              <c:strCache>
                <c:ptCount val="1"/>
                <c:pt idx="0">
                  <c:v>Primer Cuartil</c:v>
                </c:pt>
              </c:strCache>
            </c:strRef>
          </c:tx>
          <c:spPr>
            <a:ln w="28575">
              <a:noFill/>
            </a:ln>
          </c:spPr>
          <c:marker>
            <c:symbol val="none"/>
          </c:marker>
          <c:cat>
            <c:strRef>
              <c:f>'PST1'!$D$6:$E$6</c:f>
              <c:strCache>
                <c:ptCount val="2"/>
                <c:pt idx="0">
                  <c:v>Vientos arriba (µg/m3)</c:v>
                </c:pt>
                <c:pt idx="1">
                  <c:v>Vientos abajo (µg/m3)</c:v>
                </c:pt>
              </c:strCache>
            </c:strRef>
          </c:cat>
          <c:val>
            <c:numRef>
              <c:f>'PST1'!$D$34:$E$34</c:f>
              <c:numCache>
                <c:formatCode>0.00</c:formatCode>
                <c:ptCount val="2"/>
                <c:pt idx="0">
                  <c:v>31.454515966323871</c:v>
                </c:pt>
                <c:pt idx="1">
                  <c:v>21.490788394814071</c:v>
                </c:pt>
              </c:numCache>
            </c:numRef>
          </c:val>
          <c:smooth val="0"/>
          <c:extLst>
            <c:ext xmlns:c16="http://schemas.microsoft.com/office/drawing/2014/chart" uri="{C3380CC4-5D6E-409C-BE32-E72D297353CC}">
              <c16:uniqueId val="{00000032-06FD-4859-AFB5-EBA6F9331A41}"/>
            </c:ext>
          </c:extLst>
        </c:ser>
        <c:ser>
          <c:idx val="19"/>
          <c:order val="16"/>
          <c:tx>
            <c:strRef>
              <c:f>'PST1'!$C$35</c:f>
              <c:strCache>
                <c:ptCount val="1"/>
                <c:pt idx="0">
                  <c:v>Minimo</c:v>
                </c:pt>
              </c:strCache>
            </c:strRef>
          </c:tx>
          <c:spPr>
            <a:ln w="28575">
              <a:noFill/>
            </a:ln>
          </c:spPr>
          <c:marker>
            <c:symbol val="none"/>
          </c:marker>
          <c:cat>
            <c:strRef>
              <c:f>'PST1'!$D$6:$E$6</c:f>
              <c:strCache>
                <c:ptCount val="2"/>
                <c:pt idx="0">
                  <c:v>Vientos arriba (µg/m3)</c:v>
                </c:pt>
                <c:pt idx="1">
                  <c:v>Vientos abajo (µg/m3)</c:v>
                </c:pt>
              </c:strCache>
            </c:strRef>
          </c:cat>
          <c:val>
            <c:numRef>
              <c:f>'PST1'!$D$35:$E$35</c:f>
              <c:numCache>
                <c:formatCode>0.00</c:formatCode>
                <c:ptCount val="2"/>
                <c:pt idx="0">
                  <c:v>29.959701141308692</c:v>
                </c:pt>
                <c:pt idx="1">
                  <c:v>20.195367058599526</c:v>
                </c:pt>
              </c:numCache>
            </c:numRef>
          </c:val>
          <c:smooth val="0"/>
          <c:extLst>
            <c:ext xmlns:c16="http://schemas.microsoft.com/office/drawing/2014/chart" uri="{C3380CC4-5D6E-409C-BE32-E72D297353CC}">
              <c16:uniqueId val="{00000033-06FD-4859-AFB5-EBA6F9331A41}"/>
            </c:ext>
          </c:extLst>
        </c:ser>
        <c:ser>
          <c:idx val="20"/>
          <c:order val="17"/>
          <c:tx>
            <c:strRef>
              <c:f>'PST1'!$C$36</c:f>
              <c:strCache>
                <c:ptCount val="1"/>
                <c:pt idx="0">
                  <c:v>Maxima</c:v>
                </c:pt>
              </c:strCache>
            </c:strRef>
          </c:tx>
          <c:spPr>
            <a:ln w="28575">
              <a:noFill/>
            </a:ln>
          </c:spPr>
          <c:marker>
            <c:symbol val="none"/>
          </c:marker>
          <c:cat>
            <c:strRef>
              <c:f>'PST1'!$D$6:$E$6</c:f>
              <c:strCache>
                <c:ptCount val="2"/>
                <c:pt idx="0">
                  <c:v>Vientos arriba (µg/m3)</c:v>
                </c:pt>
                <c:pt idx="1">
                  <c:v>Vientos abajo (µg/m3)</c:v>
                </c:pt>
              </c:strCache>
            </c:strRef>
          </c:cat>
          <c:val>
            <c:numRef>
              <c:f>'PST1'!$D$36:$E$36</c:f>
              <c:numCache>
                <c:formatCode>0.00</c:formatCode>
                <c:ptCount val="2"/>
                <c:pt idx="0">
                  <c:v>35.062068529217882</c:v>
                </c:pt>
                <c:pt idx="1">
                  <c:v>24.74714126897975</c:v>
                </c:pt>
              </c:numCache>
            </c:numRef>
          </c:val>
          <c:smooth val="0"/>
          <c:extLst>
            <c:ext xmlns:c16="http://schemas.microsoft.com/office/drawing/2014/chart" uri="{C3380CC4-5D6E-409C-BE32-E72D297353CC}">
              <c16:uniqueId val="{00000034-06FD-4859-AFB5-EBA6F9331A41}"/>
            </c:ext>
          </c:extLst>
        </c:ser>
        <c:ser>
          <c:idx val="21"/>
          <c:order val="18"/>
          <c:tx>
            <c:strRef>
              <c:f>'PST1'!$C$37</c:f>
              <c:strCache>
                <c:ptCount val="1"/>
                <c:pt idx="0">
                  <c:v>Tercer Cuartil</c:v>
                </c:pt>
              </c:strCache>
            </c:strRef>
          </c:tx>
          <c:spPr>
            <a:ln w="28575">
              <a:noFill/>
            </a:ln>
          </c:spPr>
          <c:marker>
            <c:symbol val="none"/>
          </c:marker>
          <c:cat>
            <c:strRef>
              <c:f>'PST1'!$D$6:$E$6</c:f>
              <c:strCache>
                <c:ptCount val="2"/>
                <c:pt idx="0">
                  <c:v>Vientos arriba (µg/m3)</c:v>
                </c:pt>
                <c:pt idx="1">
                  <c:v>Vientos abajo (µg/m3)</c:v>
                </c:pt>
              </c:strCache>
            </c:strRef>
          </c:cat>
          <c:val>
            <c:numRef>
              <c:f>'PST1'!$D$37:$E$37</c:f>
              <c:numCache>
                <c:formatCode>0.00</c:formatCode>
                <c:ptCount val="2"/>
                <c:pt idx="0">
                  <c:v>34.312694683692293</c:v>
                </c:pt>
                <c:pt idx="1">
                  <c:v>23.589387302588769</c:v>
                </c:pt>
              </c:numCache>
            </c:numRef>
          </c:val>
          <c:smooth val="0"/>
          <c:extLst>
            <c:ext xmlns:c16="http://schemas.microsoft.com/office/drawing/2014/chart" uri="{C3380CC4-5D6E-409C-BE32-E72D297353CC}">
              <c16:uniqueId val="{00000035-06FD-4859-AFB5-EBA6F9331A41}"/>
            </c:ext>
          </c:extLst>
        </c:ser>
        <c:ser>
          <c:idx val="22"/>
          <c:order val="19"/>
          <c:tx>
            <c:strRef>
              <c:f>'PST1'!$C$33</c:f>
              <c:strCache>
                <c:ptCount val="1"/>
                <c:pt idx="0">
                  <c:v>Mediana:</c:v>
                </c:pt>
              </c:strCache>
            </c:strRef>
          </c:tx>
          <c:spPr>
            <a:ln w="28575">
              <a:noFill/>
            </a:ln>
          </c:spPr>
          <c:marker>
            <c:symbol val="none"/>
          </c:marker>
          <c:cat>
            <c:strRef>
              <c:f>'PST1'!$D$6:$E$6</c:f>
              <c:strCache>
                <c:ptCount val="2"/>
                <c:pt idx="0">
                  <c:v>Vientos arriba (µg/m3)</c:v>
                </c:pt>
                <c:pt idx="1">
                  <c:v>Vientos abajo (µg/m3)</c:v>
                </c:pt>
              </c:strCache>
            </c:strRef>
          </c:cat>
          <c:val>
            <c:numRef>
              <c:f>'PST1'!$D$33:$E$33</c:f>
              <c:numCache>
                <c:formatCode>0.00</c:formatCode>
                <c:ptCount val="2"/>
                <c:pt idx="0">
                  <c:v>32.501805992997852</c:v>
                </c:pt>
                <c:pt idx="1">
                  <c:v>22.043334882841254</c:v>
                </c:pt>
              </c:numCache>
            </c:numRef>
          </c:val>
          <c:smooth val="0"/>
          <c:extLst>
            <c:ext xmlns:c16="http://schemas.microsoft.com/office/drawing/2014/chart" uri="{C3380CC4-5D6E-409C-BE32-E72D297353CC}">
              <c16:uniqueId val="{00000036-06FD-4859-AFB5-EBA6F9331A41}"/>
            </c:ext>
          </c:extLst>
        </c:ser>
        <c:ser>
          <c:idx val="0"/>
          <c:order val="1"/>
          <c:tx>
            <c:strRef>
              <c:f>'PST1'!$C$34</c:f>
              <c:strCache>
                <c:ptCount val="1"/>
                <c:pt idx="0">
                  <c:v>Primer Cuartil</c:v>
                </c:pt>
              </c:strCache>
            </c:strRef>
          </c:tx>
          <c:spPr>
            <a:ln w="28575">
              <a:noFill/>
            </a:ln>
          </c:spPr>
          <c:marker>
            <c:symbol val="none"/>
          </c:marker>
          <c:dLbls>
            <c:dLbl>
              <c:idx val="0"/>
              <c:layout>
                <c:manualLayout>
                  <c:x val="-8.8485409911996299E-2"/>
                  <c:y val="3.0722698901747704E-2"/>
                </c:manualLayout>
              </c:layout>
              <c:dLblPos val="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37-06FD-4859-AFB5-EBA6F9331A41}"/>
                </c:ext>
              </c:extLst>
            </c:dLbl>
            <c:dLbl>
              <c:idx val="1"/>
              <c:layout>
                <c:manualLayout>
                  <c:x val="-7.8797876509780249E-2"/>
                  <c:y val="4.3422425532592221E-2"/>
                </c:manualLayout>
              </c:layout>
              <c:dLblPos val="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38-06FD-4859-AFB5-EBA6F9331A41}"/>
                </c:ext>
              </c:extLst>
            </c:dLbl>
            <c:dLbl>
              <c:idx val="2"/>
              <c:layout>
                <c:manualLayout>
                  <c:x val="-7.6557582990220766E-2"/>
                  <c:y val="2.5915629548140622E-2"/>
                </c:manualLayout>
              </c:layout>
              <c:dLblPos val="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39-06FD-4859-AFB5-EBA6F9331A41}"/>
                </c:ext>
              </c:extLst>
            </c:dLbl>
            <c:dLbl>
              <c:idx val="3"/>
              <c:layout>
                <c:manualLayout>
                  <c:x val="-6.6024911625930443E-3"/>
                  <c:y val="9.8156946807319047E-3"/>
                </c:manualLayout>
              </c:layout>
              <c:dLblPos val="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3A-06FD-4859-AFB5-EBA6F9331A41}"/>
                </c:ext>
              </c:extLst>
            </c:dLbl>
            <c:dLbl>
              <c:idx val="4"/>
              <c:layout>
                <c:manualLayout>
                  <c:x val="-6.3860667634252535E-2"/>
                  <c:y val="-8.5106382978723406E-3"/>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3B-06FD-4859-AFB5-EBA6F9331A41}"/>
                </c:ext>
              </c:extLst>
            </c:dLbl>
            <c:dLbl>
              <c:idx val="5"/>
              <c:layout>
                <c:manualLayout>
                  <c:x val="-5.297862333682278E-2"/>
                  <c:y val="1.0552449434483512E-2"/>
                </c:manualLayout>
              </c:layout>
              <c:dLblPos val="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3C-06FD-4859-AFB5-EBA6F9331A41}"/>
                </c:ext>
              </c:extLst>
            </c:dLbl>
            <c:spPr>
              <a:noFill/>
              <a:ln>
                <a:noFill/>
              </a:ln>
              <a:effectLst/>
            </c:spP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'PST1'!$D$6:$E$6</c:f>
              <c:strCache>
                <c:ptCount val="2"/>
                <c:pt idx="0">
                  <c:v>Vientos arriba (µg/m3)</c:v>
                </c:pt>
                <c:pt idx="1">
                  <c:v>Vientos abajo (µg/m3)</c:v>
                </c:pt>
              </c:strCache>
            </c:strRef>
          </c:cat>
          <c:val>
            <c:numRef>
              <c:f>'PST1'!$D$34:$E$34</c:f>
              <c:numCache>
                <c:formatCode>0.00</c:formatCode>
                <c:ptCount val="2"/>
                <c:pt idx="0">
                  <c:v>31.454515966323871</c:v>
                </c:pt>
                <c:pt idx="1">
                  <c:v>21.490788394814071</c:v>
                </c:pt>
              </c:numCache>
            </c:numRef>
          </c:val>
          <c:smooth val="0"/>
          <c:extLst>
            <c:ext xmlns:c16="http://schemas.microsoft.com/office/drawing/2014/chart" uri="{C3380CC4-5D6E-409C-BE32-E72D297353CC}">
              <c16:uniqueId val="{0000003D-06FD-4859-AFB5-EBA6F9331A41}"/>
            </c:ext>
          </c:extLst>
        </c:ser>
        <c:ser>
          <c:idx val="1"/>
          <c:order val="2"/>
          <c:tx>
            <c:strRef>
              <c:f>'PST1'!$C$35</c:f>
              <c:strCache>
                <c:ptCount val="1"/>
                <c:pt idx="0">
                  <c:v>Minimo</c:v>
                </c:pt>
              </c:strCache>
            </c:strRef>
          </c:tx>
          <c:spPr>
            <a:ln w="28575">
              <a:noFill/>
            </a:ln>
          </c:spPr>
          <c:marker>
            <c:symbol val="none"/>
          </c:marker>
          <c:dLbls>
            <c:dLbl>
              <c:idx val="0"/>
              <c:layout>
                <c:manualLayout>
                  <c:x val="-7.7071290944123313E-3"/>
                  <c:y val="1.6746866866787568E-2"/>
                </c:manualLayout>
              </c:layout>
              <c:dLblPos val="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3E-06FD-4859-AFB5-EBA6F9331A41}"/>
                </c:ext>
              </c:extLst>
            </c:dLbl>
            <c:dLbl>
              <c:idx val="3"/>
              <c:layout>
                <c:manualLayout>
                  <c:x val="5.9215936158269937E-3"/>
                  <c:y val="3.3958936705328686E-2"/>
                </c:manualLayout>
              </c:layout>
              <c:dLblPos val="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3F-06FD-4859-AFB5-EBA6F9331A41}"/>
                </c:ext>
              </c:extLst>
            </c:dLbl>
            <c:dLbl>
              <c:idx val="4"/>
              <c:layout>
                <c:manualLayout>
                  <c:x val="-2.5978537878701302E-2"/>
                  <c:y val="-3.7281510024012954E-4"/>
                </c:manualLayout>
              </c:layout>
              <c:dLblPos val="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40-06FD-4859-AFB5-EBA6F9331A41}"/>
                </c:ext>
              </c:extLst>
            </c:dLbl>
            <c:dLbl>
              <c:idx val="5"/>
              <c:layout>
                <c:manualLayout>
                  <c:x val="0"/>
                  <c:y val="1.9563171328709029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41-06FD-4859-AFB5-EBA6F9331A41}"/>
                </c:ext>
              </c:extLst>
            </c:dLbl>
            <c:spPr>
              <a:noFill/>
              <a:ln>
                <a:noFill/>
              </a:ln>
              <a:effectLst/>
            </c:spP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'PST1'!$D$6:$E$6</c:f>
              <c:strCache>
                <c:ptCount val="2"/>
                <c:pt idx="0">
                  <c:v>Vientos arriba (µg/m3)</c:v>
                </c:pt>
                <c:pt idx="1">
                  <c:v>Vientos abajo (µg/m3)</c:v>
                </c:pt>
              </c:strCache>
            </c:strRef>
          </c:cat>
          <c:val>
            <c:numRef>
              <c:f>'PST1'!$D$35:$E$35</c:f>
              <c:numCache>
                <c:formatCode>0.00</c:formatCode>
                <c:ptCount val="2"/>
                <c:pt idx="0">
                  <c:v>29.959701141308692</c:v>
                </c:pt>
                <c:pt idx="1">
                  <c:v>20.195367058599526</c:v>
                </c:pt>
              </c:numCache>
            </c:numRef>
          </c:val>
          <c:smooth val="0"/>
          <c:extLst>
            <c:ext xmlns:c16="http://schemas.microsoft.com/office/drawing/2014/chart" uri="{C3380CC4-5D6E-409C-BE32-E72D297353CC}">
              <c16:uniqueId val="{00000042-06FD-4859-AFB5-EBA6F9331A41}"/>
            </c:ext>
          </c:extLst>
        </c:ser>
        <c:ser>
          <c:idx val="2"/>
          <c:order val="3"/>
          <c:tx>
            <c:strRef>
              <c:f>'PST1'!$C$36</c:f>
              <c:strCache>
                <c:ptCount val="1"/>
                <c:pt idx="0">
                  <c:v>Maxima</c:v>
                </c:pt>
              </c:strCache>
            </c:strRef>
          </c:tx>
          <c:spPr>
            <a:ln w="28575">
              <a:noFill/>
            </a:ln>
          </c:spPr>
          <c:marker>
            <c:symbol val="none"/>
          </c:marker>
          <c:dLbls>
            <c:dLbl>
              <c:idx val="0"/>
              <c:layout>
                <c:manualLayout>
                  <c:x val="-6.3859582666732596E-3"/>
                  <c:y val="-9.1097306508484688E-3"/>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43-06FD-4859-AFB5-EBA6F9331A41}"/>
                </c:ext>
              </c:extLst>
            </c:dLbl>
            <c:dLbl>
              <c:idx val="1"/>
              <c:layout>
                <c:manualLayout>
                  <c:x val="0"/>
                  <c:y val="-2.5875570001461633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44-06FD-4859-AFB5-EBA6F9331A41}"/>
                </c:ext>
              </c:extLst>
            </c:dLbl>
            <c:dLbl>
              <c:idx val="2"/>
              <c:layout>
                <c:manualLayout>
                  <c:x val="-1.0835742774533445E-2"/>
                  <c:y val="2.6369576143407867E-3"/>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45-06FD-4859-AFB5-EBA6F9331A41}"/>
                </c:ext>
              </c:extLst>
            </c:dLbl>
            <c:dLbl>
              <c:idx val="3"/>
              <c:layout>
                <c:manualLayout>
                  <c:x val="-5.7803468208092483E-3"/>
                  <c:y val="-3.3537085193099947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46-06FD-4859-AFB5-EBA6F9331A41}"/>
                </c:ext>
              </c:extLst>
            </c:dLbl>
            <c:dLbl>
              <c:idx val="4"/>
              <c:layout>
                <c:manualLayout>
                  <c:x val="-7.3536526366714899E-2"/>
                  <c:y val="-1.7021276595744681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47-06FD-4859-AFB5-EBA6F9331A41}"/>
                </c:ext>
              </c:extLst>
            </c:dLbl>
            <c:spPr>
              <a:noFill/>
              <a:ln>
                <a:noFill/>
              </a:ln>
              <a:effectLst/>
            </c:spP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'PST1'!$D$6:$E$6</c:f>
              <c:strCache>
                <c:ptCount val="2"/>
                <c:pt idx="0">
                  <c:v>Vientos arriba (µg/m3)</c:v>
                </c:pt>
                <c:pt idx="1">
                  <c:v>Vientos abajo (µg/m3)</c:v>
                </c:pt>
              </c:strCache>
            </c:strRef>
          </c:cat>
          <c:val>
            <c:numRef>
              <c:f>'PST1'!$D$36:$E$36</c:f>
              <c:numCache>
                <c:formatCode>0.00</c:formatCode>
                <c:ptCount val="2"/>
                <c:pt idx="0">
                  <c:v>35.062068529217882</c:v>
                </c:pt>
                <c:pt idx="1">
                  <c:v>24.74714126897975</c:v>
                </c:pt>
              </c:numCache>
            </c:numRef>
          </c:val>
          <c:smooth val="0"/>
          <c:extLst>
            <c:ext xmlns:c16="http://schemas.microsoft.com/office/drawing/2014/chart" uri="{C3380CC4-5D6E-409C-BE32-E72D297353CC}">
              <c16:uniqueId val="{00000048-06FD-4859-AFB5-EBA6F9331A41}"/>
            </c:ext>
          </c:extLst>
        </c:ser>
        <c:ser>
          <c:idx val="3"/>
          <c:order val="4"/>
          <c:tx>
            <c:strRef>
              <c:f>'PST1'!$C$37</c:f>
              <c:strCache>
                <c:ptCount val="1"/>
                <c:pt idx="0">
                  <c:v>Tercer Cuartil</c:v>
                </c:pt>
              </c:strCache>
            </c:strRef>
          </c:tx>
          <c:spPr>
            <a:ln w="28575">
              <a:noFill/>
            </a:ln>
          </c:spPr>
          <c:marker>
            <c:symbol val="none"/>
          </c:marker>
          <c:dLbls>
            <c:dLbl>
              <c:idx val="0"/>
              <c:layout>
                <c:manualLayout>
                  <c:x val="-9.0293939501906159E-2"/>
                  <c:y val="-2.9082194536379533E-2"/>
                </c:manualLayout>
              </c:layout>
              <c:dLblPos val="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49-06FD-4859-AFB5-EBA6F9331A41}"/>
                </c:ext>
              </c:extLst>
            </c:dLbl>
            <c:dLbl>
              <c:idx val="1"/>
              <c:layout>
                <c:manualLayout>
                  <c:x val="-8.7193144974525155E-2"/>
                  <c:y val="-4.2818090120650076E-2"/>
                </c:manualLayout>
              </c:layout>
              <c:dLblPos val="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4A-06FD-4859-AFB5-EBA6F9331A41}"/>
                </c:ext>
              </c:extLst>
            </c:dLbl>
            <c:dLbl>
              <c:idx val="2"/>
              <c:layout>
                <c:manualLayout>
                  <c:x val="2.4719809532669621E-17"/>
                  <c:y val="-1.8364540052831807E-2"/>
                </c:manualLayout>
              </c:layout>
              <c:dLblPos val="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4B-06FD-4859-AFB5-EBA6F9331A41}"/>
                </c:ext>
              </c:extLst>
            </c:dLbl>
            <c:dLbl>
              <c:idx val="3"/>
              <c:layout>
                <c:manualLayout>
                  <c:x val="-6.3442568233883986E-2"/>
                  <c:y val="-1.6527028754780935E-2"/>
                </c:manualLayout>
              </c:layout>
              <c:dLblPos val="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4C-06FD-4859-AFB5-EBA6F9331A41}"/>
                </c:ext>
              </c:extLst>
            </c:dLbl>
            <c:dLbl>
              <c:idx val="4"/>
              <c:layout>
                <c:manualLayout>
                  <c:x val="-5.8055152394775036E-3"/>
                  <c:y val="-1.1052437594236891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4D-06FD-4859-AFB5-EBA6F9331A41}"/>
                </c:ext>
              </c:extLst>
            </c:dLbl>
            <c:dLbl>
              <c:idx val="5"/>
              <c:layout>
                <c:manualLayout>
                  <c:x val="-5.1051841063219701E-2"/>
                  <c:y val="-1.6670946798076604E-2"/>
                </c:manualLayout>
              </c:layout>
              <c:dLblPos val="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4E-06FD-4859-AFB5-EBA6F9331A41}"/>
                </c:ext>
              </c:extLst>
            </c:dLbl>
            <c:spPr>
              <a:noFill/>
              <a:ln>
                <a:noFill/>
              </a:ln>
              <a:effectLst/>
            </c:spP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'PST1'!$D$6:$E$6</c:f>
              <c:strCache>
                <c:ptCount val="2"/>
                <c:pt idx="0">
                  <c:v>Vientos arriba (µg/m3)</c:v>
                </c:pt>
                <c:pt idx="1">
                  <c:v>Vientos abajo (µg/m3)</c:v>
                </c:pt>
              </c:strCache>
            </c:strRef>
          </c:cat>
          <c:val>
            <c:numRef>
              <c:f>'PST1'!$D$37:$E$37</c:f>
              <c:numCache>
                <c:formatCode>0.00</c:formatCode>
                <c:ptCount val="2"/>
                <c:pt idx="0">
                  <c:v>34.312694683692293</c:v>
                </c:pt>
                <c:pt idx="1">
                  <c:v>23.589387302588769</c:v>
                </c:pt>
              </c:numCache>
            </c:numRef>
          </c:val>
          <c:smooth val="0"/>
          <c:extLst>
            <c:ext xmlns:c16="http://schemas.microsoft.com/office/drawing/2014/chart" uri="{C3380CC4-5D6E-409C-BE32-E72D297353CC}">
              <c16:uniqueId val="{0000004F-06FD-4859-AFB5-EBA6F9331A41}"/>
            </c:ext>
          </c:extLst>
        </c:ser>
        <c:dLbls>
          <c:showLegendKey val="0"/>
          <c:showVal val="0"/>
          <c:showCatName val="0"/>
          <c:showSerName val="0"/>
          <c:showPercent val="0"/>
          <c:showBubbleSize val="0"/>
        </c:dLbls>
        <c:hiLowLines/>
        <c:upDownBars>
          <c:gapWidth val="100"/>
          <c:upBars>
            <c:spPr>
              <a:solidFill>
                <a:srgbClr val="004CAB"/>
              </a:solidFill>
              <a:ln>
                <a:solidFill>
                  <a:srgbClr val="002060"/>
                </a:solidFill>
              </a:ln>
              <a:effectLst>
                <a:outerShdw blurRad="50800" dist="38100" dir="5400000" algn="t" rotWithShape="0">
                  <a:prstClr val="black">
                    <a:alpha val="40000"/>
                  </a:prstClr>
                </a:outerShdw>
              </a:effectLst>
            </c:spPr>
          </c:upBars>
          <c:downBars/>
        </c:upDownBars>
        <c:marker val="1"/>
        <c:smooth val="0"/>
        <c:axId val="231387368"/>
        <c:axId val="231389328"/>
      </c:lineChart>
      <c:lineChart>
        <c:grouping val="standard"/>
        <c:varyColors val="0"/>
        <c:ser>
          <c:idx val="4"/>
          <c:order val="0"/>
          <c:tx>
            <c:strRef>
              <c:f>'PST1'!$C$33</c:f>
              <c:strCache>
                <c:ptCount val="1"/>
                <c:pt idx="0">
                  <c:v>Mediana:</c:v>
                </c:pt>
              </c:strCache>
            </c:strRef>
          </c:tx>
          <c:spPr>
            <a:ln w="28575">
              <a:noFill/>
            </a:ln>
          </c:spPr>
          <c:marker>
            <c:symbol val="x"/>
            <c:size val="7"/>
            <c:spPr>
              <a:solidFill>
                <a:sysClr val="window" lastClr="FFFFFF"/>
              </a:solidFill>
            </c:spPr>
          </c:marker>
          <c:dLbls>
            <c:dLbl>
              <c:idx val="0"/>
              <c:layout>
                <c:manualLayout>
                  <c:x val="-1.3487547653828339E-2"/>
                  <c:y val="1.8885481623196292E-3"/>
                </c:manualLayout>
              </c:layout>
              <c:dLblPos val="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50-06FD-4859-AFB5-EBA6F9331A41}"/>
                </c:ext>
              </c:extLst>
            </c:dLbl>
            <c:dLbl>
              <c:idx val="1"/>
              <c:layout>
                <c:manualLayout>
                  <c:x val="-9.6340898564166661E-4"/>
                  <c:y val="-1.2913617372906566E-2"/>
                </c:manualLayout>
              </c:layout>
              <c:dLblPos val="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51-06FD-4859-AFB5-EBA6F9331A41}"/>
                </c:ext>
              </c:extLst>
            </c:dLbl>
            <c:dLbl>
              <c:idx val="2"/>
              <c:layout>
                <c:manualLayout>
                  <c:x val="-7.7071290944123313E-3"/>
                  <c:y val="-2.7947387612441473E-3"/>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52-06FD-4859-AFB5-EBA6F9331A41}"/>
                </c:ext>
              </c:extLst>
            </c:dLbl>
            <c:dLbl>
              <c:idx val="4"/>
              <c:layout>
                <c:manualLayout>
                  <c:x val="0"/>
                  <c:y val="1.9563171328709029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53-06FD-4859-AFB5-EBA6F9331A41}"/>
                </c:ext>
              </c:extLst>
            </c:dLbl>
            <c:spPr>
              <a:noFill/>
              <a:ln>
                <a:noFill/>
              </a:ln>
              <a:effectLst/>
            </c:spPr>
            <c:txPr>
              <a:bodyPr wrap="square" lIns="38100" tIns="19050" rIns="38100" bIns="19050" anchor="ctr">
                <a:spAutoFit/>
              </a:bodyPr>
              <a:lstStyle/>
              <a:p>
                <a:pPr>
                  <a:defRPr>
                    <a:solidFill>
                      <a:schemeClr val="bg1"/>
                    </a:solidFill>
                  </a:defRPr>
                </a:pPr>
                <a:endParaRPr lang="es-CO"/>
              </a:p>
            </c:txP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'PST1'!$D$6:$E$6</c:f>
              <c:strCache>
                <c:ptCount val="2"/>
                <c:pt idx="0">
                  <c:v>Vientos arriba (µg/m3)</c:v>
                </c:pt>
                <c:pt idx="1">
                  <c:v>Vientos abajo (µg/m3)</c:v>
                </c:pt>
              </c:strCache>
            </c:strRef>
          </c:cat>
          <c:val>
            <c:numRef>
              <c:f>'PST1'!$D$33:$E$33</c:f>
              <c:numCache>
                <c:formatCode>0.00</c:formatCode>
                <c:ptCount val="2"/>
                <c:pt idx="0">
                  <c:v>32.501805992997852</c:v>
                </c:pt>
                <c:pt idx="1">
                  <c:v>22.043334882841254</c:v>
                </c:pt>
              </c:numCache>
            </c:numRef>
          </c:val>
          <c:smooth val="0"/>
          <c:extLst>
            <c:ext xmlns:c16="http://schemas.microsoft.com/office/drawing/2014/chart" uri="{C3380CC4-5D6E-409C-BE32-E72D297353CC}">
              <c16:uniqueId val="{00000054-06FD-4859-AFB5-EBA6F9331A41}"/>
            </c:ext>
          </c:extLst>
        </c:ser>
        <c:dLbls>
          <c:showLegendKey val="0"/>
          <c:showVal val="0"/>
          <c:showCatName val="0"/>
          <c:showSerName val="0"/>
          <c:showPercent val="0"/>
          <c:showBubbleSize val="0"/>
        </c:dLbls>
        <c:marker val="1"/>
        <c:smooth val="0"/>
        <c:axId val="231391288"/>
        <c:axId val="231386976"/>
      </c:lineChart>
      <c:catAx>
        <c:axId val="231387368"/>
        <c:scaling>
          <c:orientation val="minMax"/>
        </c:scaling>
        <c:delete val="0"/>
        <c:axPos val="b"/>
        <c:numFmt formatCode="General" sourceLinked="0"/>
        <c:majorTickMark val="out"/>
        <c:minorTickMark val="none"/>
        <c:tickLblPos val="nextTo"/>
        <c:crossAx val="231389328"/>
        <c:crosses val="autoZero"/>
        <c:auto val="1"/>
        <c:lblAlgn val="ctr"/>
        <c:lblOffset val="100"/>
        <c:noMultiLvlLbl val="0"/>
      </c:catAx>
      <c:valAx>
        <c:axId val="231389328"/>
        <c:scaling>
          <c:orientation val="minMax"/>
        </c:scaling>
        <c:delete val="1"/>
        <c:axPos val="r"/>
        <c:numFmt formatCode="0.00" sourceLinked="1"/>
        <c:majorTickMark val="out"/>
        <c:minorTickMark val="none"/>
        <c:tickLblPos val="none"/>
        <c:crossAx val="231387368"/>
        <c:crosses val="max"/>
        <c:crossBetween val="between"/>
      </c:valAx>
      <c:catAx>
        <c:axId val="231391288"/>
        <c:scaling>
          <c:orientation val="minMax"/>
        </c:scaling>
        <c:delete val="1"/>
        <c:axPos val="b"/>
        <c:numFmt formatCode="General" sourceLinked="0"/>
        <c:majorTickMark val="none"/>
        <c:minorTickMark val="none"/>
        <c:tickLblPos val="none"/>
        <c:crossAx val="231386976"/>
        <c:crosses val="autoZero"/>
        <c:auto val="1"/>
        <c:lblAlgn val="ctr"/>
        <c:lblOffset val="100"/>
        <c:tickLblSkip val="1"/>
        <c:tickMarkSkip val="1"/>
        <c:noMultiLvlLbl val="0"/>
      </c:catAx>
      <c:valAx>
        <c:axId val="231386976"/>
        <c:scaling>
          <c:orientation val="minMax"/>
        </c:scaling>
        <c:delete val="0"/>
        <c:axPos val="l"/>
        <c:numFmt formatCode="0.0" sourceLinked="0"/>
        <c:majorTickMark val="cross"/>
        <c:minorTickMark val="cross"/>
        <c:tickLblPos val="nextTo"/>
        <c:txPr>
          <a:bodyPr rot="0" vert="horz"/>
          <a:lstStyle/>
          <a:p>
            <a:pPr>
              <a:defRPr/>
            </a:pPr>
            <a:endParaRPr lang="es-CO"/>
          </a:p>
        </c:txPr>
        <c:crossAx val="231391288"/>
        <c:crosses val="autoZero"/>
        <c:crossBetween val="between"/>
      </c:valAx>
      <c:spPr>
        <a:noFill/>
        <a:ln w="12700">
          <a:solidFill>
            <a:schemeClr val="bg1">
              <a:lumMod val="75000"/>
            </a:schemeClr>
          </a:solidFill>
        </a:ln>
      </c:spPr>
    </c:plotArea>
    <c:plotVisOnly val="0"/>
    <c:dispBlanksAs val="gap"/>
    <c:showDLblsOverMax val="0"/>
  </c:chart>
  <c:spPr>
    <a:noFill/>
    <a:ln>
      <a:miter lim="800000"/>
    </a:ln>
  </c:spPr>
  <c:txPr>
    <a:bodyPr/>
    <a:lstStyle/>
    <a:p>
      <a:pPr>
        <a:defRPr>
          <a:solidFill>
            <a:srgbClr val="303030"/>
          </a:solidFill>
          <a:latin typeface="Avenir Next LT Pro" panose="020B0504020202020204" pitchFamily="34" charset="0"/>
        </a:defRPr>
      </a:pPr>
      <a:endParaRPr lang="es-CO"/>
    </a:p>
  </c:txPr>
  <c:externalData r:id="rId2">
    <c:autoUpdate val="0"/>
  </c:externalData>
  <c:userShapes r:id="rId3"/>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0"/>
    <c:plotArea>
      <c:layout>
        <c:manualLayout>
          <c:layoutTarget val="inner"/>
          <c:xMode val="edge"/>
          <c:yMode val="edge"/>
          <c:x val="0.10018119257187778"/>
          <c:y val="5.2054136744263922E-2"/>
          <c:w val="0.84843383120481464"/>
          <c:h val="0.83833847820334151"/>
        </c:manualLayout>
      </c:layout>
      <c:lineChart>
        <c:grouping val="standard"/>
        <c:varyColors val="0"/>
        <c:ser>
          <c:idx val="0"/>
          <c:order val="1"/>
          <c:tx>
            <c:strRef>
              <c:f>'PST 2'!$N$17</c:f>
              <c:strCache>
                <c:ptCount val="1"/>
                <c:pt idx="0">
                  <c:v>Primer Cuartil</c:v>
                </c:pt>
              </c:strCache>
            </c:strRef>
          </c:tx>
          <c:spPr>
            <a:ln w="28575">
              <a:noFill/>
            </a:ln>
          </c:spPr>
          <c:marker>
            <c:symbol val="none"/>
          </c:marker>
          <c:dLbls>
            <c:dLbl>
              <c:idx val="0"/>
              <c:layout>
                <c:manualLayout>
                  <c:x val="-1.9267822736030694E-3"/>
                  <c:y val="2.9930861749978888E-2"/>
                </c:manualLayout>
              </c:layout>
              <c:dLblPos val="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0-4316-4597-AD1B-023821EB2448}"/>
                </c:ext>
              </c:extLst>
            </c:dLbl>
            <c:dLbl>
              <c:idx val="1"/>
              <c:layout>
                <c:manualLayout>
                  <c:xMode val="edge"/>
                  <c:yMode val="edge"/>
                  <c:x val="0.44508670520231214"/>
                  <c:y val="1.4388522904776737E-2"/>
                </c:manualLayout>
              </c:layout>
              <c:dLblPos val="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1-4316-4597-AD1B-023821EB2448}"/>
                </c:ext>
              </c:extLst>
            </c:dLbl>
            <c:dLbl>
              <c:idx val="2"/>
              <c:layout>
                <c:manualLayout>
                  <c:xMode val="edge"/>
                  <c:yMode val="edge"/>
                  <c:x val="0.65751445086705207"/>
                  <c:y val="1.4388522904776737E-2"/>
                </c:manualLayout>
              </c:layout>
              <c:dLblPos val="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2-4316-4597-AD1B-023821EB2448}"/>
                </c:ext>
              </c:extLst>
            </c:dLbl>
            <c:dLbl>
              <c:idx val="3"/>
              <c:layout>
                <c:manualLayout>
                  <c:xMode val="edge"/>
                  <c:yMode val="edge"/>
                  <c:x val="0.86994219653179194"/>
                  <c:y val="1.4388522904776737E-2"/>
                </c:manualLayout>
              </c:layout>
              <c:dLblPos val="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3-4316-4597-AD1B-023821EB2448}"/>
                </c:ext>
              </c:extLst>
            </c:dLbl>
            <c:spPr>
              <a:noFill/>
              <a:ln>
                <a:noFill/>
              </a:ln>
              <a:effectLst/>
            </c:spP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val>
            <c:numRef>
              <c:f>'PST 2'!$Q$17</c:f>
              <c:numCache>
                <c:formatCode>0.00</c:formatCode>
                <c:ptCount val="1"/>
                <c:pt idx="0">
                  <c:v>22.044620064977316</c:v>
                </c:pt>
              </c:numCache>
            </c:numRef>
          </c:val>
          <c:smooth val="0"/>
          <c:extLst>
            <c:ext xmlns:c16="http://schemas.microsoft.com/office/drawing/2014/chart" uri="{C3380CC4-5D6E-409C-BE32-E72D297353CC}">
              <c16:uniqueId val="{00000004-4316-4597-AD1B-023821EB2448}"/>
            </c:ext>
          </c:extLst>
        </c:ser>
        <c:ser>
          <c:idx val="1"/>
          <c:order val="2"/>
          <c:tx>
            <c:strRef>
              <c:f>'PST 2'!$N$18</c:f>
              <c:strCache>
                <c:ptCount val="1"/>
                <c:pt idx="0">
                  <c:v>Minimo</c:v>
                </c:pt>
              </c:strCache>
            </c:strRef>
          </c:tx>
          <c:spPr>
            <a:ln w="28575">
              <a:noFill/>
            </a:ln>
          </c:spPr>
          <c:marker>
            <c:symbol val="none"/>
          </c:marker>
          <c:dLbls>
            <c:dLbl>
              <c:idx val="0"/>
              <c:layout>
                <c:manualLayout>
                  <c:x val="-8.0924855491329481E-2"/>
                  <c:y val="0"/>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5-4316-4597-AD1B-023821EB2448}"/>
                </c:ext>
              </c:extLst>
            </c:dLbl>
            <c:spPr>
              <a:noFill/>
              <a:ln>
                <a:noFill/>
              </a:ln>
              <a:effectLst/>
            </c:spP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errBars>
            <c:errDir val="y"/>
            <c:errBarType val="both"/>
            <c:errValType val="fixedVal"/>
            <c:noEndCap val="0"/>
            <c:val val="0"/>
          </c:errBars>
          <c:val>
            <c:numRef>
              <c:f>'PST 2'!$Q$18</c:f>
              <c:numCache>
                <c:formatCode>0.00</c:formatCode>
                <c:ptCount val="1"/>
                <c:pt idx="0">
                  <c:v>20.195367058599526</c:v>
                </c:pt>
              </c:numCache>
            </c:numRef>
          </c:val>
          <c:smooth val="0"/>
          <c:extLst>
            <c:ext xmlns:c16="http://schemas.microsoft.com/office/drawing/2014/chart" uri="{C3380CC4-5D6E-409C-BE32-E72D297353CC}">
              <c16:uniqueId val="{00000006-4316-4597-AD1B-023821EB2448}"/>
            </c:ext>
          </c:extLst>
        </c:ser>
        <c:ser>
          <c:idx val="2"/>
          <c:order val="3"/>
          <c:tx>
            <c:strRef>
              <c:f>'PST 2'!$N$19</c:f>
              <c:strCache>
                <c:ptCount val="1"/>
                <c:pt idx="0">
                  <c:v>Maxima</c:v>
                </c:pt>
              </c:strCache>
            </c:strRef>
          </c:tx>
          <c:spPr>
            <a:ln w="28575">
              <a:noFill/>
            </a:ln>
          </c:spPr>
          <c:marker>
            <c:symbol val="none"/>
          </c:marker>
          <c:dLbls>
            <c:dLbl>
              <c:idx val="0"/>
              <c:layout>
                <c:manualLayout>
                  <c:x val="-2.2624434389140274E-3"/>
                  <c:y val="-4.2258932001536686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12-4316-4597-AD1B-023821EB2448}"/>
                </c:ext>
              </c:extLst>
            </c:dLbl>
            <c:spPr>
              <a:noFill/>
              <a:ln>
                <a:noFill/>
              </a:ln>
              <a:effectLst/>
            </c:spP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errBars>
            <c:errDir val="y"/>
            <c:errBarType val="both"/>
            <c:errValType val="fixedVal"/>
            <c:noEndCap val="0"/>
            <c:val val="0"/>
          </c:errBars>
          <c:val>
            <c:numRef>
              <c:f>'PST 2'!$Q$19</c:f>
              <c:numCache>
                <c:formatCode>0.00</c:formatCode>
                <c:ptCount val="1"/>
                <c:pt idx="0">
                  <c:v>35.062068529217882</c:v>
                </c:pt>
              </c:numCache>
            </c:numRef>
          </c:val>
          <c:smooth val="0"/>
          <c:extLst>
            <c:ext xmlns:c16="http://schemas.microsoft.com/office/drawing/2014/chart" uri="{C3380CC4-5D6E-409C-BE32-E72D297353CC}">
              <c16:uniqueId val="{00000007-4316-4597-AD1B-023821EB2448}"/>
            </c:ext>
          </c:extLst>
        </c:ser>
        <c:ser>
          <c:idx val="3"/>
          <c:order val="4"/>
          <c:tx>
            <c:strRef>
              <c:f>'PST 2'!$N$20</c:f>
              <c:strCache>
                <c:ptCount val="1"/>
                <c:pt idx="0">
                  <c:v>Tercer Cuartil</c:v>
                </c:pt>
              </c:strCache>
            </c:strRef>
          </c:tx>
          <c:spPr>
            <a:ln w="28575">
              <a:noFill/>
            </a:ln>
          </c:spPr>
          <c:marker>
            <c:symbol val="none"/>
          </c:marker>
          <c:dLbls>
            <c:dLbl>
              <c:idx val="0"/>
              <c:layout>
                <c:manualLayout>
                  <c:x val="-4.8169556840085316E-4"/>
                  <c:y val="-2.7622814391254857E-2"/>
                </c:manualLayout>
              </c:layout>
              <c:dLblPos val="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8-4316-4597-AD1B-023821EB2448}"/>
                </c:ext>
              </c:extLst>
            </c:dLbl>
            <c:dLbl>
              <c:idx val="1"/>
              <c:layout>
                <c:manualLayout>
                  <c:xMode val="edge"/>
                  <c:yMode val="edge"/>
                  <c:x val="0.44653179190751446"/>
                  <c:y val="1.4388522904776737E-2"/>
                </c:manualLayout>
              </c:layout>
              <c:dLblPos val="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9-4316-4597-AD1B-023821EB2448}"/>
                </c:ext>
              </c:extLst>
            </c:dLbl>
            <c:dLbl>
              <c:idx val="2"/>
              <c:layout>
                <c:manualLayout>
                  <c:xMode val="edge"/>
                  <c:yMode val="edge"/>
                  <c:x val="0.65751445086705207"/>
                  <c:y val="1.4388522904776737E-2"/>
                </c:manualLayout>
              </c:layout>
              <c:dLblPos val="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A-4316-4597-AD1B-023821EB2448}"/>
                </c:ext>
              </c:extLst>
            </c:dLbl>
            <c:dLbl>
              <c:idx val="3"/>
              <c:layout>
                <c:manualLayout>
                  <c:xMode val="edge"/>
                  <c:yMode val="edge"/>
                  <c:x val="0.86994219653179194"/>
                  <c:y val="1.4388522904776737E-2"/>
                </c:manualLayout>
              </c:layout>
              <c:dLblPos val="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B-4316-4597-AD1B-023821EB2448}"/>
                </c:ext>
              </c:extLst>
            </c:dLbl>
            <c:spPr>
              <a:noFill/>
              <a:ln>
                <a:noFill/>
              </a:ln>
              <a:effectLst/>
            </c:spP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val>
            <c:numRef>
              <c:f>'PST 2'!$Q$20</c:f>
              <c:numCache>
                <c:formatCode>0.00</c:formatCode>
                <c:ptCount val="1"/>
                <c:pt idx="0">
                  <c:v>32.42220902094374</c:v>
                </c:pt>
              </c:numCache>
            </c:numRef>
          </c:val>
          <c:smooth val="0"/>
          <c:extLst>
            <c:ext xmlns:c16="http://schemas.microsoft.com/office/drawing/2014/chart" uri="{C3380CC4-5D6E-409C-BE32-E72D297353CC}">
              <c16:uniqueId val="{0000000C-4316-4597-AD1B-023821EB2448}"/>
            </c:ext>
          </c:extLst>
        </c:ser>
        <c:dLbls>
          <c:showLegendKey val="0"/>
          <c:showVal val="0"/>
          <c:showCatName val="0"/>
          <c:showSerName val="0"/>
          <c:showPercent val="0"/>
          <c:showBubbleSize val="0"/>
        </c:dLbls>
        <c:hiLowLines/>
        <c:upDownBars>
          <c:gapWidth val="100"/>
          <c:upBars>
            <c:spPr>
              <a:solidFill>
                <a:srgbClr val="004CAB"/>
              </a:solidFill>
              <a:ln>
                <a:solidFill>
                  <a:srgbClr val="002060"/>
                </a:solidFill>
              </a:ln>
              <a:effectLst>
                <a:outerShdw blurRad="50800" dist="38100" dir="5400000" algn="t" rotWithShape="0">
                  <a:prstClr val="black">
                    <a:alpha val="40000"/>
                  </a:prstClr>
                </a:outerShdw>
              </a:effectLst>
            </c:spPr>
          </c:upBars>
          <c:downBars/>
        </c:upDownBars>
        <c:marker val="1"/>
        <c:smooth val="0"/>
        <c:axId val="231387760"/>
        <c:axId val="231388152"/>
      </c:lineChart>
      <c:lineChart>
        <c:grouping val="standard"/>
        <c:varyColors val="0"/>
        <c:ser>
          <c:idx val="4"/>
          <c:order val="0"/>
          <c:tx>
            <c:strRef>
              <c:f>'PST 2'!$N$16</c:f>
              <c:strCache>
                <c:ptCount val="1"/>
                <c:pt idx="0">
                  <c:v>Mediana:</c:v>
                </c:pt>
              </c:strCache>
            </c:strRef>
          </c:tx>
          <c:spPr>
            <a:ln w="28575">
              <a:solidFill>
                <a:schemeClr val="tx2"/>
              </a:solidFill>
            </a:ln>
          </c:spPr>
          <c:marker>
            <c:spPr>
              <a:ln>
                <a:solidFill>
                  <a:schemeClr val="tx2"/>
                </a:solidFill>
              </a:ln>
            </c:spPr>
          </c:marker>
          <c:dLbls>
            <c:dLbl>
              <c:idx val="1"/>
              <c:layout>
                <c:manualLayout>
                  <c:xMode val="edge"/>
                  <c:yMode val="edge"/>
                  <c:x val="0.44942196531791906"/>
                  <c:y val="1.4388522904776737E-2"/>
                </c:manualLayout>
              </c:layout>
              <c:dLblPos val="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D-4316-4597-AD1B-023821EB2448}"/>
                </c:ext>
              </c:extLst>
            </c:dLbl>
            <c:spPr>
              <a:noFill/>
              <a:ln>
                <a:noFill/>
              </a:ln>
              <a:effectLst/>
            </c:spPr>
            <c:txPr>
              <a:bodyPr wrap="square" lIns="38100" tIns="19050" rIns="38100" bIns="19050" anchor="ctr">
                <a:spAutoFit/>
              </a:bodyPr>
              <a:lstStyle/>
              <a:p>
                <a:pPr>
                  <a:defRPr>
                    <a:solidFill>
                      <a:schemeClr val="bg1"/>
                    </a:solidFill>
                  </a:defRPr>
                </a:pPr>
                <a:endParaRPr lang="es-CO"/>
              </a:p>
            </c:txP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'PST 2'!$F$7</c:f>
              <c:strCache>
                <c:ptCount val="1"/>
                <c:pt idx="0">
                  <c:v>PST µg/m3</c:v>
                </c:pt>
              </c:strCache>
            </c:strRef>
          </c:cat>
          <c:val>
            <c:numRef>
              <c:f>'PST 2'!$Q$16</c:f>
              <c:numCache>
                <c:formatCode>0.00</c:formatCode>
                <c:ptCount val="1"/>
                <c:pt idx="0">
                  <c:v>27.353421205144222</c:v>
                </c:pt>
              </c:numCache>
            </c:numRef>
          </c:val>
          <c:smooth val="0"/>
          <c:extLst>
            <c:ext xmlns:c16="http://schemas.microsoft.com/office/drawing/2014/chart" uri="{C3380CC4-5D6E-409C-BE32-E72D297353CC}">
              <c16:uniqueId val="{0000000E-4316-4597-AD1B-023821EB2448}"/>
            </c:ext>
          </c:extLst>
        </c:ser>
        <c:ser>
          <c:idx val="5"/>
          <c:order val="5"/>
          <c:tx>
            <c:strRef>
              <c:f>'PST 2'!$N$21:$P$21</c:f>
              <c:strCache>
                <c:ptCount val="3"/>
                <c:pt idx="0">
                  <c:v>Media Geometrica</c:v>
                </c:pt>
              </c:strCache>
            </c:strRef>
          </c:tx>
          <c:spPr>
            <a:ln w="28575">
              <a:noFill/>
            </a:ln>
          </c:spPr>
          <c:marker>
            <c:symbol val="plus"/>
            <c:size val="7"/>
            <c:spPr>
              <a:solidFill>
                <a:sysClr val="window" lastClr="FFFFFF"/>
              </a:solidFill>
            </c:spPr>
          </c:marker>
          <c:dPt>
            <c:idx val="0"/>
            <c:bubble3D val="0"/>
            <c:extLst>
              <c:ext xmlns:c16="http://schemas.microsoft.com/office/drawing/2014/chart" uri="{C3380CC4-5D6E-409C-BE32-E72D297353CC}">
                <c16:uniqueId val="{0000000F-4316-4597-AD1B-023821EB2448}"/>
              </c:ext>
            </c:extLst>
          </c:dPt>
          <c:dLbls>
            <c:dLbl>
              <c:idx val="0"/>
              <c:layout>
                <c:manualLayout>
                  <c:x val="-0.12718067481383832"/>
                  <c:y val="-3.521536985698961E-17"/>
                </c:manualLayout>
              </c:layout>
              <c:spPr/>
              <c:txPr>
                <a:bodyPr/>
                <a:lstStyle/>
                <a:p>
                  <a:pPr>
                    <a:defRPr>
                      <a:solidFill>
                        <a:schemeClr val="bg1"/>
                      </a:solidFill>
                    </a:defRPr>
                  </a:pPr>
                  <a:endParaRPr lang="es-CO"/>
                </a:p>
              </c:txP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F-4316-4597-AD1B-023821EB2448}"/>
                </c:ext>
              </c:extLst>
            </c:dLbl>
            <c:spPr>
              <a:noFill/>
              <a:ln>
                <a:noFill/>
              </a:ln>
              <a:effectLst/>
            </c:spPr>
            <c:txPr>
              <a:bodyPr wrap="square" lIns="38100" tIns="19050" rIns="38100" bIns="19050" anchor="ctr">
                <a:spAutoFit/>
              </a:bodyPr>
              <a:lstStyle/>
              <a:p>
                <a:pPr>
                  <a:defRPr>
                    <a:solidFill>
                      <a:schemeClr val="bg1"/>
                    </a:solidFill>
                  </a:defRPr>
                </a:pPr>
                <a:endParaRPr lang="es-CO"/>
              </a:p>
            </c:txP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trendline>
            <c:trendlineType val="linear"/>
            <c:dispRSqr val="0"/>
            <c:dispEq val="0"/>
          </c:trendline>
          <c:val>
            <c:numRef>
              <c:f>'PST 2'!$Q$21</c:f>
              <c:numCache>
                <c:formatCode>0.00</c:formatCode>
                <c:ptCount val="1"/>
                <c:pt idx="0">
                  <c:v>27.077441043362722</c:v>
                </c:pt>
              </c:numCache>
            </c:numRef>
          </c:val>
          <c:smooth val="0"/>
          <c:extLst>
            <c:ext xmlns:c16="http://schemas.microsoft.com/office/drawing/2014/chart" uri="{C3380CC4-5D6E-409C-BE32-E72D297353CC}">
              <c16:uniqueId val="{00000011-4316-4597-AD1B-023821EB2448}"/>
            </c:ext>
          </c:extLst>
        </c:ser>
        <c:dLbls>
          <c:showLegendKey val="0"/>
          <c:showVal val="0"/>
          <c:showCatName val="0"/>
          <c:showSerName val="0"/>
          <c:showPercent val="0"/>
          <c:showBubbleSize val="0"/>
        </c:dLbls>
        <c:marker val="1"/>
        <c:smooth val="0"/>
        <c:axId val="231388544"/>
        <c:axId val="231388936"/>
      </c:lineChart>
      <c:catAx>
        <c:axId val="231387760"/>
        <c:scaling>
          <c:orientation val="minMax"/>
        </c:scaling>
        <c:delete val="1"/>
        <c:axPos val="b"/>
        <c:title>
          <c:tx>
            <c:rich>
              <a:bodyPr/>
              <a:lstStyle/>
              <a:p>
                <a:pPr>
                  <a:defRPr/>
                </a:pPr>
                <a:r>
                  <a:rPr lang="es-ES" sz="1200"/>
                  <a:t>Concentraciones de PST </a:t>
                </a:r>
              </a:p>
            </c:rich>
          </c:tx>
          <c:layout>
            <c:manualLayout>
              <c:xMode val="edge"/>
              <c:yMode val="edge"/>
              <c:x val="0.35055830071489014"/>
              <c:y val="0.91244370643228134"/>
            </c:manualLayout>
          </c:layout>
          <c:overlay val="0"/>
        </c:title>
        <c:majorTickMark val="out"/>
        <c:minorTickMark val="none"/>
        <c:tickLblPos val="nextTo"/>
        <c:crossAx val="231388152"/>
        <c:crosses val="autoZero"/>
        <c:auto val="1"/>
        <c:lblAlgn val="ctr"/>
        <c:lblOffset val="100"/>
        <c:noMultiLvlLbl val="0"/>
      </c:catAx>
      <c:valAx>
        <c:axId val="231388152"/>
        <c:scaling>
          <c:orientation val="minMax"/>
        </c:scaling>
        <c:delete val="1"/>
        <c:axPos val="r"/>
        <c:numFmt formatCode="0.00" sourceLinked="1"/>
        <c:majorTickMark val="out"/>
        <c:minorTickMark val="none"/>
        <c:tickLblPos val="nextTo"/>
        <c:crossAx val="231387760"/>
        <c:crosses val="max"/>
        <c:crossBetween val="between"/>
      </c:valAx>
      <c:catAx>
        <c:axId val="231388544"/>
        <c:scaling>
          <c:orientation val="minMax"/>
        </c:scaling>
        <c:delete val="0"/>
        <c:axPos val="b"/>
        <c:numFmt formatCode="General" sourceLinked="0"/>
        <c:majorTickMark val="none"/>
        <c:minorTickMark val="none"/>
        <c:tickLblPos val="none"/>
        <c:crossAx val="231388936"/>
        <c:crosses val="autoZero"/>
        <c:auto val="1"/>
        <c:lblAlgn val="ctr"/>
        <c:lblOffset val="100"/>
        <c:tickLblSkip val="1"/>
        <c:tickMarkSkip val="1"/>
        <c:noMultiLvlLbl val="0"/>
      </c:catAx>
      <c:valAx>
        <c:axId val="231388936"/>
        <c:scaling>
          <c:orientation val="minMax"/>
        </c:scaling>
        <c:delete val="0"/>
        <c:axPos val="l"/>
        <c:numFmt formatCode="0.00" sourceLinked="1"/>
        <c:majorTickMark val="cross"/>
        <c:minorTickMark val="cross"/>
        <c:tickLblPos val="nextTo"/>
        <c:txPr>
          <a:bodyPr rot="0" vert="horz"/>
          <a:lstStyle/>
          <a:p>
            <a:pPr>
              <a:defRPr/>
            </a:pPr>
            <a:endParaRPr lang="es-CO"/>
          </a:p>
        </c:txPr>
        <c:crossAx val="231388544"/>
        <c:crosses val="autoZero"/>
        <c:crossBetween val="between"/>
      </c:valAx>
      <c:spPr>
        <a:noFill/>
        <a:ln w="12700">
          <a:solidFill>
            <a:schemeClr val="bg1">
              <a:lumMod val="75000"/>
            </a:schemeClr>
          </a:solidFill>
        </a:ln>
      </c:spPr>
    </c:plotArea>
    <c:plotVisOnly val="1"/>
    <c:dispBlanksAs val="gap"/>
    <c:showDLblsOverMax val="0"/>
  </c:chart>
  <c:spPr>
    <a:noFill/>
  </c:spPr>
  <c:txPr>
    <a:bodyPr/>
    <a:lstStyle/>
    <a:p>
      <a:pPr>
        <a:defRPr>
          <a:solidFill>
            <a:srgbClr val="303030"/>
          </a:solidFill>
          <a:latin typeface="Avenir Next LT Pro" panose="020B0504020202020204" pitchFamily="34" charset="0"/>
        </a:defRPr>
      </a:pPr>
      <a:endParaRPr lang="es-CO"/>
    </a:p>
  </c:txPr>
  <c:externalData r:id="rId2">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10"/>
    </mc:Choice>
    <mc:Fallback>
      <c:style val="10"/>
    </mc:Fallback>
  </mc:AlternateContent>
  <c:clrMapOvr bg1="lt1" tx1="dk1" bg2="lt2" tx2="dk2" accent1="accent1" accent2="accent2" accent3="accent3" accent4="accent4" accent5="accent5" accent6="accent6" hlink="hlink" folHlink="folHlink"/>
  <c:chart>
    <c:autoTitleDeleted val="1"/>
    <c:plotArea>
      <c:layout>
        <c:manualLayout>
          <c:layoutTarget val="inner"/>
          <c:xMode val="edge"/>
          <c:yMode val="edge"/>
          <c:x val="0.11444961910249024"/>
          <c:y val="8.8524590163934422E-2"/>
          <c:w val="0.83445650086422107"/>
          <c:h val="0.69508196721311477"/>
        </c:manualLayout>
      </c:layout>
      <c:barChart>
        <c:barDir val="col"/>
        <c:grouping val="clustered"/>
        <c:varyColors val="0"/>
        <c:ser>
          <c:idx val="0"/>
          <c:order val="0"/>
          <c:tx>
            <c:strRef>
              <c:f>'PST 2'!$T$7</c:f>
              <c:strCache>
                <c:ptCount val="1"/>
                <c:pt idx="0">
                  <c:v>Frecuencia relativa</c:v>
                </c:pt>
              </c:strCache>
            </c:strRef>
          </c:tx>
          <c:spPr>
            <a:solidFill>
              <a:srgbClr val="004CAB"/>
            </a:solidFill>
            <a:ln>
              <a:solidFill>
                <a:srgbClr val="002060"/>
              </a:solidFill>
            </a:ln>
            <a:effectLst>
              <a:outerShdw blurRad="50800" dist="38100" dir="5400000" algn="t" rotWithShape="0">
                <a:prstClr val="black">
                  <a:alpha val="40000"/>
                </a:prstClr>
              </a:outerShdw>
            </a:effectLst>
          </c:spPr>
          <c:invertIfNegative val="0"/>
          <c:dLbls>
            <c:spPr>
              <a:noFill/>
              <a:ln>
                <a:noFill/>
              </a:ln>
              <a:effectLst/>
            </c:spP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multiLvlStrRef>
              <c:f>'PST 2'!$O$8:$P$13</c:f>
              <c:multiLvlStrCache>
                <c:ptCount val="6"/>
                <c:lvl>
                  <c:pt idx="0">
                    <c:v>22,67</c:v>
                  </c:pt>
                  <c:pt idx="1">
                    <c:v>25,15</c:v>
                  </c:pt>
                  <c:pt idx="2">
                    <c:v>27,63</c:v>
                  </c:pt>
                  <c:pt idx="3">
                    <c:v>30,11</c:v>
                  </c:pt>
                  <c:pt idx="4">
                    <c:v>32,58</c:v>
                  </c:pt>
                  <c:pt idx="5">
                    <c:v>35,06</c:v>
                  </c:pt>
                </c:lvl>
                <c:lvl>
                  <c:pt idx="0">
                    <c:v>20,20</c:v>
                  </c:pt>
                  <c:pt idx="1">
                    <c:v>22,67</c:v>
                  </c:pt>
                  <c:pt idx="2">
                    <c:v>25,15</c:v>
                  </c:pt>
                  <c:pt idx="3">
                    <c:v>27,63</c:v>
                  </c:pt>
                  <c:pt idx="4">
                    <c:v>30,11</c:v>
                  </c:pt>
                  <c:pt idx="5">
                    <c:v>32,58</c:v>
                  </c:pt>
                </c:lvl>
              </c:multiLvlStrCache>
            </c:multiLvlStrRef>
          </c:cat>
          <c:val>
            <c:numRef>
              <c:f>'PST 2'!$T$8:$T$13</c:f>
              <c:numCache>
                <c:formatCode>0.00%</c:formatCode>
                <c:ptCount val="6"/>
                <c:pt idx="0">
                  <c:v>0.30555555555555558</c:v>
                </c:pt>
                <c:pt idx="1">
                  <c:v>0.19444444444444445</c:v>
                </c:pt>
                <c:pt idx="2">
                  <c:v>0</c:v>
                </c:pt>
                <c:pt idx="3">
                  <c:v>5.5555555555555552E-2</c:v>
                </c:pt>
                <c:pt idx="4">
                  <c:v>0.19444444444444445</c:v>
                </c:pt>
                <c:pt idx="5">
                  <c:v>0.25</c:v>
                </c:pt>
              </c:numCache>
            </c:numRef>
          </c:val>
          <c:extLst>
            <c:ext xmlns:c16="http://schemas.microsoft.com/office/drawing/2014/chart" uri="{C3380CC4-5D6E-409C-BE32-E72D297353CC}">
              <c16:uniqueId val="{00000000-0006-407E-8B75-5053A98CF05E}"/>
            </c:ext>
          </c:extLst>
        </c:ser>
        <c:dLbls>
          <c:showLegendKey val="0"/>
          <c:showVal val="0"/>
          <c:showCatName val="0"/>
          <c:showSerName val="0"/>
          <c:showPercent val="0"/>
          <c:showBubbleSize val="0"/>
        </c:dLbls>
        <c:gapWidth val="150"/>
        <c:axId val="231390896"/>
        <c:axId val="231390112"/>
      </c:barChart>
      <c:catAx>
        <c:axId val="231390896"/>
        <c:scaling>
          <c:orientation val="minMax"/>
        </c:scaling>
        <c:delete val="0"/>
        <c:axPos val="b"/>
        <c:numFmt formatCode="General" sourceLinked="1"/>
        <c:majorTickMark val="out"/>
        <c:minorTickMark val="none"/>
        <c:tickLblPos val="nextTo"/>
        <c:txPr>
          <a:bodyPr rot="0" vert="horz"/>
          <a:lstStyle/>
          <a:p>
            <a:pPr>
              <a:defRPr/>
            </a:pPr>
            <a:endParaRPr lang="es-CO"/>
          </a:p>
        </c:txPr>
        <c:crossAx val="231390112"/>
        <c:crosses val="autoZero"/>
        <c:auto val="0"/>
        <c:lblAlgn val="ctr"/>
        <c:lblOffset val="100"/>
        <c:tickLblSkip val="1"/>
        <c:tickMarkSkip val="1"/>
        <c:noMultiLvlLbl val="0"/>
      </c:catAx>
      <c:valAx>
        <c:axId val="231390112"/>
        <c:scaling>
          <c:orientation val="minMax"/>
        </c:scaling>
        <c:delete val="0"/>
        <c:axPos val="l"/>
        <c:numFmt formatCode="0%" sourceLinked="0"/>
        <c:majorTickMark val="out"/>
        <c:minorTickMark val="none"/>
        <c:tickLblPos val="nextTo"/>
        <c:txPr>
          <a:bodyPr rot="0" vert="horz"/>
          <a:lstStyle/>
          <a:p>
            <a:pPr>
              <a:defRPr/>
            </a:pPr>
            <a:endParaRPr lang="es-CO"/>
          </a:p>
        </c:txPr>
        <c:crossAx val="231390896"/>
        <c:crossesAt val="1"/>
        <c:crossBetween val="midCat"/>
      </c:valAx>
      <c:spPr>
        <a:noFill/>
        <a:ln w="12700">
          <a:solidFill>
            <a:schemeClr val="bg1">
              <a:lumMod val="75000"/>
            </a:schemeClr>
          </a:solidFill>
        </a:ln>
      </c:spPr>
    </c:plotArea>
    <c:plotVisOnly val="1"/>
    <c:dispBlanksAs val="gap"/>
    <c:showDLblsOverMax val="0"/>
  </c:chart>
  <c:spPr>
    <a:noFill/>
  </c:spPr>
  <c:txPr>
    <a:bodyPr/>
    <a:lstStyle/>
    <a:p>
      <a:pPr>
        <a:defRPr>
          <a:solidFill>
            <a:srgbClr val="303030"/>
          </a:solidFill>
          <a:latin typeface="Avenir Next LT Pro" panose="020B0504020202020204" pitchFamily="34" charset="0"/>
        </a:defRPr>
      </a:pPr>
      <a:endParaRPr lang="es-CO"/>
    </a:p>
  </c:txPr>
  <c:externalData r:id="rId2">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5"/>
    </mc:Choice>
    <mc:Fallback>
      <c:style val="5"/>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lgn="ctr" rtl="0">
              <a:defRPr sz="1100" b="1" i="0" u="none" strike="noStrike" kern="1200" spc="0" baseline="0">
                <a:solidFill>
                  <a:srgbClr val="303030"/>
                </a:solidFill>
                <a:latin typeface="Avenir Next LT Pro" panose="020B0504020202020204" pitchFamily="34" charset="0"/>
                <a:ea typeface="+mn-ea"/>
                <a:cs typeface="Arial" panose="020B0604020202020204" pitchFamily="34" charset="0"/>
              </a:defRPr>
            </a:pPr>
            <a:r>
              <a:rPr lang="es-ES" sz="1100" b="1">
                <a:solidFill>
                  <a:srgbClr val="303030"/>
                </a:solidFill>
              </a:rPr>
              <a:t>Concentración PM10 </a:t>
            </a:r>
            <a:r>
              <a:rPr lang="es-CO" sz="1100" b="1">
                <a:solidFill>
                  <a:srgbClr val="303030"/>
                </a:solidFill>
              </a:rPr>
              <a:t>(µg/m</a:t>
            </a:r>
            <a:r>
              <a:rPr lang="es-CO" sz="1100" b="1" baseline="30000">
                <a:solidFill>
                  <a:srgbClr val="303030"/>
                </a:solidFill>
              </a:rPr>
              <a:t>3</a:t>
            </a:r>
            <a:r>
              <a:rPr lang="es-CO" sz="1100" b="1">
                <a:solidFill>
                  <a:srgbClr val="303030"/>
                </a:solidFill>
              </a:rPr>
              <a:t>) vs Norma 24 horas</a:t>
            </a:r>
          </a:p>
          <a:p>
            <a:pPr algn="ctr" rtl="0">
              <a:defRPr sz="1100" b="1">
                <a:solidFill>
                  <a:srgbClr val="303030"/>
                </a:solidFill>
              </a:defRPr>
            </a:pPr>
            <a:endParaRPr lang="es-CO" sz="1100" b="1">
              <a:solidFill>
                <a:srgbClr val="303030"/>
              </a:solidFill>
            </a:endParaRPr>
          </a:p>
        </c:rich>
      </c:tx>
      <c:layout>
        <c:manualLayout>
          <c:xMode val="edge"/>
          <c:yMode val="edge"/>
          <c:x val="0.20675330459258204"/>
          <c:y val="3.3601739519341429E-2"/>
        </c:manualLayout>
      </c:layout>
      <c:overlay val="0"/>
      <c:spPr>
        <a:noFill/>
        <a:ln>
          <a:noFill/>
        </a:ln>
        <a:effectLst/>
      </c:spPr>
      <c:txPr>
        <a:bodyPr rot="0" spcFirstLastPara="1" vertOverflow="ellipsis" vert="horz" wrap="square" anchor="ctr" anchorCtr="1"/>
        <a:lstStyle/>
        <a:p>
          <a:pPr algn="ctr" rtl="0">
            <a:defRPr sz="1100" b="1" i="0" u="none" strike="noStrike" kern="1200" spc="0" baseline="0">
              <a:solidFill>
                <a:srgbClr val="303030"/>
              </a:solidFill>
              <a:latin typeface="Avenir Next LT Pro" panose="020B0504020202020204" pitchFamily="34" charset="0"/>
              <a:ea typeface="+mn-ea"/>
              <a:cs typeface="Arial" panose="020B0604020202020204" pitchFamily="34" charset="0"/>
            </a:defRPr>
          </a:pPr>
          <a:endParaRPr lang="es-CO"/>
        </a:p>
      </c:txPr>
    </c:title>
    <c:autoTitleDeleted val="0"/>
    <c:plotArea>
      <c:layout>
        <c:manualLayout>
          <c:layoutTarget val="inner"/>
          <c:xMode val="edge"/>
          <c:yMode val="edge"/>
          <c:x val="8.6121780026365488E-2"/>
          <c:y val="0.12761141523206618"/>
          <c:w val="0.88444881889763782"/>
          <c:h val="0.51002059861427496"/>
        </c:manualLayout>
      </c:layout>
      <c:barChart>
        <c:barDir val="col"/>
        <c:grouping val="clustered"/>
        <c:varyColors val="0"/>
        <c:ser>
          <c:idx val="0"/>
          <c:order val="0"/>
          <c:tx>
            <c:strRef>
              <c:f>'E1'!$H$11</c:f>
              <c:strCache>
                <c:ptCount val="1"/>
                <c:pt idx="0">
                  <c:v>Vientos arriba</c:v>
                </c:pt>
              </c:strCache>
            </c:strRef>
          </c:tx>
          <c:spPr>
            <a:solidFill>
              <a:srgbClr val="004CAB"/>
            </a:solidFill>
            <a:ln>
              <a:solidFill>
                <a:srgbClr val="002060"/>
              </a:solidFill>
            </a:ln>
            <a:effectLst/>
          </c:spPr>
          <c:invertIfNegative val="0"/>
          <c:cat>
            <c:numRef>
              <c:f>InformaciónGeneral!$D$19:$D$36</c:f>
              <c:numCache>
                <c:formatCode>d/mm/yyyy;@</c:formatCode>
                <c:ptCount val="18"/>
                <c:pt idx="0">
                  <c:v>46088</c:v>
                </c:pt>
                <c:pt idx="1">
                  <c:v>46089</c:v>
                </c:pt>
                <c:pt idx="2">
                  <c:v>46090</c:v>
                </c:pt>
                <c:pt idx="3">
                  <c:v>46091</c:v>
                </c:pt>
                <c:pt idx="4">
                  <c:v>46092</c:v>
                </c:pt>
                <c:pt idx="5">
                  <c:v>46093</c:v>
                </c:pt>
                <c:pt idx="6">
                  <c:v>46094</c:v>
                </c:pt>
                <c:pt idx="7">
                  <c:v>46095</c:v>
                </c:pt>
                <c:pt idx="8">
                  <c:v>46096</c:v>
                </c:pt>
                <c:pt idx="9">
                  <c:v>46097</c:v>
                </c:pt>
                <c:pt idx="10">
                  <c:v>46098</c:v>
                </c:pt>
                <c:pt idx="11">
                  <c:v>46099</c:v>
                </c:pt>
                <c:pt idx="12">
                  <c:v>46100</c:v>
                </c:pt>
                <c:pt idx="13">
                  <c:v>46101</c:v>
                </c:pt>
                <c:pt idx="14">
                  <c:v>46102</c:v>
                </c:pt>
                <c:pt idx="15">
                  <c:v>46103</c:v>
                </c:pt>
                <c:pt idx="16">
                  <c:v>46104</c:v>
                </c:pt>
                <c:pt idx="17">
                  <c:v>46105</c:v>
                </c:pt>
              </c:numCache>
            </c:numRef>
          </c:cat>
          <c:val>
            <c:numRef>
              <c:f>'E1'!$R$16:$R$33</c:f>
              <c:numCache>
                <c:formatCode>0.00</c:formatCode>
                <c:ptCount val="18"/>
                <c:pt idx="0">
                  <c:v>21.736196046101277</c:v>
                </c:pt>
                <c:pt idx="1">
                  <c:v>19.555778761754407</c:v>
                </c:pt>
                <c:pt idx="2">
                  <c:v>21.052250116297301</c:v>
                </c:pt>
                <c:pt idx="3">
                  <c:v>23.433471858462624</c:v>
                </c:pt>
                <c:pt idx="4">
                  <c:v>23.037288649983314</c:v>
                </c:pt>
                <c:pt idx="5">
                  <c:v>24.07899098944835</c:v>
                </c:pt>
                <c:pt idx="6">
                  <c:v>18.72718226039272</c:v>
                </c:pt>
                <c:pt idx="7">
                  <c:v>21.572123629265928</c:v>
                </c:pt>
                <c:pt idx="8">
                  <c:v>22.024358029562833</c:v>
                </c:pt>
                <c:pt idx="9">
                  <c:v>21.191016482399458</c:v>
                </c:pt>
                <c:pt idx="10">
                  <c:v>23.731786018769863</c:v>
                </c:pt>
                <c:pt idx="11">
                  <c:v>20.430809495354328</c:v>
                </c:pt>
                <c:pt idx="12">
                  <c:v>22.509774126670436</c:v>
                </c:pt>
                <c:pt idx="13">
                  <c:v>19.860898194345317</c:v>
                </c:pt>
                <c:pt idx="14">
                  <c:v>19.45501622859231</c:v>
                </c:pt>
                <c:pt idx="15">
                  <c:v>20.17746676084403</c:v>
                </c:pt>
                <c:pt idx="16">
                  <c:v>20.055699222502</c:v>
                </c:pt>
                <c:pt idx="17">
                  <c:v>22.429871903661287</c:v>
                </c:pt>
              </c:numCache>
            </c:numRef>
          </c:val>
          <c:extLst>
            <c:ext xmlns:c16="http://schemas.microsoft.com/office/drawing/2014/chart" uri="{C3380CC4-5D6E-409C-BE32-E72D297353CC}">
              <c16:uniqueId val="{00000000-0A4B-4D08-892E-A071D6574C85}"/>
            </c:ext>
          </c:extLst>
        </c:ser>
        <c:ser>
          <c:idx val="1"/>
          <c:order val="1"/>
          <c:tx>
            <c:strRef>
              <c:f>'E2'!$H$11</c:f>
              <c:strCache>
                <c:ptCount val="1"/>
                <c:pt idx="0">
                  <c:v>Vientos abajo</c:v>
                </c:pt>
              </c:strCache>
            </c:strRef>
          </c:tx>
          <c:spPr>
            <a:solidFill>
              <a:srgbClr val="1690FF"/>
            </a:solidFill>
            <a:ln>
              <a:solidFill>
                <a:srgbClr val="002060"/>
              </a:solidFill>
            </a:ln>
            <a:effectLst/>
          </c:spPr>
          <c:invertIfNegative val="0"/>
          <c:cat>
            <c:numRef>
              <c:f>InformaciónGeneral!$D$19:$D$36</c:f>
              <c:numCache>
                <c:formatCode>d/mm/yyyy;@</c:formatCode>
                <c:ptCount val="18"/>
                <c:pt idx="0">
                  <c:v>46088</c:v>
                </c:pt>
                <c:pt idx="1">
                  <c:v>46089</c:v>
                </c:pt>
                <c:pt idx="2">
                  <c:v>46090</c:v>
                </c:pt>
                <c:pt idx="3">
                  <c:v>46091</c:v>
                </c:pt>
                <c:pt idx="4">
                  <c:v>46092</c:v>
                </c:pt>
                <c:pt idx="5">
                  <c:v>46093</c:v>
                </c:pt>
                <c:pt idx="6">
                  <c:v>46094</c:v>
                </c:pt>
                <c:pt idx="7">
                  <c:v>46095</c:v>
                </c:pt>
                <c:pt idx="8">
                  <c:v>46096</c:v>
                </c:pt>
                <c:pt idx="9">
                  <c:v>46097</c:v>
                </c:pt>
                <c:pt idx="10">
                  <c:v>46098</c:v>
                </c:pt>
                <c:pt idx="11">
                  <c:v>46099</c:v>
                </c:pt>
                <c:pt idx="12">
                  <c:v>46100</c:v>
                </c:pt>
                <c:pt idx="13">
                  <c:v>46101</c:v>
                </c:pt>
                <c:pt idx="14">
                  <c:v>46102</c:v>
                </c:pt>
                <c:pt idx="15">
                  <c:v>46103</c:v>
                </c:pt>
                <c:pt idx="16">
                  <c:v>46104</c:v>
                </c:pt>
                <c:pt idx="17">
                  <c:v>46105</c:v>
                </c:pt>
              </c:numCache>
            </c:numRef>
          </c:cat>
          <c:val>
            <c:numRef>
              <c:f>'E2'!$R$16:$R$33</c:f>
              <c:numCache>
                <c:formatCode>0.00</c:formatCode>
                <c:ptCount val="18"/>
                <c:pt idx="0">
                  <c:v>15.834506120467314</c:v>
                </c:pt>
                <c:pt idx="1">
                  <c:v>14.389280849629298</c:v>
                </c:pt>
                <c:pt idx="2">
                  <c:v>16.624250434687191</c:v>
                </c:pt>
                <c:pt idx="3">
                  <c:v>11.947989604913673</c:v>
                </c:pt>
                <c:pt idx="4">
                  <c:v>14.53854226925365</c:v>
                </c:pt>
                <c:pt idx="5">
                  <c:v>13.521140394826054</c:v>
                </c:pt>
                <c:pt idx="6">
                  <c:v>13.648101423796993</c:v>
                </c:pt>
                <c:pt idx="7">
                  <c:v>13.508051644258446</c:v>
                </c:pt>
                <c:pt idx="8">
                  <c:v>13.052285398195066</c:v>
                </c:pt>
                <c:pt idx="9">
                  <c:v>15.562942635250028</c:v>
                </c:pt>
                <c:pt idx="10">
                  <c:v>17.080448831139943</c:v>
                </c:pt>
                <c:pt idx="11">
                  <c:v>13.138407899329431</c:v>
                </c:pt>
                <c:pt idx="12">
                  <c:v>14.451099308581375</c:v>
                </c:pt>
                <c:pt idx="13">
                  <c:v>18.367679484368828</c:v>
                </c:pt>
                <c:pt idx="14">
                  <c:v>13.713364654905019</c:v>
                </c:pt>
                <c:pt idx="15">
                  <c:v>14.246514409929038</c:v>
                </c:pt>
                <c:pt idx="16">
                  <c:v>13.449742211588539</c:v>
                </c:pt>
                <c:pt idx="17">
                  <c:v>15.23065402309479</c:v>
                </c:pt>
              </c:numCache>
            </c:numRef>
          </c:val>
          <c:extLst>
            <c:ext xmlns:c16="http://schemas.microsoft.com/office/drawing/2014/chart" uri="{C3380CC4-5D6E-409C-BE32-E72D297353CC}">
              <c16:uniqueId val="{00000001-0A4B-4D08-892E-A071D6574C85}"/>
            </c:ext>
          </c:extLst>
        </c:ser>
        <c:dLbls>
          <c:showLegendKey val="0"/>
          <c:showVal val="0"/>
          <c:showCatName val="0"/>
          <c:showSerName val="0"/>
          <c:showPercent val="0"/>
          <c:showBubbleSize val="0"/>
        </c:dLbls>
        <c:gapWidth val="75"/>
        <c:axId val="277491408"/>
        <c:axId val="277486704"/>
        <c:extLst/>
      </c:barChart>
      <c:lineChart>
        <c:grouping val="standard"/>
        <c:varyColors val="0"/>
        <c:ser>
          <c:idx val="5"/>
          <c:order val="2"/>
          <c:tx>
            <c:strRef>
              <c:f>Graficos!$C$8</c:f>
              <c:strCache>
                <c:ptCount val="1"/>
                <c:pt idx="0">
                  <c:v>Norma 24 horas (µg/m3) </c:v>
                </c:pt>
              </c:strCache>
            </c:strRef>
          </c:tx>
          <c:spPr>
            <a:ln w="28575" cap="rnd">
              <a:solidFill>
                <a:schemeClr val="accent2"/>
              </a:solidFill>
              <a:round/>
            </a:ln>
            <a:effectLst/>
          </c:spPr>
          <c:marker>
            <c:symbol val="none"/>
          </c:marker>
          <c:val>
            <c:numRef>
              <c:f>Graficos!$C$9:$C$26</c:f>
              <c:numCache>
                <c:formatCode>General</c:formatCode>
                <c:ptCount val="18"/>
                <c:pt idx="0">
                  <c:v>75</c:v>
                </c:pt>
                <c:pt idx="1">
                  <c:v>75</c:v>
                </c:pt>
                <c:pt idx="2">
                  <c:v>75</c:v>
                </c:pt>
                <c:pt idx="3">
                  <c:v>75</c:v>
                </c:pt>
                <c:pt idx="4">
                  <c:v>75</c:v>
                </c:pt>
                <c:pt idx="5">
                  <c:v>75</c:v>
                </c:pt>
                <c:pt idx="6">
                  <c:v>75</c:v>
                </c:pt>
                <c:pt idx="7">
                  <c:v>75</c:v>
                </c:pt>
                <c:pt idx="8">
                  <c:v>75</c:v>
                </c:pt>
                <c:pt idx="9">
                  <c:v>75</c:v>
                </c:pt>
                <c:pt idx="10">
                  <c:v>75</c:v>
                </c:pt>
                <c:pt idx="11">
                  <c:v>75</c:v>
                </c:pt>
                <c:pt idx="12">
                  <c:v>75</c:v>
                </c:pt>
                <c:pt idx="13">
                  <c:v>75</c:v>
                </c:pt>
                <c:pt idx="14">
                  <c:v>75</c:v>
                </c:pt>
                <c:pt idx="15">
                  <c:v>75</c:v>
                </c:pt>
                <c:pt idx="16">
                  <c:v>75</c:v>
                </c:pt>
                <c:pt idx="17">
                  <c:v>75</c:v>
                </c:pt>
              </c:numCache>
            </c:numRef>
          </c:val>
          <c:smooth val="0"/>
          <c:extLst>
            <c:ext xmlns:c16="http://schemas.microsoft.com/office/drawing/2014/chart" uri="{C3380CC4-5D6E-409C-BE32-E72D297353CC}">
              <c16:uniqueId val="{00000002-0A4B-4D08-892E-A071D6574C85}"/>
            </c:ext>
          </c:extLst>
        </c:ser>
        <c:dLbls>
          <c:showLegendKey val="0"/>
          <c:showVal val="0"/>
          <c:showCatName val="0"/>
          <c:showSerName val="0"/>
          <c:showPercent val="0"/>
          <c:showBubbleSize val="0"/>
        </c:dLbls>
        <c:marker val="1"/>
        <c:smooth val="0"/>
        <c:axId val="277491408"/>
        <c:axId val="277486704"/>
      </c:lineChart>
      <c:dateAx>
        <c:axId val="277491408"/>
        <c:scaling>
          <c:orientation val="minMax"/>
        </c:scaling>
        <c:delete val="0"/>
        <c:axPos val="b"/>
        <c:numFmt formatCode="d/mm/yyyy;@" sourceLinked="1"/>
        <c:majorTickMark val="none"/>
        <c:minorTickMark val="none"/>
        <c:tickLblPos val="nextTo"/>
        <c:spPr>
          <a:noFill/>
          <a:ln w="9525" cap="flat" cmpd="sng" algn="ctr">
            <a:solidFill>
              <a:schemeClr val="tx1">
                <a:lumMod val="15000"/>
                <a:lumOff val="85000"/>
              </a:schemeClr>
            </a:solidFill>
            <a:round/>
          </a:ln>
          <a:effectLst/>
        </c:spPr>
        <c:txPr>
          <a:bodyPr rot="-5400000" spcFirstLastPara="1" vertOverflow="ellipsis" wrap="square" anchor="ctr" anchorCtr="1"/>
          <a:lstStyle/>
          <a:p>
            <a:pPr>
              <a:defRPr sz="900" b="0" i="0" u="none" strike="noStrike" kern="1200" baseline="0">
                <a:solidFill>
                  <a:sysClr val="windowText" lastClr="000000"/>
                </a:solidFill>
                <a:latin typeface="Avenir Next LT Pro" panose="020B0504020202020204" pitchFamily="34" charset="0"/>
                <a:ea typeface="+mn-ea"/>
                <a:cs typeface="Arial" panose="020B0604020202020204" pitchFamily="34" charset="0"/>
              </a:defRPr>
            </a:pPr>
            <a:endParaRPr lang="es-CO"/>
          </a:p>
        </c:txPr>
        <c:crossAx val="277486704"/>
        <c:crosses val="autoZero"/>
        <c:auto val="1"/>
        <c:lblOffset val="100"/>
        <c:baseTimeUnit val="days"/>
      </c:dateAx>
      <c:valAx>
        <c:axId val="277486704"/>
        <c:scaling>
          <c:orientation val="minMax"/>
        </c:scaling>
        <c:delete val="0"/>
        <c:axPos val="l"/>
        <c:numFmt formatCode="0.0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ysClr val="windowText" lastClr="000000"/>
                </a:solidFill>
                <a:latin typeface="Avenir Next LT Pro" panose="020B0504020202020204" pitchFamily="34" charset="0"/>
                <a:ea typeface="+mn-ea"/>
                <a:cs typeface="Arial" panose="020B0604020202020204" pitchFamily="34" charset="0"/>
              </a:defRPr>
            </a:pPr>
            <a:endParaRPr lang="es-CO"/>
          </a:p>
        </c:txPr>
        <c:crossAx val="277491408"/>
        <c:crosses val="autoZero"/>
        <c:crossBetween val="between"/>
      </c:valAx>
      <c:spPr>
        <a:noFill/>
        <a:ln w="12700">
          <a:solidFill>
            <a:schemeClr val="bg1">
              <a:lumMod val="65000"/>
            </a:schemeClr>
          </a:solidFill>
        </a:ln>
        <a:effectLst/>
      </c:spPr>
    </c:plotArea>
    <c:legend>
      <c:legendPos val="b"/>
      <c:layout>
        <c:manualLayout>
          <c:xMode val="edge"/>
          <c:yMode val="edge"/>
          <c:x val="5.0728791819574598E-2"/>
          <c:y val="0.90696589502160763"/>
          <c:w val="0.92655556347311774"/>
          <c:h val="6.638824343598973E-2"/>
        </c:manualLayout>
      </c:layout>
      <c:overlay val="0"/>
      <c:spPr>
        <a:noFill/>
        <a:ln>
          <a:noFill/>
        </a:ln>
        <a:effectLst/>
      </c:spPr>
      <c:txPr>
        <a:bodyPr rot="0" spcFirstLastPara="1" vertOverflow="ellipsis" vert="horz" wrap="square" anchor="ctr" anchorCtr="1"/>
        <a:lstStyle/>
        <a:p>
          <a:pPr>
            <a:defRPr sz="900" b="0" i="0" u="none" strike="noStrike" kern="1200" baseline="0">
              <a:solidFill>
                <a:sysClr val="windowText" lastClr="000000"/>
              </a:solidFill>
              <a:latin typeface="Avenir Next LT Pro" panose="020B0504020202020204" pitchFamily="34" charset="0"/>
              <a:ea typeface="+mn-ea"/>
              <a:cs typeface="Arial" panose="020B0604020202020204" pitchFamily="34" charset="0"/>
            </a:defRPr>
          </a:pPr>
          <a:endParaRPr lang="es-CO"/>
        </a:p>
      </c:txPr>
    </c:legend>
    <c:plotVisOnly val="1"/>
    <c:dispBlanksAs val="gap"/>
    <c:showDLblsOverMax val="0"/>
  </c:chart>
  <c:spPr>
    <a:noFill/>
    <a:ln w="9525" cap="flat" cmpd="sng" algn="ctr">
      <a:solidFill>
        <a:schemeClr val="tx1">
          <a:lumMod val="15000"/>
          <a:lumOff val="85000"/>
        </a:schemeClr>
      </a:solidFill>
      <a:round/>
    </a:ln>
    <a:effectLst/>
  </c:spPr>
  <c:txPr>
    <a:bodyPr/>
    <a:lstStyle/>
    <a:p>
      <a:pPr>
        <a:defRPr>
          <a:solidFill>
            <a:sysClr val="windowText" lastClr="000000"/>
          </a:solidFill>
          <a:latin typeface="Avenir Next LT Pro" panose="020B0504020202020204" pitchFamily="34" charset="0"/>
          <a:cs typeface="Arial" panose="020B0604020202020204" pitchFamily="34" charset="0"/>
        </a:defRPr>
      </a:pPr>
      <a:endParaRPr lang="es-CO"/>
    </a:p>
  </c:txPr>
  <c:externalData r:id="rId4">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10"/>
    </mc:Choice>
    <mc:Fallback>
      <c:style val="10"/>
    </mc:Fallback>
  </mc:AlternateContent>
  <c:clrMapOvr bg1="lt1" tx1="dk1" bg2="lt2" tx2="dk2" accent1="accent1" accent2="accent2" accent3="accent3" accent4="accent4" accent5="accent5" accent6="accent6" hlink="hlink" folHlink="folHlink"/>
  <c:chart>
    <c:title>
      <c:tx>
        <c:rich>
          <a:bodyPr/>
          <a:lstStyle/>
          <a:p>
            <a:pPr>
              <a:defRPr sz="1200">
                <a:solidFill>
                  <a:srgbClr val="303030"/>
                </a:solidFill>
              </a:defRPr>
            </a:pPr>
            <a:r>
              <a:rPr lang="es-CO" sz="1200" b="1" i="0" u="none" strike="noStrike" baseline="0">
                <a:solidFill>
                  <a:srgbClr val="303030"/>
                </a:solidFill>
                <a:effectLst/>
              </a:rPr>
              <a:t>Concentración promedio y máxima </a:t>
            </a:r>
            <a:r>
              <a:rPr lang="es-ES" sz="1200">
                <a:solidFill>
                  <a:srgbClr val="303030"/>
                </a:solidFill>
              </a:rPr>
              <a:t>(µg/m</a:t>
            </a:r>
            <a:r>
              <a:rPr lang="es-ES" sz="1200" baseline="30000">
                <a:solidFill>
                  <a:srgbClr val="303030"/>
                </a:solidFill>
              </a:rPr>
              <a:t>3</a:t>
            </a:r>
            <a:r>
              <a:rPr lang="es-ES" sz="1200">
                <a:solidFill>
                  <a:srgbClr val="303030"/>
                </a:solidFill>
              </a:rPr>
              <a:t>) Vs Norma anual </a:t>
            </a:r>
          </a:p>
        </c:rich>
      </c:tx>
      <c:layout>
        <c:manualLayout>
          <c:xMode val="edge"/>
          <c:yMode val="edge"/>
          <c:x val="0.13001941782164109"/>
          <c:y val="5.1654440630818581E-2"/>
        </c:manualLayout>
      </c:layout>
      <c:overlay val="0"/>
    </c:title>
    <c:autoTitleDeleted val="0"/>
    <c:plotArea>
      <c:layout>
        <c:manualLayout>
          <c:layoutTarget val="inner"/>
          <c:xMode val="edge"/>
          <c:yMode val="edge"/>
          <c:x val="0.12114613903180167"/>
          <c:y val="0.16245996966788068"/>
          <c:w val="0.82903953389844565"/>
          <c:h val="0.62876870256652739"/>
        </c:manualLayout>
      </c:layout>
      <c:barChart>
        <c:barDir val="col"/>
        <c:grouping val="clustered"/>
        <c:varyColors val="0"/>
        <c:ser>
          <c:idx val="2"/>
          <c:order val="1"/>
          <c:tx>
            <c:strRef>
              <c:f>'PM10 (1)'!$C$26</c:f>
              <c:strCache>
                <c:ptCount val="1"/>
                <c:pt idx="0">
                  <c:v>Máximo</c:v>
                </c:pt>
              </c:strCache>
            </c:strRef>
          </c:tx>
          <c:spPr>
            <a:solidFill>
              <a:srgbClr val="004CAB"/>
            </a:solidFill>
            <a:ln>
              <a:solidFill>
                <a:srgbClr val="002060"/>
              </a:solidFill>
            </a:ln>
            <a:effectLst>
              <a:outerShdw blurRad="50800" dist="38100" dir="5400000" algn="t" rotWithShape="0">
                <a:prstClr val="black">
                  <a:alpha val="40000"/>
                </a:prstClr>
              </a:outerShdw>
            </a:effectLst>
          </c:spPr>
          <c:invertIfNegative val="0"/>
          <c:dPt>
            <c:idx val="0"/>
            <c:invertIfNegative val="0"/>
            <c:bubble3D val="0"/>
            <c:extLst>
              <c:ext xmlns:c16="http://schemas.microsoft.com/office/drawing/2014/chart" uri="{C3380CC4-5D6E-409C-BE32-E72D297353CC}">
                <c16:uniqueId val="{00000000-38FE-4224-A3A3-2CC24EE86DA3}"/>
              </c:ext>
            </c:extLst>
          </c:dPt>
          <c:dPt>
            <c:idx val="1"/>
            <c:invertIfNegative val="0"/>
            <c:bubble3D val="0"/>
            <c:extLst>
              <c:ext xmlns:c16="http://schemas.microsoft.com/office/drawing/2014/chart" uri="{C3380CC4-5D6E-409C-BE32-E72D297353CC}">
                <c16:uniqueId val="{00000001-38FE-4224-A3A3-2CC24EE86DA3}"/>
              </c:ext>
            </c:extLst>
          </c:dPt>
          <c:dLbls>
            <c:spPr>
              <a:noFill/>
              <a:ln>
                <a:noFill/>
              </a:ln>
              <a:effectLst/>
            </c:sp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ext>
            </c:extLst>
          </c:dLbls>
          <c:cat>
            <c:strRef>
              <c:f>'PM10 (1)'!$D$7:$E$7</c:f>
              <c:strCache>
                <c:ptCount val="2"/>
                <c:pt idx="0">
                  <c:v>Vientos arriba (µg/m3)</c:v>
                </c:pt>
                <c:pt idx="1">
                  <c:v>Vientos abajo (µg/m3)</c:v>
                </c:pt>
              </c:strCache>
              <c:extLst/>
            </c:strRef>
          </c:cat>
          <c:val>
            <c:numRef>
              <c:f>'PM10 (1)'!$D$26:$E$26</c:f>
              <c:numCache>
                <c:formatCode>0.00</c:formatCode>
                <c:ptCount val="2"/>
                <c:pt idx="0">
                  <c:v>24.07899098944835</c:v>
                </c:pt>
                <c:pt idx="1">
                  <c:v>18.367679484368828</c:v>
                </c:pt>
              </c:numCache>
              <c:extLst/>
            </c:numRef>
          </c:val>
          <c:extLst>
            <c:ext xmlns:c16="http://schemas.microsoft.com/office/drawing/2014/chart" uri="{C3380CC4-5D6E-409C-BE32-E72D297353CC}">
              <c16:uniqueId val="{00000002-38FE-4224-A3A3-2CC24EE86DA3}"/>
            </c:ext>
          </c:extLst>
        </c:ser>
        <c:ser>
          <c:idx val="0"/>
          <c:order val="2"/>
          <c:tx>
            <c:strRef>
              <c:f>'PM10 (1)'!$C$28</c:f>
              <c:strCache>
                <c:ptCount val="1"/>
                <c:pt idx="0">
                  <c:v>Promedio</c:v>
                </c:pt>
              </c:strCache>
            </c:strRef>
          </c:tx>
          <c:spPr>
            <a:solidFill>
              <a:srgbClr val="1690FF"/>
            </a:solidFill>
            <a:ln>
              <a:solidFill>
                <a:srgbClr val="002060"/>
              </a:solidFill>
            </a:ln>
          </c:spPr>
          <c:invertIfNegative val="0"/>
          <c:dLbls>
            <c:spPr>
              <a:noFill/>
              <a:ln>
                <a:noFill/>
              </a:ln>
              <a:effectLst/>
            </c:sp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ext>
            </c:extLst>
          </c:dLbls>
          <c:cat>
            <c:strLit>
              <c:ptCount val="2"/>
              <c:pt idx="0">
                <c:v>Vientos arriba (µg/m3)</c:v>
              </c:pt>
              <c:pt idx="1">
                <c:v>Vientos abajo (µg/m3)</c:v>
              </c:pt>
              <c:extLst>
                <c:ext xmlns:c15="http://schemas.microsoft.com/office/drawing/2012/chart" uri="{02D57815-91ED-43cb-92C2-25804820EDAC}">
                  <c15:autoCat val="1"/>
                </c:ext>
              </c:extLst>
            </c:strLit>
          </c:cat>
          <c:val>
            <c:numRef>
              <c:f>'PM10 (1)'!$D$28:$E$28</c:f>
              <c:numCache>
                <c:formatCode>0.00</c:formatCode>
                <c:ptCount val="2"/>
                <c:pt idx="0">
                  <c:v>21.392221043022651</c:v>
                </c:pt>
                <c:pt idx="1">
                  <c:v>14.572500088789702</c:v>
                </c:pt>
              </c:numCache>
              <c:extLst/>
            </c:numRef>
          </c:val>
          <c:extLst>
            <c:ext xmlns:c16="http://schemas.microsoft.com/office/drawing/2014/chart" uri="{C3380CC4-5D6E-409C-BE32-E72D297353CC}">
              <c16:uniqueId val="{00000003-38FE-4224-A3A3-2CC24EE86DA3}"/>
            </c:ext>
          </c:extLst>
        </c:ser>
        <c:dLbls>
          <c:showLegendKey val="0"/>
          <c:showVal val="0"/>
          <c:showCatName val="0"/>
          <c:showSerName val="0"/>
          <c:showPercent val="0"/>
          <c:showBubbleSize val="0"/>
        </c:dLbls>
        <c:gapWidth val="150"/>
        <c:axId val="277486312"/>
        <c:axId val="277487880"/>
      </c:barChart>
      <c:lineChart>
        <c:grouping val="standard"/>
        <c:varyColors val="0"/>
        <c:ser>
          <c:idx val="1"/>
          <c:order val="0"/>
          <c:tx>
            <c:strRef>
              <c:f>'PM10 (1)'!$C$38</c:f>
              <c:strCache>
                <c:ptCount val="1"/>
                <c:pt idx="0">
                  <c:v>Norma anual (µg/m3)</c:v>
                </c:pt>
              </c:strCache>
            </c:strRef>
          </c:tx>
          <c:spPr>
            <a:ln>
              <a:solidFill>
                <a:schemeClr val="bg1">
                  <a:lumMod val="50000"/>
                </a:schemeClr>
              </a:solidFill>
            </a:ln>
          </c:spPr>
          <c:marker>
            <c:symbol val="none"/>
          </c:marker>
          <c:dPt>
            <c:idx val="1"/>
            <c:bubble3D val="0"/>
            <c:extLst>
              <c:ext xmlns:c16="http://schemas.microsoft.com/office/drawing/2014/chart" uri="{C3380CC4-5D6E-409C-BE32-E72D297353CC}">
                <c16:uniqueId val="{00000004-38FE-4224-A3A3-2CC24EE86DA3}"/>
              </c:ext>
            </c:extLst>
          </c:dPt>
          <c:val>
            <c:numRef>
              <c:f>'PM10 (1)'!$D$38:$D$39</c:f>
              <c:numCache>
                <c:formatCode>General</c:formatCode>
                <c:ptCount val="2"/>
                <c:pt idx="0" formatCode="0">
                  <c:v>50</c:v>
                </c:pt>
                <c:pt idx="1">
                  <c:v>50</c:v>
                </c:pt>
              </c:numCache>
            </c:numRef>
          </c:val>
          <c:smooth val="0"/>
          <c:extLst>
            <c:ext xmlns:c16="http://schemas.microsoft.com/office/drawing/2014/chart" uri="{C3380CC4-5D6E-409C-BE32-E72D297353CC}">
              <c16:uniqueId val="{00000005-38FE-4224-A3A3-2CC24EE86DA3}"/>
            </c:ext>
          </c:extLst>
        </c:ser>
        <c:ser>
          <c:idx val="3"/>
          <c:order val="3"/>
          <c:tx>
            <c:strRef>
              <c:f>'PM10 (1)'!$C$39</c:f>
              <c:strCache>
                <c:ptCount val="1"/>
                <c:pt idx="0">
                  <c:v>Norma 24 horas (µg/m3)</c:v>
                </c:pt>
              </c:strCache>
            </c:strRef>
          </c:tx>
          <c:spPr>
            <a:ln>
              <a:solidFill>
                <a:schemeClr val="accent2"/>
              </a:solidFill>
            </a:ln>
          </c:spPr>
          <c:marker>
            <c:symbol val="none"/>
          </c:marker>
          <c:val>
            <c:numRef>
              <c:f>'PM10 (1)'!$E$38:$E$39</c:f>
              <c:numCache>
                <c:formatCode>General</c:formatCode>
                <c:ptCount val="2"/>
                <c:pt idx="0" formatCode="0">
                  <c:v>75</c:v>
                </c:pt>
                <c:pt idx="1">
                  <c:v>75</c:v>
                </c:pt>
              </c:numCache>
            </c:numRef>
          </c:val>
          <c:smooth val="0"/>
          <c:extLst>
            <c:ext xmlns:c16="http://schemas.microsoft.com/office/drawing/2014/chart" uri="{C3380CC4-5D6E-409C-BE32-E72D297353CC}">
              <c16:uniqueId val="{00000006-38FE-4224-A3A3-2CC24EE86DA3}"/>
            </c:ext>
          </c:extLst>
        </c:ser>
        <c:dLbls>
          <c:showLegendKey val="0"/>
          <c:showVal val="0"/>
          <c:showCatName val="0"/>
          <c:showSerName val="0"/>
          <c:showPercent val="0"/>
          <c:showBubbleSize val="0"/>
        </c:dLbls>
        <c:marker val="1"/>
        <c:smooth val="0"/>
        <c:axId val="277486312"/>
        <c:axId val="277487880"/>
      </c:lineChart>
      <c:catAx>
        <c:axId val="277486312"/>
        <c:scaling>
          <c:orientation val="minMax"/>
        </c:scaling>
        <c:delete val="0"/>
        <c:axPos val="b"/>
        <c:numFmt formatCode="General" sourceLinked="1"/>
        <c:majorTickMark val="out"/>
        <c:minorTickMark val="none"/>
        <c:tickLblPos val="nextTo"/>
        <c:txPr>
          <a:bodyPr rot="0" vert="horz"/>
          <a:lstStyle/>
          <a:p>
            <a:pPr>
              <a:defRPr sz="1100"/>
            </a:pPr>
            <a:endParaRPr lang="es-CO"/>
          </a:p>
        </c:txPr>
        <c:crossAx val="277487880"/>
        <c:crosses val="autoZero"/>
        <c:auto val="1"/>
        <c:lblAlgn val="ctr"/>
        <c:lblOffset val="100"/>
        <c:noMultiLvlLbl val="0"/>
      </c:catAx>
      <c:valAx>
        <c:axId val="277487880"/>
        <c:scaling>
          <c:orientation val="minMax"/>
        </c:scaling>
        <c:delete val="0"/>
        <c:axPos val="l"/>
        <c:numFmt formatCode="0.0" sourceLinked="0"/>
        <c:majorTickMark val="out"/>
        <c:minorTickMark val="none"/>
        <c:tickLblPos val="nextTo"/>
        <c:txPr>
          <a:bodyPr rot="0" vert="horz"/>
          <a:lstStyle/>
          <a:p>
            <a:pPr>
              <a:defRPr/>
            </a:pPr>
            <a:endParaRPr lang="es-CO"/>
          </a:p>
        </c:txPr>
        <c:crossAx val="277486312"/>
        <c:crosses val="autoZero"/>
        <c:crossBetween val="between"/>
      </c:valAx>
      <c:spPr>
        <a:noFill/>
        <a:ln w="12700">
          <a:solidFill>
            <a:schemeClr val="bg1">
              <a:lumMod val="75000"/>
            </a:schemeClr>
          </a:solidFill>
        </a:ln>
      </c:spPr>
    </c:plotArea>
    <c:legend>
      <c:legendPos val="b"/>
      <c:layout>
        <c:manualLayout>
          <c:xMode val="edge"/>
          <c:yMode val="edge"/>
          <c:x val="1.0497381266255745E-2"/>
          <c:y val="0.879843057376414"/>
          <c:w val="0.98805501122314476"/>
          <c:h val="0.12015694262358598"/>
        </c:manualLayout>
      </c:layout>
      <c:overlay val="0"/>
      <c:txPr>
        <a:bodyPr/>
        <a:lstStyle/>
        <a:p>
          <a:pPr>
            <a:defRPr sz="1050"/>
          </a:pPr>
          <a:endParaRPr lang="es-CO"/>
        </a:p>
      </c:txPr>
    </c:legend>
    <c:plotVisOnly val="1"/>
    <c:dispBlanksAs val="gap"/>
    <c:showDLblsOverMax val="0"/>
  </c:chart>
  <c:spPr>
    <a:noFill/>
  </c:spPr>
  <c:txPr>
    <a:bodyPr/>
    <a:lstStyle/>
    <a:p>
      <a:pPr>
        <a:defRPr>
          <a:solidFill>
            <a:sysClr val="windowText" lastClr="000000"/>
          </a:solidFill>
          <a:latin typeface="Avenir Next LT Pro" panose="020B0504020202020204" pitchFamily="34" charset="0"/>
          <a:cs typeface="Arial" panose="020B0604020202020204" pitchFamily="34" charset="0"/>
        </a:defRPr>
      </a:pPr>
      <a:endParaRPr lang="es-CO"/>
    </a:p>
  </c:txPr>
  <c:externalData r:id="rId2">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11"/>
    </mc:Choice>
    <mc:Fallback>
      <c:style val="11"/>
    </mc:Fallback>
  </mc:AlternateContent>
  <c:clrMapOvr bg1="lt1" tx1="dk1" bg2="lt2" tx2="dk2" accent1="accent1" accent2="accent2" accent3="accent3" accent4="accent4" accent5="accent5" accent6="accent6" hlink="hlink" folHlink="folHlink"/>
  <c:chart>
    <c:autoTitleDeleted val="0"/>
    <c:plotArea>
      <c:layout>
        <c:manualLayout>
          <c:layoutTarget val="inner"/>
          <c:xMode val="edge"/>
          <c:yMode val="edge"/>
          <c:x val="8.3142323972509216E-2"/>
          <c:y val="9.6699278932804694E-2"/>
          <c:w val="0.86488191863478303"/>
          <c:h val="0.79048976020854533"/>
        </c:manualLayout>
      </c:layout>
      <c:lineChart>
        <c:grouping val="standard"/>
        <c:varyColors val="0"/>
        <c:ser>
          <c:idx val="24"/>
          <c:order val="20"/>
          <c:tx>
            <c:strRef>
              <c:f>'PM10 (1)'!$C$32</c:f>
              <c:strCache>
                <c:ptCount val="1"/>
                <c:pt idx="0">
                  <c:v>Primer Cuartil</c:v>
                </c:pt>
              </c:strCache>
            </c:strRef>
          </c:tx>
          <c:spPr>
            <a:ln w="47625">
              <a:noFill/>
            </a:ln>
          </c:spPr>
          <c:marker>
            <c:symbol val="none"/>
          </c:marker>
          <c:cat>
            <c:strRef>
              <c:f>'PM10 (1)'!$D$7:$E$7</c:f>
              <c:strCache>
                <c:ptCount val="2"/>
                <c:pt idx="0">
                  <c:v>Vientos arriba (µg/m3)</c:v>
                </c:pt>
                <c:pt idx="1">
                  <c:v>Vientos abajo (µg/m3)</c:v>
                </c:pt>
              </c:strCache>
              <c:extLst/>
            </c:strRef>
          </c:cat>
          <c:val>
            <c:numRef>
              <c:f>'PM10 (1)'!$D$32:$E$32</c:f>
              <c:numCache>
                <c:formatCode>0.00</c:formatCode>
                <c:ptCount val="2"/>
                <c:pt idx="0">
                  <c:v>20.086141107087506</c:v>
                </c:pt>
                <c:pt idx="1">
                  <c:v>13.511323831900349</c:v>
                </c:pt>
              </c:numCache>
              <c:extLst/>
            </c:numRef>
          </c:val>
          <c:smooth val="0"/>
          <c:extLst>
            <c:ext xmlns:c16="http://schemas.microsoft.com/office/drawing/2014/chart" uri="{C3380CC4-5D6E-409C-BE32-E72D297353CC}">
              <c16:uniqueId val="{00000000-72EF-4CBD-9367-CD531A446F16}"/>
            </c:ext>
          </c:extLst>
        </c:ser>
        <c:ser>
          <c:idx val="25"/>
          <c:order val="21"/>
          <c:tx>
            <c:strRef>
              <c:f>'PM10 (1)'!$C$33</c:f>
              <c:strCache>
                <c:ptCount val="1"/>
                <c:pt idx="0">
                  <c:v>Minimo</c:v>
                </c:pt>
              </c:strCache>
            </c:strRef>
          </c:tx>
          <c:spPr>
            <a:ln w="47625">
              <a:noFill/>
            </a:ln>
          </c:spPr>
          <c:marker>
            <c:symbol val="none"/>
          </c:marker>
          <c:cat>
            <c:strRef>
              <c:f>'PM10 (1)'!$D$7:$E$7</c:f>
              <c:strCache>
                <c:ptCount val="2"/>
                <c:pt idx="0">
                  <c:v>Vientos arriba (µg/m3)</c:v>
                </c:pt>
                <c:pt idx="1">
                  <c:v>Vientos abajo (µg/m3)</c:v>
                </c:pt>
              </c:strCache>
              <c:extLst/>
            </c:strRef>
          </c:cat>
          <c:val>
            <c:numRef>
              <c:f>'PM10 (1)'!$D$33:$E$33</c:f>
              <c:numCache>
                <c:formatCode>0.00</c:formatCode>
                <c:ptCount val="2"/>
                <c:pt idx="0">
                  <c:v>18.72718226039272</c:v>
                </c:pt>
                <c:pt idx="1">
                  <c:v>11.947989604913673</c:v>
                </c:pt>
              </c:numCache>
              <c:extLst/>
            </c:numRef>
          </c:val>
          <c:smooth val="0"/>
          <c:extLst>
            <c:ext xmlns:c16="http://schemas.microsoft.com/office/drawing/2014/chart" uri="{C3380CC4-5D6E-409C-BE32-E72D297353CC}">
              <c16:uniqueId val="{00000001-72EF-4CBD-9367-CD531A446F16}"/>
            </c:ext>
          </c:extLst>
        </c:ser>
        <c:ser>
          <c:idx val="26"/>
          <c:order val="22"/>
          <c:tx>
            <c:strRef>
              <c:f>'PM10 (1)'!$C$34</c:f>
              <c:strCache>
                <c:ptCount val="1"/>
                <c:pt idx="0">
                  <c:v>Maxima</c:v>
                </c:pt>
              </c:strCache>
            </c:strRef>
          </c:tx>
          <c:spPr>
            <a:ln w="47625">
              <a:noFill/>
            </a:ln>
          </c:spPr>
          <c:marker>
            <c:symbol val="none"/>
          </c:marker>
          <c:cat>
            <c:strRef>
              <c:f>'PM10 (1)'!$D$7:$E$7</c:f>
              <c:strCache>
                <c:ptCount val="2"/>
                <c:pt idx="0">
                  <c:v>Vientos arriba (µg/m3)</c:v>
                </c:pt>
                <c:pt idx="1">
                  <c:v>Vientos abajo (µg/m3)</c:v>
                </c:pt>
              </c:strCache>
              <c:extLst/>
            </c:strRef>
          </c:cat>
          <c:val>
            <c:numRef>
              <c:f>'PM10 (1)'!$D$34:$E$34</c:f>
              <c:numCache>
                <c:formatCode>0.00</c:formatCode>
                <c:ptCount val="2"/>
                <c:pt idx="0">
                  <c:v>24.07899098944835</c:v>
                </c:pt>
                <c:pt idx="1">
                  <c:v>18.367679484368828</c:v>
                </c:pt>
              </c:numCache>
              <c:extLst/>
            </c:numRef>
          </c:val>
          <c:smooth val="0"/>
          <c:extLst>
            <c:ext xmlns:c16="http://schemas.microsoft.com/office/drawing/2014/chart" uri="{C3380CC4-5D6E-409C-BE32-E72D297353CC}">
              <c16:uniqueId val="{00000002-72EF-4CBD-9367-CD531A446F16}"/>
            </c:ext>
          </c:extLst>
        </c:ser>
        <c:ser>
          <c:idx val="27"/>
          <c:order val="23"/>
          <c:tx>
            <c:strRef>
              <c:f>'PM10 (1)'!$C$35</c:f>
              <c:strCache>
                <c:ptCount val="1"/>
                <c:pt idx="0">
                  <c:v>Tercer Cuartil</c:v>
                </c:pt>
              </c:strCache>
            </c:strRef>
          </c:tx>
          <c:spPr>
            <a:ln w="47625">
              <a:noFill/>
            </a:ln>
          </c:spPr>
          <c:marker>
            <c:symbol val="none"/>
          </c:marker>
          <c:cat>
            <c:strRef>
              <c:f>'PM10 (1)'!$D$7:$E$7</c:f>
              <c:strCache>
                <c:ptCount val="2"/>
                <c:pt idx="0">
                  <c:v>Vientos arriba (µg/m3)</c:v>
                </c:pt>
                <c:pt idx="1">
                  <c:v>Vientos abajo (µg/m3)</c:v>
                </c:pt>
              </c:strCache>
              <c:extLst/>
            </c:strRef>
          </c:cat>
          <c:val>
            <c:numRef>
              <c:f>'PM10 (1)'!$D$35:$E$35</c:f>
              <c:numCache>
                <c:formatCode>0.00</c:formatCode>
                <c:ptCount val="2"/>
                <c:pt idx="0">
                  <c:v>22.489798570918147</c:v>
                </c:pt>
                <c:pt idx="1">
                  <c:v>15.479870482211219</c:v>
                </c:pt>
              </c:numCache>
              <c:extLst/>
            </c:numRef>
          </c:val>
          <c:smooth val="0"/>
          <c:extLst>
            <c:ext xmlns:c16="http://schemas.microsoft.com/office/drawing/2014/chart" uri="{C3380CC4-5D6E-409C-BE32-E72D297353CC}">
              <c16:uniqueId val="{00000003-72EF-4CBD-9367-CD531A446F16}"/>
            </c:ext>
          </c:extLst>
        </c:ser>
        <c:ser>
          <c:idx val="28"/>
          <c:order val="24"/>
          <c:tx>
            <c:strRef>
              <c:f>'PM10 (1)'!$C$31</c:f>
              <c:strCache>
                <c:ptCount val="1"/>
                <c:pt idx="0">
                  <c:v>Mediana:</c:v>
                </c:pt>
              </c:strCache>
            </c:strRef>
          </c:tx>
          <c:spPr>
            <a:ln w="47625">
              <a:noFill/>
            </a:ln>
          </c:spPr>
          <c:marker>
            <c:symbol val="none"/>
          </c:marker>
          <c:cat>
            <c:strRef>
              <c:f>'PM10 (1)'!$D$7:$E$7</c:f>
              <c:strCache>
                <c:ptCount val="2"/>
                <c:pt idx="0">
                  <c:v>Vientos arriba (µg/m3)</c:v>
                </c:pt>
                <c:pt idx="1">
                  <c:v>Vientos abajo (µg/m3)</c:v>
                </c:pt>
              </c:strCache>
              <c:extLst/>
            </c:strRef>
          </c:cat>
          <c:val>
            <c:numRef>
              <c:f>'PM10 (1)'!$D$31:$E$31</c:f>
              <c:numCache>
                <c:formatCode>0.00</c:formatCode>
                <c:ptCount val="2"/>
                <c:pt idx="0">
                  <c:v>21.381570055832693</c:v>
                </c:pt>
                <c:pt idx="1">
                  <c:v>14.317897629779168</c:v>
                </c:pt>
              </c:numCache>
              <c:extLst/>
            </c:numRef>
          </c:val>
          <c:smooth val="0"/>
          <c:extLst>
            <c:ext xmlns:c16="http://schemas.microsoft.com/office/drawing/2014/chart" uri="{C3380CC4-5D6E-409C-BE32-E72D297353CC}">
              <c16:uniqueId val="{00000004-72EF-4CBD-9367-CD531A446F16}"/>
            </c:ext>
          </c:extLst>
        </c:ser>
        <c:ser>
          <c:idx val="30"/>
          <c:order val="25"/>
          <c:tx>
            <c:strRef>
              <c:f>'PM10 (1)'!$C$32</c:f>
              <c:strCache>
                <c:ptCount val="1"/>
                <c:pt idx="0">
                  <c:v>Primer Cuartil</c:v>
                </c:pt>
              </c:strCache>
            </c:strRef>
          </c:tx>
          <c:spPr>
            <a:ln w="47625">
              <a:noFill/>
            </a:ln>
          </c:spPr>
          <c:marker>
            <c:symbol val="none"/>
          </c:marker>
          <c:cat>
            <c:strRef>
              <c:f>'PM10 (1)'!$D$7:$E$7</c:f>
              <c:strCache>
                <c:ptCount val="2"/>
                <c:pt idx="0">
                  <c:v>Vientos arriba (µg/m3)</c:v>
                </c:pt>
                <c:pt idx="1">
                  <c:v>Vientos abajo (µg/m3)</c:v>
                </c:pt>
              </c:strCache>
              <c:extLst/>
            </c:strRef>
          </c:cat>
          <c:val>
            <c:numRef>
              <c:f>'PM10 (1)'!$D$32:$E$32</c:f>
              <c:numCache>
                <c:formatCode>0.00</c:formatCode>
                <c:ptCount val="2"/>
                <c:pt idx="0">
                  <c:v>20.086141107087506</c:v>
                </c:pt>
                <c:pt idx="1">
                  <c:v>13.511323831900349</c:v>
                </c:pt>
              </c:numCache>
              <c:extLst/>
            </c:numRef>
          </c:val>
          <c:smooth val="0"/>
          <c:extLst>
            <c:ext xmlns:c16="http://schemas.microsoft.com/office/drawing/2014/chart" uri="{C3380CC4-5D6E-409C-BE32-E72D297353CC}">
              <c16:uniqueId val="{00000005-72EF-4CBD-9367-CD531A446F16}"/>
            </c:ext>
          </c:extLst>
        </c:ser>
        <c:ser>
          <c:idx val="31"/>
          <c:order val="26"/>
          <c:tx>
            <c:strRef>
              <c:f>'PM10 (1)'!$C$33</c:f>
              <c:strCache>
                <c:ptCount val="1"/>
                <c:pt idx="0">
                  <c:v>Minimo</c:v>
                </c:pt>
              </c:strCache>
            </c:strRef>
          </c:tx>
          <c:spPr>
            <a:ln w="47625">
              <a:noFill/>
            </a:ln>
          </c:spPr>
          <c:marker>
            <c:symbol val="none"/>
          </c:marker>
          <c:cat>
            <c:strRef>
              <c:f>'PM10 (1)'!$D$7:$E$7</c:f>
              <c:strCache>
                <c:ptCount val="2"/>
                <c:pt idx="0">
                  <c:v>Vientos arriba (µg/m3)</c:v>
                </c:pt>
                <c:pt idx="1">
                  <c:v>Vientos abajo (µg/m3)</c:v>
                </c:pt>
              </c:strCache>
              <c:extLst/>
            </c:strRef>
          </c:cat>
          <c:val>
            <c:numRef>
              <c:f>'PM10 (1)'!$D$33:$E$33</c:f>
              <c:numCache>
                <c:formatCode>0.00</c:formatCode>
                <c:ptCount val="2"/>
                <c:pt idx="0">
                  <c:v>18.72718226039272</c:v>
                </c:pt>
                <c:pt idx="1">
                  <c:v>11.947989604913673</c:v>
                </c:pt>
              </c:numCache>
              <c:extLst/>
            </c:numRef>
          </c:val>
          <c:smooth val="0"/>
          <c:extLst>
            <c:ext xmlns:c16="http://schemas.microsoft.com/office/drawing/2014/chart" uri="{C3380CC4-5D6E-409C-BE32-E72D297353CC}">
              <c16:uniqueId val="{00000006-72EF-4CBD-9367-CD531A446F16}"/>
            </c:ext>
          </c:extLst>
        </c:ser>
        <c:ser>
          <c:idx val="32"/>
          <c:order val="27"/>
          <c:tx>
            <c:strRef>
              <c:f>'PM10 (1)'!$C$34</c:f>
              <c:strCache>
                <c:ptCount val="1"/>
                <c:pt idx="0">
                  <c:v>Maxima</c:v>
                </c:pt>
              </c:strCache>
            </c:strRef>
          </c:tx>
          <c:spPr>
            <a:ln w="47625">
              <a:noFill/>
            </a:ln>
          </c:spPr>
          <c:marker>
            <c:symbol val="none"/>
          </c:marker>
          <c:cat>
            <c:strRef>
              <c:f>'PM10 (1)'!$D$7:$E$7</c:f>
              <c:strCache>
                <c:ptCount val="2"/>
                <c:pt idx="0">
                  <c:v>Vientos arriba (µg/m3)</c:v>
                </c:pt>
                <c:pt idx="1">
                  <c:v>Vientos abajo (µg/m3)</c:v>
                </c:pt>
              </c:strCache>
              <c:extLst/>
            </c:strRef>
          </c:cat>
          <c:val>
            <c:numRef>
              <c:f>'PM10 (1)'!$D$34:$E$34</c:f>
              <c:numCache>
                <c:formatCode>0.00</c:formatCode>
                <c:ptCount val="2"/>
                <c:pt idx="0">
                  <c:v>24.07899098944835</c:v>
                </c:pt>
                <c:pt idx="1">
                  <c:v>18.367679484368828</c:v>
                </c:pt>
              </c:numCache>
              <c:extLst/>
            </c:numRef>
          </c:val>
          <c:smooth val="0"/>
          <c:extLst>
            <c:ext xmlns:c16="http://schemas.microsoft.com/office/drawing/2014/chart" uri="{C3380CC4-5D6E-409C-BE32-E72D297353CC}">
              <c16:uniqueId val="{00000007-72EF-4CBD-9367-CD531A446F16}"/>
            </c:ext>
          </c:extLst>
        </c:ser>
        <c:ser>
          <c:idx val="33"/>
          <c:order val="28"/>
          <c:tx>
            <c:strRef>
              <c:f>'PM10 (1)'!$C$35</c:f>
              <c:strCache>
                <c:ptCount val="1"/>
                <c:pt idx="0">
                  <c:v>Tercer Cuartil</c:v>
                </c:pt>
              </c:strCache>
            </c:strRef>
          </c:tx>
          <c:spPr>
            <a:ln w="47625">
              <a:noFill/>
            </a:ln>
          </c:spPr>
          <c:marker>
            <c:symbol val="none"/>
          </c:marker>
          <c:cat>
            <c:strRef>
              <c:f>'PM10 (1)'!$D$7:$E$7</c:f>
              <c:strCache>
                <c:ptCount val="2"/>
                <c:pt idx="0">
                  <c:v>Vientos arriba (µg/m3)</c:v>
                </c:pt>
                <c:pt idx="1">
                  <c:v>Vientos abajo (µg/m3)</c:v>
                </c:pt>
              </c:strCache>
              <c:extLst/>
            </c:strRef>
          </c:cat>
          <c:val>
            <c:numRef>
              <c:f>'PM10 (1)'!$D$35:$E$35</c:f>
              <c:numCache>
                <c:formatCode>0.00</c:formatCode>
                <c:ptCount val="2"/>
                <c:pt idx="0">
                  <c:v>22.489798570918147</c:v>
                </c:pt>
                <c:pt idx="1">
                  <c:v>15.479870482211219</c:v>
                </c:pt>
              </c:numCache>
              <c:extLst/>
            </c:numRef>
          </c:val>
          <c:smooth val="0"/>
          <c:extLst>
            <c:ext xmlns:c16="http://schemas.microsoft.com/office/drawing/2014/chart" uri="{C3380CC4-5D6E-409C-BE32-E72D297353CC}">
              <c16:uniqueId val="{00000008-72EF-4CBD-9367-CD531A446F16}"/>
            </c:ext>
          </c:extLst>
        </c:ser>
        <c:ser>
          <c:idx val="34"/>
          <c:order val="29"/>
          <c:tx>
            <c:strRef>
              <c:f>'PM10 (1)'!$C$31</c:f>
              <c:strCache>
                <c:ptCount val="1"/>
                <c:pt idx="0">
                  <c:v>Mediana:</c:v>
                </c:pt>
              </c:strCache>
            </c:strRef>
          </c:tx>
          <c:spPr>
            <a:ln w="47625">
              <a:noFill/>
            </a:ln>
          </c:spPr>
          <c:marker>
            <c:symbol val="none"/>
          </c:marker>
          <c:cat>
            <c:strRef>
              <c:f>'PM10 (1)'!$D$7:$E$7</c:f>
              <c:strCache>
                <c:ptCount val="2"/>
                <c:pt idx="0">
                  <c:v>Vientos arriba (µg/m3)</c:v>
                </c:pt>
                <c:pt idx="1">
                  <c:v>Vientos abajo (µg/m3)</c:v>
                </c:pt>
              </c:strCache>
              <c:extLst/>
            </c:strRef>
          </c:cat>
          <c:val>
            <c:numRef>
              <c:f>'PM10 (1)'!$D$31:$E$31</c:f>
              <c:numCache>
                <c:formatCode>0.00</c:formatCode>
                <c:ptCount val="2"/>
                <c:pt idx="0">
                  <c:v>21.381570055832693</c:v>
                </c:pt>
                <c:pt idx="1">
                  <c:v>14.317897629779168</c:v>
                </c:pt>
              </c:numCache>
              <c:extLst/>
            </c:numRef>
          </c:val>
          <c:smooth val="0"/>
          <c:extLst>
            <c:ext xmlns:c16="http://schemas.microsoft.com/office/drawing/2014/chart" uri="{C3380CC4-5D6E-409C-BE32-E72D297353CC}">
              <c16:uniqueId val="{00000009-72EF-4CBD-9367-CD531A446F16}"/>
            </c:ext>
          </c:extLst>
        </c:ser>
        <c:ser>
          <c:idx val="36"/>
          <c:order val="30"/>
          <c:tx>
            <c:strRef>
              <c:f>'PM10 (1)'!$C$32</c:f>
              <c:strCache>
                <c:ptCount val="1"/>
                <c:pt idx="0">
                  <c:v>Primer Cuartil</c:v>
                </c:pt>
              </c:strCache>
            </c:strRef>
          </c:tx>
          <c:spPr>
            <a:ln w="47625">
              <a:noFill/>
            </a:ln>
          </c:spPr>
          <c:marker>
            <c:symbol val="none"/>
          </c:marker>
          <c:cat>
            <c:strRef>
              <c:f>'PM10 (1)'!$D$7:$E$7</c:f>
              <c:strCache>
                <c:ptCount val="2"/>
                <c:pt idx="0">
                  <c:v>Vientos arriba (µg/m3)</c:v>
                </c:pt>
                <c:pt idx="1">
                  <c:v>Vientos abajo (µg/m3)</c:v>
                </c:pt>
              </c:strCache>
              <c:extLst/>
            </c:strRef>
          </c:cat>
          <c:val>
            <c:numRef>
              <c:f>'PM10 (1)'!$D$32:$E$32</c:f>
              <c:numCache>
                <c:formatCode>0.00</c:formatCode>
                <c:ptCount val="2"/>
                <c:pt idx="0">
                  <c:v>20.086141107087506</c:v>
                </c:pt>
                <c:pt idx="1">
                  <c:v>13.511323831900349</c:v>
                </c:pt>
              </c:numCache>
              <c:extLst/>
            </c:numRef>
          </c:val>
          <c:smooth val="0"/>
          <c:extLst>
            <c:ext xmlns:c16="http://schemas.microsoft.com/office/drawing/2014/chart" uri="{C3380CC4-5D6E-409C-BE32-E72D297353CC}">
              <c16:uniqueId val="{0000000A-72EF-4CBD-9367-CD531A446F16}"/>
            </c:ext>
          </c:extLst>
        </c:ser>
        <c:ser>
          <c:idx val="37"/>
          <c:order val="31"/>
          <c:tx>
            <c:strRef>
              <c:f>'PM10 (1)'!$C$33</c:f>
              <c:strCache>
                <c:ptCount val="1"/>
                <c:pt idx="0">
                  <c:v>Minimo</c:v>
                </c:pt>
              </c:strCache>
            </c:strRef>
          </c:tx>
          <c:spPr>
            <a:ln w="47625">
              <a:noFill/>
            </a:ln>
          </c:spPr>
          <c:marker>
            <c:symbol val="none"/>
          </c:marker>
          <c:cat>
            <c:strRef>
              <c:f>'PM10 (1)'!$D$7:$E$7</c:f>
              <c:strCache>
                <c:ptCount val="2"/>
                <c:pt idx="0">
                  <c:v>Vientos arriba (µg/m3)</c:v>
                </c:pt>
                <c:pt idx="1">
                  <c:v>Vientos abajo (µg/m3)</c:v>
                </c:pt>
              </c:strCache>
              <c:extLst/>
            </c:strRef>
          </c:cat>
          <c:val>
            <c:numRef>
              <c:f>'PM10 (1)'!$D$33:$E$33</c:f>
              <c:numCache>
                <c:formatCode>0.00</c:formatCode>
                <c:ptCount val="2"/>
                <c:pt idx="0">
                  <c:v>18.72718226039272</c:v>
                </c:pt>
                <c:pt idx="1">
                  <c:v>11.947989604913673</c:v>
                </c:pt>
              </c:numCache>
              <c:extLst/>
            </c:numRef>
          </c:val>
          <c:smooth val="0"/>
          <c:extLst>
            <c:ext xmlns:c16="http://schemas.microsoft.com/office/drawing/2014/chart" uri="{C3380CC4-5D6E-409C-BE32-E72D297353CC}">
              <c16:uniqueId val="{0000000B-72EF-4CBD-9367-CD531A446F16}"/>
            </c:ext>
          </c:extLst>
        </c:ser>
        <c:ser>
          <c:idx val="38"/>
          <c:order val="32"/>
          <c:tx>
            <c:strRef>
              <c:f>'PM10 (1)'!$C$34</c:f>
              <c:strCache>
                <c:ptCount val="1"/>
                <c:pt idx="0">
                  <c:v>Maxima</c:v>
                </c:pt>
              </c:strCache>
            </c:strRef>
          </c:tx>
          <c:spPr>
            <a:ln w="47625">
              <a:noFill/>
            </a:ln>
          </c:spPr>
          <c:marker>
            <c:symbol val="none"/>
          </c:marker>
          <c:cat>
            <c:strRef>
              <c:f>'PM10 (1)'!$D$7:$E$7</c:f>
              <c:strCache>
                <c:ptCount val="2"/>
                <c:pt idx="0">
                  <c:v>Vientos arriba (µg/m3)</c:v>
                </c:pt>
                <c:pt idx="1">
                  <c:v>Vientos abajo (µg/m3)</c:v>
                </c:pt>
              </c:strCache>
              <c:extLst/>
            </c:strRef>
          </c:cat>
          <c:val>
            <c:numRef>
              <c:f>'PM10 (1)'!$D$34:$E$34</c:f>
              <c:numCache>
                <c:formatCode>0.00</c:formatCode>
                <c:ptCount val="2"/>
                <c:pt idx="0">
                  <c:v>24.07899098944835</c:v>
                </c:pt>
                <c:pt idx="1">
                  <c:v>18.367679484368828</c:v>
                </c:pt>
              </c:numCache>
              <c:extLst/>
            </c:numRef>
          </c:val>
          <c:smooth val="0"/>
          <c:extLst>
            <c:ext xmlns:c16="http://schemas.microsoft.com/office/drawing/2014/chart" uri="{C3380CC4-5D6E-409C-BE32-E72D297353CC}">
              <c16:uniqueId val="{0000000C-72EF-4CBD-9367-CD531A446F16}"/>
            </c:ext>
          </c:extLst>
        </c:ser>
        <c:ser>
          <c:idx val="39"/>
          <c:order val="33"/>
          <c:tx>
            <c:strRef>
              <c:f>'PM10 (1)'!$C$35</c:f>
              <c:strCache>
                <c:ptCount val="1"/>
                <c:pt idx="0">
                  <c:v>Tercer Cuartil</c:v>
                </c:pt>
              </c:strCache>
            </c:strRef>
          </c:tx>
          <c:spPr>
            <a:ln w="47625">
              <a:noFill/>
            </a:ln>
          </c:spPr>
          <c:marker>
            <c:symbol val="none"/>
          </c:marker>
          <c:cat>
            <c:strRef>
              <c:f>'PM10 (1)'!$D$7:$E$7</c:f>
              <c:strCache>
                <c:ptCount val="2"/>
                <c:pt idx="0">
                  <c:v>Vientos arriba (µg/m3)</c:v>
                </c:pt>
                <c:pt idx="1">
                  <c:v>Vientos abajo (µg/m3)</c:v>
                </c:pt>
              </c:strCache>
              <c:extLst/>
            </c:strRef>
          </c:cat>
          <c:val>
            <c:numRef>
              <c:f>'PM10 (1)'!$D$35:$E$35</c:f>
              <c:numCache>
                <c:formatCode>0.00</c:formatCode>
                <c:ptCount val="2"/>
                <c:pt idx="0">
                  <c:v>22.489798570918147</c:v>
                </c:pt>
                <c:pt idx="1">
                  <c:v>15.479870482211219</c:v>
                </c:pt>
              </c:numCache>
              <c:extLst/>
            </c:numRef>
          </c:val>
          <c:smooth val="0"/>
          <c:extLst>
            <c:ext xmlns:c16="http://schemas.microsoft.com/office/drawing/2014/chart" uri="{C3380CC4-5D6E-409C-BE32-E72D297353CC}">
              <c16:uniqueId val="{0000000D-72EF-4CBD-9367-CD531A446F16}"/>
            </c:ext>
          </c:extLst>
        </c:ser>
        <c:ser>
          <c:idx val="40"/>
          <c:order val="34"/>
          <c:tx>
            <c:strRef>
              <c:f>'PM10 (1)'!$C$31</c:f>
              <c:strCache>
                <c:ptCount val="1"/>
                <c:pt idx="0">
                  <c:v>Mediana:</c:v>
                </c:pt>
              </c:strCache>
            </c:strRef>
          </c:tx>
          <c:spPr>
            <a:ln w="47625">
              <a:noFill/>
            </a:ln>
          </c:spPr>
          <c:marker>
            <c:symbol val="none"/>
          </c:marker>
          <c:cat>
            <c:strRef>
              <c:f>'PM10 (1)'!$D$7:$E$7</c:f>
              <c:strCache>
                <c:ptCount val="2"/>
                <c:pt idx="0">
                  <c:v>Vientos arriba (µg/m3)</c:v>
                </c:pt>
                <c:pt idx="1">
                  <c:v>Vientos abajo (µg/m3)</c:v>
                </c:pt>
              </c:strCache>
              <c:extLst/>
            </c:strRef>
          </c:cat>
          <c:val>
            <c:numRef>
              <c:f>'PM10 (1)'!$D$31:$E$31</c:f>
              <c:numCache>
                <c:formatCode>0.00</c:formatCode>
                <c:ptCount val="2"/>
                <c:pt idx="0">
                  <c:v>21.381570055832693</c:v>
                </c:pt>
                <c:pt idx="1">
                  <c:v>14.317897629779168</c:v>
                </c:pt>
              </c:numCache>
              <c:extLst/>
            </c:numRef>
          </c:val>
          <c:smooth val="0"/>
          <c:extLst>
            <c:ext xmlns:c16="http://schemas.microsoft.com/office/drawing/2014/chart" uri="{C3380CC4-5D6E-409C-BE32-E72D297353CC}">
              <c16:uniqueId val="{0000000E-72EF-4CBD-9367-CD531A446F16}"/>
            </c:ext>
          </c:extLst>
        </c:ser>
        <c:ser>
          <c:idx val="42"/>
          <c:order val="35"/>
          <c:tx>
            <c:strRef>
              <c:f>'PM10 (1)'!$C$32</c:f>
              <c:strCache>
                <c:ptCount val="1"/>
                <c:pt idx="0">
                  <c:v>Primer Cuartil</c:v>
                </c:pt>
              </c:strCache>
            </c:strRef>
          </c:tx>
          <c:spPr>
            <a:ln w="47625">
              <a:noFill/>
            </a:ln>
          </c:spPr>
          <c:marker>
            <c:symbol val="none"/>
          </c:marker>
          <c:cat>
            <c:strRef>
              <c:f>'PM10 (1)'!$D$7:$E$7</c:f>
              <c:strCache>
                <c:ptCount val="2"/>
                <c:pt idx="0">
                  <c:v>Vientos arriba (µg/m3)</c:v>
                </c:pt>
                <c:pt idx="1">
                  <c:v>Vientos abajo (µg/m3)</c:v>
                </c:pt>
              </c:strCache>
              <c:extLst/>
            </c:strRef>
          </c:cat>
          <c:val>
            <c:numRef>
              <c:f>'PM10 (1)'!$D$32:$E$32</c:f>
              <c:numCache>
                <c:formatCode>0.00</c:formatCode>
                <c:ptCount val="2"/>
                <c:pt idx="0">
                  <c:v>20.086141107087506</c:v>
                </c:pt>
                <c:pt idx="1">
                  <c:v>13.511323831900349</c:v>
                </c:pt>
              </c:numCache>
              <c:extLst/>
            </c:numRef>
          </c:val>
          <c:smooth val="0"/>
          <c:extLst>
            <c:ext xmlns:c16="http://schemas.microsoft.com/office/drawing/2014/chart" uri="{C3380CC4-5D6E-409C-BE32-E72D297353CC}">
              <c16:uniqueId val="{0000000F-72EF-4CBD-9367-CD531A446F16}"/>
            </c:ext>
          </c:extLst>
        </c:ser>
        <c:ser>
          <c:idx val="43"/>
          <c:order val="36"/>
          <c:tx>
            <c:strRef>
              <c:f>'PM10 (1)'!$C$33</c:f>
              <c:strCache>
                <c:ptCount val="1"/>
                <c:pt idx="0">
                  <c:v>Minimo</c:v>
                </c:pt>
              </c:strCache>
            </c:strRef>
          </c:tx>
          <c:spPr>
            <a:ln w="47625">
              <a:noFill/>
            </a:ln>
          </c:spPr>
          <c:marker>
            <c:symbol val="none"/>
          </c:marker>
          <c:cat>
            <c:strRef>
              <c:f>'PM10 (1)'!$D$7:$E$7</c:f>
              <c:strCache>
                <c:ptCount val="2"/>
                <c:pt idx="0">
                  <c:v>Vientos arriba (µg/m3)</c:v>
                </c:pt>
                <c:pt idx="1">
                  <c:v>Vientos abajo (µg/m3)</c:v>
                </c:pt>
              </c:strCache>
              <c:extLst/>
            </c:strRef>
          </c:cat>
          <c:val>
            <c:numRef>
              <c:f>'PM10 (1)'!$D$33:$E$33</c:f>
              <c:numCache>
                <c:formatCode>0.00</c:formatCode>
                <c:ptCount val="2"/>
                <c:pt idx="0">
                  <c:v>18.72718226039272</c:v>
                </c:pt>
                <c:pt idx="1">
                  <c:v>11.947989604913673</c:v>
                </c:pt>
              </c:numCache>
              <c:extLst/>
            </c:numRef>
          </c:val>
          <c:smooth val="0"/>
          <c:extLst>
            <c:ext xmlns:c16="http://schemas.microsoft.com/office/drawing/2014/chart" uri="{C3380CC4-5D6E-409C-BE32-E72D297353CC}">
              <c16:uniqueId val="{00000010-72EF-4CBD-9367-CD531A446F16}"/>
            </c:ext>
          </c:extLst>
        </c:ser>
        <c:ser>
          <c:idx val="44"/>
          <c:order val="37"/>
          <c:tx>
            <c:strRef>
              <c:f>'PM10 (1)'!$C$34</c:f>
              <c:strCache>
                <c:ptCount val="1"/>
                <c:pt idx="0">
                  <c:v>Maxima</c:v>
                </c:pt>
              </c:strCache>
            </c:strRef>
          </c:tx>
          <c:spPr>
            <a:ln w="47625">
              <a:noFill/>
            </a:ln>
          </c:spPr>
          <c:marker>
            <c:symbol val="none"/>
          </c:marker>
          <c:cat>
            <c:strRef>
              <c:f>'PM10 (1)'!$D$7:$E$7</c:f>
              <c:strCache>
                <c:ptCount val="2"/>
                <c:pt idx="0">
                  <c:v>Vientos arriba (µg/m3)</c:v>
                </c:pt>
                <c:pt idx="1">
                  <c:v>Vientos abajo (µg/m3)</c:v>
                </c:pt>
              </c:strCache>
              <c:extLst/>
            </c:strRef>
          </c:cat>
          <c:val>
            <c:numRef>
              <c:f>'PM10 (1)'!$D$34:$E$34</c:f>
              <c:numCache>
                <c:formatCode>0.00</c:formatCode>
                <c:ptCount val="2"/>
                <c:pt idx="0">
                  <c:v>24.07899098944835</c:v>
                </c:pt>
                <c:pt idx="1">
                  <c:v>18.367679484368828</c:v>
                </c:pt>
              </c:numCache>
              <c:extLst/>
            </c:numRef>
          </c:val>
          <c:smooth val="0"/>
          <c:extLst>
            <c:ext xmlns:c16="http://schemas.microsoft.com/office/drawing/2014/chart" uri="{C3380CC4-5D6E-409C-BE32-E72D297353CC}">
              <c16:uniqueId val="{00000011-72EF-4CBD-9367-CD531A446F16}"/>
            </c:ext>
          </c:extLst>
        </c:ser>
        <c:ser>
          <c:idx val="45"/>
          <c:order val="38"/>
          <c:tx>
            <c:strRef>
              <c:f>'PM10 (1)'!$C$35</c:f>
              <c:strCache>
                <c:ptCount val="1"/>
                <c:pt idx="0">
                  <c:v>Tercer Cuartil</c:v>
                </c:pt>
              </c:strCache>
            </c:strRef>
          </c:tx>
          <c:spPr>
            <a:ln w="47625">
              <a:noFill/>
            </a:ln>
          </c:spPr>
          <c:marker>
            <c:symbol val="none"/>
          </c:marker>
          <c:cat>
            <c:strRef>
              <c:f>'PM10 (1)'!$D$7:$E$7</c:f>
              <c:strCache>
                <c:ptCount val="2"/>
                <c:pt idx="0">
                  <c:v>Vientos arriba (µg/m3)</c:v>
                </c:pt>
                <c:pt idx="1">
                  <c:v>Vientos abajo (µg/m3)</c:v>
                </c:pt>
              </c:strCache>
              <c:extLst/>
            </c:strRef>
          </c:cat>
          <c:val>
            <c:numRef>
              <c:f>'PM10 (1)'!$D$35:$E$35</c:f>
              <c:numCache>
                <c:formatCode>0.00</c:formatCode>
                <c:ptCount val="2"/>
                <c:pt idx="0">
                  <c:v>22.489798570918147</c:v>
                </c:pt>
                <c:pt idx="1">
                  <c:v>15.479870482211219</c:v>
                </c:pt>
              </c:numCache>
              <c:extLst/>
            </c:numRef>
          </c:val>
          <c:smooth val="0"/>
          <c:extLst>
            <c:ext xmlns:c16="http://schemas.microsoft.com/office/drawing/2014/chart" uri="{C3380CC4-5D6E-409C-BE32-E72D297353CC}">
              <c16:uniqueId val="{00000012-72EF-4CBD-9367-CD531A446F16}"/>
            </c:ext>
          </c:extLst>
        </c:ser>
        <c:ser>
          <c:idx val="46"/>
          <c:order val="39"/>
          <c:tx>
            <c:strRef>
              <c:f>'PM10 (1)'!$C$31</c:f>
              <c:strCache>
                <c:ptCount val="1"/>
                <c:pt idx="0">
                  <c:v>Mediana:</c:v>
                </c:pt>
              </c:strCache>
            </c:strRef>
          </c:tx>
          <c:spPr>
            <a:ln w="47625">
              <a:noFill/>
            </a:ln>
          </c:spPr>
          <c:marker>
            <c:symbol val="none"/>
          </c:marker>
          <c:cat>
            <c:strRef>
              <c:f>'PM10 (1)'!$D$7:$E$7</c:f>
              <c:strCache>
                <c:ptCount val="2"/>
                <c:pt idx="0">
                  <c:v>Vientos arriba (µg/m3)</c:v>
                </c:pt>
                <c:pt idx="1">
                  <c:v>Vientos abajo (µg/m3)</c:v>
                </c:pt>
              </c:strCache>
              <c:extLst/>
            </c:strRef>
          </c:cat>
          <c:val>
            <c:numRef>
              <c:f>'PM10 (1)'!$D$31:$E$31</c:f>
              <c:numCache>
                <c:formatCode>0.00</c:formatCode>
                <c:ptCount val="2"/>
                <c:pt idx="0">
                  <c:v>21.381570055832693</c:v>
                </c:pt>
                <c:pt idx="1">
                  <c:v>14.317897629779168</c:v>
                </c:pt>
              </c:numCache>
              <c:extLst/>
            </c:numRef>
          </c:val>
          <c:smooth val="0"/>
          <c:extLst>
            <c:ext xmlns:c16="http://schemas.microsoft.com/office/drawing/2014/chart" uri="{C3380CC4-5D6E-409C-BE32-E72D297353CC}">
              <c16:uniqueId val="{00000013-72EF-4CBD-9367-CD531A446F16}"/>
            </c:ext>
          </c:extLst>
        </c:ser>
        <c:ser>
          <c:idx val="48"/>
          <c:order val="40"/>
          <c:tx>
            <c:strRef>
              <c:f>'PM10 (1)'!$C$32</c:f>
              <c:strCache>
                <c:ptCount val="1"/>
                <c:pt idx="0">
                  <c:v>Primer Cuartil</c:v>
                </c:pt>
              </c:strCache>
            </c:strRef>
          </c:tx>
          <c:spPr>
            <a:ln w="47625">
              <a:noFill/>
            </a:ln>
          </c:spPr>
          <c:marker>
            <c:symbol val="none"/>
          </c:marker>
          <c:cat>
            <c:strRef>
              <c:f>'PM10 (1)'!$D$7:$E$7</c:f>
              <c:strCache>
                <c:ptCount val="2"/>
                <c:pt idx="0">
                  <c:v>Vientos arriba (µg/m3)</c:v>
                </c:pt>
                <c:pt idx="1">
                  <c:v>Vientos abajo (µg/m3)</c:v>
                </c:pt>
              </c:strCache>
              <c:extLst/>
            </c:strRef>
          </c:cat>
          <c:val>
            <c:numRef>
              <c:f>'PM10 (1)'!$D$32:$E$32</c:f>
              <c:numCache>
                <c:formatCode>0.00</c:formatCode>
                <c:ptCount val="2"/>
                <c:pt idx="0">
                  <c:v>20.086141107087506</c:v>
                </c:pt>
                <c:pt idx="1">
                  <c:v>13.511323831900349</c:v>
                </c:pt>
              </c:numCache>
              <c:extLst/>
            </c:numRef>
          </c:val>
          <c:smooth val="0"/>
          <c:extLst>
            <c:ext xmlns:c16="http://schemas.microsoft.com/office/drawing/2014/chart" uri="{C3380CC4-5D6E-409C-BE32-E72D297353CC}">
              <c16:uniqueId val="{00000014-72EF-4CBD-9367-CD531A446F16}"/>
            </c:ext>
          </c:extLst>
        </c:ser>
        <c:ser>
          <c:idx val="49"/>
          <c:order val="41"/>
          <c:tx>
            <c:strRef>
              <c:f>'PM10 (1)'!$C$33</c:f>
              <c:strCache>
                <c:ptCount val="1"/>
                <c:pt idx="0">
                  <c:v>Minimo</c:v>
                </c:pt>
              </c:strCache>
            </c:strRef>
          </c:tx>
          <c:spPr>
            <a:ln w="47625">
              <a:noFill/>
            </a:ln>
          </c:spPr>
          <c:marker>
            <c:symbol val="none"/>
          </c:marker>
          <c:cat>
            <c:strRef>
              <c:f>'PM10 (1)'!$D$7:$E$7</c:f>
              <c:strCache>
                <c:ptCount val="2"/>
                <c:pt idx="0">
                  <c:v>Vientos arriba (µg/m3)</c:v>
                </c:pt>
                <c:pt idx="1">
                  <c:v>Vientos abajo (µg/m3)</c:v>
                </c:pt>
              </c:strCache>
              <c:extLst/>
            </c:strRef>
          </c:cat>
          <c:val>
            <c:numRef>
              <c:f>'PM10 (1)'!$D$33:$E$33</c:f>
              <c:numCache>
                <c:formatCode>0.00</c:formatCode>
                <c:ptCount val="2"/>
                <c:pt idx="0">
                  <c:v>18.72718226039272</c:v>
                </c:pt>
                <c:pt idx="1">
                  <c:v>11.947989604913673</c:v>
                </c:pt>
              </c:numCache>
              <c:extLst/>
            </c:numRef>
          </c:val>
          <c:smooth val="0"/>
          <c:extLst>
            <c:ext xmlns:c16="http://schemas.microsoft.com/office/drawing/2014/chart" uri="{C3380CC4-5D6E-409C-BE32-E72D297353CC}">
              <c16:uniqueId val="{00000015-72EF-4CBD-9367-CD531A446F16}"/>
            </c:ext>
          </c:extLst>
        </c:ser>
        <c:ser>
          <c:idx val="50"/>
          <c:order val="42"/>
          <c:tx>
            <c:strRef>
              <c:f>'PM10 (1)'!$C$34</c:f>
              <c:strCache>
                <c:ptCount val="1"/>
                <c:pt idx="0">
                  <c:v>Maxima</c:v>
                </c:pt>
              </c:strCache>
            </c:strRef>
          </c:tx>
          <c:spPr>
            <a:ln w="47625">
              <a:noFill/>
            </a:ln>
          </c:spPr>
          <c:marker>
            <c:symbol val="none"/>
          </c:marker>
          <c:cat>
            <c:strRef>
              <c:f>'PM10 (1)'!$D$7:$E$7</c:f>
              <c:strCache>
                <c:ptCount val="2"/>
                <c:pt idx="0">
                  <c:v>Vientos arriba (µg/m3)</c:v>
                </c:pt>
                <c:pt idx="1">
                  <c:v>Vientos abajo (µg/m3)</c:v>
                </c:pt>
              </c:strCache>
              <c:extLst/>
            </c:strRef>
          </c:cat>
          <c:val>
            <c:numRef>
              <c:f>'PM10 (1)'!$D$34:$E$34</c:f>
              <c:numCache>
                <c:formatCode>0.00</c:formatCode>
                <c:ptCount val="2"/>
                <c:pt idx="0">
                  <c:v>24.07899098944835</c:v>
                </c:pt>
                <c:pt idx="1">
                  <c:v>18.367679484368828</c:v>
                </c:pt>
              </c:numCache>
              <c:extLst/>
            </c:numRef>
          </c:val>
          <c:smooth val="0"/>
          <c:extLst>
            <c:ext xmlns:c16="http://schemas.microsoft.com/office/drawing/2014/chart" uri="{C3380CC4-5D6E-409C-BE32-E72D297353CC}">
              <c16:uniqueId val="{00000016-72EF-4CBD-9367-CD531A446F16}"/>
            </c:ext>
          </c:extLst>
        </c:ser>
        <c:ser>
          <c:idx val="51"/>
          <c:order val="43"/>
          <c:tx>
            <c:strRef>
              <c:f>'PM10 (1)'!$C$35</c:f>
              <c:strCache>
                <c:ptCount val="1"/>
                <c:pt idx="0">
                  <c:v>Tercer Cuartil</c:v>
                </c:pt>
              </c:strCache>
            </c:strRef>
          </c:tx>
          <c:spPr>
            <a:ln w="47625">
              <a:noFill/>
            </a:ln>
          </c:spPr>
          <c:marker>
            <c:symbol val="none"/>
          </c:marker>
          <c:cat>
            <c:strRef>
              <c:f>'PM10 (1)'!$D$7:$E$7</c:f>
              <c:strCache>
                <c:ptCount val="2"/>
                <c:pt idx="0">
                  <c:v>Vientos arriba (µg/m3)</c:v>
                </c:pt>
                <c:pt idx="1">
                  <c:v>Vientos abajo (µg/m3)</c:v>
                </c:pt>
              </c:strCache>
              <c:extLst/>
            </c:strRef>
          </c:cat>
          <c:val>
            <c:numRef>
              <c:f>'PM10 (1)'!$D$35:$E$35</c:f>
              <c:numCache>
                <c:formatCode>0.00</c:formatCode>
                <c:ptCount val="2"/>
                <c:pt idx="0">
                  <c:v>22.489798570918147</c:v>
                </c:pt>
                <c:pt idx="1">
                  <c:v>15.479870482211219</c:v>
                </c:pt>
              </c:numCache>
              <c:extLst/>
            </c:numRef>
          </c:val>
          <c:smooth val="0"/>
          <c:extLst>
            <c:ext xmlns:c16="http://schemas.microsoft.com/office/drawing/2014/chart" uri="{C3380CC4-5D6E-409C-BE32-E72D297353CC}">
              <c16:uniqueId val="{00000017-72EF-4CBD-9367-CD531A446F16}"/>
            </c:ext>
          </c:extLst>
        </c:ser>
        <c:ser>
          <c:idx val="52"/>
          <c:order val="44"/>
          <c:tx>
            <c:strRef>
              <c:f>'PM10 (1)'!$C$31</c:f>
              <c:strCache>
                <c:ptCount val="1"/>
                <c:pt idx="0">
                  <c:v>Mediana:</c:v>
                </c:pt>
              </c:strCache>
            </c:strRef>
          </c:tx>
          <c:spPr>
            <a:ln w="47625">
              <a:noFill/>
            </a:ln>
          </c:spPr>
          <c:marker>
            <c:symbol val="none"/>
          </c:marker>
          <c:cat>
            <c:strRef>
              <c:f>'PM10 (1)'!$D$7:$E$7</c:f>
              <c:strCache>
                <c:ptCount val="2"/>
                <c:pt idx="0">
                  <c:v>Vientos arriba (µg/m3)</c:v>
                </c:pt>
                <c:pt idx="1">
                  <c:v>Vientos abajo (µg/m3)</c:v>
                </c:pt>
              </c:strCache>
              <c:extLst/>
            </c:strRef>
          </c:cat>
          <c:val>
            <c:numRef>
              <c:f>'PM10 (1)'!$D$31:$E$31</c:f>
              <c:numCache>
                <c:formatCode>0.00</c:formatCode>
                <c:ptCount val="2"/>
                <c:pt idx="0">
                  <c:v>21.381570055832693</c:v>
                </c:pt>
                <c:pt idx="1">
                  <c:v>14.317897629779168</c:v>
                </c:pt>
              </c:numCache>
              <c:extLst/>
            </c:numRef>
          </c:val>
          <c:smooth val="0"/>
          <c:extLst>
            <c:ext xmlns:c16="http://schemas.microsoft.com/office/drawing/2014/chart" uri="{C3380CC4-5D6E-409C-BE32-E72D297353CC}">
              <c16:uniqueId val="{00000018-72EF-4CBD-9367-CD531A446F16}"/>
            </c:ext>
          </c:extLst>
        </c:ser>
        <c:ser>
          <c:idx val="54"/>
          <c:order val="45"/>
          <c:tx>
            <c:strRef>
              <c:f>'PM10 (1)'!$C$32</c:f>
              <c:strCache>
                <c:ptCount val="1"/>
                <c:pt idx="0">
                  <c:v>Primer Cuartil</c:v>
                </c:pt>
              </c:strCache>
            </c:strRef>
          </c:tx>
          <c:spPr>
            <a:ln w="47625">
              <a:noFill/>
            </a:ln>
          </c:spPr>
          <c:marker>
            <c:symbol val="none"/>
          </c:marker>
          <c:cat>
            <c:strRef>
              <c:f>'PM10 (1)'!$D$7:$E$7</c:f>
              <c:strCache>
                <c:ptCount val="2"/>
                <c:pt idx="0">
                  <c:v>Vientos arriba (µg/m3)</c:v>
                </c:pt>
                <c:pt idx="1">
                  <c:v>Vientos abajo (µg/m3)</c:v>
                </c:pt>
              </c:strCache>
              <c:extLst/>
            </c:strRef>
          </c:cat>
          <c:val>
            <c:numRef>
              <c:f>'PM10 (1)'!$D$32:$E$32</c:f>
              <c:numCache>
                <c:formatCode>0.00</c:formatCode>
                <c:ptCount val="2"/>
                <c:pt idx="0">
                  <c:v>20.086141107087506</c:v>
                </c:pt>
                <c:pt idx="1">
                  <c:v>13.511323831900349</c:v>
                </c:pt>
              </c:numCache>
              <c:extLst/>
            </c:numRef>
          </c:val>
          <c:smooth val="0"/>
          <c:extLst>
            <c:ext xmlns:c16="http://schemas.microsoft.com/office/drawing/2014/chart" uri="{C3380CC4-5D6E-409C-BE32-E72D297353CC}">
              <c16:uniqueId val="{00000019-72EF-4CBD-9367-CD531A446F16}"/>
            </c:ext>
          </c:extLst>
        </c:ser>
        <c:ser>
          <c:idx val="55"/>
          <c:order val="46"/>
          <c:tx>
            <c:strRef>
              <c:f>'PM10 (1)'!$C$33</c:f>
              <c:strCache>
                <c:ptCount val="1"/>
                <c:pt idx="0">
                  <c:v>Minimo</c:v>
                </c:pt>
              </c:strCache>
            </c:strRef>
          </c:tx>
          <c:spPr>
            <a:ln w="47625">
              <a:noFill/>
            </a:ln>
          </c:spPr>
          <c:marker>
            <c:symbol val="none"/>
          </c:marker>
          <c:cat>
            <c:strRef>
              <c:f>'PM10 (1)'!$D$7:$E$7</c:f>
              <c:strCache>
                <c:ptCount val="2"/>
                <c:pt idx="0">
                  <c:v>Vientos arriba (µg/m3)</c:v>
                </c:pt>
                <c:pt idx="1">
                  <c:v>Vientos abajo (µg/m3)</c:v>
                </c:pt>
              </c:strCache>
              <c:extLst/>
            </c:strRef>
          </c:cat>
          <c:val>
            <c:numRef>
              <c:f>'PM10 (1)'!$D$33:$E$33</c:f>
              <c:numCache>
                <c:formatCode>0.00</c:formatCode>
                <c:ptCount val="2"/>
                <c:pt idx="0">
                  <c:v>18.72718226039272</c:v>
                </c:pt>
                <c:pt idx="1">
                  <c:v>11.947989604913673</c:v>
                </c:pt>
              </c:numCache>
              <c:extLst/>
            </c:numRef>
          </c:val>
          <c:smooth val="0"/>
          <c:extLst>
            <c:ext xmlns:c16="http://schemas.microsoft.com/office/drawing/2014/chart" uri="{C3380CC4-5D6E-409C-BE32-E72D297353CC}">
              <c16:uniqueId val="{0000001A-72EF-4CBD-9367-CD531A446F16}"/>
            </c:ext>
          </c:extLst>
        </c:ser>
        <c:ser>
          <c:idx val="56"/>
          <c:order val="47"/>
          <c:tx>
            <c:strRef>
              <c:f>'PM10 (1)'!$C$34</c:f>
              <c:strCache>
                <c:ptCount val="1"/>
                <c:pt idx="0">
                  <c:v>Maxima</c:v>
                </c:pt>
              </c:strCache>
            </c:strRef>
          </c:tx>
          <c:spPr>
            <a:ln w="47625">
              <a:noFill/>
            </a:ln>
          </c:spPr>
          <c:marker>
            <c:symbol val="none"/>
          </c:marker>
          <c:cat>
            <c:strRef>
              <c:f>'PM10 (1)'!$D$7:$E$7</c:f>
              <c:strCache>
                <c:ptCount val="2"/>
                <c:pt idx="0">
                  <c:v>Vientos arriba (µg/m3)</c:v>
                </c:pt>
                <c:pt idx="1">
                  <c:v>Vientos abajo (µg/m3)</c:v>
                </c:pt>
              </c:strCache>
              <c:extLst/>
            </c:strRef>
          </c:cat>
          <c:val>
            <c:numRef>
              <c:f>'PM10 (1)'!$D$34:$E$34</c:f>
              <c:numCache>
                <c:formatCode>0.00</c:formatCode>
                <c:ptCount val="2"/>
                <c:pt idx="0">
                  <c:v>24.07899098944835</c:v>
                </c:pt>
                <c:pt idx="1">
                  <c:v>18.367679484368828</c:v>
                </c:pt>
              </c:numCache>
              <c:extLst/>
            </c:numRef>
          </c:val>
          <c:smooth val="0"/>
          <c:extLst>
            <c:ext xmlns:c16="http://schemas.microsoft.com/office/drawing/2014/chart" uri="{C3380CC4-5D6E-409C-BE32-E72D297353CC}">
              <c16:uniqueId val="{0000001B-72EF-4CBD-9367-CD531A446F16}"/>
            </c:ext>
          </c:extLst>
        </c:ser>
        <c:ser>
          <c:idx val="57"/>
          <c:order val="48"/>
          <c:tx>
            <c:strRef>
              <c:f>'PM10 (1)'!$C$35</c:f>
              <c:strCache>
                <c:ptCount val="1"/>
                <c:pt idx="0">
                  <c:v>Tercer Cuartil</c:v>
                </c:pt>
              </c:strCache>
            </c:strRef>
          </c:tx>
          <c:spPr>
            <a:ln w="47625">
              <a:noFill/>
            </a:ln>
          </c:spPr>
          <c:marker>
            <c:symbol val="none"/>
          </c:marker>
          <c:cat>
            <c:strRef>
              <c:f>'PM10 (1)'!$D$7:$E$7</c:f>
              <c:strCache>
                <c:ptCount val="2"/>
                <c:pt idx="0">
                  <c:v>Vientos arriba (µg/m3)</c:v>
                </c:pt>
                <c:pt idx="1">
                  <c:v>Vientos abajo (µg/m3)</c:v>
                </c:pt>
              </c:strCache>
              <c:extLst/>
            </c:strRef>
          </c:cat>
          <c:val>
            <c:numRef>
              <c:f>'PM10 (1)'!$D$35:$E$35</c:f>
              <c:numCache>
                <c:formatCode>0.00</c:formatCode>
                <c:ptCount val="2"/>
                <c:pt idx="0">
                  <c:v>22.489798570918147</c:v>
                </c:pt>
                <c:pt idx="1">
                  <c:v>15.479870482211219</c:v>
                </c:pt>
              </c:numCache>
              <c:extLst/>
            </c:numRef>
          </c:val>
          <c:smooth val="0"/>
          <c:extLst>
            <c:ext xmlns:c16="http://schemas.microsoft.com/office/drawing/2014/chart" uri="{C3380CC4-5D6E-409C-BE32-E72D297353CC}">
              <c16:uniqueId val="{0000001C-72EF-4CBD-9367-CD531A446F16}"/>
            </c:ext>
          </c:extLst>
        </c:ser>
        <c:ser>
          <c:idx val="58"/>
          <c:order val="49"/>
          <c:tx>
            <c:strRef>
              <c:f>'PM10 (1)'!$C$31</c:f>
              <c:strCache>
                <c:ptCount val="1"/>
                <c:pt idx="0">
                  <c:v>Mediana:</c:v>
                </c:pt>
              </c:strCache>
            </c:strRef>
          </c:tx>
          <c:spPr>
            <a:ln w="47625">
              <a:noFill/>
            </a:ln>
          </c:spPr>
          <c:marker>
            <c:symbol val="none"/>
          </c:marker>
          <c:cat>
            <c:strRef>
              <c:f>'PM10 (1)'!$D$7:$E$7</c:f>
              <c:strCache>
                <c:ptCount val="2"/>
                <c:pt idx="0">
                  <c:v>Vientos arriba (µg/m3)</c:v>
                </c:pt>
                <c:pt idx="1">
                  <c:v>Vientos abajo (µg/m3)</c:v>
                </c:pt>
              </c:strCache>
              <c:extLst/>
            </c:strRef>
          </c:cat>
          <c:val>
            <c:numRef>
              <c:f>'PM10 (1)'!$D$31:$E$31</c:f>
              <c:numCache>
                <c:formatCode>0.00</c:formatCode>
                <c:ptCount val="2"/>
                <c:pt idx="0">
                  <c:v>21.381570055832693</c:v>
                </c:pt>
                <c:pt idx="1">
                  <c:v>14.317897629779168</c:v>
                </c:pt>
              </c:numCache>
              <c:extLst/>
            </c:numRef>
          </c:val>
          <c:smooth val="0"/>
          <c:extLst>
            <c:ext xmlns:c16="http://schemas.microsoft.com/office/drawing/2014/chart" uri="{C3380CC4-5D6E-409C-BE32-E72D297353CC}">
              <c16:uniqueId val="{0000001D-72EF-4CBD-9367-CD531A446F16}"/>
            </c:ext>
          </c:extLst>
        </c:ser>
        <c:ser>
          <c:idx val="60"/>
          <c:order val="50"/>
          <c:tx>
            <c:strRef>
              <c:f>'PM10 (1)'!$C$32</c:f>
              <c:strCache>
                <c:ptCount val="1"/>
                <c:pt idx="0">
                  <c:v>Primer Cuartil</c:v>
                </c:pt>
              </c:strCache>
            </c:strRef>
          </c:tx>
          <c:spPr>
            <a:ln w="47625">
              <a:noFill/>
            </a:ln>
          </c:spPr>
          <c:marker>
            <c:symbol val="none"/>
          </c:marker>
          <c:cat>
            <c:strRef>
              <c:f>'PM10 (1)'!$D$7:$E$7</c:f>
              <c:strCache>
                <c:ptCount val="2"/>
                <c:pt idx="0">
                  <c:v>Vientos arriba (µg/m3)</c:v>
                </c:pt>
                <c:pt idx="1">
                  <c:v>Vientos abajo (µg/m3)</c:v>
                </c:pt>
              </c:strCache>
              <c:extLst/>
            </c:strRef>
          </c:cat>
          <c:val>
            <c:numRef>
              <c:f>'PM10 (1)'!$D$32:$E$32</c:f>
              <c:numCache>
                <c:formatCode>0.00</c:formatCode>
                <c:ptCount val="2"/>
                <c:pt idx="0">
                  <c:v>20.086141107087506</c:v>
                </c:pt>
                <c:pt idx="1">
                  <c:v>13.511323831900349</c:v>
                </c:pt>
              </c:numCache>
              <c:extLst/>
            </c:numRef>
          </c:val>
          <c:smooth val="0"/>
          <c:extLst>
            <c:ext xmlns:c16="http://schemas.microsoft.com/office/drawing/2014/chart" uri="{C3380CC4-5D6E-409C-BE32-E72D297353CC}">
              <c16:uniqueId val="{0000001E-72EF-4CBD-9367-CD531A446F16}"/>
            </c:ext>
          </c:extLst>
        </c:ser>
        <c:ser>
          <c:idx val="61"/>
          <c:order val="51"/>
          <c:tx>
            <c:strRef>
              <c:f>'PM10 (1)'!$C$33</c:f>
              <c:strCache>
                <c:ptCount val="1"/>
                <c:pt idx="0">
                  <c:v>Minimo</c:v>
                </c:pt>
              </c:strCache>
            </c:strRef>
          </c:tx>
          <c:spPr>
            <a:ln w="47625">
              <a:noFill/>
            </a:ln>
          </c:spPr>
          <c:marker>
            <c:symbol val="none"/>
          </c:marker>
          <c:cat>
            <c:strRef>
              <c:f>'PM10 (1)'!$D$7:$E$7</c:f>
              <c:strCache>
                <c:ptCount val="2"/>
                <c:pt idx="0">
                  <c:v>Vientos arriba (µg/m3)</c:v>
                </c:pt>
                <c:pt idx="1">
                  <c:v>Vientos abajo (µg/m3)</c:v>
                </c:pt>
              </c:strCache>
              <c:extLst/>
            </c:strRef>
          </c:cat>
          <c:val>
            <c:numRef>
              <c:f>'PM10 (1)'!$D$33:$E$33</c:f>
              <c:numCache>
                <c:formatCode>0.00</c:formatCode>
                <c:ptCount val="2"/>
                <c:pt idx="0">
                  <c:v>18.72718226039272</c:v>
                </c:pt>
                <c:pt idx="1">
                  <c:v>11.947989604913673</c:v>
                </c:pt>
              </c:numCache>
              <c:extLst/>
            </c:numRef>
          </c:val>
          <c:smooth val="0"/>
          <c:extLst>
            <c:ext xmlns:c16="http://schemas.microsoft.com/office/drawing/2014/chart" uri="{C3380CC4-5D6E-409C-BE32-E72D297353CC}">
              <c16:uniqueId val="{0000001F-72EF-4CBD-9367-CD531A446F16}"/>
            </c:ext>
          </c:extLst>
        </c:ser>
        <c:ser>
          <c:idx val="62"/>
          <c:order val="52"/>
          <c:tx>
            <c:strRef>
              <c:f>'PM10 (1)'!$C$34</c:f>
              <c:strCache>
                <c:ptCount val="1"/>
                <c:pt idx="0">
                  <c:v>Maxima</c:v>
                </c:pt>
              </c:strCache>
            </c:strRef>
          </c:tx>
          <c:spPr>
            <a:ln w="47625">
              <a:noFill/>
            </a:ln>
          </c:spPr>
          <c:marker>
            <c:symbol val="none"/>
          </c:marker>
          <c:cat>
            <c:strRef>
              <c:f>'PM10 (1)'!$D$7:$E$7</c:f>
              <c:strCache>
                <c:ptCount val="2"/>
                <c:pt idx="0">
                  <c:v>Vientos arriba (µg/m3)</c:v>
                </c:pt>
                <c:pt idx="1">
                  <c:v>Vientos abajo (µg/m3)</c:v>
                </c:pt>
              </c:strCache>
              <c:extLst/>
            </c:strRef>
          </c:cat>
          <c:val>
            <c:numRef>
              <c:f>'PM10 (1)'!$D$34:$E$34</c:f>
              <c:numCache>
                <c:formatCode>0.00</c:formatCode>
                <c:ptCount val="2"/>
                <c:pt idx="0">
                  <c:v>24.07899098944835</c:v>
                </c:pt>
                <c:pt idx="1">
                  <c:v>18.367679484368828</c:v>
                </c:pt>
              </c:numCache>
              <c:extLst/>
            </c:numRef>
          </c:val>
          <c:smooth val="0"/>
          <c:extLst>
            <c:ext xmlns:c16="http://schemas.microsoft.com/office/drawing/2014/chart" uri="{C3380CC4-5D6E-409C-BE32-E72D297353CC}">
              <c16:uniqueId val="{00000020-72EF-4CBD-9367-CD531A446F16}"/>
            </c:ext>
          </c:extLst>
        </c:ser>
        <c:ser>
          <c:idx val="63"/>
          <c:order val="53"/>
          <c:tx>
            <c:strRef>
              <c:f>'PM10 (1)'!$C$35</c:f>
              <c:strCache>
                <c:ptCount val="1"/>
                <c:pt idx="0">
                  <c:v>Tercer Cuartil</c:v>
                </c:pt>
              </c:strCache>
            </c:strRef>
          </c:tx>
          <c:spPr>
            <a:ln w="47625">
              <a:noFill/>
            </a:ln>
          </c:spPr>
          <c:marker>
            <c:symbol val="none"/>
          </c:marker>
          <c:cat>
            <c:strRef>
              <c:f>'PM10 (1)'!$D$7:$E$7</c:f>
              <c:strCache>
                <c:ptCount val="2"/>
                <c:pt idx="0">
                  <c:v>Vientos arriba (µg/m3)</c:v>
                </c:pt>
                <c:pt idx="1">
                  <c:v>Vientos abajo (µg/m3)</c:v>
                </c:pt>
              </c:strCache>
              <c:extLst/>
            </c:strRef>
          </c:cat>
          <c:val>
            <c:numRef>
              <c:f>'PM10 (1)'!$D$35:$E$35</c:f>
              <c:numCache>
                <c:formatCode>0.00</c:formatCode>
                <c:ptCount val="2"/>
                <c:pt idx="0">
                  <c:v>22.489798570918147</c:v>
                </c:pt>
                <c:pt idx="1">
                  <c:v>15.479870482211219</c:v>
                </c:pt>
              </c:numCache>
              <c:extLst/>
            </c:numRef>
          </c:val>
          <c:smooth val="0"/>
          <c:extLst>
            <c:ext xmlns:c16="http://schemas.microsoft.com/office/drawing/2014/chart" uri="{C3380CC4-5D6E-409C-BE32-E72D297353CC}">
              <c16:uniqueId val="{00000021-72EF-4CBD-9367-CD531A446F16}"/>
            </c:ext>
          </c:extLst>
        </c:ser>
        <c:ser>
          <c:idx val="64"/>
          <c:order val="54"/>
          <c:tx>
            <c:strRef>
              <c:f>'PM10 (1)'!$C$31</c:f>
              <c:strCache>
                <c:ptCount val="1"/>
                <c:pt idx="0">
                  <c:v>Mediana:</c:v>
                </c:pt>
              </c:strCache>
            </c:strRef>
          </c:tx>
          <c:spPr>
            <a:ln w="47625">
              <a:noFill/>
            </a:ln>
          </c:spPr>
          <c:marker>
            <c:symbol val="none"/>
          </c:marker>
          <c:cat>
            <c:strRef>
              <c:f>'PM10 (1)'!$D$7:$E$7</c:f>
              <c:strCache>
                <c:ptCount val="2"/>
                <c:pt idx="0">
                  <c:v>Vientos arriba (µg/m3)</c:v>
                </c:pt>
                <c:pt idx="1">
                  <c:v>Vientos abajo (µg/m3)</c:v>
                </c:pt>
              </c:strCache>
              <c:extLst/>
            </c:strRef>
          </c:cat>
          <c:val>
            <c:numRef>
              <c:f>'PM10 (1)'!$D$31:$E$31</c:f>
              <c:numCache>
                <c:formatCode>0.00</c:formatCode>
                <c:ptCount val="2"/>
                <c:pt idx="0">
                  <c:v>21.381570055832693</c:v>
                </c:pt>
                <c:pt idx="1">
                  <c:v>14.317897629779168</c:v>
                </c:pt>
              </c:numCache>
              <c:extLst/>
            </c:numRef>
          </c:val>
          <c:smooth val="0"/>
          <c:extLst>
            <c:ext xmlns:c16="http://schemas.microsoft.com/office/drawing/2014/chart" uri="{C3380CC4-5D6E-409C-BE32-E72D297353CC}">
              <c16:uniqueId val="{00000022-72EF-4CBD-9367-CD531A446F16}"/>
            </c:ext>
          </c:extLst>
        </c:ser>
        <c:ser>
          <c:idx val="66"/>
          <c:order val="55"/>
          <c:tx>
            <c:strRef>
              <c:f>'PM10 (1)'!$C$32</c:f>
              <c:strCache>
                <c:ptCount val="1"/>
                <c:pt idx="0">
                  <c:v>Primer Cuartil</c:v>
                </c:pt>
              </c:strCache>
            </c:strRef>
          </c:tx>
          <c:spPr>
            <a:ln w="47625">
              <a:noFill/>
            </a:ln>
          </c:spPr>
          <c:marker>
            <c:symbol val="none"/>
          </c:marker>
          <c:cat>
            <c:strRef>
              <c:f>'PM10 (1)'!$D$7:$E$7</c:f>
              <c:strCache>
                <c:ptCount val="2"/>
                <c:pt idx="0">
                  <c:v>Vientos arriba (µg/m3)</c:v>
                </c:pt>
                <c:pt idx="1">
                  <c:v>Vientos abajo (µg/m3)</c:v>
                </c:pt>
              </c:strCache>
              <c:extLst/>
            </c:strRef>
          </c:cat>
          <c:val>
            <c:numRef>
              <c:f>'PM10 (1)'!$D$32:$E$32</c:f>
              <c:numCache>
                <c:formatCode>0.00</c:formatCode>
                <c:ptCount val="2"/>
                <c:pt idx="0">
                  <c:v>20.086141107087506</c:v>
                </c:pt>
                <c:pt idx="1">
                  <c:v>13.511323831900349</c:v>
                </c:pt>
              </c:numCache>
              <c:extLst/>
            </c:numRef>
          </c:val>
          <c:smooth val="0"/>
          <c:extLst>
            <c:ext xmlns:c16="http://schemas.microsoft.com/office/drawing/2014/chart" uri="{C3380CC4-5D6E-409C-BE32-E72D297353CC}">
              <c16:uniqueId val="{00000023-72EF-4CBD-9367-CD531A446F16}"/>
            </c:ext>
          </c:extLst>
        </c:ser>
        <c:ser>
          <c:idx val="67"/>
          <c:order val="56"/>
          <c:tx>
            <c:strRef>
              <c:f>'PM10 (1)'!$C$33</c:f>
              <c:strCache>
                <c:ptCount val="1"/>
                <c:pt idx="0">
                  <c:v>Minimo</c:v>
                </c:pt>
              </c:strCache>
            </c:strRef>
          </c:tx>
          <c:spPr>
            <a:ln w="47625">
              <a:noFill/>
            </a:ln>
          </c:spPr>
          <c:marker>
            <c:symbol val="none"/>
          </c:marker>
          <c:cat>
            <c:strRef>
              <c:f>'PM10 (1)'!$D$7:$E$7</c:f>
              <c:strCache>
                <c:ptCount val="2"/>
                <c:pt idx="0">
                  <c:v>Vientos arriba (µg/m3)</c:v>
                </c:pt>
                <c:pt idx="1">
                  <c:v>Vientos abajo (µg/m3)</c:v>
                </c:pt>
              </c:strCache>
              <c:extLst/>
            </c:strRef>
          </c:cat>
          <c:val>
            <c:numRef>
              <c:f>'PM10 (1)'!$D$33:$E$33</c:f>
              <c:numCache>
                <c:formatCode>0.00</c:formatCode>
                <c:ptCount val="2"/>
                <c:pt idx="0">
                  <c:v>18.72718226039272</c:v>
                </c:pt>
                <c:pt idx="1">
                  <c:v>11.947989604913673</c:v>
                </c:pt>
              </c:numCache>
              <c:extLst/>
            </c:numRef>
          </c:val>
          <c:smooth val="0"/>
          <c:extLst>
            <c:ext xmlns:c16="http://schemas.microsoft.com/office/drawing/2014/chart" uri="{C3380CC4-5D6E-409C-BE32-E72D297353CC}">
              <c16:uniqueId val="{00000024-72EF-4CBD-9367-CD531A446F16}"/>
            </c:ext>
          </c:extLst>
        </c:ser>
        <c:ser>
          <c:idx val="68"/>
          <c:order val="57"/>
          <c:tx>
            <c:strRef>
              <c:f>'PM10 (1)'!$C$34</c:f>
              <c:strCache>
                <c:ptCount val="1"/>
                <c:pt idx="0">
                  <c:v>Maxima</c:v>
                </c:pt>
              </c:strCache>
            </c:strRef>
          </c:tx>
          <c:spPr>
            <a:ln w="47625">
              <a:noFill/>
            </a:ln>
          </c:spPr>
          <c:marker>
            <c:symbol val="none"/>
          </c:marker>
          <c:cat>
            <c:strRef>
              <c:f>'PM10 (1)'!$D$7:$E$7</c:f>
              <c:strCache>
                <c:ptCount val="2"/>
                <c:pt idx="0">
                  <c:v>Vientos arriba (µg/m3)</c:v>
                </c:pt>
                <c:pt idx="1">
                  <c:v>Vientos abajo (µg/m3)</c:v>
                </c:pt>
              </c:strCache>
              <c:extLst/>
            </c:strRef>
          </c:cat>
          <c:val>
            <c:numRef>
              <c:f>'PM10 (1)'!$D$34:$E$34</c:f>
              <c:numCache>
                <c:formatCode>0.00</c:formatCode>
                <c:ptCount val="2"/>
                <c:pt idx="0">
                  <c:v>24.07899098944835</c:v>
                </c:pt>
                <c:pt idx="1">
                  <c:v>18.367679484368828</c:v>
                </c:pt>
              </c:numCache>
              <c:extLst/>
            </c:numRef>
          </c:val>
          <c:smooth val="0"/>
          <c:extLst>
            <c:ext xmlns:c16="http://schemas.microsoft.com/office/drawing/2014/chart" uri="{C3380CC4-5D6E-409C-BE32-E72D297353CC}">
              <c16:uniqueId val="{00000025-72EF-4CBD-9367-CD531A446F16}"/>
            </c:ext>
          </c:extLst>
        </c:ser>
        <c:ser>
          <c:idx val="69"/>
          <c:order val="58"/>
          <c:tx>
            <c:strRef>
              <c:f>'PM10 (1)'!$C$35</c:f>
              <c:strCache>
                <c:ptCount val="1"/>
                <c:pt idx="0">
                  <c:v>Tercer Cuartil</c:v>
                </c:pt>
              </c:strCache>
            </c:strRef>
          </c:tx>
          <c:spPr>
            <a:ln w="47625">
              <a:noFill/>
            </a:ln>
          </c:spPr>
          <c:marker>
            <c:symbol val="none"/>
          </c:marker>
          <c:cat>
            <c:strRef>
              <c:f>'PM10 (1)'!$D$7:$E$7</c:f>
              <c:strCache>
                <c:ptCount val="2"/>
                <c:pt idx="0">
                  <c:v>Vientos arriba (µg/m3)</c:v>
                </c:pt>
                <c:pt idx="1">
                  <c:v>Vientos abajo (µg/m3)</c:v>
                </c:pt>
              </c:strCache>
              <c:extLst/>
            </c:strRef>
          </c:cat>
          <c:val>
            <c:numRef>
              <c:f>'PM10 (1)'!$D$35:$E$35</c:f>
              <c:numCache>
                <c:formatCode>0.00</c:formatCode>
                <c:ptCount val="2"/>
                <c:pt idx="0">
                  <c:v>22.489798570918147</c:v>
                </c:pt>
                <c:pt idx="1">
                  <c:v>15.479870482211219</c:v>
                </c:pt>
              </c:numCache>
              <c:extLst/>
            </c:numRef>
          </c:val>
          <c:smooth val="0"/>
          <c:extLst>
            <c:ext xmlns:c16="http://schemas.microsoft.com/office/drawing/2014/chart" uri="{C3380CC4-5D6E-409C-BE32-E72D297353CC}">
              <c16:uniqueId val="{00000026-72EF-4CBD-9367-CD531A446F16}"/>
            </c:ext>
          </c:extLst>
        </c:ser>
        <c:ser>
          <c:idx val="70"/>
          <c:order val="59"/>
          <c:tx>
            <c:strRef>
              <c:f>'PM10 (1)'!$C$31</c:f>
              <c:strCache>
                <c:ptCount val="1"/>
                <c:pt idx="0">
                  <c:v>Mediana:</c:v>
                </c:pt>
              </c:strCache>
            </c:strRef>
          </c:tx>
          <c:spPr>
            <a:ln w="47625">
              <a:noFill/>
            </a:ln>
          </c:spPr>
          <c:marker>
            <c:symbol val="none"/>
          </c:marker>
          <c:cat>
            <c:strRef>
              <c:f>'PM10 (1)'!$D$7:$E$7</c:f>
              <c:strCache>
                <c:ptCount val="2"/>
                <c:pt idx="0">
                  <c:v>Vientos arriba (µg/m3)</c:v>
                </c:pt>
                <c:pt idx="1">
                  <c:v>Vientos abajo (µg/m3)</c:v>
                </c:pt>
              </c:strCache>
              <c:extLst/>
            </c:strRef>
          </c:cat>
          <c:val>
            <c:numRef>
              <c:f>'PM10 (1)'!$D$31:$E$31</c:f>
              <c:numCache>
                <c:formatCode>0.00</c:formatCode>
                <c:ptCount val="2"/>
                <c:pt idx="0">
                  <c:v>21.381570055832693</c:v>
                </c:pt>
                <c:pt idx="1">
                  <c:v>14.317897629779168</c:v>
                </c:pt>
              </c:numCache>
              <c:extLst/>
            </c:numRef>
          </c:val>
          <c:smooth val="0"/>
          <c:extLst>
            <c:ext xmlns:c16="http://schemas.microsoft.com/office/drawing/2014/chart" uri="{C3380CC4-5D6E-409C-BE32-E72D297353CC}">
              <c16:uniqueId val="{00000027-72EF-4CBD-9367-CD531A446F16}"/>
            </c:ext>
          </c:extLst>
        </c:ser>
        <c:ser>
          <c:idx val="6"/>
          <c:order val="5"/>
          <c:tx>
            <c:strRef>
              <c:f>'PM10 (1)'!$C$32</c:f>
              <c:strCache>
                <c:ptCount val="1"/>
                <c:pt idx="0">
                  <c:v>Primer Cuartil</c:v>
                </c:pt>
              </c:strCache>
            </c:strRef>
          </c:tx>
          <c:spPr>
            <a:ln w="47625">
              <a:noFill/>
            </a:ln>
          </c:spPr>
          <c:marker>
            <c:symbol val="none"/>
          </c:marker>
          <c:cat>
            <c:strRef>
              <c:f>'PM10 (1)'!$D$7:$E$7</c:f>
              <c:strCache>
                <c:ptCount val="2"/>
                <c:pt idx="0">
                  <c:v>Vientos arriba (µg/m3)</c:v>
                </c:pt>
                <c:pt idx="1">
                  <c:v>Vientos abajo (µg/m3)</c:v>
                </c:pt>
              </c:strCache>
              <c:extLst/>
            </c:strRef>
          </c:cat>
          <c:val>
            <c:numRef>
              <c:f>'PM10 (1)'!$D$32:$E$32</c:f>
              <c:numCache>
                <c:formatCode>0.00</c:formatCode>
                <c:ptCount val="2"/>
                <c:pt idx="0">
                  <c:v>20.086141107087506</c:v>
                </c:pt>
                <c:pt idx="1">
                  <c:v>13.511323831900349</c:v>
                </c:pt>
              </c:numCache>
              <c:extLst/>
            </c:numRef>
          </c:val>
          <c:smooth val="0"/>
          <c:extLst>
            <c:ext xmlns:c16="http://schemas.microsoft.com/office/drawing/2014/chart" uri="{C3380CC4-5D6E-409C-BE32-E72D297353CC}">
              <c16:uniqueId val="{00000028-72EF-4CBD-9367-CD531A446F16}"/>
            </c:ext>
          </c:extLst>
        </c:ser>
        <c:ser>
          <c:idx val="7"/>
          <c:order val="6"/>
          <c:tx>
            <c:strRef>
              <c:f>'PM10 (1)'!$C$33</c:f>
              <c:strCache>
                <c:ptCount val="1"/>
                <c:pt idx="0">
                  <c:v>Minimo</c:v>
                </c:pt>
              </c:strCache>
            </c:strRef>
          </c:tx>
          <c:spPr>
            <a:ln w="47625">
              <a:noFill/>
            </a:ln>
          </c:spPr>
          <c:marker>
            <c:symbol val="none"/>
          </c:marker>
          <c:cat>
            <c:strRef>
              <c:f>'PM10 (1)'!$D$7:$E$7</c:f>
              <c:strCache>
                <c:ptCount val="2"/>
                <c:pt idx="0">
                  <c:v>Vientos arriba (µg/m3)</c:v>
                </c:pt>
                <c:pt idx="1">
                  <c:v>Vientos abajo (µg/m3)</c:v>
                </c:pt>
              </c:strCache>
              <c:extLst/>
            </c:strRef>
          </c:cat>
          <c:val>
            <c:numRef>
              <c:f>'PM10 (1)'!$D$33:$E$33</c:f>
              <c:numCache>
                <c:formatCode>0.00</c:formatCode>
                <c:ptCount val="2"/>
                <c:pt idx="0">
                  <c:v>18.72718226039272</c:v>
                </c:pt>
                <c:pt idx="1">
                  <c:v>11.947989604913673</c:v>
                </c:pt>
              </c:numCache>
              <c:extLst/>
            </c:numRef>
          </c:val>
          <c:smooth val="0"/>
          <c:extLst>
            <c:ext xmlns:c16="http://schemas.microsoft.com/office/drawing/2014/chart" uri="{C3380CC4-5D6E-409C-BE32-E72D297353CC}">
              <c16:uniqueId val="{00000029-72EF-4CBD-9367-CD531A446F16}"/>
            </c:ext>
          </c:extLst>
        </c:ser>
        <c:ser>
          <c:idx val="8"/>
          <c:order val="7"/>
          <c:tx>
            <c:strRef>
              <c:f>'PM10 (1)'!$C$34</c:f>
              <c:strCache>
                <c:ptCount val="1"/>
                <c:pt idx="0">
                  <c:v>Maxima</c:v>
                </c:pt>
              </c:strCache>
            </c:strRef>
          </c:tx>
          <c:spPr>
            <a:ln w="47625">
              <a:noFill/>
            </a:ln>
          </c:spPr>
          <c:marker>
            <c:symbol val="none"/>
          </c:marker>
          <c:cat>
            <c:strRef>
              <c:f>'PM10 (1)'!$D$7:$E$7</c:f>
              <c:strCache>
                <c:ptCount val="2"/>
                <c:pt idx="0">
                  <c:v>Vientos arriba (µg/m3)</c:v>
                </c:pt>
                <c:pt idx="1">
                  <c:v>Vientos abajo (µg/m3)</c:v>
                </c:pt>
              </c:strCache>
              <c:extLst/>
            </c:strRef>
          </c:cat>
          <c:val>
            <c:numRef>
              <c:f>'PM10 (1)'!$D$34:$E$34</c:f>
              <c:numCache>
                <c:formatCode>0.00</c:formatCode>
                <c:ptCount val="2"/>
                <c:pt idx="0">
                  <c:v>24.07899098944835</c:v>
                </c:pt>
                <c:pt idx="1">
                  <c:v>18.367679484368828</c:v>
                </c:pt>
              </c:numCache>
              <c:extLst/>
            </c:numRef>
          </c:val>
          <c:smooth val="0"/>
          <c:extLst>
            <c:ext xmlns:c16="http://schemas.microsoft.com/office/drawing/2014/chart" uri="{C3380CC4-5D6E-409C-BE32-E72D297353CC}">
              <c16:uniqueId val="{0000002A-72EF-4CBD-9367-CD531A446F16}"/>
            </c:ext>
          </c:extLst>
        </c:ser>
        <c:ser>
          <c:idx val="9"/>
          <c:order val="8"/>
          <c:tx>
            <c:strRef>
              <c:f>'PM10 (1)'!$C$35</c:f>
              <c:strCache>
                <c:ptCount val="1"/>
                <c:pt idx="0">
                  <c:v>Tercer Cuartil</c:v>
                </c:pt>
              </c:strCache>
            </c:strRef>
          </c:tx>
          <c:spPr>
            <a:ln w="47625">
              <a:noFill/>
            </a:ln>
          </c:spPr>
          <c:marker>
            <c:symbol val="none"/>
          </c:marker>
          <c:cat>
            <c:strRef>
              <c:f>'PM10 (1)'!$D$7:$E$7</c:f>
              <c:strCache>
                <c:ptCount val="2"/>
                <c:pt idx="0">
                  <c:v>Vientos arriba (µg/m3)</c:v>
                </c:pt>
                <c:pt idx="1">
                  <c:v>Vientos abajo (µg/m3)</c:v>
                </c:pt>
              </c:strCache>
              <c:extLst/>
            </c:strRef>
          </c:cat>
          <c:val>
            <c:numRef>
              <c:f>'PM10 (1)'!$D$35:$E$35</c:f>
              <c:numCache>
                <c:formatCode>0.00</c:formatCode>
                <c:ptCount val="2"/>
                <c:pt idx="0">
                  <c:v>22.489798570918147</c:v>
                </c:pt>
                <c:pt idx="1">
                  <c:v>15.479870482211219</c:v>
                </c:pt>
              </c:numCache>
              <c:extLst/>
            </c:numRef>
          </c:val>
          <c:smooth val="0"/>
          <c:extLst>
            <c:ext xmlns:c16="http://schemas.microsoft.com/office/drawing/2014/chart" uri="{C3380CC4-5D6E-409C-BE32-E72D297353CC}">
              <c16:uniqueId val="{0000002B-72EF-4CBD-9367-CD531A446F16}"/>
            </c:ext>
          </c:extLst>
        </c:ser>
        <c:ser>
          <c:idx val="10"/>
          <c:order val="9"/>
          <c:tx>
            <c:strRef>
              <c:f>'PM10 (1)'!$C$31</c:f>
              <c:strCache>
                <c:ptCount val="1"/>
                <c:pt idx="0">
                  <c:v>Mediana:</c:v>
                </c:pt>
              </c:strCache>
            </c:strRef>
          </c:tx>
          <c:spPr>
            <a:ln w="47625">
              <a:noFill/>
            </a:ln>
          </c:spPr>
          <c:marker>
            <c:symbol val="none"/>
          </c:marker>
          <c:cat>
            <c:strRef>
              <c:f>'PM10 (1)'!$D$7:$E$7</c:f>
              <c:strCache>
                <c:ptCount val="2"/>
                <c:pt idx="0">
                  <c:v>Vientos arriba (µg/m3)</c:v>
                </c:pt>
                <c:pt idx="1">
                  <c:v>Vientos abajo (µg/m3)</c:v>
                </c:pt>
              </c:strCache>
              <c:extLst/>
            </c:strRef>
          </c:cat>
          <c:val>
            <c:numRef>
              <c:f>'PM10 (1)'!$D$31:$E$31</c:f>
              <c:numCache>
                <c:formatCode>0.00</c:formatCode>
                <c:ptCount val="2"/>
                <c:pt idx="0">
                  <c:v>21.381570055832693</c:v>
                </c:pt>
                <c:pt idx="1">
                  <c:v>14.317897629779168</c:v>
                </c:pt>
              </c:numCache>
              <c:extLst/>
            </c:numRef>
          </c:val>
          <c:smooth val="0"/>
          <c:extLst>
            <c:ext xmlns:c16="http://schemas.microsoft.com/office/drawing/2014/chart" uri="{C3380CC4-5D6E-409C-BE32-E72D297353CC}">
              <c16:uniqueId val="{0000002C-72EF-4CBD-9367-CD531A446F16}"/>
            </c:ext>
          </c:extLst>
        </c:ser>
        <c:ser>
          <c:idx val="12"/>
          <c:order val="10"/>
          <c:tx>
            <c:strRef>
              <c:f>'PM10 (1)'!$C$32</c:f>
              <c:strCache>
                <c:ptCount val="1"/>
                <c:pt idx="0">
                  <c:v>Primer Cuartil</c:v>
                </c:pt>
              </c:strCache>
            </c:strRef>
          </c:tx>
          <c:spPr>
            <a:ln w="47625">
              <a:noFill/>
            </a:ln>
          </c:spPr>
          <c:marker>
            <c:symbol val="none"/>
          </c:marker>
          <c:cat>
            <c:strRef>
              <c:f>'PM10 (1)'!$D$7:$E$7</c:f>
              <c:strCache>
                <c:ptCount val="2"/>
                <c:pt idx="0">
                  <c:v>Vientos arriba (µg/m3)</c:v>
                </c:pt>
                <c:pt idx="1">
                  <c:v>Vientos abajo (µg/m3)</c:v>
                </c:pt>
              </c:strCache>
              <c:extLst/>
            </c:strRef>
          </c:cat>
          <c:val>
            <c:numRef>
              <c:f>'PM10 (1)'!$D$32:$E$32</c:f>
              <c:numCache>
                <c:formatCode>0.00</c:formatCode>
                <c:ptCount val="2"/>
                <c:pt idx="0">
                  <c:v>20.086141107087506</c:v>
                </c:pt>
                <c:pt idx="1">
                  <c:v>13.511323831900349</c:v>
                </c:pt>
              </c:numCache>
              <c:extLst/>
            </c:numRef>
          </c:val>
          <c:smooth val="0"/>
          <c:extLst>
            <c:ext xmlns:c16="http://schemas.microsoft.com/office/drawing/2014/chart" uri="{C3380CC4-5D6E-409C-BE32-E72D297353CC}">
              <c16:uniqueId val="{0000002D-72EF-4CBD-9367-CD531A446F16}"/>
            </c:ext>
          </c:extLst>
        </c:ser>
        <c:ser>
          <c:idx val="13"/>
          <c:order val="11"/>
          <c:tx>
            <c:strRef>
              <c:f>'PM10 (1)'!$C$33</c:f>
              <c:strCache>
                <c:ptCount val="1"/>
                <c:pt idx="0">
                  <c:v>Minimo</c:v>
                </c:pt>
              </c:strCache>
            </c:strRef>
          </c:tx>
          <c:spPr>
            <a:ln w="47625">
              <a:noFill/>
            </a:ln>
          </c:spPr>
          <c:marker>
            <c:symbol val="none"/>
          </c:marker>
          <c:cat>
            <c:strRef>
              <c:f>'PM10 (1)'!$D$7:$E$7</c:f>
              <c:strCache>
                <c:ptCount val="2"/>
                <c:pt idx="0">
                  <c:v>Vientos arriba (µg/m3)</c:v>
                </c:pt>
                <c:pt idx="1">
                  <c:v>Vientos abajo (µg/m3)</c:v>
                </c:pt>
              </c:strCache>
              <c:extLst/>
            </c:strRef>
          </c:cat>
          <c:val>
            <c:numRef>
              <c:f>'PM10 (1)'!$D$33:$E$33</c:f>
              <c:numCache>
                <c:formatCode>0.00</c:formatCode>
                <c:ptCount val="2"/>
                <c:pt idx="0">
                  <c:v>18.72718226039272</c:v>
                </c:pt>
                <c:pt idx="1">
                  <c:v>11.947989604913673</c:v>
                </c:pt>
              </c:numCache>
              <c:extLst/>
            </c:numRef>
          </c:val>
          <c:smooth val="0"/>
          <c:extLst>
            <c:ext xmlns:c16="http://schemas.microsoft.com/office/drawing/2014/chart" uri="{C3380CC4-5D6E-409C-BE32-E72D297353CC}">
              <c16:uniqueId val="{0000002E-72EF-4CBD-9367-CD531A446F16}"/>
            </c:ext>
          </c:extLst>
        </c:ser>
        <c:ser>
          <c:idx val="14"/>
          <c:order val="12"/>
          <c:tx>
            <c:strRef>
              <c:f>'PM10 (1)'!$C$34</c:f>
              <c:strCache>
                <c:ptCount val="1"/>
                <c:pt idx="0">
                  <c:v>Maxima</c:v>
                </c:pt>
              </c:strCache>
            </c:strRef>
          </c:tx>
          <c:spPr>
            <a:ln w="47625">
              <a:noFill/>
            </a:ln>
          </c:spPr>
          <c:marker>
            <c:symbol val="none"/>
          </c:marker>
          <c:cat>
            <c:strRef>
              <c:f>'PM10 (1)'!$D$7:$E$7</c:f>
              <c:strCache>
                <c:ptCount val="2"/>
                <c:pt idx="0">
                  <c:v>Vientos arriba (µg/m3)</c:v>
                </c:pt>
                <c:pt idx="1">
                  <c:v>Vientos abajo (µg/m3)</c:v>
                </c:pt>
              </c:strCache>
              <c:extLst/>
            </c:strRef>
          </c:cat>
          <c:val>
            <c:numRef>
              <c:f>'PM10 (1)'!$D$34:$E$34</c:f>
              <c:numCache>
                <c:formatCode>0.00</c:formatCode>
                <c:ptCount val="2"/>
                <c:pt idx="0">
                  <c:v>24.07899098944835</c:v>
                </c:pt>
                <c:pt idx="1">
                  <c:v>18.367679484368828</c:v>
                </c:pt>
              </c:numCache>
              <c:extLst/>
            </c:numRef>
          </c:val>
          <c:smooth val="0"/>
          <c:extLst>
            <c:ext xmlns:c16="http://schemas.microsoft.com/office/drawing/2014/chart" uri="{C3380CC4-5D6E-409C-BE32-E72D297353CC}">
              <c16:uniqueId val="{0000002F-72EF-4CBD-9367-CD531A446F16}"/>
            </c:ext>
          </c:extLst>
        </c:ser>
        <c:ser>
          <c:idx val="15"/>
          <c:order val="13"/>
          <c:tx>
            <c:strRef>
              <c:f>'PM10 (1)'!$C$35</c:f>
              <c:strCache>
                <c:ptCount val="1"/>
                <c:pt idx="0">
                  <c:v>Tercer Cuartil</c:v>
                </c:pt>
              </c:strCache>
            </c:strRef>
          </c:tx>
          <c:spPr>
            <a:ln w="47625">
              <a:noFill/>
            </a:ln>
          </c:spPr>
          <c:marker>
            <c:symbol val="none"/>
          </c:marker>
          <c:cat>
            <c:strRef>
              <c:f>'PM10 (1)'!$D$7:$E$7</c:f>
              <c:strCache>
                <c:ptCount val="2"/>
                <c:pt idx="0">
                  <c:v>Vientos arriba (µg/m3)</c:v>
                </c:pt>
                <c:pt idx="1">
                  <c:v>Vientos abajo (µg/m3)</c:v>
                </c:pt>
              </c:strCache>
              <c:extLst/>
            </c:strRef>
          </c:cat>
          <c:val>
            <c:numRef>
              <c:f>'PM10 (1)'!$D$35:$E$35</c:f>
              <c:numCache>
                <c:formatCode>0.00</c:formatCode>
                <c:ptCount val="2"/>
                <c:pt idx="0">
                  <c:v>22.489798570918147</c:v>
                </c:pt>
                <c:pt idx="1">
                  <c:v>15.479870482211219</c:v>
                </c:pt>
              </c:numCache>
              <c:extLst/>
            </c:numRef>
          </c:val>
          <c:smooth val="0"/>
          <c:extLst>
            <c:ext xmlns:c16="http://schemas.microsoft.com/office/drawing/2014/chart" uri="{C3380CC4-5D6E-409C-BE32-E72D297353CC}">
              <c16:uniqueId val="{00000030-72EF-4CBD-9367-CD531A446F16}"/>
            </c:ext>
          </c:extLst>
        </c:ser>
        <c:ser>
          <c:idx val="16"/>
          <c:order val="14"/>
          <c:tx>
            <c:strRef>
              <c:f>'PM10 (1)'!$C$31</c:f>
              <c:strCache>
                <c:ptCount val="1"/>
                <c:pt idx="0">
                  <c:v>Mediana:</c:v>
                </c:pt>
              </c:strCache>
            </c:strRef>
          </c:tx>
          <c:spPr>
            <a:ln w="47625">
              <a:noFill/>
            </a:ln>
          </c:spPr>
          <c:marker>
            <c:symbol val="none"/>
          </c:marker>
          <c:cat>
            <c:strRef>
              <c:f>'PM10 (1)'!$D$7:$E$7</c:f>
              <c:strCache>
                <c:ptCount val="2"/>
                <c:pt idx="0">
                  <c:v>Vientos arriba (µg/m3)</c:v>
                </c:pt>
                <c:pt idx="1">
                  <c:v>Vientos abajo (µg/m3)</c:v>
                </c:pt>
              </c:strCache>
              <c:extLst/>
            </c:strRef>
          </c:cat>
          <c:val>
            <c:numRef>
              <c:f>'PM10 (1)'!$D$31:$E$31</c:f>
              <c:numCache>
                <c:formatCode>0.00</c:formatCode>
                <c:ptCount val="2"/>
                <c:pt idx="0">
                  <c:v>21.381570055832693</c:v>
                </c:pt>
                <c:pt idx="1">
                  <c:v>14.317897629779168</c:v>
                </c:pt>
              </c:numCache>
              <c:extLst/>
            </c:numRef>
          </c:val>
          <c:smooth val="0"/>
          <c:extLst>
            <c:ext xmlns:c16="http://schemas.microsoft.com/office/drawing/2014/chart" uri="{C3380CC4-5D6E-409C-BE32-E72D297353CC}">
              <c16:uniqueId val="{00000031-72EF-4CBD-9367-CD531A446F16}"/>
            </c:ext>
          </c:extLst>
        </c:ser>
        <c:ser>
          <c:idx val="18"/>
          <c:order val="15"/>
          <c:tx>
            <c:strRef>
              <c:f>'PM10 (1)'!$C$32</c:f>
              <c:strCache>
                <c:ptCount val="1"/>
                <c:pt idx="0">
                  <c:v>Primer Cuartil</c:v>
                </c:pt>
              </c:strCache>
            </c:strRef>
          </c:tx>
          <c:spPr>
            <a:ln w="47625">
              <a:noFill/>
            </a:ln>
          </c:spPr>
          <c:marker>
            <c:symbol val="none"/>
          </c:marker>
          <c:cat>
            <c:strRef>
              <c:f>'PM10 (1)'!$D$7:$E$7</c:f>
              <c:strCache>
                <c:ptCount val="2"/>
                <c:pt idx="0">
                  <c:v>Vientos arriba (µg/m3)</c:v>
                </c:pt>
                <c:pt idx="1">
                  <c:v>Vientos abajo (µg/m3)</c:v>
                </c:pt>
              </c:strCache>
              <c:extLst/>
            </c:strRef>
          </c:cat>
          <c:val>
            <c:numRef>
              <c:f>'PM10 (1)'!$D$32:$E$32</c:f>
              <c:numCache>
                <c:formatCode>0.00</c:formatCode>
                <c:ptCount val="2"/>
                <c:pt idx="0">
                  <c:v>20.086141107087506</c:v>
                </c:pt>
                <c:pt idx="1">
                  <c:v>13.511323831900349</c:v>
                </c:pt>
              </c:numCache>
              <c:extLst/>
            </c:numRef>
          </c:val>
          <c:smooth val="0"/>
          <c:extLst>
            <c:ext xmlns:c16="http://schemas.microsoft.com/office/drawing/2014/chart" uri="{C3380CC4-5D6E-409C-BE32-E72D297353CC}">
              <c16:uniqueId val="{00000032-72EF-4CBD-9367-CD531A446F16}"/>
            </c:ext>
          </c:extLst>
        </c:ser>
        <c:ser>
          <c:idx val="19"/>
          <c:order val="16"/>
          <c:tx>
            <c:strRef>
              <c:f>'PM10 (1)'!$C$33</c:f>
              <c:strCache>
                <c:ptCount val="1"/>
                <c:pt idx="0">
                  <c:v>Minimo</c:v>
                </c:pt>
              </c:strCache>
            </c:strRef>
          </c:tx>
          <c:spPr>
            <a:ln w="47625">
              <a:noFill/>
            </a:ln>
          </c:spPr>
          <c:marker>
            <c:symbol val="none"/>
          </c:marker>
          <c:cat>
            <c:strRef>
              <c:f>'PM10 (1)'!$D$7:$E$7</c:f>
              <c:strCache>
                <c:ptCount val="2"/>
                <c:pt idx="0">
                  <c:v>Vientos arriba (µg/m3)</c:v>
                </c:pt>
                <c:pt idx="1">
                  <c:v>Vientos abajo (µg/m3)</c:v>
                </c:pt>
              </c:strCache>
              <c:extLst/>
            </c:strRef>
          </c:cat>
          <c:val>
            <c:numRef>
              <c:f>'PM10 (1)'!$D$33:$E$33</c:f>
              <c:numCache>
                <c:formatCode>0.00</c:formatCode>
                <c:ptCount val="2"/>
                <c:pt idx="0">
                  <c:v>18.72718226039272</c:v>
                </c:pt>
                <c:pt idx="1">
                  <c:v>11.947989604913673</c:v>
                </c:pt>
              </c:numCache>
              <c:extLst/>
            </c:numRef>
          </c:val>
          <c:smooth val="0"/>
          <c:extLst>
            <c:ext xmlns:c16="http://schemas.microsoft.com/office/drawing/2014/chart" uri="{C3380CC4-5D6E-409C-BE32-E72D297353CC}">
              <c16:uniqueId val="{00000033-72EF-4CBD-9367-CD531A446F16}"/>
            </c:ext>
          </c:extLst>
        </c:ser>
        <c:ser>
          <c:idx val="20"/>
          <c:order val="17"/>
          <c:tx>
            <c:strRef>
              <c:f>'PM10 (1)'!$C$34</c:f>
              <c:strCache>
                <c:ptCount val="1"/>
                <c:pt idx="0">
                  <c:v>Maxima</c:v>
                </c:pt>
              </c:strCache>
            </c:strRef>
          </c:tx>
          <c:spPr>
            <a:ln w="47625">
              <a:noFill/>
            </a:ln>
          </c:spPr>
          <c:marker>
            <c:symbol val="none"/>
          </c:marker>
          <c:cat>
            <c:strRef>
              <c:f>'PM10 (1)'!$D$7:$E$7</c:f>
              <c:strCache>
                <c:ptCount val="2"/>
                <c:pt idx="0">
                  <c:v>Vientos arriba (µg/m3)</c:v>
                </c:pt>
                <c:pt idx="1">
                  <c:v>Vientos abajo (µg/m3)</c:v>
                </c:pt>
              </c:strCache>
              <c:extLst/>
            </c:strRef>
          </c:cat>
          <c:val>
            <c:numRef>
              <c:f>'PM10 (1)'!$D$34:$E$34</c:f>
              <c:numCache>
                <c:formatCode>0.00</c:formatCode>
                <c:ptCount val="2"/>
                <c:pt idx="0">
                  <c:v>24.07899098944835</c:v>
                </c:pt>
                <c:pt idx="1">
                  <c:v>18.367679484368828</c:v>
                </c:pt>
              </c:numCache>
              <c:extLst/>
            </c:numRef>
          </c:val>
          <c:smooth val="0"/>
          <c:extLst>
            <c:ext xmlns:c16="http://schemas.microsoft.com/office/drawing/2014/chart" uri="{C3380CC4-5D6E-409C-BE32-E72D297353CC}">
              <c16:uniqueId val="{00000034-72EF-4CBD-9367-CD531A446F16}"/>
            </c:ext>
          </c:extLst>
        </c:ser>
        <c:ser>
          <c:idx val="21"/>
          <c:order val="18"/>
          <c:tx>
            <c:strRef>
              <c:f>'PM10 (1)'!$C$35</c:f>
              <c:strCache>
                <c:ptCount val="1"/>
                <c:pt idx="0">
                  <c:v>Tercer Cuartil</c:v>
                </c:pt>
              </c:strCache>
            </c:strRef>
          </c:tx>
          <c:spPr>
            <a:ln w="47625">
              <a:noFill/>
            </a:ln>
          </c:spPr>
          <c:marker>
            <c:symbol val="none"/>
          </c:marker>
          <c:cat>
            <c:strRef>
              <c:f>'PM10 (1)'!$D$7:$E$7</c:f>
              <c:strCache>
                <c:ptCount val="2"/>
                <c:pt idx="0">
                  <c:v>Vientos arriba (µg/m3)</c:v>
                </c:pt>
                <c:pt idx="1">
                  <c:v>Vientos abajo (µg/m3)</c:v>
                </c:pt>
              </c:strCache>
              <c:extLst/>
            </c:strRef>
          </c:cat>
          <c:val>
            <c:numRef>
              <c:f>'PM10 (1)'!$D$35:$E$35</c:f>
              <c:numCache>
                <c:formatCode>0.00</c:formatCode>
                <c:ptCount val="2"/>
                <c:pt idx="0">
                  <c:v>22.489798570918147</c:v>
                </c:pt>
                <c:pt idx="1">
                  <c:v>15.479870482211219</c:v>
                </c:pt>
              </c:numCache>
              <c:extLst/>
            </c:numRef>
          </c:val>
          <c:smooth val="0"/>
          <c:extLst>
            <c:ext xmlns:c16="http://schemas.microsoft.com/office/drawing/2014/chart" uri="{C3380CC4-5D6E-409C-BE32-E72D297353CC}">
              <c16:uniqueId val="{00000035-72EF-4CBD-9367-CD531A446F16}"/>
            </c:ext>
          </c:extLst>
        </c:ser>
        <c:ser>
          <c:idx val="22"/>
          <c:order val="19"/>
          <c:tx>
            <c:strRef>
              <c:f>'PM10 (1)'!$C$31</c:f>
              <c:strCache>
                <c:ptCount val="1"/>
                <c:pt idx="0">
                  <c:v>Mediana:</c:v>
                </c:pt>
              </c:strCache>
            </c:strRef>
          </c:tx>
          <c:spPr>
            <a:ln w="47625">
              <a:noFill/>
            </a:ln>
          </c:spPr>
          <c:marker>
            <c:symbol val="none"/>
          </c:marker>
          <c:cat>
            <c:strRef>
              <c:f>'PM10 (1)'!$D$7:$E$7</c:f>
              <c:strCache>
                <c:ptCount val="2"/>
                <c:pt idx="0">
                  <c:v>Vientos arriba (µg/m3)</c:v>
                </c:pt>
                <c:pt idx="1">
                  <c:v>Vientos abajo (µg/m3)</c:v>
                </c:pt>
              </c:strCache>
              <c:extLst/>
            </c:strRef>
          </c:cat>
          <c:val>
            <c:numRef>
              <c:f>'PM10 (1)'!$D$31:$E$31</c:f>
              <c:numCache>
                <c:formatCode>0.00</c:formatCode>
                <c:ptCount val="2"/>
                <c:pt idx="0">
                  <c:v>21.381570055832693</c:v>
                </c:pt>
                <c:pt idx="1">
                  <c:v>14.317897629779168</c:v>
                </c:pt>
              </c:numCache>
              <c:extLst/>
            </c:numRef>
          </c:val>
          <c:smooth val="0"/>
          <c:extLst>
            <c:ext xmlns:c16="http://schemas.microsoft.com/office/drawing/2014/chart" uri="{C3380CC4-5D6E-409C-BE32-E72D297353CC}">
              <c16:uniqueId val="{00000036-72EF-4CBD-9367-CD531A446F16}"/>
            </c:ext>
          </c:extLst>
        </c:ser>
        <c:ser>
          <c:idx val="0"/>
          <c:order val="1"/>
          <c:tx>
            <c:strRef>
              <c:f>'PM10 (1)'!$C$32</c:f>
              <c:strCache>
                <c:ptCount val="1"/>
                <c:pt idx="0">
                  <c:v>Primer Cuartil</c:v>
                </c:pt>
              </c:strCache>
            </c:strRef>
          </c:tx>
          <c:spPr>
            <a:ln w="47625">
              <a:noFill/>
            </a:ln>
          </c:spPr>
          <c:marker>
            <c:symbol val="none"/>
          </c:marker>
          <c:dLbls>
            <c:dLbl>
              <c:idx val="0"/>
              <c:layout>
                <c:manualLayout>
                  <c:x val="-8.476324509210105E-2"/>
                  <c:y val="1.4900575049778661E-2"/>
                </c:manualLayout>
              </c:layout>
              <c:dLblPos val="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37-72EF-4CBD-9367-CD531A446F16}"/>
                </c:ext>
              </c:extLst>
            </c:dLbl>
            <c:dLbl>
              <c:idx val="1"/>
              <c:layout>
                <c:manualLayout>
                  <c:x val="-9.1447963800905058E-2"/>
                  <c:y val="1.593363031001405E-2"/>
                </c:manualLayout>
              </c:layout>
              <c:dLblPos val="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38-72EF-4CBD-9367-CD531A446F16}"/>
                </c:ext>
              </c:extLst>
            </c:dLbl>
            <c:dLbl>
              <c:idx val="2"/>
              <c:layout>
                <c:manualLayout>
                  <c:x val="-5.297862333682278E-2"/>
                  <c:y val="1.0552449434483512E-2"/>
                </c:manualLayout>
              </c:layout>
              <c:dLblPos val="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39-72EF-4CBD-9367-CD531A446F16}"/>
                </c:ext>
              </c:extLst>
            </c:dLbl>
            <c:spPr>
              <a:noFill/>
              <a:ln>
                <a:noFill/>
              </a:ln>
              <a:effectLst/>
            </c:spP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'PM10 (1)'!$D$7:$E$7</c:f>
              <c:strCache>
                <c:ptCount val="2"/>
                <c:pt idx="0">
                  <c:v>Vientos arriba (µg/m3)</c:v>
                </c:pt>
                <c:pt idx="1">
                  <c:v>Vientos abajo (µg/m3)</c:v>
                </c:pt>
              </c:strCache>
              <c:extLst/>
            </c:strRef>
          </c:cat>
          <c:val>
            <c:numRef>
              <c:f>'PM10 (1)'!$D$32:$E$32</c:f>
              <c:numCache>
                <c:formatCode>0.00</c:formatCode>
                <c:ptCount val="2"/>
                <c:pt idx="0">
                  <c:v>20.086141107087506</c:v>
                </c:pt>
                <c:pt idx="1">
                  <c:v>13.511323831900349</c:v>
                </c:pt>
              </c:numCache>
              <c:extLst/>
            </c:numRef>
          </c:val>
          <c:smooth val="0"/>
          <c:extLst>
            <c:ext xmlns:c16="http://schemas.microsoft.com/office/drawing/2014/chart" uri="{C3380CC4-5D6E-409C-BE32-E72D297353CC}">
              <c16:uniqueId val="{0000003A-72EF-4CBD-9367-CD531A446F16}"/>
            </c:ext>
          </c:extLst>
        </c:ser>
        <c:ser>
          <c:idx val="1"/>
          <c:order val="2"/>
          <c:tx>
            <c:strRef>
              <c:f>'PM10 (1)'!$C$33</c:f>
              <c:strCache>
                <c:ptCount val="1"/>
                <c:pt idx="0">
                  <c:v>Minimo</c:v>
                </c:pt>
              </c:strCache>
            </c:strRef>
          </c:tx>
          <c:spPr>
            <a:ln w="47625">
              <a:noFill/>
            </a:ln>
          </c:spPr>
          <c:marker>
            <c:symbol val="none"/>
          </c:marker>
          <c:dLbls>
            <c:dLbl>
              <c:idx val="0"/>
              <c:layout>
                <c:manualLayout>
                  <c:x val="-7.7071290944123313E-3"/>
                  <c:y val="1.6746866866787568E-2"/>
                </c:manualLayout>
              </c:layout>
              <c:dLblPos val="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3B-72EF-4CBD-9367-CD531A446F16}"/>
                </c:ext>
              </c:extLst>
            </c:dLbl>
            <c:dLbl>
              <c:idx val="2"/>
              <c:layout>
                <c:manualLayout>
                  <c:x val="0"/>
                  <c:y val="1.9563171328709029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3C-72EF-4CBD-9367-CD531A446F16}"/>
                </c:ext>
              </c:extLst>
            </c:dLbl>
            <c:spPr>
              <a:noFill/>
              <a:ln>
                <a:noFill/>
              </a:ln>
              <a:effectLst/>
            </c:spP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'PM10 (1)'!$D$7:$E$7</c:f>
              <c:strCache>
                <c:ptCount val="2"/>
                <c:pt idx="0">
                  <c:v>Vientos arriba (µg/m3)</c:v>
                </c:pt>
                <c:pt idx="1">
                  <c:v>Vientos abajo (µg/m3)</c:v>
                </c:pt>
              </c:strCache>
              <c:extLst/>
            </c:strRef>
          </c:cat>
          <c:val>
            <c:numRef>
              <c:f>'PM10 (1)'!$D$33:$E$33</c:f>
              <c:numCache>
                <c:formatCode>0.00</c:formatCode>
                <c:ptCount val="2"/>
                <c:pt idx="0">
                  <c:v>18.72718226039272</c:v>
                </c:pt>
                <c:pt idx="1">
                  <c:v>11.947989604913673</c:v>
                </c:pt>
              </c:numCache>
              <c:extLst/>
            </c:numRef>
          </c:val>
          <c:smooth val="0"/>
          <c:extLst>
            <c:ext xmlns:c16="http://schemas.microsoft.com/office/drawing/2014/chart" uri="{C3380CC4-5D6E-409C-BE32-E72D297353CC}">
              <c16:uniqueId val="{0000003D-72EF-4CBD-9367-CD531A446F16}"/>
            </c:ext>
          </c:extLst>
        </c:ser>
        <c:ser>
          <c:idx val="2"/>
          <c:order val="3"/>
          <c:tx>
            <c:strRef>
              <c:f>'PM10 (1)'!$C$34</c:f>
              <c:strCache>
                <c:ptCount val="1"/>
                <c:pt idx="0">
                  <c:v>Maxima</c:v>
                </c:pt>
              </c:strCache>
            </c:strRef>
          </c:tx>
          <c:spPr>
            <a:ln w="47625">
              <a:noFill/>
            </a:ln>
          </c:spPr>
          <c:marker>
            <c:symbol val="none"/>
          </c:marker>
          <c:dLbls>
            <c:dLbl>
              <c:idx val="0"/>
              <c:layout>
                <c:manualLayout>
                  <c:x val="-5.3949903660886318E-2"/>
                  <c:y val="-1.3965592738243665E-2"/>
                </c:manualLayout>
              </c:layout>
              <c:tx>
                <c:rich>
                  <a:bodyPr/>
                  <a:lstStyle/>
                  <a:p>
                    <a:pPr>
                      <a:defRPr/>
                    </a:pPr>
                    <a:fld id="{B21F430A-BDFE-4F7C-99EF-FFB108A33D41}" type="VALUE">
                      <a:rPr lang="en-US"/>
                      <a:pPr>
                        <a:defRPr/>
                      </a:pPr>
                      <a:t>[VALOR]</a:t>
                    </a:fld>
                    <a:endParaRPr lang="es-CO"/>
                  </a:p>
                </c:rich>
              </c:tx>
              <c:spPr>
                <a:noFill/>
                <a:ln>
                  <a:noFill/>
                </a:ln>
                <a:effectLst/>
              </c:spPr>
              <c:showLegendKey val="0"/>
              <c:showVal val="1"/>
              <c:showCatName val="0"/>
              <c:showSerName val="0"/>
              <c:showPercent val="0"/>
              <c:showBubbleSize val="0"/>
              <c:extLst>
                <c:ext xmlns:c15="http://schemas.microsoft.com/office/drawing/2012/chart" uri="{CE6537A1-D6FC-4f65-9D91-7224C49458BB}">
                  <c15:dlblFieldTable/>
                  <c15:showDataLabelsRange val="0"/>
                </c:ext>
                <c:ext xmlns:c16="http://schemas.microsoft.com/office/drawing/2014/chart" uri="{C3380CC4-5D6E-409C-BE32-E72D297353CC}">
                  <c16:uniqueId val="{0000003E-72EF-4CBD-9367-CD531A446F16}"/>
                </c:ext>
              </c:extLst>
            </c:dLbl>
            <c:dLbl>
              <c:idx val="1"/>
              <c:layout>
                <c:manualLayout>
                  <c:x val="0"/>
                  <c:y val="-1.1172474190594982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3F-72EF-4CBD-9367-CD531A446F16}"/>
                </c:ext>
              </c:extLst>
            </c:dLbl>
            <c:spPr>
              <a:noFill/>
              <a:ln>
                <a:noFill/>
              </a:ln>
              <a:effectLst/>
            </c:spP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'PM10 (1)'!$D$7:$E$7</c:f>
              <c:strCache>
                <c:ptCount val="2"/>
                <c:pt idx="0">
                  <c:v>Vientos arriba (µg/m3)</c:v>
                </c:pt>
                <c:pt idx="1">
                  <c:v>Vientos abajo (µg/m3)</c:v>
                </c:pt>
              </c:strCache>
              <c:extLst/>
            </c:strRef>
          </c:cat>
          <c:val>
            <c:numRef>
              <c:f>'PM10 (1)'!$D$34:$E$34</c:f>
              <c:numCache>
                <c:formatCode>0.00</c:formatCode>
                <c:ptCount val="2"/>
                <c:pt idx="0">
                  <c:v>24.07899098944835</c:v>
                </c:pt>
                <c:pt idx="1">
                  <c:v>18.367679484368828</c:v>
                </c:pt>
              </c:numCache>
              <c:extLst/>
            </c:numRef>
          </c:val>
          <c:smooth val="0"/>
          <c:extLst>
            <c:ext xmlns:c16="http://schemas.microsoft.com/office/drawing/2014/chart" uri="{C3380CC4-5D6E-409C-BE32-E72D297353CC}">
              <c16:uniqueId val="{00000040-72EF-4CBD-9367-CD531A446F16}"/>
            </c:ext>
          </c:extLst>
        </c:ser>
        <c:ser>
          <c:idx val="3"/>
          <c:order val="4"/>
          <c:tx>
            <c:strRef>
              <c:f>'PM10 (1)'!$C$35</c:f>
              <c:strCache>
                <c:ptCount val="1"/>
                <c:pt idx="0">
                  <c:v>Tercer Cuartil</c:v>
                </c:pt>
              </c:strCache>
            </c:strRef>
          </c:tx>
          <c:spPr>
            <a:ln w="47625">
              <a:noFill/>
            </a:ln>
          </c:spPr>
          <c:marker>
            <c:symbol val="none"/>
          </c:marker>
          <c:dLbls>
            <c:dLbl>
              <c:idx val="0"/>
              <c:layout>
                <c:manualLayout>
                  <c:x val="3.2258524245555279E-3"/>
                  <c:y val="-2.411419064565257E-2"/>
                </c:manualLayout>
              </c:layout>
              <c:dLblPos val="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41-72EF-4CBD-9367-CD531A446F16}"/>
                </c:ext>
              </c:extLst>
            </c:dLbl>
            <c:dLbl>
              <c:idx val="1"/>
              <c:layout>
                <c:manualLayout>
                  <c:x val="-9.2119392881319706E-2"/>
                  <c:y val="-2.1129282393054259E-2"/>
                </c:manualLayout>
              </c:layout>
              <c:dLblPos val="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42-72EF-4CBD-9367-CD531A446F16}"/>
                </c:ext>
              </c:extLst>
            </c:dLbl>
            <c:dLbl>
              <c:idx val="2"/>
              <c:layout>
                <c:manualLayout>
                  <c:x val="-5.1051841063219701E-2"/>
                  <c:y val="-1.6670946798076604E-2"/>
                </c:manualLayout>
              </c:layout>
              <c:dLblPos val="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43-72EF-4CBD-9367-CD531A446F16}"/>
                </c:ext>
              </c:extLst>
            </c:dLbl>
            <c:spPr>
              <a:noFill/>
              <a:ln>
                <a:noFill/>
              </a:ln>
              <a:effectLst/>
            </c:spP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'PM10 (1)'!$D$7:$E$7</c:f>
              <c:strCache>
                <c:ptCount val="2"/>
                <c:pt idx="0">
                  <c:v>Vientos arriba (µg/m3)</c:v>
                </c:pt>
                <c:pt idx="1">
                  <c:v>Vientos abajo (µg/m3)</c:v>
                </c:pt>
              </c:strCache>
              <c:extLst/>
            </c:strRef>
          </c:cat>
          <c:val>
            <c:numRef>
              <c:f>'PM10 (1)'!$D$35:$E$35</c:f>
              <c:numCache>
                <c:formatCode>0.00</c:formatCode>
                <c:ptCount val="2"/>
                <c:pt idx="0">
                  <c:v>22.489798570918147</c:v>
                </c:pt>
                <c:pt idx="1">
                  <c:v>15.479870482211219</c:v>
                </c:pt>
              </c:numCache>
              <c:extLst/>
            </c:numRef>
          </c:val>
          <c:smooth val="0"/>
          <c:extLst>
            <c:ext xmlns:c16="http://schemas.microsoft.com/office/drawing/2014/chart" uri="{C3380CC4-5D6E-409C-BE32-E72D297353CC}">
              <c16:uniqueId val="{00000044-72EF-4CBD-9367-CD531A446F16}"/>
            </c:ext>
          </c:extLst>
        </c:ser>
        <c:dLbls>
          <c:showLegendKey val="0"/>
          <c:showVal val="0"/>
          <c:showCatName val="0"/>
          <c:showSerName val="0"/>
          <c:showPercent val="0"/>
          <c:showBubbleSize val="0"/>
        </c:dLbls>
        <c:hiLowLines/>
        <c:upDownBars>
          <c:gapWidth val="100"/>
          <c:upBars>
            <c:spPr>
              <a:solidFill>
                <a:srgbClr val="004CAB"/>
              </a:solidFill>
              <a:ln>
                <a:solidFill>
                  <a:srgbClr val="002060"/>
                </a:solidFill>
              </a:ln>
              <a:effectLst>
                <a:outerShdw blurRad="50800" dist="38100" dir="5400000" algn="t" rotWithShape="0">
                  <a:prstClr val="black">
                    <a:alpha val="40000"/>
                  </a:prstClr>
                </a:outerShdw>
              </a:effectLst>
            </c:spPr>
          </c:upBars>
          <c:downBars/>
        </c:upDownBars>
        <c:marker val="1"/>
        <c:smooth val="0"/>
        <c:axId val="277492192"/>
        <c:axId val="277487488"/>
      </c:lineChart>
      <c:lineChart>
        <c:grouping val="standard"/>
        <c:varyColors val="0"/>
        <c:ser>
          <c:idx val="4"/>
          <c:order val="0"/>
          <c:tx>
            <c:strRef>
              <c:f>'PM10 (1)'!$C$31</c:f>
              <c:strCache>
                <c:ptCount val="1"/>
                <c:pt idx="0">
                  <c:v>Mediana:</c:v>
                </c:pt>
              </c:strCache>
            </c:strRef>
          </c:tx>
          <c:spPr>
            <a:ln w="47625">
              <a:noFill/>
            </a:ln>
            <a:effectLst/>
          </c:spPr>
          <c:marker>
            <c:symbol val="x"/>
            <c:size val="7"/>
            <c:spPr>
              <a:solidFill>
                <a:sysClr val="window" lastClr="FFFFFF"/>
              </a:solidFill>
              <a:effectLst/>
            </c:spPr>
          </c:marker>
          <c:dLbls>
            <c:dLbl>
              <c:idx val="0"/>
              <c:layout>
                <c:manualLayout>
                  <c:x val="-1.3487627630361237E-2"/>
                  <c:y val="5.5644206561810189E-3"/>
                </c:manualLayout>
              </c:layout>
              <c:dLblPos val="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45-72EF-4CBD-9367-CD531A446F16}"/>
                </c:ext>
              </c:extLst>
            </c:dLbl>
            <c:dLbl>
              <c:idx val="1"/>
              <c:layout>
                <c:manualLayout>
                  <c:x val="1.2990344532725264E-3"/>
                  <c:y val="1.1066259612610597E-3"/>
                </c:manualLayout>
              </c:layout>
              <c:dLblPos val="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46-72EF-4CBD-9367-CD531A446F16}"/>
                </c:ext>
              </c:extLst>
            </c:dLbl>
            <c:spPr>
              <a:noFill/>
              <a:ln>
                <a:noFill/>
              </a:ln>
              <a:effectLst/>
            </c:spPr>
            <c:txPr>
              <a:bodyPr wrap="square" lIns="38100" tIns="19050" rIns="38100" bIns="19050" anchor="ctr">
                <a:spAutoFit/>
              </a:bodyPr>
              <a:lstStyle/>
              <a:p>
                <a:pPr>
                  <a:defRPr>
                    <a:solidFill>
                      <a:schemeClr val="bg1"/>
                    </a:solidFill>
                  </a:defRPr>
                </a:pPr>
                <a:endParaRPr lang="es-CO"/>
              </a:p>
            </c:txP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'PM10 (1)'!$D$7:$E$7</c:f>
              <c:strCache>
                <c:ptCount val="2"/>
                <c:pt idx="0">
                  <c:v>Vientos arriba (µg/m3)</c:v>
                </c:pt>
                <c:pt idx="1">
                  <c:v>Vientos abajo (µg/m3)</c:v>
                </c:pt>
              </c:strCache>
              <c:extLst/>
            </c:strRef>
          </c:cat>
          <c:val>
            <c:numRef>
              <c:f>'PM10 (1)'!$D$31:$E$31</c:f>
              <c:numCache>
                <c:formatCode>0.00</c:formatCode>
                <c:ptCount val="2"/>
                <c:pt idx="0">
                  <c:v>21.381570055832693</c:v>
                </c:pt>
                <c:pt idx="1">
                  <c:v>14.317897629779168</c:v>
                </c:pt>
              </c:numCache>
              <c:extLst/>
            </c:numRef>
          </c:val>
          <c:smooth val="0"/>
          <c:extLst>
            <c:ext xmlns:c16="http://schemas.microsoft.com/office/drawing/2014/chart" uri="{C3380CC4-5D6E-409C-BE32-E72D297353CC}">
              <c16:uniqueId val="{00000047-72EF-4CBD-9367-CD531A446F16}"/>
            </c:ext>
          </c:extLst>
        </c:ser>
        <c:dLbls>
          <c:showLegendKey val="0"/>
          <c:showVal val="0"/>
          <c:showCatName val="0"/>
          <c:showSerName val="0"/>
          <c:showPercent val="0"/>
          <c:showBubbleSize val="0"/>
        </c:dLbls>
        <c:marker val="1"/>
        <c:smooth val="0"/>
        <c:axId val="277489840"/>
        <c:axId val="277493368"/>
      </c:lineChart>
      <c:catAx>
        <c:axId val="277492192"/>
        <c:scaling>
          <c:orientation val="minMax"/>
        </c:scaling>
        <c:delete val="0"/>
        <c:axPos val="b"/>
        <c:numFmt formatCode="General" sourceLinked="0"/>
        <c:majorTickMark val="out"/>
        <c:minorTickMark val="none"/>
        <c:tickLblPos val="nextTo"/>
        <c:txPr>
          <a:bodyPr/>
          <a:lstStyle/>
          <a:p>
            <a:pPr>
              <a:defRPr sz="1200">
                <a:solidFill>
                  <a:srgbClr val="303030"/>
                </a:solidFill>
              </a:defRPr>
            </a:pPr>
            <a:endParaRPr lang="es-CO"/>
          </a:p>
        </c:txPr>
        <c:crossAx val="277487488"/>
        <c:crosses val="autoZero"/>
        <c:auto val="1"/>
        <c:lblAlgn val="ctr"/>
        <c:lblOffset val="100"/>
        <c:noMultiLvlLbl val="0"/>
      </c:catAx>
      <c:valAx>
        <c:axId val="277487488"/>
        <c:scaling>
          <c:orientation val="minMax"/>
        </c:scaling>
        <c:delete val="1"/>
        <c:axPos val="r"/>
        <c:numFmt formatCode="0.00" sourceLinked="1"/>
        <c:majorTickMark val="out"/>
        <c:minorTickMark val="none"/>
        <c:tickLblPos val="none"/>
        <c:crossAx val="277492192"/>
        <c:crosses val="max"/>
        <c:crossBetween val="between"/>
      </c:valAx>
      <c:catAx>
        <c:axId val="277489840"/>
        <c:scaling>
          <c:orientation val="minMax"/>
        </c:scaling>
        <c:delete val="1"/>
        <c:axPos val="b"/>
        <c:numFmt formatCode="General" sourceLinked="0"/>
        <c:majorTickMark val="none"/>
        <c:minorTickMark val="none"/>
        <c:tickLblPos val="none"/>
        <c:crossAx val="277493368"/>
        <c:crosses val="autoZero"/>
        <c:auto val="1"/>
        <c:lblAlgn val="ctr"/>
        <c:lblOffset val="100"/>
        <c:tickLblSkip val="1"/>
        <c:tickMarkSkip val="1"/>
        <c:noMultiLvlLbl val="0"/>
      </c:catAx>
      <c:valAx>
        <c:axId val="277493368"/>
        <c:scaling>
          <c:orientation val="minMax"/>
        </c:scaling>
        <c:delete val="0"/>
        <c:axPos val="l"/>
        <c:numFmt formatCode="0.0" sourceLinked="0"/>
        <c:majorTickMark val="cross"/>
        <c:minorTickMark val="cross"/>
        <c:tickLblPos val="nextTo"/>
        <c:txPr>
          <a:bodyPr rot="0" vert="horz"/>
          <a:lstStyle/>
          <a:p>
            <a:pPr>
              <a:defRPr/>
            </a:pPr>
            <a:endParaRPr lang="es-CO"/>
          </a:p>
        </c:txPr>
        <c:crossAx val="277489840"/>
        <c:crosses val="autoZero"/>
        <c:crossBetween val="between"/>
      </c:valAx>
      <c:spPr>
        <a:noFill/>
        <a:ln w="12700">
          <a:solidFill>
            <a:schemeClr val="bg1">
              <a:lumMod val="75000"/>
            </a:schemeClr>
          </a:solidFill>
        </a:ln>
      </c:spPr>
    </c:plotArea>
    <c:plotVisOnly val="0"/>
    <c:dispBlanksAs val="gap"/>
    <c:showDLblsOverMax val="0"/>
  </c:chart>
  <c:spPr>
    <a:noFill/>
  </c:spPr>
  <c:txPr>
    <a:bodyPr/>
    <a:lstStyle/>
    <a:p>
      <a:pPr>
        <a:defRPr>
          <a:latin typeface="Avenir Next LT Pro" panose="020B0504020202020204" pitchFamily="34" charset="0"/>
          <a:cs typeface="Arial" panose="020B0604020202020204" pitchFamily="34" charset="0"/>
        </a:defRPr>
      </a:pPr>
      <a:endParaRPr lang="es-CO"/>
    </a:p>
  </c:txPr>
  <c:externalData r:id="rId2">
    <c:autoUpdate val="0"/>
  </c:externalData>
  <c:userShapes r:id="rId3"/>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10"/>
    </mc:Choice>
    <mc:Fallback>
      <c:style val="10"/>
    </mc:Fallback>
  </mc:AlternateContent>
  <c:chart>
    <c:autoTitleDeleted val="0"/>
    <c:plotArea>
      <c:layout>
        <c:manualLayout>
          <c:layoutTarget val="inner"/>
          <c:xMode val="edge"/>
          <c:yMode val="edge"/>
          <c:x val="7.6015079004171246E-2"/>
          <c:y val="9.0213723284589445E-2"/>
          <c:w val="0.8796689182760915"/>
          <c:h val="0.80906886639170117"/>
        </c:manualLayout>
      </c:layout>
      <c:lineChart>
        <c:grouping val="standard"/>
        <c:varyColors val="0"/>
        <c:ser>
          <c:idx val="0"/>
          <c:order val="1"/>
          <c:tx>
            <c:strRef>
              <c:f>'PM10 (2)'!$N$17</c:f>
              <c:strCache>
                <c:ptCount val="1"/>
                <c:pt idx="0">
                  <c:v>Primer Cuartil</c:v>
                </c:pt>
              </c:strCache>
            </c:strRef>
          </c:tx>
          <c:spPr>
            <a:ln w="47625">
              <a:noFill/>
            </a:ln>
          </c:spPr>
          <c:marker>
            <c:symbol val="none"/>
          </c:marker>
          <c:dLbls>
            <c:dLbl>
              <c:idx val="0"/>
              <c:layout>
                <c:manualLayout>
                  <c:x val="-6.6592439519720667E-3"/>
                  <c:y val="2.4950796643377394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0-6B72-4A9C-A24A-364F0DBC834F}"/>
                </c:ext>
              </c:extLst>
            </c:dLbl>
            <c:spPr>
              <a:noFill/>
              <a:ln>
                <a:noFill/>
              </a:ln>
              <a:effectLst/>
            </c:spP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val>
            <c:numRef>
              <c:f>'PM10 (2)'!$P$17</c:f>
              <c:numCache>
                <c:formatCode>0.00</c:formatCode>
                <c:ptCount val="1"/>
                <c:pt idx="0">
                  <c:v>14.353589239704233</c:v>
                </c:pt>
              </c:numCache>
            </c:numRef>
          </c:val>
          <c:smooth val="0"/>
          <c:extLst>
            <c:ext xmlns:c16="http://schemas.microsoft.com/office/drawing/2014/chart" uri="{C3380CC4-5D6E-409C-BE32-E72D297353CC}">
              <c16:uniqueId val="{00000001-6B72-4A9C-A24A-364F0DBC834F}"/>
            </c:ext>
          </c:extLst>
        </c:ser>
        <c:ser>
          <c:idx val="1"/>
          <c:order val="2"/>
          <c:tx>
            <c:strRef>
              <c:f>'PM10 (2)'!$N$18</c:f>
              <c:strCache>
                <c:ptCount val="1"/>
                <c:pt idx="0">
                  <c:v>Minimo</c:v>
                </c:pt>
              </c:strCache>
            </c:strRef>
          </c:tx>
          <c:spPr>
            <a:ln w="47625">
              <a:noFill/>
            </a:ln>
          </c:spPr>
          <c:marker>
            <c:symbol val="none"/>
          </c:marker>
          <c:dLbls>
            <c:dLbl>
              <c:idx val="0"/>
              <c:layout>
                <c:manualLayout>
                  <c:x val="-9.0070189190152965E-3"/>
                  <c:y val="1.7439059554175379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2-6B72-4A9C-A24A-364F0DBC834F}"/>
                </c:ext>
              </c:extLst>
            </c:dLbl>
            <c:spPr>
              <a:noFill/>
              <a:ln>
                <a:noFill/>
              </a:ln>
              <a:effectLst/>
            </c:spP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errBars>
            <c:errDir val="y"/>
            <c:errBarType val="both"/>
            <c:errValType val="fixedVal"/>
            <c:noEndCap val="0"/>
            <c:val val="0"/>
          </c:errBars>
          <c:val>
            <c:numRef>
              <c:f>'PM10 (2)'!$P$18</c:f>
              <c:numCache>
                <c:formatCode>0.00</c:formatCode>
                <c:ptCount val="1"/>
                <c:pt idx="0">
                  <c:v>11.947989604913673</c:v>
                </c:pt>
              </c:numCache>
            </c:numRef>
          </c:val>
          <c:smooth val="0"/>
          <c:extLst>
            <c:ext xmlns:c16="http://schemas.microsoft.com/office/drawing/2014/chart" uri="{C3380CC4-5D6E-409C-BE32-E72D297353CC}">
              <c16:uniqueId val="{00000003-6B72-4A9C-A24A-364F0DBC834F}"/>
            </c:ext>
          </c:extLst>
        </c:ser>
        <c:ser>
          <c:idx val="2"/>
          <c:order val="3"/>
          <c:tx>
            <c:strRef>
              <c:f>'PM10 (2)'!$N$19</c:f>
              <c:strCache>
                <c:ptCount val="1"/>
                <c:pt idx="0">
                  <c:v>Maxima</c:v>
                </c:pt>
              </c:strCache>
            </c:strRef>
          </c:tx>
          <c:spPr>
            <a:ln w="47625">
              <a:noFill/>
            </a:ln>
          </c:spPr>
          <c:marker>
            <c:symbol val="none"/>
          </c:marker>
          <c:dLbls>
            <c:dLbl>
              <c:idx val="0"/>
              <c:layout>
                <c:manualLayout>
                  <c:x val="-1.1312217194570219E-2"/>
                  <c:y val="0"/>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0-E4D3-44AC-ADA6-CA7CB5D26AD2}"/>
                </c:ext>
              </c:extLst>
            </c:dLbl>
            <c:spPr>
              <a:ln cap="sq">
                <a:bevel/>
              </a:ln>
            </c:spP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errBars>
            <c:errDir val="y"/>
            <c:errBarType val="both"/>
            <c:errValType val="fixedVal"/>
            <c:noEndCap val="0"/>
            <c:val val="0"/>
          </c:errBars>
          <c:val>
            <c:numRef>
              <c:f>'PM10 (2)'!$P$19</c:f>
              <c:numCache>
                <c:formatCode>0.00</c:formatCode>
                <c:ptCount val="1"/>
                <c:pt idx="0">
                  <c:v>24.078990900000001</c:v>
                </c:pt>
              </c:numCache>
            </c:numRef>
          </c:val>
          <c:smooth val="0"/>
          <c:extLst>
            <c:ext xmlns:c16="http://schemas.microsoft.com/office/drawing/2014/chart" uri="{C3380CC4-5D6E-409C-BE32-E72D297353CC}">
              <c16:uniqueId val="{00000004-6B72-4A9C-A24A-364F0DBC834F}"/>
            </c:ext>
          </c:extLst>
        </c:ser>
        <c:ser>
          <c:idx val="3"/>
          <c:order val="4"/>
          <c:tx>
            <c:strRef>
              <c:f>'PM10 (2)'!$N$20</c:f>
              <c:strCache>
                <c:ptCount val="1"/>
                <c:pt idx="0">
                  <c:v>Tercer Cuartil</c:v>
                </c:pt>
              </c:strCache>
            </c:strRef>
          </c:tx>
          <c:spPr>
            <a:ln w="47625">
              <a:noFill/>
            </a:ln>
          </c:spPr>
          <c:marker>
            <c:symbol val="none"/>
          </c:marker>
          <c:dLbls>
            <c:dLbl>
              <c:idx val="0"/>
              <c:layout>
                <c:manualLayout>
                  <c:x val="-8.8790217555260054E-3"/>
                  <c:y val="-2.7902345087745459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5-6B72-4A9C-A24A-364F0DBC834F}"/>
                </c:ext>
              </c:extLst>
            </c:dLbl>
            <c:spPr>
              <a:noFill/>
              <a:ln>
                <a:noFill/>
              </a:ln>
              <a:effectLst/>
            </c:spP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val>
            <c:numRef>
              <c:f>'PM10 (2)'!$P$20</c:f>
              <c:numCache>
                <c:formatCode>0.00</c:formatCode>
                <c:ptCount val="1"/>
                <c:pt idx="0">
                  <c:v>21.286293269116076</c:v>
                </c:pt>
              </c:numCache>
            </c:numRef>
          </c:val>
          <c:smooth val="0"/>
          <c:extLst>
            <c:ext xmlns:c16="http://schemas.microsoft.com/office/drawing/2014/chart" uri="{C3380CC4-5D6E-409C-BE32-E72D297353CC}">
              <c16:uniqueId val="{00000006-6B72-4A9C-A24A-364F0DBC834F}"/>
            </c:ext>
          </c:extLst>
        </c:ser>
        <c:dLbls>
          <c:showLegendKey val="0"/>
          <c:showVal val="0"/>
          <c:showCatName val="0"/>
          <c:showSerName val="0"/>
          <c:showPercent val="0"/>
          <c:showBubbleSize val="0"/>
        </c:dLbls>
        <c:hiLowLines/>
        <c:upDownBars>
          <c:gapWidth val="100"/>
          <c:upBars>
            <c:spPr>
              <a:solidFill>
                <a:srgbClr val="004CAB"/>
              </a:solidFill>
              <a:ln>
                <a:solidFill>
                  <a:srgbClr val="002060"/>
                </a:solidFill>
              </a:ln>
              <a:effectLst>
                <a:outerShdw blurRad="50800" dist="38100" dir="5400000" algn="t" rotWithShape="0">
                  <a:prstClr val="black">
                    <a:alpha val="40000"/>
                  </a:prstClr>
                </a:outerShdw>
              </a:effectLst>
            </c:spPr>
          </c:upBars>
          <c:downBars>
            <c:spPr>
              <a:solidFill>
                <a:srgbClr val="C2D79B"/>
              </a:solidFill>
              <a:ln>
                <a:solidFill>
                  <a:schemeClr val="accent3">
                    <a:lumMod val="75000"/>
                  </a:schemeClr>
                </a:solidFill>
              </a:ln>
            </c:spPr>
          </c:downBars>
        </c:upDownBars>
        <c:marker val="1"/>
        <c:smooth val="0"/>
        <c:axId val="277488664"/>
        <c:axId val="304466240"/>
      </c:lineChart>
      <c:lineChart>
        <c:grouping val="standard"/>
        <c:varyColors val="0"/>
        <c:ser>
          <c:idx val="4"/>
          <c:order val="0"/>
          <c:tx>
            <c:strRef>
              <c:f>'PM10 (2)'!$N$16</c:f>
              <c:strCache>
                <c:ptCount val="1"/>
                <c:pt idx="0">
                  <c:v>Mediana:</c:v>
                </c:pt>
              </c:strCache>
            </c:strRef>
          </c:tx>
          <c:spPr>
            <a:ln w="47625">
              <a:solidFill>
                <a:schemeClr val="tx2"/>
              </a:solidFill>
            </a:ln>
          </c:spPr>
          <c:marker>
            <c:symbol val="x"/>
            <c:size val="9"/>
            <c:spPr>
              <a:solidFill>
                <a:schemeClr val="bg1"/>
              </a:solidFill>
              <a:ln>
                <a:solidFill>
                  <a:schemeClr val="tx2"/>
                </a:solidFill>
              </a:ln>
            </c:spPr>
          </c:marker>
          <c:dLbls>
            <c:spPr>
              <a:noFill/>
              <a:ln>
                <a:noFill/>
              </a:ln>
              <a:effectLst/>
            </c:spPr>
            <c:txPr>
              <a:bodyPr wrap="square" lIns="38100" tIns="19050" rIns="38100" bIns="19050" anchor="ctr">
                <a:spAutoFit/>
              </a:bodyPr>
              <a:lstStyle/>
              <a:p>
                <a:pPr>
                  <a:defRPr>
                    <a:solidFill>
                      <a:schemeClr val="bg1"/>
                    </a:solidFill>
                  </a:defRPr>
                </a:pPr>
                <a:endParaRPr lang="es-CO"/>
              </a:p>
            </c:txP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numRef>
              <c:f>'PM10 (2)'!$M$6</c:f>
              <c:numCache>
                <c:formatCode>General</c:formatCode>
                <c:ptCount val="1"/>
              </c:numCache>
            </c:numRef>
          </c:cat>
          <c:val>
            <c:numRef>
              <c:f>'PM10 (2)'!$P$16</c:f>
              <c:numCache>
                <c:formatCode>0.00</c:formatCode>
                <c:ptCount val="1"/>
                <c:pt idx="0">
                  <c:v>18.547430872380772</c:v>
                </c:pt>
              </c:numCache>
            </c:numRef>
          </c:val>
          <c:smooth val="0"/>
          <c:extLst>
            <c:ext xmlns:c16="http://schemas.microsoft.com/office/drawing/2014/chart" uri="{C3380CC4-5D6E-409C-BE32-E72D297353CC}">
              <c16:uniqueId val="{00000007-6B72-4A9C-A24A-364F0DBC834F}"/>
            </c:ext>
          </c:extLst>
        </c:ser>
        <c:dLbls>
          <c:showLegendKey val="0"/>
          <c:showVal val="0"/>
          <c:showCatName val="0"/>
          <c:showSerName val="0"/>
          <c:showPercent val="0"/>
          <c:showBubbleSize val="0"/>
        </c:dLbls>
        <c:marker val="1"/>
        <c:smooth val="0"/>
        <c:axId val="304467024"/>
        <c:axId val="304463888"/>
      </c:lineChart>
      <c:catAx>
        <c:axId val="277488664"/>
        <c:scaling>
          <c:orientation val="minMax"/>
        </c:scaling>
        <c:delete val="1"/>
        <c:axPos val="b"/>
        <c:title>
          <c:tx>
            <c:rich>
              <a:bodyPr/>
              <a:lstStyle/>
              <a:p>
                <a:pPr>
                  <a:defRPr sz="1200">
                    <a:solidFill>
                      <a:srgbClr val="303030"/>
                    </a:solidFill>
                  </a:defRPr>
                </a:pPr>
                <a:r>
                  <a:rPr lang="es-ES" sz="1200">
                    <a:solidFill>
                      <a:srgbClr val="303030"/>
                    </a:solidFill>
                  </a:rPr>
                  <a:t>Concentraciones de PM10 </a:t>
                </a:r>
              </a:p>
            </c:rich>
          </c:tx>
          <c:layout>
            <c:manualLayout>
              <c:xMode val="edge"/>
              <c:yMode val="edge"/>
              <c:x val="0.32362062208287312"/>
              <c:y val="0.9184805308022862"/>
            </c:manualLayout>
          </c:layout>
          <c:overlay val="0"/>
        </c:title>
        <c:majorTickMark val="out"/>
        <c:minorTickMark val="none"/>
        <c:tickLblPos val="none"/>
        <c:crossAx val="304466240"/>
        <c:crosses val="autoZero"/>
        <c:auto val="1"/>
        <c:lblAlgn val="ctr"/>
        <c:lblOffset val="100"/>
        <c:noMultiLvlLbl val="0"/>
      </c:catAx>
      <c:valAx>
        <c:axId val="304466240"/>
        <c:scaling>
          <c:orientation val="minMax"/>
        </c:scaling>
        <c:delete val="1"/>
        <c:axPos val="r"/>
        <c:numFmt formatCode="0.00" sourceLinked="1"/>
        <c:majorTickMark val="out"/>
        <c:minorTickMark val="none"/>
        <c:tickLblPos val="none"/>
        <c:crossAx val="277488664"/>
        <c:crosses val="max"/>
        <c:crossBetween val="between"/>
      </c:valAx>
      <c:catAx>
        <c:axId val="304467024"/>
        <c:scaling>
          <c:orientation val="minMax"/>
        </c:scaling>
        <c:delete val="0"/>
        <c:axPos val="b"/>
        <c:numFmt formatCode="General" sourceLinked="1"/>
        <c:majorTickMark val="none"/>
        <c:minorTickMark val="none"/>
        <c:tickLblPos val="none"/>
        <c:crossAx val="304463888"/>
        <c:crosses val="autoZero"/>
        <c:auto val="1"/>
        <c:lblAlgn val="ctr"/>
        <c:lblOffset val="100"/>
        <c:tickLblSkip val="1"/>
        <c:tickMarkSkip val="1"/>
        <c:noMultiLvlLbl val="0"/>
      </c:catAx>
      <c:valAx>
        <c:axId val="304463888"/>
        <c:scaling>
          <c:orientation val="minMax"/>
        </c:scaling>
        <c:delete val="0"/>
        <c:axPos val="l"/>
        <c:numFmt formatCode="0.0" sourceLinked="0"/>
        <c:majorTickMark val="cross"/>
        <c:minorTickMark val="cross"/>
        <c:tickLblPos val="nextTo"/>
        <c:txPr>
          <a:bodyPr rot="0" vert="horz"/>
          <a:lstStyle/>
          <a:p>
            <a:pPr>
              <a:defRPr/>
            </a:pPr>
            <a:endParaRPr lang="es-CO"/>
          </a:p>
        </c:txPr>
        <c:crossAx val="304467024"/>
        <c:crosses val="autoZero"/>
        <c:crossBetween val="between"/>
      </c:valAx>
      <c:spPr>
        <a:noFill/>
        <a:ln w="12700">
          <a:solidFill>
            <a:schemeClr val="bg1">
              <a:lumMod val="75000"/>
            </a:schemeClr>
          </a:solidFill>
        </a:ln>
      </c:spPr>
    </c:plotArea>
    <c:plotVisOnly val="1"/>
    <c:dispBlanksAs val="gap"/>
    <c:showDLblsOverMax val="0"/>
  </c:chart>
  <c:spPr>
    <a:noFill/>
  </c:spPr>
  <c:txPr>
    <a:bodyPr/>
    <a:lstStyle/>
    <a:p>
      <a:pPr>
        <a:defRPr>
          <a:latin typeface="Avenir Next LT Pro" panose="020B0504020202020204" pitchFamily="34" charset="0"/>
          <a:cs typeface="Arial" panose="020B0604020202020204" pitchFamily="34" charset="0"/>
        </a:defRPr>
      </a:pPr>
      <a:endParaRPr lang="es-CO"/>
    </a:p>
  </c:txPr>
  <c:externalData r:id="rId1">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10"/>
    </mc:Choice>
    <mc:Fallback>
      <c:style val="10"/>
    </mc:Fallback>
  </mc:AlternateContent>
  <c:chart>
    <c:autoTitleDeleted val="1"/>
    <c:plotArea>
      <c:layout>
        <c:manualLayout>
          <c:layoutTarget val="inner"/>
          <c:xMode val="edge"/>
          <c:yMode val="edge"/>
          <c:x val="0.11459516551645478"/>
          <c:y val="9.0339181682309963E-2"/>
          <c:w val="0.85318084671080718"/>
          <c:h val="0.71847176583242056"/>
        </c:manualLayout>
      </c:layout>
      <c:barChart>
        <c:barDir val="col"/>
        <c:grouping val="clustered"/>
        <c:varyColors val="0"/>
        <c:ser>
          <c:idx val="0"/>
          <c:order val="0"/>
          <c:tx>
            <c:strRef>
              <c:f>'PM10 (2)'!$T$6</c:f>
              <c:strCache>
                <c:ptCount val="1"/>
                <c:pt idx="0">
                  <c:v>Frecuencia relativa</c:v>
                </c:pt>
              </c:strCache>
            </c:strRef>
          </c:tx>
          <c:spPr>
            <a:solidFill>
              <a:srgbClr val="004CAB"/>
            </a:solidFill>
            <a:ln>
              <a:solidFill>
                <a:srgbClr val="002060"/>
              </a:solidFill>
            </a:ln>
            <a:effectLst>
              <a:outerShdw blurRad="50800" dist="38100" dir="5400000" algn="t" rotWithShape="0">
                <a:prstClr val="black">
                  <a:alpha val="40000"/>
                </a:prstClr>
              </a:outerShdw>
            </a:effectLst>
          </c:spPr>
          <c:invertIfNegative val="0"/>
          <c:dLbls>
            <c:dLbl>
              <c:idx val="0"/>
              <c:layout>
                <c:manualLayout>
                  <c:x val="-1.7015701238317658E-7"/>
                  <c:y val="4.8522705611519232E-3"/>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0-B0A2-4686-A154-7ABB9516F9B5}"/>
                </c:ext>
              </c:extLst>
            </c:dLbl>
            <c:spPr>
              <a:noFill/>
              <a:ln>
                <a:noFill/>
              </a:ln>
              <a:effectLst/>
            </c:spP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multiLvlStrRef>
              <c:f>'PM10 (2)'!$O$7:$P$13</c:f>
              <c:multiLvlStrCache>
                <c:ptCount val="7"/>
                <c:lvl>
                  <c:pt idx="0">
                    <c:v>13,97</c:v>
                  </c:pt>
                  <c:pt idx="1">
                    <c:v>15,99</c:v>
                  </c:pt>
                  <c:pt idx="2">
                    <c:v>18,01</c:v>
                  </c:pt>
                  <c:pt idx="3">
                    <c:v>20,04</c:v>
                  </c:pt>
                  <c:pt idx="4">
                    <c:v>22,06</c:v>
                  </c:pt>
                  <c:pt idx="5">
                    <c:v>24,08</c:v>
                  </c:pt>
                  <c:pt idx="6">
                    <c:v>26,10</c:v>
                  </c:pt>
                </c:lvl>
                <c:lvl>
                  <c:pt idx="0">
                    <c:v>11,95</c:v>
                  </c:pt>
                  <c:pt idx="1">
                    <c:v>13,97</c:v>
                  </c:pt>
                  <c:pt idx="2">
                    <c:v>15,99</c:v>
                  </c:pt>
                  <c:pt idx="3">
                    <c:v>18,01</c:v>
                  </c:pt>
                  <c:pt idx="4">
                    <c:v>20,04</c:v>
                  </c:pt>
                  <c:pt idx="5">
                    <c:v>22,06</c:v>
                  </c:pt>
                  <c:pt idx="6">
                    <c:v>24,08</c:v>
                  </c:pt>
                </c:lvl>
              </c:multiLvlStrCache>
            </c:multiLvlStrRef>
          </c:cat>
          <c:val>
            <c:numRef>
              <c:f>'PM10 (2)'!$T$7:$T$13</c:f>
              <c:numCache>
                <c:formatCode>0.00%</c:formatCode>
                <c:ptCount val="7"/>
                <c:pt idx="0">
                  <c:v>0.22222222222222221</c:v>
                </c:pt>
                <c:pt idx="1">
                  <c:v>0.19444444444444445</c:v>
                </c:pt>
                <c:pt idx="2">
                  <c:v>5.5555555555555552E-2</c:v>
                </c:pt>
                <c:pt idx="3">
                  <c:v>0.1388888888888889</c:v>
                </c:pt>
                <c:pt idx="4">
                  <c:v>0.22222222222222221</c:v>
                </c:pt>
                <c:pt idx="5">
                  <c:v>0.1388888888888889</c:v>
                </c:pt>
                <c:pt idx="6">
                  <c:v>2.7777777777777776E-2</c:v>
                </c:pt>
              </c:numCache>
            </c:numRef>
          </c:val>
          <c:extLst>
            <c:ext xmlns:c16="http://schemas.microsoft.com/office/drawing/2014/chart" uri="{C3380CC4-5D6E-409C-BE32-E72D297353CC}">
              <c16:uniqueId val="{00000001-B0A2-4686-A154-7ABB9516F9B5}"/>
            </c:ext>
          </c:extLst>
        </c:ser>
        <c:dLbls>
          <c:showLegendKey val="0"/>
          <c:showVal val="0"/>
          <c:showCatName val="0"/>
          <c:showSerName val="0"/>
          <c:showPercent val="0"/>
          <c:showBubbleSize val="0"/>
        </c:dLbls>
        <c:gapWidth val="150"/>
        <c:axId val="304463496"/>
        <c:axId val="304464280"/>
      </c:barChart>
      <c:catAx>
        <c:axId val="304463496"/>
        <c:scaling>
          <c:orientation val="minMax"/>
        </c:scaling>
        <c:delete val="0"/>
        <c:axPos val="b"/>
        <c:numFmt formatCode="General" sourceLinked="1"/>
        <c:majorTickMark val="out"/>
        <c:minorTickMark val="none"/>
        <c:tickLblPos val="nextTo"/>
        <c:txPr>
          <a:bodyPr rot="0" vert="horz"/>
          <a:lstStyle/>
          <a:p>
            <a:pPr>
              <a:defRPr/>
            </a:pPr>
            <a:endParaRPr lang="es-CO"/>
          </a:p>
        </c:txPr>
        <c:crossAx val="304464280"/>
        <c:crosses val="autoZero"/>
        <c:auto val="1"/>
        <c:lblAlgn val="ctr"/>
        <c:lblOffset val="100"/>
        <c:tickLblSkip val="1"/>
        <c:tickMarkSkip val="1"/>
        <c:noMultiLvlLbl val="0"/>
      </c:catAx>
      <c:valAx>
        <c:axId val="304464280"/>
        <c:scaling>
          <c:orientation val="minMax"/>
        </c:scaling>
        <c:delete val="0"/>
        <c:axPos val="l"/>
        <c:numFmt formatCode="0%" sourceLinked="0"/>
        <c:majorTickMark val="out"/>
        <c:minorTickMark val="none"/>
        <c:tickLblPos val="nextTo"/>
        <c:txPr>
          <a:bodyPr rot="0" vert="horz"/>
          <a:lstStyle/>
          <a:p>
            <a:pPr>
              <a:defRPr/>
            </a:pPr>
            <a:endParaRPr lang="es-CO"/>
          </a:p>
        </c:txPr>
        <c:crossAx val="304463496"/>
        <c:crosses val="autoZero"/>
        <c:crossBetween val="between"/>
      </c:valAx>
      <c:spPr>
        <a:noFill/>
        <a:ln w="12700">
          <a:solidFill>
            <a:schemeClr val="bg1">
              <a:lumMod val="75000"/>
            </a:schemeClr>
          </a:solidFill>
        </a:ln>
      </c:spPr>
    </c:plotArea>
    <c:plotVisOnly val="1"/>
    <c:dispBlanksAs val="gap"/>
    <c:showDLblsOverMax val="0"/>
  </c:chart>
  <c:spPr>
    <a:noFill/>
  </c:spPr>
  <c:txPr>
    <a:bodyPr/>
    <a:lstStyle/>
    <a:p>
      <a:pPr>
        <a:defRPr>
          <a:latin typeface="Avenir Next LT Pro" panose="020B0504020202020204" pitchFamily="34" charset="0"/>
        </a:defRPr>
      </a:pPr>
      <a:endParaRPr lang="es-CO"/>
    </a:p>
  </c:txPr>
  <c:externalData r:id="rId1">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5"/>
    </mc:Choice>
    <mc:Fallback>
      <c:style val="5"/>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200" b="0" i="0" u="none" strike="noStrike" kern="1200" spc="0" baseline="0">
                <a:solidFill>
                  <a:srgbClr val="303030"/>
                </a:solidFill>
                <a:latin typeface="Avenir Next LT Pro" panose="020B0504020202020204" pitchFamily="34" charset="0"/>
                <a:ea typeface="+mn-ea"/>
                <a:cs typeface="+mn-cs"/>
              </a:defRPr>
            </a:pPr>
            <a:r>
              <a:rPr lang="es-ES" b="1">
                <a:solidFill>
                  <a:srgbClr val="303030"/>
                </a:solidFill>
              </a:rPr>
              <a:t>Concentraciones de PM10 </a:t>
            </a:r>
            <a:r>
              <a:rPr lang="es-CO" b="1">
                <a:solidFill>
                  <a:srgbClr val="303030"/>
                </a:solidFill>
              </a:rPr>
              <a:t>(µg/m</a:t>
            </a:r>
            <a:r>
              <a:rPr lang="es-CO" b="1" baseline="30000">
                <a:solidFill>
                  <a:srgbClr val="303030"/>
                </a:solidFill>
              </a:rPr>
              <a:t>3</a:t>
            </a:r>
            <a:r>
              <a:rPr lang="es-CO" b="1">
                <a:solidFill>
                  <a:srgbClr val="303030"/>
                </a:solidFill>
              </a:rPr>
              <a:t>) vs Norma 24 horas</a:t>
            </a:r>
          </a:p>
        </c:rich>
      </c:tx>
      <c:layout>
        <c:manualLayout>
          <c:xMode val="edge"/>
          <c:yMode val="edge"/>
          <c:x val="0.16404995190080879"/>
          <c:y val="3.5298251652969612E-2"/>
        </c:manualLayout>
      </c:layout>
      <c:overlay val="0"/>
      <c:spPr>
        <a:noFill/>
        <a:ln>
          <a:noFill/>
        </a:ln>
        <a:effectLst/>
      </c:spPr>
      <c:txPr>
        <a:bodyPr rot="0" spcFirstLastPara="1" vertOverflow="ellipsis" vert="horz" wrap="square" anchor="ctr" anchorCtr="1"/>
        <a:lstStyle/>
        <a:p>
          <a:pPr>
            <a:defRPr sz="1200" b="0" i="0" u="none" strike="noStrike" kern="1200" spc="0" baseline="0">
              <a:solidFill>
                <a:srgbClr val="303030"/>
              </a:solidFill>
              <a:latin typeface="Avenir Next LT Pro" panose="020B0504020202020204" pitchFamily="34" charset="0"/>
              <a:ea typeface="+mn-ea"/>
              <a:cs typeface="+mn-cs"/>
            </a:defRPr>
          </a:pPr>
          <a:endParaRPr lang="es-CO"/>
        </a:p>
      </c:txPr>
    </c:title>
    <c:autoTitleDeleted val="0"/>
    <c:plotArea>
      <c:layout/>
      <c:barChart>
        <c:barDir val="col"/>
        <c:grouping val="clustered"/>
        <c:varyColors val="0"/>
        <c:ser>
          <c:idx val="0"/>
          <c:order val="0"/>
          <c:tx>
            <c:strRef>
              <c:f>Estación1.!$C$11</c:f>
              <c:strCache>
                <c:ptCount val="1"/>
                <c:pt idx="0">
                  <c:v>Estación 1. </c:v>
                </c:pt>
              </c:strCache>
            </c:strRef>
          </c:tx>
          <c:spPr>
            <a:solidFill>
              <a:srgbClr val="004CAB"/>
            </a:solidFill>
            <a:ln>
              <a:solidFill>
                <a:srgbClr val="002060"/>
              </a:solidFill>
            </a:ln>
            <a:effectLst/>
          </c:spPr>
          <c:invertIfNegative val="0"/>
          <c:cat>
            <c:numRef>
              <c:f>Estación1.!$B$17:$B$34</c:f>
              <c:numCache>
                <c:formatCode>m/d/yyyy</c:formatCode>
                <c:ptCount val="18"/>
                <c:pt idx="0">
                  <c:v>46088</c:v>
                </c:pt>
                <c:pt idx="1">
                  <c:v>46089</c:v>
                </c:pt>
                <c:pt idx="2">
                  <c:v>46090</c:v>
                </c:pt>
                <c:pt idx="3">
                  <c:v>46091</c:v>
                </c:pt>
                <c:pt idx="4">
                  <c:v>46092</c:v>
                </c:pt>
                <c:pt idx="5">
                  <c:v>46093</c:v>
                </c:pt>
                <c:pt idx="6">
                  <c:v>46094</c:v>
                </c:pt>
                <c:pt idx="7">
                  <c:v>46095</c:v>
                </c:pt>
                <c:pt idx="8">
                  <c:v>46096</c:v>
                </c:pt>
                <c:pt idx="9">
                  <c:v>46097</c:v>
                </c:pt>
                <c:pt idx="10">
                  <c:v>46098</c:v>
                </c:pt>
                <c:pt idx="11">
                  <c:v>46099</c:v>
                </c:pt>
                <c:pt idx="12">
                  <c:v>46100</c:v>
                </c:pt>
                <c:pt idx="13">
                  <c:v>46101</c:v>
                </c:pt>
                <c:pt idx="14">
                  <c:v>46102</c:v>
                </c:pt>
                <c:pt idx="15">
                  <c:v>46103</c:v>
                </c:pt>
                <c:pt idx="16">
                  <c:v>46104</c:v>
                </c:pt>
                <c:pt idx="17">
                  <c:v>46105</c:v>
                </c:pt>
              </c:numCache>
            </c:numRef>
          </c:cat>
          <c:val>
            <c:numRef>
              <c:f>Estación1.!$K$17:$K$34</c:f>
              <c:numCache>
                <c:formatCode>0.00</c:formatCode>
                <c:ptCount val="18"/>
                <c:pt idx="0">
                  <c:v>6.2622790219776387</c:v>
                </c:pt>
                <c:pt idx="1">
                  <c:v>6.1821546021161931</c:v>
                </c:pt>
                <c:pt idx="2">
                  <c:v>6.2187834828665158</c:v>
                </c:pt>
                <c:pt idx="3">
                  <c:v>6.2883347466431347</c:v>
                </c:pt>
                <c:pt idx="4">
                  <c:v>6.3743768174631956</c:v>
                </c:pt>
                <c:pt idx="5">
                  <c:v>6.3660875997625208</c:v>
                </c:pt>
                <c:pt idx="6">
                  <c:v>6.2193526707876119</c:v>
                </c:pt>
                <c:pt idx="7">
                  <c:v>6.2068401181912352</c:v>
                </c:pt>
                <c:pt idx="8">
                  <c:v>6.3151038353466165</c:v>
                </c:pt>
                <c:pt idx="9">
                  <c:v>6.4824949971277546</c:v>
                </c:pt>
                <c:pt idx="10">
                  <c:v>6.3760763654509116</c:v>
                </c:pt>
                <c:pt idx="11">
                  <c:v>6.4460195169177341</c:v>
                </c:pt>
                <c:pt idx="12">
                  <c:v>6.3522376798703402</c:v>
                </c:pt>
                <c:pt idx="13">
                  <c:v>6.3001765007613653</c:v>
                </c:pt>
                <c:pt idx="14">
                  <c:v>6.1679520556754808</c:v>
                </c:pt>
                <c:pt idx="15">
                  <c:v>6.4353248317428262</c:v>
                </c:pt>
                <c:pt idx="16">
                  <c:v>6.2572239849215814</c:v>
                </c:pt>
                <c:pt idx="17">
                  <c:v>6.2653719981242224</c:v>
                </c:pt>
              </c:numCache>
            </c:numRef>
          </c:val>
          <c:extLst>
            <c:ext xmlns:c16="http://schemas.microsoft.com/office/drawing/2014/chart" uri="{C3380CC4-5D6E-409C-BE32-E72D297353CC}">
              <c16:uniqueId val="{00000000-318E-4ADE-A526-0F1D69AFE7CB}"/>
            </c:ext>
          </c:extLst>
        </c:ser>
        <c:ser>
          <c:idx val="1"/>
          <c:order val="1"/>
          <c:tx>
            <c:strRef>
              <c:f>Estación2.!$C$11</c:f>
              <c:strCache>
                <c:ptCount val="1"/>
                <c:pt idx="0">
                  <c:v>Estación 2. </c:v>
                </c:pt>
              </c:strCache>
            </c:strRef>
          </c:tx>
          <c:spPr>
            <a:solidFill>
              <a:srgbClr val="1690FF"/>
            </a:solidFill>
            <a:ln>
              <a:solidFill>
                <a:srgbClr val="002060"/>
              </a:solidFill>
            </a:ln>
            <a:effectLst/>
          </c:spPr>
          <c:invertIfNegative val="0"/>
          <c:cat>
            <c:numRef>
              <c:f>Estación1.!$B$17:$B$34</c:f>
              <c:numCache>
                <c:formatCode>m/d/yyyy</c:formatCode>
                <c:ptCount val="18"/>
                <c:pt idx="0">
                  <c:v>46088</c:v>
                </c:pt>
                <c:pt idx="1">
                  <c:v>46089</c:v>
                </c:pt>
                <c:pt idx="2">
                  <c:v>46090</c:v>
                </c:pt>
                <c:pt idx="3">
                  <c:v>46091</c:v>
                </c:pt>
                <c:pt idx="4">
                  <c:v>46092</c:v>
                </c:pt>
                <c:pt idx="5">
                  <c:v>46093</c:v>
                </c:pt>
                <c:pt idx="6">
                  <c:v>46094</c:v>
                </c:pt>
                <c:pt idx="7">
                  <c:v>46095</c:v>
                </c:pt>
                <c:pt idx="8">
                  <c:v>46096</c:v>
                </c:pt>
                <c:pt idx="9">
                  <c:v>46097</c:v>
                </c:pt>
                <c:pt idx="10">
                  <c:v>46098</c:v>
                </c:pt>
                <c:pt idx="11">
                  <c:v>46099</c:v>
                </c:pt>
                <c:pt idx="12">
                  <c:v>46100</c:v>
                </c:pt>
                <c:pt idx="13">
                  <c:v>46101</c:v>
                </c:pt>
                <c:pt idx="14">
                  <c:v>46102</c:v>
                </c:pt>
                <c:pt idx="15">
                  <c:v>46103</c:v>
                </c:pt>
                <c:pt idx="16">
                  <c:v>46104</c:v>
                </c:pt>
                <c:pt idx="17">
                  <c:v>46105</c:v>
                </c:pt>
              </c:numCache>
            </c:numRef>
          </c:cat>
          <c:val>
            <c:numRef>
              <c:f>Estación2.!$K$17:$K$34</c:f>
              <c:numCache>
                <c:formatCode>0.00</c:formatCode>
                <c:ptCount val="18"/>
                <c:pt idx="0">
                  <c:v>5.7737324316105889</c:v>
                </c:pt>
                <c:pt idx="1">
                  <c:v>5.9152990077802423</c:v>
                </c:pt>
                <c:pt idx="2">
                  <c:v>5.7745846626617645</c:v>
                </c:pt>
                <c:pt idx="3">
                  <c:v>5.978346414062135</c:v>
                </c:pt>
                <c:pt idx="4">
                  <c:v>5.8431787493412628</c:v>
                </c:pt>
                <c:pt idx="5">
                  <c:v>6.0124160664423814</c:v>
                </c:pt>
                <c:pt idx="6">
                  <c:v>5.9972329325451978</c:v>
                </c:pt>
                <c:pt idx="7">
                  <c:v>5.7226185486869543</c:v>
                </c:pt>
                <c:pt idx="8">
                  <c:v>6.0059728783716073</c:v>
                </c:pt>
                <c:pt idx="9">
                  <c:v>6.1716904424709442</c:v>
                </c:pt>
                <c:pt idx="10">
                  <c:v>5.9775715926102295</c:v>
                </c:pt>
                <c:pt idx="11">
                  <c:v>5.7837572377823507</c:v>
                </c:pt>
                <c:pt idx="12">
                  <c:v>5.9111100632126776</c:v>
                </c:pt>
                <c:pt idx="13">
                  <c:v>5.8565020992992967</c:v>
                </c:pt>
                <c:pt idx="14">
                  <c:v>5.9036112532893892</c:v>
                </c:pt>
                <c:pt idx="15">
                  <c:v>6.035890876669133</c:v>
                </c:pt>
                <c:pt idx="16">
                  <c:v>6.0809641543604096</c:v>
                </c:pt>
                <c:pt idx="17">
                  <c:v>6.043195686134001</c:v>
                </c:pt>
              </c:numCache>
            </c:numRef>
          </c:val>
          <c:extLst>
            <c:ext xmlns:c16="http://schemas.microsoft.com/office/drawing/2014/chart" uri="{C3380CC4-5D6E-409C-BE32-E72D297353CC}">
              <c16:uniqueId val="{00000001-318E-4ADE-A526-0F1D69AFE7CB}"/>
            </c:ext>
          </c:extLst>
        </c:ser>
        <c:dLbls>
          <c:showLegendKey val="0"/>
          <c:showVal val="0"/>
          <c:showCatName val="0"/>
          <c:showSerName val="0"/>
          <c:showPercent val="0"/>
          <c:showBubbleSize val="0"/>
        </c:dLbls>
        <c:gapWidth val="150"/>
        <c:axId val="290464456"/>
        <c:axId val="290467200"/>
      </c:barChart>
      <c:lineChart>
        <c:grouping val="standard"/>
        <c:varyColors val="0"/>
        <c:ser>
          <c:idx val="5"/>
          <c:order val="2"/>
          <c:tx>
            <c:strRef>
              <c:f>Graficos!$J$5</c:f>
              <c:strCache>
                <c:ptCount val="1"/>
                <c:pt idx="0">
                  <c:v> Norma 24 horas (µg/m3)</c:v>
                </c:pt>
              </c:strCache>
            </c:strRef>
          </c:tx>
          <c:spPr>
            <a:ln w="28575" cap="rnd">
              <a:solidFill>
                <a:schemeClr val="accent2"/>
              </a:solidFill>
              <a:round/>
            </a:ln>
            <a:effectLst/>
          </c:spPr>
          <c:marker>
            <c:symbol val="none"/>
          </c:marker>
          <c:val>
            <c:numRef>
              <c:f>Graficos!$K$6:$K$23</c:f>
              <c:numCache>
                <c:formatCode>General</c:formatCode>
                <c:ptCount val="18"/>
                <c:pt idx="0">
                  <c:v>75</c:v>
                </c:pt>
                <c:pt idx="1">
                  <c:v>75</c:v>
                </c:pt>
                <c:pt idx="2">
                  <c:v>75</c:v>
                </c:pt>
                <c:pt idx="3">
                  <c:v>75</c:v>
                </c:pt>
                <c:pt idx="4">
                  <c:v>75</c:v>
                </c:pt>
                <c:pt idx="5">
                  <c:v>75</c:v>
                </c:pt>
                <c:pt idx="6">
                  <c:v>75</c:v>
                </c:pt>
                <c:pt idx="7">
                  <c:v>75</c:v>
                </c:pt>
                <c:pt idx="8">
                  <c:v>75</c:v>
                </c:pt>
                <c:pt idx="9">
                  <c:v>75</c:v>
                </c:pt>
                <c:pt idx="10">
                  <c:v>75</c:v>
                </c:pt>
                <c:pt idx="11">
                  <c:v>75</c:v>
                </c:pt>
                <c:pt idx="12">
                  <c:v>75</c:v>
                </c:pt>
                <c:pt idx="13">
                  <c:v>75</c:v>
                </c:pt>
                <c:pt idx="14">
                  <c:v>75</c:v>
                </c:pt>
                <c:pt idx="15">
                  <c:v>75</c:v>
                </c:pt>
                <c:pt idx="16">
                  <c:v>75</c:v>
                </c:pt>
                <c:pt idx="17">
                  <c:v>75</c:v>
                </c:pt>
              </c:numCache>
            </c:numRef>
          </c:val>
          <c:smooth val="0"/>
          <c:extLst>
            <c:ext xmlns:c16="http://schemas.microsoft.com/office/drawing/2014/chart" uri="{C3380CC4-5D6E-409C-BE32-E72D297353CC}">
              <c16:uniqueId val="{00000002-318E-4ADE-A526-0F1D69AFE7CB}"/>
            </c:ext>
          </c:extLst>
        </c:ser>
        <c:dLbls>
          <c:showLegendKey val="0"/>
          <c:showVal val="0"/>
          <c:showCatName val="0"/>
          <c:showSerName val="0"/>
          <c:showPercent val="0"/>
          <c:showBubbleSize val="0"/>
        </c:dLbls>
        <c:marker val="1"/>
        <c:smooth val="0"/>
        <c:axId val="290464456"/>
        <c:axId val="290467200"/>
      </c:lineChart>
      <c:dateAx>
        <c:axId val="290464456"/>
        <c:scaling>
          <c:orientation val="minMax"/>
        </c:scaling>
        <c:delete val="0"/>
        <c:axPos val="b"/>
        <c:numFmt formatCode="m/d/yyyy" sourceLinked="1"/>
        <c:majorTickMark val="none"/>
        <c:minorTickMark val="none"/>
        <c:tickLblPos val="nextTo"/>
        <c:spPr>
          <a:noFill/>
          <a:ln w="9525" cap="flat" cmpd="sng" algn="ctr">
            <a:solidFill>
              <a:schemeClr val="tx1">
                <a:lumMod val="15000"/>
                <a:lumOff val="85000"/>
              </a:schemeClr>
            </a:solidFill>
            <a:round/>
          </a:ln>
          <a:effectLst/>
        </c:spPr>
        <c:txPr>
          <a:bodyPr rot="-5400000" spcFirstLastPara="1" vertOverflow="ellipsis" wrap="square" anchor="ctr" anchorCtr="1"/>
          <a:lstStyle/>
          <a:p>
            <a:pPr>
              <a:defRPr sz="1000" b="0" i="0" u="none" strike="noStrike" kern="1200" baseline="0">
                <a:solidFill>
                  <a:sysClr val="windowText" lastClr="000000"/>
                </a:solidFill>
                <a:latin typeface="Avenir Next LT Pro" panose="020B0504020202020204" pitchFamily="34" charset="0"/>
                <a:ea typeface="+mn-ea"/>
                <a:cs typeface="+mn-cs"/>
              </a:defRPr>
            </a:pPr>
            <a:endParaRPr lang="es-CO"/>
          </a:p>
        </c:txPr>
        <c:crossAx val="290467200"/>
        <c:crosses val="autoZero"/>
        <c:auto val="1"/>
        <c:lblOffset val="100"/>
        <c:baseTimeUnit val="days"/>
      </c:dateAx>
      <c:valAx>
        <c:axId val="290467200"/>
        <c:scaling>
          <c:orientation val="minMax"/>
        </c:scaling>
        <c:delete val="0"/>
        <c:axPos val="l"/>
        <c:numFmt formatCode="0.00" sourceLinked="1"/>
        <c:majorTickMark val="none"/>
        <c:minorTickMark val="none"/>
        <c:tickLblPos val="nextTo"/>
        <c:spPr>
          <a:noFill/>
          <a:ln>
            <a:noFill/>
          </a:ln>
          <a:effectLst/>
        </c:spPr>
        <c:txPr>
          <a:bodyPr rot="-60000000" spcFirstLastPara="1" vertOverflow="ellipsis" vert="horz" wrap="square" anchor="ctr" anchorCtr="1"/>
          <a:lstStyle/>
          <a:p>
            <a:pPr>
              <a:defRPr sz="1000" b="0" i="0" u="none" strike="noStrike" kern="1200" baseline="0">
                <a:solidFill>
                  <a:sysClr val="windowText" lastClr="000000"/>
                </a:solidFill>
                <a:latin typeface="Avenir Next LT Pro" panose="020B0504020202020204" pitchFamily="34" charset="0"/>
                <a:ea typeface="+mn-ea"/>
                <a:cs typeface="+mn-cs"/>
              </a:defRPr>
            </a:pPr>
            <a:endParaRPr lang="es-CO"/>
          </a:p>
        </c:txPr>
        <c:crossAx val="290464456"/>
        <c:crosses val="autoZero"/>
        <c:crossBetween val="between"/>
      </c:valAx>
      <c:spPr>
        <a:noFill/>
        <a:ln w="12700">
          <a:solidFill>
            <a:schemeClr val="bg1">
              <a:lumMod val="65000"/>
            </a:schemeClr>
          </a:solidFill>
        </a:ln>
        <a:effectLst/>
      </c:spPr>
    </c:plotArea>
    <c:legend>
      <c:legendPos val="b"/>
      <c:overlay val="0"/>
      <c:spPr>
        <a:noFill/>
        <a:ln>
          <a:noFill/>
        </a:ln>
        <a:effectLst/>
      </c:spPr>
      <c:txPr>
        <a:bodyPr rot="0" spcFirstLastPara="1" vertOverflow="ellipsis" vert="horz" wrap="square" anchor="ctr" anchorCtr="1"/>
        <a:lstStyle/>
        <a:p>
          <a:pPr>
            <a:defRPr sz="1000" b="0" i="0" u="none" strike="noStrike" kern="1200" baseline="0">
              <a:solidFill>
                <a:sysClr val="windowText" lastClr="000000"/>
              </a:solidFill>
              <a:latin typeface="Avenir Next LT Pro" panose="020B0504020202020204" pitchFamily="34" charset="0"/>
              <a:ea typeface="+mn-ea"/>
              <a:cs typeface="+mn-cs"/>
            </a:defRPr>
          </a:pPr>
          <a:endParaRPr lang="es-CO"/>
        </a:p>
      </c:txPr>
    </c:legend>
    <c:plotVisOnly val="1"/>
    <c:dispBlanksAs val="gap"/>
    <c:showDLblsOverMax val="0"/>
  </c:chart>
  <c:spPr>
    <a:noFill/>
    <a:ln w="9525" cap="flat" cmpd="sng" algn="ctr">
      <a:solidFill>
        <a:schemeClr val="tx1">
          <a:lumMod val="15000"/>
          <a:lumOff val="85000"/>
        </a:schemeClr>
      </a:solidFill>
      <a:round/>
    </a:ln>
    <a:effectLst/>
  </c:spPr>
  <c:txPr>
    <a:bodyPr/>
    <a:lstStyle/>
    <a:p>
      <a:pPr>
        <a:defRPr sz="1000">
          <a:solidFill>
            <a:sysClr val="windowText" lastClr="000000"/>
          </a:solidFill>
          <a:latin typeface="Avenir Next LT Pro" panose="020B0504020202020204" pitchFamily="34" charset="0"/>
        </a:defRPr>
      </a:pPr>
      <a:endParaRPr lang="es-CO"/>
    </a:p>
  </c:txPr>
  <c:externalData r:id="rId4">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37"/>
    </mc:Choice>
    <mc:Fallback>
      <c:style val="37"/>
    </mc:Fallback>
  </mc:AlternateContent>
  <c:clrMapOvr bg1="lt1" tx1="dk1" bg2="lt2" tx2="dk2" accent1="accent1" accent2="accent2" accent3="accent3" accent4="accent4" accent5="accent5" accent6="accent6" hlink="hlink" folHlink="folHlink"/>
  <c:chart>
    <c:title>
      <c:tx>
        <c:rich>
          <a:bodyPr/>
          <a:lstStyle/>
          <a:p>
            <a:pPr>
              <a:defRPr/>
            </a:pPr>
            <a:r>
              <a:rPr lang="es-CO" sz="1200" b="1" i="0" u="none" strike="noStrike" kern="1200" baseline="0">
                <a:solidFill>
                  <a:srgbClr val="303030"/>
                </a:solidFill>
                <a:effectLst/>
                <a:latin typeface="Avenir Next LT Pro" panose="020B0504020202020204" pitchFamily="34" charset="0"/>
              </a:rPr>
              <a:t>Concentración promedio y máxima </a:t>
            </a:r>
            <a:r>
              <a:rPr lang="es-ES"/>
              <a:t>PM10 (µg/m</a:t>
            </a:r>
            <a:r>
              <a:rPr lang="es-ES" baseline="30000"/>
              <a:t>3</a:t>
            </a:r>
            <a:r>
              <a:rPr lang="es-ES"/>
              <a:t>) Vs Norma anual y 24 horas </a:t>
            </a:r>
            <a:endParaRPr lang="es-MX"/>
          </a:p>
        </c:rich>
      </c:tx>
      <c:layout>
        <c:manualLayout>
          <c:xMode val="edge"/>
          <c:yMode val="edge"/>
          <c:x val="0.16944881889763783"/>
          <c:y val="2.4754664287653699E-2"/>
        </c:manualLayout>
      </c:layout>
      <c:overlay val="0"/>
    </c:title>
    <c:autoTitleDeleted val="0"/>
    <c:plotArea>
      <c:layout>
        <c:manualLayout>
          <c:layoutTarget val="inner"/>
          <c:xMode val="edge"/>
          <c:yMode val="edge"/>
          <c:x val="9.843355567815168E-2"/>
          <c:y val="0.17754224687431316"/>
          <c:w val="0.86105644437757389"/>
          <c:h val="0.63036926418680428"/>
        </c:manualLayout>
      </c:layout>
      <c:barChart>
        <c:barDir val="col"/>
        <c:grouping val="clustered"/>
        <c:varyColors val="0"/>
        <c:ser>
          <c:idx val="2"/>
          <c:order val="0"/>
          <c:tx>
            <c:strRef>
              <c:f>'PM10 (1)'!$H$29</c:f>
              <c:strCache>
                <c:ptCount val="1"/>
                <c:pt idx="0">
                  <c:v>Resultado máximo</c:v>
                </c:pt>
              </c:strCache>
            </c:strRef>
          </c:tx>
          <c:spPr>
            <a:solidFill>
              <a:srgbClr val="004CAB"/>
            </a:solidFill>
            <a:ln>
              <a:solidFill>
                <a:srgbClr val="002060"/>
              </a:solidFill>
            </a:ln>
            <a:effectLst>
              <a:outerShdw blurRad="50800" dist="38100" dir="5400000" algn="t" rotWithShape="0">
                <a:prstClr val="black">
                  <a:alpha val="40000"/>
                </a:prstClr>
              </a:outerShdw>
            </a:effectLst>
          </c:spPr>
          <c:invertIfNegative val="0"/>
          <c:dPt>
            <c:idx val="0"/>
            <c:invertIfNegative val="0"/>
            <c:bubble3D val="0"/>
            <c:extLst>
              <c:ext xmlns:c16="http://schemas.microsoft.com/office/drawing/2014/chart" uri="{C3380CC4-5D6E-409C-BE32-E72D297353CC}">
                <c16:uniqueId val="{00000000-4960-466E-B48C-C6AB1F0FFAA5}"/>
              </c:ext>
            </c:extLst>
          </c:dPt>
          <c:dLbls>
            <c:spPr>
              <a:noFill/>
              <a:ln>
                <a:noFill/>
              </a:ln>
              <a:effectLst/>
            </c:spPr>
            <c:showLegendKey val="0"/>
            <c:showVal val="1"/>
            <c:showCatName val="0"/>
            <c:showSerName val="0"/>
            <c:showPercent val="0"/>
            <c:showBubbleSize val="0"/>
            <c:showLeaderLines val="0"/>
            <c:extLst>
              <c:ext xmlns:c15="http://schemas.microsoft.com/office/drawing/2012/chart" uri="{CE6537A1-D6FC-4f65-9D91-7224C49458BB}">
                <c15:showLeaderLines val="1"/>
              </c:ext>
            </c:extLst>
          </c:dLbls>
          <c:cat>
            <c:strRef>
              <c:f>'PM10 (1)'!$G$30:$G$31</c:f>
              <c:strCache>
                <c:ptCount val="2"/>
                <c:pt idx="0">
                  <c:v>Vientos arriba (µg/m3)</c:v>
                </c:pt>
                <c:pt idx="1">
                  <c:v>Vientos abajo (µg/m3)</c:v>
                </c:pt>
              </c:strCache>
            </c:strRef>
          </c:cat>
          <c:val>
            <c:numRef>
              <c:f>'PM10 (1)'!$H$30:$H$31</c:f>
              <c:numCache>
                <c:formatCode>0.00</c:formatCode>
                <c:ptCount val="2"/>
                <c:pt idx="0">
                  <c:v>6.4824949971277546</c:v>
                </c:pt>
                <c:pt idx="1">
                  <c:v>6.1716904424709442</c:v>
                </c:pt>
              </c:numCache>
            </c:numRef>
          </c:val>
          <c:extLst>
            <c:ext xmlns:c16="http://schemas.microsoft.com/office/drawing/2014/chart" uri="{C3380CC4-5D6E-409C-BE32-E72D297353CC}">
              <c16:uniqueId val="{00000001-4960-466E-B48C-C6AB1F0FFAA5}"/>
            </c:ext>
          </c:extLst>
        </c:ser>
        <c:ser>
          <c:idx val="0"/>
          <c:order val="1"/>
          <c:tx>
            <c:strRef>
              <c:f>'PM10 (1)'!$I$29</c:f>
              <c:strCache>
                <c:ptCount val="1"/>
                <c:pt idx="0">
                  <c:v>Resultado promedio</c:v>
                </c:pt>
              </c:strCache>
            </c:strRef>
          </c:tx>
          <c:spPr>
            <a:solidFill>
              <a:srgbClr val="1690FF"/>
            </a:solidFill>
            <a:ln w="9525">
              <a:solidFill>
                <a:srgbClr val="002060"/>
              </a:solidFill>
            </a:ln>
          </c:spPr>
          <c:invertIfNegative val="0"/>
          <c:dLbls>
            <c:spPr>
              <a:noFill/>
              <a:ln>
                <a:noFill/>
              </a:ln>
              <a:effectLst/>
            </c:spPr>
            <c:showLegendKey val="0"/>
            <c:showVal val="1"/>
            <c:showCatName val="0"/>
            <c:showSerName val="0"/>
            <c:showPercent val="0"/>
            <c:showBubbleSize val="0"/>
            <c:showLeaderLines val="0"/>
            <c:extLst>
              <c:ext xmlns:c15="http://schemas.microsoft.com/office/drawing/2012/chart" uri="{CE6537A1-D6FC-4f65-9D91-7224C49458BB}">
                <c15:showLeaderLines val="1"/>
              </c:ext>
            </c:extLst>
          </c:dLbls>
          <c:cat>
            <c:strRef>
              <c:f>'PM10 (1)'!$G$30:$G$31</c:f>
              <c:strCache>
                <c:ptCount val="2"/>
                <c:pt idx="0">
                  <c:v>Vientos arriba (µg/m3)</c:v>
                </c:pt>
                <c:pt idx="1">
                  <c:v>Vientos abajo (µg/m3)</c:v>
                </c:pt>
              </c:strCache>
            </c:strRef>
          </c:cat>
          <c:val>
            <c:numRef>
              <c:f>'PM10 (1)'!$I$30:$I$31</c:f>
              <c:numCache>
                <c:formatCode>0.00</c:formatCode>
                <c:ptCount val="2"/>
                <c:pt idx="0">
                  <c:v>6.3064550458748272</c:v>
                </c:pt>
                <c:pt idx="1">
                  <c:v>5.9326486165183638</c:v>
                </c:pt>
              </c:numCache>
            </c:numRef>
          </c:val>
          <c:extLst>
            <c:ext xmlns:c16="http://schemas.microsoft.com/office/drawing/2014/chart" uri="{C3380CC4-5D6E-409C-BE32-E72D297353CC}">
              <c16:uniqueId val="{00000002-4960-466E-B48C-C6AB1F0FFAA5}"/>
            </c:ext>
          </c:extLst>
        </c:ser>
        <c:dLbls>
          <c:showLegendKey val="0"/>
          <c:showVal val="1"/>
          <c:showCatName val="0"/>
          <c:showSerName val="0"/>
          <c:showPercent val="0"/>
          <c:showBubbleSize val="0"/>
        </c:dLbls>
        <c:gapWidth val="150"/>
        <c:axId val="7742288"/>
        <c:axId val="7737976"/>
      </c:barChart>
      <c:lineChart>
        <c:grouping val="standard"/>
        <c:varyColors val="0"/>
        <c:ser>
          <c:idx val="1"/>
          <c:order val="2"/>
          <c:tx>
            <c:strRef>
              <c:f>'PM10 (1)'!$J$29</c:f>
              <c:strCache>
                <c:ptCount val="1"/>
                <c:pt idx="0">
                  <c:v>Norma 24 horas</c:v>
                </c:pt>
              </c:strCache>
            </c:strRef>
          </c:tx>
          <c:spPr>
            <a:ln w="22225">
              <a:solidFill>
                <a:srgbClr val="C00000"/>
              </a:solidFill>
            </a:ln>
          </c:spPr>
          <c:marker>
            <c:symbol val="none"/>
          </c:marker>
          <c:cat>
            <c:strRef>
              <c:f>'PM10 (1)'!$G$30:$G$31</c:f>
              <c:strCache>
                <c:ptCount val="2"/>
                <c:pt idx="0">
                  <c:v>Vientos arriba (µg/m3)</c:v>
                </c:pt>
                <c:pt idx="1">
                  <c:v>Vientos abajo (µg/m3)</c:v>
                </c:pt>
              </c:strCache>
            </c:strRef>
          </c:cat>
          <c:val>
            <c:numRef>
              <c:f>'PM10 (1)'!$J$30:$J$31</c:f>
              <c:numCache>
                <c:formatCode>General</c:formatCode>
                <c:ptCount val="2"/>
                <c:pt idx="0">
                  <c:v>75</c:v>
                </c:pt>
                <c:pt idx="1">
                  <c:v>75</c:v>
                </c:pt>
              </c:numCache>
            </c:numRef>
          </c:val>
          <c:smooth val="0"/>
          <c:extLst>
            <c:ext xmlns:c16="http://schemas.microsoft.com/office/drawing/2014/chart" uri="{C3380CC4-5D6E-409C-BE32-E72D297353CC}">
              <c16:uniqueId val="{00000003-4960-466E-B48C-C6AB1F0FFAA5}"/>
            </c:ext>
          </c:extLst>
        </c:ser>
        <c:ser>
          <c:idx val="3"/>
          <c:order val="3"/>
          <c:tx>
            <c:strRef>
              <c:f>'PM10 (1)'!$K$29</c:f>
              <c:strCache>
                <c:ptCount val="1"/>
                <c:pt idx="0">
                  <c:v>Norma anual</c:v>
                </c:pt>
              </c:strCache>
            </c:strRef>
          </c:tx>
          <c:spPr>
            <a:ln w="22225">
              <a:solidFill>
                <a:srgbClr val="808080"/>
              </a:solidFill>
            </a:ln>
          </c:spPr>
          <c:marker>
            <c:symbol val="none"/>
          </c:marker>
          <c:cat>
            <c:strRef>
              <c:f>'PM10 (1)'!$G$30:$G$31</c:f>
              <c:strCache>
                <c:ptCount val="2"/>
                <c:pt idx="0">
                  <c:v>Vientos arriba (µg/m3)</c:v>
                </c:pt>
                <c:pt idx="1">
                  <c:v>Vientos abajo (µg/m3)</c:v>
                </c:pt>
              </c:strCache>
            </c:strRef>
          </c:cat>
          <c:val>
            <c:numRef>
              <c:f>'PM10 (1)'!$K$30:$K$31</c:f>
              <c:numCache>
                <c:formatCode>General</c:formatCode>
                <c:ptCount val="2"/>
                <c:pt idx="0">
                  <c:v>50</c:v>
                </c:pt>
                <c:pt idx="1">
                  <c:v>50</c:v>
                </c:pt>
              </c:numCache>
            </c:numRef>
          </c:val>
          <c:smooth val="0"/>
          <c:extLst>
            <c:ext xmlns:c16="http://schemas.microsoft.com/office/drawing/2014/chart" uri="{C3380CC4-5D6E-409C-BE32-E72D297353CC}">
              <c16:uniqueId val="{00000004-4960-466E-B48C-C6AB1F0FFAA5}"/>
            </c:ext>
          </c:extLst>
        </c:ser>
        <c:dLbls>
          <c:showLegendKey val="0"/>
          <c:showVal val="0"/>
          <c:showCatName val="0"/>
          <c:showSerName val="0"/>
          <c:showPercent val="0"/>
          <c:showBubbleSize val="0"/>
        </c:dLbls>
        <c:marker val="1"/>
        <c:smooth val="0"/>
        <c:axId val="7742288"/>
        <c:axId val="7737976"/>
      </c:lineChart>
      <c:catAx>
        <c:axId val="7742288"/>
        <c:scaling>
          <c:orientation val="minMax"/>
        </c:scaling>
        <c:delete val="0"/>
        <c:axPos val="b"/>
        <c:numFmt formatCode="General" sourceLinked="1"/>
        <c:majorTickMark val="none"/>
        <c:minorTickMark val="none"/>
        <c:tickLblPos val="nextTo"/>
        <c:txPr>
          <a:bodyPr rot="0" vert="horz"/>
          <a:lstStyle/>
          <a:p>
            <a:pPr>
              <a:defRPr/>
            </a:pPr>
            <a:endParaRPr lang="es-CO"/>
          </a:p>
        </c:txPr>
        <c:crossAx val="7737976"/>
        <c:crosses val="autoZero"/>
        <c:auto val="1"/>
        <c:lblAlgn val="ctr"/>
        <c:lblOffset val="100"/>
        <c:noMultiLvlLbl val="0"/>
      </c:catAx>
      <c:valAx>
        <c:axId val="7737976"/>
        <c:scaling>
          <c:orientation val="minMax"/>
        </c:scaling>
        <c:delete val="0"/>
        <c:axPos val="l"/>
        <c:numFmt formatCode="0.0" sourceLinked="0"/>
        <c:majorTickMark val="none"/>
        <c:minorTickMark val="none"/>
        <c:tickLblPos val="nextTo"/>
        <c:txPr>
          <a:bodyPr rot="0" vert="horz"/>
          <a:lstStyle/>
          <a:p>
            <a:pPr>
              <a:defRPr/>
            </a:pPr>
            <a:endParaRPr lang="es-CO"/>
          </a:p>
        </c:txPr>
        <c:crossAx val="7742288"/>
        <c:crosses val="autoZero"/>
        <c:crossBetween val="between"/>
        <c:majorUnit val="10"/>
      </c:valAx>
      <c:spPr>
        <a:noFill/>
        <a:ln w="12700">
          <a:solidFill>
            <a:schemeClr val="bg1">
              <a:lumMod val="75000"/>
            </a:schemeClr>
          </a:solidFill>
        </a:ln>
      </c:spPr>
    </c:plotArea>
    <c:legend>
      <c:legendPos val="r"/>
      <c:layout>
        <c:manualLayout>
          <c:xMode val="edge"/>
          <c:yMode val="edge"/>
          <c:x val="3.0569694849771406E-3"/>
          <c:y val="0.92866261169933151"/>
          <c:w val="0.97716349566770411"/>
          <c:h val="5.6339460406079234E-2"/>
        </c:manualLayout>
      </c:layout>
      <c:overlay val="0"/>
    </c:legend>
    <c:plotVisOnly val="1"/>
    <c:dispBlanksAs val="zero"/>
    <c:showDLblsOverMax val="0"/>
  </c:chart>
  <c:spPr>
    <a:noFill/>
  </c:spPr>
  <c:txPr>
    <a:bodyPr/>
    <a:lstStyle/>
    <a:p>
      <a:pPr>
        <a:defRPr sz="1000">
          <a:solidFill>
            <a:srgbClr val="303030"/>
          </a:solidFill>
          <a:latin typeface="Avenir Next LT Pro" panose="020B0504020202020204" pitchFamily="34" charset="0"/>
        </a:defRPr>
      </a:pPr>
      <a:endParaRPr lang="es-CO"/>
    </a:p>
  </c:txPr>
  <c:externalData r:id="rId2">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0"/>
    <c:plotArea>
      <c:layout>
        <c:manualLayout>
          <c:layoutTarget val="inner"/>
          <c:xMode val="edge"/>
          <c:yMode val="edge"/>
          <c:x val="7.7794054597847759E-2"/>
          <c:y val="0.10841201929230304"/>
          <c:w val="0.86488191863478303"/>
          <c:h val="0.77711143216960454"/>
        </c:manualLayout>
      </c:layout>
      <c:lineChart>
        <c:grouping val="standard"/>
        <c:varyColors val="0"/>
        <c:ser>
          <c:idx val="180"/>
          <c:order val="0"/>
          <c:tx>
            <c:strRef>
              <c:f>'PM10 (1)'!$C$35</c:f>
              <c:strCache>
                <c:ptCount val="1"/>
                <c:pt idx="0">
                  <c:v>Primer Cuartil</c:v>
                </c:pt>
              </c:strCache>
            </c:strRef>
          </c:tx>
          <c:spPr>
            <a:ln w="47625">
              <a:noFill/>
            </a:ln>
          </c:spPr>
          <c:marker>
            <c:symbol val="none"/>
          </c:marker>
          <c:cat>
            <c:strRef>
              <c:f>'PM10 (1)'!$D$7:$E$7</c:f>
              <c:strCache>
                <c:ptCount val="2"/>
                <c:pt idx="0">
                  <c:v>Vientos arriba (µg/m3)</c:v>
                </c:pt>
                <c:pt idx="1">
                  <c:v>Vientos abajo (µg/m3)</c:v>
                </c:pt>
              </c:strCache>
            </c:strRef>
          </c:cat>
          <c:val>
            <c:numRef>
              <c:f>'PM10 (1)'!$D$35:$E$35</c:f>
              <c:numCache>
                <c:formatCode>0.00</c:formatCode>
                <c:ptCount val="2"/>
                <c:pt idx="0">
                  <c:v>6.2288204993211043</c:v>
                </c:pt>
                <c:pt idx="1">
                  <c:v>5.8465095868307717</c:v>
                </c:pt>
              </c:numCache>
            </c:numRef>
          </c:val>
          <c:smooth val="0"/>
          <c:extLst>
            <c:ext xmlns:c16="http://schemas.microsoft.com/office/drawing/2014/chart" uri="{C3380CC4-5D6E-409C-BE32-E72D297353CC}">
              <c16:uniqueId val="{00000000-F835-441B-BF38-B7941BA5FF28}"/>
            </c:ext>
          </c:extLst>
        </c:ser>
        <c:ser>
          <c:idx val="181"/>
          <c:order val="1"/>
          <c:tx>
            <c:strRef>
              <c:f>'PM10 (1)'!$C$36</c:f>
              <c:strCache>
                <c:ptCount val="1"/>
                <c:pt idx="0">
                  <c:v>Minimo</c:v>
                </c:pt>
              </c:strCache>
            </c:strRef>
          </c:tx>
          <c:spPr>
            <a:ln w="47625">
              <a:noFill/>
            </a:ln>
          </c:spPr>
          <c:marker>
            <c:symbol val="none"/>
          </c:marker>
          <c:cat>
            <c:strRef>
              <c:f>'PM10 (1)'!$D$7:$E$7</c:f>
              <c:strCache>
                <c:ptCount val="2"/>
                <c:pt idx="0">
                  <c:v>Vientos arriba (µg/m3)</c:v>
                </c:pt>
                <c:pt idx="1">
                  <c:v>Vientos abajo (µg/m3)</c:v>
                </c:pt>
              </c:strCache>
            </c:strRef>
          </c:cat>
          <c:val>
            <c:numRef>
              <c:f>'PM10 (1)'!$D$36:$E$36</c:f>
              <c:numCache>
                <c:formatCode>0.00</c:formatCode>
                <c:ptCount val="2"/>
                <c:pt idx="0">
                  <c:v>6.1679520556754808</c:v>
                </c:pt>
                <c:pt idx="1">
                  <c:v>5.7226185486869543</c:v>
                </c:pt>
              </c:numCache>
            </c:numRef>
          </c:val>
          <c:smooth val="0"/>
          <c:extLst>
            <c:ext xmlns:c16="http://schemas.microsoft.com/office/drawing/2014/chart" uri="{C3380CC4-5D6E-409C-BE32-E72D297353CC}">
              <c16:uniqueId val="{00000001-F835-441B-BF38-B7941BA5FF28}"/>
            </c:ext>
          </c:extLst>
        </c:ser>
        <c:ser>
          <c:idx val="182"/>
          <c:order val="2"/>
          <c:tx>
            <c:strRef>
              <c:f>'PM10 (1)'!$C$37</c:f>
              <c:strCache>
                <c:ptCount val="1"/>
                <c:pt idx="0">
                  <c:v>Maxima</c:v>
                </c:pt>
              </c:strCache>
            </c:strRef>
          </c:tx>
          <c:spPr>
            <a:ln w="47625">
              <a:noFill/>
            </a:ln>
          </c:spPr>
          <c:marker>
            <c:symbol val="none"/>
          </c:marker>
          <c:cat>
            <c:strRef>
              <c:f>'PM10 (1)'!$D$7:$E$7</c:f>
              <c:strCache>
                <c:ptCount val="2"/>
                <c:pt idx="0">
                  <c:v>Vientos arriba (µg/m3)</c:v>
                </c:pt>
                <c:pt idx="1">
                  <c:v>Vientos abajo (µg/m3)</c:v>
                </c:pt>
              </c:strCache>
            </c:strRef>
          </c:cat>
          <c:val>
            <c:numRef>
              <c:f>'PM10 (1)'!$D$37:$E$37</c:f>
              <c:numCache>
                <c:formatCode>0.00</c:formatCode>
                <c:ptCount val="2"/>
                <c:pt idx="0">
                  <c:v>6.4824949971277546</c:v>
                </c:pt>
                <c:pt idx="1">
                  <c:v>6.1716904424709442</c:v>
                </c:pt>
              </c:numCache>
            </c:numRef>
          </c:val>
          <c:smooth val="0"/>
          <c:extLst>
            <c:ext xmlns:c16="http://schemas.microsoft.com/office/drawing/2014/chart" uri="{C3380CC4-5D6E-409C-BE32-E72D297353CC}">
              <c16:uniqueId val="{00000002-F835-441B-BF38-B7941BA5FF28}"/>
            </c:ext>
          </c:extLst>
        </c:ser>
        <c:ser>
          <c:idx val="183"/>
          <c:order val="3"/>
          <c:tx>
            <c:strRef>
              <c:f>'PM10 (1)'!$C$38</c:f>
              <c:strCache>
                <c:ptCount val="1"/>
                <c:pt idx="0">
                  <c:v>Tercer Cuartil</c:v>
                </c:pt>
              </c:strCache>
            </c:strRef>
          </c:tx>
          <c:spPr>
            <a:ln w="47625">
              <a:noFill/>
            </a:ln>
          </c:spPr>
          <c:marker>
            <c:symbol val="none"/>
          </c:marker>
          <c:cat>
            <c:strRef>
              <c:f>'PM10 (1)'!$D$7:$E$7</c:f>
              <c:strCache>
                <c:ptCount val="2"/>
                <c:pt idx="0">
                  <c:v>Vientos arriba (µg/m3)</c:v>
                </c:pt>
                <c:pt idx="1">
                  <c:v>Vientos abajo (µg/m3)</c:v>
                </c:pt>
              </c:strCache>
            </c:strRef>
          </c:cat>
          <c:val>
            <c:numRef>
              <c:f>'PM10 (1)'!$D$38:$E$38</c:f>
              <c:numCache>
                <c:formatCode>0.00</c:formatCode>
                <c:ptCount val="2"/>
                <c:pt idx="0">
                  <c:v>6.3723045130380269</c:v>
                </c:pt>
                <c:pt idx="1">
                  <c:v>6.0108052694246883</c:v>
                </c:pt>
              </c:numCache>
            </c:numRef>
          </c:val>
          <c:smooth val="0"/>
          <c:extLst>
            <c:ext xmlns:c16="http://schemas.microsoft.com/office/drawing/2014/chart" uri="{C3380CC4-5D6E-409C-BE32-E72D297353CC}">
              <c16:uniqueId val="{00000003-F835-441B-BF38-B7941BA5FF28}"/>
            </c:ext>
          </c:extLst>
        </c:ser>
        <c:ser>
          <c:idx val="184"/>
          <c:order val="4"/>
          <c:tx>
            <c:strRef>
              <c:f>'PM10 (1)'!$C$34</c:f>
              <c:strCache>
                <c:ptCount val="1"/>
                <c:pt idx="0">
                  <c:v>Mediana:</c:v>
                </c:pt>
              </c:strCache>
            </c:strRef>
          </c:tx>
          <c:spPr>
            <a:ln w="47625">
              <a:noFill/>
            </a:ln>
          </c:spPr>
          <c:marker>
            <c:symbol val="none"/>
          </c:marker>
          <c:cat>
            <c:strRef>
              <c:f>'PM10 (1)'!$D$7:$E$7</c:f>
              <c:strCache>
                <c:ptCount val="2"/>
                <c:pt idx="0">
                  <c:v>Vientos arriba (µg/m3)</c:v>
                </c:pt>
                <c:pt idx="1">
                  <c:v>Vientos abajo (µg/m3)</c:v>
                </c:pt>
              </c:strCache>
            </c:strRef>
          </c:cat>
          <c:val>
            <c:numRef>
              <c:f>'PM10 (1)'!$D$34:$E$34</c:f>
              <c:numCache>
                <c:formatCode>0.00</c:formatCode>
                <c:ptCount val="2"/>
                <c:pt idx="0">
                  <c:v>6.2942556237022504</c:v>
                </c:pt>
                <c:pt idx="1">
                  <c:v>5.9464353001952359</c:v>
                </c:pt>
              </c:numCache>
            </c:numRef>
          </c:val>
          <c:smooth val="0"/>
          <c:extLst>
            <c:ext xmlns:c16="http://schemas.microsoft.com/office/drawing/2014/chart" uri="{C3380CC4-5D6E-409C-BE32-E72D297353CC}">
              <c16:uniqueId val="{00000004-F835-441B-BF38-B7941BA5FF28}"/>
            </c:ext>
          </c:extLst>
        </c:ser>
        <c:ser>
          <c:idx val="185"/>
          <c:order val="5"/>
          <c:tx>
            <c:strRef>
              <c:f>'PM10 (1)'!$C$35</c:f>
              <c:strCache>
                <c:ptCount val="1"/>
                <c:pt idx="0">
                  <c:v>Primer Cuartil</c:v>
                </c:pt>
              </c:strCache>
            </c:strRef>
          </c:tx>
          <c:spPr>
            <a:ln w="47625">
              <a:noFill/>
            </a:ln>
          </c:spPr>
          <c:marker>
            <c:symbol val="none"/>
          </c:marker>
          <c:cat>
            <c:strRef>
              <c:f>'PM10 (1)'!$D$7:$E$7</c:f>
              <c:strCache>
                <c:ptCount val="2"/>
                <c:pt idx="0">
                  <c:v>Vientos arriba (µg/m3)</c:v>
                </c:pt>
                <c:pt idx="1">
                  <c:v>Vientos abajo (µg/m3)</c:v>
                </c:pt>
              </c:strCache>
            </c:strRef>
          </c:cat>
          <c:val>
            <c:numRef>
              <c:f>'PM10 (1)'!$D$35:$E$35</c:f>
              <c:numCache>
                <c:formatCode>0.00</c:formatCode>
                <c:ptCount val="2"/>
                <c:pt idx="0">
                  <c:v>6.2288204993211043</c:v>
                </c:pt>
                <c:pt idx="1">
                  <c:v>5.8465095868307717</c:v>
                </c:pt>
              </c:numCache>
            </c:numRef>
          </c:val>
          <c:smooth val="0"/>
          <c:extLst>
            <c:ext xmlns:c16="http://schemas.microsoft.com/office/drawing/2014/chart" uri="{C3380CC4-5D6E-409C-BE32-E72D297353CC}">
              <c16:uniqueId val="{00000005-F835-441B-BF38-B7941BA5FF28}"/>
            </c:ext>
          </c:extLst>
        </c:ser>
        <c:ser>
          <c:idx val="186"/>
          <c:order val="6"/>
          <c:tx>
            <c:strRef>
              <c:f>'PM10 (1)'!$C$36</c:f>
              <c:strCache>
                <c:ptCount val="1"/>
                <c:pt idx="0">
                  <c:v>Minimo</c:v>
                </c:pt>
              </c:strCache>
            </c:strRef>
          </c:tx>
          <c:spPr>
            <a:ln w="47625">
              <a:noFill/>
            </a:ln>
          </c:spPr>
          <c:marker>
            <c:symbol val="none"/>
          </c:marker>
          <c:cat>
            <c:strRef>
              <c:f>'PM10 (1)'!$D$7:$E$7</c:f>
              <c:strCache>
                <c:ptCount val="2"/>
                <c:pt idx="0">
                  <c:v>Vientos arriba (µg/m3)</c:v>
                </c:pt>
                <c:pt idx="1">
                  <c:v>Vientos abajo (µg/m3)</c:v>
                </c:pt>
              </c:strCache>
            </c:strRef>
          </c:cat>
          <c:val>
            <c:numRef>
              <c:f>'PM10 (1)'!$D$36:$E$36</c:f>
              <c:numCache>
                <c:formatCode>0.00</c:formatCode>
                <c:ptCount val="2"/>
                <c:pt idx="0">
                  <c:v>6.1679520556754808</c:v>
                </c:pt>
                <c:pt idx="1">
                  <c:v>5.7226185486869543</c:v>
                </c:pt>
              </c:numCache>
            </c:numRef>
          </c:val>
          <c:smooth val="0"/>
          <c:extLst>
            <c:ext xmlns:c16="http://schemas.microsoft.com/office/drawing/2014/chart" uri="{C3380CC4-5D6E-409C-BE32-E72D297353CC}">
              <c16:uniqueId val="{00000006-F835-441B-BF38-B7941BA5FF28}"/>
            </c:ext>
          </c:extLst>
        </c:ser>
        <c:ser>
          <c:idx val="187"/>
          <c:order val="7"/>
          <c:tx>
            <c:strRef>
              <c:f>'PM10 (1)'!$C$37</c:f>
              <c:strCache>
                <c:ptCount val="1"/>
                <c:pt idx="0">
                  <c:v>Maxima</c:v>
                </c:pt>
              </c:strCache>
            </c:strRef>
          </c:tx>
          <c:spPr>
            <a:ln w="47625">
              <a:noFill/>
            </a:ln>
          </c:spPr>
          <c:marker>
            <c:symbol val="none"/>
          </c:marker>
          <c:cat>
            <c:strRef>
              <c:f>'PM10 (1)'!$D$7:$E$7</c:f>
              <c:strCache>
                <c:ptCount val="2"/>
                <c:pt idx="0">
                  <c:v>Vientos arriba (µg/m3)</c:v>
                </c:pt>
                <c:pt idx="1">
                  <c:v>Vientos abajo (µg/m3)</c:v>
                </c:pt>
              </c:strCache>
            </c:strRef>
          </c:cat>
          <c:val>
            <c:numRef>
              <c:f>'PM10 (1)'!$D$37:$E$37</c:f>
              <c:numCache>
                <c:formatCode>0.00</c:formatCode>
                <c:ptCount val="2"/>
                <c:pt idx="0">
                  <c:v>6.4824949971277546</c:v>
                </c:pt>
                <c:pt idx="1">
                  <c:v>6.1716904424709442</c:v>
                </c:pt>
              </c:numCache>
            </c:numRef>
          </c:val>
          <c:smooth val="0"/>
          <c:extLst>
            <c:ext xmlns:c16="http://schemas.microsoft.com/office/drawing/2014/chart" uri="{C3380CC4-5D6E-409C-BE32-E72D297353CC}">
              <c16:uniqueId val="{00000007-F835-441B-BF38-B7941BA5FF28}"/>
            </c:ext>
          </c:extLst>
        </c:ser>
        <c:ser>
          <c:idx val="188"/>
          <c:order val="8"/>
          <c:tx>
            <c:strRef>
              <c:f>'PM10 (1)'!$C$38</c:f>
              <c:strCache>
                <c:ptCount val="1"/>
                <c:pt idx="0">
                  <c:v>Tercer Cuartil</c:v>
                </c:pt>
              </c:strCache>
            </c:strRef>
          </c:tx>
          <c:spPr>
            <a:ln w="47625">
              <a:noFill/>
            </a:ln>
          </c:spPr>
          <c:marker>
            <c:symbol val="none"/>
          </c:marker>
          <c:cat>
            <c:strRef>
              <c:f>'PM10 (1)'!$D$7:$E$7</c:f>
              <c:strCache>
                <c:ptCount val="2"/>
                <c:pt idx="0">
                  <c:v>Vientos arriba (µg/m3)</c:v>
                </c:pt>
                <c:pt idx="1">
                  <c:v>Vientos abajo (µg/m3)</c:v>
                </c:pt>
              </c:strCache>
            </c:strRef>
          </c:cat>
          <c:val>
            <c:numRef>
              <c:f>'PM10 (1)'!$D$38:$E$38</c:f>
              <c:numCache>
                <c:formatCode>0.00</c:formatCode>
                <c:ptCount val="2"/>
                <c:pt idx="0">
                  <c:v>6.3723045130380269</c:v>
                </c:pt>
                <c:pt idx="1">
                  <c:v>6.0108052694246883</c:v>
                </c:pt>
              </c:numCache>
            </c:numRef>
          </c:val>
          <c:smooth val="0"/>
          <c:extLst>
            <c:ext xmlns:c16="http://schemas.microsoft.com/office/drawing/2014/chart" uri="{C3380CC4-5D6E-409C-BE32-E72D297353CC}">
              <c16:uniqueId val="{00000008-F835-441B-BF38-B7941BA5FF28}"/>
            </c:ext>
          </c:extLst>
        </c:ser>
        <c:ser>
          <c:idx val="189"/>
          <c:order val="9"/>
          <c:tx>
            <c:strRef>
              <c:f>'PM10 (1)'!$C$34</c:f>
              <c:strCache>
                <c:ptCount val="1"/>
                <c:pt idx="0">
                  <c:v>Mediana:</c:v>
                </c:pt>
              </c:strCache>
            </c:strRef>
          </c:tx>
          <c:spPr>
            <a:ln w="47625">
              <a:noFill/>
            </a:ln>
          </c:spPr>
          <c:marker>
            <c:symbol val="none"/>
          </c:marker>
          <c:cat>
            <c:strRef>
              <c:f>'PM10 (1)'!$D$7:$E$7</c:f>
              <c:strCache>
                <c:ptCount val="2"/>
                <c:pt idx="0">
                  <c:v>Vientos arriba (µg/m3)</c:v>
                </c:pt>
                <c:pt idx="1">
                  <c:v>Vientos abajo (µg/m3)</c:v>
                </c:pt>
              </c:strCache>
            </c:strRef>
          </c:cat>
          <c:val>
            <c:numRef>
              <c:f>'PM10 (1)'!$D$34:$E$34</c:f>
              <c:numCache>
                <c:formatCode>0.00</c:formatCode>
                <c:ptCount val="2"/>
                <c:pt idx="0">
                  <c:v>6.2942556237022504</c:v>
                </c:pt>
                <c:pt idx="1">
                  <c:v>5.9464353001952359</c:v>
                </c:pt>
              </c:numCache>
            </c:numRef>
          </c:val>
          <c:smooth val="0"/>
          <c:extLst>
            <c:ext xmlns:c16="http://schemas.microsoft.com/office/drawing/2014/chart" uri="{C3380CC4-5D6E-409C-BE32-E72D297353CC}">
              <c16:uniqueId val="{00000009-F835-441B-BF38-B7941BA5FF28}"/>
            </c:ext>
          </c:extLst>
        </c:ser>
        <c:ser>
          <c:idx val="190"/>
          <c:order val="10"/>
          <c:tx>
            <c:strRef>
              <c:f>'PM10 (1)'!$C$35</c:f>
              <c:strCache>
                <c:ptCount val="1"/>
                <c:pt idx="0">
                  <c:v>Primer Cuartil</c:v>
                </c:pt>
              </c:strCache>
            </c:strRef>
          </c:tx>
          <c:spPr>
            <a:ln w="47625">
              <a:noFill/>
            </a:ln>
          </c:spPr>
          <c:marker>
            <c:symbol val="none"/>
          </c:marker>
          <c:cat>
            <c:strRef>
              <c:f>'PM10 (1)'!$D$7:$E$7</c:f>
              <c:strCache>
                <c:ptCount val="2"/>
                <c:pt idx="0">
                  <c:v>Vientos arriba (µg/m3)</c:v>
                </c:pt>
                <c:pt idx="1">
                  <c:v>Vientos abajo (µg/m3)</c:v>
                </c:pt>
              </c:strCache>
            </c:strRef>
          </c:cat>
          <c:val>
            <c:numRef>
              <c:f>'PM10 (1)'!$D$35:$E$35</c:f>
              <c:numCache>
                <c:formatCode>0.00</c:formatCode>
                <c:ptCount val="2"/>
                <c:pt idx="0">
                  <c:v>6.2288204993211043</c:v>
                </c:pt>
                <c:pt idx="1">
                  <c:v>5.8465095868307717</c:v>
                </c:pt>
              </c:numCache>
            </c:numRef>
          </c:val>
          <c:smooth val="0"/>
          <c:extLst>
            <c:ext xmlns:c16="http://schemas.microsoft.com/office/drawing/2014/chart" uri="{C3380CC4-5D6E-409C-BE32-E72D297353CC}">
              <c16:uniqueId val="{0000000A-F835-441B-BF38-B7941BA5FF28}"/>
            </c:ext>
          </c:extLst>
        </c:ser>
        <c:ser>
          <c:idx val="191"/>
          <c:order val="11"/>
          <c:tx>
            <c:strRef>
              <c:f>'PM10 (1)'!$C$36</c:f>
              <c:strCache>
                <c:ptCount val="1"/>
                <c:pt idx="0">
                  <c:v>Minimo</c:v>
                </c:pt>
              </c:strCache>
            </c:strRef>
          </c:tx>
          <c:spPr>
            <a:ln w="47625">
              <a:noFill/>
            </a:ln>
          </c:spPr>
          <c:marker>
            <c:symbol val="none"/>
          </c:marker>
          <c:cat>
            <c:strRef>
              <c:f>'PM10 (1)'!$D$7:$E$7</c:f>
              <c:strCache>
                <c:ptCount val="2"/>
                <c:pt idx="0">
                  <c:v>Vientos arriba (µg/m3)</c:v>
                </c:pt>
                <c:pt idx="1">
                  <c:v>Vientos abajo (µg/m3)</c:v>
                </c:pt>
              </c:strCache>
            </c:strRef>
          </c:cat>
          <c:val>
            <c:numRef>
              <c:f>'PM10 (1)'!$D$36:$E$36</c:f>
              <c:numCache>
                <c:formatCode>0.00</c:formatCode>
                <c:ptCount val="2"/>
                <c:pt idx="0">
                  <c:v>6.1679520556754808</c:v>
                </c:pt>
                <c:pt idx="1">
                  <c:v>5.7226185486869543</c:v>
                </c:pt>
              </c:numCache>
            </c:numRef>
          </c:val>
          <c:smooth val="0"/>
          <c:extLst>
            <c:ext xmlns:c16="http://schemas.microsoft.com/office/drawing/2014/chart" uri="{C3380CC4-5D6E-409C-BE32-E72D297353CC}">
              <c16:uniqueId val="{0000000B-F835-441B-BF38-B7941BA5FF28}"/>
            </c:ext>
          </c:extLst>
        </c:ser>
        <c:ser>
          <c:idx val="192"/>
          <c:order val="12"/>
          <c:tx>
            <c:strRef>
              <c:f>'PM10 (1)'!$C$37</c:f>
              <c:strCache>
                <c:ptCount val="1"/>
                <c:pt idx="0">
                  <c:v>Maxima</c:v>
                </c:pt>
              </c:strCache>
            </c:strRef>
          </c:tx>
          <c:spPr>
            <a:ln w="47625">
              <a:noFill/>
            </a:ln>
          </c:spPr>
          <c:marker>
            <c:symbol val="none"/>
          </c:marker>
          <c:cat>
            <c:strRef>
              <c:f>'PM10 (1)'!$D$7:$E$7</c:f>
              <c:strCache>
                <c:ptCount val="2"/>
                <c:pt idx="0">
                  <c:v>Vientos arriba (µg/m3)</c:v>
                </c:pt>
                <c:pt idx="1">
                  <c:v>Vientos abajo (µg/m3)</c:v>
                </c:pt>
              </c:strCache>
            </c:strRef>
          </c:cat>
          <c:val>
            <c:numRef>
              <c:f>'PM10 (1)'!$D$37:$E$37</c:f>
              <c:numCache>
                <c:formatCode>0.00</c:formatCode>
                <c:ptCount val="2"/>
                <c:pt idx="0">
                  <c:v>6.4824949971277546</c:v>
                </c:pt>
                <c:pt idx="1">
                  <c:v>6.1716904424709442</c:v>
                </c:pt>
              </c:numCache>
            </c:numRef>
          </c:val>
          <c:smooth val="0"/>
          <c:extLst>
            <c:ext xmlns:c16="http://schemas.microsoft.com/office/drawing/2014/chart" uri="{C3380CC4-5D6E-409C-BE32-E72D297353CC}">
              <c16:uniqueId val="{0000000C-F835-441B-BF38-B7941BA5FF28}"/>
            </c:ext>
          </c:extLst>
        </c:ser>
        <c:ser>
          <c:idx val="193"/>
          <c:order val="13"/>
          <c:tx>
            <c:strRef>
              <c:f>'PM10 (1)'!$C$38</c:f>
              <c:strCache>
                <c:ptCount val="1"/>
                <c:pt idx="0">
                  <c:v>Tercer Cuartil</c:v>
                </c:pt>
              </c:strCache>
            </c:strRef>
          </c:tx>
          <c:spPr>
            <a:ln w="47625">
              <a:noFill/>
            </a:ln>
          </c:spPr>
          <c:marker>
            <c:symbol val="none"/>
          </c:marker>
          <c:cat>
            <c:strRef>
              <c:f>'PM10 (1)'!$D$7:$E$7</c:f>
              <c:strCache>
                <c:ptCount val="2"/>
                <c:pt idx="0">
                  <c:v>Vientos arriba (µg/m3)</c:v>
                </c:pt>
                <c:pt idx="1">
                  <c:v>Vientos abajo (µg/m3)</c:v>
                </c:pt>
              </c:strCache>
            </c:strRef>
          </c:cat>
          <c:val>
            <c:numRef>
              <c:f>'PM10 (1)'!$D$38:$E$38</c:f>
              <c:numCache>
                <c:formatCode>0.00</c:formatCode>
                <c:ptCount val="2"/>
                <c:pt idx="0">
                  <c:v>6.3723045130380269</c:v>
                </c:pt>
                <c:pt idx="1">
                  <c:v>6.0108052694246883</c:v>
                </c:pt>
              </c:numCache>
            </c:numRef>
          </c:val>
          <c:smooth val="0"/>
          <c:extLst>
            <c:ext xmlns:c16="http://schemas.microsoft.com/office/drawing/2014/chart" uri="{C3380CC4-5D6E-409C-BE32-E72D297353CC}">
              <c16:uniqueId val="{0000000D-F835-441B-BF38-B7941BA5FF28}"/>
            </c:ext>
          </c:extLst>
        </c:ser>
        <c:ser>
          <c:idx val="194"/>
          <c:order val="14"/>
          <c:tx>
            <c:strRef>
              <c:f>'PM10 (1)'!$C$34</c:f>
              <c:strCache>
                <c:ptCount val="1"/>
                <c:pt idx="0">
                  <c:v>Mediana:</c:v>
                </c:pt>
              </c:strCache>
            </c:strRef>
          </c:tx>
          <c:spPr>
            <a:ln w="47625">
              <a:noFill/>
            </a:ln>
          </c:spPr>
          <c:marker>
            <c:symbol val="none"/>
          </c:marker>
          <c:cat>
            <c:strRef>
              <c:f>'PM10 (1)'!$D$7:$E$7</c:f>
              <c:strCache>
                <c:ptCount val="2"/>
                <c:pt idx="0">
                  <c:v>Vientos arriba (µg/m3)</c:v>
                </c:pt>
                <c:pt idx="1">
                  <c:v>Vientos abajo (µg/m3)</c:v>
                </c:pt>
              </c:strCache>
            </c:strRef>
          </c:cat>
          <c:val>
            <c:numRef>
              <c:f>'PM10 (1)'!$D$34:$E$34</c:f>
              <c:numCache>
                <c:formatCode>0.00</c:formatCode>
                <c:ptCount val="2"/>
                <c:pt idx="0">
                  <c:v>6.2942556237022504</c:v>
                </c:pt>
                <c:pt idx="1">
                  <c:v>5.9464353001952359</c:v>
                </c:pt>
              </c:numCache>
            </c:numRef>
          </c:val>
          <c:smooth val="0"/>
          <c:extLst>
            <c:ext xmlns:c16="http://schemas.microsoft.com/office/drawing/2014/chart" uri="{C3380CC4-5D6E-409C-BE32-E72D297353CC}">
              <c16:uniqueId val="{0000000E-F835-441B-BF38-B7941BA5FF28}"/>
            </c:ext>
          </c:extLst>
        </c:ser>
        <c:ser>
          <c:idx val="195"/>
          <c:order val="15"/>
          <c:tx>
            <c:strRef>
              <c:f>'PM10 (1)'!$C$35</c:f>
              <c:strCache>
                <c:ptCount val="1"/>
                <c:pt idx="0">
                  <c:v>Primer Cuartil</c:v>
                </c:pt>
              </c:strCache>
            </c:strRef>
          </c:tx>
          <c:spPr>
            <a:ln w="47625">
              <a:noFill/>
            </a:ln>
          </c:spPr>
          <c:marker>
            <c:symbol val="none"/>
          </c:marker>
          <c:cat>
            <c:strRef>
              <c:f>'PM10 (1)'!$D$7:$E$7</c:f>
              <c:strCache>
                <c:ptCount val="2"/>
                <c:pt idx="0">
                  <c:v>Vientos arriba (µg/m3)</c:v>
                </c:pt>
                <c:pt idx="1">
                  <c:v>Vientos abajo (µg/m3)</c:v>
                </c:pt>
              </c:strCache>
            </c:strRef>
          </c:cat>
          <c:val>
            <c:numRef>
              <c:f>'PM10 (1)'!$D$35:$E$35</c:f>
              <c:numCache>
                <c:formatCode>0.00</c:formatCode>
                <c:ptCount val="2"/>
                <c:pt idx="0">
                  <c:v>6.2288204993211043</c:v>
                </c:pt>
                <c:pt idx="1">
                  <c:v>5.8465095868307717</c:v>
                </c:pt>
              </c:numCache>
            </c:numRef>
          </c:val>
          <c:smooth val="0"/>
          <c:extLst>
            <c:ext xmlns:c16="http://schemas.microsoft.com/office/drawing/2014/chart" uri="{C3380CC4-5D6E-409C-BE32-E72D297353CC}">
              <c16:uniqueId val="{0000000F-F835-441B-BF38-B7941BA5FF28}"/>
            </c:ext>
          </c:extLst>
        </c:ser>
        <c:ser>
          <c:idx val="196"/>
          <c:order val="16"/>
          <c:tx>
            <c:strRef>
              <c:f>'PM10 (1)'!$C$36</c:f>
              <c:strCache>
                <c:ptCount val="1"/>
                <c:pt idx="0">
                  <c:v>Minimo</c:v>
                </c:pt>
              </c:strCache>
            </c:strRef>
          </c:tx>
          <c:spPr>
            <a:ln w="47625">
              <a:noFill/>
            </a:ln>
          </c:spPr>
          <c:marker>
            <c:symbol val="none"/>
          </c:marker>
          <c:cat>
            <c:strRef>
              <c:f>'PM10 (1)'!$D$7:$E$7</c:f>
              <c:strCache>
                <c:ptCount val="2"/>
                <c:pt idx="0">
                  <c:v>Vientos arriba (µg/m3)</c:v>
                </c:pt>
                <c:pt idx="1">
                  <c:v>Vientos abajo (µg/m3)</c:v>
                </c:pt>
              </c:strCache>
            </c:strRef>
          </c:cat>
          <c:val>
            <c:numRef>
              <c:f>'PM10 (1)'!$D$36:$E$36</c:f>
              <c:numCache>
                <c:formatCode>0.00</c:formatCode>
                <c:ptCount val="2"/>
                <c:pt idx="0">
                  <c:v>6.1679520556754808</c:v>
                </c:pt>
                <c:pt idx="1">
                  <c:v>5.7226185486869543</c:v>
                </c:pt>
              </c:numCache>
            </c:numRef>
          </c:val>
          <c:smooth val="0"/>
          <c:extLst>
            <c:ext xmlns:c16="http://schemas.microsoft.com/office/drawing/2014/chart" uri="{C3380CC4-5D6E-409C-BE32-E72D297353CC}">
              <c16:uniqueId val="{00000010-F835-441B-BF38-B7941BA5FF28}"/>
            </c:ext>
          </c:extLst>
        </c:ser>
        <c:ser>
          <c:idx val="197"/>
          <c:order val="17"/>
          <c:tx>
            <c:strRef>
              <c:f>'PM10 (1)'!$C$37</c:f>
              <c:strCache>
                <c:ptCount val="1"/>
                <c:pt idx="0">
                  <c:v>Maxima</c:v>
                </c:pt>
              </c:strCache>
            </c:strRef>
          </c:tx>
          <c:spPr>
            <a:ln w="47625">
              <a:noFill/>
            </a:ln>
          </c:spPr>
          <c:marker>
            <c:symbol val="none"/>
          </c:marker>
          <c:cat>
            <c:strRef>
              <c:f>'PM10 (1)'!$D$7:$E$7</c:f>
              <c:strCache>
                <c:ptCount val="2"/>
                <c:pt idx="0">
                  <c:v>Vientos arriba (µg/m3)</c:v>
                </c:pt>
                <c:pt idx="1">
                  <c:v>Vientos abajo (µg/m3)</c:v>
                </c:pt>
              </c:strCache>
            </c:strRef>
          </c:cat>
          <c:val>
            <c:numRef>
              <c:f>'PM10 (1)'!$D$37:$E$37</c:f>
              <c:numCache>
                <c:formatCode>0.00</c:formatCode>
                <c:ptCount val="2"/>
                <c:pt idx="0">
                  <c:v>6.4824949971277546</c:v>
                </c:pt>
                <c:pt idx="1">
                  <c:v>6.1716904424709442</c:v>
                </c:pt>
              </c:numCache>
            </c:numRef>
          </c:val>
          <c:smooth val="0"/>
          <c:extLst>
            <c:ext xmlns:c16="http://schemas.microsoft.com/office/drawing/2014/chart" uri="{C3380CC4-5D6E-409C-BE32-E72D297353CC}">
              <c16:uniqueId val="{00000011-F835-441B-BF38-B7941BA5FF28}"/>
            </c:ext>
          </c:extLst>
        </c:ser>
        <c:ser>
          <c:idx val="198"/>
          <c:order val="18"/>
          <c:tx>
            <c:strRef>
              <c:f>'PM10 (1)'!$C$38</c:f>
              <c:strCache>
                <c:ptCount val="1"/>
                <c:pt idx="0">
                  <c:v>Tercer Cuartil</c:v>
                </c:pt>
              </c:strCache>
            </c:strRef>
          </c:tx>
          <c:spPr>
            <a:ln w="47625">
              <a:noFill/>
            </a:ln>
          </c:spPr>
          <c:marker>
            <c:symbol val="none"/>
          </c:marker>
          <c:cat>
            <c:strRef>
              <c:f>'PM10 (1)'!$D$7:$E$7</c:f>
              <c:strCache>
                <c:ptCount val="2"/>
                <c:pt idx="0">
                  <c:v>Vientos arriba (µg/m3)</c:v>
                </c:pt>
                <c:pt idx="1">
                  <c:v>Vientos abajo (µg/m3)</c:v>
                </c:pt>
              </c:strCache>
            </c:strRef>
          </c:cat>
          <c:val>
            <c:numRef>
              <c:f>'PM10 (1)'!$D$38:$E$38</c:f>
              <c:numCache>
                <c:formatCode>0.00</c:formatCode>
                <c:ptCount val="2"/>
                <c:pt idx="0">
                  <c:v>6.3723045130380269</c:v>
                </c:pt>
                <c:pt idx="1">
                  <c:v>6.0108052694246883</c:v>
                </c:pt>
              </c:numCache>
            </c:numRef>
          </c:val>
          <c:smooth val="0"/>
          <c:extLst>
            <c:ext xmlns:c16="http://schemas.microsoft.com/office/drawing/2014/chart" uri="{C3380CC4-5D6E-409C-BE32-E72D297353CC}">
              <c16:uniqueId val="{00000012-F835-441B-BF38-B7941BA5FF28}"/>
            </c:ext>
          </c:extLst>
        </c:ser>
        <c:ser>
          <c:idx val="199"/>
          <c:order val="19"/>
          <c:tx>
            <c:strRef>
              <c:f>'PM10 (1)'!$C$34</c:f>
              <c:strCache>
                <c:ptCount val="1"/>
                <c:pt idx="0">
                  <c:v>Mediana:</c:v>
                </c:pt>
              </c:strCache>
            </c:strRef>
          </c:tx>
          <c:spPr>
            <a:ln w="47625">
              <a:noFill/>
            </a:ln>
          </c:spPr>
          <c:marker>
            <c:symbol val="none"/>
          </c:marker>
          <c:cat>
            <c:strRef>
              <c:f>'PM10 (1)'!$D$7:$E$7</c:f>
              <c:strCache>
                <c:ptCount val="2"/>
                <c:pt idx="0">
                  <c:v>Vientos arriba (µg/m3)</c:v>
                </c:pt>
                <c:pt idx="1">
                  <c:v>Vientos abajo (µg/m3)</c:v>
                </c:pt>
              </c:strCache>
            </c:strRef>
          </c:cat>
          <c:val>
            <c:numRef>
              <c:f>'PM10 (1)'!$D$34:$E$34</c:f>
              <c:numCache>
                <c:formatCode>0.00</c:formatCode>
                <c:ptCount val="2"/>
                <c:pt idx="0">
                  <c:v>6.2942556237022504</c:v>
                </c:pt>
                <c:pt idx="1">
                  <c:v>5.9464353001952359</c:v>
                </c:pt>
              </c:numCache>
            </c:numRef>
          </c:val>
          <c:smooth val="0"/>
          <c:extLst>
            <c:ext xmlns:c16="http://schemas.microsoft.com/office/drawing/2014/chart" uri="{C3380CC4-5D6E-409C-BE32-E72D297353CC}">
              <c16:uniqueId val="{00000013-F835-441B-BF38-B7941BA5FF28}"/>
            </c:ext>
          </c:extLst>
        </c:ser>
        <c:ser>
          <c:idx val="200"/>
          <c:order val="20"/>
          <c:tx>
            <c:strRef>
              <c:f>'PM10 (1)'!$C$35</c:f>
              <c:strCache>
                <c:ptCount val="1"/>
                <c:pt idx="0">
                  <c:v>Primer Cuartil</c:v>
                </c:pt>
              </c:strCache>
            </c:strRef>
          </c:tx>
          <c:spPr>
            <a:ln w="47625">
              <a:noFill/>
            </a:ln>
          </c:spPr>
          <c:marker>
            <c:symbol val="none"/>
          </c:marker>
          <c:cat>
            <c:strRef>
              <c:f>'PM10 (1)'!$D$7:$E$7</c:f>
              <c:strCache>
                <c:ptCount val="2"/>
                <c:pt idx="0">
                  <c:v>Vientos arriba (µg/m3)</c:v>
                </c:pt>
                <c:pt idx="1">
                  <c:v>Vientos abajo (µg/m3)</c:v>
                </c:pt>
              </c:strCache>
            </c:strRef>
          </c:cat>
          <c:val>
            <c:numRef>
              <c:f>'PM10 (1)'!$D$35:$E$35</c:f>
              <c:numCache>
                <c:formatCode>0.00</c:formatCode>
                <c:ptCount val="2"/>
                <c:pt idx="0">
                  <c:v>6.2288204993211043</c:v>
                </c:pt>
                <c:pt idx="1">
                  <c:v>5.8465095868307717</c:v>
                </c:pt>
              </c:numCache>
            </c:numRef>
          </c:val>
          <c:smooth val="0"/>
          <c:extLst>
            <c:ext xmlns:c16="http://schemas.microsoft.com/office/drawing/2014/chart" uri="{C3380CC4-5D6E-409C-BE32-E72D297353CC}">
              <c16:uniqueId val="{00000014-F835-441B-BF38-B7941BA5FF28}"/>
            </c:ext>
          </c:extLst>
        </c:ser>
        <c:ser>
          <c:idx val="201"/>
          <c:order val="21"/>
          <c:tx>
            <c:strRef>
              <c:f>'PM10 (1)'!$C$36</c:f>
              <c:strCache>
                <c:ptCount val="1"/>
                <c:pt idx="0">
                  <c:v>Minimo</c:v>
                </c:pt>
              </c:strCache>
            </c:strRef>
          </c:tx>
          <c:spPr>
            <a:ln w="47625">
              <a:noFill/>
            </a:ln>
          </c:spPr>
          <c:marker>
            <c:symbol val="none"/>
          </c:marker>
          <c:cat>
            <c:strRef>
              <c:f>'PM10 (1)'!$D$7:$E$7</c:f>
              <c:strCache>
                <c:ptCount val="2"/>
                <c:pt idx="0">
                  <c:v>Vientos arriba (µg/m3)</c:v>
                </c:pt>
                <c:pt idx="1">
                  <c:v>Vientos abajo (µg/m3)</c:v>
                </c:pt>
              </c:strCache>
            </c:strRef>
          </c:cat>
          <c:val>
            <c:numRef>
              <c:f>'PM10 (1)'!$D$36:$E$36</c:f>
              <c:numCache>
                <c:formatCode>0.00</c:formatCode>
                <c:ptCount val="2"/>
                <c:pt idx="0">
                  <c:v>6.1679520556754808</c:v>
                </c:pt>
                <c:pt idx="1">
                  <c:v>5.7226185486869543</c:v>
                </c:pt>
              </c:numCache>
            </c:numRef>
          </c:val>
          <c:smooth val="0"/>
          <c:extLst>
            <c:ext xmlns:c16="http://schemas.microsoft.com/office/drawing/2014/chart" uri="{C3380CC4-5D6E-409C-BE32-E72D297353CC}">
              <c16:uniqueId val="{00000015-F835-441B-BF38-B7941BA5FF28}"/>
            </c:ext>
          </c:extLst>
        </c:ser>
        <c:ser>
          <c:idx val="202"/>
          <c:order val="22"/>
          <c:tx>
            <c:strRef>
              <c:f>'PM10 (1)'!$C$37</c:f>
              <c:strCache>
                <c:ptCount val="1"/>
                <c:pt idx="0">
                  <c:v>Maxima</c:v>
                </c:pt>
              </c:strCache>
            </c:strRef>
          </c:tx>
          <c:spPr>
            <a:ln w="47625">
              <a:noFill/>
            </a:ln>
          </c:spPr>
          <c:marker>
            <c:symbol val="none"/>
          </c:marker>
          <c:cat>
            <c:strRef>
              <c:f>'PM10 (1)'!$D$7:$E$7</c:f>
              <c:strCache>
                <c:ptCount val="2"/>
                <c:pt idx="0">
                  <c:v>Vientos arriba (µg/m3)</c:v>
                </c:pt>
                <c:pt idx="1">
                  <c:v>Vientos abajo (µg/m3)</c:v>
                </c:pt>
              </c:strCache>
            </c:strRef>
          </c:cat>
          <c:val>
            <c:numRef>
              <c:f>'PM10 (1)'!$D$37:$E$37</c:f>
              <c:numCache>
                <c:formatCode>0.00</c:formatCode>
                <c:ptCount val="2"/>
                <c:pt idx="0">
                  <c:v>6.4824949971277546</c:v>
                </c:pt>
                <c:pt idx="1">
                  <c:v>6.1716904424709442</c:v>
                </c:pt>
              </c:numCache>
            </c:numRef>
          </c:val>
          <c:smooth val="0"/>
          <c:extLst>
            <c:ext xmlns:c16="http://schemas.microsoft.com/office/drawing/2014/chart" uri="{C3380CC4-5D6E-409C-BE32-E72D297353CC}">
              <c16:uniqueId val="{00000016-F835-441B-BF38-B7941BA5FF28}"/>
            </c:ext>
          </c:extLst>
        </c:ser>
        <c:ser>
          <c:idx val="203"/>
          <c:order val="23"/>
          <c:tx>
            <c:strRef>
              <c:f>'PM10 (1)'!$C$38</c:f>
              <c:strCache>
                <c:ptCount val="1"/>
                <c:pt idx="0">
                  <c:v>Tercer Cuartil</c:v>
                </c:pt>
              </c:strCache>
            </c:strRef>
          </c:tx>
          <c:spPr>
            <a:ln w="47625">
              <a:noFill/>
            </a:ln>
          </c:spPr>
          <c:marker>
            <c:symbol val="none"/>
          </c:marker>
          <c:cat>
            <c:strRef>
              <c:f>'PM10 (1)'!$D$7:$E$7</c:f>
              <c:strCache>
                <c:ptCount val="2"/>
                <c:pt idx="0">
                  <c:v>Vientos arriba (µg/m3)</c:v>
                </c:pt>
                <c:pt idx="1">
                  <c:v>Vientos abajo (µg/m3)</c:v>
                </c:pt>
              </c:strCache>
            </c:strRef>
          </c:cat>
          <c:val>
            <c:numRef>
              <c:f>'PM10 (1)'!$D$38:$E$38</c:f>
              <c:numCache>
                <c:formatCode>0.00</c:formatCode>
                <c:ptCount val="2"/>
                <c:pt idx="0">
                  <c:v>6.3723045130380269</c:v>
                </c:pt>
                <c:pt idx="1">
                  <c:v>6.0108052694246883</c:v>
                </c:pt>
              </c:numCache>
            </c:numRef>
          </c:val>
          <c:smooth val="0"/>
          <c:extLst>
            <c:ext xmlns:c16="http://schemas.microsoft.com/office/drawing/2014/chart" uri="{C3380CC4-5D6E-409C-BE32-E72D297353CC}">
              <c16:uniqueId val="{00000017-F835-441B-BF38-B7941BA5FF28}"/>
            </c:ext>
          </c:extLst>
        </c:ser>
        <c:ser>
          <c:idx val="204"/>
          <c:order val="24"/>
          <c:tx>
            <c:strRef>
              <c:f>'PM10 (1)'!$C$34</c:f>
              <c:strCache>
                <c:ptCount val="1"/>
                <c:pt idx="0">
                  <c:v>Mediana:</c:v>
                </c:pt>
              </c:strCache>
            </c:strRef>
          </c:tx>
          <c:spPr>
            <a:ln w="47625">
              <a:noFill/>
            </a:ln>
          </c:spPr>
          <c:marker>
            <c:symbol val="none"/>
          </c:marker>
          <c:cat>
            <c:strRef>
              <c:f>'PM10 (1)'!$D$7:$E$7</c:f>
              <c:strCache>
                <c:ptCount val="2"/>
                <c:pt idx="0">
                  <c:v>Vientos arriba (µg/m3)</c:v>
                </c:pt>
                <c:pt idx="1">
                  <c:v>Vientos abajo (µg/m3)</c:v>
                </c:pt>
              </c:strCache>
            </c:strRef>
          </c:cat>
          <c:val>
            <c:numRef>
              <c:f>'PM10 (1)'!$D$34:$E$34</c:f>
              <c:numCache>
                <c:formatCode>0.00</c:formatCode>
                <c:ptCount val="2"/>
                <c:pt idx="0">
                  <c:v>6.2942556237022504</c:v>
                </c:pt>
                <c:pt idx="1">
                  <c:v>5.9464353001952359</c:v>
                </c:pt>
              </c:numCache>
            </c:numRef>
          </c:val>
          <c:smooth val="0"/>
          <c:extLst>
            <c:ext xmlns:c16="http://schemas.microsoft.com/office/drawing/2014/chart" uri="{C3380CC4-5D6E-409C-BE32-E72D297353CC}">
              <c16:uniqueId val="{00000018-F835-441B-BF38-B7941BA5FF28}"/>
            </c:ext>
          </c:extLst>
        </c:ser>
        <c:ser>
          <c:idx val="205"/>
          <c:order val="25"/>
          <c:tx>
            <c:strRef>
              <c:f>'PM10 (1)'!$C$35</c:f>
              <c:strCache>
                <c:ptCount val="1"/>
                <c:pt idx="0">
                  <c:v>Primer Cuartil</c:v>
                </c:pt>
              </c:strCache>
            </c:strRef>
          </c:tx>
          <c:spPr>
            <a:ln w="47625">
              <a:noFill/>
            </a:ln>
          </c:spPr>
          <c:marker>
            <c:symbol val="none"/>
          </c:marker>
          <c:cat>
            <c:strRef>
              <c:f>'PM10 (1)'!$D$7:$E$7</c:f>
              <c:strCache>
                <c:ptCount val="2"/>
                <c:pt idx="0">
                  <c:v>Vientos arriba (µg/m3)</c:v>
                </c:pt>
                <c:pt idx="1">
                  <c:v>Vientos abajo (µg/m3)</c:v>
                </c:pt>
              </c:strCache>
            </c:strRef>
          </c:cat>
          <c:val>
            <c:numRef>
              <c:f>'PM10 (1)'!$D$35:$E$35</c:f>
              <c:numCache>
                <c:formatCode>0.00</c:formatCode>
                <c:ptCount val="2"/>
                <c:pt idx="0">
                  <c:v>6.2288204993211043</c:v>
                </c:pt>
                <c:pt idx="1">
                  <c:v>5.8465095868307717</c:v>
                </c:pt>
              </c:numCache>
            </c:numRef>
          </c:val>
          <c:smooth val="0"/>
          <c:extLst>
            <c:ext xmlns:c16="http://schemas.microsoft.com/office/drawing/2014/chart" uri="{C3380CC4-5D6E-409C-BE32-E72D297353CC}">
              <c16:uniqueId val="{00000019-F835-441B-BF38-B7941BA5FF28}"/>
            </c:ext>
          </c:extLst>
        </c:ser>
        <c:ser>
          <c:idx val="206"/>
          <c:order val="26"/>
          <c:tx>
            <c:strRef>
              <c:f>'PM10 (1)'!$C$36</c:f>
              <c:strCache>
                <c:ptCount val="1"/>
                <c:pt idx="0">
                  <c:v>Minimo</c:v>
                </c:pt>
              </c:strCache>
            </c:strRef>
          </c:tx>
          <c:spPr>
            <a:ln w="47625">
              <a:noFill/>
            </a:ln>
          </c:spPr>
          <c:marker>
            <c:symbol val="none"/>
          </c:marker>
          <c:cat>
            <c:strRef>
              <c:f>'PM10 (1)'!$D$7:$E$7</c:f>
              <c:strCache>
                <c:ptCount val="2"/>
                <c:pt idx="0">
                  <c:v>Vientos arriba (µg/m3)</c:v>
                </c:pt>
                <c:pt idx="1">
                  <c:v>Vientos abajo (µg/m3)</c:v>
                </c:pt>
              </c:strCache>
            </c:strRef>
          </c:cat>
          <c:val>
            <c:numRef>
              <c:f>'PM10 (1)'!$D$36:$E$36</c:f>
              <c:numCache>
                <c:formatCode>0.00</c:formatCode>
                <c:ptCount val="2"/>
                <c:pt idx="0">
                  <c:v>6.1679520556754808</c:v>
                </c:pt>
                <c:pt idx="1">
                  <c:v>5.7226185486869543</c:v>
                </c:pt>
              </c:numCache>
            </c:numRef>
          </c:val>
          <c:smooth val="0"/>
          <c:extLst>
            <c:ext xmlns:c16="http://schemas.microsoft.com/office/drawing/2014/chart" uri="{C3380CC4-5D6E-409C-BE32-E72D297353CC}">
              <c16:uniqueId val="{0000001A-F835-441B-BF38-B7941BA5FF28}"/>
            </c:ext>
          </c:extLst>
        </c:ser>
        <c:ser>
          <c:idx val="207"/>
          <c:order val="27"/>
          <c:tx>
            <c:strRef>
              <c:f>'PM10 (1)'!$C$37</c:f>
              <c:strCache>
                <c:ptCount val="1"/>
                <c:pt idx="0">
                  <c:v>Maxima</c:v>
                </c:pt>
              </c:strCache>
            </c:strRef>
          </c:tx>
          <c:spPr>
            <a:ln w="47625">
              <a:noFill/>
            </a:ln>
          </c:spPr>
          <c:marker>
            <c:symbol val="none"/>
          </c:marker>
          <c:cat>
            <c:strRef>
              <c:f>'PM10 (1)'!$D$7:$E$7</c:f>
              <c:strCache>
                <c:ptCount val="2"/>
                <c:pt idx="0">
                  <c:v>Vientos arriba (µg/m3)</c:v>
                </c:pt>
                <c:pt idx="1">
                  <c:v>Vientos abajo (µg/m3)</c:v>
                </c:pt>
              </c:strCache>
            </c:strRef>
          </c:cat>
          <c:val>
            <c:numRef>
              <c:f>'PM10 (1)'!$D$37:$E$37</c:f>
              <c:numCache>
                <c:formatCode>0.00</c:formatCode>
                <c:ptCount val="2"/>
                <c:pt idx="0">
                  <c:v>6.4824949971277546</c:v>
                </c:pt>
                <c:pt idx="1">
                  <c:v>6.1716904424709442</c:v>
                </c:pt>
              </c:numCache>
            </c:numRef>
          </c:val>
          <c:smooth val="0"/>
          <c:extLst>
            <c:ext xmlns:c16="http://schemas.microsoft.com/office/drawing/2014/chart" uri="{C3380CC4-5D6E-409C-BE32-E72D297353CC}">
              <c16:uniqueId val="{0000001B-F835-441B-BF38-B7941BA5FF28}"/>
            </c:ext>
          </c:extLst>
        </c:ser>
        <c:ser>
          <c:idx val="208"/>
          <c:order val="28"/>
          <c:tx>
            <c:strRef>
              <c:f>'PM10 (1)'!$C$38</c:f>
              <c:strCache>
                <c:ptCount val="1"/>
                <c:pt idx="0">
                  <c:v>Tercer Cuartil</c:v>
                </c:pt>
              </c:strCache>
            </c:strRef>
          </c:tx>
          <c:spPr>
            <a:ln w="47625">
              <a:noFill/>
            </a:ln>
          </c:spPr>
          <c:marker>
            <c:symbol val="none"/>
          </c:marker>
          <c:cat>
            <c:strRef>
              <c:f>'PM10 (1)'!$D$7:$E$7</c:f>
              <c:strCache>
                <c:ptCount val="2"/>
                <c:pt idx="0">
                  <c:v>Vientos arriba (µg/m3)</c:v>
                </c:pt>
                <c:pt idx="1">
                  <c:v>Vientos abajo (µg/m3)</c:v>
                </c:pt>
              </c:strCache>
            </c:strRef>
          </c:cat>
          <c:val>
            <c:numRef>
              <c:f>'PM10 (1)'!$D$38:$E$38</c:f>
              <c:numCache>
                <c:formatCode>0.00</c:formatCode>
                <c:ptCount val="2"/>
                <c:pt idx="0">
                  <c:v>6.3723045130380269</c:v>
                </c:pt>
                <c:pt idx="1">
                  <c:v>6.0108052694246883</c:v>
                </c:pt>
              </c:numCache>
            </c:numRef>
          </c:val>
          <c:smooth val="0"/>
          <c:extLst>
            <c:ext xmlns:c16="http://schemas.microsoft.com/office/drawing/2014/chart" uri="{C3380CC4-5D6E-409C-BE32-E72D297353CC}">
              <c16:uniqueId val="{0000001C-F835-441B-BF38-B7941BA5FF28}"/>
            </c:ext>
          </c:extLst>
        </c:ser>
        <c:ser>
          <c:idx val="209"/>
          <c:order val="29"/>
          <c:tx>
            <c:strRef>
              <c:f>'PM10 (1)'!$C$34</c:f>
              <c:strCache>
                <c:ptCount val="1"/>
                <c:pt idx="0">
                  <c:v>Mediana:</c:v>
                </c:pt>
              </c:strCache>
            </c:strRef>
          </c:tx>
          <c:spPr>
            <a:ln w="47625">
              <a:noFill/>
            </a:ln>
          </c:spPr>
          <c:marker>
            <c:symbol val="none"/>
          </c:marker>
          <c:cat>
            <c:strRef>
              <c:f>'PM10 (1)'!$D$7:$E$7</c:f>
              <c:strCache>
                <c:ptCount val="2"/>
                <c:pt idx="0">
                  <c:v>Vientos arriba (µg/m3)</c:v>
                </c:pt>
                <c:pt idx="1">
                  <c:v>Vientos abajo (µg/m3)</c:v>
                </c:pt>
              </c:strCache>
            </c:strRef>
          </c:cat>
          <c:val>
            <c:numRef>
              <c:f>'PM10 (1)'!$D$34:$E$34</c:f>
              <c:numCache>
                <c:formatCode>0.00</c:formatCode>
                <c:ptCount val="2"/>
                <c:pt idx="0">
                  <c:v>6.2942556237022504</c:v>
                </c:pt>
                <c:pt idx="1">
                  <c:v>5.9464353001952359</c:v>
                </c:pt>
              </c:numCache>
            </c:numRef>
          </c:val>
          <c:smooth val="0"/>
          <c:extLst>
            <c:ext xmlns:c16="http://schemas.microsoft.com/office/drawing/2014/chart" uri="{C3380CC4-5D6E-409C-BE32-E72D297353CC}">
              <c16:uniqueId val="{0000001D-F835-441B-BF38-B7941BA5FF28}"/>
            </c:ext>
          </c:extLst>
        </c:ser>
        <c:ser>
          <c:idx val="210"/>
          <c:order val="30"/>
          <c:tx>
            <c:strRef>
              <c:f>'PM10 (1)'!$C$35</c:f>
              <c:strCache>
                <c:ptCount val="1"/>
                <c:pt idx="0">
                  <c:v>Primer Cuartil</c:v>
                </c:pt>
              </c:strCache>
            </c:strRef>
          </c:tx>
          <c:spPr>
            <a:ln w="47625">
              <a:noFill/>
            </a:ln>
          </c:spPr>
          <c:marker>
            <c:symbol val="none"/>
          </c:marker>
          <c:cat>
            <c:strRef>
              <c:f>'PM10 (1)'!$D$7:$E$7</c:f>
              <c:strCache>
                <c:ptCount val="2"/>
                <c:pt idx="0">
                  <c:v>Vientos arriba (µg/m3)</c:v>
                </c:pt>
                <c:pt idx="1">
                  <c:v>Vientos abajo (µg/m3)</c:v>
                </c:pt>
              </c:strCache>
            </c:strRef>
          </c:cat>
          <c:val>
            <c:numRef>
              <c:f>'PM10 (1)'!$D$35:$E$35</c:f>
              <c:numCache>
                <c:formatCode>0.00</c:formatCode>
                <c:ptCount val="2"/>
                <c:pt idx="0">
                  <c:v>6.2288204993211043</c:v>
                </c:pt>
                <c:pt idx="1">
                  <c:v>5.8465095868307717</c:v>
                </c:pt>
              </c:numCache>
            </c:numRef>
          </c:val>
          <c:smooth val="0"/>
          <c:extLst>
            <c:ext xmlns:c16="http://schemas.microsoft.com/office/drawing/2014/chart" uri="{C3380CC4-5D6E-409C-BE32-E72D297353CC}">
              <c16:uniqueId val="{0000001E-F835-441B-BF38-B7941BA5FF28}"/>
            </c:ext>
          </c:extLst>
        </c:ser>
        <c:ser>
          <c:idx val="211"/>
          <c:order val="31"/>
          <c:tx>
            <c:strRef>
              <c:f>'PM10 (1)'!$C$36</c:f>
              <c:strCache>
                <c:ptCount val="1"/>
                <c:pt idx="0">
                  <c:v>Minimo</c:v>
                </c:pt>
              </c:strCache>
            </c:strRef>
          </c:tx>
          <c:spPr>
            <a:ln w="47625">
              <a:noFill/>
            </a:ln>
          </c:spPr>
          <c:marker>
            <c:symbol val="none"/>
          </c:marker>
          <c:cat>
            <c:strRef>
              <c:f>'PM10 (1)'!$D$7:$E$7</c:f>
              <c:strCache>
                <c:ptCount val="2"/>
                <c:pt idx="0">
                  <c:v>Vientos arriba (µg/m3)</c:v>
                </c:pt>
                <c:pt idx="1">
                  <c:v>Vientos abajo (µg/m3)</c:v>
                </c:pt>
              </c:strCache>
            </c:strRef>
          </c:cat>
          <c:val>
            <c:numRef>
              <c:f>'PM10 (1)'!$D$36:$E$36</c:f>
              <c:numCache>
                <c:formatCode>0.00</c:formatCode>
                <c:ptCount val="2"/>
                <c:pt idx="0">
                  <c:v>6.1679520556754808</c:v>
                </c:pt>
                <c:pt idx="1">
                  <c:v>5.7226185486869543</c:v>
                </c:pt>
              </c:numCache>
            </c:numRef>
          </c:val>
          <c:smooth val="0"/>
          <c:extLst>
            <c:ext xmlns:c16="http://schemas.microsoft.com/office/drawing/2014/chart" uri="{C3380CC4-5D6E-409C-BE32-E72D297353CC}">
              <c16:uniqueId val="{0000001F-F835-441B-BF38-B7941BA5FF28}"/>
            </c:ext>
          </c:extLst>
        </c:ser>
        <c:ser>
          <c:idx val="212"/>
          <c:order val="32"/>
          <c:tx>
            <c:strRef>
              <c:f>'PM10 (1)'!$C$37</c:f>
              <c:strCache>
                <c:ptCount val="1"/>
                <c:pt idx="0">
                  <c:v>Maxima</c:v>
                </c:pt>
              </c:strCache>
            </c:strRef>
          </c:tx>
          <c:spPr>
            <a:ln w="47625">
              <a:noFill/>
            </a:ln>
          </c:spPr>
          <c:marker>
            <c:symbol val="none"/>
          </c:marker>
          <c:cat>
            <c:strRef>
              <c:f>'PM10 (1)'!$D$7:$E$7</c:f>
              <c:strCache>
                <c:ptCount val="2"/>
                <c:pt idx="0">
                  <c:v>Vientos arriba (µg/m3)</c:v>
                </c:pt>
                <c:pt idx="1">
                  <c:v>Vientos abajo (µg/m3)</c:v>
                </c:pt>
              </c:strCache>
            </c:strRef>
          </c:cat>
          <c:val>
            <c:numRef>
              <c:f>'PM10 (1)'!$D$37:$E$37</c:f>
              <c:numCache>
                <c:formatCode>0.00</c:formatCode>
                <c:ptCount val="2"/>
                <c:pt idx="0">
                  <c:v>6.4824949971277546</c:v>
                </c:pt>
                <c:pt idx="1">
                  <c:v>6.1716904424709442</c:v>
                </c:pt>
              </c:numCache>
            </c:numRef>
          </c:val>
          <c:smooth val="0"/>
          <c:extLst>
            <c:ext xmlns:c16="http://schemas.microsoft.com/office/drawing/2014/chart" uri="{C3380CC4-5D6E-409C-BE32-E72D297353CC}">
              <c16:uniqueId val="{00000020-F835-441B-BF38-B7941BA5FF28}"/>
            </c:ext>
          </c:extLst>
        </c:ser>
        <c:ser>
          <c:idx val="213"/>
          <c:order val="33"/>
          <c:tx>
            <c:strRef>
              <c:f>'PM10 (1)'!$C$38</c:f>
              <c:strCache>
                <c:ptCount val="1"/>
                <c:pt idx="0">
                  <c:v>Tercer Cuartil</c:v>
                </c:pt>
              </c:strCache>
            </c:strRef>
          </c:tx>
          <c:spPr>
            <a:ln w="47625">
              <a:noFill/>
            </a:ln>
          </c:spPr>
          <c:marker>
            <c:symbol val="none"/>
          </c:marker>
          <c:cat>
            <c:strRef>
              <c:f>'PM10 (1)'!$D$7:$E$7</c:f>
              <c:strCache>
                <c:ptCount val="2"/>
                <c:pt idx="0">
                  <c:v>Vientos arriba (µg/m3)</c:v>
                </c:pt>
                <c:pt idx="1">
                  <c:v>Vientos abajo (µg/m3)</c:v>
                </c:pt>
              </c:strCache>
            </c:strRef>
          </c:cat>
          <c:val>
            <c:numRef>
              <c:f>'PM10 (1)'!$D$38:$E$38</c:f>
              <c:numCache>
                <c:formatCode>0.00</c:formatCode>
                <c:ptCount val="2"/>
                <c:pt idx="0">
                  <c:v>6.3723045130380269</c:v>
                </c:pt>
                <c:pt idx="1">
                  <c:v>6.0108052694246883</c:v>
                </c:pt>
              </c:numCache>
            </c:numRef>
          </c:val>
          <c:smooth val="0"/>
          <c:extLst>
            <c:ext xmlns:c16="http://schemas.microsoft.com/office/drawing/2014/chart" uri="{C3380CC4-5D6E-409C-BE32-E72D297353CC}">
              <c16:uniqueId val="{00000021-F835-441B-BF38-B7941BA5FF28}"/>
            </c:ext>
          </c:extLst>
        </c:ser>
        <c:ser>
          <c:idx val="214"/>
          <c:order val="34"/>
          <c:tx>
            <c:strRef>
              <c:f>'PM10 (1)'!$C$34</c:f>
              <c:strCache>
                <c:ptCount val="1"/>
                <c:pt idx="0">
                  <c:v>Mediana:</c:v>
                </c:pt>
              </c:strCache>
            </c:strRef>
          </c:tx>
          <c:spPr>
            <a:ln w="47625">
              <a:noFill/>
            </a:ln>
          </c:spPr>
          <c:marker>
            <c:symbol val="none"/>
          </c:marker>
          <c:cat>
            <c:strRef>
              <c:f>'PM10 (1)'!$D$7:$E$7</c:f>
              <c:strCache>
                <c:ptCount val="2"/>
                <c:pt idx="0">
                  <c:v>Vientos arriba (µg/m3)</c:v>
                </c:pt>
                <c:pt idx="1">
                  <c:v>Vientos abajo (µg/m3)</c:v>
                </c:pt>
              </c:strCache>
            </c:strRef>
          </c:cat>
          <c:val>
            <c:numRef>
              <c:f>'PM10 (1)'!$D$34:$E$34</c:f>
              <c:numCache>
                <c:formatCode>0.00</c:formatCode>
                <c:ptCount val="2"/>
                <c:pt idx="0">
                  <c:v>6.2942556237022504</c:v>
                </c:pt>
                <c:pt idx="1">
                  <c:v>5.9464353001952359</c:v>
                </c:pt>
              </c:numCache>
            </c:numRef>
          </c:val>
          <c:smooth val="0"/>
          <c:extLst>
            <c:ext xmlns:c16="http://schemas.microsoft.com/office/drawing/2014/chart" uri="{C3380CC4-5D6E-409C-BE32-E72D297353CC}">
              <c16:uniqueId val="{00000022-F835-441B-BF38-B7941BA5FF28}"/>
            </c:ext>
          </c:extLst>
        </c:ser>
        <c:ser>
          <c:idx val="215"/>
          <c:order val="35"/>
          <c:tx>
            <c:strRef>
              <c:f>'PM10 (1)'!$C$35</c:f>
              <c:strCache>
                <c:ptCount val="1"/>
                <c:pt idx="0">
                  <c:v>Primer Cuartil</c:v>
                </c:pt>
              </c:strCache>
            </c:strRef>
          </c:tx>
          <c:spPr>
            <a:ln w="47625">
              <a:noFill/>
            </a:ln>
          </c:spPr>
          <c:marker>
            <c:symbol val="none"/>
          </c:marker>
          <c:cat>
            <c:strRef>
              <c:f>'PM10 (1)'!$D$7:$E$7</c:f>
              <c:strCache>
                <c:ptCount val="2"/>
                <c:pt idx="0">
                  <c:v>Vientos arriba (µg/m3)</c:v>
                </c:pt>
                <c:pt idx="1">
                  <c:v>Vientos abajo (µg/m3)</c:v>
                </c:pt>
              </c:strCache>
            </c:strRef>
          </c:cat>
          <c:val>
            <c:numRef>
              <c:f>'PM10 (1)'!$D$35:$E$35</c:f>
              <c:numCache>
                <c:formatCode>0.00</c:formatCode>
                <c:ptCount val="2"/>
                <c:pt idx="0">
                  <c:v>6.2288204993211043</c:v>
                </c:pt>
                <c:pt idx="1">
                  <c:v>5.8465095868307717</c:v>
                </c:pt>
              </c:numCache>
            </c:numRef>
          </c:val>
          <c:smooth val="0"/>
          <c:extLst>
            <c:ext xmlns:c16="http://schemas.microsoft.com/office/drawing/2014/chart" uri="{C3380CC4-5D6E-409C-BE32-E72D297353CC}">
              <c16:uniqueId val="{00000023-F835-441B-BF38-B7941BA5FF28}"/>
            </c:ext>
          </c:extLst>
        </c:ser>
        <c:ser>
          <c:idx val="216"/>
          <c:order val="36"/>
          <c:tx>
            <c:strRef>
              <c:f>'PM10 (1)'!$C$36</c:f>
              <c:strCache>
                <c:ptCount val="1"/>
                <c:pt idx="0">
                  <c:v>Minimo</c:v>
                </c:pt>
              </c:strCache>
            </c:strRef>
          </c:tx>
          <c:spPr>
            <a:ln w="47625">
              <a:noFill/>
            </a:ln>
          </c:spPr>
          <c:marker>
            <c:symbol val="none"/>
          </c:marker>
          <c:cat>
            <c:strRef>
              <c:f>'PM10 (1)'!$D$7:$E$7</c:f>
              <c:strCache>
                <c:ptCount val="2"/>
                <c:pt idx="0">
                  <c:v>Vientos arriba (µg/m3)</c:v>
                </c:pt>
                <c:pt idx="1">
                  <c:v>Vientos abajo (µg/m3)</c:v>
                </c:pt>
              </c:strCache>
            </c:strRef>
          </c:cat>
          <c:val>
            <c:numRef>
              <c:f>'PM10 (1)'!$D$36:$E$36</c:f>
              <c:numCache>
                <c:formatCode>0.00</c:formatCode>
                <c:ptCount val="2"/>
                <c:pt idx="0">
                  <c:v>6.1679520556754808</c:v>
                </c:pt>
                <c:pt idx="1">
                  <c:v>5.7226185486869543</c:v>
                </c:pt>
              </c:numCache>
            </c:numRef>
          </c:val>
          <c:smooth val="0"/>
          <c:extLst>
            <c:ext xmlns:c16="http://schemas.microsoft.com/office/drawing/2014/chart" uri="{C3380CC4-5D6E-409C-BE32-E72D297353CC}">
              <c16:uniqueId val="{00000024-F835-441B-BF38-B7941BA5FF28}"/>
            </c:ext>
          </c:extLst>
        </c:ser>
        <c:ser>
          <c:idx val="217"/>
          <c:order val="37"/>
          <c:tx>
            <c:strRef>
              <c:f>'PM10 (1)'!$C$37</c:f>
              <c:strCache>
                <c:ptCount val="1"/>
                <c:pt idx="0">
                  <c:v>Maxima</c:v>
                </c:pt>
              </c:strCache>
            </c:strRef>
          </c:tx>
          <c:spPr>
            <a:ln w="47625">
              <a:noFill/>
            </a:ln>
          </c:spPr>
          <c:marker>
            <c:symbol val="none"/>
          </c:marker>
          <c:cat>
            <c:strRef>
              <c:f>'PM10 (1)'!$D$7:$E$7</c:f>
              <c:strCache>
                <c:ptCount val="2"/>
                <c:pt idx="0">
                  <c:v>Vientos arriba (µg/m3)</c:v>
                </c:pt>
                <c:pt idx="1">
                  <c:v>Vientos abajo (µg/m3)</c:v>
                </c:pt>
              </c:strCache>
            </c:strRef>
          </c:cat>
          <c:val>
            <c:numRef>
              <c:f>'PM10 (1)'!$D$37:$E$37</c:f>
              <c:numCache>
                <c:formatCode>0.00</c:formatCode>
                <c:ptCount val="2"/>
                <c:pt idx="0">
                  <c:v>6.4824949971277546</c:v>
                </c:pt>
                <c:pt idx="1">
                  <c:v>6.1716904424709442</c:v>
                </c:pt>
              </c:numCache>
            </c:numRef>
          </c:val>
          <c:smooth val="0"/>
          <c:extLst>
            <c:ext xmlns:c16="http://schemas.microsoft.com/office/drawing/2014/chart" uri="{C3380CC4-5D6E-409C-BE32-E72D297353CC}">
              <c16:uniqueId val="{00000025-F835-441B-BF38-B7941BA5FF28}"/>
            </c:ext>
          </c:extLst>
        </c:ser>
        <c:ser>
          <c:idx val="218"/>
          <c:order val="38"/>
          <c:tx>
            <c:strRef>
              <c:f>'PM10 (1)'!$C$38</c:f>
              <c:strCache>
                <c:ptCount val="1"/>
                <c:pt idx="0">
                  <c:v>Tercer Cuartil</c:v>
                </c:pt>
              </c:strCache>
            </c:strRef>
          </c:tx>
          <c:spPr>
            <a:ln w="47625">
              <a:noFill/>
            </a:ln>
          </c:spPr>
          <c:marker>
            <c:symbol val="none"/>
          </c:marker>
          <c:cat>
            <c:strRef>
              <c:f>'PM10 (1)'!$D$7:$E$7</c:f>
              <c:strCache>
                <c:ptCount val="2"/>
                <c:pt idx="0">
                  <c:v>Vientos arriba (µg/m3)</c:v>
                </c:pt>
                <c:pt idx="1">
                  <c:v>Vientos abajo (µg/m3)</c:v>
                </c:pt>
              </c:strCache>
            </c:strRef>
          </c:cat>
          <c:val>
            <c:numRef>
              <c:f>'PM10 (1)'!$D$38:$E$38</c:f>
              <c:numCache>
                <c:formatCode>0.00</c:formatCode>
                <c:ptCount val="2"/>
                <c:pt idx="0">
                  <c:v>6.3723045130380269</c:v>
                </c:pt>
                <c:pt idx="1">
                  <c:v>6.0108052694246883</c:v>
                </c:pt>
              </c:numCache>
            </c:numRef>
          </c:val>
          <c:smooth val="0"/>
          <c:extLst>
            <c:ext xmlns:c16="http://schemas.microsoft.com/office/drawing/2014/chart" uri="{C3380CC4-5D6E-409C-BE32-E72D297353CC}">
              <c16:uniqueId val="{00000026-F835-441B-BF38-B7941BA5FF28}"/>
            </c:ext>
          </c:extLst>
        </c:ser>
        <c:ser>
          <c:idx val="219"/>
          <c:order val="39"/>
          <c:tx>
            <c:strRef>
              <c:f>'PM10 (1)'!$C$34</c:f>
              <c:strCache>
                <c:ptCount val="1"/>
                <c:pt idx="0">
                  <c:v>Mediana:</c:v>
                </c:pt>
              </c:strCache>
            </c:strRef>
          </c:tx>
          <c:spPr>
            <a:ln w="47625">
              <a:noFill/>
            </a:ln>
          </c:spPr>
          <c:marker>
            <c:symbol val="none"/>
          </c:marker>
          <c:cat>
            <c:strRef>
              <c:f>'PM10 (1)'!$D$7:$E$7</c:f>
              <c:strCache>
                <c:ptCount val="2"/>
                <c:pt idx="0">
                  <c:v>Vientos arriba (µg/m3)</c:v>
                </c:pt>
                <c:pt idx="1">
                  <c:v>Vientos abajo (µg/m3)</c:v>
                </c:pt>
              </c:strCache>
            </c:strRef>
          </c:cat>
          <c:val>
            <c:numRef>
              <c:f>'PM10 (1)'!$D$34:$E$34</c:f>
              <c:numCache>
                <c:formatCode>0.00</c:formatCode>
                <c:ptCount val="2"/>
                <c:pt idx="0">
                  <c:v>6.2942556237022504</c:v>
                </c:pt>
                <c:pt idx="1">
                  <c:v>5.9464353001952359</c:v>
                </c:pt>
              </c:numCache>
            </c:numRef>
          </c:val>
          <c:smooth val="0"/>
          <c:extLst>
            <c:ext xmlns:c16="http://schemas.microsoft.com/office/drawing/2014/chart" uri="{C3380CC4-5D6E-409C-BE32-E72D297353CC}">
              <c16:uniqueId val="{00000027-F835-441B-BF38-B7941BA5FF28}"/>
            </c:ext>
          </c:extLst>
        </c:ser>
        <c:ser>
          <c:idx val="220"/>
          <c:order val="40"/>
          <c:tx>
            <c:strRef>
              <c:f>'PM10 (1)'!$C$35</c:f>
              <c:strCache>
                <c:ptCount val="1"/>
                <c:pt idx="0">
                  <c:v>Primer Cuartil</c:v>
                </c:pt>
              </c:strCache>
            </c:strRef>
          </c:tx>
          <c:spPr>
            <a:ln w="47625">
              <a:noFill/>
            </a:ln>
          </c:spPr>
          <c:marker>
            <c:symbol val="none"/>
          </c:marker>
          <c:cat>
            <c:strRef>
              <c:f>'PM10 (1)'!$D$7:$E$7</c:f>
              <c:strCache>
                <c:ptCount val="2"/>
                <c:pt idx="0">
                  <c:v>Vientos arriba (µg/m3)</c:v>
                </c:pt>
                <c:pt idx="1">
                  <c:v>Vientos abajo (µg/m3)</c:v>
                </c:pt>
              </c:strCache>
            </c:strRef>
          </c:cat>
          <c:val>
            <c:numRef>
              <c:f>'PM10 (1)'!$D$35:$E$35</c:f>
              <c:numCache>
                <c:formatCode>0.00</c:formatCode>
                <c:ptCount val="2"/>
                <c:pt idx="0">
                  <c:v>6.2288204993211043</c:v>
                </c:pt>
                <c:pt idx="1">
                  <c:v>5.8465095868307717</c:v>
                </c:pt>
              </c:numCache>
            </c:numRef>
          </c:val>
          <c:smooth val="0"/>
          <c:extLst>
            <c:ext xmlns:c16="http://schemas.microsoft.com/office/drawing/2014/chart" uri="{C3380CC4-5D6E-409C-BE32-E72D297353CC}">
              <c16:uniqueId val="{00000028-F835-441B-BF38-B7941BA5FF28}"/>
            </c:ext>
          </c:extLst>
        </c:ser>
        <c:ser>
          <c:idx val="221"/>
          <c:order val="41"/>
          <c:tx>
            <c:strRef>
              <c:f>'PM10 (1)'!$C$36</c:f>
              <c:strCache>
                <c:ptCount val="1"/>
                <c:pt idx="0">
                  <c:v>Minimo</c:v>
                </c:pt>
              </c:strCache>
            </c:strRef>
          </c:tx>
          <c:spPr>
            <a:ln w="47625">
              <a:noFill/>
            </a:ln>
          </c:spPr>
          <c:marker>
            <c:symbol val="none"/>
          </c:marker>
          <c:cat>
            <c:strRef>
              <c:f>'PM10 (1)'!$D$7:$E$7</c:f>
              <c:strCache>
                <c:ptCount val="2"/>
                <c:pt idx="0">
                  <c:v>Vientos arriba (µg/m3)</c:v>
                </c:pt>
                <c:pt idx="1">
                  <c:v>Vientos abajo (µg/m3)</c:v>
                </c:pt>
              </c:strCache>
            </c:strRef>
          </c:cat>
          <c:val>
            <c:numRef>
              <c:f>'PM10 (1)'!$D$36:$E$36</c:f>
              <c:numCache>
                <c:formatCode>0.00</c:formatCode>
                <c:ptCount val="2"/>
                <c:pt idx="0">
                  <c:v>6.1679520556754808</c:v>
                </c:pt>
                <c:pt idx="1">
                  <c:v>5.7226185486869543</c:v>
                </c:pt>
              </c:numCache>
            </c:numRef>
          </c:val>
          <c:smooth val="0"/>
          <c:extLst>
            <c:ext xmlns:c16="http://schemas.microsoft.com/office/drawing/2014/chart" uri="{C3380CC4-5D6E-409C-BE32-E72D297353CC}">
              <c16:uniqueId val="{00000029-F835-441B-BF38-B7941BA5FF28}"/>
            </c:ext>
          </c:extLst>
        </c:ser>
        <c:ser>
          <c:idx val="222"/>
          <c:order val="42"/>
          <c:tx>
            <c:strRef>
              <c:f>'PM10 (1)'!$C$37</c:f>
              <c:strCache>
                <c:ptCount val="1"/>
                <c:pt idx="0">
                  <c:v>Maxima</c:v>
                </c:pt>
              </c:strCache>
            </c:strRef>
          </c:tx>
          <c:spPr>
            <a:ln w="47625">
              <a:noFill/>
            </a:ln>
          </c:spPr>
          <c:marker>
            <c:symbol val="none"/>
          </c:marker>
          <c:cat>
            <c:strRef>
              <c:f>'PM10 (1)'!$D$7:$E$7</c:f>
              <c:strCache>
                <c:ptCount val="2"/>
                <c:pt idx="0">
                  <c:v>Vientos arriba (µg/m3)</c:v>
                </c:pt>
                <c:pt idx="1">
                  <c:v>Vientos abajo (µg/m3)</c:v>
                </c:pt>
              </c:strCache>
            </c:strRef>
          </c:cat>
          <c:val>
            <c:numRef>
              <c:f>'PM10 (1)'!$D$37:$E$37</c:f>
              <c:numCache>
                <c:formatCode>0.00</c:formatCode>
                <c:ptCount val="2"/>
                <c:pt idx="0">
                  <c:v>6.4824949971277546</c:v>
                </c:pt>
                <c:pt idx="1">
                  <c:v>6.1716904424709442</c:v>
                </c:pt>
              </c:numCache>
            </c:numRef>
          </c:val>
          <c:smooth val="0"/>
          <c:extLst>
            <c:ext xmlns:c16="http://schemas.microsoft.com/office/drawing/2014/chart" uri="{C3380CC4-5D6E-409C-BE32-E72D297353CC}">
              <c16:uniqueId val="{0000002A-F835-441B-BF38-B7941BA5FF28}"/>
            </c:ext>
          </c:extLst>
        </c:ser>
        <c:ser>
          <c:idx val="223"/>
          <c:order val="43"/>
          <c:tx>
            <c:strRef>
              <c:f>'PM10 (1)'!$C$38</c:f>
              <c:strCache>
                <c:ptCount val="1"/>
                <c:pt idx="0">
                  <c:v>Tercer Cuartil</c:v>
                </c:pt>
              </c:strCache>
            </c:strRef>
          </c:tx>
          <c:spPr>
            <a:ln w="47625">
              <a:noFill/>
            </a:ln>
          </c:spPr>
          <c:marker>
            <c:symbol val="none"/>
          </c:marker>
          <c:cat>
            <c:strRef>
              <c:f>'PM10 (1)'!$D$7:$E$7</c:f>
              <c:strCache>
                <c:ptCount val="2"/>
                <c:pt idx="0">
                  <c:v>Vientos arriba (µg/m3)</c:v>
                </c:pt>
                <c:pt idx="1">
                  <c:v>Vientos abajo (µg/m3)</c:v>
                </c:pt>
              </c:strCache>
            </c:strRef>
          </c:cat>
          <c:val>
            <c:numRef>
              <c:f>'PM10 (1)'!$D$38:$E$38</c:f>
              <c:numCache>
                <c:formatCode>0.00</c:formatCode>
                <c:ptCount val="2"/>
                <c:pt idx="0">
                  <c:v>6.3723045130380269</c:v>
                </c:pt>
                <c:pt idx="1">
                  <c:v>6.0108052694246883</c:v>
                </c:pt>
              </c:numCache>
            </c:numRef>
          </c:val>
          <c:smooth val="0"/>
          <c:extLst>
            <c:ext xmlns:c16="http://schemas.microsoft.com/office/drawing/2014/chart" uri="{C3380CC4-5D6E-409C-BE32-E72D297353CC}">
              <c16:uniqueId val="{0000002B-F835-441B-BF38-B7941BA5FF28}"/>
            </c:ext>
          </c:extLst>
        </c:ser>
        <c:ser>
          <c:idx val="224"/>
          <c:order val="44"/>
          <c:tx>
            <c:strRef>
              <c:f>'PM10 (1)'!$C$34</c:f>
              <c:strCache>
                <c:ptCount val="1"/>
                <c:pt idx="0">
                  <c:v>Mediana:</c:v>
                </c:pt>
              </c:strCache>
            </c:strRef>
          </c:tx>
          <c:spPr>
            <a:ln w="47625">
              <a:noFill/>
            </a:ln>
          </c:spPr>
          <c:marker>
            <c:symbol val="none"/>
          </c:marker>
          <c:cat>
            <c:strRef>
              <c:f>'PM10 (1)'!$D$7:$E$7</c:f>
              <c:strCache>
                <c:ptCount val="2"/>
                <c:pt idx="0">
                  <c:v>Vientos arriba (µg/m3)</c:v>
                </c:pt>
                <c:pt idx="1">
                  <c:v>Vientos abajo (µg/m3)</c:v>
                </c:pt>
              </c:strCache>
            </c:strRef>
          </c:cat>
          <c:val>
            <c:numRef>
              <c:f>'PM10 (1)'!$D$34:$E$34</c:f>
              <c:numCache>
                <c:formatCode>0.00</c:formatCode>
                <c:ptCount val="2"/>
                <c:pt idx="0">
                  <c:v>6.2942556237022504</c:v>
                </c:pt>
                <c:pt idx="1">
                  <c:v>5.9464353001952359</c:v>
                </c:pt>
              </c:numCache>
            </c:numRef>
          </c:val>
          <c:smooth val="0"/>
          <c:extLst>
            <c:ext xmlns:c16="http://schemas.microsoft.com/office/drawing/2014/chart" uri="{C3380CC4-5D6E-409C-BE32-E72D297353CC}">
              <c16:uniqueId val="{0000002C-F835-441B-BF38-B7941BA5FF28}"/>
            </c:ext>
          </c:extLst>
        </c:ser>
        <c:ser>
          <c:idx val="225"/>
          <c:order val="45"/>
          <c:tx>
            <c:strRef>
              <c:f>'PM10 (1)'!$C$35</c:f>
              <c:strCache>
                <c:ptCount val="1"/>
                <c:pt idx="0">
                  <c:v>Primer Cuartil</c:v>
                </c:pt>
              </c:strCache>
            </c:strRef>
          </c:tx>
          <c:spPr>
            <a:ln w="47625">
              <a:noFill/>
            </a:ln>
          </c:spPr>
          <c:marker>
            <c:symbol val="none"/>
          </c:marker>
          <c:cat>
            <c:strRef>
              <c:f>'PM10 (1)'!$D$7:$E$7</c:f>
              <c:strCache>
                <c:ptCount val="2"/>
                <c:pt idx="0">
                  <c:v>Vientos arriba (µg/m3)</c:v>
                </c:pt>
                <c:pt idx="1">
                  <c:v>Vientos abajo (µg/m3)</c:v>
                </c:pt>
              </c:strCache>
            </c:strRef>
          </c:cat>
          <c:val>
            <c:numRef>
              <c:f>'PM10 (1)'!$D$35:$E$35</c:f>
              <c:numCache>
                <c:formatCode>0.00</c:formatCode>
                <c:ptCount val="2"/>
                <c:pt idx="0">
                  <c:v>6.2288204993211043</c:v>
                </c:pt>
                <c:pt idx="1">
                  <c:v>5.8465095868307717</c:v>
                </c:pt>
              </c:numCache>
            </c:numRef>
          </c:val>
          <c:smooth val="0"/>
          <c:extLst>
            <c:ext xmlns:c16="http://schemas.microsoft.com/office/drawing/2014/chart" uri="{C3380CC4-5D6E-409C-BE32-E72D297353CC}">
              <c16:uniqueId val="{0000002D-F835-441B-BF38-B7941BA5FF28}"/>
            </c:ext>
          </c:extLst>
        </c:ser>
        <c:ser>
          <c:idx val="226"/>
          <c:order val="46"/>
          <c:tx>
            <c:strRef>
              <c:f>'PM10 (1)'!$C$36</c:f>
              <c:strCache>
                <c:ptCount val="1"/>
                <c:pt idx="0">
                  <c:v>Minimo</c:v>
                </c:pt>
              </c:strCache>
            </c:strRef>
          </c:tx>
          <c:spPr>
            <a:ln w="47625">
              <a:noFill/>
            </a:ln>
          </c:spPr>
          <c:marker>
            <c:symbol val="none"/>
          </c:marker>
          <c:cat>
            <c:strRef>
              <c:f>'PM10 (1)'!$D$7:$E$7</c:f>
              <c:strCache>
                <c:ptCount val="2"/>
                <c:pt idx="0">
                  <c:v>Vientos arriba (µg/m3)</c:v>
                </c:pt>
                <c:pt idx="1">
                  <c:v>Vientos abajo (µg/m3)</c:v>
                </c:pt>
              </c:strCache>
            </c:strRef>
          </c:cat>
          <c:val>
            <c:numRef>
              <c:f>'PM10 (1)'!$D$36:$E$36</c:f>
              <c:numCache>
                <c:formatCode>0.00</c:formatCode>
                <c:ptCount val="2"/>
                <c:pt idx="0">
                  <c:v>6.1679520556754808</c:v>
                </c:pt>
                <c:pt idx="1">
                  <c:v>5.7226185486869543</c:v>
                </c:pt>
              </c:numCache>
            </c:numRef>
          </c:val>
          <c:smooth val="0"/>
          <c:extLst>
            <c:ext xmlns:c16="http://schemas.microsoft.com/office/drawing/2014/chart" uri="{C3380CC4-5D6E-409C-BE32-E72D297353CC}">
              <c16:uniqueId val="{0000002E-F835-441B-BF38-B7941BA5FF28}"/>
            </c:ext>
          </c:extLst>
        </c:ser>
        <c:ser>
          <c:idx val="227"/>
          <c:order val="47"/>
          <c:tx>
            <c:strRef>
              <c:f>'PM10 (1)'!$C$37</c:f>
              <c:strCache>
                <c:ptCount val="1"/>
                <c:pt idx="0">
                  <c:v>Maxima</c:v>
                </c:pt>
              </c:strCache>
            </c:strRef>
          </c:tx>
          <c:spPr>
            <a:ln w="47625">
              <a:noFill/>
            </a:ln>
          </c:spPr>
          <c:marker>
            <c:symbol val="none"/>
          </c:marker>
          <c:cat>
            <c:strRef>
              <c:f>'PM10 (1)'!$D$7:$E$7</c:f>
              <c:strCache>
                <c:ptCount val="2"/>
                <c:pt idx="0">
                  <c:v>Vientos arriba (µg/m3)</c:v>
                </c:pt>
                <c:pt idx="1">
                  <c:v>Vientos abajo (µg/m3)</c:v>
                </c:pt>
              </c:strCache>
            </c:strRef>
          </c:cat>
          <c:val>
            <c:numRef>
              <c:f>'PM10 (1)'!$D$37:$E$37</c:f>
              <c:numCache>
                <c:formatCode>0.00</c:formatCode>
                <c:ptCount val="2"/>
                <c:pt idx="0">
                  <c:v>6.4824949971277546</c:v>
                </c:pt>
                <c:pt idx="1">
                  <c:v>6.1716904424709442</c:v>
                </c:pt>
              </c:numCache>
            </c:numRef>
          </c:val>
          <c:smooth val="0"/>
          <c:extLst>
            <c:ext xmlns:c16="http://schemas.microsoft.com/office/drawing/2014/chart" uri="{C3380CC4-5D6E-409C-BE32-E72D297353CC}">
              <c16:uniqueId val="{0000002F-F835-441B-BF38-B7941BA5FF28}"/>
            </c:ext>
          </c:extLst>
        </c:ser>
        <c:ser>
          <c:idx val="228"/>
          <c:order val="48"/>
          <c:tx>
            <c:strRef>
              <c:f>'PM10 (1)'!$C$38</c:f>
              <c:strCache>
                <c:ptCount val="1"/>
                <c:pt idx="0">
                  <c:v>Tercer Cuartil</c:v>
                </c:pt>
              </c:strCache>
            </c:strRef>
          </c:tx>
          <c:spPr>
            <a:ln w="47625">
              <a:noFill/>
            </a:ln>
          </c:spPr>
          <c:marker>
            <c:symbol val="none"/>
          </c:marker>
          <c:cat>
            <c:strRef>
              <c:f>'PM10 (1)'!$D$7:$E$7</c:f>
              <c:strCache>
                <c:ptCount val="2"/>
                <c:pt idx="0">
                  <c:v>Vientos arriba (µg/m3)</c:v>
                </c:pt>
                <c:pt idx="1">
                  <c:v>Vientos abajo (µg/m3)</c:v>
                </c:pt>
              </c:strCache>
            </c:strRef>
          </c:cat>
          <c:val>
            <c:numRef>
              <c:f>'PM10 (1)'!$D$38:$E$38</c:f>
              <c:numCache>
                <c:formatCode>0.00</c:formatCode>
                <c:ptCount val="2"/>
                <c:pt idx="0">
                  <c:v>6.3723045130380269</c:v>
                </c:pt>
                <c:pt idx="1">
                  <c:v>6.0108052694246883</c:v>
                </c:pt>
              </c:numCache>
            </c:numRef>
          </c:val>
          <c:smooth val="0"/>
          <c:extLst>
            <c:ext xmlns:c16="http://schemas.microsoft.com/office/drawing/2014/chart" uri="{C3380CC4-5D6E-409C-BE32-E72D297353CC}">
              <c16:uniqueId val="{00000030-F835-441B-BF38-B7941BA5FF28}"/>
            </c:ext>
          </c:extLst>
        </c:ser>
        <c:ser>
          <c:idx val="229"/>
          <c:order val="49"/>
          <c:tx>
            <c:strRef>
              <c:f>'PM10 (1)'!$C$34</c:f>
              <c:strCache>
                <c:ptCount val="1"/>
                <c:pt idx="0">
                  <c:v>Mediana:</c:v>
                </c:pt>
              </c:strCache>
            </c:strRef>
          </c:tx>
          <c:spPr>
            <a:ln w="47625">
              <a:noFill/>
            </a:ln>
          </c:spPr>
          <c:marker>
            <c:symbol val="none"/>
          </c:marker>
          <c:cat>
            <c:strRef>
              <c:f>'PM10 (1)'!$D$7:$E$7</c:f>
              <c:strCache>
                <c:ptCount val="2"/>
                <c:pt idx="0">
                  <c:v>Vientos arriba (µg/m3)</c:v>
                </c:pt>
                <c:pt idx="1">
                  <c:v>Vientos abajo (µg/m3)</c:v>
                </c:pt>
              </c:strCache>
            </c:strRef>
          </c:cat>
          <c:val>
            <c:numRef>
              <c:f>'PM10 (1)'!$D$34:$E$34</c:f>
              <c:numCache>
                <c:formatCode>0.00</c:formatCode>
                <c:ptCount val="2"/>
                <c:pt idx="0">
                  <c:v>6.2942556237022504</c:v>
                </c:pt>
                <c:pt idx="1">
                  <c:v>5.9464353001952359</c:v>
                </c:pt>
              </c:numCache>
            </c:numRef>
          </c:val>
          <c:smooth val="0"/>
          <c:extLst>
            <c:ext xmlns:c16="http://schemas.microsoft.com/office/drawing/2014/chart" uri="{C3380CC4-5D6E-409C-BE32-E72D297353CC}">
              <c16:uniqueId val="{00000031-F835-441B-BF38-B7941BA5FF28}"/>
            </c:ext>
          </c:extLst>
        </c:ser>
        <c:ser>
          <c:idx val="230"/>
          <c:order val="50"/>
          <c:tx>
            <c:strRef>
              <c:f>'PM10 (1)'!$C$35</c:f>
              <c:strCache>
                <c:ptCount val="1"/>
                <c:pt idx="0">
                  <c:v>Primer Cuartil</c:v>
                </c:pt>
              </c:strCache>
            </c:strRef>
          </c:tx>
          <c:spPr>
            <a:ln w="47625">
              <a:noFill/>
            </a:ln>
          </c:spPr>
          <c:marker>
            <c:symbol val="none"/>
          </c:marker>
          <c:cat>
            <c:strRef>
              <c:f>'PM10 (1)'!$D$7:$E$7</c:f>
              <c:strCache>
                <c:ptCount val="2"/>
                <c:pt idx="0">
                  <c:v>Vientos arriba (µg/m3)</c:v>
                </c:pt>
                <c:pt idx="1">
                  <c:v>Vientos abajo (µg/m3)</c:v>
                </c:pt>
              </c:strCache>
            </c:strRef>
          </c:cat>
          <c:val>
            <c:numRef>
              <c:f>'PM10 (1)'!$D$35:$E$35</c:f>
              <c:numCache>
                <c:formatCode>0.00</c:formatCode>
                <c:ptCount val="2"/>
                <c:pt idx="0">
                  <c:v>6.2288204993211043</c:v>
                </c:pt>
                <c:pt idx="1">
                  <c:v>5.8465095868307717</c:v>
                </c:pt>
              </c:numCache>
            </c:numRef>
          </c:val>
          <c:smooth val="0"/>
          <c:extLst>
            <c:ext xmlns:c16="http://schemas.microsoft.com/office/drawing/2014/chart" uri="{C3380CC4-5D6E-409C-BE32-E72D297353CC}">
              <c16:uniqueId val="{00000032-F835-441B-BF38-B7941BA5FF28}"/>
            </c:ext>
          </c:extLst>
        </c:ser>
        <c:ser>
          <c:idx val="231"/>
          <c:order val="51"/>
          <c:tx>
            <c:strRef>
              <c:f>'PM10 (1)'!$C$36</c:f>
              <c:strCache>
                <c:ptCount val="1"/>
                <c:pt idx="0">
                  <c:v>Minimo</c:v>
                </c:pt>
              </c:strCache>
            </c:strRef>
          </c:tx>
          <c:spPr>
            <a:ln w="47625">
              <a:noFill/>
            </a:ln>
          </c:spPr>
          <c:marker>
            <c:symbol val="none"/>
          </c:marker>
          <c:cat>
            <c:strRef>
              <c:f>'PM10 (1)'!$D$7:$E$7</c:f>
              <c:strCache>
                <c:ptCount val="2"/>
                <c:pt idx="0">
                  <c:v>Vientos arriba (µg/m3)</c:v>
                </c:pt>
                <c:pt idx="1">
                  <c:v>Vientos abajo (µg/m3)</c:v>
                </c:pt>
              </c:strCache>
            </c:strRef>
          </c:cat>
          <c:val>
            <c:numRef>
              <c:f>'PM10 (1)'!$D$36:$E$36</c:f>
              <c:numCache>
                <c:formatCode>0.00</c:formatCode>
                <c:ptCount val="2"/>
                <c:pt idx="0">
                  <c:v>6.1679520556754808</c:v>
                </c:pt>
                <c:pt idx="1">
                  <c:v>5.7226185486869543</c:v>
                </c:pt>
              </c:numCache>
            </c:numRef>
          </c:val>
          <c:smooth val="0"/>
          <c:extLst>
            <c:ext xmlns:c16="http://schemas.microsoft.com/office/drawing/2014/chart" uri="{C3380CC4-5D6E-409C-BE32-E72D297353CC}">
              <c16:uniqueId val="{00000033-F835-441B-BF38-B7941BA5FF28}"/>
            </c:ext>
          </c:extLst>
        </c:ser>
        <c:ser>
          <c:idx val="232"/>
          <c:order val="52"/>
          <c:tx>
            <c:strRef>
              <c:f>'PM10 (1)'!$C$37</c:f>
              <c:strCache>
                <c:ptCount val="1"/>
                <c:pt idx="0">
                  <c:v>Maxima</c:v>
                </c:pt>
              </c:strCache>
            </c:strRef>
          </c:tx>
          <c:spPr>
            <a:ln w="47625">
              <a:noFill/>
            </a:ln>
          </c:spPr>
          <c:marker>
            <c:symbol val="none"/>
          </c:marker>
          <c:cat>
            <c:strRef>
              <c:f>'PM10 (1)'!$D$7:$E$7</c:f>
              <c:strCache>
                <c:ptCount val="2"/>
                <c:pt idx="0">
                  <c:v>Vientos arriba (µg/m3)</c:v>
                </c:pt>
                <c:pt idx="1">
                  <c:v>Vientos abajo (µg/m3)</c:v>
                </c:pt>
              </c:strCache>
            </c:strRef>
          </c:cat>
          <c:val>
            <c:numRef>
              <c:f>'PM10 (1)'!$D$37:$E$37</c:f>
              <c:numCache>
                <c:formatCode>0.00</c:formatCode>
                <c:ptCount val="2"/>
                <c:pt idx="0">
                  <c:v>6.4824949971277546</c:v>
                </c:pt>
                <c:pt idx="1">
                  <c:v>6.1716904424709442</c:v>
                </c:pt>
              </c:numCache>
            </c:numRef>
          </c:val>
          <c:smooth val="0"/>
          <c:extLst>
            <c:ext xmlns:c16="http://schemas.microsoft.com/office/drawing/2014/chart" uri="{C3380CC4-5D6E-409C-BE32-E72D297353CC}">
              <c16:uniqueId val="{00000034-F835-441B-BF38-B7941BA5FF28}"/>
            </c:ext>
          </c:extLst>
        </c:ser>
        <c:ser>
          <c:idx val="233"/>
          <c:order val="53"/>
          <c:tx>
            <c:strRef>
              <c:f>'PM10 (1)'!$C$38</c:f>
              <c:strCache>
                <c:ptCount val="1"/>
                <c:pt idx="0">
                  <c:v>Tercer Cuartil</c:v>
                </c:pt>
              </c:strCache>
            </c:strRef>
          </c:tx>
          <c:spPr>
            <a:ln w="47625">
              <a:noFill/>
            </a:ln>
          </c:spPr>
          <c:marker>
            <c:symbol val="none"/>
          </c:marker>
          <c:cat>
            <c:strRef>
              <c:f>'PM10 (1)'!$D$7:$E$7</c:f>
              <c:strCache>
                <c:ptCount val="2"/>
                <c:pt idx="0">
                  <c:v>Vientos arriba (µg/m3)</c:v>
                </c:pt>
                <c:pt idx="1">
                  <c:v>Vientos abajo (µg/m3)</c:v>
                </c:pt>
              </c:strCache>
            </c:strRef>
          </c:cat>
          <c:val>
            <c:numRef>
              <c:f>'PM10 (1)'!$D$38:$E$38</c:f>
              <c:numCache>
                <c:formatCode>0.00</c:formatCode>
                <c:ptCount val="2"/>
                <c:pt idx="0">
                  <c:v>6.3723045130380269</c:v>
                </c:pt>
                <c:pt idx="1">
                  <c:v>6.0108052694246883</c:v>
                </c:pt>
              </c:numCache>
            </c:numRef>
          </c:val>
          <c:smooth val="0"/>
          <c:extLst>
            <c:ext xmlns:c16="http://schemas.microsoft.com/office/drawing/2014/chart" uri="{C3380CC4-5D6E-409C-BE32-E72D297353CC}">
              <c16:uniqueId val="{00000035-F835-441B-BF38-B7941BA5FF28}"/>
            </c:ext>
          </c:extLst>
        </c:ser>
        <c:ser>
          <c:idx val="234"/>
          <c:order val="54"/>
          <c:tx>
            <c:strRef>
              <c:f>'PM10 (1)'!$C$34</c:f>
              <c:strCache>
                <c:ptCount val="1"/>
                <c:pt idx="0">
                  <c:v>Mediana:</c:v>
                </c:pt>
              </c:strCache>
            </c:strRef>
          </c:tx>
          <c:spPr>
            <a:ln w="47625">
              <a:noFill/>
            </a:ln>
          </c:spPr>
          <c:marker>
            <c:symbol val="none"/>
          </c:marker>
          <c:cat>
            <c:strRef>
              <c:f>'PM10 (1)'!$D$7:$E$7</c:f>
              <c:strCache>
                <c:ptCount val="2"/>
                <c:pt idx="0">
                  <c:v>Vientos arriba (µg/m3)</c:v>
                </c:pt>
                <c:pt idx="1">
                  <c:v>Vientos abajo (µg/m3)</c:v>
                </c:pt>
              </c:strCache>
            </c:strRef>
          </c:cat>
          <c:val>
            <c:numRef>
              <c:f>'PM10 (1)'!$D$34:$E$34</c:f>
              <c:numCache>
                <c:formatCode>0.00</c:formatCode>
                <c:ptCount val="2"/>
                <c:pt idx="0">
                  <c:v>6.2942556237022504</c:v>
                </c:pt>
                <c:pt idx="1">
                  <c:v>5.9464353001952359</c:v>
                </c:pt>
              </c:numCache>
            </c:numRef>
          </c:val>
          <c:smooth val="0"/>
          <c:extLst>
            <c:ext xmlns:c16="http://schemas.microsoft.com/office/drawing/2014/chart" uri="{C3380CC4-5D6E-409C-BE32-E72D297353CC}">
              <c16:uniqueId val="{00000036-F835-441B-BF38-B7941BA5FF28}"/>
            </c:ext>
          </c:extLst>
        </c:ser>
        <c:ser>
          <c:idx val="235"/>
          <c:order val="55"/>
          <c:tx>
            <c:strRef>
              <c:f>'PM10 (1)'!$C$35</c:f>
              <c:strCache>
                <c:ptCount val="1"/>
                <c:pt idx="0">
                  <c:v>Primer Cuartil</c:v>
                </c:pt>
              </c:strCache>
            </c:strRef>
          </c:tx>
          <c:spPr>
            <a:ln w="47625">
              <a:noFill/>
            </a:ln>
          </c:spPr>
          <c:marker>
            <c:symbol val="none"/>
          </c:marker>
          <c:cat>
            <c:strRef>
              <c:f>'PM10 (1)'!$D$7:$E$7</c:f>
              <c:strCache>
                <c:ptCount val="2"/>
                <c:pt idx="0">
                  <c:v>Vientos arriba (µg/m3)</c:v>
                </c:pt>
                <c:pt idx="1">
                  <c:v>Vientos abajo (µg/m3)</c:v>
                </c:pt>
              </c:strCache>
            </c:strRef>
          </c:cat>
          <c:val>
            <c:numRef>
              <c:f>'PM10 (1)'!$D$35:$E$35</c:f>
              <c:numCache>
                <c:formatCode>0.00</c:formatCode>
                <c:ptCount val="2"/>
                <c:pt idx="0">
                  <c:v>6.2288204993211043</c:v>
                </c:pt>
                <c:pt idx="1">
                  <c:v>5.8465095868307717</c:v>
                </c:pt>
              </c:numCache>
            </c:numRef>
          </c:val>
          <c:smooth val="0"/>
          <c:extLst>
            <c:ext xmlns:c16="http://schemas.microsoft.com/office/drawing/2014/chart" uri="{C3380CC4-5D6E-409C-BE32-E72D297353CC}">
              <c16:uniqueId val="{00000037-F835-441B-BF38-B7941BA5FF28}"/>
            </c:ext>
          </c:extLst>
        </c:ser>
        <c:ser>
          <c:idx val="236"/>
          <c:order val="56"/>
          <c:tx>
            <c:strRef>
              <c:f>'PM10 (1)'!$C$36</c:f>
              <c:strCache>
                <c:ptCount val="1"/>
                <c:pt idx="0">
                  <c:v>Minimo</c:v>
                </c:pt>
              </c:strCache>
            </c:strRef>
          </c:tx>
          <c:spPr>
            <a:ln w="47625">
              <a:noFill/>
            </a:ln>
          </c:spPr>
          <c:marker>
            <c:symbol val="none"/>
          </c:marker>
          <c:cat>
            <c:strRef>
              <c:f>'PM10 (1)'!$D$7:$E$7</c:f>
              <c:strCache>
                <c:ptCount val="2"/>
                <c:pt idx="0">
                  <c:v>Vientos arriba (µg/m3)</c:v>
                </c:pt>
                <c:pt idx="1">
                  <c:v>Vientos abajo (µg/m3)</c:v>
                </c:pt>
              </c:strCache>
            </c:strRef>
          </c:cat>
          <c:val>
            <c:numRef>
              <c:f>'PM10 (1)'!$D$36:$E$36</c:f>
              <c:numCache>
                <c:formatCode>0.00</c:formatCode>
                <c:ptCount val="2"/>
                <c:pt idx="0">
                  <c:v>6.1679520556754808</c:v>
                </c:pt>
                <c:pt idx="1">
                  <c:v>5.7226185486869543</c:v>
                </c:pt>
              </c:numCache>
            </c:numRef>
          </c:val>
          <c:smooth val="0"/>
          <c:extLst>
            <c:ext xmlns:c16="http://schemas.microsoft.com/office/drawing/2014/chart" uri="{C3380CC4-5D6E-409C-BE32-E72D297353CC}">
              <c16:uniqueId val="{00000038-F835-441B-BF38-B7941BA5FF28}"/>
            </c:ext>
          </c:extLst>
        </c:ser>
        <c:ser>
          <c:idx val="237"/>
          <c:order val="57"/>
          <c:tx>
            <c:strRef>
              <c:f>'PM10 (1)'!$C$37</c:f>
              <c:strCache>
                <c:ptCount val="1"/>
                <c:pt idx="0">
                  <c:v>Maxima</c:v>
                </c:pt>
              </c:strCache>
            </c:strRef>
          </c:tx>
          <c:spPr>
            <a:ln w="47625">
              <a:noFill/>
            </a:ln>
          </c:spPr>
          <c:marker>
            <c:symbol val="none"/>
          </c:marker>
          <c:cat>
            <c:strRef>
              <c:f>'PM10 (1)'!$D$7:$E$7</c:f>
              <c:strCache>
                <c:ptCount val="2"/>
                <c:pt idx="0">
                  <c:v>Vientos arriba (µg/m3)</c:v>
                </c:pt>
                <c:pt idx="1">
                  <c:v>Vientos abajo (µg/m3)</c:v>
                </c:pt>
              </c:strCache>
            </c:strRef>
          </c:cat>
          <c:val>
            <c:numRef>
              <c:f>'PM10 (1)'!$D$37:$E$37</c:f>
              <c:numCache>
                <c:formatCode>0.00</c:formatCode>
                <c:ptCount val="2"/>
                <c:pt idx="0">
                  <c:v>6.4824949971277546</c:v>
                </c:pt>
                <c:pt idx="1">
                  <c:v>6.1716904424709442</c:v>
                </c:pt>
              </c:numCache>
            </c:numRef>
          </c:val>
          <c:smooth val="0"/>
          <c:extLst>
            <c:ext xmlns:c16="http://schemas.microsoft.com/office/drawing/2014/chart" uri="{C3380CC4-5D6E-409C-BE32-E72D297353CC}">
              <c16:uniqueId val="{00000039-F835-441B-BF38-B7941BA5FF28}"/>
            </c:ext>
          </c:extLst>
        </c:ser>
        <c:ser>
          <c:idx val="238"/>
          <c:order val="58"/>
          <c:tx>
            <c:strRef>
              <c:f>'PM10 (1)'!$C$38</c:f>
              <c:strCache>
                <c:ptCount val="1"/>
                <c:pt idx="0">
                  <c:v>Tercer Cuartil</c:v>
                </c:pt>
              </c:strCache>
            </c:strRef>
          </c:tx>
          <c:spPr>
            <a:ln w="47625">
              <a:noFill/>
            </a:ln>
          </c:spPr>
          <c:marker>
            <c:symbol val="none"/>
          </c:marker>
          <c:cat>
            <c:strRef>
              <c:f>'PM10 (1)'!$D$7:$E$7</c:f>
              <c:strCache>
                <c:ptCount val="2"/>
                <c:pt idx="0">
                  <c:v>Vientos arriba (µg/m3)</c:v>
                </c:pt>
                <c:pt idx="1">
                  <c:v>Vientos abajo (µg/m3)</c:v>
                </c:pt>
              </c:strCache>
            </c:strRef>
          </c:cat>
          <c:val>
            <c:numRef>
              <c:f>'PM10 (1)'!$D$38:$E$38</c:f>
              <c:numCache>
                <c:formatCode>0.00</c:formatCode>
                <c:ptCount val="2"/>
                <c:pt idx="0">
                  <c:v>6.3723045130380269</c:v>
                </c:pt>
                <c:pt idx="1">
                  <c:v>6.0108052694246883</c:v>
                </c:pt>
              </c:numCache>
            </c:numRef>
          </c:val>
          <c:smooth val="0"/>
          <c:extLst>
            <c:ext xmlns:c16="http://schemas.microsoft.com/office/drawing/2014/chart" uri="{C3380CC4-5D6E-409C-BE32-E72D297353CC}">
              <c16:uniqueId val="{0000003A-F835-441B-BF38-B7941BA5FF28}"/>
            </c:ext>
          </c:extLst>
        </c:ser>
        <c:ser>
          <c:idx val="239"/>
          <c:order val="59"/>
          <c:tx>
            <c:strRef>
              <c:f>'PM10 (1)'!$C$34</c:f>
              <c:strCache>
                <c:ptCount val="1"/>
                <c:pt idx="0">
                  <c:v>Mediana:</c:v>
                </c:pt>
              </c:strCache>
            </c:strRef>
          </c:tx>
          <c:spPr>
            <a:ln w="47625">
              <a:noFill/>
            </a:ln>
            <a:effectLst/>
          </c:spPr>
          <c:marker>
            <c:symbol val="none"/>
          </c:marker>
          <c:cat>
            <c:strRef>
              <c:f>'PM10 (1)'!$D$7:$E$7</c:f>
              <c:strCache>
                <c:ptCount val="2"/>
                <c:pt idx="0">
                  <c:v>Vientos arriba (µg/m3)</c:v>
                </c:pt>
                <c:pt idx="1">
                  <c:v>Vientos abajo (µg/m3)</c:v>
                </c:pt>
              </c:strCache>
            </c:strRef>
          </c:cat>
          <c:val>
            <c:numRef>
              <c:f>'PM10 (1)'!$D$34:$E$34</c:f>
              <c:numCache>
                <c:formatCode>0.00</c:formatCode>
                <c:ptCount val="2"/>
                <c:pt idx="0">
                  <c:v>6.2942556237022504</c:v>
                </c:pt>
                <c:pt idx="1">
                  <c:v>5.9464353001952359</c:v>
                </c:pt>
              </c:numCache>
            </c:numRef>
          </c:val>
          <c:smooth val="0"/>
          <c:extLst>
            <c:ext xmlns:c16="http://schemas.microsoft.com/office/drawing/2014/chart" uri="{C3380CC4-5D6E-409C-BE32-E72D297353CC}">
              <c16:uniqueId val="{0000003B-F835-441B-BF38-B7941BA5FF28}"/>
            </c:ext>
          </c:extLst>
        </c:ser>
        <c:ser>
          <c:idx val="240"/>
          <c:order val="60"/>
          <c:tx>
            <c:strRef>
              <c:f>'PM10 (1)'!$C$35</c:f>
              <c:strCache>
                <c:ptCount val="1"/>
                <c:pt idx="0">
                  <c:v>Primer Cuartil</c:v>
                </c:pt>
              </c:strCache>
            </c:strRef>
          </c:tx>
          <c:spPr>
            <a:ln w="47625">
              <a:noFill/>
            </a:ln>
          </c:spPr>
          <c:marker>
            <c:symbol val="none"/>
          </c:marker>
          <c:cat>
            <c:strRef>
              <c:f>'PM10 (1)'!$D$7:$E$7</c:f>
              <c:strCache>
                <c:ptCount val="2"/>
                <c:pt idx="0">
                  <c:v>Vientos arriba (µg/m3)</c:v>
                </c:pt>
                <c:pt idx="1">
                  <c:v>Vientos abajo (µg/m3)</c:v>
                </c:pt>
              </c:strCache>
            </c:strRef>
          </c:cat>
          <c:val>
            <c:numRef>
              <c:f>'PM10 (1)'!$D$35:$E$35</c:f>
              <c:numCache>
                <c:formatCode>0.00</c:formatCode>
                <c:ptCount val="2"/>
                <c:pt idx="0">
                  <c:v>6.2288204993211043</c:v>
                </c:pt>
                <c:pt idx="1">
                  <c:v>5.8465095868307717</c:v>
                </c:pt>
              </c:numCache>
            </c:numRef>
          </c:val>
          <c:smooth val="0"/>
          <c:extLst>
            <c:ext xmlns:c16="http://schemas.microsoft.com/office/drawing/2014/chart" uri="{C3380CC4-5D6E-409C-BE32-E72D297353CC}">
              <c16:uniqueId val="{0000003C-F835-441B-BF38-B7941BA5FF28}"/>
            </c:ext>
          </c:extLst>
        </c:ser>
        <c:ser>
          <c:idx val="241"/>
          <c:order val="61"/>
          <c:tx>
            <c:strRef>
              <c:f>'PM10 (1)'!$C$36</c:f>
              <c:strCache>
                <c:ptCount val="1"/>
                <c:pt idx="0">
                  <c:v>Minimo</c:v>
                </c:pt>
              </c:strCache>
            </c:strRef>
          </c:tx>
          <c:spPr>
            <a:ln w="47625">
              <a:noFill/>
            </a:ln>
          </c:spPr>
          <c:marker>
            <c:symbol val="none"/>
          </c:marker>
          <c:cat>
            <c:strRef>
              <c:f>'PM10 (1)'!$D$7:$E$7</c:f>
              <c:strCache>
                <c:ptCount val="2"/>
                <c:pt idx="0">
                  <c:v>Vientos arriba (µg/m3)</c:v>
                </c:pt>
                <c:pt idx="1">
                  <c:v>Vientos abajo (µg/m3)</c:v>
                </c:pt>
              </c:strCache>
            </c:strRef>
          </c:cat>
          <c:val>
            <c:numRef>
              <c:f>'PM10 (1)'!$D$36:$E$36</c:f>
              <c:numCache>
                <c:formatCode>0.00</c:formatCode>
                <c:ptCount val="2"/>
                <c:pt idx="0">
                  <c:v>6.1679520556754808</c:v>
                </c:pt>
                <c:pt idx="1">
                  <c:v>5.7226185486869543</c:v>
                </c:pt>
              </c:numCache>
            </c:numRef>
          </c:val>
          <c:smooth val="0"/>
          <c:extLst>
            <c:ext xmlns:c16="http://schemas.microsoft.com/office/drawing/2014/chart" uri="{C3380CC4-5D6E-409C-BE32-E72D297353CC}">
              <c16:uniqueId val="{0000003D-F835-441B-BF38-B7941BA5FF28}"/>
            </c:ext>
          </c:extLst>
        </c:ser>
        <c:ser>
          <c:idx val="242"/>
          <c:order val="62"/>
          <c:tx>
            <c:strRef>
              <c:f>'PM10 (1)'!$C$37</c:f>
              <c:strCache>
                <c:ptCount val="1"/>
                <c:pt idx="0">
                  <c:v>Maxima</c:v>
                </c:pt>
              </c:strCache>
            </c:strRef>
          </c:tx>
          <c:spPr>
            <a:ln w="47625">
              <a:noFill/>
            </a:ln>
          </c:spPr>
          <c:marker>
            <c:symbol val="none"/>
          </c:marker>
          <c:cat>
            <c:strRef>
              <c:f>'PM10 (1)'!$D$7:$E$7</c:f>
              <c:strCache>
                <c:ptCount val="2"/>
                <c:pt idx="0">
                  <c:v>Vientos arriba (µg/m3)</c:v>
                </c:pt>
                <c:pt idx="1">
                  <c:v>Vientos abajo (µg/m3)</c:v>
                </c:pt>
              </c:strCache>
            </c:strRef>
          </c:cat>
          <c:val>
            <c:numRef>
              <c:f>'PM10 (1)'!$D$37:$E$37</c:f>
              <c:numCache>
                <c:formatCode>0.00</c:formatCode>
                <c:ptCount val="2"/>
                <c:pt idx="0">
                  <c:v>6.4824949971277546</c:v>
                </c:pt>
                <c:pt idx="1">
                  <c:v>6.1716904424709442</c:v>
                </c:pt>
              </c:numCache>
            </c:numRef>
          </c:val>
          <c:smooth val="0"/>
          <c:extLst>
            <c:ext xmlns:c16="http://schemas.microsoft.com/office/drawing/2014/chart" uri="{C3380CC4-5D6E-409C-BE32-E72D297353CC}">
              <c16:uniqueId val="{0000003E-F835-441B-BF38-B7941BA5FF28}"/>
            </c:ext>
          </c:extLst>
        </c:ser>
        <c:ser>
          <c:idx val="243"/>
          <c:order val="63"/>
          <c:tx>
            <c:strRef>
              <c:f>'PM10 (1)'!$C$38</c:f>
              <c:strCache>
                <c:ptCount val="1"/>
                <c:pt idx="0">
                  <c:v>Tercer Cuartil</c:v>
                </c:pt>
              </c:strCache>
            </c:strRef>
          </c:tx>
          <c:spPr>
            <a:ln w="47625">
              <a:noFill/>
            </a:ln>
          </c:spPr>
          <c:marker>
            <c:symbol val="none"/>
          </c:marker>
          <c:cat>
            <c:strRef>
              <c:f>'PM10 (1)'!$D$7:$E$7</c:f>
              <c:strCache>
                <c:ptCount val="2"/>
                <c:pt idx="0">
                  <c:v>Vientos arriba (µg/m3)</c:v>
                </c:pt>
                <c:pt idx="1">
                  <c:v>Vientos abajo (µg/m3)</c:v>
                </c:pt>
              </c:strCache>
            </c:strRef>
          </c:cat>
          <c:val>
            <c:numRef>
              <c:f>'PM10 (1)'!$D$38:$E$38</c:f>
              <c:numCache>
                <c:formatCode>0.00</c:formatCode>
                <c:ptCount val="2"/>
                <c:pt idx="0">
                  <c:v>6.3723045130380269</c:v>
                </c:pt>
                <c:pt idx="1">
                  <c:v>6.0108052694246883</c:v>
                </c:pt>
              </c:numCache>
            </c:numRef>
          </c:val>
          <c:smooth val="0"/>
          <c:extLst>
            <c:ext xmlns:c16="http://schemas.microsoft.com/office/drawing/2014/chart" uri="{C3380CC4-5D6E-409C-BE32-E72D297353CC}">
              <c16:uniqueId val="{0000003F-F835-441B-BF38-B7941BA5FF28}"/>
            </c:ext>
          </c:extLst>
        </c:ser>
        <c:ser>
          <c:idx val="244"/>
          <c:order val="64"/>
          <c:tx>
            <c:strRef>
              <c:f>'PM10 (1)'!$C$35</c:f>
              <c:strCache>
                <c:ptCount val="1"/>
                <c:pt idx="0">
                  <c:v>Primer Cuartil</c:v>
                </c:pt>
              </c:strCache>
            </c:strRef>
          </c:tx>
          <c:spPr>
            <a:ln w="47625">
              <a:noFill/>
            </a:ln>
          </c:spPr>
          <c:marker>
            <c:symbol val="none"/>
          </c:marker>
          <c:cat>
            <c:strRef>
              <c:f>'PM10 (1)'!$D$7:$E$7</c:f>
              <c:strCache>
                <c:ptCount val="2"/>
                <c:pt idx="0">
                  <c:v>Vientos arriba (µg/m3)</c:v>
                </c:pt>
                <c:pt idx="1">
                  <c:v>Vientos abajo (µg/m3)</c:v>
                </c:pt>
              </c:strCache>
            </c:strRef>
          </c:cat>
          <c:val>
            <c:numRef>
              <c:f>'PM10 (1)'!$D$35:$E$35</c:f>
              <c:numCache>
                <c:formatCode>0.00</c:formatCode>
                <c:ptCount val="2"/>
                <c:pt idx="0">
                  <c:v>6.2288204993211043</c:v>
                </c:pt>
                <c:pt idx="1">
                  <c:v>5.8465095868307717</c:v>
                </c:pt>
              </c:numCache>
            </c:numRef>
          </c:val>
          <c:smooth val="0"/>
          <c:extLst>
            <c:ext xmlns:c16="http://schemas.microsoft.com/office/drawing/2014/chart" uri="{C3380CC4-5D6E-409C-BE32-E72D297353CC}">
              <c16:uniqueId val="{00000040-F835-441B-BF38-B7941BA5FF28}"/>
            </c:ext>
          </c:extLst>
        </c:ser>
        <c:ser>
          <c:idx val="245"/>
          <c:order val="65"/>
          <c:tx>
            <c:strRef>
              <c:f>'PM10 (1)'!$C$36</c:f>
              <c:strCache>
                <c:ptCount val="1"/>
                <c:pt idx="0">
                  <c:v>Minimo</c:v>
                </c:pt>
              </c:strCache>
            </c:strRef>
          </c:tx>
          <c:spPr>
            <a:ln w="47625">
              <a:noFill/>
            </a:ln>
          </c:spPr>
          <c:marker>
            <c:symbol val="none"/>
          </c:marker>
          <c:cat>
            <c:strRef>
              <c:f>'PM10 (1)'!$D$7:$E$7</c:f>
              <c:strCache>
                <c:ptCount val="2"/>
                <c:pt idx="0">
                  <c:v>Vientos arriba (µg/m3)</c:v>
                </c:pt>
                <c:pt idx="1">
                  <c:v>Vientos abajo (µg/m3)</c:v>
                </c:pt>
              </c:strCache>
            </c:strRef>
          </c:cat>
          <c:val>
            <c:numRef>
              <c:f>'PM10 (1)'!$D$36:$E$36</c:f>
              <c:numCache>
                <c:formatCode>0.00</c:formatCode>
                <c:ptCount val="2"/>
                <c:pt idx="0">
                  <c:v>6.1679520556754808</c:v>
                </c:pt>
                <c:pt idx="1">
                  <c:v>5.7226185486869543</c:v>
                </c:pt>
              </c:numCache>
            </c:numRef>
          </c:val>
          <c:smooth val="0"/>
          <c:extLst>
            <c:ext xmlns:c16="http://schemas.microsoft.com/office/drawing/2014/chart" uri="{C3380CC4-5D6E-409C-BE32-E72D297353CC}">
              <c16:uniqueId val="{00000041-F835-441B-BF38-B7941BA5FF28}"/>
            </c:ext>
          </c:extLst>
        </c:ser>
        <c:ser>
          <c:idx val="246"/>
          <c:order val="66"/>
          <c:tx>
            <c:strRef>
              <c:f>'PM10 (1)'!$C$37</c:f>
              <c:strCache>
                <c:ptCount val="1"/>
                <c:pt idx="0">
                  <c:v>Maxima</c:v>
                </c:pt>
              </c:strCache>
            </c:strRef>
          </c:tx>
          <c:spPr>
            <a:ln w="47625">
              <a:noFill/>
            </a:ln>
          </c:spPr>
          <c:marker>
            <c:symbol val="none"/>
          </c:marker>
          <c:cat>
            <c:strRef>
              <c:f>'PM10 (1)'!$D$7:$E$7</c:f>
              <c:strCache>
                <c:ptCount val="2"/>
                <c:pt idx="0">
                  <c:v>Vientos arriba (µg/m3)</c:v>
                </c:pt>
                <c:pt idx="1">
                  <c:v>Vientos abajo (µg/m3)</c:v>
                </c:pt>
              </c:strCache>
            </c:strRef>
          </c:cat>
          <c:val>
            <c:numRef>
              <c:f>'PM10 (1)'!$D$37:$E$37</c:f>
              <c:numCache>
                <c:formatCode>0.00</c:formatCode>
                <c:ptCount val="2"/>
                <c:pt idx="0">
                  <c:v>6.4824949971277546</c:v>
                </c:pt>
                <c:pt idx="1">
                  <c:v>6.1716904424709442</c:v>
                </c:pt>
              </c:numCache>
            </c:numRef>
          </c:val>
          <c:smooth val="0"/>
          <c:extLst>
            <c:ext xmlns:c16="http://schemas.microsoft.com/office/drawing/2014/chart" uri="{C3380CC4-5D6E-409C-BE32-E72D297353CC}">
              <c16:uniqueId val="{00000042-F835-441B-BF38-B7941BA5FF28}"/>
            </c:ext>
          </c:extLst>
        </c:ser>
        <c:ser>
          <c:idx val="247"/>
          <c:order val="67"/>
          <c:tx>
            <c:strRef>
              <c:f>'PM10 (1)'!$C$38</c:f>
              <c:strCache>
                <c:ptCount val="1"/>
                <c:pt idx="0">
                  <c:v>Tercer Cuartil</c:v>
                </c:pt>
              </c:strCache>
            </c:strRef>
          </c:tx>
          <c:spPr>
            <a:ln w="47625">
              <a:noFill/>
            </a:ln>
          </c:spPr>
          <c:marker>
            <c:symbol val="none"/>
          </c:marker>
          <c:cat>
            <c:strRef>
              <c:f>'PM10 (1)'!$D$7:$E$7</c:f>
              <c:strCache>
                <c:ptCount val="2"/>
                <c:pt idx="0">
                  <c:v>Vientos arriba (µg/m3)</c:v>
                </c:pt>
                <c:pt idx="1">
                  <c:v>Vientos abajo (µg/m3)</c:v>
                </c:pt>
              </c:strCache>
            </c:strRef>
          </c:cat>
          <c:val>
            <c:numRef>
              <c:f>'PM10 (1)'!$D$38:$E$38</c:f>
              <c:numCache>
                <c:formatCode>0.00</c:formatCode>
                <c:ptCount val="2"/>
                <c:pt idx="0">
                  <c:v>6.3723045130380269</c:v>
                </c:pt>
                <c:pt idx="1">
                  <c:v>6.0108052694246883</c:v>
                </c:pt>
              </c:numCache>
            </c:numRef>
          </c:val>
          <c:smooth val="0"/>
          <c:extLst>
            <c:ext xmlns:c16="http://schemas.microsoft.com/office/drawing/2014/chart" uri="{C3380CC4-5D6E-409C-BE32-E72D297353CC}">
              <c16:uniqueId val="{00000043-F835-441B-BF38-B7941BA5FF28}"/>
            </c:ext>
          </c:extLst>
        </c:ser>
        <c:ser>
          <c:idx val="248"/>
          <c:order val="68"/>
          <c:tx>
            <c:strRef>
              <c:f>'PM10 (1)'!$C$34</c:f>
              <c:strCache>
                <c:ptCount val="1"/>
                <c:pt idx="0">
                  <c:v>Mediana:</c:v>
                </c:pt>
              </c:strCache>
            </c:strRef>
          </c:tx>
          <c:spPr>
            <a:ln w="47625">
              <a:noFill/>
            </a:ln>
          </c:spPr>
          <c:marker>
            <c:symbol val="none"/>
          </c:marker>
          <c:cat>
            <c:strRef>
              <c:f>'PM10 (1)'!$D$7:$E$7</c:f>
              <c:strCache>
                <c:ptCount val="2"/>
                <c:pt idx="0">
                  <c:v>Vientos arriba (µg/m3)</c:v>
                </c:pt>
                <c:pt idx="1">
                  <c:v>Vientos abajo (µg/m3)</c:v>
                </c:pt>
              </c:strCache>
            </c:strRef>
          </c:cat>
          <c:val>
            <c:numRef>
              <c:f>'PM10 (1)'!$D$34:$E$34</c:f>
              <c:numCache>
                <c:formatCode>0.00</c:formatCode>
                <c:ptCount val="2"/>
                <c:pt idx="0">
                  <c:v>6.2942556237022504</c:v>
                </c:pt>
                <c:pt idx="1">
                  <c:v>5.9464353001952359</c:v>
                </c:pt>
              </c:numCache>
            </c:numRef>
          </c:val>
          <c:smooth val="0"/>
          <c:extLst>
            <c:ext xmlns:c16="http://schemas.microsoft.com/office/drawing/2014/chart" uri="{C3380CC4-5D6E-409C-BE32-E72D297353CC}">
              <c16:uniqueId val="{00000044-F835-441B-BF38-B7941BA5FF28}"/>
            </c:ext>
          </c:extLst>
        </c:ser>
        <c:ser>
          <c:idx val="249"/>
          <c:order val="69"/>
          <c:tx>
            <c:strRef>
              <c:f>'PM10 (1)'!$C$35</c:f>
              <c:strCache>
                <c:ptCount val="1"/>
                <c:pt idx="0">
                  <c:v>Primer Cuartil</c:v>
                </c:pt>
              </c:strCache>
            </c:strRef>
          </c:tx>
          <c:spPr>
            <a:ln w="47625">
              <a:noFill/>
            </a:ln>
          </c:spPr>
          <c:marker>
            <c:symbol val="none"/>
          </c:marker>
          <c:cat>
            <c:strRef>
              <c:f>'PM10 (1)'!$D$7:$E$7</c:f>
              <c:strCache>
                <c:ptCount val="2"/>
                <c:pt idx="0">
                  <c:v>Vientos arriba (µg/m3)</c:v>
                </c:pt>
                <c:pt idx="1">
                  <c:v>Vientos abajo (µg/m3)</c:v>
                </c:pt>
              </c:strCache>
            </c:strRef>
          </c:cat>
          <c:val>
            <c:numRef>
              <c:f>'PM10 (1)'!$D$35:$E$35</c:f>
              <c:numCache>
                <c:formatCode>0.00</c:formatCode>
                <c:ptCount val="2"/>
                <c:pt idx="0">
                  <c:v>6.2288204993211043</c:v>
                </c:pt>
                <c:pt idx="1">
                  <c:v>5.8465095868307717</c:v>
                </c:pt>
              </c:numCache>
            </c:numRef>
          </c:val>
          <c:smooth val="0"/>
          <c:extLst>
            <c:ext xmlns:c16="http://schemas.microsoft.com/office/drawing/2014/chart" uri="{C3380CC4-5D6E-409C-BE32-E72D297353CC}">
              <c16:uniqueId val="{00000045-F835-441B-BF38-B7941BA5FF28}"/>
            </c:ext>
          </c:extLst>
        </c:ser>
        <c:ser>
          <c:idx val="250"/>
          <c:order val="70"/>
          <c:tx>
            <c:strRef>
              <c:f>'PM10 (1)'!$C$36</c:f>
              <c:strCache>
                <c:ptCount val="1"/>
                <c:pt idx="0">
                  <c:v>Minimo</c:v>
                </c:pt>
              </c:strCache>
            </c:strRef>
          </c:tx>
          <c:spPr>
            <a:ln w="47625">
              <a:noFill/>
            </a:ln>
          </c:spPr>
          <c:marker>
            <c:symbol val="none"/>
          </c:marker>
          <c:cat>
            <c:strRef>
              <c:f>'PM10 (1)'!$D$7:$E$7</c:f>
              <c:strCache>
                <c:ptCount val="2"/>
                <c:pt idx="0">
                  <c:v>Vientos arriba (µg/m3)</c:v>
                </c:pt>
                <c:pt idx="1">
                  <c:v>Vientos abajo (µg/m3)</c:v>
                </c:pt>
              </c:strCache>
            </c:strRef>
          </c:cat>
          <c:val>
            <c:numRef>
              <c:f>'PM10 (1)'!$D$36:$E$36</c:f>
              <c:numCache>
                <c:formatCode>0.00</c:formatCode>
                <c:ptCount val="2"/>
                <c:pt idx="0">
                  <c:v>6.1679520556754808</c:v>
                </c:pt>
                <c:pt idx="1">
                  <c:v>5.7226185486869543</c:v>
                </c:pt>
              </c:numCache>
            </c:numRef>
          </c:val>
          <c:smooth val="0"/>
          <c:extLst>
            <c:ext xmlns:c16="http://schemas.microsoft.com/office/drawing/2014/chart" uri="{C3380CC4-5D6E-409C-BE32-E72D297353CC}">
              <c16:uniqueId val="{00000046-F835-441B-BF38-B7941BA5FF28}"/>
            </c:ext>
          </c:extLst>
        </c:ser>
        <c:ser>
          <c:idx val="251"/>
          <c:order val="71"/>
          <c:tx>
            <c:strRef>
              <c:f>'PM10 (1)'!$C$37</c:f>
              <c:strCache>
                <c:ptCount val="1"/>
                <c:pt idx="0">
                  <c:v>Maxima</c:v>
                </c:pt>
              </c:strCache>
            </c:strRef>
          </c:tx>
          <c:spPr>
            <a:ln w="47625">
              <a:noFill/>
            </a:ln>
          </c:spPr>
          <c:marker>
            <c:symbol val="none"/>
          </c:marker>
          <c:cat>
            <c:strRef>
              <c:f>'PM10 (1)'!$D$7:$E$7</c:f>
              <c:strCache>
                <c:ptCount val="2"/>
                <c:pt idx="0">
                  <c:v>Vientos arriba (µg/m3)</c:v>
                </c:pt>
                <c:pt idx="1">
                  <c:v>Vientos abajo (µg/m3)</c:v>
                </c:pt>
              </c:strCache>
            </c:strRef>
          </c:cat>
          <c:val>
            <c:numRef>
              <c:f>'PM10 (1)'!$D$37:$E$37</c:f>
              <c:numCache>
                <c:formatCode>0.00</c:formatCode>
                <c:ptCount val="2"/>
                <c:pt idx="0">
                  <c:v>6.4824949971277546</c:v>
                </c:pt>
                <c:pt idx="1">
                  <c:v>6.1716904424709442</c:v>
                </c:pt>
              </c:numCache>
            </c:numRef>
          </c:val>
          <c:smooth val="0"/>
          <c:extLst>
            <c:ext xmlns:c16="http://schemas.microsoft.com/office/drawing/2014/chart" uri="{C3380CC4-5D6E-409C-BE32-E72D297353CC}">
              <c16:uniqueId val="{00000047-F835-441B-BF38-B7941BA5FF28}"/>
            </c:ext>
          </c:extLst>
        </c:ser>
        <c:ser>
          <c:idx val="252"/>
          <c:order val="72"/>
          <c:tx>
            <c:strRef>
              <c:f>'PM10 (1)'!$C$38</c:f>
              <c:strCache>
                <c:ptCount val="1"/>
                <c:pt idx="0">
                  <c:v>Tercer Cuartil</c:v>
                </c:pt>
              </c:strCache>
            </c:strRef>
          </c:tx>
          <c:spPr>
            <a:ln w="47625">
              <a:noFill/>
            </a:ln>
          </c:spPr>
          <c:marker>
            <c:symbol val="none"/>
          </c:marker>
          <c:cat>
            <c:strRef>
              <c:f>'PM10 (1)'!$D$7:$E$7</c:f>
              <c:strCache>
                <c:ptCount val="2"/>
                <c:pt idx="0">
                  <c:v>Vientos arriba (µg/m3)</c:v>
                </c:pt>
                <c:pt idx="1">
                  <c:v>Vientos abajo (µg/m3)</c:v>
                </c:pt>
              </c:strCache>
            </c:strRef>
          </c:cat>
          <c:val>
            <c:numRef>
              <c:f>'PM10 (1)'!$D$38:$E$38</c:f>
              <c:numCache>
                <c:formatCode>0.00</c:formatCode>
                <c:ptCount val="2"/>
                <c:pt idx="0">
                  <c:v>6.3723045130380269</c:v>
                </c:pt>
                <c:pt idx="1">
                  <c:v>6.0108052694246883</c:v>
                </c:pt>
              </c:numCache>
            </c:numRef>
          </c:val>
          <c:smooth val="0"/>
          <c:extLst>
            <c:ext xmlns:c16="http://schemas.microsoft.com/office/drawing/2014/chart" uri="{C3380CC4-5D6E-409C-BE32-E72D297353CC}">
              <c16:uniqueId val="{00000048-F835-441B-BF38-B7941BA5FF28}"/>
            </c:ext>
          </c:extLst>
        </c:ser>
        <c:ser>
          <c:idx val="253"/>
          <c:order val="73"/>
          <c:tx>
            <c:strRef>
              <c:f>'PM10 (1)'!$C$34</c:f>
              <c:strCache>
                <c:ptCount val="1"/>
                <c:pt idx="0">
                  <c:v>Mediana:</c:v>
                </c:pt>
              </c:strCache>
            </c:strRef>
          </c:tx>
          <c:spPr>
            <a:ln w="47625">
              <a:noFill/>
            </a:ln>
          </c:spPr>
          <c:marker>
            <c:symbol val="none"/>
          </c:marker>
          <c:cat>
            <c:strRef>
              <c:f>'PM10 (1)'!$D$7:$E$7</c:f>
              <c:strCache>
                <c:ptCount val="2"/>
                <c:pt idx="0">
                  <c:v>Vientos arriba (µg/m3)</c:v>
                </c:pt>
                <c:pt idx="1">
                  <c:v>Vientos abajo (µg/m3)</c:v>
                </c:pt>
              </c:strCache>
            </c:strRef>
          </c:cat>
          <c:val>
            <c:numRef>
              <c:f>'PM10 (1)'!$D$34:$E$34</c:f>
              <c:numCache>
                <c:formatCode>0.00</c:formatCode>
                <c:ptCount val="2"/>
                <c:pt idx="0">
                  <c:v>6.2942556237022504</c:v>
                </c:pt>
                <c:pt idx="1">
                  <c:v>5.9464353001952359</c:v>
                </c:pt>
              </c:numCache>
            </c:numRef>
          </c:val>
          <c:smooth val="0"/>
          <c:extLst>
            <c:ext xmlns:c16="http://schemas.microsoft.com/office/drawing/2014/chart" uri="{C3380CC4-5D6E-409C-BE32-E72D297353CC}">
              <c16:uniqueId val="{00000049-F835-441B-BF38-B7941BA5FF28}"/>
            </c:ext>
          </c:extLst>
        </c:ser>
        <c:ser>
          <c:idx val="254"/>
          <c:order val="74"/>
          <c:tx>
            <c:strRef>
              <c:f>'PM10 (1)'!$C$35</c:f>
              <c:strCache>
                <c:ptCount val="1"/>
                <c:pt idx="0">
                  <c:v>Primer Cuartil</c:v>
                </c:pt>
              </c:strCache>
            </c:strRef>
          </c:tx>
          <c:spPr>
            <a:ln w="47625">
              <a:noFill/>
            </a:ln>
          </c:spPr>
          <c:marker>
            <c:symbol val="none"/>
          </c:marker>
          <c:cat>
            <c:strRef>
              <c:f>'PM10 (1)'!$D$7:$E$7</c:f>
              <c:strCache>
                <c:ptCount val="2"/>
                <c:pt idx="0">
                  <c:v>Vientos arriba (µg/m3)</c:v>
                </c:pt>
                <c:pt idx="1">
                  <c:v>Vientos abajo (µg/m3)</c:v>
                </c:pt>
              </c:strCache>
            </c:strRef>
          </c:cat>
          <c:val>
            <c:numRef>
              <c:f>'PM10 (1)'!$D$35:$E$35</c:f>
              <c:numCache>
                <c:formatCode>0.00</c:formatCode>
                <c:ptCount val="2"/>
                <c:pt idx="0">
                  <c:v>6.2288204993211043</c:v>
                </c:pt>
                <c:pt idx="1">
                  <c:v>5.8465095868307717</c:v>
                </c:pt>
              </c:numCache>
            </c:numRef>
          </c:val>
          <c:smooth val="0"/>
          <c:extLst>
            <c:ext xmlns:c16="http://schemas.microsoft.com/office/drawing/2014/chart" uri="{C3380CC4-5D6E-409C-BE32-E72D297353CC}">
              <c16:uniqueId val="{0000004A-F835-441B-BF38-B7941BA5FF28}"/>
            </c:ext>
          </c:extLst>
        </c:ser>
        <c:ser>
          <c:idx val="5"/>
          <c:order val="75"/>
          <c:tx>
            <c:strRef>
              <c:f>'PM10 (1)'!$C$35</c:f>
              <c:strCache>
                <c:ptCount val="1"/>
                <c:pt idx="0">
                  <c:v>Primer Cuartil</c:v>
                </c:pt>
              </c:strCache>
            </c:strRef>
          </c:tx>
          <c:spPr>
            <a:ln w="47625">
              <a:noFill/>
            </a:ln>
          </c:spPr>
          <c:marker>
            <c:symbol val="none"/>
          </c:marker>
          <c:cat>
            <c:strRef>
              <c:f>'PM10 (1)'!$D$7:$E$7</c:f>
              <c:strCache>
                <c:ptCount val="2"/>
                <c:pt idx="0">
                  <c:v>Vientos arriba (µg/m3)</c:v>
                </c:pt>
                <c:pt idx="1">
                  <c:v>Vientos abajo (µg/m3)</c:v>
                </c:pt>
              </c:strCache>
            </c:strRef>
          </c:cat>
          <c:val>
            <c:numRef>
              <c:f>'PM10 (1)'!$D$35:$E$35</c:f>
              <c:numCache>
                <c:formatCode>0.00</c:formatCode>
                <c:ptCount val="2"/>
                <c:pt idx="0">
                  <c:v>6.2288204993211043</c:v>
                </c:pt>
                <c:pt idx="1">
                  <c:v>5.8465095868307717</c:v>
                </c:pt>
              </c:numCache>
            </c:numRef>
          </c:val>
          <c:smooth val="0"/>
          <c:extLst>
            <c:ext xmlns:c16="http://schemas.microsoft.com/office/drawing/2014/chart" uri="{C3380CC4-5D6E-409C-BE32-E72D297353CC}">
              <c16:uniqueId val="{0000004B-F835-441B-BF38-B7941BA5FF28}"/>
            </c:ext>
          </c:extLst>
        </c:ser>
        <c:ser>
          <c:idx val="11"/>
          <c:order val="76"/>
          <c:tx>
            <c:strRef>
              <c:f>'PM10 (1)'!$C$36</c:f>
              <c:strCache>
                <c:ptCount val="1"/>
                <c:pt idx="0">
                  <c:v>Minimo</c:v>
                </c:pt>
              </c:strCache>
            </c:strRef>
          </c:tx>
          <c:spPr>
            <a:ln w="47625">
              <a:noFill/>
            </a:ln>
          </c:spPr>
          <c:marker>
            <c:symbol val="none"/>
          </c:marker>
          <c:cat>
            <c:strRef>
              <c:f>'PM10 (1)'!$D$7:$E$7</c:f>
              <c:strCache>
                <c:ptCount val="2"/>
                <c:pt idx="0">
                  <c:v>Vientos arriba (µg/m3)</c:v>
                </c:pt>
                <c:pt idx="1">
                  <c:v>Vientos abajo (µg/m3)</c:v>
                </c:pt>
              </c:strCache>
            </c:strRef>
          </c:cat>
          <c:val>
            <c:numRef>
              <c:f>'PM10 (1)'!$D$36:$E$36</c:f>
              <c:numCache>
                <c:formatCode>0.00</c:formatCode>
                <c:ptCount val="2"/>
                <c:pt idx="0">
                  <c:v>6.1679520556754808</c:v>
                </c:pt>
                <c:pt idx="1">
                  <c:v>5.7226185486869543</c:v>
                </c:pt>
              </c:numCache>
            </c:numRef>
          </c:val>
          <c:smooth val="0"/>
          <c:extLst>
            <c:ext xmlns:c16="http://schemas.microsoft.com/office/drawing/2014/chart" uri="{C3380CC4-5D6E-409C-BE32-E72D297353CC}">
              <c16:uniqueId val="{0000004C-F835-441B-BF38-B7941BA5FF28}"/>
            </c:ext>
          </c:extLst>
        </c:ser>
        <c:ser>
          <c:idx val="17"/>
          <c:order val="77"/>
          <c:tx>
            <c:strRef>
              <c:f>'PM10 (1)'!$C$37</c:f>
              <c:strCache>
                <c:ptCount val="1"/>
                <c:pt idx="0">
                  <c:v>Maxima</c:v>
                </c:pt>
              </c:strCache>
            </c:strRef>
          </c:tx>
          <c:spPr>
            <a:ln w="47625">
              <a:noFill/>
            </a:ln>
          </c:spPr>
          <c:marker>
            <c:symbol val="none"/>
          </c:marker>
          <c:cat>
            <c:strRef>
              <c:f>'PM10 (1)'!$D$7:$E$7</c:f>
              <c:strCache>
                <c:ptCount val="2"/>
                <c:pt idx="0">
                  <c:v>Vientos arriba (µg/m3)</c:v>
                </c:pt>
                <c:pt idx="1">
                  <c:v>Vientos abajo (µg/m3)</c:v>
                </c:pt>
              </c:strCache>
            </c:strRef>
          </c:cat>
          <c:val>
            <c:numRef>
              <c:f>'PM10 (1)'!$D$37:$E$37</c:f>
              <c:numCache>
                <c:formatCode>0.00</c:formatCode>
                <c:ptCount val="2"/>
                <c:pt idx="0">
                  <c:v>6.4824949971277546</c:v>
                </c:pt>
                <c:pt idx="1">
                  <c:v>6.1716904424709442</c:v>
                </c:pt>
              </c:numCache>
            </c:numRef>
          </c:val>
          <c:smooth val="0"/>
          <c:extLst>
            <c:ext xmlns:c16="http://schemas.microsoft.com/office/drawing/2014/chart" uri="{C3380CC4-5D6E-409C-BE32-E72D297353CC}">
              <c16:uniqueId val="{0000004D-F835-441B-BF38-B7941BA5FF28}"/>
            </c:ext>
          </c:extLst>
        </c:ser>
        <c:ser>
          <c:idx val="23"/>
          <c:order val="78"/>
          <c:tx>
            <c:strRef>
              <c:f>'PM10 (1)'!$C$38</c:f>
              <c:strCache>
                <c:ptCount val="1"/>
                <c:pt idx="0">
                  <c:v>Tercer Cuartil</c:v>
                </c:pt>
              </c:strCache>
            </c:strRef>
          </c:tx>
          <c:spPr>
            <a:ln w="47625">
              <a:noFill/>
            </a:ln>
          </c:spPr>
          <c:marker>
            <c:symbol val="none"/>
          </c:marker>
          <c:cat>
            <c:strRef>
              <c:f>'PM10 (1)'!$D$7:$E$7</c:f>
              <c:strCache>
                <c:ptCount val="2"/>
                <c:pt idx="0">
                  <c:v>Vientos arriba (µg/m3)</c:v>
                </c:pt>
                <c:pt idx="1">
                  <c:v>Vientos abajo (µg/m3)</c:v>
                </c:pt>
              </c:strCache>
            </c:strRef>
          </c:cat>
          <c:val>
            <c:numRef>
              <c:f>'PM10 (1)'!$D$38:$E$38</c:f>
              <c:numCache>
                <c:formatCode>0.00</c:formatCode>
                <c:ptCount val="2"/>
                <c:pt idx="0">
                  <c:v>6.3723045130380269</c:v>
                </c:pt>
                <c:pt idx="1">
                  <c:v>6.0108052694246883</c:v>
                </c:pt>
              </c:numCache>
            </c:numRef>
          </c:val>
          <c:smooth val="0"/>
          <c:extLst>
            <c:ext xmlns:c16="http://schemas.microsoft.com/office/drawing/2014/chart" uri="{C3380CC4-5D6E-409C-BE32-E72D297353CC}">
              <c16:uniqueId val="{0000004E-F835-441B-BF38-B7941BA5FF28}"/>
            </c:ext>
          </c:extLst>
        </c:ser>
        <c:ser>
          <c:idx val="29"/>
          <c:order val="79"/>
          <c:tx>
            <c:strRef>
              <c:f>'PM10 (1)'!$C$34</c:f>
              <c:strCache>
                <c:ptCount val="1"/>
                <c:pt idx="0">
                  <c:v>Mediana:</c:v>
                </c:pt>
              </c:strCache>
            </c:strRef>
          </c:tx>
          <c:spPr>
            <a:ln w="47625">
              <a:noFill/>
            </a:ln>
          </c:spPr>
          <c:marker>
            <c:symbol val="none"/>
          </c:marker>
          <c:cat>
            <c:strRef>
              <c:f>'PM10 (1)'!$D$7:$E$7</c:f>
              <c:strCache>
                <c:ptCount val="2"/>
                <c:pt idx="0">
                  <c:v>Vientos arriba (µg/m3)</c:v>
                </c:pt>
                <c:pt idx="1">
                  <c:v>Vientos abajo (µg/m3)</c:v>
                </c:pt>
              </c:strCache>
            </c:strRef>
          </c:cat>
          <c:val>
            <c:numRef>
              <c:f>'PM10 (1)'!$D$34:$E$34</c:f>
              <c:numCache>
                <c:formatCode>0.00</c:formatCode>
                <c:ptCount val="2"/>
                <c:pt idx="0">
                  <c:v>6.2942556237022504</c:v>
                </c:pt>
                <c:pt idx="1">
                  <c:v>5.9464353001952359</c:v>
                </c:pt>
              </c:numCache>
            </c:numRef>
          </c:val>
          <c:smooth val="0"/>
          <c:extLst>
            <c:ext xmlns:c16="http://schemas.microsoft.com/office/drawing/2014/chart" uri="{C3380CC4-5D6E-409C-BE32-E72D297353CC}">
              <c16:uniqueId val="{0000004F-F835-441B-BF38-B7941BA5FF28}"/>
            </c:ext>
          </c:extLst>
        </c:ser>
        <c:ser>
          <c:idx val="35"/>
          <c:order val="80"/>
          <c:tx>
            <c:strRef>
              <c:f>'PM10 (1)'!$C$35</c:f>
              <c:strCache>
                <c:ptCount val="1"/>
                <c:pt idx="0">
                  <c:v>Primer Cuartil</c:v>
                </c:pt>
              </c:strCache>
            </c:strRef>
          </c:tx>
          <c:spPr>
            <a:ln w="47625">
              <a:noFill/>
            </a:ln>
          </c:spPr>
          <c:marker>
            <c:symbol val="none"/>
          </c:marker>
          <c:cat>
            <c:strRef>
              <c:f>'PM10 (1)'!$D$7:$E$7</c:f>
              <c:strCache>
                <c:ptCount val="2"/>
                <c:pt idx="0">
                  <c:v>Vientos arriba (µg/m3)</c:v>
                </c:pt>
                <c:pt idx="1">
                  <c:v>Vientos abajo (µg/m3)</c:v>
                </c:pt>
              </c:strCache>
            </c:strRef>
          </c:cat>
          <c:val>
            <c:numRef>
              <c:f>'PM10 (1)'!$D$35:$E$35</c:f>
              <c:numCache>
                <c:formatCode>0.00</c:formatCode>
                <c:ptCount val="2"/>
                <c:pt idx="0">
                  <c:v>6.2288204993211043</c:v>
                </c:pt>
                <c:pt idx="1">
                  <c:v>5.8465095868307717</c:v>
                </c:pt>
              </c:numCache>
            </c:numRef>
          </c:val>
          <c:smooth val="0"/>
          <c:extLst>
            <c:ext xmlns:c16="http://schemas.microsoft.com/office/drawing/2014/chart" uri="{C3380CC4-5D6E-409C-BE32-E72D297353CC}">
              <c16:uniqueId val="{00000050-F835-441B-BF38-B7941BA5FF28}"/>
            </c:ext>
          </c:extLst>
        </c:ser>
        <c:ser>
          <c:idx val="41"/>
          <c:order val="81"/>
          <c:tx>
            <c:strRef>
              <c:f>'PM10 (1)'!$C$36</c:f>
              <c:strCache>
                <c:ptCount val="1"/>
                <c:pt idx="0">
                  <c:v>Minimo</c:v>
                </c:pt>
              </c:strCache>
            </c:strRef>
          </c:tx>
          <c:spPr>
            <a:ln w="47625">
              <a:noFill/>
            </a:ln>
          </c:spPr>
          <c:marker>
            <c:symbol val="none"/>
          </c:marker>
          <c:cat>
            <c:strRef>
              <c:f>'PM10 (1)'!$D$7:$E$7</c:f>
              <c:strCache>
                <c:ptCount val="2"/>
                <c:pt idx="0">
                  <c:v>Vientos arriba (µg/m3)</c:v>
                </c:pt>
                <c:pt idx="1">
                  <c:v>Vientos abajo (µg/m3)</c:v>
                </c:pt>
              </c:strCache>
            </c:strRef>
          </c:cat>
          <c:val>
            <c:numRef>
              <c:f>'PM10 (1)'!$D$36:$E$36</c:f>
              <c:numCache>
                <c:formatCode>0.00</c:formatCode>
                <c:ptCount val="2"/>
                <c:pt idx="0">
                  <c:v>6.1679520556754808</c:v>
                </c:pt>
                <c:pt idx="1">
                  <c:v>5.7226185486869543</c:v>
                </c:pt>
              </c:numCache>
            </c:numRef>
          </c:val>
          <c:smooth val="0"/>
          <c:extLst>
            <c:ext xmlns:c16="http://schemas.microsoft.com/office/drawing/2014/chart" uri="{C3380CC4-5D6E-409C-BE32-E72D297353CC}">
              <c16:uniqueId val="{00000051-F835-441B-BF38-B7941BA5FF28}"/>
            </c:ext>
          </c:extLst>
        </c:ser>
        <c:ser>
          <c:idx val="47"/>
          <c:order val="82"/>
          <c:tx>
            <c:strRef>
              <c:f>'PM10 (1)'!$C$37</c:f>
              <c:strCache>
                <c:ptCount val="1"/>
                <c:pt idx="0">
                  <c:v>Maxima</c:v>
                </c:pt>
              </c:strCache>
            </c:strRef>
          </c:tx>
          <c:spPr>
            <a:ln w="47625">
              <a:noFill/>
            </a:ln>
          </c:spPr>
          <c:marker>
            <c:symbol val="none"/>
          </c:marker>
          <c:cat>
            <c:strRef>
              <c:f>'PM10 (1)'!$D$7:$E$7</c:f>
              <c:strCache>
                <c:ptCount val="2"/>
                <c:pt idx="0">
                  <c:v>Vientos arriba (µg/m3)</c:v>
                </c:pt>
                <c:pt idx="1">
                  <c:v>Vientos abajo (µg/m3)</c:v>
                </c:pt>
              </c:strCache>
            </c:strRef>
          </c:cat>
          <c:val>
            <c:numRef>
              <c:f>'PM10 (1)'!$D$37:$E$37</c:f>
              <c:numCache>
                <c:formatCode>0.00</c:formatCode>
                <c:ptCount val="2"/>
                <c:pt idx="0">
                  <c:v>6.4824949971277546</c:v>
                </c:pt>
                <c:pt idx="1">
                  <c:v>6.1716904424709442</c:v>
                </c:pt>
              </c:numCache>
            </c:numRef>
          </c:val>
          <c:smooth val="0"/>
          <c:extLst>
            <c:ext xmlns:c16="http://schemas.microsoft.com/office/drawing/2014/chart" uri="{C3380CC4-5D6E-409C-BE32-E72D297353CC}">
              <c16:uniqueId val="{00000052-F835-441B-BF38-B7941BA5FF28}"/>
            </c:ext>
          </c:extLst>
        </c:ser>
        <c:ser>
          <c:idx val="53"/>
          <c:order val="83"/>
          <c:tx>
            <c:strRef>
              <c:f>'PM10 (1)'!$C$38</c:f>
              <c:strCache>
                <c:ptCount val="1"/>
                <c:pt idx="0">
                  <c:v>Tercer Cuartil</c:v>
                </c:pt>
              </c:strCache>
            </c:strRef>
          </c:tx>
          <c:spPr>
            <a:ln w="47625">
              <a:noFill/>
            </a:ln>
          </c:spPr>
          <c:marker>
            <c:symbol val="none"/>
          </c:marker>
          <c:cat>
            <c:strRef>
              <c:f>'PM10 (1)'!$D$7:$E$7</c:f>
              <c:strCache>
                <c:ptCount val="2"/>
                <c:pt idx="0">
                  <c:v>Vientos arriba (µg/m3)</c:v>
                </c:pt>
                <c:pt idx="1">
                  <c:v>Vientos abajo (µg/m3)</c:v>
                </c:pt>
              </c:strCache>
            </c:strRef>
          </c:cat>
          <c:val>
            <c:numRef>
              <c:f>'PM10 (1)'!$D$38:$E$38</c:f>
              <c:numCache>
                <c:formatCode>0.00</c:formatCode>
                <c:ptCount val="2"/>
                <c:pt idx="0">
                  <c:v>6.3723045130380269</c:v>
                </c:pt>
                <c:pt idx="1">
                  <c:v>6.0108052694246883</c:v>
                </c:pt>
              </c:numCache>
            </c:numRef>
          </c:val>
          <c:smooth val="0"/>
          <c:extLst>
            <c:ext xmlns:c16="http://schemas.microsoft.com/office/drawing/2014/chart" uri="{C3380CC4-5D6E-409C-BE32-E72D297353CC}">
              <c16:uniqueId val="{00000053-F835-441B-BF38-B7941BA5FF28}"/>
            </c:ext>
          </c:extLst>
        </c:ser>
        <c:ser>
          <c:idx val="59"/>
          <c:order val="84"/>
          <c:tx>
            <c:strRef>
              <c:f>'PM10 (1)'!$C$34</c:f>
              <c:strCache>
                <c:ptCount val="1"/>
                <c:pt idx="0">
                  <c:v>Mediana:</c:v>
                </c:pt>
              </c:strCache>
            </c:strRef>
          </c:tx>
          <c:spPr>
            <a:ln w="47625">
              <a:noFill/>
            </a:ln>
          </c:spPr>
          <c:marker>
            <c:symbol val="none"/>
          </c:marker>
          <c:cat>
            <c:strRef>
              <c:f>'PM10 (1)'!$D$7:$E$7</c:f>
              <c:strCache>
                <c:ptCount val="2"/>
                <c:pt idx="0">
                  <c:v>Vientos arriba (µg/m3)</c:v>
                </c:pt>
                <c:pt idx="1">
                  <c:v>Vientos abajo (µg/m3)</c:v>
                </c:pt>
              </c:strCache>
            </c:strRef>
          </c:cat>
          <c:val>
            <c:numRef>
              <c:f>'PM10 (1)'!$D$34:$E$34</c:f>
              <c:numCache>
                <c:formatCode>0.00</c:formatCode>
                <c:ptCount val="2"/>
                <c:pt idx="0">
                  <c:v>6.2942556237022504</c:v>
                </c:pt>
                <c:pt idx="1">
                  <c:v>5.9464353001952359</c:v>
                </c:pt>
              </c:numCache>
            </c:numRef>
          </c:val>
          <c:smooth val="0"/>
          <c:extLst>
            <c:ext xmlns:c16="http://schemas.microsoft.com/office/drawing/2014/chart" uri="{C3380CC4-5D6E-409C-BE32-E72D297353CC}">
              <c16:uniqueId val="{00000054-F835-441B-BF38-B7941BA5FF28}"/>
            </c:ext>
          </c:extLst>
        </c:ser>
        <c:ser>
          <c:idx val="65"/>
          <c:order val="85"/>
          <c:tx>
            <c:strRef>
              <c:f>'PM10 (1)'!$C$35</c:f>
              <c:strCache>
                <c:ptCount val="1"/>
                <c:pt idx="0">
                  <c:v>Primer Cuartil</c:v>
                </c:pt>
              </c:strCache>
            </c:strRef>
          </c:tx>
          <c:spPr>
            <a:ln w="47625">
              <a:noFill/>
            </a:ln>
          </c:spPr>
          <c:marker>
            <c:symbol val="none"/>
          </c:marker>
          <c:cat>
            <c:strRef>
              <c:f>'PM10 (1)'!$D$7:$E$7</c:f>
              <c:strCache>
                <c:ptCount val="2"/>
                <c:pt idx="0">
                  <c:v>Vientos arriba (µg/m3)</c:v>
                </c:pt>
                <c:pt idx="1">
                  <c:v>Vientos abajo (µg/m3)</c:v>
                </c:pt>
              </c:strCache>
            </c:strRef>
          </c:cat>
          <c:val>
            <c:numRef>
              <c:f>'PM10 (1)'!$D$35:$E$35</c:f>
              <c:numCache>
                <c:formatCode>0.00</c:formatCode>
                <c:ptCount val="2"/>
                <c:pt idx="0">
                  <c:v>6.2288204993211043</c:v>
                </c:pt>
                <c:pt idx="1">
                  <c:v>5.8465095868307717</c:v>
                </c:pt>
              </c:numCache>
            </c:numRef>
          </c:val>
          <c:smooth val="0"/>
          <c:extLst>
            <c:ext xmlns:c16="http://schemas.microsoft.com/office/drawing/2014/chart" uri="{C3380CC4-5D6E-409C-BE32-E72D297353CC}">
              <c16:uniqueId val="{00000055-F835-441B-BF38-B7941BA5FF28}"/>
            </c:ext>
          </c:extLst>
        </c:ser>
        <c:ser>
          <c:idx val="71"/>
          <c:order val="86"/>
          <c:tx>
            <c:strRef>
              <c:f>'PM10 (1)'!$C$36</c:f>
              <c:strCache>
                <c:ptCount val="1"/>
                <c:pt idx="0">
                  <c:v>Minimo</c:v>
                </c:pt>
              </c:strCache>
            </c:strRef>
          </c:tx>
          <c:spPr>
            <a:ln w="47625">
              <a:noFill/>
            </a:ln>
          </c:spPr>
          <c:marker>
            <c:symbol val="none"/>
          </c:marker>
          <c:cat>
            <c:strRef>
              <c:f>'PM10 (1)'!$D$7:$E$7</c:f>
              <c:strCache>
                <c:ptCount val="2"/>
                <c:pt idx="0">
                  <c:v>Vientos arriba (µg/m3)</c:v>
                </c:pt>
                <c:pt idx="1">
                  <c:v>Vientos abajo (µg/m3)</c:v>
                </c:pt>
              </c:strCache>
            </c:strRef>
          </c:cat>
          <c:val>
            <c:numRef>
              <c:f>'PM10 (1)'!$D$36:$E$36</c:f>
              <c:numCache>
                <c:formatCode>0.00</c:formatCode>
                <c:ptCount val="2"/>
                <c:pt idx="0">
                  <c:v>6.1679520556754808</c:v>
                </c:pt>
                <c:pt idx="1">
                  <c:v>5.7226185486869543</c:v>
                </c:pt>
              </c:numCache>
            </c:numRef>
          </c:val>
          <c:smooth val="0"/>
          <c:extLst>
            <c:ext xmlns:c16="http://schemas.microsoft.com/office/drawing/2014/chart" uri="{C3380CC4-5D6E-409C-BE32-E72D297353CC}">
              <c16:uniqueId val="{00000056-F835-441B-BF38-B7941BA5FF28}"/>
            </c:ext>
          </c:extLst>
        </c:ser>
        <c:ser>
          <c:idx val="72"/>
          <c:order val="87"/>
          <c:tx>
            <c:strRef>
              <c:f>'PM10 (1)'!$C$37</c:f>
              <c:strCache>
                <c:ptCount val="1"/>
                <c:pt idx="0">
                  <c:v>Maxima</c:v>
                </c:pt>
              </c:strCache>
            </c:strRef>
          </c:tx>
          <c:spPr>
            <a:ln w="47625">
              <a:noFill/>
            </a:ln>
          </c:spPr>
          <c:marker>
            <c:symbol val="none"/>
          </c:marker>
          <c:cat>
            <c:strRef>
              <c:f>'PM10 (1)'!$D$7:$E$7</c:f>
              <c:strCache>
                <c:ptCount val="2"/>
                <c:pt idx="0">
                  <c:v>Vientos arriba (µg/m3)</c:v>
                </c:pt>
                <c:pt idx="1">
                  <c:v>Vientos abajo (µg/m3)</c:v>
                </c:pt>
              </c:strCache>
            </c:strRef>
          </c:cat>
          <c:val>
            <c:numRef>
              <c:f>'PM10 (1)'!$D$37:$E$37</c:f>
              <c:numCache>
                <c:formatCode>0.00</c:formatCode>
                <c:ptCount val="2"/>
                <c:pt idx="0">
                  <c:v>6.4824949971277546</c:v>
                </c:pt>
                <c:pt idx="1">
                  <c:v>6.1716904424709442</c:v>
                </c:pt>
              </c:numCache>
            </c:numRef>
          </c:val>
          <c:smooth val="0"/>
          <c:extLst>
            <c:ext xmlns:c16="http://schemas.microsoft.com/office/drawing/2014/chart" uri="{C3380CC4-5D6E-409C-BE32-E72D297353CC}">
              <c16:uniqueId val="{00000057-F835-441B-BF38-B7941BA5FF28}"/>
            </c:ext>
          </c:extLst>
        </c:ser>
        <c:ser>
          <c:idx val="73"/>
          <c:order val="88"/>
          <c:tx>
            <c:strRef>
              <c:f>'PM10 (1)'!$C$38</c:f>
              <c:strCache>
                <c:ptCount val="1"/>
                <c:pt idx="0">
                  <c:v>Tercer Cuartil</c:v>
                </c:pt>
              </c:strCache>
            </c:strRef>
          </c:tx>
          <c:spPr>
            <a:ln w="47625">
              <a:noFill/>
            </a:ln>
          </c:spPr>
          <c:marker>
            <c:symbol val="none"/>
          </c:marker>
          <c:cat>
            <c:strRef>
              <c:f>'PM10 (1)'!$D$7:$E$7</c:f>
              <c:strCache>
                <c:ptCount val="2"/>
                <c:pt idx="0">
                  <c:v>Vientos arriba (µg/m3)</c:v>
                </c:pt>
                <c:pt idx="1">
                  <c:v>Vientos abajo (µg/m3)</c:v>
                </c:pt>
              </c:strCache>
            </c:strRef>
          </c:cat>
          <c:val>
            <c:numRef>
              <c:f>'PM10 (1)'!$D$38:$E$38</c:f>
              <c:numCache>
                <c:formatCode>0.00</c:formatCode>
                <c:ptCount val="2"/>
                <c:pt idx="0">
                  <c:v>6.3723045130380269</c:v>
                </c:pt>
                <c:pt idx="1">
                  <c:v>6.0108052694246883</c:v>
                </c:pt>
              </c:numCache>
            </c:numRef>
          </c:val>
          <c:smooth val="0"/>
          <c:extLst>
            <c:ext xmlns:c16="http://schemas.microsoft.com/office/drawing/2014/chart" uri="{C3380CC4-5D6E-409C-BE32-E72D297353CC}">
              <c16:uniqueId val="{00000058-F835-441B-BF38-B7941BA5FF28}"/>
            </c:ext>
          </c:extLst>
        </c:ser>
        <c:ser>
          <c:idx val="74"/>
          <c:order val="89"/>
          <c:tx>
            <c:strRef>
              <c:f>'PM10 (1)'!$C$34</c:f>
              <c:strCache>
                <c:ptCount val="1"/>
                <c:pt idx="0">
                  <c:v>Mediana:</c:v>
                </c:pt>
              </c:strCache>
            </c:strRef>
          </c:tx>
          <c:spPr>
            <a:ln w="47625">
              <a:noFill/>
            </a:ln>
          </c:spPr>
          <c:marker>
            <c:symbol val="none"/>
          </c:marker>
          <c:cat>
            <c:strRef>
              <c:f>'PM10 (1)'!$D$7:$E$7</c:f>
              <c:strCache>
                <c:ptCount val="2"/>
                <c:pt idx="0">
                  <c:v>Vientos arriba (µg/m3)</c:v>
                </c:pt>
                <c:pt idx="1">
                  <c:v>Vientos abajo (µg/m3)</c:v>
                </c:pt>
              </c:strCache>
            </c:strRef>
          </c:cat>
          <c:val>
            <c:numRef>
              <c:f>'PM10 (1)'!$D$34:$E$34</c:f>
              <c:numCache>
                <c:formatCode>0.00</c:formatCode>
                <c:ptCount val="2"/>
                <c:pt idx="0">
                  <c:v>6.2942556237022504</c:v>
                </c:pt>
                <c:pt idx="1">
                  <c:v>5.9464353001952359</c:v>
                </c:pt>
              </c:numCache>
            </c:numRef>
          </c:val>
          <c:smooth val="0"/>
          <c:extLst>
            <c:ext xmlns:c16="http://schemas.microsoft.com/office/drawing/2014/chart" uri="{C3380CC4-5D6E-409C-BE32-E72D297353CC}">
              <c16:uniqueId val="{00000059-F835-441B-BF38-B7941BA5FF28}"/>
            </c:ext>
          </c:extLst>
        </c:ser>
        <c:ser>
          <c:idx val="75"/>
          <c:order val="90"/>
          <c:tx>
            <c:strRef>
              <c:f>'PM10 (1)'!$C$35</c:f>
              <c:strCache>
                <c:ptCount val="1"/>
                <c:pt idx="0">
                  <c:v>Primer Cuartil</c:v>
                </c:pt>
              </c:strCache>
            </c:strRef>
          </c:tx>
          <c:spPr>
            <a:ln w="47625">
              <a:noFill/>
            </a:ln>
          </c:spPr>
          <c:marker>
            <c:symbol val="none"/>
          </c:marker>
          <c:cat>
            <c:strRef>
              <c:f>'PM10 (1)'!$D$7:$E$7</c:f>
              <c:strCache>
                <c:ptCount val="2"/>
                <c:pt idx="0">
                  <c:v>Vientos arriba (µg/m3)</c:v>
                </c:pt>
                <c:pt idx="1">
                  <c:v>Vientos abajo (µg/m3)</c:v>
                </c:pt>
              </c:strCache>
            </c:strRef>
          </c:cat>
          <c:val>
            <c:numRef>
              <c:f>'PM10 (1)'!$D$35:$E$35</c:f>
              <c:numCache>
                <c:formatCode>0.00</c:formatCode>
                <c:ptCount val="2"/>
                <c:pt idx="0">
                  <c:v>6.2288204993211043</c:v>
                </c:pt>
                <c:pt idx="1">
                  <c:v>5.8465095868307717</c:v>
                </c:pt>
              </c:numCache>
            </c:numRef>
          </c:val>
          <c:smooth val="0"/>
          <c:extLst>
            <c:ext xmlns:c16="http://schemas.microsoft.com/office/drawing/2014/chart" uri="{C3380CC4-5D6E-409C-BE32-E72D297353CC}">
              <c16:uniqueId val="{0000005A-F835-441B-BF38-B7941BA5FF28}"/>
            </c:ext>
          </c:extLst>
        </c:ser>
        <c:ser>
          <c:idx val="76"/>
          <c:order val="91"/>
          <c:tx>
            <c:strRef>
              <c:f>'PM10 (1)'!$C$36</c:f>
              <c:strCache>
                <c:ptCount val="1"/>
                <c:pt idx="0">
                  <c:v>Minimo</c:v>
                </c:pt>
              </c:strCache>
            </c:strRef>
          </c:tx>
          <c:spPr>
            <a:ln w="47625">
              <a:noFill/>
            </a:ln>
          </c:spPr>
          <c:marker>
            <c:symbol val="none"/>
          </c:marker>
          <c:cat>
            <c:strRef>
              <c:f>'PM10 (1)'!$D$7:$E$7</c:f>
              <c:strCache>
                <c:ptCount val="2"/>
                <c:pt idx="0">
                  <c:v>Vientos arriba (µg/m3)</c:v>
                </c:pt>
                <c:pt idx="1">
                  <c:v>Vientos abajo (µg/m3)</c:v>
                </c:pt>
              </c:strCache>
            </c:strRef>
          </c:cat>
          <c:val>
            <c:numRef>
              <c:f>'PM10 (1)'!$D$36:$E$36</c:f>
              <c:numCache>
                <c:formatCode>0.00</c:formatCode>
                <c:ptCount val="2"/>
                <c:pt idx="0">
                  <c:v>6.1679520556754808</c:v>
                </c:pt>
                <c:pt idx="1">
                  <c:v>5.7226185486869543</c:v>
                </c:pt>
              </c:numCache>
            </c:numRef>
          </c:val>
          <c:smooth val="0"/>
          <c:extLst>
            <c:ext xmlns:c16="http://schemas.microsoft.com/office/drawing/2014/chart" uri="{C3380CC4-5D6E-409C-BE32-E72D297353CC}">
              <c16:uniqueId val="{0000005B-F835-441B-BF38-B7941BA5FF28}"/>
            </c:ext>
          </c:extLst>
        </c:ser>
        <c:ser>
          <c:idx val="77"/>
          <c:order val="92"/>
          <c:tx>
            <c:strRef>
              <c:f>'PM10 (1)'!$C$37</c:f>
              <c:strCache>
                <c:ptCount val="1"/>
                <c:pt idx="0">
                  <c:v>Maxima</c:v>
                </c:pt>
              </c:strCache>
            </c:strRef>
          </c:tx>
          <c:spPr>
            <a:ln w="47625">
              <a:noFill/>
            </a:ln>
          </c:spPr>
          <c:marker>
            <c:symbol val="none"/>
          </c:marker>
          <c:cat>
            <c:strRef>
              <c:f>'PM10 (1)'!$D$7:$E$7</c:f>
              <c:strCache>
                <c:ptCount val="2"/>
                <c:pt idx="0">
                  <c:v>Vientos arriba (µg/m3)</c:v>
                </c:pt>
                <c:pt idx="1">
                  <c:v>Vientos abajo (µg/m3)</c:v>
                </c:pt>
              </c:strCache>
            </c:strRef>
          </c:cat>
          <c:val>
            <c:numRef>
              <c:f>'PM10 (1)'!$D$37:$E$37</c:f>
              <c:numCache>
                <c:formatCode>0.00</c:formatCode>
                <c:ptCount val="2"/>
                <c:pt idx="0">
                  <c:v>6.4824949971277546</c:v>
                </c:pt>
                <c:pt idx="1">
                  <c:v>6.1716904424709442</c:v>
                </c:pt>
              </c:numCache>
            </c:numRef>
          </c:val>
          <c:smooth val="0"/>
          <c:extLst>
            <c:ext xmlns:c16="http://schemas.microsoft.com/office/drawing/2014/chart" uri="{C3380CC4-5D6E-409C-BE32-E72D297353CC}">
              <c16:uniqueId val="{0000005C-F835-441B-BF38-B7941BA5FF28}"/>
            </c:ext>
          </c:extLst>
        </c:ser>
        <c:ser>
          <c:idx val="78"/>
          <c:order val="93"/>
          <c:tx>
            <c:strRef>
              <c:f>'PM10 (1)'!$C$38</c:f>
              <c:strCache>
                <c:ptCount val="1"/>
                <c:pt idx="0">
                  <c:v>Tercer Cuartil</c:v>
                </c:pt>
              </c:strCache>
            </c:strRef>
          </c:tx>
          <c:spPr>
            <a:ln w="47625">
              <a:noFill/>
            </a:ln>
          </c:spPr>
          <c:marker>
            <c:symbol val="none"/>
          </c:marker>
          <c:cat>
            <c:strRef>
              <c:f>'PM10 (1)'!$D$7:$E$7</c:f>
              <c:strCache>
                <c:ptCount val="2"/>
                <c:pt idx="0">
                  <c:v>Vientos arriba (µg/m3)</c:v>
                </c:pt>
                <c:pt idx="1">
                  <c:v>Vientos abajo (µg/m3)</c:v>
                </c:pt>
              </c:strCache>
            </c:strRef>
          </c:cat>
          <c:val>
            <c:numRef>
              <c:f>'PM10 (1)'!$D$38:$E$38</c:f>
              <c:numCache>
                <c:formatCode>0.00</c:formatCode>
                <c:ptCount val="2"/>
                <c:pt idx="0">
                  <c:v>6.3723045130380269</c:v>
                </c:pt>
                <c:pt idx="1">
                  <c:v>6.0108052694246883</c:v>
                </c:pt>
              </c:numCache>
            </c:numRef>
          </c:val>
          <c:smooth val="0"/>
          <c:extLst>
            <c:ext xmlns:c16="http://schemas.microsoft.com/office/drawing/2014/chart" uri="{C3380CC4-5D6E-409C-BE32-E72D297353CC}">
              <c16:uniqueId val="{0000005D-F835-441B-BF38-B7941BA5FF28}"/>
            </c:ext>
          </c:extLst>
        </c:ser>
        <c:ser>
          <c:idx val="79"/>
          <c:order val="94"/>
          <c:tx>
            <c:strRef>
              <c:f>'PM10 (1)'!$C$34</c:f>
              <c:strCache>
                <c:ptCount val="1"/>
                <c:pt idx="0">
                  <c:v>Mediana:</c:v>
                </c:pt>
              </c:strCache>
            </c:strRef>
          </c:tx>
          <c:spPr>
            <a:ln w="47625">
              <a:noFill/>
            </a:ln>
          </c:spPr>
          <c:marker>
            <c:symbol val="none"/>
          </c:marker>
          <c:cat>
            <c:strRef>
              <c:f>'PM10 (1)'!$D$7:$E$7</c:f>
              <c:strCache>
                <c:ptCount val="2"/>
                <c:pt idx="0">
                  <c:v>Vientos arriba (µg/m3)</c:v>
                </c:pt>
                <c:pt idx="1">
                  <c:v>Vientos abajo (µg/m3)</c:v>
                </c:pt>
              </c:strCache>
            </c:strRef>
          </c:cat>
          <c:val>
            <c:numRef>
              <c:f>'PM10 (1)'!$D$34:$E$34</c:f>
              <c:numCache>
                <c:formatCode>0.00</c:formatCode>
                <c:ptCount val="2"/>
                <c:pt idx="0">
                  <c:v>6.2942556237022504</c:v>
                </c:pt>
                <c:pt idx="1">
                  <c:v>5.9464353001952359</c:v>
                </c:pt>
              </c:numCache>
            </c:numRef>
          </c:val>
          <c:smooth val="0"/>
          <c:extLst>
            <c:ext xmlns:c16="http://schemas.microsoft.com/office/drawing/2014/chart" uri="{C3380CC4-5D6E-409C-BE32-E72D297353CC}">
              <c16:uniqueId val="{0000005E-F835-441B-BF38-B7941BA5FF28}"/>
            </c:ext>
          </c:extLst>
        </c:ser>
        <c:ser>
          <c:idx val="80"/>
          <c:order val="95"/>
          <c:tx>
            <c:strRef>
              <c:f>'PM10 (1)'!$C$35</c:f>
              <c:strCache>
                <c:ptCount val="1"/>
                <c:pt idx="0">
                  <c:v>Primer Cuartil</c:v>
                </c:pt>
              </c:strCache>
            </c:strRef>
          </c:tx>
          <c:spPr>
            <a:ln w="47625">
              <a:noFill/>
            </a:ln>
          </c:spPr>
          <c:marker>
            <c:symbol val="none"/>
          </c:marker>
          <c:cat>
            <c:strRef>
              <c:f>'PM10 (1)'!$D$7:$E$7</c:f>
              <c:strCache>
                <c:ptCount val="2"/>
                <c:pt idx="0">
                  <c:v>Vientos arriba (µg/m3)</c:v>
                </c:pt>
                <c:pt idx="1">
                  <c:v>Vientos abajo (µg/m3)</c:v>
                </c:pt>
              </c:strCache>
            </c:strRef>
          </c:cat>
          <c:val>
            <c:numRef>
              <c:f>'PM10 (1)'!$D$35:$E$35</c:f>
              <c:numCache>
                <c:formatCode>0.00</c:formatCode>
                <c:ptCount val="2"/>
                <c:pt idx="0">
                  <c:v>6.2288204993211043</c:v>
                </c:pt>
                <c:pt idx="1">
                  <c:v>5.8465095868307717</c:v>
                </c:pt>
              </c:numCache>
            </c:numRef>
          </c:val>
          <c:smooth val="0"/>
          <c:extLst>
            <c:ext xmlns:c16="http://schemas.microsoft.com/office/drawing/2014/chart" uri="{C3380CC4-5D6E-409C-BE32-E72D297353CC}">
              <c16:uniqueId val="{0000005F-F835-441B-BF38-B7941BA5FF28}"/>
            </c:ext>
          </c:extLst>
        </c:ser>
        <c:ser>
          <c:idx val="81"/>
          <c:order val="96"/>
          <c:tx>
            <c:strRef>
              <c:f>'PM10 (1)'!$C$36</c:f>
              <c:strCache>
                <c:ptCount val="1"/>
                <c:pt idx="0">
                  <c:v>Minimo</c:v>
                </c:pt>
              </c:strCache>
            </c:strRef>
          </c:tx>
          <c:spPr>
            <a:ln w="47625">
              <a:noFill/>
            </a:ln>
          </c:spPr>
          <c:marker>
            <c:symbol val="none"/>
          </c:marker>
          <c:cat>
            <c:strRef>
              <c:f>'PM10 (1)'!$D$7:$E$7</c:f>
              <c:strCache>
                <c:ptCount val="2"/>
                <c:pt idx="0">
                  <c:v>Vientos arriba (µg/m3)</c:v>
                </c:pt>
                <c:pt idx="1">
                  <c:v>Vientos abajo (µg/m3)</c:v>
                </c:pt>
              </c:strCache>
            </c:strRef>
          </c:cat>
          <c:val>
            <c:numRef>
              <c:f>'PM10 (1)'!$D$36:$E$36</c:f>
              <c:numCache>
                <c:formatCode>0.00</c:formatCode>
                <c:ptCount val="2"/>
                <c:pt idx="0">
                  <c:v>6.1679520556754808</c:v>
                </c:pt>
                <c:pt idx="1">
                  <c:v>5.7226185486869543</c:v>
                </c:pt>
              </c:numCache>
            </c:numRef>
          </c:val>
          <c:smooth val="0"/>
          <c:extLst>
            <c:ext xmlns:c16="http://schemas.microsoft.com/office/drawing/2014/chart" uri="{C3380CC4-5D6E-409C-BE32-E72D297353CC}">
              <c16:uniqueId val="{00000060-F835-441B-BF38-B7941BA5FF28}"/>
            </c:ext>
          </c:extLst>
        </c:ser>
        <c:ser>
          <c:idx val="82"/>
          <c:order val="97"/>
          <c:tx>
            <c:strRef>
              <c:f>'PM10 (1)'!$C$37</c:f>
              <c:strCache>
                <c:ptCount val="1"/>
                <c:pt idx="0">
                  <c:v>Maxima</c:v>
                </c:pt>
              </c:strCache>
            </c:strRef>
          </c:tx>
          <c:spPr>
            <a:ln w="47625">
              <a:noFill/>
            </a:ln>
          </c:spPr>
          <c:marker>
            <c:symbol val="none"/>
          </c:marker>
          <c:cat>
            <c:strRef>
              <c:f>'PM10 (1)'!$D$7:$E$7</c:f>
              <c:strCache>
                <c:ptCount val="2"/>
                <c:pt idx="0">
                  <c:v>Vientos arriba (µg/m3)</c:v>
                </c:pt>
                <c:pt idx="1">
                  <c:v>Vientos abajo (µg/m3)</c:v>
                </c:pt>
              </c:strCache>
            </c:strRef>
          </c:cat>
          <c:val>
            <c:numRef>
              <c:f>'PM10 (1)'!$D$37:$E$37</c:f>
              <c:numCache>
                <c:formatCode>0.00</c:formatCode>
                <c:ptCount val="2"/>
                <c:pt idx="0">
                  <c:v>6.4824949971277546</c:v>
                </c:pt>
                <c:pt idx="1">
                  <c:v>6.1716904424709442</c:v>
                </c:pt>
              </c:numCache>
            </c:numRef>
          </c:val>
          <c:smooth val="0"/>
          <c:extLst>
            <c:ext xmlns:c16="http://schemas.microsoft.com/office/drawing/2014/chart" uri="{C3380CC4-5D6E-409C-BE32-E72D297353CC}">
              <c16:uniqueId val="{00000061-F835-441B-BF38-B7941BA5FF28}"/>
            </c:ext>
          </c:extLst>
        </c:ser>
        <c:ser>
          <c:idx val="83"/>
          <c:order val="98"/>
          <c:tx>
            <c:strRef>
              <c:f>'PM10 (1)'!$C$38</c:f>
              <c:strCache>
                <c:ptCount val="1"/>
                <c:pt idx="0">
                  <c:v>Tercer Cuartil</c:v>
                </c:pt>
              </c:strCache>
            </c:strRef>
          </c:tx>
          <c:spPr>
            <a:ln w="47625">
              <a:noFill/>
            </a:ln>
          </c:spPr>
          <c:marker>
            <c:symbol val="none"/>
          </c:marker>
          <c:cat>
            <c:strRef>
              <c:f>'PM10 (1)'!$D$7:$E$7</c:f>
              <c:strCache>
                <c:ptCount val="2"/>
                <c:pt idx="0">
                  <c:v>Vientos arriba (µg/m3)</c:v>
                </c:pt>
                <c:pt idx="1">
                  <c:v>Vientos abajo (µg/m3)</c:v>
                </c:pt>
              </c:strCache>
            </c:strRef>
          </c:cat>
          <c:val>
            <c:numRef>
              <c:f>'PM10 (1)'!$D$38:$E$38</c:f>
              <c:numCache>
                <c:formatCode>0.00</c:formatCode>
                <c:ptCount val="2"/>
                <c:pt idx="0">
                  <c:v>6.3723045130380269</c:v>
                </c:pt>
                <c:pt idx="1">
                  <c:v>6.0108052694246883</c:v>
                </c:pt>
              </c:numCache>
            </c:numRef>
          </c:val>
          <c:smooth val="0"/>
          <c:extLst>
            <c:ext xmlns:c16="http://schemas.microsoft.com/office/drawing/2014/chart" uri="{C3380CC4-5D6E-409C-BE32-E72D297353CC}">
              <c16:uniqueId val="{00000062-F835-441B-BF38-B7941BA5FF28}"/>
            </c:ext>
          </c:extLst>
        </c:ser>
        <c:ser>
          <c:idx val="84"/>
          <c:order val="99"/>
          <c:tx>
            <c:strRef>
              <c:f>'PM10 (1)'!$C$34</c:f>
              <c:strCache>
                <c:ptCount val="1"/>
                <c:pt idx="0">
                  <c:v>Mediana:</c:v>
                </c:pt>
              </c:strCache>
            </c:strRef>
          </c:tx>
          <c:spPr>
            <a:ln w="47625">
              <a:noFill/>
            </a:ln>
          </c:spPr>
          <c:marker>
            <c:symbol val="none"/>
          </c:marker>
          <c:cat>
            <c:strRef>
              <c:f>'PM10 (1)'!$D$7:$E$7</c:f>
              <c:strCache>
                <c:ptCount val="2"/>
                <c:pt idx="0">
                  <c:v>Vientos arriba (µg/m3)</c:v>
                </c:pt>
                <c:pt idx="1">
                  <c:v>Vientos abajo (µg/m3)</c:v>
                </c:pt>
              </c:strCache>
            </c:strRef>
          </c:cat>
          <c:val>
            <c:numRef>
              <c:f>'PM10 (1)'!$D$34:$E$34</c:f>
              <c:numCache>
                <c:formatCode>0.00</c:formatCode>
                <c:ptCount val="2"/>
                <c:pt idx="0">
                  <c:v>6.2942556237022504</c:v>
                </c:pt>
                <c:pt idx="1">
                  <c:v>5.9464353001952359</c:v>
                </c:pt>
              </c:numCache>
            </c:numRef>
          </c:val>
          <c:smooth val="0"/>
          <c:extLst>
            <c:ext xmlns:c16="http://schemas.microsoft.com/office/drawing/2014/chart" uri="{C3380CC4-5D6E-409C-BE32-E72D297353CC}">
              <c16:uniqueId val="{00000063-F835-441B-BF38-B7941BA5FF28}"/>
            </c:ext>
          </c:extLst>
        </c:ser>
        <c:ser>
          <c:idx val="85"/>
          <c:order val="100"/>
          <c:tx>
            <c:strRef>
              <c:f>'PM10 (1)'!$C$35</c:f>
              <c:strCache>
                <c:ptCount val="1"/>
                <c:pt idx="0">
                  <c:v>Primer Cuartil</c:v>
                </c:pt>
              </c:strCache>
            </c:strRef>
          </c:tx>
          <c:spPr>
            <a:ln w="47625">
              <a:noFill/>
            </a:ln>
          </c:spPr>
          <c:marker>
            <c:symbol val="none"/>
          </c:marker>
          <c:cat>
            <c:strRef>
              <c:f>'PM10 (1)'!$D$7:$E$7</c:f>
              <c:strCache>
                <c:ptCount val="2"/>
                <c:pt idx="0">
                  <c:v>Vientos arriba (µg/m3)</c:v>
                </c:pt>
                <c:pt idx="1">
                  <c:v>Vientos abajo (µg/m3)</c:v>
                </c:pt>
              </c:strCache>
            </c:strRef>
          </c:cat>
          <c:val>
            <c:numRef>
              <c:f>'PM10 (1)'!$D$35:$E$35</c:f>
              <c:numCache>
                <c:formatCode>0.00</c:formatCode>
                <c:ptCount val="2"/>
                <c:pt idx="0">
                  <c:v>6.2288204993211043</c:v>
                </c:pt>
                <c:pt idx="1">
                  <c:v>5.8465095868307717</c:v>
                </c:pt>
              </c:numCache>
            </c:numRef>
          </c:val>
          <c:smooth val="0"/>
          <c:extLst>
            <c:ext xmlns:c16="http://schemas.microsoft.com/office/drawing/2014/chart" uri="{C3380CC4-5D6E-409C-BE32-E72D297353CC}">
              <c16:uniqueId val="{00000064-F835-441B-BF38-B7941BA5FF28}"/>
            </c:ext>
          </c:extLst>
        </c:ser>
        <c:ser>
          <c:idx val="86"/>
          <c:order val="101"/>
          <c:tx>
            <c:strRef>
              <c:f>'PM10 (1)'!$C$36</c:f>
              <c:strCache>
                <c:ptCount val="1"/>
                <c:pt idx="0">
                  <c:v>Minimo</c:v>
                </c:pt>
              </c:strCache>
            </c:strRef>
          </c:tx>
          <c:spPr>
            <a:ln w="47625">
              <a:noFill/>
            </a:ln>
          </c:spPr>
          <c:marker>
            <c:symbol val="none"/>
          </c:marker>
          <c:cat>
            <c:strRef>
              <c:f>'PM10 (1)'!$D$7:$E$7</c:f>
              <c:strCache>
                <c:ptCount val="2"/>
                <c:pt idx="0">
                  <c:v>Vientos arriba (µg/m3)</c:v>
                </c:pt>
                <c:pt idx="1">
                  <c:v>Vientos abajo (µg/m3)</c:v>
                </c:pt>
              </c:strCache>
            </c:strRef>
          </c:cat>
          <c:val>
            <c:numRef>
              <c:f>'PM10 (1)'!$D$36:$E$36</c:f>
              <c:numCache>
                <c:formatCode>0.00</c:formatCode>
                <c:ptCount val="2"/>
                <c:pt idx="0">
                  <c:v>6.1679520556754808</c:v>
                </c:pt>
                <c:pt idx="1">
                  <c:v>5.7226185486869543</c:v>
                </c:pt>
              </c:numCache>
            </c:numRef>
          </c:val>
          <c:smooth val="0"/>
          <c:extLst>
            <c:ext xmlns:c16="http://schemas.microsoft.com/office/drawing/2014/chart" uri="{C3380CC4-5D6E-409C-BE32-E72D297353CC}">
              <c16:uniqueId val="{00000065-F835-441B-BF38-B7941BA5FF28}"/>
            </c:ext>
          </c:extLst>
        </c:ser>
        <c:ser>
          <c:idx val="87"/>
          <c:order val="102"/>
          <c:tx>
            <c:strRef>
              <c:f>'PM10 (1)'!$C$37</c:f>
              <c:strCache>
                <c:ptCount val="1"/>
                <c:pt idx="0">
                  <c:v>Maxima</c:v>
                </c:pt>
              </c:strCache>
            </c:strRef>
          </c:tx>
          <c:spPr>
            <a:ln w="47625">
              <a:noFill/>
            </a:ln>
          </c:spPr>
          <c:marker>
            <c:symbol val="none"/>
          </c:marker>
          <c:cat>
            <c:strRef>
              <c:f>'PM10 (1)'!$D$7:$E$7</c:f>
              <c:strCache>
                <c:ptCount val="2"/>
                <c:pt idx="0">
                  <c:v>Vientos arriba (µg/m3)</c:v>
                </c:pt>
                <c:pt idx="1">
                  <c:v>Vientos abajo (µg/m3)</c:v>
                </c:pt>
              </c:strCache>
            </c:strRef>
          </c:cat>
          <c:val>
            <c:numRef>
              <c:f>'PM10 (1)'!$D$37:$E$37</c:f>
              <c:numCache>
                <c:formatCode>0.00</c:formatCode>
                <c:ptCount val="2"/>
                <c:pt idx="0">
                  <c:v>6.4824949971277546</c:v>
                </c:pt>
                <c:pt idx="1">
                  <c:v>6.1716904424709442</c:v>
                </c:pt>
              </c:numCache>
            </c:numRef>
          </c:val>
          <c:smooth val="0"/>
          <c:extLst>
            <c:ext xmlns:c16="http://schemas.microsoft.com/office/drawing/2014/chart" uri="{C3380CC4-5D6E-409C-BE32-E72D297353CC}">
              <c16:uniqueId val="{00000066-F835-441B-BF38-B7941BA5FF28}"/>
            </c:ext>
          </c:extLst>
        </c:ser>
        <c:ser>
          <c:idx val="88"/>
          <c:order val="103"/>
          <c:tx>
            <c:strRef>
              <c:f>'PM10 (1)'!$C$38</c:f>
              <c:strCache>
                <c:ptCount val="1"/>
                <c:pt idx="0">
                  <c:v>Tercer Cuartil</c:v>
                </c:pt>
              </c:strCache>
            </c:strRef>
          </c:tx>
          <c:spPr>
            <a:ln w="47625">
              <a:noFill/>
            </a:ln>
          </c:spPr>
          <c:marker>
            <c:symbol val="none"/>
          </c:marker>
          <c:cat>
            <c:strRef>
              <c:f>'PM10 (1)'!$D$7:$E$7</c:f>
              <c:strCache>
                <c:ptCount val="2"/>
                <c:pt idx="0">
                  <c:v>Vientos arriba (µg/m3)</c:v>
                </c:pt>
                <c:pt idx="1">
                  <c:v>Vientos abajo (µg/m3)</c:v>
                </c:pt>
              </c:strCache>
            </c:strRef>
          </c:cat>
          <c:val>
            <c:numRef>
              <c:f>'PM10 (1)'!$D$38:$E$38</c:f>
              <c:numCache>
                <c:formatCode>0.00</c:formatCode>
                <c:ptCount val="2"/>
                <c:pt idx="0">
                  <c:v>6.3723045130380269</c:v>
                </c:pt>
                <c:pt idx="1">
                  <c:v>6.0108052694246883</c:v>
                </c:pt>
              </c:numCache>
            </c:numRef>
          </c:val>
          <c:smooth val="0"/>
          <c:extLst>
            <c:ext xmlns:c16="http://schemas.microsoft.com/office/drawing/2014/chart" uri="{C3380CC4-5D6E-409C-BE32-E72D297353CC}">
              <c16:uniqueId val="{00000067-F835-441B-BF38-B7941BA5FF28}"/>
            </c:ext>
          </c:extLst>
        </c:ser>
        <c:ser>
          <c:idx val="89"/>
          <c:order val="104"/>
          <c:tx>
            <c:strRef>
              <c:f>'PM10 (1)'!$C$34</c:f>
              <c:strCache>
                <c:ptCount val="1"/>
                <c:pt idx="0">
                  <c:v>Mediana:</c:v>
                </c:pt>
              </c:strCache>
            </c:strRef>
          </c:tx>
          <c:spPr>
            <a:ln w="47625">
              <a:noFill/>
            </a:ln>
          </c:spPr>
          <c:marker>
            <c:symbol val="none"/>
          </c:marker>
          <c:cat>
            <c:strRef>
              <c:f>'PM10 (1)'!$D$7:$E$7</c:f>
              <c:strCache>
                <c:ptCount val="2"/>
                <c:pt idx="0">
                  <c:v>Vientos arriba (µg/m3)</c:v>
                </c:pt>
                <c:pt idx="1">
                  <c:v>Vientos abajo (µg/m3)</c:v>
                </c:pt>
              </c:strCache>
            </c:strRef>
          </c:cat>
          <c:val>
            <c:numRef>
              <c:f>'PM10 (1)'!$D$34:$E$34</c:f>
              <c:numCache>
                <c:formatCode>0.00</c:formatCode>
                <c:ptCount val="2"/>
                <c:pt idx="0">
                  <c:v>6.2942556237022504</c:v>
                </c:pt>
                <c:pt idx="1">
                  <c:v>5.9464353001952359</c:v>
                </c:pt>
              </c:numCache>
            </c:numRef>
          </c:val>
          <c:smooth val="0"/>
          <c:extLst>
            <c:ext xmlns:c16="http://schemas.microsoft.com/office/drawing/2014/chart" uri="{C3380CC4-5D6E-409C-BE32-E72D297353CC}">
              <c16:uniqueId val="{00000068-F835-441B-BF38-B7941BA5FF28}"/>
            </c:ext>
          </c:extLst>
        </c:ser>
        <c:ser>
          <c:idx val="90"/>
          <c:order val="105"/>
          <c:tx>
            <c:strRef>
              <c:f>'PM10 (1)'!$C$35</c:f>
              <c:strCache>
                <c:ptCount val="1"/>
                <c:pt idx="0">
                  <c:v>Primer Cuartil</c:v>
                </c:pt>
              </c:strCache>
            </c:strRef>
          </c:tx>
          <c:spPr>
            <a:ln w="47625">
              <a:noFill/>
            </a:ln>
          </c:spPr>
          <c:marker>
            <c:symbol val="none"/>
          </c:marker>
          <c:cat>
            <c:strRef>
              <c:f>'PM10 (1)'!$D$7:$E$7</c:f>
              <c:strCache>
                <c:ptCount val="2"/>
                <c:pt idx="0">
                  <c:v>Vientos arriba (µg/m3)</c:v>
                </c:pt>
                <c:pt idx="1">
                  <c:v>Vientos abajo (µg/m3)</c:v>
                </c:pt>
              </c:strCache>
            </c:strRef>
          </c:cat>
          <c:val>
            <c:numRef>
              <c:f>'PM10 (1)'!$D$35:$E$35</c:f>
              <c:numCache>
                <c:formatCode>0.00</c:formatCode>
                <c:ptCount val="2"/>
                <c:pt idx="0">
                  <c:v>6.2288204993211043</c:v>
                </c:pt>
                <c:pt idx="1">
                  <c:v>5.8465095868307717</c:v>
                </c:pt>
              </c:numCache>
            </c:numRef>
          </c:val>
          <c:smooth val="0"/>
          <c:extLst>
            <c:ext xmlns:c16="http://schemas.microsoft.com/office/drawing/2014/chart" uri="{C3380CC4-5D6E-409C-BE32-E72D297353CC}">
              <c16:uniqueId val="{00000069-F835-441B-BF38-B7941BA5FF28}"/>
            </c:ext>
          </c:extLst>
        </c:ser>
        <c:ser>
          <c:idx val="91"/>
          <c:order val="106"/>
          <c:tx>
            <c:strRef>
              <c:f>'PM10 (1)'!$C$36</c:f>
              <c:strCache>
                <c:ptCount val="1"/>
                <c:pt idx="0">
                  <c:v>Minimo</c:v>
                </c:pt>
              </c:strCache>
            </c:strRef>
          </c:tx>
          <c:spPr>
            <a:ln w="47625">
              <a:noFill/>
            </a:ln>
          </c:spPr>
          <c:marker>
            <c:symbol val="none"/>
          </c:marker>
          <c:cat>
            <c:strRef>
              <c:f>'PM10 (1)'!$D$7:$E$7</c:f>
              <c:strCache>
                <c:ptCount val="2"/>
                <c:pt idx="0">
                  <c:v>Vientos arriba (µg/m3)</c:v>
                </c:pt>
                <c:pt idx="1">
                  <c:v>Vientos abajo (µg/m3)</c:v>
                </c:pt>
              </c:strCache>
            </c:strRef>
          </c:cat>
          <c:val>
            <c:numRef>
              <c:f>'PM10 (1)'!$D$36:$E$36</c:f>
              <c:numCache>
                <c:formatCode>0.00</c:formatCode>
                <c:ptCount val="2"/>
                <c:pt idx="0">
                  <c:v>6.1679520556754808</c:v>
                </c:pt>
                <c:pt idx="1">
                  <c:v>5.7226185486869543</c:v>
                </c:pt>
              </c:numCache>
            </c:numRef>
          </c:val>
          <c:smooth val="0"/>
          <c:extLst>
            <c:ext xmlns:c16="http://schemas.microsoft.com/office/drawing/2014/chart" uri="{C3380CC4-5D6E-409C-BE32-E72D297353CC}">
              <c16:uniqueId val="{0000006A-F835-441B-BF38-B7941BA5FF28}"/>
            </c:ext>
          </c:extLst>
        </c:ser>
        <c:ser>
          <c:idx val="92"/>
          <c:order val="107"/>
          <c:tx>
            <c:strRef>
              <c:f>'PM10 (1)'!$C$37</c:f>
              <c:strCache>
                <c:ptCount val="1"/>
                <c:pt idx="0">
                  <c:v>Maxima</c:v>
                </c:pt>
              </c:strCache>
            </c:strRef>
          </c:tx>
          <c:spPr>
            <a:ln w="47625">
              <a:noFill/>
            </a:ln>
          </c:spPr>
          <c:marker>
            <c:symbol val="none"/>
          </c:marker>
          <c:cat>
            <c:strRef>
              <c:f>'PM10 (1)'!$D$7:$E$7</c:f>
              <c:strCache>
                <c:ptCount val="2"/>
                <c:pt idx="0">
                  <c:v>Vientos arriba (µg/m3)</c:v>
                </c:pt>
                <c:pt idx="1">
                  <c:v>Vientos abajo (µg/m3)</c:v>
                </c:pt>
              </c:strCache>
            </c:strRef>
          </c:cat>
          <c:val>
            <c:numRef>
              <c:f>'PM10 (1)'!$D$37:$E$37</c:f>
              <c:numCache>
                <c:formatCode>0.00</c:formatCode>
                <c:ptCount val="2"/>
                <c:pt idx="0">
                  <c:v>6.4824949971277546</c:v>
                </c:pt>
                <c:pt idx="1">
                  <c:v>6.1716904424709442</c:v>
                </c:pt>
              </c:numCache>
            </c:numRef>
          </c:val>
          <c:smooth val="0"/>
          <c:extLst>
            <c:ext xmlns:c16="http://schemas.microsoft.com/office/drawing/2014/chart" uri="{C3380CC4-5D6E-409C-BE32-E72D297353CC}">
              <c16:uniqueId val="{0000006B-F835-441B-BF38-B7941BA5FF28}"/>
            </c:ext>
          </c:extLst>
        </c:ser>
        <c:ser>
          <c:idx val="93"/>
          <c:order val="108"/>
          <c:tx>
            <c:strRef>
              <c:f>'PM10 (1)'!$C$38</c:f>
              <c:strCache>
                <c:ptCount val="1"/>
                <c:pt idx="0">
                  <c:v>Tercer Cuartil</c:v>
                </c:pt>
              </c:strCache>
            </c:strRef>
          </c:tx>
          <c:spPr>
            <a:ln w="47625">
              <a:noFill/>
            </a:ln>
          </c:spPr>
          <c:marker>
            <c:symbol val="none"/>
          </c:marker>
          <c:cat>
            <c:strRef>
              <c:f>'PM10 (1)'!$D$7:$E$7</c:f>
              <c:strCache>
                <c:ptCount val="2"/>
                <c:pt idx="0">
                  <c:v>Vientos arriba (µg/m3)</c:v>
                </c:pt>
                <c:pt idx="1">
                  <c:v>Vientos abajo (µg/m3)</c:v>
                </c:pt>
              </c:strCache>
            </c:strRef>
          </c:cat>
          <c:val>
            <c:numRef>
              <c:f>'PM10 (1)'!$D$38:$E$38</c:f>
              <c:numCache>
                <c:formatCode>0.00</c:formatCode>
                <c:ptCount val="2"/>
                <c:pt idx="0">
                  <c:v>6.3723045130380269</c:v>
                </c:pt>
                <c:pt idx="1">
                  <c:v>6.0108052694246883</c:v>
                </c:pt>
              </c:numCache>
            </c:numRef>
          </c:val>
          <c:smooth val="0"/>
          <c:extLst>
            <c:ext xmlns:c16="http://schemas.microsoft.com/office/drawing/2014/chart" uri="{C3380CC4-5D6E-409C-BE32-E72D297353CC}">
              <c16:uniqueId val="{0000006C-F835-441B-BF38-B7941BA5FF28}"/>
            </c:ext>
          </c:extLst>
        </c:ser>
        <c:ser>
          <c:idx val="94"/>
          <c:order val="109"/>
          <c:tx>
            <c:strRef>
              <c:f>'PM10 (1)'!$C$34</c:f>
              <c:strCache>
                <c:ptCount val="1"/>
                <c:pt idx="0">
                  <c:v>Mediana:</c:v>
                </c:pt>
              </c:strCache>
            </c:strRef>
          </c:tx>
          <c:spPr>
            <a:ln w="47625">
              <a:noFill/>
            </a:ln>
          </c:spPr>
          <c:marker>
            <c:symbol val="none"/>
          </c:marker>
          <c:cat>
            <c:strRef>
              <c:f>'PM10 (1)'!$D$7:$E$7</c:f>
              <c:strCache>
                <c:ptCount val="2"/>
                <c:pt idx="0">
                  <c:v>Vientos arriba (µg/m3)</c:v>
                </c:pt>
                <c:pt idx="1">
                  <c:v>Vientos abajo (µg/m3)</c:v>
                </c:pt>
              </c:strCache>
            </c:strRef>
          </c:cat>
          <c:val>
            <c:numRef>
              <c:f>'PM10 (1)'!$D$34:$E$34</c:f>
              <c:numCache>
                <c:formatCode>0.00</c:formatCode>
                <c:ptCount val="2"/>
                <c:pt idx="0">
                  <c:v>6.2942556237022504</c:v>
                </c:pt>
                <c:pt idx="1">
                  <c:v>5.9464353001952359</c:v>
                </c:pt>
              </c:numCache>
            </c:numRef>
          </c:val>
          <c:smooth val="0"/>
          <c:extLst>
            <c:ext xmlns:c16="http://schemas.microsoft.com/office/drawing/2014/chart" uri="{C3380CC4-5D6E-409C-BE32-E72D297353CC}">
              <c16:uniqueId val="{0000006D-F835-441B-BF38-B7941BA5FF28}"/>
            </c:ext>
          </c:extLst>
        </c:ser>
        <c:ser>
          <c:idx val="95"/>
          <c:order val="110"/>
          <c:tx>
            <c:strRef>
              <c:f>'PM10 (1)'!$C$35</c:f>
              <c:strCache>
                <c:ptCount val="1"/>
                <c:pt idx="0">
                  <c:v>Primer Cuartil</c:v>
                </c:pt>
              </c:strCache>
            </c:strRef>
          </c:tx>
          <c:spPr>
            <a:ln w="47625">
              <a:noFill/>
            </a:ln>
          </c:spPr>
          <c:marker>
            <c:symbol val="none"/>
          </c:marker>
          <c:cat>
            <c:strRef>
              <c:f>'PM10 (1)'!$D$7:$E$7</c:f>
              <c:strCache>
                <c:ptCount val="2"/>
                <c:pt idx="0">
                  <c:v>Vientos arriba (µg/m3)</c:v>
                </c:pt>
                <c:pt idx="1">
                  <c:v>Vientos abajo (µg/m3)</c:v>
                </c:pt>
              </c:strCache>
            </c:strRef>
          </c:cat>
          <c:val>
            <c:numRef>
              <c:f>'PM10 (1)'!$D$35:$E$35</c:f>
              <c:numCache>
                <c:formatCode>0.00</c:formatCode>
                <c:ptCount val="2"/>
                <c:pt idx="0">
                  <c:v>6.2288204993211043</c:v>
                </c:pt>
                <c:pt idx="1">
                  <c:v>5.8465095868307717</c:v>
                </c:pt>
              </c:numCache>
            </c:numRef>
          </c:val>
          <c:smooth val="0"/>
          <c:extLst>
            <c:ext xmlns:c16="http://schemas.microsoft.com/office/drawing/2014/chart" uri="{C3380CC4-5D6E-409C-BE32-E72D297353CC}">
              <c16:uniqueId val="{0000006E-F835-441B-BF38-B7941BA5FF28}"/>
            </c:ext>
          </c:extLst>
        </c:ser>
        <c:ser>
          <c:idx val="96"/>
          <c:order val="111"/>
          <c:tx>
            <c:strRef>
              <c:f>'PM10 (1)'!$C$36</c:f>
              <c:strCache>
                <c:ptCount val="1"/>
                <c:pt idx="0">
                  <c:v>Minimo</c:v>
                </c:pt>
              </c:strCache>
            </c:strRef>
          </c:tx>
          <c:spPr>
            <a:ln w="47625">
              <a:noFill/>
            </a:ln>
          </c:spPr>
          <c:marker>
            <c:symbol val="none"/>
          </c:marker>
          <c:cat>
            <c:strRef>
              <c:f>'PM10 (1)'!$D$7:$E$7</c:f>
              <c:strCache>
                <c:ptCount val="2"/>
                <c:pt idx="0">
                  <c:v>Vientos arriba (µg/m3)</c:v>
                </c:pt>
                <c:pt idx="1">
                  <c:v>Vientos abajo (µg/m3)</c:v>
                </c:pt>
              </c:strCache>
            </c:strRef>
          </c:cat>
          <c:val>
            <c:numRef>
              <c:f>'PM10 (1)'!$D$36:$E$36</c:f>
              <c:numCache>
                <c:formatCode>0.00</c:formatCode>
                <c:ptCount val="2"/>
                <c:pt idx="0">
                  <c:v>6.1679520556754808</c:v>
                </c:pt>
                <c:pt idx="1">
                  <c:v>5.7226185486869543</c:v>
                </c:pt>
              </c:numCache>
            </c:numRef>
          </c:val>
          <c:smooth val="0"/>
          <c:extLst>
            <c:ext xmlns:c16="http://schemas.microsoft.com/office/drawing/2014/chart" uri="{C3380CC4-5D6E-409C-BE32-E72D297353CC}">
              <c16:uniqueId val="{0000006F-F835-441B-BF38-B7941BA5FF28}"/>
            </c:ext>
          </c:extLst>
        </c:ser>
        <c:ser>
          <c:idx val="97"/>
          <c:order val="112"/>
          <c:tx>
            <c:strRef>
              <c:f>'PM10 (1)'!$C$37</c:f>
              <c:strCache>
                <c:ptCount val="1"/>
                <c:pt idx="0">
                  <c:v>Maxima</c:v>
                </c:pt>
              </c:strCache>
            </c:strRef>
          </c:tx>
          <c:spPr>
            <a:ln w="47625">
              <a:noFill/>
            </a:ln>
          </c:spPr>
          <c:marker>
            <c:symbol val="none"/>
          </c:marker>
          <c:cat>
            <c:strRef>
              <c:f>'PM10 (1)'!$D$7:$E$7</c:f>
              <c:strCache>
                <c:ptCount val="2"/>
                <c:pt idx="0">
                  <c:v>Vientos arriba (µg/m3)</c:v>
                </c:pt>
                <c:pt idx="1">
                  <c:v>Vientos abajo (µg/m3)</c:v>
                </c:pt>
              </c:strCache>
            </c:strRef>
          </c:cat>
          <c:val>
            <c:numRef>
              <c:f>'PM10 (1)'!$D$37:$E$37</c:f>
              <c:numCache>
                <c:formatCode>0.00</c:formatCode>
                <c:ptCount val="2"/>
                <c:pt idx="0">
                  <c:v>6.4824949971277546</c:v>
                </c:pt>
                <c:pt idx="1">
                  <c:v>6.1716904424709442</c:v>
                </c:pt>
              </c:numCache>
            </c:numRef>
          </c:val>
          <c:smooth val="0"/>
          <c:extLst>
            <c:ext xmlns:c16="http://schemas.microsoft.com/office/drawing/2014/chart" uri="{C3380CC4-5D6E-409C-BE32-E72D297353CC}">
              <c16:uniqueId val="{00000070-F835-441B-BF38-B7941BA5FF28}"/>
            </c:ext>
          </c:extLst>
        </c:ser>
        <c:ser>
          <c:idx val="98"/>
          <c:order val="113"/>
          <c:tx>
            <c:strRef>
              <c:f>'PM10 (1)'!$C$38</c:f>
              <c:strCache>
                <c:ptCount val="1"/>
                <c:pt idx="0">
                  <c:v>Tercer Cuartil</c:v>
                </c:pt>
              </c:strCache>
            </c:strRef>
          </c:tx>
          <c:spPr>
            <a:ln w="47625">
              <a:noFill/>
            </a:ln>
          </c:spPr>
          <c:marker>
            <c:symbol val="none"/>
          </c:marker>
          <c:cat>
            <c:strRef>
              <c:f>'PM10 (1)'!$D$7:$E$7</c:f>
              <c:strCache>
                <c:ptCount val="2"/>
                <c:pt idx="0">
                  <c:v>Vientos arriba (µg/m3)</c:v>
                </c:pt>
                <c:pt idx="1">
                  <c:v>Vientos abajo (µg/m3)</c:v>
                </c:pt>
              </c:strCache>
            </c:strRef>
          </c:cat>
          <c:val>
            <c:numRef>
              <c:f>'PM10 (1)'!$D$38:$E$38</c:f>
              <c:numCache>
                <c:formatCode>0.00</c:formatCode>
                <c:ptCount val="2"/>
                <c:pt idx="0">
                  <c:v>6.3723045130380269</c:v>
                </c:pt>
                <c:pt idx="1">
                  <c:v>6.0108052694246883</c:v>
                </c:pt>
              </c:numCache>
            </c:numRef>
          </c:val>
          <c:smooth val="0"/>
          <c:extLst>
            <c:ext xmlns:c16="http://schemas.microsoft.com/office/drawing/2014/chart" uri="{C3380CC4-5D6E-409C-BE32-E72D297353CC}">
              <c16:uniqueId val="{00000071-F835-441B-BF38-B7941BA5FF28}"/>
            </c:ext>
          </c:extLst>
        </c:ser>
        <c:ser>
          <c:idx val="99"/>
          <c:order val="114"/>
          <c:tx>
            <c:strRef>
              <c:f>'PM10 (1)'!$C$34</c:f>
              <c:strCache>
                <c:ptCount val="1"/>
                <c:pt idx="0">
                  <c:v>Mediana:</c:v>
                </c:pt>
              </c:strCache>
            </c:strRef>
          </c:tx>
          <c:spPr>
            <a:ln w="47625">
              <a:noFill/>
            </a:ln>
          </c:spPr>
          <c:marker>
            <c:symbol val="none"/>
          </c:marker>
          <c:cat>
            <c:strRef>
              <c:f>'PM10 (1)'!$D$7:$E$7</c:f>
              <c:strCache>
                <c:ptCount val="2"/>
                <c:pt idx="0">
                  <c:v>Vientos arriba (µg/m3)</c:v>
                </c:pt>
                <c:pt idx="1">
                  <c:v>Vientos abajo (µg/m3)</c:v>
                </c:pt>
              </c:strCache>
            </c:strRef>
          </c:cat>
          <c:val>
            <c:numRef>
              <c:f>'PM10 (1)'!$D$34:$E$34</c:f>
              <c:numCache>
                <c:formatCode>0.00</c:formatCode>
                <c:ptCount val="2"/>
                <c:pt idx="0">
                  <c:v>6.2942556237022504</c:v>
                </c:pt>
                <c:pt idx="1">
                  <c:v>5.9464353001952359</c:v>
                </c:pt>
              </c:numCache>
            </c:numRef>
          </c:val>
          <c:smooth val="0"/>
          <c:extLst>
            <c:ext xmlns:c16="http://schemas.microsoft.com/office/drawing/2014/chart" uri="{C3380CC4-5D6E-409C-BE32-E72D297353CC}">
              <c16:uniqueId val="{00000072-F835-441B-BF38-B7941BA5FF28}"/>
            </c:ext>
          </c:extLst>
        </c:ser>
        <c:ser>
          <c:idx val="100"/>
          <c:order val="115"/>
          <c:tx>
            <c:strRef>
              <c:f>'PM10 (1)'!$C$35</c:f>
              <c:strCache>
                <c:ptCount val="1"/>
                <c:pt idx="0">
                  <c:v>Primer Cuartil</c:v>
                </c:pt>
              </c:strCache>
            </c:strRef>
          </c:tx>
          <c:spPr>
            <a:ln w="47625">
              <a:noFill/>
            </a:ln>
          </c:spPr>
          <c:marker>
            <c:symbol val="none"/>
          </c:marker>
          <c:cat>
            <c:strRef>
              <c:f>'PM10 (1)'!$D$7:$E$7</c:f>
              <c:strCache>
                <c:ptCount val="2"/>
                <c:pt idx="0">
                  <c:v>Vientos arriba (µg/m3)</c:v>
                </c:pt>
                <c:pt idx="1">
                  <c:v>Vientos abajo (µg/m3)</c:v>
                </c:pt>
              </c:strCache>
            </c:strRef>
          </c:cat>
          <c:val>
            <c:numRef>
              <c:f>'PM10 (1)'!$D$35:$E$35</c:f>
              <c:numCache>
                <c:formatCode>0.00</c:formatCode>
                <c:ptCount val="2"/>
                <c:pt idx="0">
                  <c:v>6.2288204993211043</c:v>
                </c:pt>
                <c:pt idx="1">
                  <c:v>5.8465095868307717</c:v>
                </c:pt>
              </c:numCache>
            </c:numRef>
          </c:val>
          <c:smooth val="0"/>
          <c:extLst>
            <c:ext xmlns:c16="http://schemas.microsoft.com/office/drawing/2014/chart" uri="{C3380CC4-5D6E-409C-BE32-E72D297353CC}">
              <c16:uniqueId val="{00000073-F835-441B-BF38-B7941BA5FF28}"/>
            </c:ext>
          </c:extLst>
        </c:ser>
        <c:ser>
          <c:idx val="101"/>
          <c:order val="116"/>
          <c:tx>
            <c:strRef>
              <c:f>'PM10 (1)'!$C$36</c:f>
              <c:strCache>
                <c:ptCount val="1"/>
                <c:pt idx="0">
                  <c:v>Minimo</c:v>
                </c:pt>
              </c:strCache>
            </c:strRef>
          </c:tx>
          <c:spPr>
            <a:ln w="47625">
              <a:noFill/>
            </a:ln>
          </c:spPr>
          <c:marker>
            <c:symbol val="none"/>
          </c:marker>
          <c:cat>
            <c:strRef>
              <c:f>'PM10 (1)'!$D$7:$E$7</c:f>
              <c:strCache>
                <c:ptCount val="2"/>
                <c:pt idx="0">
                  <c:v>Vientos arriba (µg/m3)</c:v>
                </c:pt>
                <c:pt idx="1">
                  <c:v>Vientos abajo (µg/m3)</c:v>
                </c:pt>
              </c:strCache>
            </c:strRef>
          </c:cat>
          <c:val>
            <c:numRef>
              <c:f>'PM10 (1)'!$D$36:$E$36</c:f>
              <c:numCache>
                <c:formatCode>0.00</c:formatCode>
                <c:ptCount val="2"/>
                <c:pt idx="0">
                  <c:v>6.1679520556754808</c:v>
                </c:pt>
                <c:pt idx="1">
                  <c:v>5.7226185486869543</c:v>
                </c:pt>
              </c:numCache>
            </c:numRef>
          </c:val>
          <c:smooth val="0"/>
          <c:extLst>
            <c:ext xmlns:c16="http://schemas.microsoft.com/office/drawing/2014/chart" uri="{C3380CC4-5D6E-409C-BE32-E72D297353CC}">
              <c16:uniqueId val="{00000074-F835-441B-BF38-B7941BA5FF28}"/>
            </c:ext>
          </c:extLst>
        </c:ser>
        <c:ser>
          <c:idx val="102"/>
          <c:order val="117"/>
          <c:tx>
            <c:strRef>
              <c:f>'PM10 (1)'!$C$37</c:f>
              <c:strCache>
                <c:ptCount val="1"/>
                <c:pt idx="0">
                  <c:v>Maxima</c:v>
                </c:pt>
              </c:strCache>
            </c:strRef>
          </c:tx>
          <c:spPr>
            <a:ln w="47625">
              <a:noFill/>
            </a:ln>
          </c:spPr>
          <c:marker>
            <c:symbol val="none"/>
          </c:marker>
          <c:cat>
            <c:strRef>
              <c:f>'PM10 (1)'!$D$7:$E$7</c:f>
              <c:strCache>
                <c:ptCount val="2"/>
                <c:pt idx="0">
                  <c:v>Vientos arriba (µg/m3)</c:v>
                </c:pt>
                <c:pt idx="1">
                  <c:v>Vientos abajo (µg/m3)</c:v>
                </c:pt>
              </c:strCache>
            </c:strRef>
          </c:cat>
          <c:val>
            <c:numRef>
              <c:f>'PM10 (1)'!$D$37:$E$37</c:f>
              <c:numCache>
                <c:formatCode>0.00</c:formatCode>
                <c:ptCount val="2"/>
                <c:pt idx="0">
                  <c:v>6.4824949971277546</c:v>
                </c:pt>
                <c:pt idx="1">
                  <c:v>6.1716904424709442</c:v>
                </c:pt>
              </c:numCache>
            </c:numRef>
          </c:val>
          <c:smooth val="0"/>
          <c:extLst>
            <c:ext xmlns:c16="http://schemas.microsoft.com/office/drawing/2014/chart" uri="{C3380CC4-5D6E-409C-BE32-E72D297353CC}">
              <c16:uniqueId val="{00000075-F835-441B-BF38-B7941BA5FF28}"/>
            </c:ext>
          </c:extLst>
        </c:ser>
        <c:ser>
          <c:idx val="103"/>
          <c:order val="118"/>
          <c:tx>
            <c:strRef>
              <c:f>'PM10 (1)'!$C$38</c:f>
              <c:strCache>
                <c:ptCount val="1"/>
                <c:pt idx="0">
                  <c:v>Tercer Cuartil</c:v>
                </c:pt>
              </c:strCache>
            </c:strRef>
          </c:tx>
          <c:spPr>
            <a:ln w="47625">
              <a:noFill/>
            </a:ln>
          </c:spPr>
          <c:marker>
            <c:symbol val="none"/>
          </c:marker>
          <c:cat>
            <c:strRef>
              <c:f>'PM10 (1)'!$D$7:$E$7</c:f>
              <c:strCache>
                <c:ptCount val="2"/>
                <c:pt idx="0">
                  <c:v>Vientos arriba (µg/m3)</c:v>
                </c:pt>
                <c:pt idx="1">
                  <c:v>Vientos abajo (µg/m3)</c:v>
                </c:pt>
              </c:strCache>
            </c:strRef>
          </c:cat>
          <c:val>
            <c:numRef>
              <c:f>'PM10 (1)'!$D$38:$E$38</c:f>
              <c:numCache>
                <c:formatCode>0.00</c:formatCode>
                <c:ptCount val="2"/>
                <c:pt idx="0">
                  <c:v>6.3723045130380269</c:v>
                </c:pt>
                <c:pt idx="1">
                  <c:v>6.0108052694246883</c:v>
                </c:pt>
              </c:numCache>
            </c:numRef>
          </c:val>
          <c:smooth val="0"/>
          <c:extLst>
            <c:ext xmlns:c16="http://schemas.microsoft.com/office/drawing/2014/chart" uri="{C3380CC4-5D6E-409C-BE32-E72D297353CC}">
              <c16:uniqueId val="{00000076-F835-441B-BF38-B7941BA5FF28}"/>
            </c:ext>
          </c:extLst>
        </c:ser>
        <c:ser>
          <c:idx val="104"/>
          <c:order val="119"/>
          <c:tx>
            <c:strRef>
              <c:f>'PM10 (1)'!$C$34</c:f>
              <c:strCache>
                <c:ptCount val="1"/>
                <c:pt idx="0">
                  <c:v>Mediana:</c:v>
                </c:pt>
              </c:strCache>
            </c:strRef>
          </c:tx>
          <c:spPr>
            <a:ln w="47625">
              <a:noFill/>
            </a:ln>
          </c:spPr>
          <c:marker>
            <c:symbol val="none"/>
          </c:marker>
          <c:cat>
            <c:strRef>
              <c:f>'PM10 (1)'!$D$7:$E$7</c:f>
              <c:strCache>
                <c:ptCount val="2"/>
                <c:pt idx="0">
                  <c:v>Vientos arriba (µg/m3)</c:v>
                </c:pt>
                <c:pt idx="1">
                  <c:v>Vientos abajo (µg/m3)</c:v>
                </c:pt>
              </c:strCache>
            </c:strRef>
          </c:cat>
          <c:val>
            <c:numRef>
              <c:f>'PM10 (1)'!$D$34:$E$34</c:f>
              <c:numCache>
                <c:formatCode>0.00</c:formatCode>
                <c:ptCount val="2"/>
                <c:pt idx="0">
                  <c:v>6.2942556237022504</c:v>
                </c:pt>
                <c:pt idx="1">
                  <c:v>5.9464353001952359</c:v>
                </c:pt>
              </c:numCache>
            </c:numRef>
          </c:val>
          <c:smooth val="0"/>
          <c:extLst>
            <c:ext xmlns:c16="http://schemas.microsoft.com/office/drawing/2014/chart" uri="{C3380CC4-5D6E-409C-BE32-E72D297353CC}">
              <c16:uniqueId val="{00000077-F835-441B-BF38-B7941BA5FF28}"/>
            </c:ext>
          </c:extLst>
        </c:ser>
        <c:ser>
          <c:idx val="105"/>
          <c:order val="120"/>
          <c:tx>
            <c:strRef>
              <c:f>'PM10 (1)'!$C$35</c:f>
              <c:strCache>
                <c:ptCount val="1"/>
                <c:pt idx="0">
                  <c:v>Primer Cuartil</c:v>
                </c:pt>
              </c:strCache>
            </c:strRef>
          </c:tx>
          <c:spPr>
            <a:ln w="47625">
              <a:noFill/>
            </a:ln>
          </c:spPr>
          <c:marker>
            <c:symbol val="none"/>
          </c:marker>
          <c:cat>
            <c:strRef>
              <c:f>'PM10 (1)'!$D$7:$E$7</c:f>
              <c:strCache>
                <c:ptCount val="2"/>
                <c:pt idx="0">
                  <c:v>Vientos arriba (µg/m3)</c:v>
                </c:pt>
                <c:pt idx="1">
                  <c:v>Vientos abajo (µg/m3)</c:v>
                </c:pt>
              </c:strCache>
            </c:strRef>
          </c:cat>
          <c:val>
            <c:numRef>
              <c:f>'PM10 (1)'!$D$35:$E$35</c:f>
              <c:numCache>
                <c:formatCode>0.00</c:formatCode>
                <c:ptCount val="2"/>
                <c:pt idx="0">
                  <c:v>6.2288204993211043</c:v>
                </c:pt>
                <c:pt idx="1">
                  <c:v>5.8465095868307717</c:v>
                </c:pt>
              </c:numCache>
            </c:numRef>
          </c:val>
          <c:smooth val="0"/>
          <c:extLst>
            <c:ext xmlns:c16="http://schemas.microsoft.com/office/drawing/2014/chart" uri="{C3380CC4-5D6E-409C-BE32-E72D297353CC}">
              <c16:uniqueId val="{00000078-F835-441B-BF38-B7941BA5FF28}"/>
            </c:ext>
          </c:extLst>
        </c:ser>
        <c:ser>
          <c:idx val="106"/>
          <c:order val="121"/>
          <c:tx>
            <c:strRef>
              <c:f>'PM10 (1)'!$C$36</c:f>
              <c:strCache>
                <c:ptCount val="1"/>
                <c:pt idx="0">
                  <c:v>Minimo</c:v>
                </c:pt>
              </c:strCache>
            </c:strRef>
          </c:tx>
          <c:spPr>
            <a:ln w="47625">
              <a:noFill/>
            </a:ln>
          </c:spPr>
          <c:marker>
            <c:symbol val="none"/>
          </c:marker>
          <c:cat>
            <c:strRef>
              <c:f>'PM10 (1)'!$D$7:$E$7</c:f>
              <c:strCache>
                <c:ptCount val="2"/>
                <c:pt idx="0">
                  <c:v>Vientos arriba (µg/m3)</c:v>
                </c:pt>
                <c:pt idx="1">
                  <c:v>Vientos abajo (µg/m3)</c:v>
                </c:pt>
              </c:strCache>
            </c:strRef>
          </c:cat>
          <c:val>
            <c:numRef>
              <c:f>'PM10 (1)'!$D$36:$E$36</c:f>
              <c:numCache>
                <c:formatCode>0.00</c:formatCode>
                <c:ptCount val="2"/>
                <c:pt idx="0">
                  <c:v>6.1679520556754808</c:v>
                </c:pt>
                <c:pt idx="1">
                  <c:v>5.7226185486869543</c:v>
                </c:pt>
              </c:numCache>
            </c:numRef>
          </c:val>
          <c:smooth val="0"/>
          <c:extLst>
            <c:ext xmlns:c16="http://schemas.microsoft.com/office/drawing/2014/chart" uri="{C3380CC4-5D6E-409C-BE32-E72D297353CC}">
              <c16:uniqueId val="{00000079-F835-441B-BF38-B7941BA5FF28}"/>
            </c:ext>
          </c:extLst>
        </c:ser>
        <c:ser>
          <c:idx val="107"/>
          <c:order val="122"/>
          <c:tx>
            <c:strRef>
              <c:f>'PM10 (1)'!$C$37</c:f>
              <c:strCache>
                <c:ptCount val="1"/>
                <c:pt idx="0">
                  <c:v>Maxima</c:v>
                </c:pt>
              </c:strCache>
            </c:strRef>
          </c:tx>
          <c:spPr>
            <a:ln w="47625">
              <a:noFill/>
            </a:ln>
          </c:spPr>
          <c:marker>
            <c:symbol val="none"/>
          </c:marker>
          <c:cat>
            <c:strRef>
              <c:f>'PM10 (1)'!$D$7:$E$7</c:f>
              <c:strCache>
                <c:ptCount val="2"/>
                <c:pt idx="0">
                  <c:v>Vientos arriba (µg/m3)</c:v>
                </c:pt>
                <c:pt idx="1">
                  <c:v>Vientos abajo (µg/m3)</c:v>
                </c:pt>
              </c:strCache>
            </c:strRef>
          </c:cat>
          <c:val>
            <c:numRef>
              <c:f>'PM10 (1)'!$D$37:$E$37</c:f>
              <c:numCache>
                <c:formatCode>0.00</c:formatCode>
                <c:ptCount val="2"/>
                <c:pt idx="0">
                  <c:v>6.4824949971277546</c:v>
                </c:pt>
                <c:pt idx="1">
                  <c:v>6.1716904424709442</c:v>
                </c:pt>
              </c:numCache>
            </c:numRef>
          </c:val>
          <c:smooth val="0"/>
          <c:extLst>
            <c:ext xmlns:c16="http://schemas.microsoft.com/office/drawing/2014/chart" uri="{C3380CC4-5D6E-409C-BE32-E72D297353CC}">
              <c16:uniqueId val="{0000007A-F835-441B-BF38-B7941BA5FF28}"/>
            </c:ext>
          </c:extLst>
        </c:ser>
        <c:ser>
          <c:idx val="108"/>
          <c:order val="123"/>
          <c:tx>
            <c:strRef>
              <c:f>'PM10 (1)'!$C$38</c:f>
              <c:strCache>
                <c:ptCount val="1"/>
                <c:pt idx="0">
                  <c:v>Tercer Cuartil</c:v>
                </c:pt>
              </c:strCache>
            </c:strRef>
          </c:tx>
          <c:spPr>
            <a:ln w="47625">
              <a:noFill/>
            </a:ln>
          </c:spPr>
          <c:marker>
            <c:symbol val="none"/>
          </c:marker>
          <c:cat>
            <c:strRef>
              <c:f>'PM10 (1)'!$D$7:$E$7</c:f>
              <c:strCache>
                <c:ptCount val="2"/>
                <c:pt idx="0">
                  <c:v>Vientos arriba (µg/m3)</c:v>
                </c:pt>
                <c:pt idx="1">
                  <c:v>Vientos abajo (µg/m3)</c:v>
                </c:pt>
              </c:strCache>
            </c:strRef>
          </c:cat>
          <c:val>
            <c:numRef>
              <c:f>'PM10 (1)'!$D$38:$E$38</c:f>
              <c:numCache>
                <c:formatCode>0.00</c:formatCode>
                <c:ptCount val="2"/>
                <c:pt idx="0">
                  <c:v>6.3723045130380269</c:v>
                </c:pt>
                <c:pt idx="1">
                  <c:v>6.0108052694246883</c:v>
                </c:pt>
              </c:numCache>
            </c:numRef>
          </c:val>
          <c:smooth val="0"/>
          <c:extLst>
            <c:ext xmlns:c16="http://schemas.microsoft.com/office/drawing/2014/chart" uri="{C3380CC4-5D6E-409C-BE32-E72D297353CC}">
              <c16:uniqueId val="{0000007B-F835-441B-BF38-B7941BA5FF28}"/>
            </c:ext>
          </c:extLst>
        </c:ser>
        <c:ser>
          <c:idx val="109"/>
          <c:order val="124"/>
          <c:tx>
            <c:strRef>
              <c:f>'PM10 (1)'!$C$34</c:f>
              <c:strCache>
                <c:ptCount val="1"/>
                <c:pt idx="0">
                  <c:v>Mediana:</c:v>
                </c:pt>
              </c:strCache>
            </c:strRef>
          </c:tx>
          <c:spPr>
            <a:ln w="47625">
              <a:noFill/>
            </a:ln>
          </c:spPr>
          <c:marker>
            <c:symbol val="none"/>
          </c:marker>
          <c:cat>
            <c:strRef>
              <c:f>'PM10 (1)'!$D$7:$E$7</c:f>
              <c:strCache>
                <c:ptCount val="2"/>
                <c:pt idx="0">
                  <c:v>Vientos arriba (µg/m3)</c:v>
                </c:pt>
                <c:pt idx="1">
                  <c:v>Vientos abajo (µg/m3)</c:v>
                </c:pt>
              </c:strCache>
            </c:strRef>
          </c:cat>
          <c:val>
            <c:numRef>
              <c:f>'PM10 (1)'!$D$34:$E$34</c:f>
              <c:numCache>
                <c:formatCode>0.00</c:formatCode>
                <c:ptCount val="2"/>
                <c:pt idx="0">
                  <c:v>6.2942556237022504</c:v>
                </c:pt>
                <c:pt idx="1">
                  <c:v>5.9464353001952359</c:v>
                </c:pt>
              </c:numCache>
            </c:numRef>
          </c:val>
          <c:smooth val="0"/>
          <c:extLst>
            <c:ext xmlns:c16="http://schemas.microsoft.com/office/drawing/2014/chart" uri="{C3380CC4-5D6E-409C-BE32-E72D297353CC}">
              <c16:uniqueId val="{0000007C-F835-441B-BF38-B7941BA5FF28}"/>
            </c:ext>
          </c:extLst>
        </c:ser>
        <c:ser>
          <c:idx val="110"/>
          <c:order val="125"/>
          <c:tx>
            <c:strRef>
              <c:f>'PM10 (1)'!$C$35</c:f>
              <c:strCache>
                <c:ptCount val="1"/>
                <c:pt idx="0">
                  <c:v>Primer Cuartil</c:v>
                </c:pt>
              </c:strCache>
            </c:strRef>
          </c:tx>
          <c:spPr>
            <a:ln w="47625">
              <a:noFill/>
            </a:ln>
          </c:spPr>
          <c:marker>
            <c:symbol val="none"/>
          </c:marker>
          <c:cat>
            <c:strRef>
              <c:f>'PM10 (1)'!$D$7:$E$7</c:f>
              <c:strCache>
                <c:ptCount val="2"/>
                <c:pt idx="0">
                  <c:v>Vientos arriba (µg/m3)</c:v>
                </c:pt>
                <c:pt idx="1">
                  <c:v>Vientos abajo (µg/m3)</c:v>
                </c:pt>
              </c:strCache>
            </c:strRef>
          </c:cat>
          <c:val>
            <c:numRef>
              <c:f>'PM10 (1)'!$D$35:$E$35</c:f>
              <c:numCache>
                <c:formatCode>0.00</c:formatCode>
                <c:ptCount val="2"/>
                <c:pt idx="0">
                  <c:v>6.2288204993211043</c:v>
                </c:pt>
                <c:pt idx="1">
                  <c:v>5.8465095868307717</c:v>
                </c:pt>
              </c:numCache>
            </c:numRef>
          </c:val>
          <c:smooth val="0"/>
          <c:extLst>
            <c:ext xmlns:c16="http://schemas.microsoft.com/office/drawing/2014/chart" uri="{C3380CC4-5D6E-409C-BE32-E72D297353CC}">
              <c16:uniqueId val="{0000007D-F835-441B-BF38-B7941BA5FF28}"/>
            </c:ext>
          </c:extLst>
        </c:ser>
        <c:ser>
          <c:idx val="111"/>
          <c:order val="126"/>
          <c:tx>
            <c:strRef>
              <c:f>'PM10 (1)'!$C$36</c:f>
              <c:strCache>
                <c:ptCount val="1"/>
                <c:pt idx="0">
                  <c:v>Minimo</c:v>
                </c:pt>
              </c:strCache>
            </c:strRef>
          </c:tx>
          <c:spPr>
            <a:ln w="47625">
              <a:noFill/>
            </a:ln>
          </c:spPr>
          <c:marker>
            <c:symbol val="none"/>
          </c:marker>
          <c:cat>
            <c:strRef>
              <c:f>'PM10 (1)'!$D$7:$E$7</c:f>
              <c:strCache>
                <c:ptCount val="2"/>
                <c:pt idx="0">
                  <c:v>Vientos arriba (µg/m3)</c:v>
                </c:pt>
                <c:pt idx="1">
                  <c:v>Vientos abajo (µg/m3)</c:v>
                </c:pt>
              </c:strCache>
            </c:strRef>
          </c:cat>
          <c:val>
            <c:numRef>
              <c:f>'PM10 (1)'!$D$36:$E$36</c:f>
              <c:numCache>
                <c:formatCode>0.00</c:formatCode>
                <c:ptCount val="2"/>
                <c:pt idx="0">
                  <c:v>6.1679520556754808</c:v>
                </c:pt>
                <c:pt idx="1">
                  <c:v>5.7226185486869543</c:v>
                </c:pt>
              </c:numCache>
            </c:numRef>
          </c:val>
          <c:smooth val="0"/>
          <c:extLst>
            <c:ext xmlns:c16="http://schemas.microsoft.com/office/drawing/2014/chart" uri="{C3380CC4-5D6E-409C-BE32-E72D297353CC}">
              <c16:uniqueId val="{0000007E-F835-441B-BF38-B7941BA5FF28}"/>
            </c:ext>
          </c:extLst>
        </c:ser>
        <c:ser>
          <c:idx val="112"/>
          <c:order val="127"/>
          <c:tx>
            <c:strRef>
              <c:f>'PM10 (1)'!$C$37</c:f>
              <c:strCache>
                <c:ptCount val="1"/>
                <c:pt idx="0">
                  <c:v>Maxima</c:v>
                </c:pt>
              </c:strCache>
            </c:strRef>
          </c:tx>
          <c:spPr>
            <a:ln w="47625">
              <a:noFill/>
            </a:ln>
          </c:spPr>
          <c:marker>
            <c:symbol val="none"/>
          </c:marker>
          <c:cat>
            <c:strRef>
              <c:f>'PM10 (1)'!$D$7:$E$7</c:f>
              <c:strCache>
                <c:ptCount val="2"/>
                <c:pt idx="0">
                  <c:v>Vientos arriba (µg/m3)</c:v>
                </c:pt>
                <c:pt idx="1">
                  <c:v>Vientos abajo (µg/m3)</c:v>
                </c:pt>
              </c:strCache>
            </c:strRef>
          </c:cat>
          <c:val>
            <c:numRef>
              <c:f>'PM10 (1)'!$D$37:$E$37</c:f>
              <c:numCache>
                <c:formatCode>0.00</c:formatCode>
                <c:ptCount val="2"/>
                <c:pt idx="0">
                  <c:v>6.4824949971277546</c:v>
                </c:pt>
                <c:pt idx="1">
                  <c:v>6.1716904424709442</c:v>
                </c:pt>
              </c:numCache>
            </c:numRef>
          </c:val>
          <c:smooth val="0"/>
          <c:extLst>
            <c:ext xmlns:c16="http://schemas.microsoft.com/office/drawing/2014/chart" uri="{C3380CC4-5D6E-409C-BE32-E72D297353CC}">
              <c16:uniqueId val="{0000007F-F835-441B-BF38-B7941BA5FF28}"/>
            </c:ext>
          </c:extLst>
        </c:ser>
        <c:ser>
          <c:idx val="113"/>
          <c:order val="128"/>
          <c:tx>
            <c:strRef>
              <c:f>'PM10 (1)'!$C$38</c:f>
              <c:strCache>
                <c:ptCount val="1"/>
                <c:pt idx="0">
                  <c:v>Tercer Cuartil</c:v>
                </c:pt>
              </c:strCache>
            </c:strRef>
          </c:tx>
          <c:spPr>
            <a:ln w="47625">
              <a:noFill/>
            </a:ln>
          </c:spPr>
          <c:marker>
            <c:symbol val="none"/>
          </c:marker>
          <c:cat>
            <c:strRef>
              <c:f>'PM10 (1)'!$D$7:$E$7</c:f>
              <c:strCache>
                <c:ptCount val="2"/>
                <c:pt idx="0">
                  <c:v>Vientos arriba (µg/m3)</c:v>
                </c:pt>
                <c:pt idx="1">
                  <c:v>Vientos abajo (µg/m3)</c:v>
                </c:pt>
              </c:strCache>
            </c:strRef>
          </c:cat>
          <c:val>
            <c:numRef>
              <c:f>'PM10 (1)'!$D$38:$E$38</c:f>
              <c:numCache>
                <c:formatCode>0.00</c:formatCode>
                <c:ptCount val="2"/>
                <c:pt idx="0">
                  <c:v>6.3723045130380269</c:v>
                </c:pt>
                <c:pt idx="1">
                  <c:v>6.0108052694246883</c:v>
                </c:pt>
              </c:numCache>
            </c:numRef>
          </c:val>
          <c:smooth val="0"/>
          <c:extLst>
            <c:ext xmlns:c16="http://schemas.microsoft.com/office/drawing/2014/chart" uri="{C3380CC4-5D6E-409C-BE32-E72D297353CC}">
              <c16:uniqueId val="{00000080-F835-441B-BF38-B7941BA5FF28}"/>
            </c:ext>
          </c:extLst>
        </c:ser>
        <c:ser>
          <c:idx val="114"/>
          <c:order val="129"/>
          <c:tx>
            <c:strRef>
              <c:f>'PM10 (1)'!$C$34</c:f>
              <c:strCache>
                <c:ptCount val="1"/>
                <c:pt idx="0">
                  <c:v>Mediana:</c:v>
                </c:pt>
              </c:strCache>
            </c:strRef>
          </c:tx>
          <c:spPr>
            <a:ln w="47625">
              <a:noFill/>
            </a:ln>
          </c:spPr>
          <c:marker>
            <c:symbol val="none"/>
          </c:marker>
          <c:cat>
            <c:strRef>
              <c:f>'PM10 (1)'!$D$7:$E$7</c:f>
              <c:strCache>
                <c:ptCount val="2"/>
                <c:pt idx="0">
                  <c:v>Vientos arriba (µg/m3)</c:v>
                </c:pt>
                <c:pt idx="1">
                  <c:v>Vientos abajo (µg/m3)</c:v>
                </c:pt>
              </c:strCache>
            </c:strRef>
          </c:cat>
          <c:val>
            <c:numRef>
              <c:f>'PM10 (1)'!$D$34:$E$34</c:f>
              <c:numCache>
                <c:formatCode>0.00</c:formatCode>
                <c:ptCount val="2"/>
                <c:pt idx="0">
                  <c:v>6.2942556237022504</c:v>
                </c:pt>
                <c:pt idx="1">
                  <c:v>5.9464353001952359</c:v>
                </c:pt>
              </c:numCache>
            </c:numRef>
          </c:val>
          <c:smooth val="0"/>
          <c:extLst>
            <c:ext xmlns:c16="http://schemas.microsoft.com/office/drawing/2014/chart" uri="{C3380CC4-5D6E-409C-BE32-E72D297353CC}">
              <c16:uniqueId val="{00000081-F835-441B-BF38-B7941BA5FF28}"/>
            </c:ext>
          </c:extLst>
        </c:ser>
        <c:ser>
          <c:idx val="115"/>
          <c:order val="130"/>
          <c:tx>
            <c:strRef>
              <c:f>'PM10 (1)'!$C$35</c:f>
              <c:strCache>
                <c:ptCount val="1"/>
                <c:pt idx="0">
                  <c:v>Primer Cuartil</c:v>
                </c:pt>
              </c:strCache>
            </c:strRef>
          </c:tx>
          <c:spPr>
            <a:ln w="47625">
              <a:noFill/>
            </a:ln>
          </c:spPr>
          <c:marker>
            <c:symbol val="none"/>
          </c:marker>
          <c:cat>
            <c:strRef>
              <c:f>'PM10 (1)'!$D$7:$E$7</c:f>
              <c:strCache>
                <c:ptCount val="2"/>
                <c:pt idx="0">
                  <c:v>Vientos arriba (µg/m3)</c:v>
                </c:pt>
                <c:pt idx="1">
                  <c:v>Vientos abajo (µg/m3)</c:v>
                </c:pt>
              </c:strCache>
            </c:strRef>
          </c:cat>
          <c:val>
            <c:numRef>
              <c:f>'PM10 (1)'!$D$35:$E$35</c:f>
              <c:numCache>
                <c:formatCode>0.00</c:formatCode>
                <c:ptCount val="2"/>
                <c:pt idx="0">
                  <c:v>6.2288204993211043</c:v>
                </c:pt>
                <c:pt idx="1">
                  <c:v>5.8465095868307717</c:v>
                </c:pt>
              </c:numCache>
            </c:numRef>
          </c:val>
          <c:smooth val="0"/>
          <c:extLst>
            <c:ext xmlns:c16="http://schemas.microsoft.com/office/drawing/2014/chart" uri="{C3380CC4-5D6E-409C-BE32-E72D297353CC}">
              <c16:uniqueId val="{00000082-F835-441B-BF38-B7941BA5FF28}"/>
            </c:ext>
          </c:extLst>
        </c:ser>
        <c:ser>
          <c:idx val="116"/>
          <c:order val="131"/>
          <c:tx>
            <c:strRef>
              <c:f>'PM10 (1)'!$C$36</c:f>
              <c:strCache>
                <c:ptCount val="1"/>
                <c:pt idx="0">
                  <c:v>Minimo</c:v>
                </c:pt>
              </c:strCache>
            </c:strRef>
          </c:tx>
          <c:spPr>
            <a:ln w="47625">
              <a:noFill/>
            </a:ln>
          </c:spPr>
          <c:marker>
            <c:symbol val="none"/>
          </c:marker>
          <c:cat>
            <c:strRef>
              <c:f>'PM10 (1)'!$D$7:$E$7</c:f>
              <c:strCache>
                <c:ptCount val="2"/>
                <c:pt idx="0">
                  <c:v>Vientos arriba (µg/m3)</c:v>
                </c:pt>
                <c:pt idx="1">
                  <c:v>Vientos abajo (µg/m3)</c:v>
                </c:pt>
              </c:strCache>
            </c:strRef>
          </c:cat>
          <c:val>
            <c:numRef>
              <c:f>'PM10 (1)'!$D$36:$E$36</c:f>
              <c:numCache>
                <c:formatCode>0.00</c:formatCode>
                <c:ptCount val="2"/>
                <c:pt idx="0">
                  <c:v>6.1679520556754808</c:v>
                </c:pt>
                <c:pt idx="1">
                  <c:v>5.7226185486869543</c:v>
                </c:pt>
              </c:numCache>
            </c:numRef>
          </c:val>
          <c:smooth val="0"/>
          <c:extLst>
            <c:ext xmlns:c16="http://schemas.microsoft.com/office/drawing/2014/chart" uri="{C3380CC4-5D6E-409C-BE32-E72D297353CC}">
              <c16:uniqueId val="{00000083-F835-441B-BF38-B7941BA5FF28}"/>
            </c:ext>
          </c:extLst>
        </c:ser>
        <c:ser>
          <c:idx val="117"/>
          <c:order val="132"/>
          <c:tx>
            <c:strRef>
              <c:f>'PM10 (1)'!$C$37</c:f>
              <c:strCache>
                <c:ptCount val="1"/>
                <c:pt idx="0">
                  <c:v>Maxima</c:v>
                </c:pt>
              </c:strCache>
            </c:strRef>
          </c:tx>
          <c:spPr>
            <a:ln w="47625">
              <a:noFill/>
            </a:ln>
          </c:spPr>
          <c:marker>
            <c:symbol val="none"/>
          </c:marker>
          <c:cat>
            <c:strRef>
              <c:f>'PM10 (1)'!$D$7:$E$7</c:f>
              <c:strCache>
                <c:ptCount val="2"/>
                <c:pt idx="0">
                  <c:v>Vientos arriba (µg/m3)</c:v>
                </c:pt>
                <c:pt idx="1">
                  <c:v>Vientos abajo (µg/m3)</c:v>
                </c:pt>
              </c:strCache>
            </c:strRef>
          </c:cat>
          <c:val>
            <c:numRef>
              <c:f>'PM10 (1)'!$D$37:$E$37</c:f>
              <c:numCache>
                <c:formatCode>0.00</c:formatCode>
                <c:ptCount val="2"/>
                <c:pt idx="0">
                  <c:v>6.4824949971277546</c:v>
                </c:pt>
                <c:pt idx="1">
                  <c:v>6.1716904424709442</c:v>
                </c:pt>
              </c:numCache>
            </c:numRef>
          </c:val>
          <c:smooth val="0"/>
          <c:extLst>
            <c:ext xmlns:c16="http://schemas.microsoft.com/office/drawing/2014/chart" uri="{C3380CC4-5D6E-409C-BE32-E72D297353CC}">
              <c16:uniqueId val="{00000084-F835-441B-BF38-B7941BA5FF28}"/>
            </c:ext>
          </c:extLst>
        </c:ser>
        <c:ser>
          <c:idx val="118"/>
          <c:order val="133"/>
          <c:tx>
            <c:strRef>
              <c:f>'PM10 (1)'!$C$38</c:f>
              <c:strCache>
                <c:ptCount val="1"/>
                <c:pt idx="0">
                  <c:v>Tercer Cuartil</c:v>
                </c:pt>
              </c:strCache>
            </c:strRef>
          </c:tx>
          <c:spPr>
            <a:ln w="47625">
              <a:noFill/>
            </a:ln>
          </c:spPr>
          <c:marker>
            <c:symbol val="none"/>
          </c:marker>
          <c:cat>
            <c:strRef>
              <c:f>'PM10 (1)'!$D$7:$E$7</c:f>
              <c:strCache>
                <c:ptCount val="2"/>
                <c:pt idx="0">
                  <c:v>Vientos arriba (µg/m3)</c:v>
                </c:pt>
                <c:pt idx="1">
                  <c:v>Vientos abajo (µg/m3)</c:v>
                </c:pt>
              </c:strCache>
            </c:strRef>
          </c:cat>
          <c:val>
            <c:numRef>
              <c:f>'PM10 (1)'!$D$38:$E$38</c:f>
              <c:numCache>
                <c:formatCode>0.00</c:formatCode>
                <c:ptCount val="2"/>
                <c:pt idx="0">
                  <c:v>6.3723045130380269</c:v>
                </c:pt>
                <c:pt idx="1">
                  <c:v>6.0108052694246883</c:v>
                </c:pt>
              </c:numCache>
            </c:numRef>
          </c:val>
          <c:smooth val="0"/>
          <c:extLst>
            <c:ext xmlns:c16="http://schemas.microsoft.com/office/drawing/2014/chart" uri="{C3380CC4-5D6E-409C-BE32-E72D297353CC}">
              <c16:uniqueId val="{00000085-F835-441B-BF38-B7941BA5FF28}"/>
            </c:ext>
          </c:extLst>
        </c:ser>
        <c:ser>
          <c:idx val="119"/>
          <c:order val="134"/>
          <c:tx>
            <c:strRef>
              <c:f>'PM10 (1)'!$C$34</c:f>
              <c:strCache>
                <c:ptCount val="1"/>
                <c:pt idx="0">
                  <c:v>Mediana:</c:v>
                </c:pt>
              </c:strCache>
            </c:strRef>
          </c:tx>
          <c:spPr>
            <a:ln w="47625">
              <a:noFill/>
            </a:ln>
            <a:effectLst/>
          </c:spPr>
          <c:marker>
            <c:symbol val="none"/>
          </c:marker>
          <c:cat>
            <c:strRef>
              <c:f>'PM10 (1)'!$D$7:$E$7</c:f>
              <c:strCache>
                <c:ptCount val="2"/>
                <c:pt idx="0">
                  <c:v>Vientos arriba (µg/m3)</c:v>
                </c:pt>
                <c:pt idx="1">
                  <c:v>Vientos abajo (µg/m3)</c:v>
                </c:pt>
              </c:strCache>
            </c:strRef>
          </c:cat>
          <c:val>
            <c:numRef>
              <c:f>'PM10 (1)'!$D$34:$E$34</c:f>
              <c:numCache>
                <c:formatCode>0.00</c:formatCode>
                <c:ptCount val="2"/>
                <c:pt idx="0">
                  <c:v>6.2942556237022504</c:v>
                </c:pt>
                <c:pt idx="1">
                  <c:v>5.9464353001952359</c:v>
                </c:pt>
              </c:numCache>
            </c:numRef>
          </c:val>
          <c:smooth val="0"/>
          <c:extLst>
            <c:ext xmlns:c16="http://schemas.microsoft.com/office/drawing/2014/chart" uri="{C3380CC4-5D6E-409C-BE32-E72D297353CC}">
              <c16:uniqueId val="{00000086-F835-441B-BF38-B7941BA5FF28}"/>
            </c:ext>
          </c:extLst>
        </c:ser>
        <c:ser>
          <c:idx val="0"/>
          <c:order val="136"/>
          <c:tx>
            <c:strRef>
              <c:f>'PM10 (1)'!$C$35</c:f>
              <c:strCache>
                <c:ptCount val="1"/>
                <c:pt idx="0">
                  <c:v>Primer Cuartil</c:v>
                </c:pt>
              </c:strCache>
            </c:strRef>
          </c:tx>
          <c:spPr>
            <a:ln w="47625">
              <a:noFill/>
            </a:ln>
          </c:spPr>
          <c:marker>
            <c:symbol val="none"/>
          </c:marker>
          <c:dLbls>
            <c:dLbl>
              <c:idx val="0"/>
              <c:layout>
                <c:manualLayout>
                  <c:x val="-6.2138728323699419E-2"/>
                  <c:y val="1.490051769462593E-2"/>
                </c:manualLayout>
              </c:layout>
              <c:dLblPos val="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87-F835-441B-BF38-B7941BA5FF28}"/>
                </c:ext>
              </c:extLst>
            </c:dLbl>
            <c:dLbl>
              <c:idx val="1"/>
              <c:layout>
                <c:manualLayout>
                  <c:x val="-5.2986512524084775E-2"/>
                  <c:y val="1.593375162666166E-2"/>
                </c:manualLayout>
              </c:layout>
              <c:dLblPos val="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88-F835-441B-BF38-B7941BA5FF28}"/>
                </c:ext>
              </c:extLst>
            </c:dLbl>
            <c:dLbl>
              <c:idx val="2"/>
              <c:layout>
                <c:manualLayout>
                  <c:x val="-6.9806793174860313E-2"/>
                  <c:y val="1.2537521443646475E-2"/>
                </c:manualLayout>
              </c:layout>
              <c:dLblPos val="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89-F835-441B-BF38-B7941BA5FF28}"/>
                </c:ext>
              </c:extLst>
            </c:dLbl>
            <c:dLbl>
              <c:idx val="3"/>
              <c:layout>
                <c:manualLayout>
                  <c:x val="-6.6024911625930443E-3"/>
                  <c:y val="9.8156946807319047E-3"/>
                </c:manualLayout>
              </c:layout>
              <c:dLblPos val="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8A-F835-441B-BF38-B7941BA5FF28}"/>
                </c:ext>
              </c:extLst>
            </c:dLbl>
            <c:dLbl>
              <c:idx val="5"/>
              <c:layout>
                <c:manualLayout>
                  <c:x val="-5.297862333682278E-2"/>
                  <c:y val="1.0552449434483512E-2"/>
                </c:manualLayout>
              </c:layout>
              <c:dLblPos val="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8B-F835-441B-BF38-B7941BA5FF28}"/>
                </c:ext>
              </c:extLst>
            </c:dLbl>
            <c:spPr>
              <a:noFill/>
              <a:ln>
                <a:noFill/>
              </a:ln>
              <a:effectLst/>
            </c:spP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'PM10 (1)'!$D$7:$E$7</c:f>
              <c:strCache>
                <c:ptCount val="2"/>
                <c:pt idx="0">
                  <c:v>Vientos arriba (µg/m3)</c:v>
                </c:pt>
                <c:pt idx="1">
                  <c:v>Vientos abajo (µg/m3)</c:v>
                </c:pt>
              </c:strCache>
            </c:strRef>
          </c:cat>
          <c:val>
            <c:numRef>
              <c:f>'PM10 (1)'!$D$35:$E$35</c:f>
              <c:numCache>
                <c:formatCode>0.00</c:formatCode>
                <c:ptCount val="2"/>
                <c:pt idx="0">
                  <c:v>6.2288204993211043</c:v>
                </c:pt>
                <c:pt idx="1">
                  <c:v>5.8465095868307717</c:v>
                </c:pt>
              </c:numCache>
            </c:numRef>
          </c:val>
          <c:smooth val="0"/>
          <c:extLst>
            <c:ext xmlns:c16="http://schemas.microsoft.com/office/drawing/2014/chart" uri="{C3380CC4-5D6E-409C-BE32-E72D297353CC}">
              <c16:uniqueId val="{0000008C-F835-441B-BF38-B7941BA5FF28}"/>
            </c:ext>
          </c:extLst>
        </c:ser>
        <c:ser>
          <c:idx val="1"/>
          <c:order val="137"/>
          <c:tx>
            <c:strRef>
              <c:f>'PM10 (1)'!$C$36</c:f>
              <c:strCache>
                <c:ptCount val="1"/>
                <c:pt idx="0">
                  <c:v>Minimo</c:v>
                </c:pt>
              </c:strCache>
            </c:strRef>
          </c:tx>
          <c:spPr>
            <a:ln w="47625">
              <a:noFill/>
            </a:ln>
          </c:spPr>
          <c:marker>
            <c:symbol val="none"/>
          </c:marker>
          <c:dLbls>
            <c:dLbl>
              <c:idx val="0"/>
              <c:layout>
                <c:manualLayout>
                  <c:x val="-1.4866746963975297E-2"/>
                  <c:y val="1.6746981034783347E-2"/>
                </c:manualLayout>
              </c:layout>
              <c:dLblPos val="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8D-F835-441B-BF38-B7941BA5FF28}"/>
                </c:ext>
              </c:extLst>
            </c:dLbl>
            <c:dLbl>
              <c:idx val="2"/>
              <c:layout>
                <c:manualLayout>
                  <c:x val="-2.9438509841306172E-2"/>
                  <c:y val="2.6756825228947304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8E-F835-441B-BF38-B7941BA5FF28}"/>
                </c:ext>
              </c:extLst>
            </c:dLbl>
            <c:dLbl>
              <c:idx val="3"/>
              <c:layout>
                <c:manualLayout>
                  <c:x val="5.9215936158269937E-3"/>
                  <c:y val="3.3958936705328686E-2"/>
                </c:manualLayout>
              </c:layout>
              <c:dLblPos val="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8F-F835-441B-BF38-B7941BA5FF28}"/>
                </c:ext>
              </c:extLst>
            </c:dLbl>
            <c:dLbl>
              <c:idx val="4"/>
              <c:layout>
                <c:manualLayout>
                  <c:x val="-3.178401832718887E-2"/>
                  <c:y val="-4.2926087081859216E-2"/>
                </c:manualLayout>
              </c:layout>
              <c:dLblPos val="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90-F835-441B-BF38-B7941BA5FF28}"/>
                </c:ext>
              </c:extLst>
            </c:dLbl>
            <c:dLbl>
              <c:idx val="5"/>
              <c:layout>
                <c:manualLayout>
                  <c:x val="0"/>
                  <c:y val="1.9563171328709029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91-F835-441B-BF38-B7941BA5FF28}"/>
                </c:ext>
              </c:extLst>
            </c:dLbl>
            <c:spPr>
              <a:noFill/>
              <a:ln>
                <a:noFill/>
              </a:ln>
              <a:effectLst/>
            </c:spP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'PM10 (1)'!$D$7:$E$7</c:f>
              <c:strCache>
                <c:ptCount val="2"/>
                <c:pt idx="0">
                  <c:v>Vientos arriba (µg/m3)</c:v>
                </c:pt>
                <c:pt idx="1">
                  <c:v>Vientos abajo (µg/m3)</c:v>
                </c:pt>
              </c:strCache>
            </c:strRef>
          </c:cat>
          <c:val>
            <c:numRef>
              <c:f>'PM10 (1)'!$D$36:$E$36</c:f>
              <c:numCache>
                <c:formatCode>0.00</c:formatCode>
                <c:ptCount val="2"/>
                <c:pt idx="0">
                  <c:v>6.1679520556754808</c:v>
                </c:pt>
                <c:pt idx="1">
                  <c:v>5.7226185486869543</c:v>
                </c:pt>
              </c:numCache>
            </c:numRef>
          </c:val>
          <c:smooth val="0"/>
          <c:extLst>
            <c:ext xmlns:c16="http://schemas.microsoft.com/office/drawing/2014/chart" uri="{C3380CC4-5D6E-409C-BE32-E72D297353CC}">
              <c16:uniqueId val="{00000092-F835-441B-BF38-B7941BA5FF28}"/>
            </c:ext>
          </c:extLst>
        </c:ser>
        <c:ser>
          <c:idx val="2"/>
          <c:order val="138"/>
          <c:tx>
            <c:strRef>
              <c:f>'PM10 (1)'!$C$37</c:f>
              <c:strCache>
                <c:ptCount val="1"/>
                <c:pt idx="0">
                  <c:v>Maxima</c:v>
                </c:pt>
              </c:strCache>
            </c:strRef>
          </c:tx>
          <c:spPr>
            <a:ln w="47625">
              <a:noFill/>
            </a:ln>
          </c:spPr>
          <c:marker>
            <c:symbol val="none"/>
          </c:marker>
          <c:dLbls>
            <c:dLbl>
              <c:idx val="0"/>
              <c:layout>
                <c:manualLayout>
                  <c:x val="-5.3949903660886318E-2"/>
                  <c:y val="-1.3965592738243665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93-F835-441B-BF38-B7941BA5FF28}"/>
                </c:ext>
              </c:extLst>
            </c:dLbl>
            <c:dLbl>
              <c:idx val="1"/>
              <c:layout>
                <c:manualLayout>
                  <c:x val="0"/>
                  <c:y val="-1.1172474190594982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94-F835-441B-BF38-B7941BA5FF28}"/>
                </c:ext>
              </c:extLst>
            </c:dLbl>
            <c:dLbl>
              <c:idx val="2"/>
              <c:layout>
                <c:manualLayout>
                  <c:x val="-1.9267822736032242E-3"/>
                  <c:y val="-8.384502270857715E-3"/>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95-F835-441B-BF38-B7941BA5FF28}"/>
                </c:ext>
              </c:extLst>
            </c:dLbl>
            <c:dLbl>
              <c:idx val="3"/>
              <c:layout>
                <c:manualLayout>
                  <c:x val="-5.7803468208092483E-3"/>
                  <c:y val="-3.3537085193099947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96-F835-441B-BF38-B7941BA5FF28}"/>
                </c:ext>
              </c:extLst>
            </c:dLbl>
            <c:spPr>
              <a:noFill/>
              <a:ln>
                <a:noFill/>
              </a:ln>
              <a:effectLst/>
            </c:spP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'PM10 (1)'!$D$7:$E$7</c:f>
              <c:strCache>
                <c:ptCount val="2"/>
                <c:pt idx="0">
                  <c:v>Vientos arriba (µg/m3)</c:v>
                </c:pt>
                <c:pt idx="1">
                  <c:v>Vientos abajo (µg/m3)</c:v>
                </c:pt>
              </c:strCache>
            </c:strRef>
          </c:cat>
          <c:val>
            <c:numRef>
              <c:f>'PM10 (1)'!$D$37:$E$37</c:f>
              <c:numCache>
                <c:formatCode>0.00</c:formatCode>
                <c:ptCount val="2"/>
                <c:pt idx="0">
                  <c:v>6.4824949971277546</c:v>
                </c:pt>
                <c:pt idx="1">
                  <c:v>6.1716904424709442</c:v>
                </c:pt>
              </c:numCache>
            </c:numRef>
          </c:val>
          <c:smooth val="0"/>
          <c:extLst>
            <c:ext xmlns:c16="http://schemas.microsoft.com/office/drawing/2014/chart" uri="{C3380CC4-5D6E-409C-BE32-E72D297353CC}">
              <c16:uniqueId val="{00000097-F835-441B-BF38-B7941BA5FF28}"/>
            </c:ext>
          </c:extLst>
        </c:ser>
        <c:ser>
          <c:idx val="3"/>
          <c:order val="139"/>
          <c:tx>
            <c:strRef>
              <c:f>'PM10 (1)'!$C$38</c:f>
              <c:strCache>
                <c:ptCount val="1"/>
                <c:pt idx="0">
                  <c:v>Tercer Cuartil</c:v>
                </c:pt>
              </c:strCache>
            </c:strRef>
          </c:tx>
          <c:spPr>
            <a:ln w="47625">
              <a:noFill/>
            </a:ln>
          </c:spPr>
          <c:marker>
            <c:symbol val="none"/>
          </c:marker>
          <c:dLbls>
            <c:dLbl>
              <c:idx val="0"/>
              <c:layout>
                <c:manualLayout>
                  <c:x val="-9.7760516894427833E-3"/>
                  <c:y val="-7.035464907739003E-2"/>
                </c:manualLayout>
              </c:layout>
              <c:dLblPos val="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98-F835-441B-BF38-B7941BA5FF28}"/>
                </c:ext>
              </c:extLst>
            </c:dLbl>
            <c:dLbl>
              <c:idx val="1"/>
              <c:layout>
                <c:manualLayout>
                  <c:x val="-4.9132947976878616E-2"/>
                  <c:y val="-1.4050925808833249E-2"/>
                </c:manualLayout>
              </c:layout>
              <c:dLblPos val="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99-F835-441B-BF38-B7941BA5FF28}"/>
                </c:ext>
              </c:extLst>
            </c:dLbl>
            <c:dLbl>
              <c:idx val="2"/>
              <c:layout>
                <c:manualLayout>
                  <c:x val="-7.3217878112056947E-2"/>
                  <c:y val="-9.9799784247610861E-3"/>
                </c:manualLayout>
              </c:layout>
              <c:dLblPos val="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9A-F835-441B-BF38-B7941BA5FF28}"/>
                </c:ext>
              </c:extLst>
            </c:dLbl>
            <c:dLbl>
              <c:idx val="3"/>
              <c:layout>
                <c:manualLayout>
                  <c:x val="-6.3442568233883986E-2"/>
                  <c:y val="-1.6527028754780935E-2"/>
                </c:manualLayout>
              </c:layout>
              <c:dLblPos val="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9B-F835-441B-BF38-B7941BA5FF28}"/>
                </c:ext>
              </c:extLst>
            </c:dLbl>
            <c:dLbl>
              <c:idx val="4"/>
              <c:layout>
                <c:manualLayout>
                  <c:x val="0"/>
                  <c:y val="-1.9563171328709029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9C-F835-441B-BF38-B7941BA5FF28}"/>
                </c:ext>
              </c:extLst>
            </c:dLbl>
            <c:dLbl>
              <c:idx val="5"/>
              <c:layout>
                <c:manualLayout>
                  <c:x val="-5.1051841063219701E-2"/>
                  <c:y val="-1.6670946798076604E-2"/>
                </c:manualLayout>
              </c:layout>
              <c:dLblPos val="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9D-F835-441B-BF38-B7941BA5FF28}"/>
                </c:ext>
              </c:extLst>
            </c:dLbl>
            <c:spPr>
              <a:noFill/>
              <a:ln>
                <a:noFill/>
              </a:ln>
              <a:effectLst/>
            </c:spP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'PM10 (1)'!$D$7:$E$7</c:f>
              <c:strCache>
                <c:ptCount val="2"/>
                <c:pt idx="0">
                  <c:v>Vientos arriba (µg/m3)</c:v>
                </c:pt>
                <c:pt idx="1">
                  <c:v>Vientos abajo (µg/m3)</c:v>
                </c:pt>
              </c:strCache>
            </c:strRef>
          </c:cat>
          <c:val>
            <c:numRef>
              <c:f>'PM10 (1)'!$D$38:$E$38</c:f>
              <c:numCache>
                <c:formatCode>0.00</c:formatCode>
                <c:ptCount val="2"/>
                <c:pt idx="0">
                  <c:v>6.3723045130380269</c:v>
                </c:pt>
                <c:pt idx="1">
                  <c:v>6.0108052694246883</c:v>
                </c:pt>
              </c:numCache>
            </c:numRef>
          </c:val>
          <c:smooth val="0"/>
          <c:extLst>
            <c:ext xmlns:c16="http://schemas.microsoft.com/office/drawing/2014/chart" uri="{C3380CC4-5D6E-409C-BE32-E72D297353CC}">
              <c16:uniqueId val="{0000009E-F835-441B-BF38-B7941BA5FF28}"/>
            </c:ext>
          </c:extLst>
        </c:ser>
        <c:ser>
          <c:idx val="6"/>
          <c:order val="140"/>
          <c:tx>
            <c:strRef>
              <c:f>'PM10 (1)'!$C$35</c:f>
              <c:strCache>
                <c:ptCount val="1"/>
                <c:pt idx="0">
                  <c:v>Primer Cuartil</c:v>
                </c:pt>
              </c:strCache>
            </c:strRef>
          </c:tx>
          <c:spPr>
            <a:ln w="47625">
              <a:noFill/>
            </a:ln>
          </c:spPr>
          <c:marker>
            <c:symbol val="none"/>
          </c:marker>
          <c:cat>
            <c:strRef>
              <c:f>'PM10 (1)'!$D$7:$E$7</c:f>
              <c:strCache>
                <c:ptCount val="2"/>
                <c:pt idx="0">
                  <c:v>Vientos arriba (µg/m3)</c:v>
                </c:pt>
                <c:pt idx="1">
                  <c:v>Vientos abajo (µg/m3)</c:v>
                </c:pt>
              </c:strCache>
            </c:strRef>
          </c:cat>
          <c:val>
            <c:numRef>
              <c:f>'PM10 (1)'!$D$35:$E$35</c:f>
              <c:numCache>
                <c:formatCode>0.00</c:formatCode>
                <c:ptCount val="2"/>
                <c:pt idx="0">
                  <c:v>6.2288204993211043</c:v>
                </c:pt>
                <c:pt idx="1">
                  <c:v>5.8465095868307717</c:v>
                </c:pt>
              </c:numCache>
            </c:numRef>
          </c:val>
          <c:smooth val="0"/>
          <c:extLst>
            <c:ext xmlns:c16="http://schemas.microsoft.com/office/drawing/2014/chart" uri="{C3380CC4-5D6E-409C-BE32-E72D297353CC}">
              <c16:uniqueId val="{0000009F-F835-441B-BF38-B7941BA5FF28}"/>
            </c:ext>
          </c:extLst>
        </c:ser>
        <c:ser>
          <c:idx val="7"/>
          <c:order val="141"/>
          <c:tx>
            <c:strRef>
              <c:f>'PM10 (1)'!$C$36</c:f>
              <c:strCache>
                <c:ptCount val="1"/>
                <c:pt idx="0">
                  <c:v>Minimo</c:v>
                </c:pt>
              </c:strCache>
            </c:strRef>
          </c:tx>
          <c:spPr>
            <a:ln w="47625">
              <a:noFill/>
            </a:ln>
          </c:spPr>
          <c:marker>
            <c:symbol val="none"/>
          </c:marker>
          <c:cat>
            <c:strRef>
              <c:f>'PM10 (1)'!$D$7:$E$7</c:f>
              <c:strCache>
                <c:ptCount val="2"/>
                <c:pt idx="0">
                  <c:v>Vientos arriba (µg/m3)</c:v>
                </c:pt>
                <c:pt idx="1">
                  <c:v>Vientos abajo (µg/m3)</c:v>
                </c:pt>
              </c:strCache>
            </c:strRef>
          </c:cat>
          <c:val>
            <c:numRef>
              <c:f>'PM10 (1)'!$D$36:$E$36</c:f>
              <c:numCache>
                <c:formatCode>0.00</c:formatCode>
                <c:ptCount val="2"/>
                <c:pt idx="0">
                  <c:v>6.1679520556754808</c:v>
                </c:pt>
                <c:pt idx="1">
                  <c:v>5.7226185486869543</c:v>
                </c:pt>
              </c:numCache>
            </c:numRef>
          </c:val>
          <c:smooth val="0"/>
          <c:extLst>
            <c:ext xmlns:c16="http://schemas.microsoft.com/office/drawing/2014/chart" uri="{C3380CC4-5D6E-409C-BE32-E72D297353CC}">
              <c16:uniqueId val="{000000A0-F835-441B-BF38-B7941BA5FF28}"/>
            </c:ext>
          </c:extLst>
        </c:ser>
        <c:ser>
          <c:idx val="8"/>
          <c:order val="142"/>
          <c:tx>
            <c:strRef>
              <c:f>'PM10 (1)'!$C$37</c:f>
              <c:strCache>
                <c:ptCount val="1"/>
                <c:pt idx="0">
                  <c:v>Maxima</c:v>
                </c:pt>
              </c:strCache>
            </c:strRef>
          </c:tx>
          <c:spPr>
            <a:ln w="47625">
              <a:noFill/>
            </a:ln>
          </c:spPr>
          <c:marker>
            <c:symbol val="none"/>
          </c:marker>
          <c:cat>
            <c:strRef>
              <c:f>'PM10 (1)'!$D$7:$E$7</c:f>
              <c:strCache>
                <c:ptCount val="2"/>
                <c:pt idx="0">
                  <c:v>Vientos arriba (µg/m3)</c:v>
                </c:pt>
                <c:pt idx="1">
                  <c:v>Vientos abajo (µg/m3)</c:v>
                </c:pt>
              </c:strCache>
            </c:strRef>
          </c:cat>
          <c:val>
            <c:numRef>
              <c:f>'PM10 (1)'!$D$37:$E$37</c:f>
              <c:numCache>
                <c:formatCode>0.00</c:formatCode>
                <c:ptCount val="2"/>
                <c:pt idx="0">
                  <c:v>6.4824949971277546</c:v>
                </c:pt>
                <c:pt idx="1">
                  <c:v>6.1716904424709442</c:v>
                </c:pt>
              </c:numCache>
            </c:numRef>
          </c:val>
          <c:smooth val="0"/>
          <c:extLst>
            <c:ext xmlns:c16="http://schemas.microsoft.com/office/drawing/2014/chart" uri="{C3380CC4-5D6E-409C-BE32-E72D297353CC}">
              <c16:uniqueId val="{000000A1-F835-441B-BF38-B7941BA5FF28}"/>
            </c:ext>
          </c:extLst>
        </c:ser>
        <c:ser>
          <c:idx val="9"/>
          <c:order val="143"/>
          <c:tx>
            <c:strRef>
              <c:f>'PM10 (1)'!$C$38</c:f>
              <c:strCache>
                <c:ptCount val="1"/>
                <c:pt idx="0">
                  <c:v>Tercer Cuartil</c:v>
                </c:pt>
              </c:strCache>
            </c:strRef>
          </c:tx>
          <c:spPr>
            <a:ln w="47625">
              <a:noFill/>
            </a:ln>
          </c:spPr>
          <c:marker>
            <c:symbol val="none"/>
          </c:marker>
          <c:cat>
            <c:strRef>
              <c:f>'PM10 (1)'!$D$7:$E$7</c:f>
              <c:strCache>
                <c:ptCount val="2"/>
                <c:pt idx="0">
                  <c:v>Vientos arriba (µg/m3)</c:v>
                </c:pt>
                <c:pt idx="1">
                  <c:v>Vientos abajo (µg/m3)</c:v>
                </c:pt>
              </c:strCache>
            </c:strRef>
          </c:cat>
          <c:val>
            <c:numRef>
              <c:f>'PM10 (1)'!$D$38:$E$38</c:f>
              <c:numCache>
                <c:formatCode>0.00</c:formatCode>
                <c:ptCount val="2"/>
                <c:pt idx="0">
                  <c:v>6.3723045130380269</c:v>
                </c:pt>
                <c:pt idx="1">
                  <c:v>6.0108052694246883</c:v>
                </c:pt>
              </c:numCache>
            </c:numRef>
          </c:val>
          <c:smooth val="0"/>
          <c:extLst>
            <c:ext xmlns:c16="http://schemas.microsoft.com/office/drawing/2014/chart" uri="{C3380CC4-5D6E-409C-BE32-E72D297353CC}">
              <c16:uniqueId val="{000000A2-F835-441B-BF38-B7941BA5FF28}"/>
            </c:ext>
          </c:extLst>
        </c:ser>
        <c:ser>
          <c:idx val="10"/>
          <c:order val="144"/>
          <c:tx>
            <c:strRef>
              <c:f>'PM10 (1)'!$C$34</c:f>
              <c:strCache>
                <c:ptCount val="1"/>
                <c:pt idx="0">
                  <c:v>Mediana:</c:v>
                </c:pt>
              </c:strCache>
            </c:strRef>
          </c:tx>
          <c:spPr>
            <a:ln w="47625">
              <a:noFill/>
            </a:ln>
          </c:spPr>
          <c:marker>
            <c:symbol val="none"/>
          </c:marker>
          <c:cat>
            <c:strRef>
              <c:f>'PM10 (1)'!$D$7:$E$7</c:f>
              <c:strCache>
                <c:ptCount val="2"/>
                <c:pt idx="0">
                  <c:v>Vientos arriba (µg/m3)</c:v>
                </c:pt>
                <c:pt idx="1">
                  <c:v>Vientos abajo (µg/m3)</c:v>
                </c:pt>
              </c:strCache>
            </c:strRef>
          </c:cat>
          <c:val>
            <c:numRef>
              <c:f>'PM10 (1)'!$D$34:$E$34</c:f>
              <c:numCache>
                <c:formatCode>0.00</c:formatCode>
                <c:ptCount val="2"/>
                <c:pt idx="0">
                  <c:v>6.2942556237022504</c:v>
                </c:pt>
                <c:pt idx="1">
                  <c:v>5.9464353001952359</c:v>
                </c:pt>
              </c:numCache>
            </c:numRef>
          </c:val>
          <c:smooth val="0"/>
          <c:extLst>
            <c:ext xmlns:c16="http://schemas.microsoft.com/office/drawing/2014/chart" uri="{C3380CC4-5D6E-409C-BE32-E72D297353CC}">
              <c16:uniqueId val="{000000A3-F835-441B-BF38-B7941BA5FF28}"/>
            </c:ext>
          </c:extLst>
        </c:ser>
        <c:ser>
          <c:idx val="12"/>
          <c:order val="145"/>
          <c:tx>
            <c:strRef>
              <c:f>'PM10 (1)'!$C$35</c:f>
              <c:strCache>
                <c:ptCount val="1"/>
                <c:pt idx="0">
                  <c:v>Primer Cuartil</c:v>
                </c:pt>
              </c:strCache>
            </c:strRef>
          </c:tx>
          <c:spPr>
            <a:ln w="47625">
              <a:noFill/>
            </a:ln>
          </c:spPr>
          <c:marker>
            <c:symbol val="none"/>
          </c:marker>
          <c:cat>
            <c:strRef>
              <c:f>'PM10 (1)'!$D$7:$E$7</c:f>
              <c:strCache>
                <c:ptCount val="2"/>
                <c:pt idx="0">
                  <c:v>Vientos arriba (µg/m3)</c:v>
                </c:pt>
                <c:pt idx="1">
                  <c:v>Vientos abajo (µg/m3)</c:v>
                </c:pt>
              </c:strCache>
            </c:strRef>
          </c:cat>
          <c:val>
            <c:numRef>
              <c:f>'PM10 (1)'!$D$35:$E$35</c:f>
              <c:numCache>
                <c:formatCode>0.00</c:formatCode>
                <c:ptCount val="2"/>
                <c:pt idx="0">
                  <c:v>6.2288204993211043</c:v>
                </c:pt>
                <c:pt idx="1">
                  <c:v>5.8465095868307717</c:v>
                </c:pt>
              </c:numCache>
            </c:numRef>
          </c:val>
          <c:smooth val="0"/>
          <c:extLst>
            <c:ext xmlns:c16="http://schemas.microsoft.com/office/drawing/2014/chart" uri="{C3380CC4-5D6E-409C-BE32-E72D297353CC}">
              <c16:uniqueId val="{000000A4-F835-441B-BF38-B7941BA5FF28}"/>
            </c:ext>
          </c:extLst>
        </c:ser>
        <c:ser>
          <c:idx val="13"/>
          <c:order val="146"/>
          <c:tx>
            <c:strRef>
              <c:f>'PM10 (1)'!$C$36</c:f>
              <c:strCache>
                <c:ptCount val="1"/>
                <c:pt idx="0">
                  <c:v>Minimo</c:v>
                </c:pt>
              </c:strCache>
            </c:strRef>
          </c:tx>
          <c:spPr>
            <a:ln w="47625">
              <a:noFill/>
            </a:ln>
          </c:spPr>
          <c:marker>
            <c:symbol val="none"/>
          </c:marker>
          <c:cat>
            <c:strRef>
              <c:f>'PM10 (1)'!$D$7:$E$7</c:f>
              <c:strCache>
                <c:ptCount val="2"/>
                <c:pt idx="0">
                  <c:v>Vientos arriba (µg/m3)</c:v>
                </c:pt>
                <c:pt idx="1">
                  <c:v>Vientos abajo (µg/m3)</c:v>
                </c:pt>
              </c:strCache>
            </c:strRef>
          </c:cat>
          <c:val>
            <c:numRef>
              <c:f>'PM10 (1)'!$D$36:$E$36</c:f>
              <c:numCache>
                <c:formatCode>0.00</c:formatCode>
                <c:ptCount val="2"/>
                <c:pt idx="0">
                  <c:v>6.1679520556754808</c:v>
                </c:pt>
                <c:pt idx="1">
                  <c:v>5.7226185486869543</c:v>
                </c:pt>
              </c:numCache>
            </c:numRef>
          </c:val>
          <c:smooth val="0"/>
          <c:extLst>
            <c:ext xmlns:c16="http://schemas.microsoft.com/office/drawing/2014/chart" uri="{C3380CC4-5D6E-409C-BE32-E72D297353CC}">
              <c16:uniqueId val="{000000A5-F835-441B-BF38-B7941BA5FF28}"/>
            </c:ext>
          </c:extLst>
        </c:ser>
        <c:ser>
          <c:idx val="14"/>
          <c:order val="147"/>
          <c:tx>
            <c:strRef>
              <c:f>'PM10 (1)'!$C$37</c:f>
              <c:strCache>
                <c:ptCount val="1"/>
                <c:pt idx="0">
                  <c:v>Maxima</c:v>
                </c:pt>
              </c:strCache>
            </c:strRef>
          </c:tx>
          <c:spPr>
            <a:ln w="47625">
              <a:noFill/>
            </a:ln>
          </c:spPr>
          <c:marker>
            <c:symbol val="none"/>
          </c:marker>
          <c:cat>
            <c:strRef>
              <c:f>'PM10 (1)'!$D$7:$E$7</c:f>
              <c:strCache>
                <c:ptCount val="2"/>
                <c:pt idx="0">
                  <c:v>Vientos arriba (µg/m3)</c:v>
                </c:pt>
                <c:pt idx="1">
                  <c:v>Vientos abajo (µg/m3)</c:v>
                </c:pt>
              </c:strCache>
            </c:strRef>
          </c:cat>
          <c:val>
            <c:numRef>
              <c:f>'PM10 (1)'!$D$37:$E$37</c:f>
              <c:numCache>
                <c:formatCode>0.00</c:formatCode>
                <c:ptCount val="2"/>
                <c:pt idx="0">
                  <c:v>6.4824949971277546</c:v>
                </c:pt>
                <c:pt idx="1">
                  <c:v>6.1716904424709442</c:v>
                </c:pt>
              </c:numCache>
            </c:numRef>
          </c:val>
          <c:smooth val="0"/>
          <c:extLst>
            <c:ext xmlns:c16="http://schemas.microsoft.com/office/drawing/2014/chart" uri="{C3380CC4-5D6E-409C-BE32-E72D297353CC}">
              <c16:uniqueId val="{000000A6-F835-441B-BF38-B7941BA5FF28}"/>
            </c:ext>
          </c:extLst>
        </c:ser>
        <c:ser>
          <c:idx val="15"/>
          <c:order val="148"/>
          <c:tx>
            <c:strRef>
              <c:f>'PM10 (1)'!$C$38</c:f>
              <c:strCache>
                <c:ptCount val="1"/>
                <c:pt idx="0">
                  <c:v>Tercer Cuartil</c:v>
                </c:pt>
              </c:strCache>
            </c:strRef>
          </c:tx>
          <c:spPr>
            <a:ln w="47625">
              <a:noFill/>
            </a:ln>
          </c:spPr>
          <c:marker>
            <c:symbol val="none"/>
          </c:marker>
          <c:cat>
            <c:strRef>
              <c:f>'PM10 (1)'!$D$7:$E$7</c:f>
              <c:strCache>
                <c:ptCount val="2"/>
                <c:pt idx="0">
                  <c:v>Vientos arriba (µg/m3)</c:v>
                </c:pt>
                <c:pt idx="1">
                  <c:v>Vientos abajo (µg/m3)</c:v>
                </c:pt>
              </c:strCache>
            </c:strRef>
          </c:cat>
          <c:val>
            <c:numRef>
              <c:f>'PM10 (1)'!$D$38:$E$38</c:f>
              <c:numCache>
                <c:formatCode>0.00</c:formatCode>
                <c:ptCount val="2"/>
                <c:pt idx="0">
                  <c:v>6.3723045130380269</c:v>
                </c:pt>
                <c:pt idx="1">
                  <c:v>6.0108052694246883</c:v>
                </c:pt>
              </c:numCache>
            </c:numRef>
          </c:val>
          <c:smooth val="0"/>
          <c:extLst>
            <c:ext xmlns:c16="http://schemas.microsoft.com/office/drawing/2014/chart" uri="{C3380CC4-5D6E-409C-BE32-E72D297353CC}">
              <c16:uniqueId val="{000000A7-F835-441B-BF38-B7941BA5FF28}"/>
            </c:ext>
          </c:extLst>
        </c:ser>
        <c:ser>
          <c:idx val="16"/>
          <c:order val="149"/>
          <c:tx>
            <c:strRef>
              <c:f>'PM10 (1)'!$C$34</c:f>
              <c:strCache>
                <c:ptCount val="1"/>
                <c:pt idx="0">
                  <c:v>Mediana:</c:v>
                </c:pt>
              </c:strCache>
            </c:strRef>
          </c:tx>
          <c:spPr>
            <a:ln w="47625">
              <a:noFill/>
            </a:ln>
          </c:spPr>
          <c:marker>
            <c:symbol val="none"/>
          </c:marker>
          <c:cat>
            <c:strRef>
              <c:f>'PM10 (1)'!$D$7:$E$7</c:f>
              <c:strCache>
                <c:ptCount val="2"/>
                <c:pt idx="0">
                  <c:v>Vientos arriba (µg/m3)</c:v>
                </c:pt>
                <c:pt idx="1">
                  <c:v>Vientos abajo (µg/m3)</c:v>
                </c:pt>
              </c:strCache>
            </c:strRef>
          </c:cat>
          <c:val>
            <c:numRef>
              <c:f>'PM10 (1)'!$D$34:$E$34</c:f>
              <c:numCache>
                <c:formatCode>0.00</c:formatCode>
                <c:ptCount val="2"/>
                <c:pt idx="0">
                  <c:v>6.2942556237022504</c:v>
                </c:pt>
                <c:pt idx="1">
                  <c:v>5.9464353001952359</c:v>
                </c:pt>
              </c:numCache>
            </c:numRef>
          </c:val>
          <c:smooth val="0"/>
          <c:extLst>
            <c:ext xmlns:c16="http://schemas.microsoft.com/office/drawing/2014/chart" uri="{C3380CC4-5D6E-409C-BE32-E72D297353CC}">
              <c16:uniqueId val="{000000A8-F835-441B-BF38-B7941BA5FF28}"/>
            </c:ext>
          </c:extLst>
        </c:ser>
        <c:ser>
          <c:idx val="18"/>
          <c:order val="150"/>
          <c:tx>
            <c:strRef>
              <c:f>'PM10 (1)'!$C$35</c:f>
              <c:strCache>
                <c:ptCount val="1"/>
                <c:pt idx="0">
                  <c:v>Primer Cuartil</c:v>
                </c:pt>
              </c:strCache>
            </c:strRef>
          </c:tx>
          <c:spPr>
            <a:ln w="47625">
              <a:noFill/>
            </a:ln>
          </c:spPr>
          <c:marker>
            <c:symbol val="none"/>
          </c:marker>
          <c:cat>
            <c:strRef>
              <c:f>'PM10 (1)'!$D$7:$E$7</c:f>
              <c:strCache>
                <c:ptCount val="2"/>
                <c:pt idx="0">
                  <c:v>Vientos arriba (µg/m3)</c:v>
                </c:pt>
                <c:pt idx="1">
                  <c:v>Vientos abajo (µg/m3)</c:v>
                </c:pt>
              </c:strCache>
            </c:strRef>
          </c:cat>
          <c:val>
            <c:numRef>
              <c:f>'PM10 (1)'!$D$35:$E$35</c:f>
              <c:numCache>
                <c:formatCode>0.00</c:formatCode>
                <c:ptCount val="2"/>
                <c:pt idx="0">
                  <c:v>6.2288204993211043</c:v>
                </c:pt>
                <c:pt idx="1">
                  <c:v>5.8465095868307717</c:v>
                </c:pt>
              </c:numCache>
            </c:numRef>
          </c:val>
          <c:smooth val="0"/>
          <c:extLst>
            <c:ext xmlns:c16="http://schemas.microsoft.com/office/drawing/2014/chart" uri="{C3380CC4-5D6E-409C-BE32-E72D297353CC}">
              <c16:uniqueId val="{000000A9-F835-441B-BF38-B7941BA5FF28}"/>
            </c:ext>
          </c:extLst>
        </c:ser>
        <c:ser>
          <c:idx val="19"/>
          <c:order val="151"/>
          <c:tx>
            <c:strRef>
              <c:f>'PM10 (1)'!$C$36</c:f>
              <c:strCache>
                <c:ptCount val="1"/>
                <c:pt idx="0">
                  <c:v>Minimo</c:v>
                </c:pt>
              </c:strCache>
            </c:strRef>
          </c:tx>
          <c:spPr>
            <a:ln w="47625">
              <a:noFill/>
            </a:ln>
          </c:spPr>
          <c:marker>
            <c:symbol val="none"/>
          </c:marker>
          <c:cat>
            <c:strRef>
              <c:f>'PM10 (1)'!$D$7:$E$7</c:f>
              <c:strCache>
                <c:ptCount val="2"/>
                <c:pt idx="0">
                  <c:v>Vientos arriba (µg/m3)</c:v>
                </c:pt>
                <c:pt idx="1">
                  <c:v>Vientos abajo (µg/m3)</c:v>
                </c:pt>
              </c:strCache>
            </c:strRef>
          </c:cat>
          <c:val>
            <c:numRef>
              <c:f>'PM10 (1)'!$D$36:$E$36</c:f>
              <c:numCache>
                <c:formatCode>0.00</c:formatCode>
                <c:ptCount val="2"/>
                <c:pt idx="0">
                  <c:v>6.1679520556754808</c:v>
                </c:pt>
                <c:pt idx="1">
                  <c:v>5.7226185486869543</c:v>
                </c:pt>
              </c:numCache>
            </c:numRef>
          </c:val>
          <c:smooth val="0"/>
          <c:extLst>
            <c:ext xmlns:c16="http://schemas.microsoft.com/office/drawing/2014/chart" uri="{C3380CC4-5D6E-409C-BE32-E72D297353CC}">
              <c16:uniqueId val="{000000AA-F835-441B-BF38-B7941BA5FF28}"/>
            </c:ext>
          </c:extLst>
        </c:ser>
        <c:ser>
          <c:idx val="20"/>
          <c:order val="152"/>
          <c:tx>
            <c:strRef>
              <c:f>'PM10 (1)'!$C$37</c:f>
              <c:strCache>
                <c:ptCount val="1"/>
                <c:pt idx="0">
                  <c:v>Maxima</c:v>
                </c:pt>
              </c:strCache>
            </c:strRef>
          </c:tx>
          <c:spPr>
            <a:ln w="47625">
              <a:noFill/>
            </a:ln>
          </c:spPr>
          <c:marker>
            <c:symbol val="none"/>
          </c:marker>
          <c:cat>
            <c:strRef>
              <c:f>'PM10 (1)'!$D$7:$E$7</c:f>
              <c:strCache>
                <c:ptCount val="2"/>
                <c:pt idx="0">
                  <c:v>Vientos arriba (µg/m3)</c:v>
                </c:pt>
                <c:pt idx="1">
                  <c:v>Vientos abajo (µg/m3)</c:v>
                </c:pt>
              </c:strCache>
            </c:strRef>
          </c:cat>
          <c:val>
            <c:numRef>
              <c:f>'PM10 (1)'!$D$37:$E$37</c:f>
              <c:numCache>
                <c:formatCode>0.00</c:formatCode>
                <c:ptCount val="2"/>
                <c:pt idx="0">
                  <c:v>6.4824949971277546</c:v>
                </c:pt>
                <c:pt idx="1">
                  <c:v>6.1716904424709442</c:v>
                </c:pt>
              </c:numCache>
            </c:numRef>
          </c:val>
          <c:smooth val="0"/>
          <c:extLst>
            <c:ext xmlns:c16="http://schemas.microsoft.com/office/drawing/2014/chart" uri="{C3380CC4-5D6E-409C-BE32-E72D297353CC}">
              <c16:uniqueId val="{000000AB-F835-441B-BF38-B7941BA5FF28}"/>
            </c:ext>
          </c:extLst>
        </c:ser>
        <c:ser>
          <c:idx val="21"/>
          <c:order val="153"/>
          <c:tx>
            <c:strRef>
              <c:f>'PM10 (1)'!$C$38</c:f>
              <c:strCache>
                <c:ptCount val="1"/>
                <c:pt idx="0">
                  <c:v>Tercer Cuartil</c:v>
                </c:pt>
              </c:strCache>
            </c:strRef>
          </c:tx>
          <c:spPr>
            <a:ln w="47625">
              <a:noFill/>
            </a:ln>
          </c:spPr>
          <c:marker>
            <c:symbol val="none"/>
          </c:marker>
          <c:cat>
            <c:strRef>
              <c:f>'PM10 (1)'!$D$7:$E$7</c:f>
              <c:strCache>
                <c:ptCount val="2"/>
                <c:pt idx="0">
                  <c:v>Vientos arriba (µg/m3)</c:v>
                </c:pt>
                <c:pt idx="1">
                  <c:v>Vientos abajo (µg/m3)</c:v>
                </c:pt>
              </c:strCache>
            </c:strRef>
          </c:cat>
          <c:val>
            <c:numRef>
              <c:f>'PM10 (1)'!$D$38:$E$38</c:f>
              <c:numCache>
                <c:formatCode>0.00</c:formatCode>
                <c:ptCount val="2"/>
                <c:pt idx="0">
                  <c:v>6.3723045130380269</c:v>
                </c:pt>
                <c:pt idx="1">
                  <c:v>6.0108052694246883</c:v>
                </c:pt>
              </c:numCache>
            </c:numRef>
          </c:val>
          <c:smooth val="0"/>
          <c:extLst>
            <c:ext xmlns:c16="http://schemas.microsoft.com/office/drawing/2014/chart" uri="{C3380CC4-5D6E-409C-BE32-E72D297353CC}">
              <c16:uniqueId val="{000000AC-F835-441B-BF38-B7941BA5FF28}"/>
            </c:ext>
          </c:extLst>
        </c:ser>
        <c:ser>
          <c:idx val="22"/>
          <c:order val="154"/>
          <c:tx>
            <c:strRef>
              <c:f>'PM10 (1)'!$C$34</c:f>
              <c:strCache>
                <c:ptCount val="1"/>
                <c:pt idx="0">
                  <c:v>Mediana:</c:v>
                </c:pt>
              </c:strCache>
            </c:strRef>
          </c:tx>
          <c:spPr>
            <a:ln w="47625">
              <a:noFill/>
            </a:ln>
          </c:spPr>
          <c:marker>
            <c:symbol val="none"/>
          </c:marker>
          <c:cat>
            <c:strRef>
              <c:f>'PM10 (1)'!$D$7:$E$7</c:f>
              <c:strCache>
                <c:ptCount val="2"/>
                <c:pt idx="0">
                  <c:v>Vientos arriba (µg/m3)</c:v>
                </c:pt>
                <c:pt idx="1">
                  <c:v>Vientos abajo (µg/m3)</c:v>
                </c:pt>
              </c:strCache>
            </c:strRef>
          </c:cat>
          <c:val>
            <c:numRef>
              <c:f>'PM10 (1)'!$D$34:$E$34</c:f>
              <c:numCache>
                <c:formatCode>0.00</c:formatCode>
                <c:ptCount val="2"/>
                <c:pt idx="0">
                  <c:v>6.2942556237022504</c:v>
                </c:pt>
                <c:pt idx="1">
                  <c:v>5.9464353001952359</c:v>
                </c:pt>
              </c:numCache>
            </c:numRef>
          </c:val>
          <c:smooth val="0"/>
          <c:extLst>
            <c:ext xmlns:c16="http://schemas.microsoft.com/office/drawing/2014/chart" uri="{C3380CC4-5D6E-409C-BE32-E72D297353CC}">
              <c16:uniqueId val="{000000AD-F835-441B-BF38-B7941BA5FF28}"/>
            </c:ext>
          </c:extLst>
        </c:ser>
        <c:ser>
          <c:idx val="24"/>
          <c:order val="155"/>
          <c:tx>
            <c:strRef>
              <c:f>'PM10 (1)'!$C$35</c:f>
              <c:strCache>
                <c:ptCount val="1"/>
                <c:pt idx="0">
                  <c:v>Primer Cuartil</c:v>
                </c:pt>
              </c:strCache>
            </c:strRef>
          </c:tx>
          <c:spPr>
            <a:ln w="47625">
              <a:noFill/>
            </a:ln>
          </c:spPr>
          <c:marker>
            <c:symbol val="none"/>
          </c:marker>
          <c:cat>
            <c:strRef>
              <c:f>'PM10 (1)'!$D$7:$E$7</c:f>
              <c:strCache>
                <c:ptCount val="2"/>
                <c:pt idx="0">
                  <c:v>Vientos arriba (µg/m3)</c:v>
                </c:pt>
                <c:pt idx="1">
                  <c:v>Vientos abajo (µg/m3)</c:v>
                </c:pt>
              </c:strCache>
            </c:strRef>
          </c:cat>
          <c:val>
            <c:numRef>
              <c:f>'PM10 (1)'!$D$35:$E$35</c:f>
              <c:numCache>
                <c:formatCode>0.00</c:formatCode>
                <c:ptCount val="2"/>
                <c:pt idx="0">
                  <c:v>6.2288204993211043</c:v>
                </c:pt>
                <c:pt idx="1">
                  <c:v>5.8465095868307717</c:v>
                </c:pt>
              </c:numCache>
            </c:numRef>
          </c:val>
          <c:smooth val="0"/>
          <c:extLst>
            <c:ext xmlns:c16="http://schemas.microsoft.com/office/drawing/2014/chart" uri="{C3380CC4-5D6E-409C-BE32-E72D297353CC}">
              <c16:uniqueId val="{000000AE-F835-441B-BF38-B7941BA5FF28}"/>
            </c:ext>
          </c:extLst>
        </c:ser>
        <c:ser>
          <c:idx val="25"/>
          <c:order val="156"/>
          <c:tx>
            <c:strRef>
              <c:f>'PM10 (1)'!$C$36</c:f>
              <c:strCache>
                <c:ptCount val="1"/>
                <c:pt idx="0">
                  <c:v>Minimo</c:v>
                </c:pt>
              </c:strCache>
            </c:strRef>
          </c:tx>
          <c:spPr>
            <a:ln w="47625">
              <a:noFill/>
            </a:ln>
          </c:spPr>
          <c:marker>
            <c:symbol val="none"/>
          </c:marker>
          <c:cat>
            <c:strRef>
              <c:f>'PM10 (1)'!$D$7:$E$7</c:f>
              <c:strCache>
                <c:ptCount val="2"/>
                <c:pt idx="0">
                  <c:v>Vientos arriba (µg/m3)</c:v>
                </c:pt>
                <c:pt idx="1">
                  <c:v>Vientos abajo (µg/m3)</c:v>
                </c:pt>
              </c:strCache>
            </c:strRef>
          </c:cat>
          <c:val>
            <c:numRef>
              <c:f>'PM10 (1)'!$D$36:$E$36</c:f>
              <c:numCache>
                <c:formatCode>0.00</c:formatCode>
                <c:ptCount val="2"/>
                <c:pt idx="0">
                  <c:v>6.1679520556754808</c:v>
                </c:pt>
                <c:pt idx="1">
                  <c:v>5.7226185486869543</c:v>
                </c:pt>
              </c:numCache>
            </c:numRef>
          </c:val>
          <c:smooth val="0"/>
          <c:extLst>
            <c:ext xmlns:c16="http://schemas.microsoft.com/office/drawing/2014/chart" uri="{C3380CC4-5D6E-409C-BE32-E72D297353CC}">
              <c16:uniqueId val="{000000AF-F835-441B-BF38-B7941BA5FF28}"/>
            </c:ext>
          </c:extLst>
        </c:ser>
        <c:ser>
          <c:idx val="26"/>
          <c:order val="157"/>
          <c:tx>
            <c:strRef>
              <c:f>'PM10 (1)'!$C$37</c:f>
              <c:strCache>
                <c:ptCount val="1"/>
                <c:pt idx="0">
                  <c:v>Maxima</c:v>
                </c:pt>
              </c:strCache>
            </c:strRef>
          </c:tx>
          <c:spPr>
            <a:ln w="47625">
              <a:noFill/>
            </a:ln>
          </c:spPr>
          <c:marker>
            <c:symbol val="none"/>
          </c:marker>
          <c:cat>
            <c:strRef>
              <c:f>'PM10 (1)'!$D$7:$E$7</c:f>
              <c:strCache>
                <c:ptCount val="2"/>
                <c:pt idx="0">
                  <c:v>Vientos arriba (µg/m3)</c:v>
                </c:pt>
                <c:pt idx="1">
                  <c:v>Vientos abajo (µg/m3)</c:v>
                </c:pt>
              </c:strCache>
            </c:strRef>
          </c:cat>
          <c:val>
            <c:numRef>
              <c:f>'PM10 (1)'!$D$37:$E$37</c:f>
              <c:numCache>
                <c:formatCode>0.00</c:formatCode>
                <c:ptCount val="2"/>
                <c:pt idx="0">
                  <c:v>6.4824949971277546</c:v>
                </c:pt>
                <c:pt idx="1">
                  <c:v>6.1716904424709442</c:v>
                </c:pt>
              </c:numCache>
            </c:numRef>
          </c:val>
          <c:smooth val="0"/>
          <c:extLst>
            <c:ext xmlns:c16="http://schemas.microsoft.com/office/drawing/2014/chart" uri="{C3380CC4-5D6E-409C-BE32-E72D297353CC}">
              <c16:uniqueId val="{000000B0-F835-441B-BF38-B7941BA5FF28}"/>
            </c:ext>
          </c:extLst>
        </c:ser>
        <c:ser>
          <c:idx val="27"/>
          <c:order val="158"/>
          <c:tx>
            <c:strRef>
              <c:f>'PM10 (1)'!$C$38</c:f>
              <c:strCache>
                <c:ptCount val="1"/>
                <c:pt idx="0">
                  <c:v>Tercer Cuartil</c:v>
                </c:pt>
              </c:strCache>
            </c:strRef>
          </c:tx>
          <c:spPr>
            <a:ln w="47625">
              <a:noFill/>
            </a:ln>
          </c:spPr>
          <c:marker>
            <c:symbol val="none"/>
          </c:marker>
          <c:cat>
            <c:strRef>
              <c:f>'PM10 (1)'!$D$7:$E$7</c:f>
              <c:strCache>
                <c:ptCount val="2"/>
                <c:pt idx="0">
                  <c:v>Vientos arriba (µg/m3)</c:v>
                </c:pt>
                <c:pt idx="1">
                  <c:v>Vientos abajo (µg/m3)</c:v>
                </c:pt>
              </c:strCache>
            </c:strRef>
          </c:cat>
          <c:val>
            <c:numRef>
              <c:f>'PM10 (1)'!$D$38:$E$38</c:f>
              <c:numCache>
                <c:formatCode>0.00</c:formatCode>
                <c:ptCount val="2"/>
                <c:pt idx="0">
                  <c:v>6.3723045130380269</c:v>
                </c:pt>
                <c:pt idx="1">
                  <c:v>6.0108052694246883</c:v>
                </c:pt>
              </c:numCache>
            </c:numRef>
          </c:val>
          <c:smooth val="0"/>
          <c:extLst>
            <c:ext xmlns:c16="http://schemas.microsoft.com/office/drawing/2014/chart" uri="{C3380CC4-5D6E-409C-BE32-E72D297353CC}">
              <c16:uniqueId val="{000000B1-F835-441B-BF38-B7941BA5FF28}"/>
            </c:ext>
          </c:extLst>
        </c:ser>
        <c:ser>
          <c:idx val="28"/>
          <c:order val="159"/>
          <c:tx>
            <c:strRef>
              <c:f>'PM10 (1)'!$C$34</c:f>
              <c:strCache>
                <c:ptCount val="1"/>
                <c:pt idx="0">
                  <c:v>Mediana:</c:v>
                </c:pt>
              </c:strCache>
            </c:strRef>
          </c:tx>
          <c:spPr>
            <a:ln w="47625">
              <a:noFill/>
            </a:ln>
          </c:spPr>
          <c:marker>
            <c:symbol val="none"/>
          </c:marker>
          <c:cat>
            <c:strRef>
              <c:f>'PM10 (1)'!$D$7:$E$7</c:f>
              <c:strCache>
                <c:ptCount val="2"/>
                <c:pt idx="0">
                  <c:v>Vientos arriba (µg/m3)</c:v>
                </c:pt>
                <c:pt idx="1">
                  <c:v>Vientos abajo (µg/m3)</c:v>
                </c:pt>
              </c:strCache>
            </c:strRef>
          </c:cat>
          <c:val>
            <c:numRef>
              <c:f>'PM10 (1)'!$D$34:$E$34</c:f>
              <c:numCache>
                <c:formatCode>0.00</c:formatCode>
                <c:ptCount val="2"/>
                <c:pt idx="0">
                  <c:v>6.2942556237022504</c:v>
                </c:pt>
                <c:pt idx="1">
                  <c:v>5.9464353001952359</c:v>
                </c:pt>
              </c:numCache>
            </c:numRef>
          </c:val>
          <c:smooth val="0"/>
          <c:extLst>
            <c:ext xmlns:c16="http://schemas.microsoft.com/office/drawing/2014/chart" uri="{C3380CC4-5D6E-409C-BE32-E72D297353CC}">
              <c16:uniqueId val="{000000B2-F835-441B-BF38-B7941BA5FF28}"/>
            </c:ext>
          </c:extLst>
        </c:ser>
        <c:ser>
          <c:idx val="30"/>
          <c:order val="160"/>
          <c:tx>
            <c:strRef>
              <c:f>'PM10 (1)'!$C$35</c:f>
              <c:strCache>
                <c:ptCount val="1"/>
                <c:pt idx="0">
                  <c:v>Primer Cuartil</c:v>
                </c:pt>
              </c:strCache>
            </c:strRef>
          </c:tx>
          <c:spPr>
            <a:ln w="47625">
              <a:noFill/>
            </a:ln>
          </c:spPr>
          <c:marker>
            <c:symbol val="none"/>
          </c:marker>
          <c:cat>
            <c:strRef>
              <c:f>'PM10 (1)'!$D$7:$E$7</c:f>
              <c:strCache>
                <c:ptCount val="2"/>
                <c:pt idx="0">
                  <c:v>Vientos arriba (µg/m3)</c:v>
                </c:pt>
                <c:pt idx="1">
                  <c:v>Vientos abajo (µg/m3)</c:v>
                </c:pt>
              </c:strCache>
            </c:strRef>
          </c:cat>
          <c:val>
            <c:numRef>
              <c:f>'PM10 (1)'!$D$35:$E$35</c:f>
              <c:numCache>
                <c:formatCode>0.00</c:formatCode>
                <c:ptCount val="2"/>
                <c:pt idx="0">
                  <c:v>6.2288204993211043</c:v>
                </c:pt>
                <c:pt idx="1">
                  <c:v>5.8465095868307717</c:v>
                </c:pt>
              </c:numCache>
            </c:numRef>
          </c:val>
          <c:smooth val="0"/>
          <c:extLst>
            <c:ext xmlns:c16="http://schemas.microsoft.com/office/drawing/2014/chart" uri="{C3380CC4-5D6E-409C-BE32-E72D297353CC}">
              <c16:uniqueId val="{000000B3-F835-441B-BF38-B7941BA5FF28}"/>
            </c:ext>
          </c:extLst>
        </c:ser>
        <c:ser>
          <c:idx val="31"/>
          <c:order val="161"/>
          <c:tx>
            <c:strRef>
              <c:f>'PM10 (1)'!$C$36</c:f>
              <c:strCache>
                <c:ptCount val="1"/>
                <c:pt idx="0">
                  <c:v>Minimo</c:v>
                </c:pt>
              </c:strCache>
            </c:strRef>
          </c:tx>
          <c:spPr>
            <a:ln w="47625">
              <a:noFill/>
            </a:ln>
          </c:spPr>
          <c:marker>
            <c:symbol val="none"/>
          </c:marker>
          <c:cat>
            <c:strRef>
              <c:f>'PM10 (1)'!$D$7:$E$7</c:f>
              <c:strCache>
                <c:ptCount val="2"/>
                <c:pt idx="0">
                  <c:v>Vientos arriba (µg/m3)</c:v>
                </c:pt>
                <c:pt idx="1">
                  <c:v>Vientos abajo (µg/m3)</c:v>
                </c:pt>
              </c:strCache>
            </c:strRef>
          </c:cat>
          <c:val>
            <c:numRef>
              <c:f>'PM10 (1)'!$D$36:$E$36</c:f>
              <c:numCache>
                <c:formatCode>0.00</c:formatCode>
                <c:ptCount val="2"/>
                <c:pt idx="0">
                  <c:v>6.1679520556754808</c:v>
                </c:pt>
                <c:pt idx="1">
                  <c:v>5.7226185486869543</c:v>
                </c:pt>
              </c:numCache>
            </c:numRef>
          </c:val>
          <c:smooth val="0"/>
          <c:extLst>
            <c:ext xmlns:c16="http://schemas.microsoft.com/office/drawing/2014/chart" uri="{C3380CC4-5D6E-409C-BE32-E72D297353CC}">
              <c16:uniqueId val="{000000B4-F835-441B-BF38-B7941BA5FF28}"/>
            </c:ext>
          </c:extLst>
        </c:ser>
        <c:ser>
          <c:idx val="32"/>
          <c:order val="162"/>
          <c:tx>
            <c:strRef>
              <c:f>'PM10 (1)'!$C$37</c:f>
              <c:strCache>
                <c:ptCount val="1"/>
                <c:pt idx="0">
                  <c:v>Maxima</c:v>
                </c:pt>
              </c:strCache>
            </c:strRef>
          </c:tx>
          <c:spPr>
            <a:ln w="47625">
              <a:noFill/>
            </a:ln>
          </c:spPr>
          <c:marker>
            <c:symbol val="none"/>
          </c:marker>
          <c:cat>
            <c:strRef>
              <c:f>'PM10 (1)'!$D$7:$E$7</c:f>
              <c:strCache>
                <c:ptCount val="2"/>
                <c:pt idx="0">
                  <c:v>Vientos arriba (µg/m3)</c:v>
                </c:pt>
                <c:pt idx="1">
                  <c:v>Vientos abajo (µg/m3)</c:v>
                </c:pt>
              </c:strCache>
            </c:strRef>
          </c:cat>
          <c:val>
            <c:numRef>
              <c:f>'PM10 (1)'!$D$37:$E$37</c:f>
              <c:numCache>
                <c:formatCode>0.00</c:formatCode>
                <c:ptCount val="2"/>
                <c:pt idx="0">
                  <c:v>6.4824949971277546</c:v>
                </c:pt>
                <c:pt idx="1">
                  <c:v>6.1716904424709442</c:v>
                </c:pt>
              </c:numCache>
            </c:numRef>
          </c:val>
          <c:smooth val="0"/>
          <c:extLst>
            <c:ext xmlns:c16="http://schemas.microsoft.com/office/drawing/2014/chart" uri="{C3380CC4-5D6E-409C-BE32-E72D297353CC}">
              <c16:uniqueId val="{000000B5-F835-441B-BF38-B7941BA5FF28}"/>
            </c:ext>
          </c:extLst>
        </c:ser>
        <c:ser>
          <c:idx val="33"/>
          <c:order val="163"/>
          <c:tx>
            <c:strRef>
              <c:f>'PM10 (1)'!$C$38</c:f>
              <c:strCache>
                <c:ptCount val="1"/>
                <c:pt idx="0">
                  <c:v>Tercer Cuartil</c:v>
                </c:pt>
              </c:strCache>
            </c:strRef>
          </c:tx>
          <c:spPr>
            <a:ln w="47625">
              <a:noFill/>
            </a:ln>
          </c:spPr>
          <c:marker>
            <c:symbol val="none"/>
          </c:marker>
          <c:cat>
            <c:strRef>
              <c:f>'PM10 (1)'!$D$7:$E$7</c:f>
              <c:strCache>
                <c:ptCount val="2"/>
                <c:pt idx="0">
                  <c:v>Vientos arriba (µg/m3)</c:v>
                </c:pt>
                <c:pt idx="1">
                  <c:v>Vientos abajo (µg/m3)</c:v>
                </c:pt>
              </c:strCache>
            </c:strRef>
          </c:cat>
          <c:val>
            <c:numRef>
              <c:f>'PM10 (1)'!$D$38:$E$38</c:f>
              <c:numCache>
                <c:formatCode>0.00</c:formatCode>
                <c:ptCount val="2"/>
                <c:pt idx="0">
                  <c:v>6.3723045130380269</c:v>
                </c:pt>
                <c:pt idx="1">
                  <c:v>6.0108052694246883</c:v>
                </c:pt>
              </c:numCache>
            </c:numRef>
          </c:val>
          <c:smooth val="0"/>
          <c:extLst>
            <c:ext xmlns:c16="http://schemas.microsoft.com/office/drawing/2014/chart" uri="{C3380CC4-5D6E-409C-BE32-E72D297353CC}">
              <c16:uniqueId val="{000000B6-F835-441B-BF38-B7941BA5FF28}"/>
            </c:ext>
          </c:extLst>
        </c:ser>
        <c:ser>
          <c:idx val="34"/>
          <c:order val="164"/>
          <c:tx>
            <c:strRef>
              <c:f>'PM10 (1)'!$C$34</c:f>
              <c:strCache>
                <c:ptCount val="1"/>
                <c:pt idx="0">
                  <c:v>Mediana:</c:v>
                </c:pt>
              </c:strCache>
            </c:strRef>
          </c:tx>
          <c:spPr>
            <a:ln w="47625">
              <a:noFill/>
            </a:ln>
          </c:spPr>
          <c:marker>
            <c:symbol val="none"/>
          </c:marker>
          <c:cat>
            <c:strRef>
              <c:f>'PM10 (1)'!$D$7:$E$7</c:f>
              <c:strCache>
                <c:ptCount val="2"/>
                <c:pt idx="0">
                  <c:v>Vientos arriba (µg/m3)</c:v>
                </c:pt>
                <c:pt idx="1">
                  <c:v>Vientos abajo (µg/m3)</c:v>
                </c:pt>
              </c:strCache>
            </c:strRef>
          </c:cat>
          <c:val>
            <c:numRef>
              <c:f>'PM10 (1)'!$D$34:$E$34</c:f>
              <c:numCache>
                <c:formatCode>0.00</c:formatCode>
                <c:ptCount val="2"/>
                <c:pt idx="0">
                  <c:v>6.2942556237022504</c:v>
                </c:pt>
                <c:pt idx="1">
                  <c:v>5.9464353001952359</c:v>
                </c:pt>
              </c:numCache>
            </c:numRef>
          </c:val>
          <c:smooth val="0"/>
          <c:extLst>
            <c:ext xmlns:c16="http://schemas.microsoft.com/office/drawing/2014/chart" uri="{C3380CC4-5D6E-409C-BE32-E72D297353CC}">
              <c16:uniqueId val="{000000B7-F835-441B-BF38-B7941BA5FF28}"/>
            </c:ext>
          </c:extLst>
        </c:ser>
        <c:ser>
          <c:idx val="36"/>
          <c:order val="165"/>
          <c:tx>
            <c:strRef>
              <c:f>'PM10 (1)'!$C$35</c:f>
              <c:strCache>
                <c:ptCount val="1"/>
                <c:pt idx="0">
                  <c:v>Primer Cuartil</c:v>
                </c:pt>
              </c:strCache>
            </c:strRef>
          </c:tx>
          <c:spPr>
            <a:ln w="47625">
              <a:noFill/>
            </a:ln>
          </c:spPr>
          <c:marker>
            <c:symbol val="none"/>
          </c:marker>
          <c:cat>
            <c:strRef>
              <c:f>'PM10 (1)'!$D$7:$E$7</c:f>
              <c:strCache>
                <c:ptCount val="2"/>
                <c:pt idx="0">
                  <c:v>Vientos arriba (µg/m3)</c:v>
                </c:pt>
                <c:pt idx="1">
                  <c:v>Vientos abajo (µg/m3)</c:v>
                </c:pt>
              </c:strCache>
            </c:strRef>
          </c:cat>
          <c:val>
            <c:numRef>
              <c:f>'PM10 (1)'!$D$35:$E$35</c:f>
              <c:numCache>
                <c:formatCode>0.00</c:formatCode>
                <c:ptCount val="2"/>
                <c:pt idx="0">
                  <c:v>6.2288204993211043</c:v>
                </c:pt>
                <c:pt idx="1">
                  <c:v>5.8465095868307717</c:v>
                </c:pt>
              </c:numCache>
            </c:numRef>
          </c:val>
          <c:smooth val="0"/>
          <c:extLst>
            <c:ext xmlns:c16="http://schemas.microsoft.com/office/drawing/2014/chart" uri="{C3380CC4-5D6E-409C-BE32-E72D297353CC}">
              <c16:uniqueId val="{000000B8-F835-441B-BF38-B7941BA5FF28}"/>
            </c:ext>
          </c:extLst>
        </c:ser>
        <c:ser>
          <c:idx val="37"/>
          <c:order val="166"/>
          <c:tx>
            <c:strRef>
              <c:f>'PM10 (1)'!$C$36</c:f>
              <c:strCache>
                <c:ptCount val="1"/>
                <c:pt idx="0">
                  <c:v>Minimo</c:v>
                </c:pt>
              </c:strCache>
            </c:strRef>
          </c:tx>
          <c:spPr>
            <a:ln w="47625">
              <a:noFill/>
            </a:ln>
          </c:spPr>
          <c:marker>
            <c:symbol val="none"/>
          </c:marker>
          <c:cat>
            <c:strRef>
              <c:f>'PM10 (1)'!$D$7:$E$7</c:f>
              <c:strCache>
                <c:ptCount val="2"/>
                <c:pt idx="0">
                  <c:v>Vientos arriba (µg/m3)</c:v>
                </c:pt>
                <c:pt idx="1">
                  <c:v>Vientos abajo (µg/m3)</c:v>
                </c:pt>
              </c:strCache>
            </c:strRef>
          </c:cat>
          <c:val>
            <c:numRef>
              <c:f>'PM10 (1)'!$D$36:$E$36</c:f>
              <c:numCache>
                <c:formatCode>0.00</c:formatCode>
                <c:ptCount val="2"/>
                <c:pt idx="0">
                  <c:v>6.1679520556754808</c:v>
                </c:pt>
                <c:pt idx="1">
                  <c:v>5.7226185486869543</c:v>
                </c:pt>
              </c:numCache>
            </c:numRef>
          </c:val>
          <c:smooth val="0"/>
          <c:extLst>
            <c:ext xmlns:c16="http://schemas.microsoft.com/office/drawing/2014/chart" uri="{C3380CC4-5D6E-409C-BE32-E72D297353CC}">
              <c16:uniqueId val="{000000B9-F835-441B-BF38-B7941BA5FF28}"/>
            </c:ext>
          </c:extLst>
        </c:ser>
        <c:ser>
          <c:idx val="38"/>
          <c:order val="167"/>
          <c:tx>
            <c:strRef>
              <c:f>'PM10 (1)'!$C$37</c:f>
              <c:strCache>
                <c:ptCount val="1"/>
                <c:pt idx="0">
                  <c:v>Maxima</c:v>
                </c:pt>
              </c:strCache>
            </c:strRef>
          </c:tx>
          <c:spPr>
            <a:ln w="47625">
              <a:noFill/>
            </a:ln>
          </c:spPr>
          <c:marker>
            <c:symbol val="none"/>
          </c:marker>
          <c:cat>
            <c:strRef>
              <c:f>'PM10 (1)'!$D$7:$E$7</c:f>
              <c:strCache>
                <c:ptCount val="2"/>
                <c:pt idx="0">
                  <c:v>Vientos arriba (µg/m3)</c:v>
                </c:pt>
                <c:pt idx="1">
                  <c:v>Vientos abajo (µg/m3)</c:v>
                </c:pt>
              </c:strCache>
            </c:strRef>
          </c:cat>
          <c:val>
            <c:numRef>
              <c:f>'PM10 (1)'!$D$37:$E$37</c:f>
              <c:numCache>
                <c:formatCode>0.00</c:formatCode>
                <c:ptCount val="2"/>
                <c:pt idx="0">
                  <c:v>6.4824949971277546</c:v>
                </c:pt>
                <c:pt idx="1">
                  <c:v>6.1716904424709442</c:v>
                </c:pt>
              </c:numCache>
            </c:numRef>
          </c:val>
          <c:smooth val="0"/>
          <c:extLst>
            <c:ext xmlns:c16="http://schemas.microsoft.com/office/drawing/2014/chart" uri="{C3380CC4-5D6E-409C-BE32-E72D297353CC}">
              <c16:uniqueId val="{000000BA-F835-441B-BF38-B7941BA5FF28}"/>
            </c:ext>
          </c:extLst>
        </c:ser>
        <c:ser>
          <c:idx val="39"/>
          <c:order val="168"/>
          <c:tx>
            <c:strRef>
              <c:f>'PM10 (1)'!$C$38</c:f>
              <c:strCache>
                <c:ptCount val="1"/>
                <c:pt idx="0">
                  <c:v>Tercer Cuartil</c:v>
                </c:pt>
              </c:strCache>
            </c:strRef>
          </c:tx>
          <c:spPr>
            <a:ln w="47625">
              <a:noFill/>
            </a:ln>
          </c:spPr>
          <c:marker>
            <c:symbol val="none"/>
          </c:marker>
          <c:cat>
            <c:strRef>
              <c:f>'PM10 (1)'!$D$7:$E$7</c:f>
              <c:strCache>
                <c:ptCount val="2"/>
                <c:pt idx="0">
                  <c:v>Vientos arriba (µg/m3)</c:v>
                </c:pt>
                <c:pt idx="1">
                  <c:v>Vientos abajo (µg/m3)</c:v>
                </c:pt>
              </c:strCache>
            </c:strRef>
          </c:cat>
          <c:val>
            <c:numRef>
              <c:f>'PM10 (1)'!$D$38:$E$38</c:f>
              <c:numCache>
                <c:formatCode>0.00</c:formatCode>
                <c:ptCount val="2"/>
                <c:pt idx="0">
                  <c:v>6.3723045130380269</c:v>
                </c:pt>
                <c:pt idx="1">
                  <c:v>6.0108052694246883</c:v>
                </c:pt>
              </c:numCache>
            </c:numRef>
          </c:val>
          <c:smooth val="0"/>
          <c:extLst>
            <c:ext xmlns:c16="http://schemas.microsoft.com/office/drawing/2014/chart" uri="{C3380CC4-5D6E-409C-BE32-E72D297353CC}">
              <c16:uniqueId val="{000000BB-F835-441B-BF38-B7941BA5FF28}"/>
            </c:ext>
          </c:extLst>
        </c:ser>
        <c:ser>
          <c:idx val="40"/>
          <c:order val="169"/>
          <c:tx>
            <c:strRef>
              <c:f>'PM10 (1)'!$C$34</c:f>
              <c:strCache>
                <c:ptCount val="1"/>
                <c:pt idx="0">
                  <c:v>Mediana:</c:v>
                </c:pt>
              </c:strCache>
            </c:strRef>
          </c:tx>
          <c:spPr>
            <a:ln w="47625">
              <a:noFill/>
            </a:ln>
          </c:spPr>
          <c:marker>
            <c:symbol val="none"/>
          </c:marker>
          <c:cat>
            <c:strRef>
              <c:f>'PM10 (1)'!$D$7:$E$7</c:f>
              <c:strCache>
                <c:ptCount val="2"/>
                <c:pt idx="0">
                  <c:v>Vientos arriba (µg/m3)</c:v>
                </c:pt>
                <c:pt idx="1">
                  <c:v>Vientos abajo (µg/m3)</c:v>
                </c:pt>
              </c:strCache>
            </c:strRef>
          </c:cat>
          <c:val>
            <c:numRef>
              <c:f>'PM10 (1)'!$D$34:$E$34</c:f>
              <c:numCache>
                <c:formatCode>0.00</c:formatCode>
                <c:ptCount val="2"/>
                <c:pt idx="0">
                  <c:v>6.2942556237022504</c:v>
                </c:pt>
                <c:pt idx="1">
                  <c:v>5.9464353001952359</c:v>
                </c:pt>
              </c:numCache>
            </c:numRef>
          </c:val>
          <c:smooth val="0"/>
          <c:extLst>
            <c:ext xmlns:c16="http://schemas.microsoft.com/office/drawing/2014/chart" uri="{C3380CC4-5D6E-409C-BE32-E72D297353CC}">
              <c16:uniqueId val="{000000BC-F835-441B-BF38-B7941BA5FF28}"/>
            </c:ext>
          </c:extLst>
        </c:ser>
        <c:ser>
          <c:idx val="42"/>
          <c:order val="170"/>
          <c:tx>
            <c:strRef>
              <c:f>'PM10 (1)'!$C$35</c:f>
              <c:strCache>
                <c:ptCount val="1"/>
                <c:pt idx="0">
                  <c:v>Primer Cuartil</c:v>
                </c:pt>
              </c:strCache>
            </c:strRef>
          </c:tx>
          <c:spPr>
            <a:ln w="47625">
              <a:noFill/>
            </a:ln>
          </c:spPr>
          <c:marker>
            <c:symbol val="none"/>
          </c:marker>
          <c:cat>
            <c:strRef>
              <c:f>'PM10 (1)'!$D$7:$E$7</c:f>
              <c:strCache>
                <c:ptCount val="2"/>
                <c:pt idx="0">
                  <c:v>Vientos arriba (µg/m3)</c:v>
                </c:pt>
                <c:pt idx="1">
                  <c:v>Vientos abajo (µg/m3)</c:v>
                </c:pt>
              </c:strCache>
            </c:strRef>
          </c:cat>
          <c:val>
            <c:numRef>
              <c:f>'PM10 (1)'!$D$35:$E$35</c:f>
              <c:numCache>
                <c:formatCode>0.00</c:formatCode>
                <c:ptCount val="2"/>
                <c:pt idx="0">
                  <c:v>6.2288204993211043</c:v>
                </c:pt>
                <c:pt idx="1">
                  <c:v>5.8465095868307717</c:v>
                </c:pt>
              </c:numCache>
            </c:numRef>
          </c:val>
          <c:smooth val="0"/>
          <c:extLst>
            <c:ext xmlns:c16="http://schemas.microsoft.com/office/drawing/2014/chart" uri="{C3380CC4-5D6E-409C-BE32-E72D297353CC}">
              <c16:uniqueId val="{000000BD-F835-441B-BF38-B7941BA5FF28}"/>
            </c:ext>
          </c:extLst>
        </c:ser>
        <c:ser>
          <c:idx val="43"/>
          <c:order val="171"/>
          <c:tx>
            <c:strRef>
              <c:f>'PM10 (1)'!$C$36</c:f>
              <c:strCache>
                <c:ptCount val="1"/>
                <c:pt idx="0">
                  <c:v>Minimo</c:v>
                </c:pt>
              </c:strCache>
            </c:strRef>
          </c:tx>
          <c:spPr>
            <a:ln w="47625">
              <a:noFill/>
            </a:ln>
          </c:spPr>
          <c:marker>
            <c:symbol val="none"/>
          </c:marker>
          <c:cat>
            <c:strRef>
              <c:f>'PM10 (1)'!$D$7:$E$7</c:f>
              <c:strCache>
                <c:ptCount val="2"/>
                <c:pt idx="0">
                  <c:v>Vientos arriba (µg/m3)</c:v>
                </c:pt>
                <c:pt idx="1">
                  <c:v>Vientos abajo (µg/m3)</c:v>
                </c:pt>
              </c:strCache>
            </c:strRef>
          </c:cat>
          <c:val>
            <c:numRef>
              <c:f>'PM10 (1)'!$D$36:$E$36</c:f>
              <c:numCache>
                <c:formatCode>0.00</c:formatCode>
                <c:ptCount val="2"/>
                <c:pt idx="0">
                  <c:v>6.1679520556754808</c:v>
                </c:pt>
                <c:pt idx="1">
                  <c:v>5.7226185486869543</c:v>
                </c:pt>
              </c:numCache>
            </c:numRef>
          </c:val>
          <c:smooth val="0"/>
          <c:extLst>
            <c:ext xmlns:c16="http://schemas.microsoft.com/office/drawing/2014/chart" uri="{C3380CC4-5D6E-409C-BE32-E72D297353CC}">
              <c16:uniqueId val="{000000BE-F835-441B-BF38-B7941BA5FF28}"/>
            </c:ext>
          </c:extLst>
        </c:ser>
        <c:ser>
          <c:idx val="44"/>
          <c:order val="172"/>
          <c:tx>
            <c:strRef>
              <c:f>'PM10 (1)'!$C$37</c:f>
              <c:strCache>
                <c:ptCount val="1"/>
                <c:pt idx="0">
                  <c:v>Maxima</c:v>
                </c:pt>
              </c:strCache>
            </c:strRef>
          </c:tx>
          <c:spPr>
            <a:ln w="47625">
              <a:noFill/>
            </a:ln>
          </c:spPr>
          <c:marker>
            <c:symbol val="none"/>
          </c:marker>
          <c:cat>
            <c:strRef>
              <c:f>'PM10 (1)'!$D$7:$E$7</c:f>
              <c:strCache>
                <c:ptCount val="2"/>
                <c:pt idx="0">
                  <c:v>Vientos arriba (µg/m3)</c:v>
                </c:pt>
                <c:pt idx="1">
                  <c:v>Vientos abajo (µg/m3)</c:v>
                </c:pt>
              </c:strCache>
            </c:strRef>
          </c:cat>
          <c:val>
            <c:numRef>
              <c:f>'PM10 (1)'!$D$37:$E$37</c:f>
              <c:numCache>
                <c:formatCode>0.00</c:formatCode>
                <c:ptCount val="2"/>
                <c:pt idx="0">
                  <c:v>6.4824949971277546</c:v>
                </c:pt>
                <c:pt idx="1">
                  <c:v>6.1716904424709442</c:v>
                </c:pt>
              </c:numCache>
            </c:numRef>
          </c:val>
          <c:smooth val="0"/>
          <c:extLst>
            <c:ext xmlns:c16="http://schemas.microsoft.com/office/drawing/2014/chart" uri="{C3380CC4-5D6E-409C-BE32-E72D297353CC}">
              <c16:uniqueId val="{000000BF-F835-441B-BF38-B7941BA5FF28}"/>
            </c:ext>
          </c:extLst>
        </c:ser>
        <c:ser>
          <c:idx val="45"/>
          <c:order val="173"/>
          <c:tx>
            <c:strRef>
              <c:f>'PM10 (1)'!$C$38</c:f>
              <c:strCache>
                <c:ptCount val="1"/>
                <c:pt idx="0">
                  <c:v>Tercer Cuartil</c:v>
                </c:pt>
              </c:strCache>
            </c:strRef>
          </c:tx>
          <c:spPr>
            <a:ln w="47625">
              <a:noFill/>
            </a:ln>
          </c:spPr>
          <c:marker>
            <c:symbol val="none"/>
          </c:marker>
          <c:cat>
            <c:strRef>
              <c:f>'PM10 (1)'!$D$7:$E$7</c:f>
              <c:strCache>
                <c:ptCount val="2"/>
                <c:pt idx="0">
                  <c:v>Vientos arriba (µg/m3)</c:v>
                </c:pt>
                <c:pt idx="1">
                  <c:v>Vientos abajo (µg/m3)</c:v>
                </c:pt>
              </c:strCache>
            </c:strRef>
          </c:cat>
          <c:val>
            <c:numRef>
              <c:f>'PM10 (1)'!$D$38:$E$38</c:f>
              <c:numCache>
                <c:formatCode>0.00</c:formatCode>
                <c:ptCount val="2"/>
                <c:pt idx="0">
                  <c:v>6.3723045130380269</c:v>
                </c:pt>
                <c:pt idx="1">
                  <c:v>6.0108052694246883</c:v>
                </c:pt>
              </c:numCache>
            </c:numRef>
          </c:val>
          <c:smooth val="0"/>
          <c:extLst>
            <c:ext xmlns:c16="http://schemas.microsoft.com/office/drawing/2014/chart" uri="{C3380CC4-5D6E-409C-BE32-E72D297353CC}">
              <c16:uniqueId val="{000000C0-F835-441B-BF38-B7941BA5FF28}"/>
            </c:ext>
          </c:extLst>
        </c:ser>
        <c:ser>
          <c:idx val="46"/>
          <c:order val="174"/>
          <c:tx>
            <c:strRef>
              <c:f>'PM10 (1)'!$C$34</c:f>
              <c:strCache>
                <c:ptCount val="1"/>
                <c:pt idx="0">
                  <c:v>Mediana:</c:v>
                </c:pt>
              </c:strCache>
            </c:strRef>
          </c:tx>
          <c:spPr>
            <a:ln w="47625">
              <a:noFill/>
            </a:ln>
          </c:spPr>
          <c:marker>
            <c:symbol val="none"/>
          </c:marker>
          <c:cat>
            <c:strRef>
              <c:f>'PM10 (1)'!$D$7:$E$7</c:f>
              <c:strCache>
                <c:ptCount val="2"/>
                <c:pt idx="0">
                  <c:v>Vientos arriba (µg/m3)</c:v>
                </c:pt>
                <c:pt idx="1">
                  <c:v>Vientos abajo (µg/m3)</c:v>
                </c:pt>
              </c:strCache>
            </c:strRef>
          </c:cat>
          <c:val>
            <c:numRef>
              <c:f>'PM10 (1)'!$D$34:$E$34</c:f>
              <c:numCache>
                <c:formatCode>0.00</c:formatCode>
                <c:ptCount val="2"/>
                <c:pt idx="0">
                  <c:v>6.2942556237022504</c:v>
                </c:pt>
                <c:pt idx="1">
                  <c:v>5.9464353001952359</c:v>
                </c:pt>
              </c:numCache>
            </c:numRef>
          </c:val>
          <c:smooth val="0"/>
          <c:extLst>
            <c:ext xmlns:c16="http://schemas.microsoft.com/office/drawing/2014/chart" uri="{C3380CC4-5D6E-409C-BE32-E72D297353CC}">
              <c16:uniqueId val="{000000C1-F835-441B-BF38-B7941BA5FF28}"/>
            </c:ext>
          </c:extLst>
        </c:ser>
        <c:ser>
          <c:idx val="48"/>
          <c:order val="175"/>
          <c:tx>
            <c:strRef>
              <c:f>'PM10 (1)'!$C$35</c:f>
              <c:strCache>
                <c:ptCount val="1"/>
                <c:pt idx="0">
                  <c:v>Primer Cuartil</c:v>
                </c:pt>
              </c:strCache>
            </c:strRef>
          </c:tx>
          <c:spPr>
            <a:ln w="47625">
              <a:noFill/>
            </a:ln>
          </c:spPr>
          <c:marker>
            <c:symbol val="none"/>
          </c:marker>
          <c:cat>
            <c:strRef>
              <c:f>'PM10 (1)'!$D$7:$E$7</c:f>
              <c:strCache>
                <c:ptCount val="2"/>
                <c:pt idx="0">
                  <c:v>Vientos arriba (µg/m3)</c:v>
                </c:pt>
                <c:pt idx="1">
                  <c:v>Vientos abajo (µg/m3)</c:v>
                </c:pt>
              </c:strCache>
            </c:strRef>
          </c:cat>
          <c:val>
            <c:numRef>
              <c:f>'PM10 (1)'!$D$35:$E$35</c:f>
              <c:numCache>
                <c:formatCode>0.00</c:formatCode>
                <c:ptCount val="2"/>
                <c:pt idx="0">
                  <c:v>6.2288204993211043</c:v>
                </c:pt>
                <c:pt idx="1">
                  <c:v>5.8465095868307717</c:v>
                </c:pt>
              </c:numCache>
            </c:numRef>
          </c:val>
          <c:smooth val="0"/>
          <c:extLst>
            <c:ext xmlns:c16="http://schemas.microsoft.com/office/drawing/2014/chart" uri="{C3380CC4-5D6E-409C-BE32-E72D297353CC}">
              <c16:uniqueId val="{000000C2-F835-441B-BF38-B7941BA5FF28}"/>
            </c:ext>
          </c:extLst>
        </c:ser>
        <c:ser>
          <c:idx val="49"/>
          <c:order val="176"/>
          <c:tx>
            <c:strRef>
              <c:f>'PM10 (1)'!$C$36</c:f>
              <c:strCache>
                <c:ptCount val="1"/>
                <c:pt idx="0">
                  <c:v>Minimo</c:v>
                </c:pt>
              </c:strCache>
            </c:strRef>
          </c:tx>
          <c:spPr>
            <a:ln w="47625">
              <a:noFill/>
            </a:ln>
          </c:spPr>
          <c:marker>
            <c:symbol val="none"/>
          </c:marker>
          <c:cat>
            <c:strRef>
              <c:f>'PM10 (1)'!$D$7:$E$7</c:f>
              <c:strCache>
                <c:ptCount val="2"/>
                <c:pt idx="0">
                  <c:v>Vientos arriba (µg/m3)</c:v>
                </c:pt>
                <c:pt idx="1">
                  <c:v>Vientos abajo (µg/m3)</c:v>
                </c:pt>
              </c:strCache>
            </c:strRef>
          </c:cat>
          <c:val>
            <c:numRef>
              <c:f>'PM10 (1)'!$D$36:$E$36</c:f>
              <c:numCache>
                <c:formatCode>0.00</c:formatCode>
                <c:ptCount val="2"/>
                <c:pt idx="0">
                  <c:v>6.1679520556754808</c:v>
                </c:pt>
                <c:pt idx="1">
                  <c:v>5.7226185486869543</c:v>
                </c:pt>
              </c:numCache>
            </c:numRef>
          </c:val>
          <c:smooth val="0"/>
          <c:extLst>
            <c:ext xmlns:c16="http://schemas.microsoft.com/office/drawing/2014/chart" uri="{C3380CC4-5D6E-409C-BE32-E72D297353CC}">
              <c16:uniqueId val="{000000C3-F835-441B-BF38-B7941BA5FF28}"/>
            </c:ext>
          </c:extLst>
        </c:ser>
        <c:ser>
          <c:idx val="50"/>
          <c:order val="177"/>
          <c:tx>
            <c:strRef>
              <c:f>'PM10 (1)'!$C$37</c:f>
              <c:strCache>
                <c:ptCount val="1"/>
                <c:pt idx="0">
                  <c:v>Maxima</c:v>
                </c:pt>
              </c:strCache>
            </c:strRef>
          </c:tx>
          <c:spPr>
            <a:ln w="47625">
              <a:noFill/>
            </a:ln>
          </c:spPr>
          <c:marker>
            <c:symbol val="none"/>
          </c:marker>
          <c:cat>
            <c:strRef>
              <c:f>'PM10 (1)'!$D$7:$E$7</c:f>
              <c:strCache>
                <c:ptCount val="2"/>
                <c:pt idx="0">
                  <c:v>Vientos arriba (µg/m3)</c:v>
                </c:pt>
                <c:pt idx="1">
                  <c:v>Vientos abajo (µg/m3)</c:v>
                </c:pt>
              </c:strCache>
            </c:strRef>
          </c:cat>
          <c:val>
            <c:numRef>
              <c:f>'PM10 (1)'!$D$37:$E$37</c:f>
              <c:numCache>
                <c:formatCode>0.00</c:formatCode>
                <c:ptCount val="2"/>
                <c:pt idx="0">
                  <c:v>6.4824949971277546</c:v>
                </c:pt>
                <c:pt idx="1">
                  <c:v>6.1716904424709442</c:v>
                </c:pt>
              </c:numCache>
            </c:numRef>
          </c:val>
          <c:smooth val="0"/>
          <c:extLst>
            <c:ext xmlns:c16="http://schemas.microsoft.com/office/drawing/2014/chart" uri="{C3380CC4-5D6E-409C-BE32-E72D297353CC}">
              <c16:uniqueId val="{000000C4-F835-441B-BF38-B7941BA5FF28}"/>
            </c:ext>
          </c:extLst>
        </c:ser>
        <c:ser>
          <c:idx val="51"/>
          <c:order val="178"/>
          <c:tx>
            <c:strRef>
              <c:f>'PM10 (1)'!$C$38</c:f>
              <c:strCache>
                <c:ptCount val="1"/>
                <c:pt idx="0">
                  <c:v>Tercer Cuartil</c:v>
                </c:pt>
              </c:strCache>
            </c:strRef>
          </c:tx>
          <c:spPr>
            <a:ln w="47625">
              <a:noFill/>
            </a:ln>
          </c:spPr>
          <c:marker>
            <c:symbol val="none"/>
          </c:marker>
          <c:cat>
            <c:strRef>
              <c:f>'PM10 (1)'!$D$7:$E$7</c:f>
              <c:strCache>
                <c:ptCount val="2"/>
                <c:pt idx="0">
                  <c:v>Vientos arriba (µg/m3)</c:v>
                </c:pt>
                <c:pt idx="1">
                  <c:v>Vientos abajo (µg/m3)</c:v>
                </c:pt>
              </c:strCache>
            </c:strRef>
          </c:cat>
          <c:val>
            <c:numRef>
              <c:f>'PM10 (1)'!$D$38:$E$38</c:f>
              <c:numCache>
                <c:formatCode>0.00</c:formatCode>
                <c:ptCount val="2"/>
                <c:pt idx="0">
                  <c:v>6.3723045130380269</c:v>
                </c:pt>
                <c:pt idx="1">
                  <c:v>6.0108052694246883</c:v>
                </c:pt>
              </c:numCache>
            </c:numRef>
          </c:val>
          <c:smooth val="0"/>
          <c:extLst>
            <c:ext xmlns:c16="http://schemas.microsoft.com/office/drawing/2014/chart" uri="{C3380CC4-5D6E-409C-BE32-E72D297353CC}">
              <c16:uniqueId val="{000000C5-F835-441B-BF38-B7941BA5FF28}"/>
            </c:ext>
          </c:extLst>
        </c:ser>
        <c:ser>
          <c:idx val="52"/>
          <c:order val="179"/>
          <c:tx>
            <c:strRef>
              <c:f>'PM10 (1)'!$C$34</c:f>
              <c:strCache>
                <c:ptCount val="1"/>
                <c:pt idx="0">
                  <c:v>Mediana:</c:v>
                </c:pt>
              </c:strCache>
            </c:strRef>
          </c:tx>
          <c:spPr>
            <a:ln w="47625">
              <a:noFill/>
            </a:ln>
          </c:spPr>
          <c:marker>
            <c:symbol val="none"/>
          </c:marker>
          <c:cat>
            <c:strRef>
              <c:f>'PM10 (1)'!$D$7:$E$7</c:f>
              <c:strCache>
                <c:ptCount val="2"/>
                <c:pt idx="0">
                  <c:v>Vientos arriba (µg/m3)</c:v>
                </c:pt>
                <c:pt idx="1">
                  <c:v>Vientos abajo (µg/m3)</c:v>
                </c:pt>
              </c:strCache>
            </c:strRef>
          </c:cat>
          <c:val>
            <c:numRef>
              <c:f>'PM10 (1)'!$D$34:$E$34</c:f>
              <c:numCache>
                <c:formatCode>0.00</c:formatCode>
                <c:ptCount val="2"/>
                <c:pt idx="0">
                  <c:v>6.2942556237022504</c:v>
                </c:pt>
                <c:pt idx="1">
                  <c:v>5.9464353001952359</c:v>
                </c:pt>
              </c:numCache>
            </c:numRef>
          </c:val>
          <c:smooth val="0"/>
          <c:extLst>
            <c:ext xmlns:c16="http://schemas.microsoft.com/office/drawing/2014/chart" uri="{C3380CC4-5D6E-409C-BE32-E72D297353CC}">
              <c16:uniqueId val="{000000C6-F835-441B-BF38-B7941BA5FF28}"/>
            </c:ext>
          </c:extLst>
        </c:ser>
        <c:ser>
          <c:idx val="54"/>
          <c:order val="180"/>
          <c:tx>
            <c:strRef>
              <c:f>'PM10 (1)'!$C$35</c:f>
              <c:strCache>
                <c:ptCount val="1"/>
                <c:pt idx="0">
                  <c:v>Primer Cuartil</c:v>
                </c:pt>
              </c:strCache>
            </c:strRef>
          </c:tx>
          <c:spPr>
            <a:ln w="47625">
              <a:noFill/>
            </a:ln>
          </c:spPr>
          <c:marker>
            <c:symbol val="none"/>
          </c:marker>
          <c:cat>
            <c:strRef>
              <c:f>'PM10 (1)'!$D$7:$E$7</c:f>
              <c:strCache>
                <c:ptCount val="2"/>
                <c:pt idx="0">
                  <c:v>Vientos arriba (µg/m3)</c:v>
                </c:pt>
                <c:pt idx="1">
                  <c:v>Vientos abajo (µg/m3)</c:v>
                </c:pt>
              </c:strCache>
            </c:strRef>
          </c:cat>
          <c:val>
            <c:numRef>
              <c:f>'PM10 (1)'!$D$35:$E$35</c:f>
              <c:numCache>
                <c:formatCode>0.00</c:formatCode>
                <c:ptCount val="2"/>
                <c:pt idx="0">
                  <c:v>6.2288204993211043</c:v>
                </c:pt>
                <c:pt idx="1">
                  <c:v>5.8465095868307717</c:v>
                </c:pt>
              </c:numCache>
            </c:numRef>
          </c:val>
          <c:smooth val="0"/>
          <c:extLst>
            <c:ext xmlns:c16="http://schemas.microsoft.com/office/drawing/2014/chart" uri="{C3380CC4-5D6E-409C-BE32-E72D297353CC}">
              <c16:uniqueId val="{000000C7-F835-441B-BF38-B7941BA5FF28}"/>
            </c:ext>
          </c:extLst>
        </c:ser>
        <c:ser>
          <c:idx val="55"/>
          <c:order val="181"/>
          <c:tx>
            <c:strRef>
              <c:f>'PM10 (1)'!$C$36</c:f>
              <c:strCache>
                <c:ptCount val="1"/>
                <c:pt idx="0">
                  <c:v>Minimo</c:v>
                </c:pt>
              </c:strCache>
            </c:strRef>
          </c:tx>
          <c:spPr>
            <a:ln w="47625">
              <a:noFill/>
            </a:ln>
          </c:spPr>
          <c:marker>
            <c:symbol val="none"/>
          </c:marker>
          <c:cat>
            <c:strRef>
              <c:f>'PM10 (1)'!$D$7:$E$7</c:f>
              <c:strCache>
                <c:ptCount val="2"/>
                <c:pt idx="0">
                  <c:v>Vientos arriba (µg/m3)</c:v>
                </c:pt>
                <c:pt idx="1">
                  <c:v>Vientos abajo (µg/m3)</c:v>
                </c:pt>
              </c:strCache>
            </c:strRef>
          </c:cat>
          <c:val>
            <c:numRef>
              <c:f>'PM10 (1)'!$D$36:$E$36</c:f>
              <c:numCache>
                <c:formatCode>0.00</c:formatCode>
                <c:ptCount val="2"/>
                <c:pt idx="0">
                  <c:v>6.1679520556754808</c:v>
                </c:pt>
                <c:pt idx="1">
                  <c:v>5.7226185486869543</c:v>
                </c:pt>
              </c:numCache>
            </c:numRef>
          </c:val>
          <c:smooth val="0"/>
          <c:extLst>
            <c:ext xmlns:c16="http://schemas.microsoft.com/office/drawing/2014/chart" uri="{C3380CC4-5D6E-409C-BE32-E72D297353CC}">
              <c16:uniqueId val="{000000C8-F835-441B-BF38-B7941BA5FF28}"/>
            </c:ext>
          </c:extLst>
        </c:ser>
        <c:ser>
          <c:idx val="56"/>
          <c:order val="182"/>
          <c:tx>
            <c:strRef>
              <c:f>'PM10 (1)'!$C$37</c:f>
              <c:strCache>
                <c:ptCount val="1"/>
                <c:pt idx="0">
                  <c:v>Maxima</c:v>
                </c:pt>
              </c:strCache>
            </c:strRef>
          </c:tx>
          <c:spPr>
            <a:ln w="47625">
              <a:noFill/>
            </a:ln>
          </c:spPr>
          <c:marker>
            <c:symbol val="none"/>
          </c:marker>
          <c:cat>
            <c:strRef>
              <c:f>'PM10 (1)'!$D$7:$E$7</c:f>
              <c:strCache>
                <c:ptCount val="2"/>
                <c:pt idx="0">
                  <c:v>Vientos arriba (µg/m3)</c:v>
                </c:pt>
                <c:pt idx="1">
                  <c:v>Vientos abajo (µg/m3)</c:v>
                </c:pt>
              </c:strCache>
            </c:strRef>
          </c:cat>
          <c:val>
            <c:numRef>
              <c:f>'PM10 (1)'!$D$37:$E$37</c:f>
              <c:numCache>
                <c:formatCode>0.00</c:formatCode>
                <c:ptCount val="2"/>
                <c:pt idx="0">
                  <c:v>6.4824949971277546</c:v>
                </c:pt>
                <c:pt idx="1">
                  <c:v>6.1716904424709442</c:v>
                </c:pt>
              </c:numCache>
            </c:numRef>
          </c:val>
          <c:smooth val="0"/>
          <c:extLst>
            <c:ext xmlns:c16="http://schemas.microsoft.com/office/drawing/2014/chart" uri="{C3380CC4-5D6E-409C-BE32-E72D297353CC}">
              <c16:uniqueId val="{000000C9-F835-441B-BF38-B7941BA5FF28}"/>
            </c:ext>
          </c:extLst>
        </c:ser>
        <c:ser>
          <c:idx val="57"/>
          <c:order val="183"/>
          <c:tx>
            <c:strRef>
              <c:f>'PM10 (1)'!$C$38</c:f>
              <c:strCache>
                <c:ptCount val="1"/>
                <c:pt idx="0">
                  <c:v>Tercer Cuartil</c:v>
                </c:pt>
              </c:strCache>
            </c:strRef>
          </c:tx>
          <c:spPr>
            <a:ln w="47625">
              <a:noFill/>
            </a:ln>
          </c:spPr>
          <c:marker>
            <c:symbol val="none"/>
          </c:marker>
          <c:cat>
            <c:strRef>
              <c:f>'PM10 (1)'!$D$7:$E$7</c:f>
              <c:strCache>
                <c:ptCount val="2"/>
                <c:pt idx="0">
                  <c:v>Vientos arriba (µg/m3)</c:v>
                </c:pt>
                <c:pt idx="1">
                  <c:v>Vientos abajo (µg/m3)</c:v>
                </c:pt>
              </c:strCache>
            </c:strRef>
          </c:cat>
          <c:val>
            <c:numRef>
              <c:f>'PM10 (1)'!$D$38:$E$38</c:f>
              <c:numCache>
                <c:formatCode>0.00</c:formatCode>
                <c:ptCount val="2"/>
                <c:pt idx="0">
                  <c:v>6.3723045130380269</c:v>
                </c:pt>
                <c:pt idx="1">
                  <c:v>6.0108052694246883</c:v>
                </c:pt>
              </c:numCache>
            </c:numRef>
          </c:val>
          <c:smooth val="0"/>
          <c:extLst>
            <c:ext xmlns:c16="http://schemas.microsoft.com/office/drawing/2014/chart" uri="{C3380CC4-5D6E-409C-BE32-E72D297353CC}">
              <c16:uniqueId val="{000000CA-F835-441B-BF38-B7941BA5FF28}"/>
            </c:ext>
          </c:extLst>
        </c:ser>
        <c:ser>
          <c:idx val="58"/>
          <c:order val="184"/>
          <c:tx>
            <c:strRef>
              <c:f>'PM10 (1)'!$C$34</c:f>
              <c:strCache>
                <c:ptCount val="1"/>
                <c:pt idx="0">
                  <c:v>Mediana:</c:v>
                </c:pt>
              </c:strCache>
            </c:strRef>
          </c:tx>
          <c:spPr>
            <a:ln w="47625">
              <a:noFill/>
            </a:ln>
          </c:spPr>
          <c:marker>
            <c:symbol val="none"/>
          </c:marker>
          <c:cat>
            <c:strRef>
              <c:f>'PM10 (1)'!$D$7:$E$7</c:f>
              <c:strCache>
                <c:ptCount val="2"/>
                <c:pt idx="0">
                  <c:v>Vientos arriba (µg/m3)</c:v>
                </c:pt>
                <c:pt idx="1">
                  <c:v>Vientos abajo (µg/m3)</c:v>
                </c:pt>
              </c:strCache>
            </c:strRef>
          </c:cat>
          <c:val>
            <c:numRef>
              <c:f>'PM10 (1)'!$D$34:$E$34</c:f>
              <c:numCache>
                <c:formatCode>0.00</c:formatCode>
                <c:ptCount val="2"/>
                <c:pt idx="0">
                  <c:v>6.2942556237022504</c:v>
                </c:pt>
                <c:pt idx="1">
                  <c:v>5.9464353001952359</c:v>
                </c:pt>
              </c:numCache>
            </c:numRef>
          </c:val>
          <c:smooth val="0"/>
          <c:extLst>
            <c:ext xmlns:c16="http://schemas.microsoft.com/office/drawing/2014/chart" uri="{C3380CC4-5D6E-409C-BE32-E72D297353CC}">
              <c16:uniqueId val="{000000CB-F835-441B-BF38-B7941BA5FF28}"/>
            </c:ext>
          </c:extLst>
        </c:ser>
        <c:ser>
          <c:idx val="60"/>
          <c:order val="185"/>
          <c:tx>
            <c:strRef>
              <c:f>'PM10 (1)'!$C$35</c:f>
              <c:strCache>
                <c:ptCount val="1"/>
                <c:pt idx="0">
                  <c:v>Primer Cuartil</c:v>
                </c:pt>
              </c:strCache>
            </c:strRef>
          </c:tx>
          <c:spPr>
            <a:ln w="47625">
              <a:noFill/>
            </a:ln>
          </c:spPr>
          <c:marker>
            <c:symbol val="none"/>
          </c:marker>
          <c:cat>
            <c:strRef>
              <c:f>'PM10 (1)'!$D$7:$E$7</c:f>
              <c:strCache>
                <c:ptCount val="2"/>
                <c:pt idx="0">
                  <c:v>Vientos arriba (µg/m3)</c:v>
                </c:pt>
                <c:pt idx="1">
                  <c:v>Vientos abajo (µg/m3)</c:v>
                </c:pt>
              </c:strCache>
            </c:strRef>
          </c:cat>
          <c:val>
            <c:numRef>
              <c:f>'PM10 (1)'!$D$35:$E$35</c:f>
              <c:numCache>
                <c:formatCode>0.00</c:formatCode>
                <c:ptCount val="2"/>
                <c:pt idx="0">
                  <c:v>6.2288204993211043</c:v>
                </c:pt>
                <c:pt idx="1">
                  <c:v>5.8465095868307717</c:v>
                </c:pt>
              </c:numCache>
            </c:numRef>
          </c:val>
          <c:smooth val="0"/>
          <c:extLst>
            <c:ext xmlns:c16="http://schemas.microsoft.com/office/drawing/2014/chart" uri="{C3380CC4-5D6E-409C-BE32-E72D297353CC}">
              <c16:uniqueId val="{000000CC-F835-441B-BF38-B7941BA5FF28}"/>
            </c:ext>
          </c:extLst>
        </c:ser>
        <c:ser>
          <c:idx val="61"/>
          <c:order val="186"/>
          <c:tx>
            <c:strRef>
              <c:f>'PM10 (1)'!$C$36</c:f>
              <c:strCache>
                <c:ptCount val="1"/>
                <c:pt idx="0">
                  <c:v>Minimo</c:v>
                </c:pt>
              </c:strCache>
            </c:strRef>
          </c:tx>
          <c:spPr>
            <a:ln w="47625">
              <a:noFill/>
            </a:ln>
          </c:spPr>
          <c:marker>
            <c:symbol val="none"/>
          </c:marker>
          <c:cat>
            <c:strRef>
              <c:f>'PM10 (1)'!$D$7:$E$7</c:f>
              <c:strCache>
                <c:ptCount val="2"/>
                <c:pt idx="0">
                  <c:v>Vientos arriba (µg/m3)</c:v>
                </c:pt>
                <c:pt idx="1">
                  <c:v>Vientos abajo (µg/m3)</c:v>
                </c:pt>
              </c:strCache>
            </c:strRef>
          </c:cat>
          <c:val>
            <c:numRef>
              <c:f>'PM10 (1)'!$D$36:$E$36</c:f>
              <c:numCache>
                <c:formatCode>0.00</c:formatCode>
                <c:ptCount val="2"/>
                <c:pt idx="0">
                  <c:v>6.1679520556754808</c:v>
                </c:pt>
                <c:pt idx="1">
                  <c:v>5.7226185486869543</c:v>
                </c:pt>
              </c:numCache>
            </c:numRef>
          </c:val>
          <c:smooth val="0"/>
          <c:extLst>
            <c:ext xmlns:c16="http://schemas.microsoft.com/office/drawing/2014/chart" uri="{C3380CC4-5D6E-409C-BE32-E72D297353CC}">
              <c16:uniqueId val="{000000CD-F835-441B-BF38-B7941BA5FF28}"/>
            </c:ext>
          </c:extLst>
        </c:ser>
        <c:ser>
          <c:idx val="62"/>
          <c:order val="187"/>
          <c:tx>
            <c:strRef>
              <c:f>'PM10 (1)'!$C$37</c:f>
              <c:strCache>
                <c:ptCount val="1"/>
                <c:pt idx="0">
                  <c:v>Maxima</c:v>
                </c:pt>
              </c:strCache>
            </c:strRef>
          </c:tx>
          <c:spPr>
            <a:ln w="47625">
              <a:noFill/>
            </a:ln>
          </c:spPr>
          <c:marker>
            <c:symbol val="none"/>
          </c:marker>
          <c:cat>
            <c:strRef>
              <c:f>'PM10 (1)'!$D$7:$E$7</c:f>
              <c:strCache>
                <c:ptCount val="2"/>
                <c:pt idx="0">
                  <c:v>Vientos arriba (µg/m3)</c:v>
                </c:pt>
                <c:pt idx="1">
                  <c:v>Vientos abajo (µg/m3)</c:v>
                </c:pt>
              </c:strCache>
            </c:strRef>
          </c:cat>
          <c:val>
            <c:numRef>
              <c:f>'PM10 (1)'!$D$37:$E$37</c:f>
              <c:numCache>
                <c:formatCode>0.00</c:formatCode>
                <c:ptCount val="2"/>
                <c:pt idx="0">
                  <c:v>6.4824949971277546</c:v>
                </c:pt>
                <c:pt idx="1">
                  <c:v>6.1716904424709442</c:v>
                </c:pt>
              </c:numCache>
            </c:numRef>
          </c:val>
          <c:smooth val="0"/>
          <c:extLst>
            <c:ext xmlns:c16="http://schemas.microsoft.com/office/drawing/2014/chart" uri="{C3380CC4-5D6E-409C-BE32-E72D297353CC}">
              <c16:uniqueId val="{000000CE-F835-441B-BF38-B7941BA5FF28}"/>
            </c:ext>
          </c:extLst>
        </c:ser>
        <c:ser>
          <c:idx val="63"/>
          <c:order val="188"/>
          <c:tx>
            <c:strRef>
              <c:f>'PM10 (1)'!$C$38</c:f>
              <c:strCache>
                <c:ptCount val="1"/>
                <c:pt idx="0">
                  <c:v>Tercer Cuartil</c:v>
                </c:pt>
              </c:strCache>
            </c:strRef>
          </c:tx>
          <c:spPr>
            <a:ln w="47625">
              <a:noFill/>
            </a:ln>
          </c:spPr>
          <c:marker>
            <c:symbol val="none"/>
          </c:marker>
          <c:cat>
            <c:strRef>
              <c:f>'PM10 (1)'!$D$7:$E$7</c:f>
              <c:strCache>
                <c:ptCount val="2"/>
                <c:pt idx="0">
                  <c:v>Vientos arriba (µg/m3)</c:v>
                </c:pt>
                <c:pt idx="1">
                  <c:v>Vientos abajo (µg/m3)</c:v>
                </c:pt>
              </c:strCache>
            </c:strRef>
          </c:cat>
          <c:val>
            <c:numRef>
              <c:f>'PM10 (1)'!$D$38:$E$38</c:f>
              <c:numCache>
                <c:formatCode>0.00</c:formatCode>
                <c:ptCount val="2"/>
                <c:pt idx="0">
                  <c:v>6.3723045130380269</c:v>
                </c:pt>
                <c:pt idx="1">
                  <c:v>6.0108052694246883</c:v>
                </c:pt>
              </c:numCache>
            </c:numRef>
          </c:val>
          <c:smooth val="0"/>
          <c:extLst>
            <c:ext xmlns:c16="http://schemas.microsoft.com/office/drawing/2014/chart" uri="{C3380CC4-5D6E-409C-BE32-E72D297353CC}">
              <c16:uniqueId val="{000000CF-F835-441B-BF38-B7941BA5FF28}"/>
            </c:ext>
          </c:extLst>
        </c:ser>
        <c:ser>
          <c:idx val="64"/>
          <c:order val="189"/>
          <c:tx>
            <c:strRef>
              <c:f>'PM10 (1)'!$C$34</c:f>
              <c:strCache>
                <c:ptCount val="1"/>
                <c:pt idx="0">
                  <c:v>Mediana:</c:v>
                </c:pt>
              </c:strCache>
            </c:strRef>
          </c:tx>
          <c:spPr>
            <a:ln w="47625">
              <a:noFill/>
            </a:ln>
          </c:spPr>
          <c:marker>
            <c:symbol val="none"/>
          </c:marker>
          <c:cat>
            <c:strRef>
              <c:f>'PM10 (1)'!$D$7:$E$7</c:f>
              <c:strCache>
                <c:ptCount val="2"/>
                <c:pt idx="0">
                  <c:v>Vientos arriba (µg/m3)</c:v>
                </c:pt>
                <c:pt idx="1">
                  <c:v>Vientos abajo (µg/m3)</c:v>
                </c:pt>
              </c:strCache>
            </c:strRef>
          </c:cat>
          <c:val>
            <c:numRef>
              <c:f>'PM10 (1)'!$D$34:$E$34</c:f>
              <c:numCache>
                <c:formatCode>0.00</c:formatCode>
                <c:ptCount val="2"/>
                <c:pt idx="0">
                  <c:v>6.2942556237022504</c:v>
                </c:pt>
                <c:pt idx="1">
                  <c:v>5.9464353001952359</c:v>
                </c:pt>
              </c:numCache>
            </c:numRef>
          </c:val>
          <c:smooth val="0"/>
          <c:extLst>
            <c:ext xmlns:c16="http://schemas.microsoft.com/office/drawing/2014/chart" uri="{C3380CC4-5D6E-409C-BE32-E72D297353CC}">
              <c16:uniqueId val="{000000D0-F835-441B-BF38-B7941BA5FF28}"/>
            </c:ext>
          </c:extLst>
        </c:ser>
        <c:ser>
          <c:idx val="66"/>
          <c:order val="190"/>
          <c:tx>
            <c:strRef>
              <c:f>'PM10 (1)'!$C$35</c:f>
              <c:strCache>
                <c:ptCount val="1"/>
                <c:pt idx="0">
                  <c:v>Primer Cuartil</c:v>
                </c:pt>
              </c:strCache>
            </c:strRef>
          </c:tx>
          <c:spPr>
            <a:ln w="47625">
              <a:noFill/>
            </a:ln>
          </c:spPr>
          <c:marker>
            <c:symbol val="none"/>
          </c:marker>
          <c:cat>
            <c:strRef>
              <c:f>'PM10 (1)'!$D$7:$E$7</c:f>
              <c:strCache>
                <c:ptCount val="2"/>
                <c:pt idx="0">
                  <c:v>Vientos arriba (µg/m3)</c:v>
                </c:pt>
                <c:pt idx="1">
                  <c:v>Vientos abajo (µg/m3)</c:v>
                </c:pt>
              </c:strCache>
            </c:strRef>
          </c:cat>
          <c:val>
            <c:numRef>
              <c:f>'PM10 (1)'!$D$35:$E$35</c:f>
              <c:numCache>
                <c:formatCode>0.00</c:formatCode>
                <c:ptCount val="2"/>
                <c:pt idx="0">
                  <c:v>6.2288204993211043</c:v>
                </c:pt>
                <c:pt idx="1">
                  <c:v>5.8465095868307717</c:v>
                </c:pt>
              </c:numCache>
            </c:numRef>
          </c:val>
          <c:smooth val="0"/>
          <c:extLst>
            <c:ext xmlns:c16="http://schemas.microsoft.com/office/drawing/2014/chart" uri="{C3380CC4-5D6E-409C-BE32-E72D297353CC}">
              <c16:uniqueId val="{000000D1-F835-441B-BF38-B7941BA5FF28}"/>
            </c:ext>
          </c:extLst>
        </c:ser>
        <c:ser>
          <c:idx val="67"/>
          <c:order val="191"/>
          <c:tx>
            <c:strRef>
              <c:f>'PM10 (1)'!$C$36</c:f>
              <c:strCache>
                <c:ptCount val="1"/>
                <c:pt idx="0">
                  <c:v>Minimo</c:v>
                </c:pt>
              </c:strCache>
            </c:strRef>
          </c:tx>
          <c:spPr>
            <a:ln w="47625">
              <a:noFill/>
            </a:ln>
          </c:spPr>
          <c:marker>
            <c:symbol val="none"/>
          </c:marker>
          <c:cat>
            <c:strRef>
              <c:f>'PM10 (1)'!$D$7:$E$7</c:f>
              <c:strCache>
                <c:ptCount val="2"/>
                <c:pt idx="0">
                  <c:v>Vientos arriba (µg/m3)</c:v>
                </c:pt>
                <c:pt idx="1">
                  <c:v>Vientos abajo (µg/m3)</c:v>
                </c:pt>
              </c:strCache>
            </c:strRef>
          </c:cat>
          <c:val>
            <c:numRef>
              <c:f>'PM10 (1)'!$D$36:$E$36</c:f>
              <c:numCache>
                <c:formatCode>0.00</c:formatCode>
                <c:ptCount val="2"/>
                <c:pt idx="0">
                  <c:v>6.1679520556754808</c:v>
                </c:pt>
                <c:pt idx="1">
                  <c:v>5.7226185486869543</c:v>
                </c:pt>
              </c:numCache>
            </c:numRef>
          </c:val>
          <c:smooth val="0"/>
          <c:extLst>
            <c:ext xmlns:c16="http://schemas.microsoft.com/office/drawing/2014/chart" uri="{C3380CC4-5D6E-409C-BE32-E72D297353CC}">
              <c16:uniqueId val="{000000D2-F835-441B-BF38-B7941BA5FF28}"/>
            </c:ext>
          </c:extLst>
        </c:ser>
        <c:ser>
          <c:idx val="68"/>
          <c:order val="192"/>
          <c:tx>
            <c:strRef>
              <c:f>'PM10 (1)'!$C$37</c:f>
              <c:strCache>
                <c:ptCount val="1"/>
                <c:pt idx="0">
                  <c:v>Maxima</c:v>
                </c:pt>
              </c:strCache>
            </c:strRef>
          </c:tx>
          <c:spPr>
            <a:ln w="47625">
              <a:noFill/>
            </a:ln>
          </c:spPr>
          <c:marker>
            <c:symbol val="none"/>
          </c:marker>
          <c:cat>
            <c:strRef>
              <c:f>'PM10 (1)'!$D$7:$E$7</c:f>
              <c:strCache>
                <c:ptCount val="2"/>
                <c:pt idx="0">
                  <c:v>Vientos arriba (µg/m3)</c:v>
                </c:pt>
                <c:pt idx="1">
                  <c:v>Vientos abajo (µg/m3)</c:v>
                </c:pt>
              </c:strCache>
            </c:strRef>
          </c:cat>
          <c:val>
            <c:numRef>
              <c:f>'PM10 (1)'!$D$37:$E$37</c:f>
              <c:numCache>
                <c:formatCode>0.00</c:formatCode>
                <c:ptCount val="2"/>
                <c:pt idx="0">
                  <c:v>6.4824949971277546</c:v>
                </c:pt>
                <c:pt idx="1">
                  <c:v>6.1716904424709442</c:v>
                </c:pt>
              </c:numCache>
            </c:numRef>
          </c:val>
          <c:smooth val="0"/>
          <c:extLst>
            <c:ext xmlns:c16="http://schemas.microsoft.com/office/drawing/2014/chart" uri="{C3380CC4-5D6E-409C-BE32-E72D297353CC}">
              <c16:uniqueId val="{000000D3-F835-441B-BF38-B7941BA5FF28}"/>
            </c:ext>
          </c:extLst>
        </c:ser>
        <c:ser>
          <c:idx val="69"/>
          <c:order val="193"/>
          <c:tx>
            <c:strRef>
              <c:f>'PM10 (1)'!$C$38</c:f>
              <c:strCache>
                <c:ptCount val="1"/>
                <c:pt idx="0">
                  <c:v>Tercer Cuartil</c:v>
                </c:pt>
              </c:strCache>
            </c:strRef>
          </c:tx>
          <c:spPr>
            <a:ln w="47625">
              <a:noFill/>
            </a:ln>
          </c:spPr>
          <c:marker>
            <c:symbol val="none"/>
          </c:marker>
          <c:cat>
            <c:strRef>
              <c:f>'PM10 (1)'!$D$7:$E$7</c:f>
              <c:strCache>
                <c:ptCount val="2"/>
                <c:pt idx="0">
                  <c:v>Vientos arriba (µg/m3)</c:v>
                </c:pt>
                <c:pt idx="1">
                  <c:v>Vientos abajo (µg/m3)</c:v>
                </c:pt>
              </c:strCache>
            </c:strRef>
          </c:cat>
          <c:val>
            <c:numRef>
              <c:f>'PM10 (1)'!$D$38:$E$38</c:f>
              <c:numCache>
                <c:formatCode>0.00</c:formatCode>
                <c:ptCount val="2"/>
                <c:pt idx="0">
                  <c:v>6.3723045130380269</c:v>
                </c:pt>
                <c:pt idx="1">
                  <c:v>6.0108052694246883</c:v>
                </c:pt>
              </c:numCache>
            </c:numRef>
          </c:val>
          <c:smooth val="0"/>
          <c:extLst>
            <c:ext xmlns:c16="http://schemas.microsoft.com/office/drawing/2014/chart" uri="{C3380CC4-5D6E-409C-BE32-E72D297353CC}">
              <c16:uniqueId val="{000000D4-F835-441B-BF38-B7941BA5FF28}"/>
            </c:ext>
          </c:extLst>
        </c:ser>
        <c:ser>
          <c:idx val="70"/>
          <c:order val="194"/>
          <c:tx>
            <c:strRef>
              <c:f>'PM10 (1)'!$C$34</c:f>
              <c:strCache>
                <c:ptCount val="1"/>
                <c:pt idx="0">
                  <c:v>Mediana:</c:v>
                </c:pt>
              </c:strCache>
            </c:strRef>
          </c:tx>
          <c:spPr>
            <a:ln w="47625">
              <a:noFill/>
            </a:ln>
          </c:spPr>
          <c:marker>
            <c:symbol val="none"/>
          </c:marker>
          <c:cat>
            <c:strRef>
              <c:f>'PM10 (1)'!$D$7:$E$7</c:f>
              <c:strCache>
                <c:ptCount val="2"/>
                <c:pt idx="0">
                  <c:v>Vientos arriba (µg/m3)</c:v>
                </c:pt>
                <c:pt idx="1">
                  <c:v>Vientos abajo (µg/m3)</c:v>
                </c:pt>
              </c:strCache>
            </c:strRef>
          </c:cat>
          <c:val>
            <c:numRef>
              <c:f>'PM10 (1)'!$D$34:$E$34</c:f>
              <c:numCache>
                <c:formatCode>0.00</c:formatCode>
                <c:ptCount val="2"/>
                <c:pt idx="0">
                  <c:v>6.2942556237022504</c:v>
                </c:pt>
                <c:pt idx="1">
                  <c:v>5.9464353001952359</c:v>
                </c:pt>
              </c:numCache>
            </c:numRef>
          </c:val>
          <c:smooth val="0"/>
          <c:extLst>
            <c:ext xmlns:c16="http://schemas.microsoft.com/office/drawing/2014/chart" uri="{C3380CC4-5D6E-409C-BE32-E72D297353CC}">
              <c16:uniqueId val="{000000D5-F835-441B-BF38-B7941BA5FF28}"/>
            </c:ext>
          </c:extLst>
        </c:ser>
        <c:ser>
          <c:idx val="120"/>
          <c:order val="195"/>
          <c:tx>
            <c:strRef>
              <c:f>'PM10 (1)'!$C$35</c:f>
              <c:strCache>
                <c:ptCount val="1"/>
                <c:pt idx="0">
                  <c:v>Primer Cuartil</c:v>
                </c:pt>
              </c:strCache>
            </c:strRef>
          </c:tx>
          <c:spPr>
            <a:ln w="28575">
              <a:noFill/>
            </a:ln>
          </c:spPr>
          <c:marker>
            <c:symbol val="none"/>
          </c:marker>
          <c:cat>
            <c:strRef>
              <c:f>'PM10 (1)'!$D$7:$E$7</c:f>
              <c:strCache>
                <c:ptCount val="2"/>
                <c:pt idx="0">
                  <c:v>Vientos arriba (µg/m3)</c:v>
                </c:pt>
                <c:pt idx="1">
                  <c:v>Vientos abajo (µg/m3)</c:v>
                </c:pt>
              </c:strCache>
            </c:strRef>
          </c:cat>
          <c:val>
            <c:numRef>
              <c:f>'PM10 (1)'!$D$35:$E$35</c:f>
              <c:numCache>
                <c:formatCode>0.00</c:formatCode>
                <c:ptCount val="2"/>
                <c:pt idx="0">
                  <c:v>6.2288204993211043</c:v>
                </c:pt>
                <c:pt idx="1">
                  <c:v>5.8465095868307717</c:v>
                </c:pt>
              </c:numCache>
            </c:numRef>
          </c:val>
          <c:smooth val="0"/>
          <c:extLst>
            <c:ext xmlns:c16="http://schemas.microsoft.com/office/drawing/2014/chart" uri="{C3380CC4-5D6E-409C-BE32-E72D297353CC}">
              <c16:uniqueId val="{000000D6-F835-441B-BF38-B7941BA5FF28}"/>
            </c:ext>
          </c:extLst>
        </c:ser>
        <c:ser>
          <c:idx val="121"/>
          <c:order val="196"/>
          <c:tx>
            <c:strRef>
              <c:f>'PM10 (1)'!$C$36</c:f>
              <c:strCache>
                <c:ptCount val="1"/>
                <c:pt idx="0">
                  <c:v>Minimo</c:v>
                </c:pt>
              </c:strCache>
            </c:strRef>
          </c:tx>
          <c:spPr>
            <a:ln w="28575">
              <a:noFill/>
            </a:ln>
          </c:spPr>
          <c:marker>
            <c:symbol val="none"/>
          </c:marker>
          <c:cat>
            <c:strRef>
              <c:f>'PM10 (1)'!$D$7:$E$7</c:f>
              <c:strCache>
                <c:ptCount val="2"/>
                <c:pt idx="0">
                  <c:v>Vientos arriba (µg/m3)</c:v>
                </c:pt>
                <c:pt idx="1">
                  <c:v>Vientos abajo (µg/m3)</c:v>
                </c:pt>
              </c:strCache>
            </c:strRef>
          </c:cat>
          <c:val>
            <c:numRef>
              <c:f>'PM10 (1)'!$D$36:$E$36</c:f>
              <c:numCache>
                <c:formatCode>0.00</c:formatCode>
                <c:ptCount val="2"/>
                <c:pt idx="0">
                  <c:v>6.1679520556754808</c:v>
                </c:pt>
                <c:pt idx="1">
                  <c:v>5.7226185486869543</c:v>
                </c:pt>
              </c:numCache>
            </c:numRef>
          </c:val>
          <c:smooth val="0"/>
          <c:extLst>
            <c:ext xmlns:c16="http://schemas.microsoft.com/office/drawing/2014/chart" uri="{C3380CC4-5D6E-409C-BE32-E72D297353CC}">
              <c16:uniqueId val="{000000D7-F835-441B-BF38-B7941BA5FF28}"/>
            </c:ext>
          </c:extLst>
        </c:ser>
        <c:ser>
          <c:idx val="122"/>
          <c:order val="197"/>
          <c:tx>
            <c:strRef>
              <c:f>'PM10 (1)'!$C$37</c:f>
              <c:strCache>
                <c:ptCount val="1"/>
                <c:pt idx="0">
                  <c:v>Maxima</c:v>
                </c:pt>
              </c:strCache>
            </c:strRef>
          </c:tx>
          <c:spPr>
            <a:ln w="28575">
              <a:noFill/>
            </a:ln>
          </c:spPr>
          <c:marker>
            <c:symbol val="none"/>
          </c:marker>
          <c:cat>
            <c:strRef>
              <c:f>'PM10 (1)'!$D$7:$E$7</c:f>
              <c:strCache>
                <c:ptCount val="2"/>
                <c:pt idx="0">
                  <c:v>Vientos arriba (µg/m3)</c:v>
                </c:pt>
                <c:pt idx="1">
                  <c:v>Vientos abajo (µg/m3)</c:v>
                </c:pt>
              </c:strCache>
            </c:strRef>
          </c:cat>
          <c:val>
            <c:numRef>
              <c:f>'PM10 (1)'!$D$37:$E$37</c:f>
              <c:numCache>
                <c:formatCode>0.00</c:formatCode>
                <c:ptCount val="2"/>
                <c:pt idx="0">
                  <c:v>6.4824949971277546</c:v>
                </c:pt>
                <c:pt idx="1">
                  <c:v>6.1716904424709442</c:v>
                </c:pt>
              </c:numCache>
            </c:numRef>
          </c:val>
          <c:smooth val="0"/>
          <c:extLst>
            <c:ext xmlns:c16="http://schemas.microsoft.com/office/drawing/2014/chart" uri="{C3380CC4-5D6E-409C-BE32-E72D297353CC}">
              <c16:uniqueId val="{000000D8-F835-441B-BF38-B7941BA5FF28}"/>
            </c:ext>
          </c:extLst>
        </c:ser>
        <c:ser>
          <c:idx val="123"/>
          <c:order val="198"/>
          <c:tx>
            <c:strRef>
              <c:f>'PM10 (1)'!$C$38</c:f>
              <c:strCache>
                <c:ptCount val="1"/>
                <c:pt idx="0">
                  <c:v>Tercer Cuartil</c:v>
                </c:pt>
              </c:strCache>
            </c:strRef>
          </c:tx>
          <c:spPr>
            <a:ln w="28575">
              <a:noFill/>
            </a:ln>
          </c:spPr>
          <c:marker>
            <c:symbol val="none"/>
          </c:marker>
          <c:cat>
            <c:strRef>
              <c:f>'PM10 (1)'!$D$7:$E$7</c:f>
              <c:strCache>
                <c:ptCount val="2"/>
                <c:pt idx="0">
                  <c:v>Vientos arriba (µg/m3)</c:v>
                </c:pt>
                <c:pt idx="1">
                  <c:v>Vientos abajo (µg/m3)</c:v>
                </c:pt>
              </c:strCache>
            </c:strRef>
          </c:cat>
          <c:val>
            <c:numRef>
              <c:f>'PM10 (1)'!$D$38:$E$38</c:f>
              <c:numCache>
                <c:formatCode>0.00</c:formatCode>
                <c:ptCount val="2"/>
                <c:pt idx="0">
                  <c:v>6.3723045130380269</c:v>
                </c:pt>
                <c:pt idx="1">
                  <c:v>6.0108052694246883</c:v>
                </c:pt>
              </c:numCache>
            </c:numRef>
          </c:val>
          <c:smooth val="0"/>
          <c:extLst>
            <c:ext xmlns:c16="http://schemas.microsoft.com/office/drawing/2014/chart" uri="{C3380CC4-5D6E-409C-BE32-E72D297353CC}">
              <c16:uniqueId val="{000000D9-F835-441B-BF38-B7941BA5FF28}"/>
            </c:ext>
          </c:extLst>
        </c:ser>
        <c:ser>
          <c:idx val="124"/>
          <c:order val="199"/>
          <c:tx>
            <c:strRef>
              <c:f>'PM10 (1)'!$C$34</c:f>
              <c:strCache>
                <c:ptCount val="1"/>
                <c:pt idx="0">
                  <c:v>Mediana:</c:v>
                </c:pt>
              </c:strCache>
            </c:strRef>
          </c:tx>
          <c:spPr>
            <a:ln w="28575">
              <a:noFill/>
            </a:ln>
          </c:spPr>
          <c:marker>
            <c:symbol val="none"/>
          </c:marker>
          <c:cat>
            <c:strRef>
              <c:f>'PM10 (1)'!$D$7:$E$7</c:f>
              <c:strCache>
                <c:ptCount val="2"/>
                <c:pt idx="0">
                  <c:v>Vientos arriba (µg/m3)</c:v>
                </c:pt>
                <c:pt idx="1">
                  <c:v>Vientos abajo (µg/m3)</c:v>
                </c:pt>
              </c:strCache>
            </c:strRef>
          </c:cat>
          <c:val>
            <c:numRef>
              <c:f>'PM10 (1)'!$D$34:$E$34</c:f>
              <c:numCache>
                <c:formatCode>0.00</c:formatCode>
                <c:ptCount val="2"/>
                <c:pt idx="0">
                  <c:v>6.2942556237022504</c:v>
                </c:pt>
                <c:pt idx="1">
                  <c:v>5.9464353001952359</c:v>
                </c:pt>
              </c:numCache>
            </c:numRef>
          </c:val>
          <c:smooth val="0"/>
          <c:extLst>
            <c:ext xmlns:c16="http://schemas.microsoft.com/office/drawing/2014/chart" uri="{C3380CC4-5D6E-409C-BE32-E72D297353CC}">
              <c16:uniqueId val="{000000DA-F835-441B-BF38-B7941BA5FF28}"/>
            </c:ext>
          </c:extLst>
        </c:ser>
        <c:ser>
          <c:idx val="125"/>
          <c:order val="200"/>
          <c:tx>
            <c:strRef>
              <c:f>'PM10 (1)'!$C$35</c:f>
              <c:strCache>
                <c:ptCount val="1"/>
                <c:pt idx="0">
                  <c:v>Primer Cuartil</c:v>
                </c:pt>
              </c:strCache>
            </c:strRef>
          </c:tx>
          <c:spPr>
            <a:ln w="28575">
              <a:noFill/>
            </a:ln>
          </c:spPr>
          <c:marker>
            <c:symbol val="none"/>
          </c:marker>
          <c:cat>
            <c:strRef>
              <c:f>'PM10 (1)'!$D$7:$E$7</c:f>
              <c:strCache>
                <c:ptCount val="2"/>
                <c:pt idx="0">
                  <c:v>Vientos arriba (µg/m3)</c:v>
                </c:pt>
                <c:pt idx="1">
                  <c:v>Vientos abajo (µg/m3)</c:v>
                </c:pt>
              </c:strCache>
            </c:strRef>
          </c:cat>
          <c:val>
            <c:numRef>
              <c:f>'PM10 (1)'!$D$35:$E$35</c:f>
              <c:numCache>
                <c:formatCode>0.00</c:formatCode>
                <c:ptCount val="2"/>
                <c:pt idx="0">
                  <c:v>6.2288204993211043</c:v>
                </c:pt>
                <c:pt idx="1">
                  <c:v>5.8465095868307717</c:v>
                </c:pt>
              </c:numCache>
            </c:numRef>
          </c:val>
          <c:smooth val="0"/>
          <c:extLst>
            <c:ext xmlns:c16="http://schemas.microsoft.com/office/drawing/2014/chart" uri="{C3380CC4-5D6E-409C-BE32-E72D297353CC}">
              <c16:uniqueId val="{000000DB-F835-441B-BF38-B7941BA5FF28}"/>
            </c:ext>
          </c:extLst>
        </c:ser>
        <c:ser>
          <c:idx val="126"/>
          <c:order val="201"/>
          <c:tx>
            <c:strRef>
              <c:f>'PM10 (1)'!$C$36</c:f>
              <c:strCache>
                <c:ptCount val="1"/>
                <c:pt idx="0">
                  <c:v>Minimo</c:v>
                </c:pt>
              </c:strCache>
            </c:strRef>
          </c:tx>
          <c:spPr>
            <a:ln w="28575">
              <a:noFill/>
            </a:ln>
          </c:spPr>
          <c:marker>
            <c:symbol val="none"/>
          </c:marker>
          <c:cat>
            <c:strRef>
              <c:f>'PM10 (1)'!$D$7:$E$7</c:f>
              <c:strCache>
                <c:ptCount val="2"/>
                <c:pt idx="0">
                  <c:v>Vientos arriba (µg/m3)</c:v>
                </c:pt>
                <c:pt idx="1">
                  <c:v>Vientos abajo (µg/m3)</c:v>
                </c:pt>
              </c:strCache>
            </c:strRef>
          </c:cat>
          <c:val>
            <c:numRef>
              <c:f>'PM10 (1)'!$D$36:$E$36</c:f>
              <c:numCache>
                <c:formatCode>0.00</c:formatCode>
                <c:ptCount val="2"/>
                <c:pt idx="0">
                  <c:v>6.1679520556754808</c:v>
                </c:pt>
                <c:pt idx="1">
                  <c:v>5.7226185486869543</c:v>
                </c:pt>
              </c:numCache>
            </c:numRef>
          </c:val>
          <c:smooth val="0"/>
          <c:extLst>
            <c:ext xmlns:c16="http://schemas.microsoft.com/office/drawing/2014/chart" uri="{C3380CC4-5D6E-409C-BE32-E72D297353CC}">
              <c16:uniqueId val="{000000DC-F835-441B-BF38-B7941BA5FF28}"/>
            </c:ext>
          </c:extLst>
        </c:ser>
        <c:ser>
          <c:idx val="127"/>
          <c:order val="202"/>
          <c:tx>
            <c:strRef>
              <c:f>'PM10 (1)'!$C$37</c:f>
              <c:strCache>
                <c:ptCount val="1"/>
                <c:pt idx="0">
                  <c:v>Maxima</c:v>
                </c:pt>
              </c:strCache>
            </c:strRef>
          </c:tx>
          <c:spPr>
            <a:ln w="28575">
              <a:noFill/>
            </a:ln>
          </c:spPr>
          <c:marker>
            <c:symbol val="none"/>
          </c:marker>
          <c:cat>
            <c:strRef>
              <c:f>'PM10 (1)'!$D$7:$E$7</c:f>
              <c:strCache>
                <c:ptCount val="2"/>
                <c:pt idx="0">
                  <c:v>Vientos arriba (µg/m3)</c:v>
                </c:pt>
                <c:pt idx="1">
                  <c:v>Vientos abajo (µg/m3)</c:v>
                </c:pt>
              </c:strCache>
            </c:strRef>
          </c:cat>
          <c:val>
            <c:numRef>
              <c:f>'PM10 (1)'!$D$37:$E$37</c:f>
              <c:numCache>
                <c:formatCode>0.00</c:formatCode>
                <c:ptCount val="2"/>
                <c:pt idx="0">
                  <c:v>6.4824949971277546</c:v>
                </c:pt>
                <c:pt idx="1">
                  <c:v>6.1716904424709442</c:v>
                </c:pt>
              </c:numCache>
            </c:numRef>
          </c:val>
          <c:smooth val="0"/>
          <c:extLst>
            <c:ext xmlns:c16="http://schemas.microsoft.com/office/drawing/2014/chart" uri="{C3380CC4-5D6E-409C-BE32-E72D297353CC}">
              <c16:uniqueId val="{000000DD-F835-441B-BF38-B7941BA5FF28}"/>
            </c:ext>
          </c:extLst>
        </c:ser>
        <c:ser>
          <c:idx val="128"/>
          <c:order val="203"/>
          <c:tx>
            <c:strRef>
              <c:f>'PM10 (1)'!$C$38</c:f>
              <c:strCache>
                <c:ptCount val="1"/>
                <c:pt idx="0">
                  <c:v>Tercer Cuartil</c:v>
                </c:pt>
              </c:strCache>
            </c:strRef>
          </c:tx>
          <c:spPr>
            <a:ln w="28575">
              <a:noFill/>
            </a:ln>
          </c:spPr>
          <c:marker>
            <c:symbol val="none"/>
          </c:marker>
          <c:cat>
            <c:strRef>
              <c:f>'PM10 (1)'!$D$7:$E$7</c:f>
              <c:strCache>
                <c:ptCount val="2"/>
                <c:pt idx="0">
                  <c:v>Vientos arriba (µg/m3)</c:v>
                </c:pt>
                <c:pt idx="1">
                  <c:v>Vientos abajo (µg/m3)</c:v>
                </c:pt>
              </c:strCache>
            </c:strRef>
          </c:cat>
          <c:val>
            <c:numRef>
              <c:f>'PM10 (1)'!$D$38:$E$38</c:f>
              <c:numCache>
                <c:formatCode>0.00</c:formatCode>
                <c:ptCount val="2"/>
                <c:pt idx="0">
                  <c:v>6.3723045130380269</c:v>
                </c:pt>
                <c:pt idx="1">
                  <c:v>6.0108052694246883</c:v>
                </c:pt>
              </c:numCache>
            </c:numRef>
          </c:val>
          <c:smooth val="0"/>
          <c:extLst>
            <c:ext xmlns:c16="http://schemas.microsoft.com/office/drawing/2014/chart" uri="{C3380CC4-5D6E-409C-BE32-E72D297353CC}">
              <c16:uniqueId val="{000000DE-F835-441B-BF38-B7941BA5FF28}"/>
            </c:ext>
          </c:extLst>
        </c:ser>
        <c:ser>
          <c:idx val="129"/>
          <c:order val="204"/>
          <c:tx>
            <c:strRef>
              <c:f>'PM10 (1)'!$C$34</c:f>
              <c:strCache>
                <c:ptCount val="1"/>
                <c:pt idx="0">
                  <c:v>Mediana:</c:v>
                </c:pt>
              </c:strCache>
            </c:strRef>
          </c:tx>
          <c:spPr>
            <a:ln w="28575">
              <a:noFill/>
            </a:ln>
          </c:spPr>
          <c:marker>
            <c:symbol val="none"/>
          </c:marker>
          <c:cat>
            <c:strRef>
              <c:f>'PM10 (1)'!$D$7:$E$7</c:f>
              <c:strCache>
                <c:ptCount val="2"/>
                <c:pt idx="0">
                  <c:v>Vientos arriba (µg/m3)</c:v>
                </c:pt>
                <c:pt idx="1">
                  <c:v>Vientos abajo (µg/m3)</c:v>
                </c:pt>
              </c:strCache>
            </c:strRef>
          </c:cat>
          <c:val>
            <c:numRef>
              <c:f>'PM10 (1)'!$D$34:$E$34</c:f>
              <c:numCache>
                <c:formatCode>0.00</c:formatCode>
                <c:ptCount val="2"/>
                <c:pt idx="0">
                  <c:v>6.2942556237022504</c:v>
                </c:pt>
                <c:pt idx="1">
                  <c:v>5.9464353001952359</c:v>
                </c:pt>
              </c:numCache>
            </c:numRef>
          </c:val>
          <c:smooth val="0"/>
          <c:extLst>
            <c:ext xmlns:c16="http://schemas.microsoft.com/office/drawing/2014/chart" uri="{C3380CC4-5D6E-409C-BE32-E72D297353CC}">
              <c16:uniqueId val="{000000DF-F835-441B-BF38-B7941BA5FF28}"/>
            </c:ext>
          </c:extLst>
        </c:ser>
        <c:ser>
          <c:idx val="130"/>
          <c:order val="205"/>
          <c:tx>
            <c:strRef>
              <c:f>'PM10 (1)'!$C$35</c:f>
              <c:strCache>
                <c:ptCount val="1"/>
                <c:pt idx="0">
                  <c:v>Primer Cuartil</c:v>
                </c:pt>
              </c:strCache>
            </c:strRef>
          </c:tx>
          <c:spPr>
            <a:ln w="28575">
              <a:noFill/>
            </a:ln>
          </c:spPr>
          <c:marker>
            <c:symbol val="none"/>
          </c:marker>
          <c:cat>
            <c:strRef>
              <c:f>'PM10 (1)'!$D$7:$E$7</c:f>
              <c:strCache>
                <c:ptCount val="2"/>
                <c:pt idx="0">
                  <c:v>Vientos arriba (µg/m3)</c:v>
                </c:pt>
                <c:pt idx="1">
                  <c:v>Vientos abajo (µg/m3)</c:v>
                </c:pt>
              </c:strCache>
            </c:strRef>
          </c:cat>
          <c:val>
            <c:numRef>
              <c:f>'PM10 (1)'!$D$35:$E$35</c:f>
              <c:numCache>
                <c:formatCode>0.00</c:formatCode>
                <c:ptCount val="2"/>
                <c:pt idx="0">
                  <c:v>6.2288204993211043</c:v>
                </c:pt>
                <c:pt idx="1">
                  <c:v>5.8465095868307717</c:v>
                </c:pt>
              </c:numCache>
            </c:numRef>
          </c:val>
          <c:smooth val="0"/>
          <c:extLst>
            <c:ext xmlns:c16="http://schemas.microsoft.com/office/drawing/2014/chart" uri="{C3380CC4-5D6E-409C-BE32-E72D297353CC}">
              <c16:uniqueId val="{000000E0-F835-441B-BF38-B7941BA5FF28}"/>
            </c:ext>
          </c:extLst>
        </c:ser>
        <c:ser>
          <c:idx val="131"/>
          <c:order val="206"/>
          <c:tx>
            <c:strRef>
              <c:f>'PM10 (1)'!$C$36</c:f>
              <c:strCache>
                <c:ptCount val="1"/>
                <c:pt idx="0">
                  <c:v>Minimo</c:v>
                </c:pt>
              </c:strCache>
            </c:strRef>
          </c:tx>
          <c:spPr>
            <a:ln w="28575">
              <a:noFill/>
            </a:ln>
          </c:spPr>
          <c:marker>
            <c:symbol val="none"/>
          </c:marker>
          <c:cat>
            <c:strRef>
              <c:f>'PM10 (1)'!$D$7:$E$7</c:f>
              <c:strCache>
                <c:ptCount val="2"/>
                <c:pt idx="0">
                  <c:v>Vientos arriba (µg/m3)</c:v>
                </c:pt>
                <c:pt idx="1">
                  <c:v>Vientos abajo (µg/m3)</c:v>
                </c:pt>
              </c:strCache>
            </c:strRef>
          </c:cat>
          <c:val>
            <c:numRef>
              <c:f>'PM10 (1)'!$D$36:$E$36</c:f>
              <c:numCache>
                <c:formatCode>0.00</c:formatCode>
                <c:ptCount val="2"/>
                <c:pt idx="0">
                  <c:v>6.1679520556754808</c:v>
                </c:pt>
                <c:pt idx="1">
                  <c:v>5.7226185486869543</c:v>
                </c:pt>
              </c:numCache>
            </c:numRef>
          </c:val>
          <c:smooth val="0"/>
          <c:extLst>
            <c:ext xmlns:c16="http://schemas.microsoft.com/office/drawing/2014/chart" uri="{C3380CC4-5D6E-409C-BE32-E72D297353CC}">
              <c16:uniqueId val="{000000E1-F835-441B-BF38-B7941BA5FF28}"/>
            </c:ext>
          </c:extLst>
        </c:ser>
        <c:ser>
          <c:idx val="132"/>
          <c:order val="207"/>
          <c:tx>
            <c:strRef>
              <c:f>'PM10 (1)'!$C$37</c:f>
              <c:strCache>
                <c:ptCount val="1"/>
                <c:pt idx="0">
                  <c:v>Maxima</c:v>
                </c:pt>
              </c:strCache>
            </c:strRef>
          </c:tx>
          <c:spPr>
            <a:ln w="28575">
              <a:noFill/>
            </a:ln>
          </c:spPr>
          <c:marker>
            <c:symbol val="none"/>
          </c:marker>
          <c:cat>
            <c:strRef>
              <c:f>'PM10 (1)'!$D$7:$E$7</c:f>
              <c:strCache>
                <c:ptCount val="2"/>
                <c:pt idx="0">
                  <c:v>Vientos arriba (µg/m3)</c:v>
                </c:pt>
                <c:pt idx="1">
                  <c:v>Vientos abajo (µg/m3)</c:v>
                </c:pt>
              </c:strCache>
            </c:strRef>
          </c:cat>
          <c:val>
            <c:numRef>
              <c:f>'PM10 (1)'!$D$37:$E$37</c:f>
              <c:numCache>
                <c:formatCode>0.00</c:formatCode>
                <c:ptCount val="2"/>
                <c:pt idx="0">
                  <c:v>6.4824949971277546</c:v>
                </c:pt>
                <c:pt idx="1">
                  <c:v>6.1716904424709442</c:v>
                </c:pt>
              </c:numCache>
            </c:numRef>
          </c:val>
          <c:smooth val="0"/>
          <c:extLst>
            <c:ext xmlns:c16="http://schemas.microsoft.com/office/drawing/2014/chart" uri="{C3380CC4-5D6E-409C-BE32-E72D297353CC}">
              <c16:uniqueId val="{000000E2-F835-441B-BF38-B7941BA5FF28}"/>
            </c:ext>
          </c:extLst>
        </c:ser>
        <c:ser>
          <c:idx val="133"/>
          <c:order val="208"/>
          <c:tx>
            <c:strRef>
              <c:f>'PM10 (1)'!$C$38</c:f>
              <c:strCache>
                <c:ptCount val="1"/>
                <c:pt idx="0">
                  <c:v>Tercer Cuartil</c:v>
                </c:pt>
              </c:strCache>
            </c:strRef>
          </c:tx>
          <c:spPr>
            <a:ln w="28575">
              <a:noFill/>
            </a:ln>
          </c:spPr>
          <c:marker>
            <c:symbol val="none"/>
          </c:marker>
          <c:cat>
            <c:strRef>
              <c:f>'PM10 (1)'!$D$7:$E$7</c:f>
              <c:strCache>
                <c:ptCount val="2"/>
                <c:pt idx="0">
                  <c:v>Vientos arriba (µg/m3)</c:v>
                </c:pt>
                <c:pt idx="1">
                  <c:v>Vientos abajo (µg/m3)</c:v>
                </c:pt>
              </c:strCache>
            </c:strRef>
          </c:cat>
          <c:val>
            <c:numRef>
              <c:f>'PM10 (1)'!$D$38:$E$38</c:f>
              <c:numCache>
                <c:formatCode>0.00</c:formatCode>
                <c:ptCount val="2"/>
                <c:pt idx="0">
                  <c:v>6.3723045130380269</c:v>
                </c:pt>
                <c:pt idx="1">
                  <c:v>6.0108052694246883</c:v>
                </c:pt>
              </c:numCache>
            </c:numRef>
          </c:val>
          <c:smooth val="0"/>
          <c:extLst>
            <c:ext xmlns:c16="http://schemas.microsoft.com/office/drawing/2014/chart" uri="{C3380CC4-5D6E-409C-BE32-E72D297353CC}">
              <c16:uniqueId val="{000000E3-F835-441B-BF38-B7941BA5FF28}"/>
            </c:ext>
          </c:extLst>
        </c:ser>
        <c:ser>
          <c:idx val="134"/>
          <c:order val="209"/>
          <c:tx>
            <c:strRef>
              <c:f>'PM10 (1)'!$C$34</c:f>
              <c:strCache>
                <c:ptCount val="1"/>
                <c:pt idx="0">
                  <c:v>Mediana:</c:v>
                </c:pt>
              </c:strCache>
            </c:strRef>
          </c:tx>
          <c:spPr>
            <a:ln w="28575">
              <a:noFill/>
            </a:ln>
          </c:spPr>
          <c:marker>
            <c:symbol val="none"/>
          </c:marker>
          <c:cat>
            <c:strRef>
              <c:f>'PM10 (1)'!$D$7:$E$7</c:f>
              <c:strCache>
                <c:ptCount val="2"/>
                <c:pt idx="0">
                  <c:v>Vientos arriba (µg/m3)</c:v>
                </c:pt>
                <c:pt idx="1">
                  <c:v>Vientos abajo (µg/m3)</c:v>
                </c:pt>
              </c:strCache>
            </c:strRef>
          </c:cat>
          <c:val>
            <c:numRef>
              <c:f>'PM10 (1)'!$D$34:$E$34</c:f>
              <c:numCache>
                <c:formatCode>0.00</c:formatCode>
                <c:ptCount val="2"/>
                <c:pt idx="0">
                  <c:v>6.2942556237022504</c:v>
                </c:pt>
                <c:pt idx="1">
                  <c:v>5.9464353001952359</c:v>
                </c:pt>
              </c:numCache>
            </c:numRef>
          </c:val>
          <c:smooth val="0"/>
          <c:extLst>
            <c:ext xmlns:c16="http://schemas.microsoft.com/office/drawing/2014/chart" uri="{C3380CC4-5D6E-409C-BE32-E72D297353CC}">
              <c16:uniqueId val="{000000E4-F835-441B-BF38-B7941BA5FF28}"/>
            </c:ext>
          </c:extLst>
        </c:ser>
        <c:ser>
          <c:idx val="135"/>
          <c:order val="210"/>
          <c:tx>
            <c:strRef>
              <c:f>'PM10 (1)'!$C$35</c:f>
              <c:strCache>
                <c:ptCount val="1"/>
                <c:pt idx="0">
                  <c:v>Primer Cuartil</c:v>
                </c:pt>
              </c:strCache>
            </c:strRef>
          </c:tx>
          <c:spPr>
            <a:ln w="28575">
              <a:noFill/>
            </a:ln>
          </c:spPr>
          <c:marker>
            <c:symbol val="none"/>
          </c:marker>
          <c:cat>
            <c:strRef>
              <c:f>'PM10 (1)'!$D$7:$E$7</c:f>
              <c:strCache>
                <c:ptCount val="2"/>
                <c:pt idx="0">
                  <c:v>Vientos arriba (µg/m3)</c:v>
                </c:pt>
                <c:pt idx="1">
                  <c:v>Vientos abajo (µg/m3)</c:v>
                </c:pt>
              </c:strCache>
            </c:strRef>
          </c:cat>
          <c:val>
            <c:numRef>
              <c:f>'PM10 (1)'!$D$35:$E$35</c:f>
              <c:numCache>
                <c:formatCode>0.00</c:formatCode>
                <c:ptCount val="2"/>
                <c:pt idx="0">
                  <c:v>6.2288204993211043</c:v>
                </c:pt>
                <c:pt idx="1">
                  <c:v>5.8465095868307717</c:v>
                </c:pt>
              </c:numCache>
            </c:numRef>
          </c:val>
          <c:smooth val="0"/>
          <c:extLst>
            <c:ext xmlns:c16="http://schemas.microsoft.com/office/drawing/2014/chart" uri="{C3380CC4-5D6E-409C-BE32-E72D297353CC}">
              <c16:uniqueId val="{000000E5-F835-441B-BF38-B7941BA5FF28}"/>
            </c:ext>
          </c:extLst>
        </c:ser>
        <c:ser>
          <c:idx val="136"/>
          <c:order val="211"/>
          <c:tx>
            <c:strRef>
              <c:f>'PM10 (1)'!$C$36</c:f>
              <c:strCache>
                <c:ptCount val="1"/>
                <c:pt idx="0">
                  <c:v>Minimo</c:v>
                </c:pt>
              </c:strCache>
            </c:strRef>
          </c:tx>
          <c:spPr>
            <a:ln w="28575">
              <a:noFill/>
            </a:ln>
          </c:spPr>
          <c:marker>
            <c:symbol val="none"/>
          </c:marker>
          <c:cat>
            <c:strRef>
              <c:f>'PM10 (1)'!$D$7:$E$7</c:f>
              <c:strCache>
                <c:ptCount val="2"/>
                <c:pt idx="0">
                  <c:v>Vientos arriba (µg/m3)</c:v>
                </c:pt>
                <c:pt idx="1">
                  <c:v>Vientos abajo (µg/m3)</c:v>
                </c:pt>
              </c:strCache>
            </c:strRef>
          </c:cat>
          <c:val>
            <c:numRef>
              <c:f>'PM10 (1)'!$D$36:$E$36</c:f>
              <c:numCache>
                <c:formatCode>0.00</c:formatCode>
                <c:ptCount val="2"/>
                <c:pt idx="0">
                  <c:v>6.1679520556754808</c:v>
                </c:pt>
                <c:pt idx="1">
                  <c:v>5.7226185486869543</c:v>
                </c:pt>
              </c:numCache>
            </c:numRef>
          </c:val>
          <c:smooth val="0"/>
          <c:extLst>
            <c:ext xmlns:c16="http://schemas.microsoft.com/office/drawing/2014/chart" uri="{C3380CC4-5D6E-409C-BE32-E72D297353CC}">
              <c16:uniqueId val="{000000E6-F835-441B-BF38-B7941BA5FF28}"/>
            </c:ext>
          </c:extLst>
        </c:ser>
        <c:ser>
          <c:idx val="137"/>
          <c:order val="212"/>
          <c:tx>
            <c:strRef>
              <c:f>'PM10 (1)'!$C$37</c:f>
              <c:strCache>
                <c:ptCount val="1"/>
                <c:pt idx="0">
                  <c:v>Maxima</c:v>
                </c:pt>
              </c:strCache>
            </c:strRef>
          </c:tx>
          <c:spPr>
            <a:ln w="28575">
              <a:noFill/>
            </a:ln>
          </c:spPr>
          <c:marker>
            <c:symbol val="none"/>
          </c:marker>
          <c:cat>
            <c:strRef>
              <c:f>'PM10 (1)'!$D$7:$E$7</c:f>
              <c:strCache>
                <c:ptCount val="2"/>
                <c:pt idx="0">
                  <c:v>Vientos arriba (µg/m3)</c:v>
                </c:pt>
                <c:pt idx="1">
                  <c:v>Vientos abajo (µg/m3)</c:v>
                </c:pt>
              </c:strCache>
            </c:strRef>
          </c:cat>
          <c:val>
            <c:numRef>
              <c:f>'PM10 (1)'!$D$37:$E$37</c:f>
              <c:numCache>
                <c:formatCode>0.00</c:formatCode>
                <c:ptCount val="2"/>
                <c:pt idx="0">
                  <c:v>6.4824949971277546</c:v>
                </c:pt>
                <c:pt idx="1">
                  <c:v>6.1716904424709442</c:v>
                </c:pt>
              </c:numCache>
            </c:numRef>
          </c:val>
          <c:smooth val="0"/>
          <c:extLst>
            <c:ext xmlns:c16="http://schemas.microsoft.com/office/drawing/2014/chart" uri="{C3380CC4-5D6E-409C-BE32-E72D297353CC}">
              <c16:uniqueId val="{000000E7-F835-441B-BF38-B7941BA5FF28}"/>
            </c:ext>
          </c:extLst>
        </c:ser>
        <c:ser>
          <c:idx val="138"/>
          <c:order val="213"/>
          <c:tx>
            <c:strRef>
              <c:f>'PM10 (1)'!$C$38</c:f>
              <c:strCache>
                <c:ptCount val="1"/>
                <c:pt idx="0">
                  <c:v>Tercer Cuartil</c:v>
                </c:pt>
              </c:strCache>
            </c:strRef>
          </c:tx>
          <c:spPr>
            <a:ln w="28575">
              <a:noFill/>
            </a:ln>
          </c:spPr>
          <c:marker>
            <c:symbol val="none"/>
          </c:marker>
          <c:cat>
            <c:strRef>
              <c:f>'PM10 (1)'!$D$7:$E$7</c:f>
              <c:strCache>
                <c:ptCount val="2"/>
                <c:pt idx="0">
                  <c:v>Vientos arriba (µg/m3)</c:v>
                </c:pt>
                <c:pt idx="1">
                  <c:v>Vientos abajo (µg/m3)</c:v>
                </c:pt>
              </c:strCache>
            </c:strRef>
          </c:cat>
          <c:val>
            <c:numRef>
              <c:f>'PM10 (1)'!$D$38:$E$38</c:f>
              <c:numCache>
                <c:formatCode>0.00</c:formatCode>
                <c:ptCount val="2"/>
                <c:pt idx="0">
                  <c:v>6.3723045130380269</c:v>
                </c:pt>
                <c:pt idx="1">
                  <c:v>6.0108052694246883</c:v>
                </c:pt>
              </c:numCache>
            </c:numRef>
          </c:val>
          <c:smooth val="0"/>
          <c:extLst>
            <c:ext xmlns:c16="http://schemas.microsoft.com/office/drawing/2014/chart" uri="{C3380CC4-5D6E-409C-BE32-E72D297353CC}">
              <c16:uniqueId val="{000000E8-F835-441B-BF38-B7941BA5FF28}"/>
            </c:ext>
          </c:extLst>
        </c:ser>
        <c:ser>
          <c:idx val="139"/>
          <c:order val="214"/>
          <c:tx>
            <c:strRef>
              <c:f>'PM10 (1)'!$C$34</c:f>
              <c:strCache>
                <c:ptCount val="1"/>
                <c:pt idx="0">
                  <c:v>Mediana:</c:v>
                </c:pt>
              </c:strCache>
            </c:strRef>
          </c:tx>
          <c:spPr>
            <a:ln w="28575">
              <a:noFill/>
            </a:ln>
          </c:spPr>
          <c:marker>
            <c:symbol val="none"/>
          </c:marker>
          <c:cat>
            <c:strRef>
              <c:f>'PM10 (1)'!$D$7:$E$7</c:f>
              <c:strCache>
                <c:ptCount val="2"/>
                <c:pt idx="0">
                  <c:v>Vientos arriba (µg/m3)</c:v>
                </c:pt>
                <c:pt idx="1">
                  <c:v>Vientos abajo (µg/m3)</c:v>
                </c:pt>
              </c:strCache>
            </c:strRef>
          </c:cat>
          <c:val>
            <c:numRef>
              <c:f>'PM10 (1)'!$D$34:$E$34</c:f>
              <c:numCache>
                <c:formatCode>0.00</c:formatCode>
                <c:ptCount val="2"/>
                <c:pt idx="0">
                  <c:v>6.2942556237022504</c:v>
                </c:pt>
                <c:pt idx="1">
                  <c:v>5.9464353001952359</c:v>
                </c:pt>
              </c:numCache>
            </c:numRef>
          </c:val>
          <c:smooth val="0"/>
          <c:extLst>
            <c:ext xmlns:c16="http://schemas.microsoft.com/office/drawing/2014/chart" uri="{C3380CC4-5D6E-409C-BE32-E72D297353CC}">
              <c16:uniqueId val="{000000E9-F835-441B-BF38-B7941BA5FF28}"/>
            </c:ext>
          </c:extLst>
        </c:ser>
        <c:ser>
          <c:idx val="140"/>
          <c:order val="215"/>
          <c:tx>
            <c:strRef>
              <c:f>'PM10 (1)'!$C$35</c:f>
              <c:strCache>
                <c:ptCount val="1"/>
                <c:pt idx="0">
                  <c:v>Primer Cuartil</c:v>
                </c:pt>
              </c:strCache>
            </c:strRef>
          </c:tx>
          <c:spPr>
            <a:ln w="28575">
              <a:noFill/>
            </a:ln>
          </c:spPr>
          <c:marker>
            <c:symbol val="none"/>
          </c:marker>
          <c:cat>
            <c:strRef>
              <c:f>'PM10 (1)'!$D$7:$E$7</c:f>
              <c:strCache>
                <c:ptCount val="2"/>
                <c:pt idx="0">
                  <c:v>Vientos arriba (µg/m3)</c:v>
                </c:pt>
                <c:pt idx="1">
                  <c:v>Vientos abajo (µg/m3)</c:v>
                </c:pt>
              </c:strCache>
            </c:strRef>
          </c:cat>
          <c:val>
            <c:numRef>
              <c:f>'PM10 (1)'!$D$35:$E$35</c:f>
              <c:numCache>
                <c:formatCode>0.00</c:formatCode>
                <c:ptCount val="2"/>
                <c:pt idx="0">
                  <c:v>6.2288204993211043</c:v>
                </c:pt>
                <c:pt idx="1">
                  <c:v>5.8465095868307717</c:v>
                </c:pt>
              </c:numCache>
            </c:numRef>
          </c:val>
          <c:smooth val="0"/>
          <c:extLst>
            <c:ext xmlns:c16="http://schemas.microsoft.com/office/drawing/2014/chart" uri="{C3380CC4-5D6E-409C-BE32-E72D297353CC}">
              <c16:uniqueId val="{000000EA-F835-441B-BF38-B7941BA5FF28}"/>
            </c:ext>
          </c:extLst>
        </c:ser>
        <c:ser>
          <c:idx val="141"/>
          <c:order val="216"/>
          <c:tx>
            <c:strRef>
              <c:f>'PM10 (1)'!$C$36</c:f>
              <c:strCache>
                <c:ptCount val="1"/>
                <c:pt idx="0">
                  <c:v>Minimo</c:v>
                </c:pt>
              </c:strCache>
            </c:strRef>
          </c:tx>
          <c:spPr>
            <a:ln w="28575">
              <a:noFill/>
            </a:ln>
          </c:spPr>
          <c:marker>
            <c:symbol val="none"/>
          </c:marker>
          <c:cat>
            <c:strRef>
              <c:f>'PM10 (1)'!$D$7:$E$7</c:f>
              <c:strCache>
                <c:ptCount val="2"/>
                <c:pt idx="0">
                  <c:v>Vientos arriba (µg/m3)</c:v>
                </c:pt>
                <c:pt idx="1">
                  <c:v>Vientos abajo (µg/m3)</c:v>
                </c:pt>
              </c:strCache>
            </c:strRef>
          </c:cat>
          <c:val>
            <c:numRef>
              <c:f>'PM10 (1)'!$D$36:$E$36</c:f>
              <c:numCache>
                <c:formatCode>0.00</c:formatCode>
                <c:ptCount val="2"/>
                <c:pt idx="0">
                  <c:v>6.1679520556754808</c:v>
                </c:pt>
                <c:pt idx="1">
                  <c:v>5.7226185486869543</c:v>
                </c:pt>
              </c:numCache>
            </c:numRef>
          </c:val>
          <c:smooth val="0"/>
          <c:extLst>
            <c:ext xmlns:c16="http://schemas.microsoft.com/office/drawing/2014/chart" uri="{C3380CC4-5D6E-409C-BE32-E72D297353CC}">
              <c16:uniqueId val="{000000EB-F835-441B-BF38-B7941BA5FF28}"/>
            </c:ext>
          </c:extLst>
        </c:ser>
        <c:ser>
          <c:idx val="142"/>
          <c:order val="217"/>
          <c:tx>
            <c:strRef>
              <c:f>'PM10 (1)'!$C$37</c:f>
              <c:strCache>
                <c:ptCount val="1"/>
                <c:pt idx="0">
                  <c:v>Maxima</c:v>
                </c:pt>
              </c:strCache>
            </c:strRef>
          </c:tx>
          <c:spPr>
            <a:ln w="28575">
              <a:noFill/>
            </a:ln>
          </c:spPr>
          <c:marker>
            <c:symbol val="none"/>
          </c:marker>
          <c:cat>
            <c:strRef>
              <c:f>'PM10 (1)'!$D$7:$E$7</c:f>
              <c:strCache>
                <c:ptCount val="2"/>
                <c:pt idx="0">
                  <c:v>Vientos arriba (µg/m3)</c:v>
                </c:pt>
                <c:pt idx="1">
                  <c:v>Vientos abajo (µg/m3)</c:v>
                </c:pt>
              </c:strCache>
            </c:strRef>
          </c:cat>
          <c:val>
            <c:numRef>
              <c:f>'PM10 (1)'!$D$37:$E$37</c:f>
              <c:numCache>
                <c:formatCode>0.00</c:formatCode>
                <c:ptCount val="2"/>
                <c:pt idx="0">
                  <c:v>6.4824949971277546</c:v>
                </c:pt>
                <c:pt idx="1">
                  <c:v>6.1716904424709442</c:v>
                </c:pt>
              </c:numCache>
            </c:numRef>
          </c:val>
          <c:smooth val="0"/>
          <c:extLst>
            <c:ext xmlns:c16="http://schemas.microsoft.com/office/drawing/2014/chart" uri="{C3380CC4-5D6E-409C-BE32-E72D297353CC}">
              <c16:uniqueId val="{000000EC-F835-441B-BF38-B7941BA5FF28}"/>
            </c:ext>
          </c:extLst>
        </c:ser>
        <c:ser>
          <c:idx val="143"/>
          <c:order val="218"/>
          <c:tx>
            <c:strRef>
              <c:f>'PM10 (1)'!$C$38</c:f>
              <c:strCache>
                <c:ptCount val="1"/>
                <c:pt idx="0">
                  <c:v>Tercer Cuartil</c:v>
                </c:pt>
              </c:strCache>
            </c:strRef>
          </c:tx>
          <c:spPr>
            <a:ln w="28575">
              <a:noFill/>
            </a:ln>
          </c:spPr>
          <c:marker>
            <c:symbol val="none"/>
          </c:marker>
          <c:cat>
            <c:strRef>
              <c:f>'PM10 (1)'!$D$7:$E$7</c:f>
              <c:strCache>
                <c:ptCount val="2"/>
                <c:pt idx="0">
                  <c:v>Vientos arriba (µg/m3)</c:v>
                </c:pt>
                <c:pt idx="1">
                  <c:v>Vientos abajo (µg/m3)</c:v>
                </c:pt>
              </c:strCache>
            </c:strRef>
          </c:cat>
          <c:val>
            <c:numRef>
              <c:f>'PM10 (1)'!$D$38:$E$38</c:f>
              <c:numCache>
                <c:formatCode>0.00</c:formatCode>
                <c:ptCount val="2"/>
                <c:pt idx="0">
                  <c:v>6.3723045130380269</c:v>
                </c:pt>
                <c:pt idx="1">
                  <c:v>6.0108052694246883</c:v>
                </c:pt>
              </c:numCache>
            </c:numRef>
          </c:val>
          <c:smooth val="0"/>
          <c:extLst>
            <c:ext xmlns:c16="http://schemas.microsoft.com/office/drawing/2014/chart" uri="{C3380CC4-5D6E-409C-BE32-E72D297353CC}">
              <c16:uniqueId val="{000000ED-F835-441B-BF38-B7941BA5FF28}"/>
            </c:ext>
          </c:extLst>
        </c:ser>
        <c:ser>
          <c:idx val="144"/>
          <c:order val="219"/>
          <c:tx>
            <c:strRef>
              <c:f>'PM10 (1)'!$C$34</c:f>
              <c:strCache>
                <c:ptCount val="1"/>
                <c:pt idx="0">
                  <c:v>Mediana:</c:v>
                </c:pt>
              </c:strCache>
            </c:strRef>
          </c:tx>
          <c:spPr>
            <a:ln w="28575">
              <a:noFill/>
            </a:ln>
          </c:spPr>
          <c:marker>
            <c:symbol val="none"/>
          </c:marker>
          <c:cat>
            <c:strRef>
              <c:f>'PM10 (1)'!$D$7:$E$7</c:f>
              <c:strCache>
                <c:ptCount val="2"/>
                <c:pt idx="0">
                  <c:v>Vientos arriba (µg/m3)</c:v>
                </c:pt>
                <c:pt idx="1">
                  <c:v>Vientos abajo (µg/m3)</c:v>
                </c:pt>
              </c:strCache>
            </c:strRef>
          </c:cat>
          <c:val>
            <c:numRef>
              <c:f>'PM10 (1)'!$D$34:$E$34</c:f>
              <c:numCache>
                <c:formatCode>0.00</c:formatCode>
                <c:ptCount val="2"/>
                <c:pt idx="0">
                  <c:v>6.2942556237022504</c:v>
                </c:pt>
                <c:pt idx="1">
                  <c:v>5.9464353001952359</c:v>
                </c:pt>
              </c:numCache>
            </c:numRef>
          </c:val>
          <c:smooth val="0"/>
          <c:extLst>
            <c:ext xmlns:c16="http://schemas.microsoft.com/office/drawing/2014/chart" uri="{C3380CC4-5D6E-409C-BE32-E72D297353CC}">
              <c16:uniqueId val="{000000EE-F835-441B-BF38-B7941BA5FF28}"/>
            </c:ext>
          </c:extLst>
        </c:ser>
        <c:ser>
          <c:idx val="145"/>
          <c:order val="220"/>
          <c:tx>
            <c:strRef>
              <c:f>'PM10 (1)'!$C$35</c:f>
              <c:strCache>
                <c:ptCount val="1"/>
                <c:pt idx="0">
                  <c:v>Primer Cuartil</c:v>
                </c:pt>
              </c:strCache>
            </c:strRef>
          </c:tx>
          <c:spPr>
            <a:ln w="28575">
              <a:noFill/>
            </a:ln>
          </c:spPr>
          <c:marker>
            <c:symbol val="none"/>
          </c:marker>
          <c:cat>
            <c:strRef>
              <c:f>'PM10 (1)'!$D$7:$E$7</c:f>
              <c:strCache>
                <c:ptCount val="2"/>
                <c:pt idx="0">
                  <c:v>Vientos arriba (µg/m3)</c:v>
                </c:pt>
                <c:pt idx="1">
                  <c:v>Vientos abajo (µg/m3)</c:v>
                </c:pt>
              </c:strCache>
            </c:strRef>
          </c:cat>
          <c:val>
            <c:numRef>
              <c:f>'PM10 (1)'!$D$35:$E$35</c:f>
              <c:numCache>
                <c:formatCode>0.00</c:formatCode>
                <c:ptCount val="2"/>
                <c:pt idx="0">
                  <c:v>6.2288204993211043</c:v>
                </c:pt>
                <c:pt idx="1">
                  <c:v>5.8465095868307717</c:v>
                </c:pt>
              </c:numCache>
            </c:numRef>
          </c:val>
          <c:smooth val="0"/>
          <c:extLst>
            <c:ext xmlns:c16="http://schemas.microsoft.com/office/drawing/2014/chart" uri="{C3380CC4-5D6E-409C-BE32-E72D297353CC}">
              <c16:uniqueId val="{000000EF-F835-441B-BF38-B7941BA5FF28}"/>
            </c:ext>
          </c:extLst>
        </c:ser>
        <c:ser>
          <c:idx val="146"/>
          <c:order val="221"/>
          <c:tx>
            <c:strRef>
              <c:f>'PM10 (1)'!$C$36</c:f>
              <c:strCache>
                <c:ptCount val="1"/>
                <c:pt idx="0">
                  <c:v>Minimo</c:v>
                </c:pt>
              </c:strCache>
            </c:strRef>
          </c:tx>
          <c:spPr>
            <a:ln w="28575">
              <a:noFill/>
            </a:ln>
          </c:spPr>
          <c:marker>
            <c:symbol val="none"/>
          </c:marker>
          <c:cat>
            <c:strRef>
              <c:f>'PM10 (1)'!$D$7:$E$7</c:f>
              <c:strCache>
                <c:ptCount val="2"/>
                <c:pt idx="0">
                  <c:v>Vientos arriba (µg/m3)</c:v>
                </c:pt>
                <c:pt idx="1">
                  <c:v>Vientos abajo (µg/m3)</c:v>
                </c:pt>
              </c:strCache>
            </c:strRef>
          </c:cat>
          <c:val>
            <c:numRef>
              <c:f>'PM10 (1)'!$D$36:$E$36</c:f>
              <c:numCache>
                <c:formatCode>0.00</c:formatCode>
                <c:ptCount val="2"/>
                <c:pt idx="0">
                  <c:v>6.1679520556754808</c:v>
                </c:pt>
                <c:pt idx="1">
                  <c:v>5.7226185486869543</c:v>
                </c:pt>
              </c:numCache>
            </c:numRef>
          </c:val>
          <c:smooth val="0"/>
          <c:extLst>
            <c:ext xmlns:c16="http://schemas.microsoft.com/office/drawing/2014/chart" uri="{C3380CC4-5D6E-409C-BE32-E72D297353CC}">
              <c16:uniqueId val="{000000F0-F835-441B-BF38-B7941BA5FF28}"/>
            </c:ext>
          </c:extLst>
        </c:ser>
        <c:ser>
          <c:idx val="147"/>
          <c:order val="222"/>
          <c:tx>
            <c:strRef>
              <c:f>'PM10 (1)'!$C$37</c:f>
              <c:strCache>
                <c:ptCount val="1"/>
                <c:pt idx="0">
                  <c:v>Maxima</c:v>
                </c:pt>
              </c:strCache>
            </c:strRef>
          </c:tx>
          <c:spPr>
            <a:ln w="28575">
              <a:noFill/>
            </a:ln>
          </c:spPr>
          <c:marker>
            <c:symbol val="none"/>
          </c:marker>
          <c:cat>
            <c:strRef>
              <c:f>'PM10 (1)'!$D$7:$E$7</c:f>
              <c:strCache>
                <c:ptCount val="2"/>
                <c:pt idx="0">
                  <c:v>Vientos arriba (µg/m3)</c:v>
                </c:pt>
                <c:pt idx="1">
                  <c:v>Vientos abajo (µg/m3)</c:v>
                </c:pt>
              </c:strCache>
            </c:strRef>
          </c:cat>
          <c:val>
            <c:numRef>
              <c:f>'PM10 (1)'!$D$37:$E$37</c:f>
              <c:numCache>
                <c:formatCode>0.00</c:formatCode>
                <c:ptCount val="2"/>
                <c:pt idx="0">
                  <c:v>6.4824949971277546</c:v>
                </c:pt>
                <c:pt idx="1">
                  <c:v>6.1716904424709442</c:v>
                </c:pt>
              </c:numCache>
            </c:numRef>
          </c:val>
          <c:smooth val="0"/>
          <c:extLst>
            <c:ext xmlns:c16="http://schemas.microsoft.com/office/drawing/2014/chart" uri="{C3380CC4-5D6E-409C-BE32-E72D297353CC}">
              <c16:uniqueId val="{000000F1-F835-441B-BF38-B7941BA5FF28}"/>
            </c:ext>
          </c:extLst>
        </c:ser>
        <c:ser>
          <c:idx val="148"/>
          <c:order val="223"/>
          <c:tx>
            <c:strRef>
              <c:f>'PM10 (1)'!$C$38</c:f>
              <c:strCache>
                <c:ptCount val="1"/>
                <c:pt idx="0">
                  <c:v>Tercer Cuartil</c:v>
                </c:pt>
              </c:strCache>
            </c:strRef>
          </c:tx>
          <c:spPr>
            <a:ln w="28575">
              <a:noFill/>
            </a:ln>
          </c:spPr>
          <c:marker>
            <c:symbol val="none"/>
          </c:marker>
          <c:cat>
            <c:strRef>
              <c:f>'PM10 (1)'!$D$7:$E$7</c:f>
              <c:strCache>
                <c:ptCount val="2"/>
                <c:pt idx="0">
                  <c:v>Vientos arriba (µg/m3)</c:v>
                </c:pt>
                <c:pt idx="1">
                  <c:v>Vientos abajo (µg/m3)</c:v>
                </c:pt>
              </c:strCache>
            </c:strRef>
          </c:cat>
          <c:val>
            <c:numRef>
              <c:f>'PM10 (1)'!$D$38:$E$38</c:f>
              <c:numCache>
                <c:formatCode>0.00</c:formatCode>
                <c:ptCount val="2"/>
                <c:pt idx="0">
                  <c:v>6.3723045130380269</c:v>
                </c:pt>
                <c:pt idx="1">
                  <c:v>6.0108052694246883</c:v>
                </c:pt>
              </c:numCache>
            </c:numRef>
          </c:val>
          <c:smooth val="0"/>
          <c:extLst>
            <c:ext xmlns:c16="http://schemas.microsoft.com/office/drawing/2014/chart" uri="{C3380CC4-5D6E-409C-BE32-E72D297353CC}">
              <c16:uniqueId val="{000000F2-F835-441B-BF38-B7941BA5FF28}"/>
            </c:ext>
          </c:extLst>
        </c:ser>
        <c:ser>
          <c:idx val="149"/>
          <c:order val="224"/>
          <c:tx>
            <c:strRef>
              <c:f>'PM10 (1)'!$C$34</c:f>
              <c:strCache>
                <c:ptCount val="1"/>
                <c:pt idx="0">
                  <c:v>Mediana:</c:v>
                </c:pt>
              </c:strCache>
            </c:strRef>
          </c:tx>
          <c:spPr>
            <a:ln w="28575">
              <a:noFill/>
            </a:ln>
          </c:spPr>
          <c:marker>
            <c:symbol val="none"/>
          </c:marker>
          <c:cat>
            <c:strRef>
              <c:f>'PM10 (1)'!$D$7:$E$7</c:f>
              <c:strCache>
                <c:ptCount val="2"/>
                <c:pt idx="0">
                  <c:v>Vientos arriba (µg/m3)</c:v>
                </c:pt>
                <c:pt idx="1">
                  <c:v>Vientos abajo (µg/m3)</c:v>
                </c:pt>
              </c:strCache>
            </c:strRef>
          </c:cat>
          <c:val>
            <c:numRef>
              <c:f>'PM10 (1)'!$D$34:$E$34</c:f>
              <c:numCache>
                <c:formatCode>0.00</c:formatCode>
                <c:ptCount val="2"/>
                <c:pt idx="0">
                  <c:v>6.2942556237022504</c:v>
                </c:pt>
                <c:pt idx="1">
                  <c:v>5.9464353001952359</c:v>
                </c:pt>
              </c:numCache>
            </c:numRef>
          </c:val>
          <c:smooth val="0"/>
          <c:extLst>
            <c:ext xmlns:c16="http://schemas.microsoft.com/office/drawing/2014/chart" uri="{C3380CC4-5D6E-409C-BE32-E72D297353CC}">
              <c16:uniqueId val="{000000F3-F835-441B-BF38-B7941BA5FF28}"/>
            </c:ext>
          </c:extLst>
        </c:ser>
        <c:ser>
          <c:idx val="150"/>
          <c:order val="225"/>
          <c:tx>
            <c:strRef>
              <c:f>'PM10 (1)'!$C$35</c:f>
              <c:strCache>
                <c:ptCount val="1"/>
                <c:pt idx="0">
                  <c:v>Primer Cuartil</c:v>
                </c:pt>
              </c:strCache>
            </c:strRef>
          </c:tx>
          <c:spPr>
            <a:ln w="28575">
              <a:noFill/>
            </a:ln>
          </c:spPr>
          <c:marker>
            <c:symbol val="none"/>
          </c:marker>
          <c:cat>
            <c:strRef>
              <c:f>'PM10 (1)'!$D$7:$E$7</c:f>
              <c:strCache>
                <c:ptCount val="2"/>
                <c:pt idx="0">
                  <c:v>Vientos arriba (µg/m3)</c:v>
                </c:pt>
                <c:pt idx="1">
                  <c:v>Vientos abajo (µg/m3)</c:v>
                </c:pt>
              </c:strCache>
            </c:strRef>
          </c:cat>
          <c:val>
            <c:numRef>
              <c:f>'PM10 (1)'!$D$35:$E$35</c:f>
              <c:numCache>
                <c:formatCode>0.00</c:formatCode>
                <c:ptCount val="2"/>
                <c:pt idx="0">
                  <c:v>6.2288204993211043</c:v>
                </c:pt>
                <c:pt idx="1">
                  <c:v>5.8465095868307717</c:v>
                </c:pt>
              </c:numCache>
            </c:numRef>
          </c:val>
          <c:smooth val="0"/>
          <c:extLst>
            <c:ext xmlns:c16="http://schemas.microsoft.com/office/drawing/2014/chart" uri="{C3380CC4-5D6E-409C-BE32-E72D297353CC}">
              <c16:uniqueId val="{000000F4-F835-441B-BF38-B7941BA5FF28}"/>
            </c:ext>
          </c:extLst>
        </c:ser>
        <c:ser>
          <c:idx val="151"/>
          <c:order val="226"/>
          <c:tx>
            <c:strRef>
              <c:f>'PM10 (1)'!$C$36</c:f>
              <c:strCache>
                <c:ptCount val="1"/>
                <c:pt idx="0">
                  <c:v>Minimo</c:v>
                </c:pt>
              </c:strCache>
            </c:strRef>
          </c:tx>
          <c:spPr>
            <a:ln w="28575">
              <a:noFill/>
            </a:ln>
          </c:spPr>
          <c:marker>
            <c:symbol val="none"/>
          </c:marker>
          <c:cat>
            <c:strRef>
              <c:f>'PM10 (1)'!$D$7:$E$7</c:f>
              <c:strCache>
                <c:ptCount val="2"/>
                <c:pt idx="0">
                  <c:v>Vientos arriba (µg/m3)</c:v>
                </c:pt>
                <c:pt idx="1">
                  <c:v>Vientos abajo (µg/m3)</c:v>
                </c:pt>
              </c:strCache>
            </c:strRef>
          </c:cat>
          <c:val>
            <c:numRef>
              <c:f>'PM10 (1)'!$D$36:$E$36</c:f>
              <c:numCache>
                <c:formatCode>0.00</c:formatCode>
                <c:ptCount val="2"/>
                <c:pt idx="0">
                  <c:v>6.1679520556754808</c:v>
                </c:pt>
                <c:pt idx="1">
                  <c:v>5.7226185486869543</c:v>
                </c:pt>
              </c:numCache>
            </c:numRef>
          </c:val>
          <c:smooth val="0"/>
          <c:extLst>
            <c:ext xmlns:c16="http://schemas.microsoft.com/office/drawing/2014/chart" uri="{C3380CC4-5D6E-409C-BE32-E72D297353CC}">
              <c16:uniqueId val="{000000F5-F835-441B-BF38-B7941BA5FF28}"/>
            </c:ext>
          </c:extLst>
        </c:ser>
        <c:ser>
          <c:idx val="152"/>
          <c:order val="227"/>
          <c:tx>
            <c:strRef>
              <c:f>'PM10 (1)'!$C$37</c:f>
              <c:strCache>
                <c:ptCount val="1"/>
                <c:pt idx="0">
                  <c:v>Maxima</c:v>
                </c:pt>
              </c:strCache>
            </c:strRef>
          </c:tx>
          <c:spPr>
            <a:ln w="28575">
              <a:noFill/>
            </a:ln>
          </c:spPr>
          <c:marker>
            <c:symbol val="none"/>
          </c:marker>
          <c:cat>
            <c:strRef>
              <c:f>'PM10 (1)'!$D$7:$E$7</c:f>
              <c:strCache>
                <c:ptCount val="2"/>
                <c:pt idx="0">
                  <c:v>Vientos arriba (µg/m3)</c:v>
                </c:pt>
                <c:pt idx="1">
                  <c:v>Vientos abajo (µg/m3)</c:v>
                </c:pt>
              </c:strCache>
            </c:strRef>
          </c:cat>
          <c:val>
            <c:numRef>
              <c:f>'PM10 (1)'!$D$37:$E$37</c:f>
              <c:numCache>
                <c:formatCode>0.00</c:formatCode>
                <c:ptCount val="2"/>
                <c:pt idx="0">
                  <c:v>6.4824949971277546</c:v>
                </c:pt>
                <c:pt idx="1">
                  <c:v>6.1716904424709442</c:v>
                </c:pt>
              </c:numCache>
            </c:numRef>
          </c:val>
          <c:smooth val="0"/>
          <c:extLst>
            <c:ext xmlns:c16="http://schemas.microsoft.com/office/drawing/2014/chart" uri="{C3380CC4-5D6E-409C-BE32-E72D297353CC}">
              <c16:uniqueId val="{000000F6-F835-441B-BF38-B7941BA5FF28}"/>
            </c:ext>
          </c:extLst>
        </c:ser>
        <c:ser>
          <c:idx val="153"/>
          <c:order val="228"/>
          <c:tx>
            <c:strRef>
              <c:f>'PM10 (1)'!$C$38</c:f>
              <c:strCache>
                <c:ptCount val="1"/>
                <c:pt idx="0">
                  <c:v>Tercer Cuartil</c:v>
                </c:pt>
              </c:strCache>
            </c:strRef>
          </c:tx>
          <c:spPr>
            <a:ln w="28575">
              <a:noFill/>
            </a:ln>
          </c:spPr>
          <c:marker>
            <c:symbol val="none"/>
          </c:marker>
          <c:cat>
            <c:strRef>
              <c:f>'PM10 (1)'!$D$7:$E$7</c:f>
              <c:strCache>
                <c:ptCount val="2"/>
                <c:pt idx="0">
                  <c:v>Vientos arriba (µg/m3)</c:v>
                </c:pt>
                <c:pt idx="1">
                  <c:v>Vientos abajo (µg/m3)</c:v>
                </c:pt>
              </c:strCache>
            </c:strRef>
          </c:cat>
          <c:val>
            <c:numRef>
              <c:f>'PM10 (1)'!$D$38:$E$38</c:f>
              <c:numCache>
                <c:formatCode>0.00</c:formatCode>
                <c:ptCount val="2"/>
                <c:pt idx="0">
                  <c:v>6.3723045130380269</c:v>
                </c:pt>
                <c:pt idx="1">
                  <c:v>6.0108052694246883</c:v>
                </c:pt>
              </c:numCache>
            </c:numRef>
          </c:val>
          <c:smooth val="0"/>
          <c:extLst>
            <c:ext xmlns:c16="http://schemas.microsoft.com/office/drawing/2014/chart" uri="{C3380CC4-5D6E-409C-BE32-E72D297353CC}">
              <c16:uniqueId val="{000000F7-F835-441B-BF38-B7941BA5FF28}"/>
            </c:ext>
          </c:extLst>
        </c:ser>
        <c:ser>
          <c:idx val="154"/>
          <c:order val="229"/>
          <c:tx>
            <c:strRef>
              <c:f>'PM10 (1)'!$C$34</c:f>
              <c:strCache>
                <c:ptCount val="1"/>
                <c:pt idx="0">
                  <c:v>Mediana:</c:v>
                </c:pt>
              </c:strCache>
            </c:strRef>
          </c:tx>
          <c:spPr>
            <a:ln w="28575">
              <a:noFill/>
            </a:ln>
          </c:spPr>
          <c:marker>
            <c:symbol val="none"/>
          </c:marker>
          <c:cat>
            <c:strRef>
              <c:f>'PM10 (1)'!$D$7:$E$7</c:f>
              <c:strCache>
                <c:ptCount val="2"/>
                <c:pt idx="0">
                  <c:v>Vientos arriba (µg/m3)</c:v>
                </c:pt>
                <c:pt idx="1">
                  <c:v>Vientos abajo (µg/m3)</c:v>
                </c:pt>
              </c:strCache>
            </c:strRef>
          </c:cat>
          <c:val>
            <c:numRef>
              <c:f>'PM10 (1)'!$D$34:$E$34</c:f>
              <c:numCache>
                <c:formatCode>0.00</c:formatCode>
                <c:ptCount val="2"/>
                <c:pt idx="0">
                  <c:v>6.2942556237022504</c:v>
                </c:pt>
                <c:pt idx="1">
                  <c:v>5.9464353001952359</c:v>
                </c:pt>
              </c:numCache>
            </c:numRef>
          </c:val>
          <c:smooth val="0"/>
          <c:extLst>
            <c:ext xmlns:c16="http://schemas.microsoft.com/office/drawing/2014/chart" uri="{C3380CC4-5D6E-409C-BE32-E72D297353CC}">
              <c16:uniqueId val="{000000F8-F835-441B-BF38-B7941BA5FF28}"/>
            </c:ext>
          </c:extLst>
        </c:ser>
        <c:ser>
          <c:idx val="155"/>
          <c:order val="230"/>
          <c:tx>
            <c:strRef>
              <c:f>'PM10 (1)'!$C$35</c:f>
              <c:strCache>
                <c:ptCount val="1"/>
                <c:pt idx="0">
                  <c:v>Primer Cuartil</c:v>
                </c:pt>
              </c:strCache>
            </c:strRef>
          </c:tx>
          <c:spPr>
            <a:ln w="28575">
              <a:noFill/>
            </a:ln>
          </c:spPr>
          <c:marker>
            <c:symbol val="none"/>
          </c:marker>
          <c:cat>
            <c:strRef>
              <c:f>'PM10 (1)'!$D$7:$E$7</c:f>
              <c:strCache>
                <c:ptCount val="2"/>
                <c:pt idx="0">
                  <c:v>Vientos arriba (µg/m3)</c:v>
                </c:pt>
                <c:pt idx="1">
                  <c:v>Vientos abajo (µg/m3)</c:v>
                </c:pt>
              </c:strCache>
            </c:strRef>
          </c:cat>
          <c:val>
            <c:numRef>
              <c:f>'PM10 (1)'!$D$35:$E$35</c:f>
              <c:numCache>
                <c:formatCode>0.00</c:formatCode>
                <c:ptCount val="2"/>
                <c:pt idx="0">
                  <c:v>6.2288204993211043</c:v>
                </c:pt>
                <c:pt idx="1">
                  <c:v>5.8465095868307717</c:v>
                </c:pt>
              </c:numCache>
            </c:numRef>
          </c:val>
          <c:smooth val="0"/>
          <c:extLst>
            <c:ext xmlns:c16="http://schemas.microsoft.com/office/drawing/2014/chart" uri="{C3380CC4-5D6E-409C-BE32-E72D297353CC}">
              <c16:uniqueId val="{000000F9-F835-441B-BF38-B7941BA5FF28}"/>
            </c:ext>
          </c:extLst>
        </c:ser>
        <c:ser>
          <c:idx val="156"/>
          <c:order val="231"/>
          <c:tx>
            <c:strRef>
              <c:f>'PM10 (1)'!$C$36</c:f>
              <c:strCache>
                <c:ptCount val="1"/>
                <c:pt idx="0">
                  <c:v>Minimo</c:v>
                </c:pt>
              </c:strCache>
            </c:strRef>
          </c:tx>
          <c:spPr>
            <a:ln w="28575">
              <a:noFill/>
            </a:ln>
          </c:spPr>
          <c:marker>
            <c:symbol val="none"/>
          </c:marker>
          <c:cat>
            <c:strRef>
              <c:f>'PM10 (1)'!$D$7:$E$7</c:f>
              <c:strCache>
                <c:ptCount val="2"/>
                <c:pt idx="0">
                  <c:v>Vientos arriba (µg/m3)</c:v>
                </c:pt>
                <c:pt idx="1">
                  <c:v>Vientos abajo (µg/m3)</c:v>
                </c:pt>
              </c:strCache>
            </c:strRef>
          </c:cat>
          <c:val>
            <c:numRef>
              <c:f>'PM10 (1)'!$D$36:$E$36</c:f>
              <c:numCache>
                <c:formatCode>0.00</c:formatCode>
                <c:ptCount val="2"/>
                <c:pt idx="0">
                  <c:v>6.1679520556754808</c:v>
                </c:pt>
                <c:pt idx="1">
                  <c:v>5.7226185486869543</c:v>
                </c:pt>
              </c:numCache>
            </c:numRef>
          </c:val>
          <c:smooth val="0"/>
          <c:extLst>
            <c:ext xmlns:c16="http://schemas.microsoft.com/office/drawing/2014/chart" uri="{C3380CC4-5D6E-409C-BE32-E72D297353CC}">
              <c16:uniqueId val="{000000FA-F835-441B-BF38-B7941BA5FF28}"/>
            </c:ext>
          </c:extLst>
        </c:ser>
        <c:ser>
          <c:idx val="157"/>
          <c:order val="232"/>
          <c:tx>
            <c:strRef>
              <c:f>'PM10 (1)'!$C$37</c:f>
              <c:strCache>
                <c:ptCount val="1"/>
                <c:pt idx="0">
                  <c:v>Maxima</c:v>
                </c:pt>
              </c:strCache>
            </c:strRef>
          </c:tx>
          <c:spPr>
            <a:ln w="28575">
              <a:noFill/>
            </a:ln>
          </c:spPr>
          <c:marker>
            <c:symbol val="none"/>
          </c:marker>
          <c:cat>
            <c:strRef>
              <c:f>'PM10 (1)'!$D$7:$E$7</c:f>
              <c:strCache>
                <c:ptCount val="2"/>
                <c:pt idx="0">
                  <c:v>Vientos arriba (µg/m3)</c:v>
                </c:pt>
                <c:pt idx="1">
                  <c:v>Vientos abajo (µg/m3)</c:v>
                </c:pt>
              </c:strCache>
            </c:strRef>
          </c:cat>
          <c:val>
            <c:numRef>
              <c:f>'PM10 (1)'!$D$37:$E$37</c:f>
              <c:numCache>
                <c:formatCode>0.00</c:formatCode>
                <c:ptCount val="2"/>
                <c:pt idx="0">
                  <c:v>6.4824949971277546</c:v>
                </c:pt>
                <c:pt idx="1">
                  <c:v>6.1716904424709442</c:v>
                </c:pt>
              </c:numCache>
            </c:numRef>
          </c:val>
          <c:smooth val="0"/>
          <c:extLst>
            <c:ext xmlns:c16="http://schemas.microsoft.com/office/drawing/2014/chart" uri="{C3380CC4-5D6E-409C-BE32-E72D297353CC}">
              <c16:uniqueId val="{000000FB-F835-441B-BF38-B7941BA5FF28}"/>
            </c:ext>
          </c:extLst>
        </c:ser>
        <c:ser>
          <c:idx val="158"/>
          <c:order val="233"/>
          <c:tx>
            <c:strRef>
              <c:f>'PM10 (1)'!$C$38</c:f>
              <c:strCache>
                <c:ptCount val="1"/>
                <c:pt idx="0">
                  <c:v>Tercer Cuartil</c:v>
                </c:pt>
              </c:strCache>
            </c:strRef>
          </c:tx>
          <c:spPr>
            <a:ln w="28575">
              <a:noFill/>
            </a:ln>
          </c:spPr>
          <c:marker>
            <c:symbol val="none"/>
          </c:marker>
          <c:cat>
            <c:strRef>
              <c:f>'PM10 (1)'!$D$7:$E$7</c:f>
              <c:strCache>
                <c:ptCount val="2"/>
                <c:pt idx="0">
                  <c:v>Vientos arriba (µg/m3)</c:v>
                </c:pt>
                <c:pt idx="1">
                  <c:v>Vientos abajo (µg/m3)</c:v>
                </c:pt>
              </c:strCache>
            </c:strRef>
          </c:cat>
          <c:val>
            <c:numRef>
              <c:f>'PM10 (1)'!$D$38:$E$38</c:f>
              <c:numCache>
                <c:formatCode>0.00</c:formatCode>
                <c:ptCount val="2"/>
                <c:pt idx="0">
                  <c:v>6.3723045130380269</c:v>
                </c:pt>
                <c:pt idx="1">
                  <c:v>6.0108052694246883</c:v>
                </c:pt>
              </c:numCache>
            </c:numRef>
          </c:val>
          <c:smooth val="0"/>
          <c:extLst>
            <c:ext xmlns:c16="http://schemas.microsoft.com/office/drawing/2014/chart" uri="{C3380CC4-5D6E-409C-BE32-E72D297353CC}">
              <c16:uniqueId val="{000000FC-F835-441B-BF38-B7941BA5FF28}"/>
            </c:ext>
          </c:extLst>
        </c:ser>
        <c:ser>
          <c:idx val="159"/>
          <c:order val="234"/>
          <c:tx>
            <c:strRef>
              <c:f>'PM10 (1)'!$C$34</c:f>
              <c:strCache>
                <c:ptCount val="1"/>
                <c:pt idx="0">
                  <c:v>Mediana:</c:v>
                </c:pt>
              </c:strCache>
            </c:strRef>
          </c:tx>
          <c:spPr>
            <a:ln w="28575">
              <a:noFill/>
            </a:ln>
          </c:spPr>
          <c:marker>
            <c:symbol val="none"/>
          </c:marker>
          <c:cat>
            <c:strRef>
              <c:f>'PM10 (1)'!$D$7:$E$7</c:f>
              <c:strCache>
                <c:ptCount val="2"/>
                <c:pt idx="0">
                  <c:v>Vientos arriba (µg/m3)</c:v>
                </c:pt>
                <c:pt idx="1">
                  <c:v>Vientos abajo (µg/m3)</c:v>
                </c:pt>
              </c:strCache>
            </c:strRef>
          </c:cat>
          <c:val>
            <c:numRef>
              <c:f>'PM10 (1)'!$D$34:$E$34</c:f>
              <c:numCache>
                <c:formatCode>0.00</c:formatCode>
                <c:ptCount val="2"/>
                <c:pt idx="0">
                  <c:v>6.2942556237022504</c:v>
                </c:pt>
                <c:pt idx="1">
                  <c:v>5.9464353001952359</c:v>
                </c:pt>
              </c:numCache>
            </c:numRef>
          </c:val>
          <c:smooth val="0"/>
          <c:extLst>
            <c:ext xmlns:c16="http://schemas.microsoft.com/office/drawing/2014/chart" uri="{C3380CC4-5D6E-409C-BE32-E72D297353CC}">
              <c16:uniqueId val="{000000FD-F835-441B-BF38-B7941BA5FF28}"/>
            </c:ext>
          </c:extLst>
        </c:ser>
        <c:ser>
          <c:idx val="160"/>
          <c:order val="235"/>
          <c:tx>
            <c:strRef>
              <c:f>'PM10 (1)'!$C$35</c:f>
              <c:strCache>
                <c:ptCount val="1"/>
                <c:pt idx="0">
                  <c:v>Primer Cuartil</c:v>
                </c:pt>
              </c:strCache>
            </c:strRef>
          </c:tx>
          <c:spPr>
            <a:ln w="28575">
              <a:noFill/>
            </a:ln>
          </c:spPr>
          <c:marker>
            <c:symbol val="none"/>
          </c:marker>
          <c:cat>
            <c:strRef>
              <c:f>'PM10 (1)'!$D$7:$E$7</c:f>
              <c:strCache>
                <c:ptCount val="2"/>
                <c:pt idx="0">
                  <c:v>Vientos arriba (µg/m3)</c:v>
                </c:pt>
                <c:pt idx="1">
                  <c:v>Vientos abajo (µg/m3)</c:v>
                </c:pt>
              </c:strCache>
            </c:strRef>
          </c:cat>
          <c:val>
            <c:numRef>
              <c:f>'PM10 (1)'!$D$35:$E$35</c:f>
              <c:numCache>
                <c:formatCode>0.00</c:formatCode>
                <c:ptCount val="2"/>
                <c:pt idx="0">
                  <c:v>6.2288204993211043</c:v>
                </c:pt>
                <c:pt idx="1">
                  <c:v>5.8465095868307717</c:v>
                </c:pt>
              </c:numCache>
            </c:numRef>
          </c:val>
          <c:smooth val="0"/>
          <c:extLst>
            <c:ext xmlns:c16="http://schemas.microsoft.com/office/drawing/2014/chart" uri="{C3380CC4-5D6E-409C-BE32-E72D297353CC}">
              <c16:uniqueId val="{000000FE-F835-441B-BF38-B7941BA5FF28}"/>
            </c:ext>
          </c:extLst>
        </c:ser>
        <c:ser>
          <c:idx val="161"/>
          <c:order val="236"/>
          <c:tx>
            <c:strRef>
              <c:f>'PM10 (1)'!$C$36</c:f>
              <c:strCache>
                <c:ptCount val="1"/>
                <c:pt idx="0">
                  <c:v>Minimo</c:v>
                </c:pt>
              </c:strCache>
            </c:strRef>
          </c:tx>
          <c:spPr>
            <a:ln w="28575">
              <a:noFill/>
            </a:ln>
          </c:spPr>
          <c:marker>
            <c:symbol val="none"/>
          </c:marker>
          <c:cat>
            <c:strRef>
              <c:f>'PM10 (1)'!$D$7:$E$7</c:f>
              <c:strCache>
                <c:ptCount val="2"/>
                <c:pt idx="0">
                  <c:v>Vientos arriba (µg/m3)</c:v>
                </c:pt>
                <c:pt idx="1">
                  <c:v>Vientos abajo (µg/m3)</c:v>
                </c:pt>
              </c:strCache>
            </c:strRef>
          </c:cat>
          <c:val>
            <c:numRef>
              <c:f>'PM10 (1)'!$D$36:$E$36</c:f>
              <c:numCache>
                <c:formatCode>0.00</c:formatCode>
                <c:ptCount val="2"/>
                <c:pt idx="0">
                  <c:v>6.1679520556754808</c:v>
                </c:pt>
                <c:pt idx="1">
                  <c:v>5.7226185486869543</c:v>
                </c:pt>
              </c:numCache>
            </c:numRef>
          </c:val>
          <c:smooth val="0"/>
          <c:extLst>
            <c:ext xmlns:c16="http://schemas.microsoft.com/office/drawing/2014/chart" uri="{C3380CC4-5D6E-409C-BE32-E72D297353CC}">
              <c16:uniqueId val="{000000FF-F835-441B-BF38-B7941BA5FF28}"/>
            </c:ext>
          </c:extLst>
        </c:ser>
        <c:ser>
          <c:idx val="162"/>
          <c:order val="237"/>
          <c:tx>
            <c:strRef>
              <c:f>'PM10 (1)'!$C$37</c:f>
              <c:strCache>
                <c:ptCount val="1"/>
                <c:pt idx="0">
                  <c:v>Maxima</c:v>
                </c:pt>
              </c:strCache>
            </c:strRef>
          </c:tx>
          <c:spPr>
            <a:ln w="28575">
              <a:noFill/>
            </a:ln>
          </c:spPr>
          <c:marker>
            <c:symbol val="none"/>
          </c:marker>
          <c:cat>
            <c:strRef>
              <c:f>'PM10 (1)'!$D$7:$E$7</c:f>
              <c:strCache>
                <c:ptCount val="2"/>
                <c:pt idx="0">
                  <c:v>Vientos arriba (µg/m3)</c:v>
                </c:pt>
                <c:pt idx="1">
                  <c:v>Vientos abajo (µg/m3)</c:v>
                </c:pt>
              </c:strCache>
            </c:strRef>
          </c:cat>
          <c:val>
            <c:numRef>
              <c:f>'PM10 (1)'!$D$37:$E$37</c:f>
              <c:numCache>
                <c:formatCode>0.00</c:formatCode>
                <c:ptCount val="2"/>
                <c:pt idx="0">
                  <c:v>6.4824949971277546</c:v>
                </c:pt>
                <c:pt idx="1">
                  <c:v>6.1716904424709442</c:v>
                </c:pt>
              </c:numCache>
            </c:numRef>
          </c:val>
          <c:smooth val="0"/>
          <c:extLst>
            <c:ext xmlns:c16="http://schemas.microsoft.com/office/drawing/2014/chart" uri="{C3380CC4-5D6E-409C-BE32-E72D297353CC}">
              <c16:uniqueId val="{00000100-F835-441B-BF38-B7941BA5FF28}"/>
            </c:ext>
          </c:extLst>
        </c:ser>
        <c:ser>
          <c:idx val="163"/>
          <c:order val="238"/>
          <c:tx>
            <c:strRef>
              <c:f>'PM10 (1)'!$C$38</c:f>
              <c:strCache>
                <c:ptCount val="1"/>
                <c:pt idx="0">
                  <c:v>Tercer Cuartil</c:v>
                </c:pt>
              </c:strCache>
            </c:strRef>
          </c:tx>
          <c:spPr>
            <a:ln w="28575">
              <a:noFill/>
            </a:ln>
          </c:spPr>
          <c:marker>
            <c:symbol val="none"/>
          </c:marker>
          <c:cat>
            <c:strRef>
              <c:f>'PM10 (1)'!$D$7:$E$7</c:f>
              <c:strCache>
                <c:ptCount val="2"/>
                <c:pt idx="0">
                  <c:v>Vientos arriba (µg/m3)</c:v>
                </c:pt>
                <c:pt idx="1">
                  <c:v>Vientos abajo (µg/m3)</c:v>
                </c:pt>
              </c:strCache>
            </c:strRef>
          </c:cat>
          <c:val>
            <c:numRef>
              <c:f>'PM10 (1)'!$D$38:$E$38</c:f>
              <c:numCache>
                <c:formatCode>0.00</c:formatCode>
                <c:ptCount val="2"/>
                <c:pt idx="0">
                  <c:v>6.3723045130380269</c:v>
                </c:pt>
                <c:pt idx="1">
                  <c:v>6.0108052694246883</c:v>
                </c:pt>
              </c:numCache>
            </c:numRef>
          </c:val>
          <c:smooth val="0"/>
          <c:extLst>
            <c:ext xmlns:c16="http://schemas.microsoft.com/office/drawing/2014/chart" uri="{C3380CC4-5D6E-409C-BE32-E72D297353CC}">
              <c16:uniqueId val="{00000101-F835-441B-BF38-B7941BA5FF28}"/>
            </c:ext>
          </c:extLst>
        </c:ser>
        <c:ser>
          <c:idx val="164"/>
          <c:order val="239"/>
          <c:tx>
            <c:strRef>
              <c:f>'PM10 (1)'!$C$34</c:f>
              <c:strCache>
                <c:ptCount val="1"/>
                <c:pt idx="0">
                  <c:v>Mediana:</c:v>
                </c:pt>
              </c:strCache>
            </c:strRef>
          </c:tx>
          <c:spPr>
            <a:ln w="28575">
              <a:noFill/>
            </a:ln>
          </c:spPr>
          <c:marker>
            <c:symbol val="none"/>
          </c:marker>
          <c:cat>
            <c:strRef>
              <c:f>'PM10 (1)'!$D$7:$E$7</c:f>
              <c:strCache>
                <c:ptCount val="2"/>
                <c:pt idx="0">
                  <c:v>Vientos arriba (µg/m3)</c:v>
                </c:pt>
                <c:pt idx="1">
                  <c:v>Vientos abajo (µg/m3)</c:v>
                </c:pt>
              </c:strCache>
            </c:strRef>
          </c:cat>
          <c:val>
            <c:numRef>
              <c:f>'PM10 (1)'!$D$34:$E$34</c:f>
              <c:numCache>
                <c:formatCode>0.00</c:formatCode>
                <c:ptCount val="2"/>
                <c:pt idx="0">
                  <c:v>6.2942556237022504</c:v>
                </c:pt>
                <c:pt idx="1">
                  <c:v>5.9464353001952359</c:v>
                </c:pt>
              </c:numCache>
            </c:numRef>
          </c:val>
          <c:smooth val="0"/>
          <c:extLst>
            <c:ext xmlns:c16="http://schemas.microsoft.com/office/drawing/2014/chart" uri="{C3380CC4-5D6E-409C-BE32-E72D297353CC}">
              <c16:uniqueId val="{00000102-F835-441B-BF38-B7941BA5FF28}"/>
            </c:ext>
          </c:extLst>
        </c:ser>
        <c:ser>
          <c:idx val="165"/>
          <c:order val="240"/>
          <c:tx>
            <c:strRef>
              <c:f>'PM10 (1)'!$C$35</c:f>
              <c:strCache>
                <c:ptCount val="1"/>
                <c:pt idx="0">
                  <c:v>Primer Cuartil</c:v>
                </c:pt>
              </c:strCache>
            </c:strRef>
          </c:tx>
          <c:spPr>
            <a:ln w="28575">
              <a:noFill/>
            </a:ln>
          </c:spPr>
          <c:marker>
            <c:symbol val="none"/>
          </c:marker>
          <c:cat>
            <c:strRef>
              <c:f>'PM10 (1)'!$D$7:$E$7</c:f>
              <c:strCache>
                <c:ptCount val="2"/>
                <c:pt idx="0">
                  <c:v>Vientos arriba (µg/m3)</c:v>
                </c:pt>
                <c:pt idx="1">
                  <c:v>Vientos abajo (µg/m3)</c:v>
                </c:pt>
              </c:strCache>
            </c:strRef>
          </c:cat>
          <c:val>
            <c:numRef>
              <c:f>'PM10 (1)'!$D$35:$E$35</c:f>
              <c:numCache>
                <c:formatCode>0.00</c:formatCode>
                <c:ptCount val="2"/>
                <c:pt idx="0">
                  <c:v>6.2288204993211043</c:v>
                </c:pt>
                <c:pt idx="1">
                  <c:v>5.8465095868307717</c:v>
                </c:pt>
              </c:numCache>
            </c:numRef>
          </c:val>
          <c:smooth val="0"/>
          <c:extLst>
            <c:ext xmlns:c16="http://schemas.microsoft.com/office/drawing/2014/chart" uri="{C3380CC4-5D6E-409C-BE32-E72D297353CC}">
              <c16:uniqueId val="{00000103-F835-441B-BF38-B7941BA5FF28}"/>
            </c:ext>
          </c:extLst>
        </c:ser>
        <c:ser>
          <c:idx val="166"/>
          <c:order val="241"/>
          <c:tx>
            <c:strRef>
              <c:f>'PM10 (1)'!$C$36</c:f>
              <c:strCache>
                <c:ptCount val="1"/>
                <c:pt idx="0">
                  <c:v>Minimo</c:v>
                </c:pt>
              </c:strCache>
            </c:strRef>
          </c:tx>
          <c:spPr>
            <a:ln w="28575">
              <a:noFill/>
            </a:ln>
          </c:spPr>
          <c:marker>
            <c:symbol val="none"/>
          </c:marker>
          <c:cat>
            <c:strRef>
              <c:f>'PM10 (1)'!$D$7:$E$7</c:f>
              <c:strCache>
                <c:ptCount val="2"/>
                <c:pt idx="0">
                  <c:v>Vientos arriba (µg/m3)</c:v>
                </c:pt>
                <c:pt idx="1">
                  <c:v>Vientos abajo (µg/m3)</c:v>
                </c:pt>
              </c:strCache>
            </c:strRef>
          </c:cat>
          <c:val>
            <c:numRef>
              <c:f>'PM10 (1)'!$D$36:$E$36</c:f>
              <c:numCache>
                <c:formatCode>0.00</c:formatCode>
                <c:ptCount val="2"/>
                <c:pt idx="0">
                  <c:v>6.1679520556754808</c:v>
                </c:pt>
                <c:pt idx="1">
                  <c:v>5.7226185486869543</c:v>
                </c:pt>
              </c:numCache>
            </c:numRef>
          </c:val>
          <c:smooth val="0"/>
          <c:extLst>
            <c:ext xmlns:c16="http://schemas.microsoft.com/office/drawing/2014/chart" uri="{C3380CC4-5D6E-409C-BE32-E72D297353CC}">
              <c16:uniqueId val="{00000104-F835-441B-BF38-B7941BA5FF28}"/>
            </c:ext>
          </c:extLst>
        </c:ser>
        <c:ser>
          <c:idx val="167"/>
          <c:order val="242"/>
          <c:tx>
            <c:strRef>
              <c:f>'PM10 (1)'!$C$37</c:f>
              <c:strCache>
                <c:ptCount val="1"/>
                <c:pt idx="0">
                  <c:v>Maxima</c:v>
                </c:pt>
              </c:strCache>
            </c:strRef>
          </c:tx>
          <c:spPr>
            <a:ln w="28575">
              <a:noFill/>
            </a:ln>
          </c:spPr>
          <c:marker>
            <c:symbol val="none"/>
          </c:marker>
          <c:cat>
            <c:strRef>
              <c:f>'PM10 (1)'!$D$7:$E$7</c:f>
              <c:strCache>
                <c:ptCount val="2"/>
                <c:pt idx="0">
                  <c:v>Vientos arriba (µg/m3)</c:v>
                </c:pt>
                <c:pt idx="1">
                  <c:v>Vientos abajo (µg/m3)</c:v>
                </c:pt>
              </c:strCache>
            </c:strRef>
          </c:cat>
          <c:val>
            <c:numRef>
              <c:f>'PM10 (1)'!$D$37:$E$37</c:f>
              <c:numCache>
                <c:formatCode>0.00</c:formatCode>
                <c:ptCount val="2"/>
                <c:pt idx="0">
                  <c:v>6.4824949971277546</c:v>
                </c:pt>
                <c:pt idx="1">
                  <c:v>6.1716904424709442</c:v>
                </c:pt>
              </c:numCache>
            </c:numRef>
          </c:val>
          <c:smooth val="0"/>
          <c:extLst>
            <c:ext xmlns:c16="http://schemas.microsoft.com/office/drawing/2014/chart" uri="{C3380CC4-5D6E-409C-BE32-E72D297353CC}">
              <c16:uniqueId val="{00000105-F835-441B-BF38-B7941BA5FF28}"/>
            </c:ext>
          </c:extLst>
        </c:ser>
        <c:ser>
          <c:idx val="168"/>
          <c:order val="243"/>
          <c:tx>
            <c:strRef>
              <c:f>'PM10 (1)'!$C$38</c:f>
              <c:strCache>
                <c:ptCount val="1"/>
                <c:pt idx="0">
                  <c:v>Tercer Cuartil</c:v>
                </c:pt>
              </c:strCache>
            </c:strRef>
          </c:tx>
          <c:spPr>
            <a:ln w="28575">
              <a:noFill/>
            </a:ln>
          </c:spPr>
          <c:marker>
            <c:symbol val="none"/>
          </c:marker>
          <c:cat>
            <c:strRef>
              <c:f>'PM10 (1)'!$D$7:$E$7</c:f>
              <c:strCache>
                <c:ptCount val="2"/>
                <c:pt idx="0">
                  <c:v>Vientos arriba (µg/m3)</c:v>
                </c:pt>
                <c:pt idx="1">
                  <c:v>Vientos abajo (µg/m3)</c:v>
                </c:pt>
              </c:strCache>
            </c:strRef>
          </c:cat>
          <c:val>
            <c:numRef>
              <c:f>'PM10 (1)'!$D$38:$E$38</c:f>
              <c:numCache>
                <c:formatCode>0.00</c:formatCode>
                <c:ptCount val="2"/>
                <c:pt idx="0">
                  <c:v>6.3723045130380269</c:v>
                </c:pt>
                <c:pt idx="1">
                  <c:v>6.0108052694246883</c:v>
                </c:pt>
              </c:numCache>
            </c:numRef>
          </c:val>
          <c:smooth val="0"/>
          <c:extLst>
            <c:ext xmlns:c16="http://schemas.microsoft.com/office/drawing/2014/chart" uri="{C3380CC4-5D6E-409C-BE32-E72D297353CC}">
              <c16:uniqueId val="{00000106-F835-441B-BF38-B7941BA5FF28}"/>
            </c:ext>
          </c:extLst>
        </c:ser>
        <c:ser>
          <c:idx val="169"/>
          <c:order val="244"/>
          <c:tx>
            <c:strRef>
              <c:f>'PM10 (1)'!$C$34</c:f>
              <c:strCache>
                <c:ptCount val="1"/>
                <c:pt idx="0">
                  <c:v>Mediana:</c:v>
                </c:pt>
              </c:strCache>
            </c:strRef>
          </c:tx>
          <c:spPr>
            <a:ln w="28575">
              <a:noFill/>
            </a:ln>
          </c:spPr>
          <c:marker>
            <c:symbol val="none"/>
          </c:marker>
          <c:cat>
            <c:strRef>
              <c:f>'PM10 (1)'!$D$7:$E$7</c:f>
              <c:strCache>
                <c:ptCount val="2"/>
                <c:pt idx="0">
                  <c:v>Vientos arriba (µg/m3)</c:v>
                </c:pt>
                <c:pt idx="1">
                  <c:v>Vientos abajo (µg/m3)</c:v>
                </c:pt>
              </c:strCache>
            </c:strRef>
          </c:cat>
          <c:val>
            <c:numRef>
              <c:f>'PM10 (1)'!$D$34:$E$34</c:f>
              <c:numCache>
                <c:formatCode>0.00</c:formatCode>
                <c:ptCount val="2"/>
                <c:pt idx="0">
                  <c:v>6.2942556237022504</c:v>
                </c:pt>
                <c:pt idx="1">
                  <c:v>5.9464353001952359</c:v>
                </c:pt>
              </c:numCache>
            </c:numRef>
          </c:val>
          <c:smooth val="0"/>
          <c:extLst>
            <c:ext xmlns:c16="http://schemas.microsoft.com/office/drawing/2014/chart" uri="{C3380CC4-5D6E-409C-BE32-E72D297353CC}">
              <c16:uniqueId val="{00000107-F835-441B-BF38-B7941BA5FF28}"/>
            </c:ext>
          </c:extLst>
        </c:ser>
        <c:ser>
          <c:idx val="170"/>
          <c:order val="245"/>
          <c:tx>
            <c:strRef>
              <c:f>'PM10 (1)'!$C$35</c:f>
              <c:strCache>
                <c:ptCount val="1"/>
                <c:pt idx="0">
                  <c:v>Primer Cuartil</c:v>
                </c:pt>
              </c:strCache>
            </c:strRef>
          </c:tx>
          <c:spPr>
            <a:ln w="28575">
              <a:noFill/>
            </a:ln>
          </c:spPr>
          <c:marker>
            <c:symbol val="none"/>
          </c:marker>
          <c:cat>
            <c:strRef>
              <c:f>'PM10 (1)'!$D$7:$E$7</c:f>
              <c:strCache>
                <c:ptCount val="2"/>
                <c:pt idx="0">
                  <c:v>Vientos arriba (µg/m3)</c:v>
                </c:pt>
                <c:pt idx="1">
                  <c:v>Vientos abajo (µg/m3)</c:v>
                </c:pt>
              </c:strCache>
            </c:strRef>
          </c:cat>
          <c:val>
            <c:numRef>
              <c:f>'PM10 (1)'!$D$35:$E$35</c:f>
              <c:numCache>
                <c:formatCode>0.00</c:formatCode>
                <c:ptCount val="2"/>
                <c:pt idx="0">
                  <c:v>6.2288204993211043</c:v>
                </c:pt>
                <c:pt idx="1">
                  <c:v>5.8465095868307717</c:v>
                </c:pt>
              </c:numCache>
            </c:numRef>
          </c:val>
          <c:smooth val="0"/>
          <c:extLst>
            <c:ext xmlns:c16="http://schemas.microsoft.com/office/drawing/2014/chart" uri="{C3380CC4-5D6E-409C-BE32-E72D297353CC}">
              <c16:uniqueId val="{00000108-F835-441B-BF38-B7941BA5FF28}"/>
            </c:ext>
          </c:extLst>
        </c:ser>
        <c:ser>
          <c:idx val="171"/>
          <c:order val="246"/>
          <c:tx>
            <c:strRef>
              <c:f>'PM10 (1)'!$C$36</c:f>
              <c:strCache>
                <c:ptCount val="1"/>
                <c:pt idx="0">
                  <c:v>Minimo</c:v>
                </c:pt>
              </c:strCache>
            </c:strRef>
          </c:tx>
          <c:spPr>
            <a:ln w="28575">
              <a:noFill/>
            </a:ln>
          </c:spPr>
          <c:marker>
            <c:symbol val="none"/>
          </c:marker>
          <c:cat>
            <c:strRef>
              <c:f>'PM10 (1)'!$D$7:$E$7</c:f>
              <c:strCache>
                <c:ptCount val="2"/>
                <c:pt idx="0">
                  <c:v>Vientos arriba (µg/m3)</c:v>
                </c:pt>
                <c:pt idx="1">
                  <c:v>Vientos abajo (µg/m3)</c:v>
                </c:pt>
              </c:strCache>
            </c:strRef>
          </c:cat>
          <c:val>
            <c:numRef>
              <c:f>'PM10 (1)'!$D$36:$E$36</c:f>
              <c:numCache>
                <c:formatCode>0.00</c:formatCode>
                <c:ptCount val="2"/>
                <c:pt idx="0">
                  <c:v>6.1679520556754808</c:v>
                </c:pt>
                <c:pt idx="1">
                  <c:v>5.7226185486869543</c:v>
                </c:pt>
              </c:numCache>
            </c:numRef>
          </c:val>
          <c:smooth val="0"/>
          <c:extLst>
            <c:ext xmlns:c16="http://schemas.microsoft.com/office/drawing/2014/chart" uri="{C3380CC4-5D6E-409C-BE32-E72D297353CC}">
              <c16:uniqueId val="{00000109-F835-441B-BF38-B7941BA5FF28}"/>
            </c:ext>
          </c:extLst>
        </c:ser>
        <c:ser>
          <c:idx val="172"/>
          <c:order val="247"/>
          <c:tx>
            <c:strRef>
              <c:f>'PM10 (1)'!$C$37</c:f>
              <c:strCache>
                <c:ptCount val="1"/>
                <c:pt idx="0">
                  <c:v>Maxima</c:v>
                </c:pt>
              </c:strCache>
            </c:strRef>
          </c:tx>
          <c:spPr>
            <a:ln w="28575">
              <a:noFill/>
            </a:ln>
          </c:spPr>
          <c:marker>
            <c:symbol val="none"/>
          </c:marker>
          <c:cat>
            <c:strRef>
              <c:f>'PM10 (1)'!$D$7:$E$7</c:f>
              <c:strCache>
                <c:ptCount val="2"/>
                <c:pt idx="0">
                  <c:v>Vientos arriba (µg/m3)</c:v>
                </c:pt>
                <c:pt idx="1">
                  <c:v>Vientos abajo (µg/m3)</c:v>
                </c:pt>
              </c:strCache>
            </c:strRef>
          </c:cat>
          <c:val>
            <c:numRef>
              <c:f>'PM10 (1)'!$D$37:$E$37</c:f>
              <c:numCache>
                <c:formatCode>0.00</c:formatCode>
                <c:ptCount val="2"/>
                <c:pt idx="0">
                  <c:v>6.4824949971277546</c:v>
                </c:pt>
                <c:pt idx="1">
                  <c:v>6.1716904424709442</c:v>
                </c:pt>
              </c:numCache>
            </c:numRef>
          </c:val>
          <c:smooth val="0"/>
          <c:extLst>
            <c:ext xmlns:c16="http://schemas.microsoft.com/office/drawing/2014/chart" uri="{C3380CC4-5D6E-409C-BE32-E72D297353CC}">
              <c16:uniqueId val="{0000010A-F835-441B-BF38-B7941BA5FF28}"/>
            </c:ext>
          </c:extLst>
        </c:ser>
        <c:ser>
          <c:idx val="173"/>
          <c:order val="248"/>
          <c:tx>
            <c:strRef>
              <c:f>'PM10 (1)'!$C$38</c:f>
              <c:strCache>
                <c:ptCount val="1"/>
                <c:pt idx="0">
                  <c:v>Tercer Cuartil</c:v>
                </c:pt>
              </c:strCache>
            </c:strRef>
          </c:tx>
          <c:spPr>
            <a:ln w="28575">
              <a:noFill/>
            </a:ln>
          </c:spPr>
          <c:marker>
            <c:symbol val="none"/>
          </c:marker>
          <c:cat>
            <c:strRef>
              <c:f>'PM10 (1)'!$D$7:$E$7</c:f>
              <c:strCache>
                <c:ptCount val="2"/>
                <c:pt idx="0">
                  <c:v>Vientos arriba (µg/m3)</c:v>
                </c:pt>
                <c:pt idx="1">
                  <c:v>Vientos abajo (µg/m3)</c:v>
                </c:pt>
              </c:strCache>
            </c:strRef>
          </c:cat>
          <c:val>
            <c:numRef>
              <c:f>'PM10 (1)'!$D$38:$E$38</c:f>
              <c:numCache>
                <c:formatCode>0.00</c:formatCode>
                <c:ptCount val="2"/>
                <c:pt idx="0">
                  <c:v>6.3723045130380269</c:v>
                </c:pt>
                <c:pt idx="1">
                  <c:v>6.0108052694246883</c:v>
                </c:pt>
              </c:numCache>
            </c:numRef>
          </c:val>
          <c:smooth val="0"/>
          <c:extLst>
            <c:ext xmlns:c16="http://schemas.microsoft.com/office/drawing/2014/chart" uri="{C3380CC4-5D6E-409C-BE32-E72D297353CC}">
              <c16:uniqueId val="{0000010B-F835-441B-BF38-B7941BA5FF28}"/>
            </c:ext>
          </c:extLst>
        </c:ser>
        <c:ser>
          <c:idx val="174"/>
          <c:order val="249"/>
          <c:tx>
            <c:strRef>
              <c:f>'PM10 (1)'!$C$34</c:f>
              <c:strCache>
                <c:ptCount val="1"/>
                <c:pt idx="0">
                  <c:v>Mediana:</c:v>
                </c:pt>
              </c:strCache>
            </c:strRef>
          </c:tx>
          <c:spPr>
            <a:ln w="28575">
              <a:noFill/>
            </a:ln>
          </c:spPr>
          <c:marker>
            <c:symbol val="none"/>
          </c:marker>
          <c:cat>
            <c:strRef>
              <c:f>'PM10 (1)'!$D$7:$E$7</c:f>
              <c:strCache>
                <c:ptCount val="2"/>
                <c:pt idx="0">
                  <c:v>Vientos arriba (µg/m3)</c:v>
                </c:pt>
                <c:pt idx="1">
                  <c:v>Vientos abajo (µg/m3)</c:v>
                </c:pt>
              </c:strCache>
            </c:strRef>
          </c:cat>
          <c:val>
            <c:numRef>
              <c:f>'PM10 (1)'!$D$34:$E$34</c:f>
              <c:numCache>
                <c:formatCode>0.00</c:formatCode>
                <c:ptCount val="2"/>
                <c:pt idx="0">
                  <c:v>6.2942556237022504</c:v>
                </c:pt>
                <c:pt idx="1">
                  <c:v>5.9464353001952359</c:v>
                </c:pt>
              </c:numCache>
            </c:numRef>
          </c:val>
          <c:smooth val="0"/>
          <c:extLst>
            <c:ext xmlns:c16="http://schemas.microsoft.com/office/drawing/2014/chart" uri="{C3380CC4-5D6E-409C-BE32-E72D297353CC}">
              <c16:uniqueId val="{0000010C-F835-441B-BF38-B7941BA5FF28}"/>
            </c:ext>
          </c:extLst>
        </c:ser>
        <c:ser>
          <c:idx val="175"/>
          <c:order val="250"/>
          <c:tx>
            <c:strRef>
              <c:f>'PM10 (1)'!$C$35</c:f>
              <c:strCache>
                <c:ptCount val="1"/>
                <c:pt idx="0">
                  <c:v>Primer Cuartil</c:v>
                </c:pt>
              </c:strCache>
            </c:strRef>
          </c:tx>
          <c:spPr>
            <a:ln w="28575">
              <a:noFill/>
            </a:ln>
          </c:spPr>
          <c:marker>
            <c:symbol val="none"/>
          </c:marker>
          <c:cat>
            <c:strRef>
              <c:f>'PM10 (1)'!$D$7:$E$7</c:f>
              <c:strCache>
                <c:ptCount val="2"/>
                <c:pt idx="0">
                  <c:v>Vientos arriba (µg/m3)</c:v>
                </c:pt>
                <c:pt idx="1">
                  <c:v>Vientos abajo (µg/m3)</c:v>
                </c:pt>
              </c:strCache>
            </c:strRef>
          </c:cat>
          <c:val>
            <c:numRef>
              <c:f>'PM10 (1)'!$D$35:$E$35</c:f>
              <c:numCache>
                <c:formatCode>0.00</c:formatCode>
                <c:ptCount val="2"/>
                <c:pt idx="0">
                  <c:v>6.2288204993211043</c:v>
                </c:pt>
                <c:pt idx="1">
                  <c:v>5.8465095868307717</c:v>
                </c:pt>
              </c:numCache>
            </c:numRef>
          </c:val>
          <c:smooth val="0"/>
          <c:extLst>
            <c:ext xmlns:c16="http://schemas.microsoft.com/office/drawing/2014/chart" uri="{C3380CC4-5D6E-409C-BE32-E72D297353CC}">
              <c16:uniqueId val="{0000010D-F835-441B-BF38-B7941BA5FF28}"/>
            </c:ext>
          </c:extLst>
        </c:ser>
        <c:ser>
          <c:idx val="176"/>
          <c:order val="251"/>
          <c:tx>
            <c:strRef>
              <c:f>'PM10 (1)'!$C$36</c:f>
              <c:strCache>
                <c:ptCount val="1"/>
                <c:pt idx="0">
                  <c:v>Minimo</c:v>
                </c:pt>
              </c:strCache>
            </c:strRef>
          </c:tx>
          <c:spPr>
            <a:ln w="28575">
              <a:noFill/>
            </a:ln>
          </c:spPr>
          <c:marker>
            <c:symbol val="none"/>
          </c:marker>
          <c:cat>
            <c:strRef>
              <c:f>'PM10 (1)'!$D$7:$E$7</c:f>
              <c:strCache>
                <c:ptCount val="2"/>
                <c:pt idx="0">
                  <c:v>Vientos arriba (µg/m3)</c:v>
                </c:pt>
                <c:pt idx="1">
                  <c:v>Vientos abajo (µg/m3)</c:v>
                </c:pt>
              </c:strCache>
            </c:strRef>
          </c:cat>
          <c:val>
            <c:numRef>
              <c:f>'PM10 (1)'!$D$36:$E$36</c:f>
              <c:numCache>
                <c:formatCode>0.00</c:formatCode>
                <c:ptCount val="2"/>
                <c:pt idx="0">
                  <c:v>6.1679520556754808</c:v>
                </c:pt>
                <c:pt idx="1">
                  <c:v>5.7226185486869543</c:v>
                </c:pt>
              </c:numCache>
            </c:numRef>
          </c:val>
          <c:smooth val="0"/>
          <c:extLst>
            <c:ext xmlns:c16="http://schemas.microsoft.com/office/drawing/2014/chart" uri="{C3380CC4-5D6E-409C-BE32-E72D297353CC}">
              <c16:uniqueId val="{0000010E-F835-441B-BF38-B7941BA5FF28}"/>
            </c:ext>
          </c:extLst>
        </c:ser>
        <c:ser>
          <c:idx val="177"/>
          <c:order val="252"/>
          <c:tx>
            <c:strRef>
              <c:f>'PM10 (1)'!$C$37</c:f>
              <c:strCache>
                <c:ptCount val="1"/>
                <c:pt idx="0">
                  <c:v>Maxima</c:v>
                </c:pt>
              </c:strCache>
            </c:strRef>
          </c:tx>
          <c:spPr>
            <a:ln w="28575">
              <a:noFill/>
            </a:ln>
          </c:spPr>
          <c:marker>
            <c:symbol val="none"/>
          </c:marker>
          <c:cat>
            <c:strRef>
              <c:f>'PM10 (1)'!$D$7:$E$7</c:f>
              <c:strCache>
                <c:ptCount val="2"/>
                <c:pt idx="0">
                  <c:v>Vientos arriba (µg/m3)</c:v>
                </c:pt>
                <c:pt idx="1">
                  <c:v>Vientos abajo (µg/m3)</c:v>
                </c:pt>
              </c:strCache>
            </c:strRef>
          </c:cat>
          <c:val>
            <c:numRef>
              <c:f>'PM10 (1)'!$D$37:$E$37</c:f>
              <c:numCache>
                <c:formatCode>0.00</c:formatCode>
                <c:ptCount val="2"/>
                <c:pt idx="0">
                  <c:v>6.4824949971277546</c:v>
                </c:pt>
                <c:pt idx="1">
                  <c:v>6.1716904424709442</c:v>
                </c:pt>
              </c:numCache>
            </c:numRef>
          </c:val>
          <c:smooth val="0"/>
          <c:extLst>
            <c:ext xmlns:c16="http://schemas.microsoft.com/office/drawing/2014/chart" uri="{C3380CC4-5D6E-409C-BE32-E72D297353CC}">
              <c16:uniqueId val="{0000010F-F835-441B-BF38-B7941BA5FF28}"/>
            </c:ext>
          </c:extLst>
        </c:ser>
        <c:ser>
          <c:idx val="178"/>
          <c:order val="253"/>
          <c:tx>
            <c:strRef>
              <c:f>'PM10 (1)'!$C$38</c:f>
              <c:strCache>
                <c:ptCount val="1"/>
                <c:pt idx="0">
                  <c:v>Tercer Cuartil</c:v>
                </c:pt>
              </c:strCache>
            </c:strRef>
          </c:tx>
          <c:spPr>
            <a:ln w="28575">
              <a:noFill/>
            </a:ln>
          </c:spPr>
          <c:marker>
            <c:symbol val="none"/>
          </c:marker>
          <c:cat>
            <c:strRef>
              <c:f>'PM10 (1)'!$D$7:$E$7</c:f>
              <c:strCache>
                <c:ptCount val="2"/>
                <c:pt idx="0">
                  <c:v>Vientos arriba (µg/m3)</c:v>
                </c:pt>
                <c:pt idx="1">
                  <c:v>Vientos abajo (µg/m3)</c:v>
                </c:pt>
              </c:strCache>
            </c:strRef>
          </c:cat>
          <c:val>
            <c:numRef>
              <c:f>'PM10 (1)'!$D$38:$E$38</c:f>
              <c:numCache>
                <c:formatCode>0.00</c:formatCode>
                <c:ptCount val="2"/>
                <c:pt idx="0">
                  <c:v>6.3723045130380269</c:v>
                </c:pt>
                <c:pt idx="1">
                  <c:v>6.0108052694246883</c:v>
                </c:pt>
              </c:numCache>
            </c:numRef>
          </c:val>
          <c:smooth val="0"/>
          <c:extLst>
            <c:ext xmlns:c16="http://schemas.microsoft.com/office/drawing/2014/chart" uri="{C3380CC4-5D6E-409C-BE32-E72D297353CC}">
              <c16:uniqueId val="{00000110-F835-441B-BF38-B7941BA5FF28}"/>
            </c:ext>
          </c:extLst>
        </c:ser>
        <c:ser>
          <c:idx val="179"/>
          <c:order val="254"/>
          <c:tx>
            <c:strRef>
              <c:f>'PM10 (1)'!$C$34</c:f>
              <c:strCache>
                <c:ptCount val="1"/>
                <c:pt idx="0">
                  <c:v>Mediana:</c:v>
                </c:pt>
              </c:strCache>
            </c:strRef>
          </c:tx>
          <c:spPr>
            <a:ln w="28575">
              <a:noFill/>
            </a:ln>
          </c:spPr>
          <c:marker>
            <c:symbol val="none"/>
          </c:marker>
          <c:cat>
            <c:strRef>
              <c:f>'PM10 (1)'!$D$7:$E$7</c:f>
              <c:strCache>
                <c:ptCount val="2"/>
                <c:pt idx="0">
                  <c:v>Vientos arriba (µg/m3)</c:v>
                </c:pt>
                <c:pt idx="1">
                  <c:v>Vientos abajo (µg/m3)</c:v>
                </c:pt>
              </c:strCache>
            </c:strRef>
          </c:cat>
          <c:val>
            <c:numRef>
              <c:f>'PM10 (1)'!$D$34:$E$34</c:f>
              <c:numCache>
                <c:formatCode>0.00</c:formatCode>
                <c:ptCount val="2"/>
                <c:pt idx="0">
                  <c:v>6.2942556237022504</c:v>
                </c:pt>
                <c:pt idx="1">
                  <c:v>5.9464353001952359</c:v>
                </c:pt>
              </c:numCache>
            </c:numRef>
          </c:val>
          <c:smooth val="0"/>
          <c:extLst>
            <c:ext xmlns:c16="http://schemas.microsoft.com/office/drawing/2014/chart" uri="{C3380CC4-5D6E-409C-BE32-E72D297353CC}">
              <c16:uniqueId val="{00000111-F835-441B-BF38-B7941BA5FF28}"/>
            </c:ext>
          </c:extLst>
        </c:ser>
        <c:dLbls>
          <c:showLegendKey val="0"/>
          <c:showVal val="0"/>
          <c:showCatName val="0"/>
          <c:showSerName val="0"/>
          <c:showPercent val="0"/>
          <c:showBubbleSize val="0"/>
        </c:dLbls>
        <c:hiLowLines/>
        <c:upDownBars>
          <c:gapWidth val="100"/>
          <c:upBars>
            <c:spPr>
              <a:solidFill>
                <a:srgbClr val="004CAB"/>
              </a:solidFill>
              <a:ln w="6350">
                <a:solidFill>
                  <a:srgbClr val="002060"/>
                </a:solidFill>
              </a:ln>
              <a:effectLst>
                <a:outerShdw blurRad="50800" dist="38100" dir="5400000" algn="t" rotWithShape="0">
                  <a:prstClr val="black">
                    <a:alpha val="40000"/>
                  </a:prstClr>
                </a:outerShdw>
              </a:effectLst>
            </c:spPr>
          </c:upBars>
          <c:downBars/>
        </c:upDownBars>
        <c:marker val="1"/>
        <c:smooth val="0"/>
        <c:axId val="290471512"/>
        <c:axId val="290470728"/>
      </c:lineChart>
      <c:lineChart>
        <c:grouping val="standard"/>
        <c:varyColors val="0"/>
        <c:ser>
          <c:idx val="4"/>
          <c:order val="135"/>
          <c:tx>
            <c:strRef>
              <c:f>'PM10 (1)'!$C$34</c:f>
              <c:strCache>
                <c:ptCount val="1"/>
                <c:pt idx="0">
                  <c:v>Mediana:</c:v>
                </c:pt>
              </c:strCache>
            </c:strRef>
          </c:tx>
          <c:spPr>
            <a:ln w="47625">
              <a:noFill/>
            </a:ln>
            <a:effectLst/>
          </c:spPr>
          <c:marker>
            <c:symbol val="x"/>
            <c:size val="7"/>
            <c:spPr>
              <a:solidFill>
                <a:sysClr val="window" lastClr="FFFFFF"/>
              </a:solidFill>
              <a:effectLst/>
            </c:spPr>
          </c:marker>
          <c:dLbls>
            <c:dLbl>
              <c:idx val="0"/>
              <c:layout>
                <c:manualLayout>
                  <c:x val="-9.9078291003422258E-3"/>
                  <c:y val="-2.7881612635963508E-2"/>
                </c:manualLayout>
              </c:layout>
              <c:dLblPos val="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112-F835-441B-BF38-B7941BA5FF28}"/>
                </c:ext>
              </c:extLst>
            </c:dLbl>
            <c:dLbl>
              <c:idx val="1"/>
              <c:layout>
                <c:manualLayout>
                  <c:x val="-9.6339113680157015E-4"/>
                  <c:y val="-1.6589372473503363E-2"/>
                </c:manualLayout>
              </c:layout>
              <c:dLblPos val="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113-F835-441B-BF38-B7941BA5FF28}"/>
                </c:ext>
              </c:extLst>
            </c:dLbl>
            <c:dLbl>
              <c:idx val="2"/>
              <c:layout>
                <c:manualLayout>
                  <c:x val="-7.7071290944123313E-3"/>
                  <c:y val="8.3845022708578174E-3"/>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114-F835-441B-BF38-B7941BA5FF28}"/>
                </c:ext>
              </c:extLst>
            </c:dLbl>
            <c:dLbl>
              <c:idx val="4"/>
              <c:layout>
                <c:manualLayout>
                  <c:x val="0"/>
                  <c:y val="1.9563171328709029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115-F835-441B-BF38-B7941BA5FF28}"/>
                </c:ext>
              </c:extLst>
            </c:dLbl>
            <c:spPr>
              <a:noFill/>
              <a:ln>
                <a:noFill/>
              </a:ln>
              <a:effectLst/>
            </c:spP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'PM10 (1)'!$D$7:$E$7</c:f>
              <c:strCache>
                <c:ptCount val="2"/>
                <c:pt idx="0">
                  <c:v>Vientos arriba (µg/m3)</c:v>
                </c:pt>
                <c:pt idx="1">
                  <c:v>Vientos abajo (µg/m3)</c:v>
                </c:pt>
              </c:strCache>
            </c:strRef>
          </c:cat>
          <c:val>
            <c:numRef>
              <c:f>'PM10 (1)'!$D$34:$E$34</c:f>
              <c:numCache>
                <c:formatCode>0.00</c:formatCode>
                <c:ptCount val="2"/>
                <c:pt idx="0">
                  <c:v>6.2942556237022504</c:v>
                </c:pt>
                <c:pt idx="1">
                  <c:v>5.9464353001952359</c:v>
                </c:pt>
              </c:numCache>
            </c:numRef>
          </c:val>
          <c:smooth val="0"/>
          <c:extLst>
            <c:ext xmlns:c16="http://schemas.microsoft.com/office/drawing/2014/chart" uri="{C3380CC4-5D6E-409C-BE32-E72D297353CC}">
              <c16:uniqueId val="{00000116-F835-441B-BF38-B7941BA5FF28}"/>
            </c:ext>
          </c:extLst>
        </c:ser>
        <c:dLbls>
          <c:showLegendKey val="0"/>
          <c:showVal val="0"/>
          <c:showCatName val="0"/>
          <c:showSerName val="0"/>
          <c:showPercent val="0"/>
          <c:showBubbleSize val="0"/>
        </c:dLbls>
        <c:marker val="1"/>
        <c:smooth val="0"/>
        <c:axId val="290466808"/>
        <c:axId val="290471120"/>
      </c:lineChart>
      <c:catAx>
        <c:axId val="290471512"/>
        <c:scaling>
          <c:orientation val="minMax"/>
        </c:scaling>
        <c:delete val="0"/>
        <c:axPos val="b"/>
        <c:numFmt formatCode="General" sourceLinked="0"/>
        <c:majorTickMark val="out"/>
        <c:minorTickMark val="none"/>
        <c:tickLblPos val="nextTo"/>
        <c:crossAx val="290470728"/>
        <c:crosses val="autoZero"/>
        <c:auto val="1"/>
        <c:lblAlgn val="ctr"/>
        <c:lblOffset val="100"/>
        <c:noMultiLvlLbl val="0"/>
      </c:catAx>
      <c:valAx>
        <c:axId val="290470728"/>
        <c:scaling>
          <c:orientation val="minMax"/>
        </c:scaling>
        <c:delete val="1"/>
        <c:axPos val="r"/>
        <c:numFmt formatCode="0.00" sourceLinked="1"/>
        <c:majorTickMark val="out"/>
        <c:minorTickMark val="none"/>
        <c:tickLblPos val="none"/>
        <c:crossAx val="290471512"/>
        <c:crosses val="max"/>
        <c:crossBetween val="between"/>
      </c:valAx>
      <c:catAx>
        <c:axId val="290466808"/>
        <c:scaling>
          <c:orientation val="minMax"/>
        </c:scaling>
        <c:delete val="1"/>
        <c:axPos val="b"/>
        <c:numFmt formatCode="General" sourceLinked="0"/>
        <c:majorTickMark val="none"/>
        <c:minorTickMark val="none"/>
        <c:tickLblPos val="none"/>
        <c:crossAx val="290471120"/>
        <c:crosses val="autoZero"/>
        <c:auto val="1"/>
        <c:lblAlgn val="ctr"/>
        <c:lblOffset val="100"/>
        <c:tickLblSkip val="1"/>
        <c:tickMarkSkip val="1"/>
        <c:noMultiLvlLbl val="0"/>
      </c:catAx>
      <c:valAx>
        <c:axId val="290471120"/>
        <c:scaling>
          <c:orientation val="minMax"/>
        </c:scaling>
        <c:delete val="0"/>
        <c:axPos val="l"/>
        <c:numFmt formatCode="0.00" sourceLinked="1"/>
        <c:majorTickMark val="cross"/>
        <c:minorTickMark val="cross"/>
        <c:tickLblPos val="nextTo"/>
        <c:txPr>
          <a:bodyPr rot="0" vert="horz"/>
          <a:lstStyle/>
          <a:p>
            <a:pPr>
              <a:defRPr/>
            </a:pPr>
            <a:endParaRPr lang="es-CO"/>
          </a:p>
        </c:txPr>
        <c:crossAx val="290466808"/>
        <c:crosses val="autoZero"/>
        <c:crossBetween val="between"/>
      </c:valAx>
      <c:spPr>
        <a:noFill/>
        <a:ln w="12700">
          <a:solidFill>
            <a:sysClr val="window" lastClr="FFFFFF">
              <a:lumMod val="75000"/>
            </a:sysClr>
          </a:solidFill>
        </a:ln>
      </c:spPr>
    </c:plotArea>
    <c:plotVisOnly val="0"/>
    <c:dispBlanksAs val="gap"/>
    <c:showDLblsOverMax val="0"/>
  </c:chart>
  <c:spPr>
    <a:noFill/>
    <a:ln cap="sq">
      <a:round/>
    </a:ln>
  </c:spPr>
  <c:txPr>
    <a:bodyPr/>
    <a:lstStyle/>
    <a:p>
      <a:pPr>
        <a:defRPr sz="1000" baseline="0">
          <a:solidFill>
            <a:srgbClr val="303030"/>
          </a:solidFill>
          <a:latin typeface="Avenir Next LT Pro" panose="020B0504020202020204" pitchFamily="34" charset="0"/>
        </a:defRPr>
      </a:pPr>
      <a:endParaRPr lang="es-CO"/>
    </a:p>
  </c:txPr>
  <c:externalData r:id="rId2">
    <c:autoUpdate val="0"/>
  </c:externalData>
  <c:userShapes r:id="rId3"/>
</c:chartSpace>
</file>

<file path=word/charts/chart1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10"/>
    </mc:Choice>
    <mc:Fallback>
      <c:style val="10"/>
    </mc:Fallback>
  </mc:AlternateContent>
  <c:chart>
    <c:autoTitleDeleted val="0"/>
    <c:plotArea>
      <c:layout>
        <c:manualLayout>
          <c:layoutTarget val="inner"/>
          <c:xMode val="edge"/>
          <c:yMode val="edge"/>
          <c:x val="6.9364161849711004E-2"/>
          <c:y val="7.7045073069570008E-2"/>
          <c:w val="0.88631984585741797"/>
          <c:h val="0.80577661125692623"/>
        </c:manualLayout>
      </c:layout>
      <c:lineChart>
        <c:grouping val="standard"/>
        <c:varyColors val="0"/>
        <c:ser>
          <c:idx val="0"/>
          <c:order val="1"/>
          <c:tx>
            <c:strRef>
              <c:f>'PM10 (2)'!$N$16</c:f>
              <c:strCache>
                <c:ptCount val="1"/>
                <c:pt idx="0">
                  <c:v>Primer Cuartil</c:v>
                </c:pt>
              </c:strCache>
            </c:strRef>
          </c:tx>
          <c:spPr>
            <a:ln w="47625">
              <a:noFill/>
            </a:ln>
          </c:spPr>
          <c:marker>
            <c:symbol val="none"/>
          </c:marker>
          <c:dLbls>
            <c:dLbl>
              <c:idx val="0"/>
              <c:layout>
                <c:manualLayout>
                  <c:x val="0"/>
                  <c:y val="3.9502271380604387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6-B627-49A4-AC5E-1EC59F64C50E}"/>
                </c:ext>
              </c:extLst>
            </c:dLbl>
            <c:spPr>
              <a:noFill/>
              <a:ln>
                <a:noFill/>
              </a:ln>
              <a:effectLst/>
            </c:spP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val>
            <c:numRef>
              <c:f>'PM10 (2)'!$Q$16</c:f>
              <c:numCache>
                <c:formatCode>0.00</c:formatCode>
                <c:ptCount val="1"/>
                <c:pt idx="0">
                  <c:v>5.9620034464027327</c:v>
                </c:pt>
              </c:numCache>
            </c:numRef>
          </c:val>
          <c:smooth val="0"/>
          <c:extLst>
            <c:ext xmlns:c16="http://schemas.microsoft.com/office/drawing/2014/chart" uri="{C3380CC4-5D6E-409C-BE32-E72D297353CC}">
              <c16:uniqueId val="{00000000-B627-49A4-AC5E-1EC59F64C50E}"/>
            </c:ext>
          </c:extLst>
        </c:ser>
        <c:ser>
          <c:idx val="1"/>
          <c:order val="2"/>
          <c:tx>
            <c:strRef>
              <c:f>'PM10 (2)'!$N$17</c:f>
              <c:strCache>
                <c:ptCount val="1"/>
                <c:pt idx="0">
                  <c:v>Mínimo</c:v>
                </c:pt>
              </c:strCache>
            </c:strRef>
          </c:tx>
          <c:spPr>
            <a:ln w="47625">
              <a:noFill/>
            </a:ln>
          </c:spPr>
          <c:marker>
            <c:symbol val="none"/>
          </c:marker>
          <c:dLbls>
            <c:spPr>
              <a:noFill/>
              <a:ln>
                <a:noFill/>
              </a:ln>
              <a:effectLst/>
            </c:spP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errBars>
            <c:errDir val="y"/>
            <c:errBarType val="both"/>
            <c:errValType val="fixedVal"/>
            <c:noEndCap val="0"/>
            <c:val val="0"/>
          </c:errBars>
          <c:val>
            <c:numRef>
              <c:f>'PM10 (2)'!$Q$17</c:f>
              <c:numCache>
                <c:formatCode>0.00</c:formatCode>
                <c:ptCount val="1"/>
                <c:pt idx="0">
                  <c:v>5.7226185486869543</c:v>
                </c:pt>
              </c:numCache>
            </c:numRef>
          </c:val>
          <c:smooth val="0"/>
          <c:extLst>
            <c:ext xmlns:c16="http://schemas.microsoft.com/office/drawing/2014/chart" uri="{C3380CC4-5D6E-409C-BE32-E72D297353CC}">
              <c16:uniqueId val="{00000001-B627-49A4-AC5E-1EC59F64C50E}"/>
            </c:ext>
          </c:extLst>
        </c:ser>
        <c:ser>
          <c:idx val="2"/>
          <c:order val="3"/>
          <c:tx>
            <c:strRef>
              <c:f>'PM10 (2)'!$N$18</c:f>
              <c:strCache>
                <c:ptCount val="1"/>
                <c:pt idx="0">
                  <c:v>Máxima</c:v>
                </c:pt>
              </c:strCache>
            </c:strRef>
          </c:tx>
          <c:spPr>
            <a:ln w="47625">
              <a:noFill/>
            </a:ln>
          </c:spPr>
          <c:marker>
            <c:symbol val="none"/>
          </c:marker>
          <c:dLbls>
            <c:spPr>
              <a:ln cap="sq">
                <a:bevel/>
              </a:ln>
            </c:spP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errBars>
            <c:errDir val="y"/>
            <c:errBarType val="both"/>
            <c:errValType val="fixedVal"/>
            <c:noEndCap val="0"/>
            <c:val val="0"/>
          </c:errBars>
          <c:val>
            <c:numRef>
              <c:f>'PM10 (2)'!$Q$18</c:f>
              <c:numCache>
                <c:formatCode>0.00</c:formatCode>
                <c:ptCount val="1"/>
                <c:pt idx="0">
                  <c:v>6.4824949969999999</c:v>
                </c:pt>
              </c:numCache>
            </c:numRef>
          </c:val>
          <c:smooth val="0"/>
          <c:extLst>
            <c:ext xmlns:c16="http://schemas.microsoft.com/office/drawing/2014/chart" uri="{C3380CC4-5D6E-409C-BE32-E72D297353CC}">
              <c16:uniqueId val="{00000002-B627-49A4-AC5E-1EC59F64C50E}"/>
            </c:ext>
          </c:extLst>
        </c:ser>
        <c:ser>
          <c:idx val="3"/>
          <c:order val="4"/>
          <c:tx>
            <c:strRef>
              <c:f>'PM10 (2)'!$N$19</c:f>
              <c:strCache>
                <c:ptCount val="1"/>
                <c:pt idx="0">
                  <c:v>Tercer Cuartil</c:v>
                </c:pt>
              </c:strCache>
            </c:strRef>
          </c:tx>
          <c:spPr>
            <a:ln w="47625">
              <a:noFill/>
            </a:ln>
          </c:spPr>
          <c:marker>
            <c:symbol val="none"/>
          </c:marker>
          <c:dLbls>
            <c:dLbl>
              <c:idx val="0"/>
              <c:layout>
                <c:manualLayout>
                  <c:x val="0"/>
                  <c:y val="-3.9502271380604387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5-B627-49A4-AC5E-1EC59F64C50E}"/>
                </c:ext>
              </c:extLst>
            </c:dLbl>
            <c:spPr>
              <a:noFill/>
              <a:ln>
                <a:noFill/>
              </a:ln>
              <a:effectLst/>
            </c:spP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val>
            <c:numRef>
              <c:f>'PM10 (2)'!$Q$19</c:f>
              <c:numCache>
                <c:formatCode>0.00</c:formatCode>
                <c:ptCount val="1"/>
                <c:pt idx="0">
                  <c:v>6.2912951851726922</c:v>
                </c:pt>
              </c:numCache>
            </c:numRef>
          </c:val>
          <c:smooth val="0"/>
          <c:extLst>
            <c:ext xmlns:c16="http://schemas.microsoft.com/office/drawing/2014/chart" uri="{C3380CC4-5D6E-409C-BE32-E72D297353CC}">
              <c16:uniqueId val="{00000003-B627-49A4-AC5E-1EC59F64C50E}"/>
            </c:ext>
          </c:extLst>
        </c:ser>
        <c:dLbls>
          <c:showLegendKey val="0"/>
          <c:showVal val="0"/>
          <c:showCatName val="0"/>
          <c:showSerName val="0"/>
          <c:showPercent val="0"/>
          <c:showBubbleSize val="0"/>
        </c:dLbls>
        <c:hiLowLines/>
        <c:upDownBars>
          <c:gapWidth val="100"/>
          <c:upBars>
            <c:spPr>
              <a:solidFill>
                <a:srgbClr val="004CAB"/>
              </a:solidFill>
              <a:ln>
                <a:solidFill>
                  <a:srgbClr val="002060"/>
                </a:solidFill>
              </a:ln>
              <a:effectLst>
                <a:outerShdw blurRad="50800" dist="38100" dir="5400000" algn="t" rotWithShape="0">
                  <a:prstClr val="black">
                    <a:alpha val="40000"/>
                  </a:prstClr>
                </a:outerShdw>
              </a:effectLst>
            </c:spPr>
          </c:upBars>
          <c:downBars/>
        </c:upDownBars>
        <c:marker val="1"/>
        <c:smooth val="0"/>
        <c:axId val="290466024"/>
        <c:axId val="290466416"/>
      </c:lineChart>
      <c:lineChart>
        <c:grouping val="standard"/>
        <c:varyColors val="0"/>
        <c:ser>
          <c:idx val="4"/>
          <c:order val="0"/>
          <c:tx>
            <c:strRef>
              <c:f>'PM10 (2)'!$N$15</c:f>
              <c:strCache>
                <c:ptCount val="1"/>
                <c:pt idx="0">
                  <c:v>Mediana:</c:v>
                </c:pt>
              </c:strCache>
            </c:strRef>
          </c:tx>
          <c:spPr>
            <a:ln w="47625">
              <a:solidFill>
                <a:schemeClr val="tx2"/>
              </a:solidFill>
            </a:ln>
          </c:spPr>
          <c:marker>
            <c:symbol val="x"/>
            <c:size val="9"/>
            <c:spPr>
              <a:solidFill>
                <a:schemeClr val="bg1"/>
              </a:solidFill>
              <a:ln>
                <a:solidFill>
                  <a:schemeClr val="tx2"/>
                </a:solidFill>
              </a:ln>
            </c:spPr>
          </c:marker>
          <c:dLbls>
            <c:spPr>
              <a:noFill/>
              <a:ln>
                <a:noFill/>
              </a:ln>
              <a:effectLst/>
            </c:spPr>
            <c:txPr>
              <a:bodyPr wrap="square" lIns="38100" tIns="19050" rIns="38100" bIns="19050" anchor="ctr">
                <a:spAutoFit/>
              </a:bodyPr>
              <a:lstStyle/>
              <a:p>
                <a:pPr>
                  <a:defRPr>
                    <a:solidFill>
                      <a:schemeClr val="bg1"/>
                    </a:solidFill>
                  </a:defRPr>
                </a:pPr>
                <a:endParaRPr lang="es-CO"/>
              </a:p>
            </c:txP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numRef>
              <c:f>'PM10 (2)'!$M$7</c:f>
              <c:numCache>
                <c:formatCode>General</c:formatCode>
                <c:ptCount val="1"/>
              </c:numCache>
            </c:numRef>
          </c:cat>
          <c:val>
            <c:numRef>
              <c:f>'PM10 (2)'!$Q$15</c:f>
              <c:numCache>
                <c:formatCode>0.00</c:formatCode>
                <c:ptCount val="1"/>
                <c:pt idx="0">
                  <c:v>6.1698212490732125</c:v>
                </c:pt>
              </c:numCache>
            </c:numRef>
          </c:val>
          <c:smooth val="0"/>
          <c:extLst>
            <c:ext xmlns:c16="http://schemas.microsoft.com/office/drawing/2014/chart" uri="{C3380CC4-5D6E-409C-BE32-E72D297353CC}">
              <c16:uniqueId val="{00000004-B627-49A4-AC5E-1EC59F64C50E}"/>
            </c:ext>
          </c:extLst>
        </c:ser>
        <c:dLbls>
          <c:showLegendKey val="0"/>
          <c:showVal val="0"/>
          <c:showCatName val="0"/>
          <c:showSerName val="0"/>
          <c:showPercent val="0"/>
          <c:showBubbleSize val="0"/>
        </c:dLbls>
        <c:marker val="1"/>
        <c:smooth val="0"/>
        <c:axId val="290467592"/>
        <c:axId val="290467984"/>
      </c:lineChart>
      <c:catAx>
        <c:axId val="290466024"/>
        <c:scaling>
          <c:orientation val="minMax"/>
        </c:scaling>
        <c:delete val="1"/>
        <c:axPos val="b"/>
        <c:title>
          <c:tx>
            <c:rich>
              <a:bodyPr/>
              <a:lstStyle/>
              <a:p>
                <a:pPr>
                  <a:defRPr>
                    <a:solidFill>
                      <a:srgbClr val="303030"/>
                    </a:solidFill>
                  </a:defRPr>
                </a:pPr>
                <a:r>
                  <a:rPr lang="es-ES" sz="1200">
                    <a:solidFill>
                      <a:srgbClr val="303030"/>
                    </a:solidFill>
                  </a:rPr>
                  <a:t>Concentraciones de PM10 </a:t>
                </a:r>
              </a:p>
            </c:rich>
          </c:tx>
          <c:layout>
            <c:manualLayout>
              <c:xMode val="edge"/>
              <c:yMode val="edge"/>
              <c:x val="0.32809145242386872"/>
              <c:y val="0.90414339524613585"/>
            </c:manualLayout>
          </c:layout>
          <c:overlay val="0"/>
        </c:title>
        <c:majorTickMark val="out"/>
        <c:minorTickMark val="none"/>
        <c:tickLblPos val="none"/>
        <c:crossAx val="290466416"/>
        <c:crosses val="autoZero"/>
        <c:auto val="1"/>
        <c:lblAlgn val="ctr"/>
        <c:lblOffset val="100"/>
        <c:noMultiLvlLbl val="0"/>
      </c:catAx>
      <c:valAx>
        <c:axId val="290466416"/>
        <c:scaling>
          <c:orientation val="minMax"/>
        </c:scaling>
        <c:delete val="1"/>
        <c:axPos val="r"/>
        <c:numFmt formatCode="0.00" sourceLinked="1"/>
        <c:majorTickMark val="out"/>
        <c:minorTickMark val="none"/>
        <c:tickLblPos val="none"/>
        <c:crossAx val="290466024"/>
        <c:crosses val="max"/>
        <c:crossBetween val="between"/>
      </c:valAx>
      <c:catAx>
        <c:axId val="290467592"/>
        <c:scaling>
          <c:orientation val="minMax"/>
        </c:scaling>
        <c:delete val="0"/>
        <c:axPos val="b"/>
        <c:numFmt formatCode="General" sourceLinked="1"/>
        <c:majorTickMark val="none"/>
        <c:minorTickMark val="none"/>
        <c:tickLblPos val="none"/>
        <c:spPr>
          <a:ln w="3175"/>
        </c:spPr>
        <c:crossAx val="290467984"/>
        <c:crosses val="autoZero"/>
        <c:auto val="1"/>
        <c:lblAlgn val="ctr"/>
        <c:lblOffset val="100"/>
        <c:tickLblSkip val="1"/>
        <c:tickMarkSkip val="1"/>
        <c:noMultiLvlLbl val="0"/>
      </c:catAx>
      <c:valAx>
        <c:axId val="290467984"/>
        <c:scaling>
          <c:orientation val="minMax"/>
        </c:scaling>
        <c:delete val="0"/>
        <c:axPos val="l"/>
        <c:numFmt formatCode="0.0" sourceLinked="0"/>
        <c:majorTickMark val="cross"/>
        <c:minorTickMark val="cross"/>
        <c:tickLblPos val="nextTo"/>
        <c:txPr>
          <a:bodyPr rot="0" vert="horz"/>
          <a:lstStyle/>
          <a:p>
            <a:pPr>
              <a:defRPr/>
            </a:pPr>
            <a:endParaRPr lang="es-CO"/>
          </a:p>
        </c:txPr>
        <c:crossAx val="290467592"/>
        <c:crosses val="autoZero"/>
        <c:crossBetween val="between"/>
      </c:valAx>
      <c:spPr>
        <a:noFill/>
        <a:ln w="12700">
          <a:solidFill>
            <a:schemeClr val="bg1">
              <a:lumMod val="75000"/>
            </a:schemeClr>
          </a:solidFill>
        </a:ln>
      </c:spPr>
    </c:plotArea>
    <c:plotVisOnly val="1"/>
    <c:dispBlanksAs val="gap"/>
    <c:showDLblsOverMax val="0"/>
  </c:chart>
  <c:spPr>
    <a:noFill/>
    <a:ln w="3175"/>
  </c:spPr>
  <c:txPr>
    <a:bodyPr/>
    <a:lstStyle/>
    <a:p>
      <a:pPr>
        <a:defRPr sz="1000">
          <a:latin typeface="Avenir Next LT Pro" panose="020B0504020202020204" pitchFamily="34" charset="0"/>
        </a:defRPr>
      </a:pPr>
      <a:endParaRPr lang="es-CO"/>
    </a:p>
  </c:txPr>
  <c:externalData r:id="rId1">
    <c:autoUpdate val="0"/>
  </c:externalData>
</c:chartSpace>
</file>

<file path=word/charts/chart1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10"/>
    </mc:Choice>
    <mc:Fallback>
      <c:style val="10"/>
    </mc:Fallback>
  </mc:AlternateContent>
  <c:chart>
    <c:autoTitleDeleted val="1"/>
    <c:plotArea>
      <c:layout>
        <c:manualLayout>
          <c:layoutTarget val="inner"/>
          <c:xMode val="edge"/>
          <c:yMode val="edge"/>
          <c:x val="0.11448456115760398"/>
          <c:y val="9.0339190064845157E-2"/>
          <c:w val="0.84326399753776704"/>
          <c:h val="0.71847176583242056"/>
        </c:manualLayout>
      </c:layout>
      <c:barChart>
        <c:barDir val="col"/>
        <c:grouping val="clustered"/>
        <c:varyColors val="0"/>
        <c:ser>
          <c:idx val="0"/>
          <c:order val="0"/>
          <c:tx>
            <c:strRef>
              <c:f>'PM10 (2)'!$T$7</c:f>
              <c:strCache>
                <c:ptCount val="1"/>
                <c:pt idx="0">
                  <c:v>Frecuencia relativa</c:v>
                </c:pt>
              </c:strCache>
            </c:strRef>
          </c:tx>
          <c:spPr>
            <a:solidFill>
              <a:srgbClr val="004CAB"/>
            </a:solidFill>
            <a:ln>
              <a:solidFill>
                <a:srgbClr val="002060"/>
              </a:solidFill>
            </a:ln>
            <a:effectLst>
              <a:outerShdw blurRad="50800" dist="38100" dir="5400000" algn="t" rotWithShape="0">
                <a:prstClr val="black">
                  <a:alpha val="40000"/>
                </a:prstClr>
              </a:outerShdw>
            </a:effectLst>
          </c:spPr>
          <c:invertIfNegative val="0"/>
          <c:dLbls>
            <c:dLbl>
              <c:idx val="0"/>
              <c:layout>
                <c:manualLayout>
                  <c:x val="2.1713816717535517E-3"/>
                  <c:y val="2.253569135092174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0-F2B9-4DD7-AC8F-01B3EA752E90}"/>
                </c:ext>
              </c:extLst>
            </c:dLbl>
            <c:spPr>
              <a:noFill/>
              <a:ln>
                <a:noFill/>
              </a:ln>
              <a:effectLst/>
            </c:spP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multiLvlStrRef>
              <c:f>'PM10 (2)'!$O$8:$P$13</c:f>
              <c:multiLvlStrCache>
                <c:ptCount val="6"/>
                <c:lvl>
                  <c:pt idx="0">
                    <c:v>5,85</c:v>
                  </c:pt>
                  <c:pt idx="1">
                    <c:v>5,98</c:v>
                  </c:pt>
                  <c:pt idx="2">
                    <c:v>6,10</c:v>
                  </c:pt>
                  <c:pt idx="3">
                    <c:v>6,23</c:v>
                  </c:pt>
                  <c:pt idx="4">
                    <c:v>6,36</c:v>
                  </c:pt>
                  <c:pt idx="5">
                    <c:v>6,48</c:v>
                  </c:pt>
                </c:lvl>
                <c:lvl>
                  <c:pt idx="0">
                    <c:v>5,72</c:v>
                  </c:pt>
                  <c:pt idx="1">
                    <c:v>5,85</c:v>
                  </c:pt>
                  <c:pt idx="2">
                    <c:v>5,98</c:v>
                  </c:pt>
                  <c:pt idx="3">
                    <c:v>6,10</c:v>
                  </c:pt>
                  <c:pt idx="4">
                    <c:v>6,23</c:v>
                  </c:pt>
                  <c:pt idx="5">
                    <c:v>6,36</c:v>
                  </c:pt>
                </c:lvl>
              </c:multiLvlStrCache>
            </c:multiLvlStrRef>
          </c:cat>
          <c:val>
            <c:numRef>
              <c:f>'PM10 (2)'!$T$8:$T$13</c:f>
              <c:numCache>
                <c:formatCode>0.00%</c:formatCode>
                <c:ptCount val="6"/>
                <c:pt idx="0">
                  <c:v>0.1388888888888889</c:v>
                </c:pt>
                <c:pt idx="1">
                  <c:v>0.1111111111111111</c:v>
                </c:pt>
                <c:pt idx="2">
                  <c:v>0.22222222222222221</c:v>
                </c:pt>
                <c:pt idx="3">
                  <c:v>0.16666666666666666</c:v>
                </c:pt>
                <c:pt idx="4">
                  <c:v>0.19444444444444445</c:v>
                </c:pt>
                <c:pt idx="5">
                  <c:v>0.16666666666666666</c:v>
                </c:pt>
              </c:numCache>
            </c:numRef>
          </c:val>
          <c:extLst>
            <c:ext xmlns:c16="http://schemas.microsoft.com/office/drawing/2014/chart" uri="{C3380CC4-5D6E-409C-BE32-E72D297353CC}">
              <c16:uniqueId val="{00000001-F2B9-4DD7-AC8F-01B3EA752E90}"/>
            </c:ext>
          </c:extLst>
        </c:ser>
        <c:dLbls>
          <c:showLegendKey val="0"/>
          <c:showVal val="0"/>
          <c:showCatName val="0"/>
          <c:showSerName val="0"/>
          <c:showPercent val="0"/>
          <c:showBubbleSize val="0"/>
        </c:dLbls>
        <c:gapWidth val="150"/>
        <c:axId val="290468768"/>
        <c:axId val="290469160"/>
      </c:barChart>
      <c:catAx>
        <c:axId val="290468768"/>
        <c:scaling>
          <c:orientation val="minMax"/>
        </c:scaling>
        <c:delete val="0"/>
        <c:axPos val="b"/>
        <c:numFmt formatCode="General" sourceLinked="1"/>
        <c:majorTickMark val="out"/>
        <c:minorTickMark val="none"/>
        <c:tickLblPos val="nextTo"/>
        <c:spPr>
          <a:ln w="3175"/>
        </c:spPr>
        <c:txPr>
          <a:bodyPr rot="0" vert="horz"/>
          <a:lstStyle/>
          <a:p>
            <a:pPr>
              <a:defRPr/>
            </a:pPr>
            <a:endParaRPr lang="es-CO"/>
          </a:p>
        </c:txPr>
        <c:crossAx val="290469160"/>
        <c:crosses val="autoZero"/>
        <c:auto val="1"/>
        <c:lblAlgn val="ctr"/>
        <c:lblOffset val="100"/>
        <c:tickLblSkip val="1"/>
        <c:tickMarkSkip val="1"/>
        <c:noMultiLvlLbl val="0"/>
      </c:catAx>
      <c:valAx>
        <c:axId val="290469160"/>
        <c:scaling>
          <c:orientation val="minMax"/>
        </c:scaling>
        <c:delete val="0"/>
        <c:axPos val="l"/>
        <c:numFmt formatCode="0%" sourceLinked="0"/>
        <c:majorTickMark val="out"/>
        <c:minorTickMark val="none"/>
        <c:tickLblPos val="nextTo"/>
        <c:txPr>
          <a:bodyPr rot="0" vert="horz"/>
          <a:lstStyle/>
          <a:p>
            <a:pPr>
              <a:defRPr/>
            </a:pPr>
            <a:endParaRPr lang="es-CO"/>
          </a:p>
        </c:txPr>
        <c:crossAx val="290468768"/>
        <c:crosses val="autoZero"/>
        <c:crossBetween val="between"/>
      </c:valAx>
      <c:spPr>
        <a:noFill/>
        <a:ln w="12700">
          <a:solidFill>
            <a:schemeClr val="bg1">
              <a:lumMod val="75000"/>
            </a:schemeClr>
          </a:solidFill>
        </a:ln>
      </c:spPr>
    </c:plotArea>
    <c:plotVisOnly val="1"/>
    <c:dispBlanksAs val="gap"/>
    <c:showDLblsOverMax val="0"/>
  </c:chart>
  <c:spPr>
    <a:noFill/>
    <a:ln w="3175"/>
  </c:spPr>
  <c:txPr>
    <a:bodyPr/>
    <a:lstStyle/>
    <a:p>
      <a:pPr>
        <a:defRPr sz="1000">
          <a:latin typeface="Avenir Next LT Pro" panose="020B0504020202020204" pitchFamily="34" charset="0"/>
        </a:defRPr>
      </a:pPr>
      <a:endParaRPr lang="es-CO"/>
    </a:p>
  </c:txPr>
  <c:externalData r:id="rId1">
    <c:autoUpdate val="0"/>
  </c:externalData>
</c:chartSpace>
</file>

<file path=word/charts/chart1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5"/>
    </mc:Choice>
    <mc:Fallback>
      <c:style val="5"/>
    </mc:Fallback>
  </mc:AlternateContent>
  <c:chart>
    <c:title>
      <c:tx>
        <c:rich>
          <a:bodyPr rot="0" spcFirstLastPara="1" vertOverflow="ellipsis" vert="horz" wrap="square" anchor="ctr" anchorCtr="1"/>
          <a:lstStyle/>
          <a:p>
            <a:pPr>
              <a:defRPr sz="1200" b="0" i="0" u="none" strike="noStrike" kern="1200" spc="0" baseline="0">
                <a:solidFill>
                  <a:srgbClr val="303030"/>
                </a:solidFill>
                <a:latin typeface="Avenir Next LT Pro" panose="020B0504020202020204" pitchFamily="34" charset="0"/>
                <a:ea typeface="+mn-ea"/>
                <a:cs typeface="+mn-cs"/>
              </a:defRPr>
            </a:pPr>
            <a:r>
              <a:rPr lang="es-ES" b="1">
                <a:solidFill>
                  <a:srgbClr val="303030"/>
                </a:solidFill>
              </a:rPr>
              <a:t>Concentraciones de PM2.5 </a:t>
            </a:r>
            <a:r>
              <a:rPr lang="es-CO" b="1">
                <a:solidFill>
                  <a:srgbClr val="303030"/>
                </a:solidFill>
              </a:rPr>
              <a:t>(µg/m</a:t>
            </a:r>
            <a:r>
              <a:rPr lang="es-CO" b="1" baseline="30000">
                <a:solidFill>
                  <a:srgbClr val="303030"/>
                </a:solidFill>
              </a:rPr>
              <a:t>3</a:t>
            </a:r>
            <a:r>
              <a:rPr lang="es-CO" b="1">
                <a:solidFill>
                  <a:srgbClr val="303030"/>
                </a:solidFill>
              </a:rPr>
              <a:t>) vs Norma 24 horas</a:t>
            </a:r>
          </a:p>
        </c:rich>
      </c:tx>
      <c:layout>
        <c:manualLayout>
          <c:xMode val="edge"/>
          <c:yMode val="edge"/>
          <c:x val="0.16724641037517368"/>
          <c:y val="3.5298251652969612E-2"/>
        </c:manualLayout>
      </c:layout>
      <c:overlay val="0"/>
      <c:spPr>
        <a:noFill/>
        <a:ln>
          <a:noFill/>
        </a:ln>
        <a:effectLst/>
      </c:spPr>
      <c:txPr>
        <a:bodyPr rot="0" spcFirstLastPara="1" vertOverflow="ellipsis" vert="horz" wrap="square" anchor="ctr" anchorCtr="1"/>
        <a:lstStyle/>
        <a:p>
          <a:pPr>
            <a:defRPr sz="1200" b="0" i="0" u="none" strike="noStrike" kern="1200" spc="0" baseline="0">
              <a:solidFill>
                <a:srgbClr val="303030"/>
              </a:solidFill>
              <a:latin typeface="Avenir Next LT Pro" panose="020B0504020202020204" pitchFamily="34" charset="0"/>
              <a:ea typeface="+mn-ea"/>
              <a:cs typeface="+mn-cs"/>
            </a:defRPr>
          </a:pPr>
          <a:endParaRPr lang="es-CO"/>
        </a:p>
      </c:txPr>
    </c:title>
    <c:autoTitleDeleted val="0"/>
    <c:plotArea>
      <c:layout/>
      <c:barChart>
        <c:barDir val="col"/>
        <c:grouping val="clustered"/>
        <c:varyColors val="0"/>
        <c:ser>
          <c:idx val="0"/>
          <c:order val="0"/>
          <c:tx>
            <c:strRef>
              <c:f>Estación1.!$C$11</c:f>
              <c:strCache>
                <c:ptCount val="1"/>
                <c:pt idx="0">
                  <c:v>Vientos arriba</c:v>
                </c:pt>
              </c:strCache>
            </c:strRef>
          </c:tx>
          <c:spPr>
            <a:solidFill>
              <a:srgbClr val="004CAB"/>
            </a:solidFill>
            <a:ln>
              <a:solidFill>
                <a:srgbClr val="002060"/>
              </a:solidFill>
            </a:ln>
            <a:effectLst/>
          </c:spPr>
          <c:invertIfNegative val="0"/>
          <c:cat>
            <c:numRef>
              <c:f>Estación1.!$B$17:$B$34</c:f>
              <c:numCache>
                <c:formatCode>m/d/yyyy</c:formatCode>
                <c:ptCount val="18"/>
                <c:pt idx="0">
                  <c:v>46088</c:v>
                </c:pt>
                <c:pt idx="1">
                  <c:v>46089</c:v>
                </c:pt>
                <c:pt idx="2">
                  <c:v>46090</c:v>
                </c:pt>
                <c:pt idx="3">
                  <c:v>46091</c:v>
                </c:pt>
                <c:pt idx="4">
                  <c:v>46092</c:v>
                </c:pt>
                <c:pt idx="5">
                  <c:v>46093</c:v>
                </c:pt>
                <c:pt idx="6">
                  <c:v>46094</c:v>
                </c:pt>
                <c:pt idx="7">
                  <c:v>46095</c:v>
                </c:pt>
                <c:pt idx="8">
                  <c:v>46096</c:v>
                </c:pt>
                <c:pt idx="9">
                  <c:v>46097</c:v>
                </c:pt>
                <c:pt idx="10">
                  <c:v>46098</c:v>
                </c:pt>
                <c:pt idx="11">
                  <c:v>46099</c:v>
                </c:pt>
                <c:pt idx="12">
                  <c:v>46100</c:v>
                </c:pt>
                <c:pt idx="13">
                  <c:v>46101</c:v>
                </c:pt>
                <c:pt idx="14">
                  <c:v>46102</c:v>
                </c:pt>
                <c:pt idx="15">
                  <c:v>46103</c:v>
                </c:pt>
                <c:pt idx="16">
                  <c:v>46104</c:v>
                </c:pt>
                <c:pt idx="17">
                  <c:v>46105</c:v>
                </c:pt>
              </c:numCache>
            </c:numRef>
          </c:cat>
          <c:val>
            <c:numRef>
              <c:f>Estación1.!$L$17:$L$34</c:f>
              <c:numCache>
                <c:formatCode>0.00</c:formatCode>
                <c:ptCount val="18"/>
                <c:pt idx="0">
                  <c:v>5.9513857371986072</c:v>
                </c:pt>
                <c:pt idx="1">
                  <c:v>5.8708230753909172</c:v>
                </c:pt>
                <c:pt idx="2">
                  <c:v>5.90784430872319</c:v>
                </c:pt>
                <c:pt idx="3">
                  <c:v>6.0226304615737067</c:v>
                </c:pt>
                <c:pt idx="4">
                  <c:v>5.9317117606949186</c:v>
                </c:pt>
                <c:pt idx="5">
                  <c:v>6.0566250081073987</c:v>
                </c:pt>
                <c:pt idx="6">
                  <c:v>5.8639610895997487</c:v>
                </c:pt>
                <c:pt idx="7">
                  <c:v>5.7666386913691623</c:v>
                </c:pt>
                <c:pt idx="8">
                  <c:v>6.050134443653751</c:v>
                </c:pt>
                <c:pt idx="9">
                  <c:v>6.0828891411404271</c:v>
                </c:pt>
                <c:pt idx="10">
                  <c:v>6.1104065168904569</c:v>
                </c:pt>
                <c:pt idx="11">
                  <c:v>6.1811146052635806</c:v>
                </c:pt>
                <c:pt idx="12">
                  <c:v>5.99933558654421</c:v>
                </c:pt>
                <c:pt idx="13">
                  <c:v>6.1670741803227447</c:v>
                </c:pt>
                <c:pt idx="14">
                  <c:v>5.9036112532893892</c:v>
                </c:pt>
                <c:pt idx="15">
                  <c:v>5.8139831238504147</c:v>
                </c:pt>
                <c:pt idx="16">
                  <c:v>6.1250291120007025</c:v>
                </c:pt>
                <c:pt idx="17">
                  <c:v>5.8654546365418252</c:v>
                </c:pt>
              </c:numCache>
            </c:numRef>
          </c:val>
          <c:extLst>
            <c:ext xmlns:c16="http://schemas.microsoft.com/office/drawing/2014/chart" uri="{C3380CC4-5D6E-409C-BE32-E72D297353CC}">
              <c16:uniqueId val="{00000000-D31B-4E5A-B70F-7FCD09334017}"/>
            </c:ext>
          </c:extLst>
        </c:ser>
        <c:ser>
          <c:idx val="1"/>
          <c:order val="1"/>
          <c:tx>
            <c:strRef>
              <c:f>Estación2.!$C$11</c:f>
              <c:strCache>
                <c:ptCount val="1"/>
                <c:pt idx="0">
                  <c:v>Vientos abajo</c:v>
                </c:pt>
              </c:strCache>
            </c:strRef>
          </c:tx>
          <c:spPr>
            <a:solidFill>
              <a:srgbClr val="1690FF"/>
            </a:solidFill>
            <a:ln>
              <a:solidFill>
                <a:srgbClr val="002060"/>
              </a:solidFill>
            </a:ln>
            <a:effectLst/>
          </c:spPr>
          <c:invertIfNegative val="0"/>
          <c:cat>
            <c:numRef>
              <c:f>Estación1.!$B$17:$B$34</c:f>
              <c:numCache>
                <c:formatCode>m/d/yyyy</c:formatCode>
                <c:ptCount val="18"/>
                <c:pt idx="0">
                  <c:v>46088</c:v>
                </c:pt>
                <c:pt idx="1">
                  <c:v>46089</c:v>
                </c:pt>
                <c:pt idx="2">
                  <c:v>46090</c:v>
                </c:pt>
                <c:pt idx="3">
                  <c:v>46091</c:v>
                </c:pt>
                <c:pt idx="4">
                  <c:v>46092</c:v>
                </c:pt>
                <c:pt idx="5">
                  <c:v>46093</c:v>
                </c:pt>
                <c:pt idx="6">
                  <c:v>46094</c:v>
                </c:pt>
                <c:pt idx="7">
                  <c:v>46095</c:v>
                </c:pt>
                <c:pt idx="8">
                  <c:v>46096</c:v>
                </c:pt>
                <c:pt idx="9">
                  <c:v>46097</c:v>
                </c:pt>
                <c:pt idx="10">
                  <c:v>46098</c:v>
                </c:pt>
                <c:pt idx="11">
                  <c:v>46099</c:v>
                </c:pt>
                <c:pt idx="12">
                  <c:v>46100</c:v>
                </c:pt>
                <c:pt idx="13">
                  <c:v>46101</c:v>
                </c:pt>
                <c:pt idx="14">
                  <c:v>46102</c:v>
                </c:pt>
                <c:pt idx="15">
                  <c:v>46103</c:v>
                </c:pt>
                <c:pt idx="16">
                  <c:v>46104</c:v>
                </c:pt>
                <c:pt idx="17">
                  <c:v>46105</c:v>
                </c:pt>
              </c:numCache>
            </c:numRef>
          </c:cat>
          <c:val>
            <c:numRef>
              <c:f>Estación2.!$L$17:$L$34</c:f>
              <c:numCache>
                <c:formatCode>0.00</c:formatCode>
                <c:ptCount val="18"/>
                <c:pt idx="0">
                  <c:v>5.4628391468315582</c:v>
                </c:pt>
                <c:pt idx="1">
                  <c:v>5.5150156162763162</c:v>
                </c:pt>
                <c:pt idx="2">
                  <c:v>5.4192256064979638</c:v>
                </c:pt>
                <c:pt idx="3">
                  <c:v>5.6240740339695643</c:v>
                </c:pt>
                <c:pt idx="4">
                  <c:v>5.71037923231078</c:v>
                </c:pt>
                <c:pt idx="5">
                  <c:v>5.4819087664621708</c:v>
                </c:pt>
                <c:pt idx="6">
                  <c:v>5.6862652990058171</c:v>
                </c:pt>
                <c:pt idx="7">
                  <c:v>5.4144775499115037</c:v>
                </c:pt>
                <c:pt idx="8">
                  <c:v>5.6526803561144536</c:v>
                </c:pt>
                <c:pt idx="9">
                  <c:v>5.6388826344878415</c:v>
                </c:pt>
                <c:pt idx="10">
                  <c:v>5.5347885116761386</c:v>
                </c:pt>
                <c:pt idx="11">
                  <c:v>5.6954556005642996</c:v>
                </c:pt>
                <c:pt idx="12">
                  <c:v>5.4699824465550151</c:v>
                </c:pt>
                <c:pt idx="13">
                  <c:v>5.4128276978372289</c:v>
                </c:pt>
                <c:pt idx="14">
                  <c:v>5.6833272513009785</c:v>
                </c:pt>
                <c:pt idx="15">
                  <c:v>5.4589307193404668</c:v>
                </c:pt>
                <c:pt idx="16">
                  <c:v>5.5081197050366031</c:v>
                </c:pt>
                <c:pt idx="17">
                  <c:v>5.5988430621535601</c:v>
                </c:pt>
              </c:numCache>
            </c:numRef>
          </c:val>
          <c:extLst>
            <c:ext xmlns:c16="http://schemas.microsoft.com/office/drawing/2014/chart" uri="{C3380CC4-5D6E-409C-BE32-E72D297353CC}">
              <c16:uniqueId val="{00000001-D31B-4E5A-B70F-7FCD09334017}"/>
            </c:ext>
          </c:extLst>
        </c:ser>
        <c:dLbls>
          <c:showLegendKey val="0"/>
          <c:showVal val="0"/>
          <c:showCatName val="0"/>
          <c:showSerName val="0"/>
          <c:showPercent val="0"/>
          <c:showBubbleSize val="0"/>
        </c:dLbls>
        <c:gapWidth val="75"/>
        <c:axId val="290464456"/>
        <c:axId val="290467200"/>
      </c:barChart>
      <c:lineChart>
        <c:grouping val="standard"/>
        <c:varyColors val="0"/>
        <c:ser>
          <c:idx val="5"/>
          <c:order val="2"/>
          <c:tx>
            <c:strRef>
              <c:f>Graficos!$J$5</c:f>
              <c:strCache>
                <c:ptCount val="1"/>
                <c:pt idx="0">
                  <c:v> Norma 24 horas (µg/m3)</c:v>
                </c:pt>
              </c:strCache>
            </c:strRef>
          </c:tx>
          <c:spPr>
            <a:ln w="28575" cap="rnd">
              <a:solidFill>
                <a:schemeClr val="accent2"/>
              </a:solidFill>
              <a:round/>
            </a:ln>
            <a:effectLst/>
          </c:spPr>
          <c:marker>
            <c:symbol val="none"/>
          </c:marker>
          <c:val>
            <c:numRef>
              <c:f>Graficos!$K$6:$K$23</c:f>
              <c:numCache>
                <c:formatCode>General</c:formatCode>
                <c:ptCount val="18"/>
                <c:pt idx="0">
                  <c:v>37</c:v>
                </c:pt>
                <c:pt idx="1">
                  <c:v>37</c:v>
                </c:pt>
                <c:pt idx="2">
                  <c:v>37</c:v>
                </c:pt>
                <c:pt idx="3">
                  <c:v>37</c:v>
                </c:pt>
                <c:pt idx="4">
                  <c:v>37</c:v>
                </c:pt>
                <c:pt idx="5">
                  <c:v>37</c:v>
                </c:pt>
                <c:pt idx="6">
                  <c:v>37</c:v>
                </c:pt>
                <c:pt idx="7">
                  <c:v>37</c:v>
                </c:pt>
                <c:pt idx="8">
                  <c:v>37</c:v>
                </c:pt>
                <c:pt idx="9">
                  <c:v>37</c:v>
                </c:pt>
                <c:pt idx="10">
                  <c:v>37</c:v>
                </c:pt>
                <c:pt idx="11">
                  <c:v>37</c:v>
                </c:pt>
                <c:pt idx="12">
                  <c:v>37</c:v>
                </c:pt>
                <c:pt idx="13">
                  <c:v>37</c:v>
                </c:pt>
                <c:pt idx="14">
                  <c:v>37</c:v>
                </c:pt>
                <c:pt idx="15">
                  <c:v>37</c:v>
                </c:pt>
                <c:pt idx="16">
                  <c:v>37</c:v>
                </c:pt>
                <c:pt idx="17">
                  <c:v>37</c:v>
                </c:pt>
              </c:numCache>
            </c:numRef>
          </c:val>
          <c:smooth val="0"/>
          <c:extLst>
            <c:ext xmlns:c16="http://schemas.microsoft.com/office/drawing/2014/chart" uri="{C3380CC4-5D6E-409C-BE32-E72D297353CC}">
              <c16:uniqueId val="{00000002-D31B-4E5A-B70F-7FCD09334017}"/>
            </c:ext>
          </c:extLst>
        </c:ser>
        <c:dLbls>
          <c:showLegendKey val="0"/>
          <c:showVal val="0"/>
          <c:showCatName val="0"/>
          <c:showSerName val="0"/>
          <c:showPercent val="0"/>
          <c:showBubbleSize val="0"/>
        </c:dLbls>
        <c:marker val="1"/>
        <c:smooth val="0"/>
        <c:axId val="290464456"/>
        <c:axId val="290467200"/>
      </c:lineChart>
      <c:dateAx>
        <c:axId val="290464456"/>
        <c:scaling>
          <c:orientation val="minMax"/>
        </c:scaling>
        <c:delete val="0"/>
        <c:axPos val="b"/>
        <c:numFmt formatCode="m/d/yyyy" sourceLinked="1"/>
        <c:majorTickMark val="none"/>
        <c:minorTickMark val="none"/>
        <c:tickLblPos val="nextTo"/>
        <c:spPr>
          <a:noFill/>
          <a:ln w="9525" cap="flat" cmpd="sng" algn="ctr">
            <a:solidFill>
              <a:schemeClr val="tx1">
                <a:lumMod val="15000"/>
                <a:lumOff val="85000"/>
              </a:schemeClr>
            </a:solidFill>
            <a:round/>
          </a:ln>
          <a:effectLst/>
        </c:spPr>
        <c:txPr>
          <a:bodyPr rot="-5400000" spcFirstLastPara="1" vertOverflow="ellipsis" wrap="square" anchor="ctr" anchorCtr="1"/>
          <a:lstStyle/>
          <a:p>
            <a:pPr>
              <a:defRPr sz="1000" b="0" i="0" u="none" strike="noStrike" kern="1200" baseline="0">
                <a:solidFill>
                  <a:sysClr val="windowText" lastClr="000000"/>
                </a:solidFill>
                <a:latin typeface="Avenir Next LT Pro" panose="020B0504020202020204" pitchFamily="34" charset="0"/>
                <a:ea typeface="+mn-ea"/>
                <a:cs typeface="+mn-cs"/>
              </a:defRPr>
            </a:pPr>
            <a:endParaRPr lang="es-CO"/>
          </a:p>
        </c:txPr>
        <c:crossAx val="290467200"/>
        <c:crosses val="autoZero"/>
        <c:auto val="1"/>
        <c:lblOffset val="100"/>
        <c:baseTimeUnit val="days"/>
      </c:dateAx>
      <c:valAx>
        <c:axId val="290467200"/>
        <c:scaling>
          <c:orientation val="minMax"/>
        </c:scaling>
        <c:delete val="0"/>
        <c:axPos val="l"/>
        <c:numFmt formatCode="0.00" sourceLinked="1"/>
        <c:majorTickMark val="none"/>
        <c:minorTickMark val="none"/>
        <c:tickLblPos val="nextTo"/>
        <c:spPr>
          <a:noFill/>
          <a:ln>
            <a:noFill/>
          </a:ln>
          <a:effectLst/>
        </c:spPr>
        <c:txPr>
          <a:bodyPr rot="-60000000" spcFirstLastPara="1" vertOverflow="ellipsis" vert="horz" wrap="square" anchor="ctr" anchorCtr="1"/>
          <a:lstStyle/>
          <a:p>
            <a:pPr>
              <a:defRPr sz="1000" b="0" i="0" u="none" strike="noStrike" kern="1200" baseline="0">
                <a:solidFill>
                  <a:sysClr val="windowText" lastClr="000000"/>
                </a:solidFill>
                <a:latin typeface="Avenir Next LT Pro" panose="020B0504020202020204" pitchFamily="34" charset="0"/>
                <a:ea typeface="+mn-ea"/>
                <a:cs typeface="+mn-cs"/>
              </a:defRPr>
            </a:pPr>
            <a:endParaRPr lang="es-CO"/>
          </a:p>
        </c:txPr>
        <c:crossAx val="290464456"/>
        <c:crosses val="autoZero"/>
        <c:crossBetween val="between"/>
      </c:valAx>
      <c:spPr>
        <a:noFill/>
        <a:ln w="12700">
          <a:solidFill>
            <a:schemeClr val="bg1">
              <a:lumMod val="65000"/>
            </a:schemeClr>
          </a:solidFill>
        </a:ln>
        <a:effectLst/>
      </c:spPr>
    </c:plotArea>
    <c:legend>
      <c:legendPos val="b"/>
      <c:overlay val="0"/>
      <c:spPr>
        <a:noFill/>
        <a:ln>
          <a:noFill/>
        </a:ln>
        <a:effectLst/>
      </c:spPr>
      <c:txPr>
        <a:bodyPr rot="0" spcFirstLastPara="1" vertOverflow="ellipsis" vert="horz" wrap="square" anchor="ctr" anchorCtr="1"/>
        <a:lstStyle/>
        <a:p>
          <a:pPr>
            <a:defRPr sz="1000" b="0" i="0" u="none" strike="noStrike" kern="1200" baseline="0">
              <a:solidFill>
                <a:sysClr val="windowText" lastClr="000000"/>
              </a:solidFill>
              <a:latin typeface="Avenir Next LT Pro" panose="020B0504020202020204" pitchFamily="34" charset="0"/>
              <a:ea typeface="+mn-ea"/>
              <a:cs typeface="+mn-cs"/>
            </a:defRPr>
          </a:pPr>
          <a:endParaRPr lang="es-CO"/>
        </a:p>
      </c:txPr>
    </c:legend>
    <c:plotVisOnly val="1"/>
    <c:dispBlanksAs val="gap"/>
    <c:showDLblsOverMax val="0"/>
  </c:chart>
  <c:spPr>
    <a:noFill/>
    <a:ln w="9525" cap="flat" cmpd="sng" algn="ctr">
      <a:solidFill>
        <a:schemeClr val="tx1">
          <a:lumMod val="15000"/>
          <a:lumOff val="85000"/>
        </a:schemeClr>
      </a:solidFill>
      <a:round/>
    </a:ln>
    <a:effectLst/>
  </c:spPr>
  <c:txPr>
    <a:bodyPr/>
    <a:lstStyle/>
    <a:p>
      <a:pPr>
        <a:defRPr sz="1000">
          <a:solidFill>
            <a:sysClr val="windowText" lastClr="000000"/>
          </a:solidFill>
          <a:latin typeface="Avenir Next LT Pro" panose="020B0504020202020204" pitchFamily="34" charset="0"/>
        </a:defRPr>
      </a:pPr>
      <a:endParaRPr lang="es-CO"/>
    </a:p>
  </c:txPr>
  <c:externalData r:id="rId3">
    <c:autoUpdate val="0"/>
  </c:externalData>
</c:chartSpace>
</file>

<file path=word/charts/chart1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37"/>
    </mc:Choice>
    <mc:Fallback>
      <c:style val="37"/>
    </mc:Fallback>
  </mc:AlternateContent>
  <c:clrMapOvr bg1="lt1" tx1="dk1" bg2="lt2" tx2="dk2" accent1="accent1" accent2="accent2" accent3="accent3" accent4="accent4" accent5="accent5" accent6="accent6" hlink="hlink" folHlink="folHlink"/>
  <c:chart>
    <c:title>
      <c:tx>
        <c:rich>
          <a:bodyPr/>
          <a:lstStyle/>
          <a:p>
            <a:pPr>
              <a:defRPr/>
            </a:pPr>
            <a:r>
              <a:rPr lang="es-ES"/>
              <a:t>Concentración </a:t>
            </a:r>
            <a:r>
              <a:rPr lang="es-CO" sz="1200" b="1" i="0" u="none" strike="noStrike" baseline="0">
                <a:effectLst/>
              </a:rPr>
              <a:t>promedio y máxima </a:t>
            </a:r>
            <a:r>
              <a:rPr lang="es-ES"/>
              <a:t>de PM2.5 (µg/m</a:t>
            </a:r>
            <a:r>
              <a:rPr lang="es-ES" baseline="30000"/>
              <a:t>3</a:t>
            </a:r>
            <a:r>
              <a:rPr lang="es-ES"/>
              <a:t>) Vs Norma anual y 24 horas </a:t>
            </a:r>
            <a:endParaRPr lang="es-MX"/>
          </a:p>
        </c:rich>
      </c:tx>
      <c:layout>
        <c:manualLayout>
          <c:xMode val="edge"/>
          <c:yMode val="edge"/>
          <c:x val="0.13690508426265721"/>
          <c:y val="3.1269294133884469E-2"/>
        </c:manualLayout>
      </c:layout>
      <c:overlay val="0"/>
    </c:title>
    <c:autoTitleDeleted val="0"/>
    <c:plotArea>
      <c:layout>
        <c:manualLayout>
          <c:layoutTarget val="inner"/>
          <c:xMode val="edge"/>
          <c:yMode val="edge"/>
          <c:x val="9.843355567815168E-2"/>
          <c:y val="0.20386387577394982"/>
          <c:w val="0.86105644437757389"/>
          <c:h val="0.55068130319128772"/>
        </c:manualLayout>
      </c:layout>
      <c:barChart>
        <c:barDir val="col"/>
        <c:grouping val="clustered"/>
        <c:varyColors val="0"/>
        <c:ser>
          <c:idx val="2"/>
          <c:order val="0"/>
          <c:tx>
            <c:strRef>
              <c:f>'PM2.5 (1)'!$K$29</c:f>
              <c:strCache>
                <c:ptCount val="1"/>
                <c:pt idx="0">
                  <c:v>Resultado máximo</c:v>
                </c:pt>
              </c:strCache>
            </c:strRef>
          </c:tx>
          <c:spPr>
            <a:solidFill>
              <a:srgbClr val="004CAB"/>
            </a:solidFill>
            <a:ln>
              <a:solidFill>
                <a:srgbClr val="002060"/>
              </a:solidFill>
            </a:ln>
            <a:effectLst>
              <a:outerShdw blurRad="50800" dist="38100" dir="5400000" algn="t" rotWithShape="0">
                <a:prstClr val="black">
                  <a:alpha val="40000"/>
                </a:prstClr>
              </a:outerShdw>
            </a:effectLst>
          </c:spPr>
          <c:invertIfNegative val="0"/>
          <c:dPt>
            <c:idx val="0"/>
            <c:invertIfNegative val="0"/>
            <c:bubble3D val="0"/>
            <c:extLst>
              <c:ext xmlns:c16="http://schemas.microsoft.com/office/drawing/2014/chart" uri="{C3380CC4-5D6E-409C-BE32-E72D297353CC}">
                <c16:uniqueId val="{00000000-B83B-4DAB-9129-0EC85E537EF4}"/>
              </c:ext>
            </c:extLst>
          </c:dPt>
          <c:dLbls>
            <c:spPr>
              <a:noFill/>
              <a:ln>
                <a:noFill/>
              </a:ln>
              <a:effectLst/>
            </c:spPr>
            <c:showLegendKey val="0"/>
            <c:showVal val="1"/>
            <c:showCatName val="0"/>
            <c:showSerName val="0"/>
            <c:showPercent val="0"/>
            <c:showBubbleSize val="0"/>
            <c:showLeaderLines val="0"/>
            <c:extLst>
              <c:ext xmlns:c15="http://schemas.microsoft.com/office/drawing/2012/chart" uri="{CE6537A1-D6FC-4f65-9D91-7224C49458BB}">
                <c15:showLeaderLines val="1"/>
              </c:ext>
            </c:extLst>
          </c:dLbls>
          <c:cat>
            <c:strRef>
              <c:f>'PM2.5 (1)'!$J$30:$J$31</c:f>
              <c:strCache>
                <c:ptCount val="2"/>
                <c:pt idx="0">
                  <c:v>Vientos arriba (µg/m3)</c:v>
                </c:pt>
                <c:pt idx="1">
                  <c:v>Vientos abajo  (µg/m3)</c:v>
                </c:pt>
              </c:strCache>
              <c:extLst/>
            </c:strRef>
          </c:cat>
          <c:val>
            <c:numRef>
              <c:f>'PM2.5 (1)'!$K$30:$K$31</c:f>
              <c:numCache>
                <c:formatCode>0.00</c:formatCode>
                <c:ptCount val="2"/>
                <c:pt idx="0">
                  <c:v>6.1811146052635806</c:v>
                </c:pt>
                <c:pt idx="1">
                  <c:v>5.71037923231078</c:v>
                </c:pt>
              </c:numCache>
              <c:extLst/>
            </c:numRef>
          </c:val>
          <c:extLst>
            <c:ext xmlns:c16="http://schemas.microsoft.com/office/drawing/2014/chart" uri="{C3380CC4-5D6E-409C-BE32-E72D297353CC}">
              <c16:uniqueId val="{00000001-B83B-4DAB-9129-0EC85E537EF4}"/>
            </c:ext>
          </c:extLst>
        </c:ser>
        <c:ser>
          <c:idx val="0"/>
          <c:order val="1"/>
          <c:tx>
            <c:strRef>
              <c:f>'PM2.5 (1)'!$L$29</c:f>
              <c:strCache>
                <c:ptCount val="1"/>
                <c:pt idx="0">
                  <c:v>Resultado promedio</c:v>
                </c:pt>
              </c:strCache>
            </c:strRef>
          </c:tx>
          <c:spPr>
            <a:solidFill>
              <a:srgbClr val="1690FF"/>
            </a:solidFill>
            <a:ln w="9525">
              <a:solidFill>
                <a:srgbClr val="002060"/>
              </a:solidFill>
            </a:ln>
          </c:spPr>
          <c:invertIfNegative val="0"/>
          <c:dLbls>
            <c:spPr>
              <a:noFill/>
              <a:ln>
                <a:noFill/>
              </a:ln>
              <a:effectLst/>
            </c:spPr>
            <c:showLegendKey val="0"/>
            <c:showVal val="1"/>
            <c:showCatName val="0"/>
            <c:showSerName val="0"/>
            <c:showPercent val="0"/>
            <c:showBubbleSize val="0"/>
            <c:showLeaderLines val="0"/>
            <c:extLst>
              <c:ext xmlns:c15="http://schemas.microsoft.com/office/drawing/2012/chart" uri="{CE6537A1-D6FC-4f65-9D91-7224C49458BB}">
                <c15:showLeaderLines val="1"/>
              </c:ext>
            </c:extLst>
          </c:dLbls>
          <c:cat>
            <c:strRef>
              <c:f>'PM2.5 (1)'!$J$30:$J$31</c:f>
              <c:strCache>
                <c:ptCount val="2"/>
                <c:pt idx="0">
                  <c:v>Vientos arriba (µg/m3)</c:v>
                </c:pt>
                <c:pt idx="1">
                  <c:v>Vientos abajo  (µg/m3)</c:v>
                </c:pt>
              </c:strCache>
              <c:extLst/>
            </c:strRef>
          </c:cat>
          <c:val>
            <c:numRef>
              <c:f>'PM2.5 (1)'!$L$30:$L$31</c:f>
              <c:numCache>
                <c:formatCode>0.00</c:formatCode>
                <c:ptCount val="2"/>
                <c:pt idx="0">
                  <c:v>5.9817029295641753</c:v>
                </c:pt>
                <c:pt idx="1">
                  <c:v>5.5537790686851265</c:v>
                </c:pt>
              </c:numCache>
              <c:extLst/>
            </c:numRef>
          </c:val>
          <c:extLst>
            <c:ext xmlns:c16="http://schemas.microsoft.com/office/drawing/2014/chart" uri="{C3380CC4-5D6E-409C-BE32-E72D297353CC}">
              <c16:uniqueId val="{00000002-B83B-4DAB-9129-0EC85E537EF4}"/>
            </c:ext>
          </c:extLst>
        </c:ser>
        <c:dLbls>
          <c:showLegendKey val="0"/>
          <c:showVal val="1"/>
          <c:showCatName val="0"/>
          <c:showSerName val="0"/>
          <c:showPercent val="0"/>
          <c:showBubbleSize val="0"/>
        </c:dLbls>
        <c:gapWidth val="150"/>
        <c:axId val="7742288"/>
        <c:axId val="7737976"/>
      </c:barChart>
      <c:lineChart>
        <c:grouping val="standard"/>
        <c:varyColors val="0"/>
        <c:ser>
          <c:idx val="1"/>
          <c:order val="2"/>
          <c:tx>
            <c:strRef>
              <c:f>'PM2.5 (1)'!$M$29</c:f>
              <c:strCache>
                <c:ptCount val="1"/>
                <c:pt idx="0">
                  <c:v>Norma 24 horas</c:v>
                </c:pt>
              </c:strCache>
            </c:strRef>
          </c:tx>
          <c:spPr>
            <a:ln w="22225">
              <a:solidFill>
                <a:srgbClr val="C00000"/>
              </a:solidFill>
            </a:ln>
          </c:spPr>
          <c:marker>
            <c:symbol val="none"/>
          </c:marker>
          <c:cat>
            <c:strRef>
              <c:f>'PM2.5 (1)'!$J$30:$J$31</c:f>
              <c:strCache>
                <c:ptCount val="2"/>
                <c:pt idx="0">
                  <c:v>Vientos arriba (µg/m3)</c:v>
                </c:pt>
                <c:pt idx="1">
                  <c:v>Vientos abajo  (µg/m3)</c:v>
                </c:pt>
              </c:strCache>
              <c:extLst/>
            </c:strRef>
          </c:cat>
          <c:val>
            <c:numRef>
              <c:f>'PM2.5 (1)'!$M$30:$M$31</c:f>
              <c:numCache>
                <c:formatCode>General</c:formatCode>
                <c:ptCount val="2"/>
                <c:pt idx="0">
                  <c:v>37</c:v>
                </c:pt>
                <c:pt idx="1">
                  <c:v>37</c:v>
                </c:pt>
              </c:numCache>
              <c:extLst/>
            </c:numRef>
          </c:val>
          <c:smooth val="0"/>
          <c:extLst>
            <c:ext xmlns:c16="http://schemas.microsoft.com/office/drawing/2014/chart" uri="{C3380CC4-5D6E-409C-BE32-E72D297353CC}">
              <c16:uniqueId val="{00000003-B83B-4DAB-9129-0EC85E537EF4}"/>
            </c:ext>
          </c:extLst>
        </c:ser>
        <c:ser>
          <c:idx val="3"/>
          <c:order val="3"/>
          <c:tx>
            <c:strRef>
              <c:f>'PM2.5 (1)'!$N$29</c:f>
              <c:strCache>
                <c:ptCount val="1"/>
                <c:pt idx="0">
                  <c:v>Norma anual</c:v>
                </c:pt>
              </c:strCache>
            </c:strRef>
          </c:tx>
          <c:spPr>
            <a:ln w="22225">
              <a:solidFill>
                <a:srgbClr val="808080"/>
              </a:solidFill>
            </a:ln>
          </c:spPr>
          <c:marker>
            <c:symbol val="none"/>
          </c:marker>
          <c:cat>
            <c:strRef>
              <c:f>'PM2.5 (1)'!$J$30:$J$31</c:f>
              <c:strCache>
                <c:ptCount val="2"/>
                <c:pt idx="0">
                  <c:v>Vientos arriba (µg/m3)</c:v>
                </c:pt>
                <c:pt idx="1">
                  <c:v>Vientos abajo  (µg/m3)</c:v>
                </c:pt>
              </c:strCache>
              <c:extLst/>
            </c:strRef>
          </c:cat>
          <c:val>
            <c:numRef>
              <c:f>'PM2.5 (1)'!$N$30:$N$31</c:f>
              <c:numCache>
                <c:formatCode>General</c:formatCode>
                <c:ptCount val="2"/>
                <c:pt idx="0">
                  <c:v>25</c:v>
                </c:pt>
                <c:pt idx="1">
                  <c:v>25</c:v>
                </c:pt>
              </c:numCache>
              <c:extLst/>
            </c:numRef>
          </c:val>
          <c:smooth val="0"/>
          <c:extLst>
            <c:ext xmlns:c16="http://schemas.microsoft.com/office/drawing/2014/chart" uri="{C3380CC4-5D6E-409C-BE32-E72D297353CC}">
              <c16:uniqueId val="{00000004-B83B-4DAB-9129-0EC85E537EF4}"/>
            </c:ext>
          </c:extLst>
        </c:ser>
        <c:dLbls>
          <c:showLegendKey val="0"/>
          <c:showVal val="0"/>
          <c:showCatName val="0"/>
          <c:showSerName val="0"/>
          <c:showPercent val="0"/>
          <c:showBubbleSize val="0"/>
        </c:dLbls>
        <c:marker val="1"/>
        <c:smooth val="0"/>
        <c:axId val="7742288"/>
        <c:axId val="7737976"/>
      </c:lineChart>
      <c:catAx>
        <c:axId val="7742288"/>
        <c:scaling>
          <c:orientation val="minMax"/>
        </c:scaling>
        <c:delete val="0"/>
        <c:axPos val="b"/>
        <c:numFmt formatCode="General" sourceLinked="1"/>
        <c:majorTickMark val="none"/>
        <c:minorTickMark val="none"/>
        <c:tickLblPos val="nextTo"/>
        <c:txPr>
          <a:bodyPr rot="0" vert="horz"/>
          <a:lstStyle/>
          <a:p>
            <a:pPr>
              <a:defRPr/>
            </a:pPr>
            <a:endParaRPr lang="es-CO"/>
          </a:p>
        </c:txPr>
        <c:crossAx val="7737976"/>
        <c:crosses val="autoZero"/>
        <c:auto val="1"/>
        <c:lblAlgn val="ctr"/>
        <c:lblOffset val="100"/>
        <c:noMultiLvlLbl val="0"/>
      </c:catAx>
      <c:valAx>
        <c:axId val="7737976"/>
        <c:scaling>
          <c:orientation val="minMax"/>
          <c:max val="50"/>
          <c:min val="0"/>
        </c:scaling>
        <c:delete val="0"/>
        <c:axPos val="l"/>
        <c:numFmt formatCode="0.0" sourceLinked="0"/>
        <c:majorTickMark val="none"/>
        <c:minorTickMark val="none"/>
        <c:tickLblPos val="nextTo"/>
        <c:txPr>
          <a:bodyPr rot="0" vert="horz"/>
          <a:lstStyle/>
          <a:p>
            <a:pPr>
              <a:defRPr/>
            </a:pPr>
            <a:endParaRPr lang="es-CO"/>
          </a:p>
        </c:txPr>
        <c:crossAx val="7742288"/>
        <c:crosses val="autoZero"/>
        <c:crossBetween val="between"/>
        <c:majorUnit val="10"/>
      </c:valAx>
      <c:spPr>
        <a:noFill/>
        <a:ln w="12700">
          <a:solidFill>
            <a:schemeClr val="bg1">
              <a:lumMod val="75000"/>
            </a:schemeClr>
          </a:solidFill>
        </a:ln>
      </c:spPr>
    </c:plotArea>
    <c:legend>
      <c:legendPos val="r"/>
      <c:layout>
        <c:manualLayout>
          <c:xMode val="edge"/>
          <c:yMode val="edge"/>
          <c:x val="3.0569694849771406E-3"/>
          <c:y val="0.92866261169933151"/>
          <c:w val="0.97716349566770411"/>
          <c:h val="5.6339460406079234E-2"/>
        </c:manualLayout>
      </c:layout>
      <c:overlay val="0"/>
    </c:legend>
    <c:plotVisOnly val="1"/>
    <c:dispBlanksAs val="zero"/>
    <c:showDLblsOverMax val="0"/>
  </c:chart>
  <c:spPr>
    <a:noFill/>
  </c:spPr>
  <c:txPr>
    <a:bodyPr/>
    <a:lstStyle/>
    <a:p>
      <a:pPr>
        <a:defRPr sz="1000">
          <a:solidFill>
            <a:srgbClr val="303030"/>
          </a:solidFill>
          <a:latin typeface="Avenir Next LT Pro" panose="020B0504020202020204" pitchFamily="34" charset="0"/>
        </a:defRPr>
      </a:pPr>
      <a:endParaRPr lang="es-CO"/>
    </a:p>
  </c:txPr>
  <c:externalData r:id="rId2">
    <c:autoUpdate val="0"/>
  </c:externalData>
</c:chartSpace>
</file>

<file path=word/charts/chart1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0"/>
    <c:plotArea>
      <c:layout>
        <c:manualLayout>
          <c:layoutTarget val="inner"/>
          <c:xMode val="edge"/>
          <c:yMode val="edge"/>
          <c:x val="7.7794054597847759E-2"/>
          <c:y val="0.10841201929230304"/>
          <c:w val="0.86488191863478303"/>
          <c:h val="0.77711143216960454"/>
        </c:manualLayout>
      </c:layout>
      <c:lineChart>
        <c:grouping val="standard"/>
        <c:varyColors val="0"/>
        <c:ser>
          <c:idx val="180"/>
          <c:order val="0"/>
          <c:tx>
            <c:strRef>
              <c:f>'PM2.5 (1)'!$C$35</c:f>
              <c:strCache>
                <c:ptCount val="1"/>
                <c:pt idx="0">
                  <c:v>Primer Cuartil</c:v>
                </c:pt>
              </c:strCache>
            </c:strRef>
          </c:tx>
          <c:spPr>
            <a:ln w="47625">
              <a:noFill/>
            </a:ln>
          </c:spPr>
          <c:marker>
            <c:symbol val="none"/>
          </c:marker>
          <c:cat>
            <c:strRef>
              <c:f>'PM2.5 (1)'!$D$7:$E$7</c:f>
              <c:strCache>
                <c:ptCount val="2"/>
                <c:pt idx="0">
                  <c:v>Vientos arriba (µg/m3)</c:v>
                </c:pt>
                <c:pt idx="1">
                  <c:v>Vientos abajo  (µg/m3)</c:v>
                </c:pt>
              </c:strCache>
              <c:extLst/>
            </c:strRef>
          </c:cat>
          <c:val>
            <c:numRef>
              <c:f>'PM2.5 (1)'!$D$35:$E$35</c:f>
              <c:numCache>
                <c:formatCode>0.00</c:formatCode>
                <c:ptCount val="2"/>
                <c:pt idx="0">
                  <c:v>5.879020119865535</c:v>
                </c:pt>
                <c:pt idx="1">
                  <c:v>5.4646249717624222</c:v>
                </c:pt>
              </c:numCache>
              <c:extLst/>
            </c:numRef>
          </c:val>
          <c:smooth val="0"/>
          <c:extLst>
            <c:ext xmlns:c16="http://schemas.microsoft.com/office/drawing/2014/chart" uri="{C3380CC4-5D6E-409C-BE32-E72D297353CC}">
              <c16:uniqueId val="{00000000-B9E4-4F8D-BF45-3A5B5EEBE66C}"/>
            </c:ext>
          </c:extLst>
        </c:ser>
        <c:ser>
          <c:idx val="181"/>
          <c:order val="1"/>
          <c:tx>
            <c:strRef>
              <c:f>'PM2.5 (1)'!$C$36</c:f>
              <c:strCache>
                <c:ptCount val="1"/>
                <c:pt idx="0">
                  <c:v>Minimo</c:v>
                </c:pt>
              </c:strCache>
            </c:strRef>
          </c:tx>
          <c:spPr>
            <a:ln w="47625">
              <a:noFill/>
            </a:ln>
          </c:spPr>
          <c:marker>
            <c:symbol val="none"/>
          </c:marker>
          <c:cat>
            <c:strRef>
              <c:f>'PM2.5 (1)'!$D$7:$E$7</c:f>
              <c:strCache>
                <c:ptCount val="2"/>
                <c:pt idx="0">
                  <c:v>Vientos arriba (µg/m3)</c:v>
                </c:pt>
                <c:pt idx="1">
                  <c:v>Vientos abajo  (µg/m3)</c:v>
                </c:pt>
              </c:strCache>
              <c:extLst/>
            </c:strRef>
          </c:cat>
          <c:val>
            <c:numRef>
              <c:f>'PM2.5 (1)'!$D$36:$E$36</c:f>
              <c:numCache>
                <c:formatCode>0.00</c:formatCode>
                <c:ptCount val="2"/>
                <c:pt idx="0">
                  <c:v>5.7666386913691623</c:v>
                </c:pt>
                <c:pt idx="1">
                  <c:v>5.4128276978372289</c:v>
                </c:pt>
              </c:numCache>
              <c:extLst/>
            </c:numRef>
          </c:val>
          <c:smooth val="0"/>
          <c:extLst>
            <c:ext xmlns:c16="http://schemas.microsoft.com/office/drawing/2014/chart" uri="{C3380CC4-5D6E-409C-BE32-E72D297353CC}">
              <c16:uniqueId val="{00000001-B9E4-4F8D-BF45-3A5B5EEBE66C}"/>
            </c:ext>
          </c:extLst>
        </c:ser>
        <c:ser>
          <c:idx val="182"/>
          <c:order val="2"/>
          <c:tx>
            <c:strRef>
              <c:f>'PM2.5 (1)'!$C$37</c:f>
              <c:strCache>
                <c:ptCount val="1"/>
                <c:pt idx="0">
                  <c:v>Maxima</c:v>
                </c:pt>
              </c:strCache>
            </c:strRef>
          </c:tx>
          <c:spPr>
            <a:ln w="47625">
              <a:noFill/>
            </a:ln>
          </c:spPr>
          <c:marker>
            <c:symbol val="none"/>
          </c:marker>
          <c:cat>
            <c:strRef>
              <c:f>'PM2.5 (1)'!$D$7:$E$7</c:f>
              <c:strCache>
                <c:ptCount val="2"/>
                <c:pt idx="0">
                  <c:v>Vientos arriba (µg/m3)</c:v>
                </c:pt>
                <c:pt idx="1">
                  <c:v>Vientos abajo  (µg/m3)</c:v>
                </c:pt>
              </c:strCache>
              <c:extLst/>
            </c:strRef>
          </c:cat>
          <c:val>
            <c:numRef>
              <c:f>'PM2.5 (1)'!$D$37:$E$37</c:f>
              <c:numCache>
                <c:formatCode>0.00</c:formatCode>
                <c:ptCount val="2"/>
                <c:pt idx="0">
                  <c:v>6.1811146052635806</c:v>
                </c:pt>
                <c:pt idx="1">
                  <c:v>5.71037923231078</c:v>
                </c:pt>
              </c:numCache>
              <c:extLst/>
            </c:numRef>
          </c:val>
          <c:smooth val="0"/>
          <c:extLst>
            <c:ext xmlns:c16="http://schemas.microsoft.com/office/drawing/2014/chart" uri="{C3380CC4-5D6E-409C-BE32-E72D297353CC}">
              <c16:uniqueId val="{00000002-B9E4-4F8D-BF45-3A5B5EEBE66C}"/>
            </c:ext>
          </c:extLst>
        </c:ser>
        <c:ser>
          <c:idx val="183"/>
          <c:order val="3"/>
          <c:tx>
            <c:strRef>
              <c:f>'PM2.5 (1)'!$C$38</c:f>
              <c:strCache>
                <c:ptCount val="1"/>
                <c:pt idx="0">
                  <c:v>Tercer Cuartil</c:v>
                </c:pt>
              </c:strCache>
            </c:strRef>
          </c:tx>
          <c:spPr>
            <a:ln w="47625">
              <a:noFill/>
            </a:ln>
          </c:spPr>
          <c:marker>
            <c:symbol val="none"/>
          </c:marker>
          <c:cat>
            <c:strRef>
              <c:f>'PM2.5 (1)'!$D$7:$E$7</c:f>
              <c:strCache>
                <c:ptCount val="2"/>
                <c:pt idx="0">
                  <c:v>Vientos arriba (µg/m3)</c:v>
                </c:pt>
                <c:pt idx="1">
                  <c:v>Vientos abajo  (µg/m3)</c:v>
                </c:pt>
              </c:strCache>
              <c:extLst/>
            </c:strRef>
          </c:cat>
          <c:val>
            <c:numRef>
              <c:f>'PM2.5 (1)'!$D$38:$E$38</c:f>
              <c:numCache>
                <c:formatCode>0.00</c:formatCode>
                <c:ptCount val="2"/>
                <c:pt idx="0">
                  <c:v>6.0763231078821702</c:v>
                </c:pt>
                <c:pt idx="1">
                  <c:v>5.6492309257078004</c:v>
                </c:pt>
              </c:numCache>
              <c:extLst/>
            </c:numRef>
          </c:val>
          <c:smooth val="0"/>
          <c:extLst>
            <c:ext xmlns:c16="http://schemas.microsoft.com/office/drawing/2014/chart" uri="{C3380CC4-5D6E-409C-BE32-E72D297353CC}">
              <c16:uniqueId val="{00000003-B9E4-4F8D-BF45-3A5B5EEBE66C}"/>
            </c:ext>
          </c:extLst>
        </c:ser>
        <c:ser>
          <c:idx val="184"/>
          <c:order val="4"/>
          <c:tx>
            <c:strRef>
              <c:f>'PM2.5 (1)'!$C$34</c:f>
              <c:strCache>
                <c:ptCount val="1"/>
                <c:pt idx="0">
                  <c:v>Mediana:</c:v>
                </c:pt>
              </c:strCache>
            </c:strRef>
          </c:tx>
          <c:spPr>
            <a:ln w="47625">
              <a:noFill/>
            </a:ln>
          </c:spPr>
          <c:marker>
            <c:symbol val="none"/>
          </c:marker>
          <c:cat>
            <c:strRef>
              <c:f>'PM2.5 (1)'!$D$7:$E$7</c:f>
              <c:strCache>
                <c:ptCount val="2"/>
                <c:pt idx="0">
                  <c:v>Vientos arriba (µg/m3)</c:v>
                </c:pt>
                <c:pt idx="1">
                  <c:v>Vientos abajo  (µg/m3)</c:v>
                </c:pt>
              </c:strCache>
              <c:extLst/>
            </c:strRef>
          </c:cat>
          <c:val>
            <c:numRef>
              <c:f>'PM2.5 (1)'!$D$34:$E$34</c:f>
              <c:numCache>
                <c:formatCode>0.00</c:formatCode>
                <c:ptCount val="2"/>
                <c:pt idx="0">
                  <c:v>5.9753606618714086</c:v>
                </c:pt>
                <c:pt idx="1">
                  <c:v>5.5249020639762279</c:v>
                </c:pt>
              </c:numCache>
              <c:extLst/>
            </c:numRef>
          </c:val>
          <c:smooth val="0"/>
          <c:extLst>
            <c:ext xmlns:c16="http://schemas.microsoft.com/office/drawing/2014/chart" uri="{C3380CC4-5D6E-409C-BE32-E72D297353CC}">
              <c16:uniqueId val="{00000004-B9E4-4F8D-BF45-3A5B5EEBE66C}"/>
            </c:ext>
          </c:extLst>
        </c:ser>
        <c:ser>
          <c:idx val="185"/>
          <c:order val="5"/>
          <c:tx>
            <c:strRef>
              <c:f>'PM2.5 (1)'!$C$35</c:f>
              <c:strCache>
                <c:ptCount val="1"/>
                <c:pt idx="0">
                  <c:v>Primer Cuartil</c:v>
                </c:pt>
              </c:strCache>
            </c:strRef>
          </c:tx>
          <c:spPr>
            <a:ln w="47625">
              <a:noFill/>
            </a:ln>
          </c:spPr>
          <c:marker>
            <c:symbol val="none"/>
          </c:marker>
          <c:cat>
            <c:strRef>
              <c:f>'PM2.5 (1)'!$D$7:$E$7</c:f>
              <c:strCache>
                <c:ptCount val="2"/>
                <c:pt idx="0">
                  <c:v>Vientos arriba (µg/m3)</c:v>
                </c:pt>
                <c:pt idx="1">
                  <c:v>Vientos abajo  (µg/m3)</c:v>
                </c:pt>
              </c:strCache>
              <c:extLst/>
            </c:strRef>
          </c:cat>
          <c:val>
            <c:numRef>
              <c:f>'PM2.5 (1)'!$D$35:$E$35</c:f>
              <c:numCache>
                <c:formatCode>0.00</c:formatCode>
                <c:ptCount val="2"/>
                <c:pt idx="0">
                  <c:v>5.879020119865535</c:v>
                </c:pt>
                <c:pt idx="1">
                  <c:v>5.4646249717624222</c:v>
                </c:pt>
              </c:numCache>
              <c:extLst/>
            </c:numRef>
          </c:val>
          <c:smooth val="0"/>
          <c:extLst>
            <c:ext xmlns:c16="http://schemas.microsoft.com/office/drawing/2014/chart" uri="{C3380CC4-5D6E-409C-BE32-E72D297353CC}">
              <c16:uniqueId val="{00000005-B9E4-4F8D-BF45-3A5B5EEBE66C}"/>
            </c:ext>
          </c:extLst>
        </c:ser>
        <c:ser>
          <c:idx val="186"/>
          <c:order val="6"/>
          <c:tx>
            <c:strRef>
              <c:f>'PM2.5 (1)'!$C$36</c:f>
              <c:strCache>
                <c:ptCount val="1"/>
                <c:pt idx="0">
                  <c:v>Minimo</c:v>
                </c:pt>
              </c:strCache>
            </c:strRef>
          </c:tx>
          <c:spPr>
            <a:ln w="47625">
              <a:noFill/>
            </a:ln>
          </c:spPr>
          <c:marker>
            <c:symbol val="none"/>
          </c:marker>
          <c:cat>
            <c:strRef>
              <c:f>'PM2.5 (1)'!$D$7:$E$7</c:f>
              <c:strCache>
                <c:ptCount val="2"/>
                <c:pt idx="0">
                  <c:v>Vientos arriba (µg/m3)</c:v>
                </c:pt>
                <c:pt idx="1">
                  <c:v>Vientos abajo  (µg/m3)</c:v>
                </c:pt>
              </c:strCache>
              <c:extLst/>
            </c:strRef>
          </c:cat>
          <c:val>
            <c:numRef>
              <c:f>'PM2.5 (1)'!$D$36:$E$36</c:f>
              <c:numCache>
                <c:formatCode>0.00</c:formatCode>
                <c:ptCount val="2"/>
                <c:pt idx="0">
                  <c:v>5.7666386913691623</c:v>
                </c:pt>
                <c:pt idx="1">
                  <c:v>5.4128276978372289</c:v>
                </c:pt>
              </c:numCache>
              <c:extLst/>
            </c:numRef>
          </c:val>
          <c:smooth val="0"/>
          <c:extLst>
            <c:ext xmlns:c16="http://schemas.microsoft.com/office/drawing/2014/chart" uri="{C3380CC4-5D6E-409C-BE32-E72D297353CC}">
              <c16:uniqueId val="{00000006-B9E4-4F8D-BF45-3A5B5EEBE66C}"/>
            </c:ext>
          </c:extLst>
        </c:ser>
        <c:ser>
          <c:idx val="187"/>
          <c:order val="7"/>
          <c:tx>
            <c:strRef>
              <c:f>'PM2.5 (1)'!$C$37</c:f>
              <c:strCache>
                <c:ptCount val="1"/>
                <c:pt idx="0">
                  <c:v>Maxima</c:v>
                </c:pt>
              </c:strCache>
            </c:strRef>
          </c:tx>
          <c:spPr>
            <a:ln w="47625">
              <a:noFill/>
            </a:ln>
          </c:spPr>
          <c:marker>
            <c:symbol val="none"/>
          </c:marker>
          <c:cat>
            <c:strRef>
              <c:f>'PM2.5 (1)'!$D$7:$E$7</c:f>
              <c:strCache>
                <c:ptCount val="2"/>
                <c:pt idx="0">
                  <c:v>Vientos arriba (µg/m3)</c:v>
                </c:pt>
                <c:pt idx="1">
                  <c:v>Vientos abajo  (µg/m3)</c:v>
                </c:pt>
              </c:strCache>
              <c:extLst/>
            </c:strRef>
          </c:cat>
          <c:val>
            <c:numRef>
              <c:f>'PM2.5 (1)'!$D$37:$E$37</c:f>
              <c:numCache>
                <c:formatCode>0.00</c:formatCode>
                <c:ptCount val="2"/>
                <c:pt idx="0">
                  <c:v>6.1811146052635806</c:v>
                </c:pt>
                <c:pt idx="1">
                  <c:v>5.71037923231078</c:v>
                </c:pt>
              </c:numCache>
              <c:extLst/>
            </c:numRef>
          </c:val>
          <c:smooth val="0"/>
          <c:extLst>
            <c:ext xmlns:c16="http://schemas.microsoft.com/office/drawing/2014/chart" uri="{C3380CC4-5D6E-409C-BE32-E72D297353CC}">
              <c16:uniqueId val="{00000007-B9E4-4F8D-BF45-3A5B5EEBE66C}"/>
            </c:ext>
          </c:extLst>
        </c:ser>
        <c:ser>
          <c:idx val="188"/>
          <c:order val="8"/>
          <c:tx>
            <c:strRef>
              <c:f>'PM2.5 (1)'!$C$38</c:f>
              <c:strCache>
                <c:ptCount val="1"/>
                <c:pt idx="0">
                  <c:v>Tercer Cuartil</c:v>
                </c:pt>
              </c:strCache>
            </c:strRef>
          </c:tx>
          <c:spPr>
            <a:ln w="47625">
              <a:noFill/>
            </a:ln>
          </c:spPr>
          <c:marker>
            <c:symbol val="none"/>
          </c:marker>
          <c:cat>
            <c:strRef>
              <c:f>'PM2.5 (1)'!$D$7:$E$7</c:f>
              <c:strCache>
                <c:ptCount val="2"/>
                <c:pt idx="0">
                  <c:v>Vientos arriba (µg/m3)</c:v>
                </c:pt>
                <c:pt idx="1">
                  <c:v>Vientos abajo  (µg/m3)</c:v>
                </c:pt>
              </c:strCache>
              <c:extLst/>
            </c:strRef>
          </c:cat>
          <c:val>
            <c:numRef>
              <c:f>'PM2.5 (1)'!$D$38:$E$38</c:f>
              <c:numCache>
                <c:formatCode>0.00</c:formatCode>
                <c:ptCount val="2"/>
                <c:pt idx="0">
                  <c:v>6.0763231078821702</c:v>
                </c:pt>
                <c:pt idx="1">
                  <c:v>5.6492309257078004</c:v>
                </c:pt>
              </c:numCache>
              <c:extLst/>
            </c:numRef>
          </c:val>
          <c:smooth val="0"/>
          <c:extLst>
            <c:ext xmlns:c16="http://schemas.microsoft.com/office/drawing/2014/chart" uri="{C3380CC4-5D6E-409C-BE32-E72D297353CC}">
              <c16:uniqueId val="{00000008-B9E4-4F8D-BF45-3A5B5EEBE66C}"/>
            </c:ext>
          </c:extLst>
        </c:ser>
        <c:ser>
          <c:idx val="189"/>
          <c:order val="9"/>
          <c:tx>
            <c:strRef>
              <c:f>'PM2.5 (1)'!$C$34</c:f>
              <c:strCache>
                <c:ptCount val="1"/>
                <c:pt idx="0">
                  <c:v>Mediana:</c:v>
                </c:pt>
              </c:strCache>
            </c:strRef>
          </c:tx>
          <c:spPr>
            <a:ln w="47625">
              <a:noFill/>
            </a:ln>
          </c:spPr>
          <c:marker>
            <c:symbol val="none"/>
          </c:marker>
          <c:cat>
            <c:strRef>
              <c:f>'PM2.5 (1)'!$D$7:$E$7</c:f>
              <c:strCache>
                <c:ptCount val="2"/>
                <c:pt idx="0">
                  <c:v>Vientos arriba (µg/m3)</c:v>
                </c:pt>
                <c:pt idx="1">
                  <c:v>Vientos abajo  (µg/m3)</c:v>
                </c:pt>
              </c:strCache>
              <c:extLst/>
            </c:strRef>
          </c:cat>
          <c:val>
            <c:numRef>
              <c:f>'PM2.5 (1)'!$D$34:$E$34</c:f>
              <c:numCache>
                <c:formatCode>0.00</c:formatCode>
                <c:ptCount val="2"/>
                <c:pt idx="0">
                  <c:v>5.9753606618714086</c:v>
                </c:pt>
                <c:pt idx="1">
                  <c:v>5.5249020639762279</c:v>
                </c:pt>
              </c:numCache>
              <c:extLst/>
            </c:numRef>
          </c:val>
          <c:smooth val="0"/>
          <c:extLst>
            <c:ext xmlns:c16="http://schemas.microsoft.com/office/drawing/2014/chart" uri="{C3380CC4-5D6E-409C-BE32-E72D297353CC}">
              <c16:uniqueId val="{00000009-B9E4-4F8D-BF45-3A5B5EEBE66C}"/>
            </c:ext>
          </c:extLst>
        </c:ser>
        <c:ser>
          <c:idx val="190"/>
          <c:order val="10"/>
          <c:tx>
            <c:strRef>
              <c:f>'PM2.5 (1)'!$C$35</c:f>
              <c:strCache>
                <c:ptCount val="1"/>
                <c:pt idx="0">
                  <c:v>Primer Cuartil</c:v>
                </c:pt>
              </c:strCache>
            </c:strRef>
          </c:tx>
          <c:spPr>
            <a:ln w="47625">
              <a:noFill/>
            </a:ln>
          </c:spPr>
          <c:marker>
            <c:symbol val="none"/>
          </c:marker>
          <c:cat>
            <c:strRef>
              <c:f>'PM2.5 (1)'!$D$7:$E$7</c:f>
              <c:strCache>
                <c:ptCount val="2"/>
                <c:pt idx="0">
                  <c:v>Vientos arriba (µg/m3)</c:v>
                </c:pt>
                <c:pt idx="1">
                  <c:v>Vientos abajo  (µg/m3)</c:v>
                </c:pt>
              </c:strCache>
              <c:extLst/>
            </c:strRef>
          </c:cat>
          <c:val>
            <c:numRef>
              <c:f>'PM2.5 (1)'!$D$35:$E$35</c:f>
              <c:numCache>
                <c:formatCode>0.00</c:formatCode>
                <c:ptCount val="2"/>
                <c:pt idx="0">
                  <c:v>5.879020119865535</c:v>
                </c:pt>
                <c:pt idx="1">
                  <c:v>5.4646249717624222</c:v>
                </c:pt>
              </c:numCache>
              <c:extLst/>
            </c:numRef>
          </c:val>
          <c:smooth val="0"/>
          <c:extLst>
            <c:ext xmlns:c16="http://schemas.microsoft.com/office/drawing/2014/chart" uri="{C3380CC4-5D6E-409C-BE32-E72D297353CC}">
              <c16:uniqueId val="{0000000A-B9E4-4F8D-BF45-3A5B5EEBE66C}"/>
            </c:ext>
          </c:extLst>
        </c:ser>
        <c:ser>
          <c:idx val="191"/>
          <c:order val="11"/>
          <c:tx>
            <c:strRef>
              <c:f>'PM2.5 (1)'!$C$36</c:f>
              <c:strCache>
                <c:ptCount val="1"/>
                <c:pt idx="0">
                  <c:v>Minimo</c:v>
                </c:pt>
              </c:strCache>
            </c:strRef>
          </c:tx>
          <c:spPr>
            <a:ln w="47625">
              <a:noFill/>
            </a:ln>
          </c:spPr>
          <c:marker>
            <c:symbol val="none"/>
          </c:marker>
          <c:cat>
            <c:strRef>
              <c:f>'PM2.5 (1)'!$D$7:$E$7</c:f>
              <c:strCache>
                <c:ptCount val="2"/>
                <c:pt idx="0">
                  <c:v>Vientos arriba (µg/m3)</c:v>
                </c:pt>
                <c:pt idx="1">
                  <c:v>Vientos abajo  (µg/m3)</c:v>
                </c:pt>
              </c:strCache>
              <c:extLst/>
            </c:strRef>
          </c:cat>
          <c:val>
            <c:numRef>
              <c:f>'PM2.5 (1)'!$D$36:$E$36</c:f>
              <c:numCache>
                <c:formatCode>0.00</c:formatCode>
                <c:ptCount val="2"/>
                <c:pt idx="0">
                  <c:v>5.7666386913691623</c:v>
                </c:pt>
                <c:pt idx="1">
                  <c:v>5.4128276978372289</c:v>
                </c:pt>
              </c:numCache>
              <c:extLst/>
            </c:numRef>
          </c:val>
          <c:smooth val="0"/>
          <c:extLst>
            <c:ext xmlns:c16="http://schemas.microsoft.com/office/drawing/2014/chart" uri="{C3380CC4-5D6E-409C-BE32-E72D297353CC}">
              <c16:uniqueId val="{0000000B-B9E4-4F8D-BF45-3A5B5EEBE66C}"/>
            </c:ext>
          </c:extLst>
        </c:ser>
        <c:ser>
          <c:idx val="192"/>
          <c:order val="12"/>
          <c:tx>
            <c:strRef>
              <c:f>'PM2.5 (1)'!$C$37</c:f>
              <c:strCache>
                <c:ptCount val="1"/>
                <c:pt idx="0">
                  <c:v>Maxima</c:v>
                </c:pt>
              </c:strCache>
            </c:strRef>
          </c:tx>
          <c:spPr>
            <a:ln w="47625">
              <a:noFill/>
            </a:ln>
          </c:spPr>
          <c:marker>
            <c:symbol val="none"/>
          </c:marker>
          <c:cat>
            <c:strRef>
              <c:f>'PM2.5 (1)'!$D$7:$E$7</c:f>
              <c:strCache>
                <c:ptCount val="2"/>
                <c:pt idx="0">
                  <c:v>Vientos arriba (µg/m3)</c:v>
                </c:pt>
                <c:pt idx="1">
                  <c:v>Vientos abajo  (µg/m3)</c:v>
                </c:pt>
              </c:strCache>
              <c:extLst/>
            </c:strRef>
          </c:cat>
          <c:val>
            <c:numRef>
              <c:f>'PM2.5 (1)'!$D$37:$E$37</c:f>
              <c:numCache>
                <c:formatCode>0.00</c:formatCode>
                <c:ptCount val="2"/>
                <c:pt idx="0">
                  <c:v>6.1811146052635806</c:v>
                </c:pt>
                <c:pt idx="1">
                  <c:v>5.71037923231078</c:v>
                </c:pt>
              </c:numCache>
              <c:extLst/>
            </c:numRef>
          </c:val>
          <c:smooth val="0"/>
          <c:extLst>
            <c:ext xmlns:c16="http://schemas.microsoft.com/office/drawing/2014/chart" uri="{C3380CC4-5D6E-409C-BE32-E72D297353CC}">
              <c16:uniqueId val="{0000000C-B9E4-4F8D-BF45-3A5B5EEBE66C}"/>
            </c:ext>
          </c:extLst>
        </c:ser>
        <c:ser>
          <c:idx val="193"/>
          <c:order val="13"/>
          <c:tx>
            <c:strRef>
              <c:f>'PM2.5 (1)'!$C$38</c:f>
              <c:strCache>
                <c:ptCount val="1"/>
                <c:pt idx="0">
                  <c:v>Tercer Cuartil</c:v>
                </c:pt>
              </c:strCache>
            </c:strRef>
          </c:tx>
          <c:spPr>
            <a:ln w="47625">
              <a:noFill/>
            </a:ln>
          </c:spPr>
          <c:marker>
            <c:symbol val="none"/>
          </c:marker>
          <c:cat>
            <c:strRef>
              <c:f>'PM2.5 (1)'!$D$7:$E$7</c:f>
              <c:strCache>
                <c:ptCount val="2"/>
                <c:pt idx="0">
                  <c:v>Vientos arriba (µg/m3)</c:v>
                </c:pt>
                <c:pt idx="1">
                  <c:v>Vientos abajo  (µg/m3)</c:v>
                </c:pt>
              </c:strCache>
              <c:extLst/>
            </c:strRef>
          </c:cat>
          <c:val>
            <c:numRef>
              <c:f>'PM2.5 (1)'!$D$38:$E$38</c:f>
              <c:numCache>
                <c:formatCode>0.00</c:formatCode>
                <c:ptCount val="2"/>
                <c:pt idx="0">
                  <c:v>6.0763231078821702</c:v>
                </c:pt>
                <c:pt idx="1">
                  <c:v>5.6492309257078004</c:v>
                </c:pt>
              </c:numCache>
              <c:extLst/>
            </c:numRef>
          </c:val>
          <c:smooth val="0"/>
          <c:extLst>
            <c:ext xmlns:c16="http://schemas.microsoft.com/office/drawing/2014/chart" uri="{C3380CC4-5D6E-409C-BE32-E72D297353CC}">
              <c16:uniqueId val="{0000000D-B9E4-4F8D-BF45-3A5B5EEBE66C}"/>
            </c:ext>
          </c:extLst>
        </c:ser>
        <c:ser>
          <c:idx val="194"/>
          <c:order val="14"/>
          <c:tx>
            <c:strRef>
              <c:f>'PM2.5 (1)'!$C$34</c:f>
              <c:strCache>
                <c:ptCount val="1"/>
                <c:pt idx="0">
                  <c:v>Mediana:</c:v>
                </c:pt>
              </c:strCache>
            </c:strRef>
          </c:tx>
          <c:spPr>
            <a:ln w="47625">
              <a:noFill/>
            </a:ln>
          </c:spPr>
          <c:marker>
            <c:symbol val="none"/>
          </c:marker>
          <c:cat>
            <c:strRef>
              <c:f>'PM2.5 (1)'!$D$7:$E$7</c:f>
              <c:strCache>
                <c:ptCount val="2"/>
                <c:pt idx="0">
                  <c:v>Vientos arriba (µg/m3)</c:v>
                </c:pt>
                <c:pt idx="1">
                  <c:v>Vientos abajo  (µg/m3)</c:v>
                </c:pt>
              </c:strCache>
              <c:extLst/>
            </c:strRef>
          </c:cat>
          <c:val>
            <c:numRef>
              <c:f>'PM2.5 (1)'!$D$34:$E$34</c:f>
              <c:numCache>
                <c:formatCode>0.00</c:formatCode>
                <c:ptCount val="2"/>
                <c:pt idx="0">
                  <c:v>5.9753606618714086</c:v>
                </c:pt>
                <c:pt idx="1">
                  <c:v>5.5249020639762279</c:v>
                </c:pt>
              </c:numCache>
              <c:extLst/>
            </c:numRef>
          </c:val>
          <c:smooth val="0"/>
          <c:extLst>
            <c:ext xmlns:c16="http://schemas.microsoft.com/office/drawing/2014/chart" uri="{C3380CC4-5D6E-409C-BE32-E72D297353CC}">
              <c16:uniqueId val="{0000000E-B9E4-4F8D-BF45-3A5B5EEBE66C}"/>
            </c:ext>
          </c:extLst>
        </c:ser>
        <c:ser>
          <c:idx val="195"/>
          <c:order val="15"/>
          <c:tx>
            <c:strRef>
              <c:f>'PM2.5 (1)'!$C$35</c:f>
              <c:strCache>
                <c:ptCount val="1"/>
                <c:pt idx="0">
                  <c:v>Primer Cuartil</c:v>
                </c:pt>
              </c:strCache>
            </c:strRef>
          </c:tx>
          <c:spPr>
            <a:ln w="47625">
              <a:noFill/>
            </a:ln>
          </c:spPr>
          <c:marker>
            <c:symbol val="none"/>
          </c:marker>
          <c:cat>
            <c:strRef>
              <c:f>'PM2.5 (1)'!$D$7:$E$7</c:f>
              <c:strCache>
                <c:ptCount val="2"/>
                <c:pt idx="0">
                  <c:v>Vientos arriba (µg/m3)</c:v>
                </c:pt>
                <c:pt idx="1">
                  <c:v>Vientos abajo  (µg/m3)</c:v>
                </c:pt>
              </c:strCache>
              <c:extLst/>
            </c:strRef>
          </c:cat>
          <c:val>
            <c:numRef>
              <c:f>'PM2.5 (1)'!$D$35:$E$35</c:f>
              <c:numCache>
                <c:formatCode>0.00</c:formatCode>
                <c:ptCount val="2"/>
                <c:pt idx="0">
                  <c:v>5.879020119865535</c:v>
                </c:pt>
                <c:pt idx="1">
                  <c:v>5.4646249717624222</c:v>
                </c:pt>
              </c:numCache>
              <c:extLst/>
            </c:numRef>
          </c:val>
          <c:smooth val="0"/>
          <c:extLst>
            <c:ext xmlns:c16="http://schemas.microsoft.com/office/drawing/2014/chart" uri="{C3380CC4-5D6E-409C-BE32-E72D297353CC}">
              <c16:uniqueId val="{0000000F-B9E4-4F8D-BF45-3A5B5EEBE66C}"/>
            </c:ext>
          </c:extLst>
        </c:ser>
        <c:ser>
          <c:idx val="196"/>
          <c:order val="16"/>
          <c:tx>
            <c:strRef>
              <c:f>'PM2.5 (1)'!$C$36</c:f>
              <c:strCache>
                <c:ptCount val="1"/>
                <c:pt idx="0">
                  <c:v>Minimo</c:v>
                </c:pt>
              </c:strCache>
            </c:strRef>
          </c:tx>
          <c:spPr>
            <a:ln w="47625">
              <a:noFill/>
            </a:ln>
          </c:spPr>
          <c:marker>
            <c:symbol val="none"/>
          </c:marker>
          <c:cat>
            <c:strRef>
              <c:f>'PM2.5 (1)'!$D$7:$E$7</c:f>
              <c:strCache>
                <c:ptCount val="2"/>
                <c:pt idx="0">
                  <c:v>Vientos arriba (µg/m3)</c:v>
                </c:pt>
                <c:pt idx="1">
                  <c:v>Vientos abajo  (µg/m3)</c:v>
                </c:pt>
              </c:strCache>
              <c:extLst/>
            </c:strRef>
          </c:cat>
          <c:val>
            <c:numRef>
              <c:f>'PM2.5 (1)'!$D$36:$E$36</c:f>
              <c:numCache>
                <c:formatCode>0.00</c:formatCode>
                <c:ptCount val="2"/>
                <c:pt idx="0">
                  <c:v>5.7666386913691623</c:v>
                </c:pt>
                <c:pt idx="1">
                  <c:v>5.4128276978372289</c:v>
                </c:pt>
              </c:numCache>
              <c:extLst/>
            </c:numRef>
          </c:val>
          <c:smooth val="0"/>
          <c:extLst>
            <c:ext xmlns:c16="http://schemas.microsoft.com/office/drawing/2014/chart" uri="{C3380CC4-5D6E-409C-BE32-E72D297353CC}">
              <c16:uniqueId val="{00000010-B9E4-4F8D-BF45-3A5B5EEBE66C}"/>
            </c:ext>
          </c:extLst>
        </c:ser>
        <c:ser>
          <c:idx val="197"/>
          <c:order val="17"/>
          <c:tx>
            <c:strRef>
              <c:f>'PM2.5 (1)'!$C$37</c:f>
              <c:strCache>
                <c:ptCount val="1"/>
                <c:pt idx="0">
                  <c:v>Maxima</c:v>
                </c:pt>
              </c:strCache>
            </c:strRef>
          </c:tx>
          <c:spPr>
            <a:ln w="47625">
              <a:noFill/>
            </a:ln>
          </c:spPr>
          <c:marker>
            <c:symbol val="none"/>
          </c:marker>
          <c:cat>
            <c:strRef>
              <c:f>'PM2.5 (1)'!$D$7:$E$7</c:f>
              <c:strCache>
                <c:ptCount val="2"/>
                <c:pt idx="0">
                  <c:v>Vientos arriba (µg/m3)</c:v>
                </c:pt>
                <c:pt idx="1">
                  <c:v>Vientos abajo  (µg/m3)</c:v>
                </c:pt>
              </c:strCache>
              <c:extLst/>
            </c:strRef>
          </c:cat>
          <c:val>
            <c:numRef>
              <c:f>'PM2.5 (1)'!$D$37:$E$37</c:f>
              <c:numCache>
                <c:formatCode>0.00</c:formatCode>
                <c:ptCount val="2"/>
                <c:pt idx="0">
                  <c:v>6.1811146052635806</c:v>
                </c:pt>
                <c:pt idx="1">
                  <c:v>5.71037923231078</c:v>
                </c:pt>
              </c:numCache>
              <c:extLst/>
            </c:numRef>
          </c:val>
          <c:smooth val="0"/>
          <c:extLst>
            <c:ext xmlns:c16="http://schemas.microsoft.com/office/drawing/2014/chart" uri="{C3380CC4-5D6E-409C-BE32-E72D297353CC}">
              <c16:uniqueId val="{00000011-B9E4-4F8D-BF45-3A5B5EEBE66C}"/>
            </c:ext>
          </c:extLst>
        </c:ser>
        <c:ser>
          <c:idx val="198"/>
          <c:order val="18"/>
          <c:tx>
            <c:strRef>
              <c:f>'PM2.5 (1)'!$C$38</c:f>
              <c:strCache>
                <c:ptCount val="1"/>
                <c:pt idx="0">
                  <c:v>Tercer Cuartil</c:v>
                </c:pt>
              </c:strCache>
            </c:strRef>
          </c:tx>
          <c:spPr>
            <a:ln w="47625">
              <a:noFill/>
            </a:ln>
          </c:spPr>
          <c:marker>
            <c:symbol val="none"/>
          </c:marker>
          <c:cat>
            <c:strRef>
              <c:f>'PM2.5 (1)'!$D$7:$E$7</c:f>
              <c:strCache>
                <c:ptCount val="2"/>
                <c:pt idx="0">
                  <c:v>Vientos arriba (µg/m3)</c:v>
                </c:pt>
                <c:pt idx="1">
                  <c:v>Vientos abajo  (µg/m3)</c:v>
                </c:pt>
              </c:strCache>
              <c:extLst/>
            </c:strRef>
          </c:cat>
          <c:val>
            <c:numRef>
              <c:f>'PM2.5 (1)'!$D$38:$E$38</c:f>
              <c:numCache>
                <c:formatCode>0.00</c:formatCode>
                <c:ptCount val="2"/>
                <c:pt idx="0">
                  <c:v>6.0763231078821702</c:v>
                </c:pt>
                <c:pt idx="1">
                  <c:v>5.6492309257078004</c:v>
                </c:pt>
              </c:numCache>
              <c:extLst/>
            </c:numRef>
          </c:val>
          <c:smooth val="0"/>
          <c:extLst>
            <c:ext xmlns:c16="http://schemas.microsoft.com/office/drawing/2014/chart" uri="{C3380CC4-5D6E-409C-BE32-E72D297353CC}">
              <c16:uniqueId val="{00000012-B9E4-4F8D-BF45-3A5B5EEBE66C}"/>
            </c:ext>
          </c:extLst>
        </c:ser>
        <c:ser>
          <c:idx val="199"/>
          <c:order val="19"/>
          <c:tx>
            <c:strRef>
              <c:f>'PM2.5 (1)'!$C$34</c:f>
              <c:strCache>
                <c:ptCount val="1"/>
                <c:pt idx="0">
                  <c:v>Mediana:</c:v>
                </c:pt>
              </c:strCache>
            </c:strRef>
          </c:tx>
          <c:spPr>
            <a:ln w="47625">
              <a:noFill/>
            </a:ln>
          </c:spPr>
          <c:marker>
            <c:symbol val="none"/>
          </c:marker>
          <c:cat>
            <c:strRef>
              <c:f>'PM2.5 (1)'!$D$7:$E$7</c:f>
              <c:strCache>
                <c:ptCount val="2"/>
                <c:pt idx="0">
                  <c:v>Vientos arriba (µg/m3)</c:v>
                </c:pt>
                <c:pt idx="1">
                  <c:v>Vientos abajo  (µg/m3)</c:v>
                </c:pt>
              </c:strCache>
              <c:extLst/>
            </c:strRef>
          </c:cat>
          <c:val>
            <c:numRef>
              <c:f>'PM2.5 (1)'!$D$34:$E$34</c:f>
              <c:numCache>
                <c:formatCode>0.00</c:formatCode>
                <c:ptCount val="2"/>
                <c:pt idx="0">
                  <c:v>5.9753606618714086</c:v>
                </c:pt>
                <c:pt idx="1">
                  <c:v>5.5249020639762279</c:v>
                </c:pt>
              </c:numCache>
              <c:extLst/>
            </c:numRef>
          </c:val>
          <c:smooth val="0"/>
          <c:extLst>
            <c:ext xmlns:c16="http://schemas.microsoft.com/office/drawing/2014/chart" uri="{C3380CC4-5D6E-409C-BE32-E72D297353CC}">
              <c16:uniqueId val="{00000013-B9E4-4F8D-BF45-3A5B5EEBE66C}"/>
            </c:ext>
          </c:extLst>
        </c:ser>
        <c:ser>
          <c:idx val="200"/>
          <c:order val="20"/>
          <c:tx>
            <c:strRef>
              <c:f>'PM2.5 (1)'!$C$35</c:f>
              <c:strCache>
                <c:ptCount val="1"/>
                <c:pt idx="0">
                  <c:v>Primer Cuartil</c:v>
                </c:pt>
              </c:strCache>
            </c:strRef>
          </c:tx>
          <c:spPr>
            <a:ln w="47625">
              <a:noFill/>
            </a:ln>
          </c:spPr>
          <c:marker>
            <c:symbol val="none"/>
          </c:marker>
          <c:cat>
            <c:strRef>
              <c:f>'PM2.5 (1)'!$D$7:$E$7</c:f>
              <c:strCache>
                <c:ptCount val="2"/>
                <c:pt idx="0">
                  <c:v>Vientos arriba (µg/m3)</c:v>
                </c:pt>
                <c:pt idx="1">
                  <c:v>Vientos abajo  (µg/m3)</c:v>
                </c:pt>
              </c:strCache>
              <c:extLst/>
            </c:strRef>
          </c:cat>
          <c:val>
            <c:numRef>
              <c:f>'PM2.5 (1)'!$D$35:$E$35</c:f>
              <c:numCache>
                <c:formatCode>0.00</c:formatCode>
                <c:ptCount val="2"/>
                <c:pt idx="0">
                  <c:v>5.879020119865535</c:v>
                </c:pt>
                <c:pt idx="1">
                  <c:v>5.4646249717624222</c:v>
                </c:pt>
              </c:numCache>
              <c:extLst/>
            </c:numRef>
          </c:val>
          <c:smooth val="0"/>
          <c:extLst>
            <c:ext xmlns:c16="http://schemas.microsoft.com/office/drawing/2014/chart" uri="{C3380CC4-5D6E-409C-BE32-E72D297353CC}">
              <c16:uniqueId val="{00000014-B9E4-4F8D-BF45-3A5B5EEBE66C}"/>
            </c:ext>
          </c:extLst>
        </c:ser>
        <c:ser>
          <c:idx val="201"/>
          <c:order val="21"/>
          <c:tx>
            <c:strRef>
              <c:f>'PM2.5 (1)'!$C$36</c:f>
              <c:strCache>
                <c:ptCount val="1"/>
                <c:pt idx="0">
                  <c:v>Minimo</c:v>
                </c:pt>
              </c:strCache>
            </c:strRef>
          </c:tx>
          <c:spPr>
            <a:ln w="47625">
              <a:noFill/>
            </a:ln>
          </c:spPr>
          <c:marker>
            <c:symbol val="none"/>
          </c:marker>
          <c:cat>
            <c:strRef>
              <c:f>'PM2.5 (1)'!$D$7:$E$7</c:f>
              <c:strCache>
                <c:ptCount val="2"/>
                <c:pt idx="0">
                  <c:v>Vientos arriba (µg/m3)</c:v>
                </c:pt>
                <c:pt idx="1">
                  <c:v>Vientos abajo  (µg/m3)</c:v>
                </c:pt>
              </c:strCache>
              <c:extLst/>
            </c:strRef>
          </c:cat>
          <c:val>
            <c:numRef>
              <c:f>'PM2.5 (1)'!$D$36:$E$36</c:f>
              <c:numCache>
                <c:formatCode>0.00</c:formatCode>
                <c:ptCount val="2"/>
                <c:pt idx="0">
                  <c:v>5.7666386913691623</c:v>
                </c:pt>
                <c:pt idx="1">
                  <c:v>5.4128276978372289</c:v>
                </c:pt>
              </c:numCache>
              <c:extLst/>
            </c:numRef>
          </c:val>
          <c:smooth val="0"/>
          <c:extLst>
            <c:ext xmlns:c16="http://schemas.microsoft.com/office/drawing/2014/chart" uri="{C3380CC4-5D6E-409C-BE32-E72D297353CC}">
              <c16:uniqueId val="{00000015-B9E4-4F8D-BF45-3A5B5EEBE66C}"/>
            </c:ext>
          </c:extLst>
        </c:ser>
        <c:ser>
          <c:idx val="202"/>
          <c:order val="22"/>
          <c:tx>
            <c:strRef>
              <c:f>'PM2.5 (1)'!$C$37</c:f>
              <c:strCache>
                <c:ptCount val="1"/>
                <c:pt idx="0">
                  <c:v>Maxima</c:v>
                </c:pt>
              </c:strCache>
            </c:strRef>
          </c:tx>
          <c:spPr>
            <a:ln w="47625">
              <a:noFill/>
            </a:ln>
          </c:spPr>
          <c:marker>
            <c:symbol val="none"/>
          </c:marker>
          <c:cat>
            <c:strRef>
              <c:f>'PM2.5 (1)'!$D$7:$E$7</c:f>
              <c:strCache>
                <c:ptCount val="2"/>
                <c:pt idx="0">
                  <c:v>Vientos arriba (µg/m3)</c:v>
                </c:pt>
                <c:pt idx="1">
                  <c:v>Vientos abajo  (µg/m3)</c:v>
                </c:pt>
              </c:strCache>
              <c:extLst/>
            </c:strRef>
          </c:cat>
          <c:val>
            <c:numRef>
              <c:f>'PM2.5 (1)'!$D$37:$E$37</c:f>
              <c:numCache>
                <c:formatCode>0.00</c:formatCode>
                <c:ptCount val="2"/>
                <c:pt idx="0">
                  <c:v>6.1811146052635806</c:v>
                </c:pt>
                <c:pt idx="1">
                  <c:v>5.71037923231078</c:v>
                </c:pt>
              </c:numCache>
              <c:extLst/>
            </c:numRef>
          </c:val>
          <c:smooth val="0"/>
          <c:extLst>
            <c:ext xmlns:c16="http://schemas.microsoft.com/office/drawing/2014/chart" uri="{C3380CC4-5D6E-409C-BE32-E72D297353CC}">
              <c16:uniqueId val="{00000016-B9E4-4F8D-BF45-3A5B5EEBE66C}"/>
            </c:ext>
          </c:extLst>
        </c:ser>
        <c:ser>
          <c:idx val="203"/>
          <c:order val="23"/>
          <c:tx>
            <c:strRef>
              <c:f>'PM2.5 (1)'!$C$38</c:f>
              <c:strCache>
                <c:ptCount val="1"/>
                <c:pt idx="0">
                  <c:v>Tercer Cuartil</c:v>
                </c:pt>
              </c:strCache>
            </c:strRef>
          </c:tx>
          <c:spPr>
            <a:ln w="47625">
              <a:noFill/>
            </a:ln>
          </c:spPr>
          <c:marker>
            <c:symbol val="none"/>
          </c:marker>
          <c:cat>
            <c:strRef>
              <c:f>'PM2.5 (1)'!$D$7:$E$7</c:f>
              <c:strCache>
                <c:ptCount val="2"/>
                <c:pt idx="0">
                  <c:v>Vientos arriba (µg/m3)</c:v>
                </c:pt>
                <c:pt idx="1">
                  <c:v>Vientos abajo  (µg/m3)</c:v>
                </c:pt>
              </c:strCache>
              <c:extLst/>
            </c:strRef>
          </c:cat>
          <c:val>
            <c:numRef>
              <c:f>'PM2.5 (1)'!$D$38:$E$38</c:f>
              <c:numCache>
                <c:formatCode>0.00</c:formatCode>
                <c:ptCount val="2"/>
                <c:pt idx="0">
                  <c:v>6.0763231078821702</c:v>
                </c:pt>
                <c:pt idx="1">
                  <c:v>5.6492309257078004</c:v>
                </c:pt>
              </c:numCache>
              <c:extLst/>
            </c:numRef>
          </c:val>
          <c:smooth val="0"/>
          <c:extLst>
            <c:ext xmlns:c16="http://schemas.microsoft.com/office/drawing/2014/chart" uri="{C3380CC4-5D6E-409C-BE32-E72D297353CC}">
              <c16:uniqueId val="{00000017-B9E4-4F8D-BF45-3A5B5EEBE66C}"/>
            </c:ext>
          </c:extLst>
        </c:ser>
        <c:ser>
          <c:idx val="204"/>
          <c:order val="24"/>
          <c:tx>
            <c:strRef>
              <c:f>'PM2.5 (1)'!$C$34</c:f>
              <c:strCache>
                <c:ptCount val="1"/>
                <c:pt idx="0">
                  <c:v>Mediana:</c:v>
                </c:pt>
              </c:strCache>
            </c:strRef>
          </c:tx>
          <c:spPr>
            <a:ln w="47625">
              <a:noFill/>
            </a:ln>
          </c:spPr>
          <c:marker>
            <c:symbol val="none"/>
          </c:marker>
          <c:cat>
            <c:strRef>
              <c:f>'PM2.5 (1)'!$D$7:$E$7</c:f>
              <c:strCache>
                <c:ptCount val="2"/>
                <c:pt idx="0">
                  <c:v>Vientos arriba (µg/m3)</c:v>
                </c:pt>
                <c:pt idx="1">
                  <c:v>Vientos abajo  (µg/m3)</c:v>
                </c:pt>
              </c:strCache>
              <c:extLst/>
            </c:strRef>
          </c:cat>
          <c:val>
            <c:numRef>
              <c:f>'PM2.5 (1)'!$D$34:$E$34</c:f>
              <c:numCache>
                <c:formatCode>0.00</c:formatCode>
                <c:ptCount val="2"/>
                <c:pt idx="0">
                  <c:v>5.9753606618714086</c:v>
                </c:pt>
                <c:pt idx="1">
                  <c:v>5.5249020639762279</c:v>
                </c:pt>
              </c:numCache>
              <c:extLst/>
            </c:numRef>
          </c:val>
          <c:smooth val="0"/>
          <c:extLst>
            <c:ext xmlns:c16="http://schemas.microsoft.com/office/drawing/2014/chart" uri="{C3380CC4-5D6E-409C-BE32-E72D297353CC}">
              <c16:uniqueId val="{00000018-B9E4-4F8D-BF45-3A5B5EEBE66C}"/>
            </c:ext>
          </c:extLst>
        </c:ser>
        <c:ser>
          <c:idx val="205"/>
          <c:order val="25"/>
          <c:tx>
            <c:strRef>
              <c:f>'PM2.5 (1)'!$C$35</c:f>
              <c:strCache>
                <c:ptCount val="1"/>
                <c:pt idx="0">
                  <c:v>Primer Cuartil</c:v>
                </c:pt>
              </c:strCache>
            </c:strRef>
          </c:tx>
          <c:spPr>
            <a:ln w="47625">
              <a:noFill/>
            </a:ln>
          </c:spPr>
          <c:marker>
            <c:symbol val="none"/>
          </c:marker>
          <c:cat>
            <c:strRef>
              <c:f>'PM2.5 (1)'!$D$7:$E$7</c:f>
              <c:strCache>
                <c:ptCount val="2"/>
                <c:pt idx="0">
                  <c:v>Vientos arriba (µg/m3)</c:v>
                </c:pt>
                <c:pt idx="1">
                  <c:v>Vientos abajo  (µg/m3)</c:v>
                </c:pt>
              </c:strCache>
              <c:extLst/>
            </c:strRef>
          </c:cat>
          <c:val>
            <c:numRef>
              <c:f>'PM2.5 (1)'!$D$35:$E$35</c:f>
              <c:numCache>
                <c:formatCode>0.00</c:formatCode>
                <c:ptCount val="2"/>
                <c:pt idx="0">
                  <c:v>5.879020119865535</c:v>
                </c:pt>
                <c:pt idx="1">
                  <c:v>5.4646249717624222</c:v>
                </c:pt>
              </c:numCache>
              <c:extLst/>
            </c:numRef>
          </c:val>
          <c:smooth val="0"/>
          <c:extLst>
            <c:ext xmlns:c16="http://schemas.microsoft.com/office/drawing/2014/chart" uri="{C3380CC4-5D6E-409C-BE32-E72D297353CC}">
              <c16:uniqueId val="{00000019-B9E4-4F8D-BF45-3A5B5EEBE66C}"/>
            </c:ext>
          </c:extLst>
        </c:ser>
        <c:ser>
          <c:idx val="206"/>
          <c:order val="26"/>
          <c:tx>
            <c:strRef>
              <c:f>'PM2.5 (1)'!$C$36</c:f>
              <c:strCache>
                <c:ptCount val="1"/>
                <c:pt idx="0">
                  <c:v>Minimo</c:v>
                </c:pt>
              </c:strCache>
            </c:strRef>
          </c:tx>
          <c:spPr>
            <a:ln w="47625">
              <a:noFill/>
            </a:ln>
          </c:spPr>
          <c:marker>
            <c:symbol val="none"/>
          </c:marker>
          <c:cat>
            <c:strRef>
              <c:f>'PM2.5 (1)'!$D$7:$E$7</c:f>
              <c:strCache>
                <c:ptCount val="2"/>
                <c:pt idx="0">
                  <c:v>Vientos arriba (µg/m3)</c:v>
                </c:pt>
                <c:pt idx="1">
                  <c:v>Vientos abajo  (µg/m3)</c:v>
                </c:pt>
              </c:strCache>
              <c:extLst/>
            </c:strRef>
          </c:cat>
          <c:val>
            <c:numRef>
              <c:f>'PM2.5 (1)'!$D$36:$E$36</c:f>
              <c:numCache>
                <c:formatCode>0.00</c:formatCode>
                <c:ptCount val="2"/>
                <c:pt idx="0">
                  <c:v>5.7666386913691623</c:v>
                </c:pt>
                <c:pt idx="1">
                  <c:v>5.4128276978372289</c:v>
                </c:pt>
              </c:numCache>
              <c:extLst/>
            </c:numRef>
          </c:val>
          <c:smooth val="0"/>
          <c:extLst>
            <c:ext xmlns:c16="http://schemas.microsoft.com/office/drawing/2014/chart" uri="{C3380CC4-5D6E-409C-BE32-E72D297353CC}">
              <c16:uniqueId val="{0000001A-B9E4-4F8D-BF45-3A5B5EEBE66C}"/>
            </c:ext>
          </c:extLst>
        </c:ser>
        <c:ser>
          <c:idx val="207"/>
          <c:order val="27"/>
          <c:tx>
            <c:strRef>
              <c:f>'PM2.5 (1)'!$C$37</c:f>
              <c:strCache>
                <c:ptCount val="1"/>
                <c:pt idx="0">
                  <c:v>Maxima</c:v>
                </c:pt>
              </c:strCache>
            </c:strRef>
          </c:tx>
          <c:spPr>
            <a:ln w="47625">
              <a:noFill/>
            </a:ln>
          </c:spPr>
          <c:marker>
            <c:symbol val="none"/>
          </c:marker>
          <c:cat>
            <c:strRef>
              <c:f>'PM2.5 (1)'!$D$7:$E$7</c:f>
              <c:strCache>
                <c:ptCount val="2"/>
                <c:pt idx="0">
                  <c:v>Vientos arriba (µg/m3)</c:v>
                </c:pt>
                <c:pt idx="1">
                  <c:v>Vientos abajo  (µg/m3)</c:v>
                </c:pt>
              </c:strCache>
              <c:extLst/>
            </c:strRef>
          </c:cat>
          <c:val>
            <c:numRef>
              <c:f>'PM2.5 (1)'!$D$37:$E$37</c:f>
              <c:numCache>
                <c:formatCode>0.00</c:formatCode>
                <c:ptCount val="2"/>
                <c:pt idx="0">
                  <c:v>6.1811146052635806</c:v>
                </c:pt>
                <c:pt idx="1">
                  <c:v>5.71037923231078</c:v>
                </c:pt>
              </c:numCache>
              <c:extLst/>
            </c:numRef>
          </c:val>
          <c:smooth val="0"/>
          <c:extLst>
            <c:ext xmlns:c16="http://schemas.microsoft.com/office/drawing/2014/chart" uri="{C3380CC4-5D6E-409C-BE32-E72D297353CC}">
              <c16:uniqueId val="{0000001B-B9E4-4F8D-BF45-3A5B5EEBE66C}"/>
            </c:ext>
          </c:extLst>
        </c:ser>
        <c:ser>
          <c:idx val="208"/>
          <c:order val="28"/>
          <c:tx>
            <c:strRef>
              <c:f>'PM2.5 (1)'!$C$38</c:f>
              <c:strCache>
                <c:ptCount val="1"/>
                <c:pt idx="0">
                  <c:v>Tercer Cuartil</c:v>
                </c:pt>
              </c:strCache>
            </c:strRef>
          </c:tx>
          <c:spPr>
            <a:ln w="47625">
              <a:noFill/>
            </a:ln>
          </c:spPr>
          <c:marker>
            <c:symbol val="none"/>
          </c:marker>
          <c:cat>
            <c:strRef>
              <c:f>'PM2.5 (1)'!$D$7:$E$7</c:f>
              <c:strCache>
                <c:ptCount val="2"/>
                <c:pt idx="0">
                  <c:v>Vientos arriba (µg/m3)</c:v>
                </c:pt>
                <c:pt idx="1">
                  <c:v>Vientos abajo  (µg/m3)</c:v>
                </c:pt>
              </c:strCache>
              <c:extLst/>
            </c:strRef>
          </c:cat>
          <c:val>
            <c:numRef>
              <c:f>'PM2.5 (1)'!$D$38:$E$38</c:f>
              <c:numCache>
                <c:formatCode>0.00</c:formatCode>
                <c:ptCount val="2"/>
                <c:pt idx="0">
                  <c:v>6.0763231078821702</c:v>
                </c:pt>
                <c:pt idx="1">
                  <c:v>5.6492309257078004</c:v>
                </c:pt>
              </c:numCache>
              <c:extLst/>
            </c:numRef>
          </c:val>
          <c:smooth val="0"/>
          <c:extLst>
            <c:ext xmlns:c16="http://schemas.microsoft.com/office/drawing/2014/chart" uri="{C3380CC4-5D6E-409C-BE32-E72D297353CC}">
              <c16:uniqueId val="{0000001C-B9E4-4F8D-BF45-3A5B5EEBE66C}"/>
            </c:ext>
          </c:extLst>
        </c:ser>
        <c:ser>
          <c:idx val="209"/>
          <c:order val="29"/>
          <c:tx>
            <c:strRef>
              <c:f>'PM2.5 (1)'!$C$34</c:f>
              <c:strCache>
                <c:ptCount val="1"/>
                <c:pt idx="0">
                  <c:v>Mediana:</c:v>
                </c:pt>
              </c:strCache>
            </c:strRef>
          </c:tx>
          <c:spPr>
            <a:ln w="47625">
              <a:noFill/>
            </a:ln>
          </c:spPr>
          <c:marker>
            <c:symbol val="none"/>
          </c:marker>
          <c:cat>
            <c:strRef>
              <c:f>'PM2.5 (1)'!$D$7:$E$7</c:f>
              <c:strCache>
                <c:ptCount val="2"/>
                <c:pt idx="0">
                  <c:v>Vientos arriba (µg/m3)</c:v>
                </c:pt>
                <c:pt idx="1">
                  <c:v>Vientos abajo  (µg/m3)</c:v>
                </c:pt>
              </c:strCache>
              <c:extLst/>
            </c:strRef>
          </c:cat>
          <c:val>
            <c:numRef>
              <c:f>'PM2.5 (1)'!$D$34:$E$34</c:f>
              <c:numCache>
                <c:formatCode>0.00</c:formatCode>
                <c:ptCount val="2"/>
                <c:pt idx="0">
                  <c:v>5.9753606618714086</c:v>
                </c:pt>
                <c:pt idx="1">
                  <c:v>5.5249020639762279</c:v>
                </c:pt>
              </c:numCache>
              <c:extLst/>
            </c:numRef>
          </c:val>
          <c:smooth val="0"/>
          <c:extLst>
            <c:ext xmlns:c16="http://schemas.microsoft.com/office/drawing/2014/chart" uri="{C3380CC4-5D6E-409C-BE32-E72D297353CC}">
              <c16:uniqueId val="{0000001D-B9E4-4F8D-BF45-3A5B5EEBE66C}"/>
            </c:ext>
          </c:extLst>
        </c:ser>
        <c:ser>
          <c:idx val="210"/>
          <c:order val="30"/>
          <c:tx>
            <c:strRef>
              <c:f>'PM2.5 (1)'!$C$35</c:f>
              <c:strCache>
                <c:ptCount val="1"/>
                <c:pt idx="0">
                  <c:v>Primer Cuartil</c:v>
                </c:pt>
              </c:strCache>
            </c:strRef>
          </c:tx>
          <c:spPr>
            <a:ln w="47625">
              <a:noFill/>
            </a:ln>
          </c:spPr>
          <c:marker>
            <c:symbol val="none"/>
          </c:marker>
          <c:cat>
            <c:strRef>
              <c:f>'PM2.5 (1)'!$D$7:$E$7</c:f>
              <c:strCache>
                <c:ptCount val="2"/>
                <c:pt idx="0">
                  <c:v>Vientos arriba (µg/m3)</c:v>
                </c:pt>
                <c:pt idx="1">
                  <c:v>Vientos abajo  (µg/m3)</c:v>
                </c:pt>
              </c:strCache>
              <c:extLst/>
            </c:strRef>
          </c:cat>
          <c:val>
            <c:numRef>
              <c:f>'PM2.5 (1)'!$D$35:$E$35</c:f>
              <c:numCache>
                <c:formatCode>0.00</c:formatCode>
                <c:ptCount val="2"/>
                <c:pt idx="0">
                  <c:v>5.879020119865535</c:v>
                </c:pt>
                <c:pt idx="1">
                  <c:v>5.4646249717624222</c:v>
                </c:pt>
              </c:numCache>
              <c:extLst/>
            </c:numRef>
          </c:val>
          <c:smooth val="0"/>
          <c:extLst>
            <c:ext xmlns:c16="http://schemas.microsoft.com/office/drawing/2014/chart" uri="{C3380CC4-5D6E-409C-BE32-E72D297353CC}">
              <c16:uniqueId val="{0000001E-B9E4-4F8D-BF45-3A5B5EEBE66C}"/>
            </c:ext>
          </c:extLst>
        </c:ser>
        <c:ser>
          <c:idx val="211"/>
          <c:order val="31"/>
          <c:tx>
            <c:strRef>
              <c:f>'PM2.5 (1)'!$C$36</c:f>
              <c:strCache>
                <c:ptCount val="1"/>
                <c:pt idx="0">
                  <c:v>Minimo</c:v>
                </c:pt>
              </c:strCache>
            </c:strRef>
          </c:tx>
          <c:spPr>
            <a:ln w="47625">
              <a:noFill/>
            </a:ln>
          </c:spPr>
          <c:marker>
            <c:symbol val="none"/>
          </c:marker>
          <c:cat>
            <c:strRef>
              <c:f>'PM2.5 (1)'!$D$7:$E$7</c:f>
              <c:strCache>
                <c:ptCount val="2"/>
                <c:pt idx="0">
                  <c:v>Vientos arriba (µg/m3)</c:v>
                </c:pt>
                <c:pt idx="1">
                  <c:v>Vientos abajo  (µg/m3)</c:v>
                </c:pt>
              </c:strCache>
              <c:extLst/>
            </c:strRef>
          </c:cat>
          <c:val>
            <c:numRef>
              <c:f>'PM2.5 (1)'!$D$36:$E$36</c:f>
              <c:numCache>
                <c:formatCode>0.00</c:formatCode>
                <c:ptCount val="2"/>
                <c:pt idx="0">
                  <c:v>5.7666386913691623</c:v>
                </c:pt>
                <c:pt idx="1">
                  <c:v>5.4128276978372289</c:v>
                </c:pt>
              </c:numCache>
              <c:extLst/>
            </c:numRef>
          </c:val>
          <c:smooth val="0"/>
          <c:extLst>
            <c:ext xmlns:c16="http://schemas.microsoft.com/office/drawing/2014/chart" uri="{C3380CC4-5D6E-409C-BE32-E72D297353CC}">
              <c16:uniqueId val="{0000001F-B9E4-4F8D-BF45-3A5B5EEBE66C}"/>
            </c:ext>
          </c:extLst>
        </c:ser>
        <c:ser>
          <c:idx val="212"/>
          <c:order val="32"/>
          <c:tx>
            <c:strRef>
              <c:f>'PM2.5 (1)'!$C$37</c:f>
              <c:strCache>
                <c:ptCount val="1"/>
                <c:pt idx="0">
                  <c:v>Maxima</c:v>
                </c:pt>
              </c:strCache>
            </c:strRef>
          </c:tx>
          <c:spPr>
            <a:ln w="47625">
              <a:noFill/>
            </a:ln>
          </c:spPr>
          <c:marker>
            <c:symbol val="none"/>
          </c:marker>
          <c:cat>
            <c:strRef>
              <c:f>'PM2.5 (1)'!$D$7:$E$7</c:f>
              <c:strCache>
                <c:ptCount val="2"/>
                <c:pt idx="0">
                  <c:v>Vientos arriba (µg/m3)</c:v>
                </c:pt>
                <c:pt idx="1">
                  <c:v>Vientos abajo  (µg/m3)</c:v>
                </c:pt>
              </c:strCache>
              <c:extLst/>
            </c:strRef>
          </c:cat>
          <c:val>
            <c:numRef>
              <c:f>'PM2.5 (1)'!$D$37:$E$37</c:f>
              <c:numCache>
                <c:formatCode>0.00</c:formatCode>
                <c:ptCount val="2"/>
                <c:pt idx="0">
                  <c:v>6.1811146052635806</c:v>
                </c:pt>
                <c:pt idx="1">
                  <c:v>5.71037923231078</c:v>
                </c:pt>
              </c:numCache>
              <c:extLst/>
            </c:numRef>
          </c:val>
          <c:smooth val="0"/>
          <c:extLst>
            <c:ext xmlns:c16="http://schemas.microsoft.com/office/drawing/2014/chart" uri="{C3380CC4-5D6E-409C-BE32-E72D297353CC}">
              <c16:uniqueId val="{00000020-B9E4-4F8D-BF45-3A5B5EEBE66C}"/>
            </c:ext>
          </c:extLst>
        </c:ser>
        <c:ser>
          <c:idx val="213"/>
          <c:order val="33"/>
          <c:tx>
            <c:strRef>
              <c:f>'PM2.5 (1)'!$C$38</c:f>
              <c:strCache>
                <c:ptCount val="1"/>
                <c:pt idx="0">
                  <c:v>Tercer Cuartil</c:v>
                </c:pt>
              </c:strCache>
            </c:strRef>
          </c:tx>
          <c:spPr>
            <a:ln w="47625">
              <a:noFill/>
            </a:ln>
          </c:spPr>
          <c:marker>
            <c:symbol val="none"/>
          </c:marker>
          <c:cat>
            <c:strRef>
              <c:f>'PM2.5 (1)'!$D$7:$E$7</c:f>
              <c:strCache>
                <c:ptCount val="2"/>
                <c:pt idx="0">
                  <c:v>Vientos arriba (µg/m3)</c:v>
                </c:pt>
                <c:pt idx="1">
                  <c:v>Vientos abajo  (µg/m3)</c:v>
                </c:pt>
              </c:strCache>
              <c:extLst/>
            </c:strRef>
          </c:cat>
          <c:val>
            <c:numRef>
              <c:f>'PM2.5 (1)'!$D$38:$E$38</c:f>
              <c:numCache>
                <c:formatCode>0.00</c:formatCode>
                <c:ptCount val="2"/>
                <c:pt idx="0">
                  <c:v>6.0763231078821702</c:v>
                </c:pt>
                <c:pt idx="1">
                  <c:v>5.6492309257078004</c:v>
                </c:pt>
              </c:numCache>
              <c:extLst/>
            </c:numRef>
          </c:val>
          <c:smooth val="0"/>
          <c:extLst>
            <c:ext xmlns:c16="http://schemas.microsoft.com/office/drawing/2014/chart" uri="{C3380CC4-5D6E-409C-BE32-E72D297353CC}">
              <c16:uniqueId val="{00000021-B9E4-4F8D-BF45-3A5B5EEBE66C}"/>
            </c:ext>
          </c:extLst>
        </c:ser>
        <c:ser>
          <c:idx val="214"/>
          <c:order val="34"/>
          <c:tx>
            <c:strRef>
              <c:f>'PM2.5 (1)'!$C$34</c:f>
              <c:strCache>
                <c:ptCount val="1"/>
                <c:pt idx="0">
                  <c:v>Mediana:</c:v>
                </c:pt>
              </c:strCache>
            </c:strRef>
          </c:tx>
          <c:spPr>
            <a:ln w="47625">
              <a:noFill/>
            </a:ln>
          </c:spPr>
          <c:marker>
            <c:symbol val="none"/>
          </c:marker>
          <c:cat>
            <c:strRef>
              <c:f>'PM2.5 (1)'!$D$7:$E$7</c:f>
              <c:strCache>
                <c:ptCount val="2"/>
                <c:pt idx="0">
                  <c:v>Vientos arriba (µg/m3)</c:v>
                </c:pt>
                <c:pt idx="1">
                  <c:v>Vientos abajo  (µg/m3)</c:v>
                </c:pt>
              </c:strCache>
              <c:extLst/>
            </c:strRef>
          </c:cat>
          <c:val>
            <c:numRef>
              <c:f>'PM2.5 (1)'!$D$34:$E$34</c:f>
              <c:numCache>
                <c:formatCode>0.00</c:formatCode>
                <c:ptCount val="2"/>
                <c:pt idx="0">
                  <c:v>5.9753606618714086</c:v>
                </c:pt>
                <c:pt idx="1">
                  <c:v>5.5249020639762279</c:v>
                </c:pt>
              </c:numCache>
              <c:extLst/>
            </c:numRef>
          </c:val>
          <c:smooth val="0"/>
          <c:extLst>
            <c:ext xmlns:c16="http://schemas.microsoft.com/office/drawing/2014/chart" uri="{C3380CC4-5D6E-409C-BE32-E72D297353CC}">
              <c16:uniqueId val="{00000022-B9E4-4F8D-BF45-3A5B5EEBE66C}"/>
            </c:ext>
          </c:extLst>
        </c:ser>
        <c:ser>
          <c:idx val="215"/>
          <c:order val="35"/>
          <c:tx>
            <c:strRef>
              <c:f>'PM2.5 (1)'!$C$35</c:f>
              <c:strCache>
                <c:ptCount val="1"/>
                <c:pt idx="0">
                  <c:v>Primer Cuartil</c:v>
                </c:pt>
              </c:strCache>
            </c:strRef>
          </c:tx>
          <c:spPr>
            <a:ln w="47625">
              <a:noFill/>
            </a:ln>
          </c:spPr>
          <c:marker>
            <c:symbol val="none"/>
          </c:marker>
          <c:cat>
            <c:strRef>
              <c:f>'PM2.5 (1)'!$D$7:$E$7</c:f>
              <c:strCache>
                <c:ptCount val="2"/>
                <c:pt idx="0">
                  <c:v>Vientos arriba (µg/m3)</c:v>
                </c:pt>
                <c:pt idx="1">
                  <c:v>Vientos abajo  (µg/m3)</c:v>
                </c:pt>
              </c:strCache>
              <c:extLst/>
            </c:strRef>
          </c:cat>
          <c:val>
            <c:numRef>
              <c:f>'PM2.5 (1)'!$D$35:$E$35</c:f>
              <c:numCache>
                <c:formatCode>0.00</c:formatCode>
                <c:ptCount val="2"/>
                <c:pt idx="0">
                  <c:v>5.879020119865535</c:v>
                </c:pt>
                <c:pt idx="1">
                  <c:v>5.4646249717624222</c:v>
                </c:pt>
              </c:numCache>
              <c:extLst/>
            </c:numRef>
          </c:val>
          <c:smooth val="0"/>
          <c:extLst>
            <c:ext xmlns:c16="http://schemas.microsoft.com/office/drawing/2014/chart" uri="{C3380CC4-5D6E-409C-BE32-E72D297353CC}">
              <c16:uniqueId val="{00000023-B9E4-4F8D-BF45-3A5B5EEBE66C}"/>
            </c:ext>
          </c:extLst>
        </c:ser>
        <c:ser>
          <c:idx val="216"/>
          <c:order val="36"/>
          <c:tx>
            <c:strRef>
              <c:f>'PM2.5 (1)'!$C$36</c:f>
              <c:strCache>
                <c:ptCount val="1"/>
                <c:pt idx="0">
                  <c:v>Minimo</c:v>
                </c:pt>
              </c:strCache>
            </c:strRef>
          </c:tx>
          <c:spPr>
            <a:ln w="47625">
              <a:noFill/>
            </a:ln>
          </c:spPr>
          <c:marker>
            <c:symbol val="none"/>
          </c:marker>
          <c:cat>
            <c:strRef>
              <c:f>'PM2.5 (1)'!$D$7:$E$7</c:f>
              <c:strCache>
                <c:ptCount val="2"/>
                <c:pt idx="0">
                  <c:v>Vientos arriba (µg/m3)</c:v>
                </c:pt>
                <c:pt idx="1">
                  <c:v>Vientos abajo  (µg/m3)</c:v>
                </c:pt>
              </c:strCache>
              <c:extLst/>
            </c:strRef>
          </c:cat>
          <c:val>
            <c:numRef>
              <c:f>'PM2.5 (1)'!$D$36:$E$36</c:f>
              <c:numCache>
                <c:formatCode>0.00</c:formatCode>
                <c:ptCount val="2"/>
                <c:pt idx="0">
                  <c:v>5.7666386913691623</c:v>
                </c:pt>
                <c:pt idx="1">
                  <c:v>5.4128276978372289</c:v>
                </c:pt>
              </c:numCache>
              <c:extLst/>
            </c:numRef>
          </c:val>
          <c:smooth val="0"/>
          <c:extLst>
            <c:ext xmlns:c16="http://schemas.microsoft.com/office/drawing/2014/chart" uri="{C3380CC4-5D6E-409C-BE32-E72D297353CC}">
              <c16:uniqueId val="{00000024-B9E4-4F8D-BF45-3A5B5EEBE66C}"/>
            </c:ext>
          </c:extLst>
        </c:ser>
        <c:ser>
          <c:idx val="217"/>
          <c:order val="37"/>
          <c:tx>
            <c:strRef>
              <c:f>'PM2.5 (1)'!$C$37</c:f>
              <c:strCache>
                <c:ptCount val="1"/>
                <c:pt idx="0">
                  <c:v>Maxima</c:v>
                </c:pt>
              </c:strCache>
            </c:strRef>
          </c:tx>
          <c:spPr>
            <a:ln w="47625">
              <a:noFill/>
            </a:ln>
          </c:spPr>
          <c:marker>
            <c:symbol val="none"/>
          </c:marker>
          <c:cat>
            <c:strRef>
              <c:f>'PM2.5 (1)'!$D$7:$E$7</c:f>
              <c:strCache>
                <c:ptCount val="2"/>
                <c:pt idx="0">
                  <c:v>Vientos arriba (µg/m3)</c:v>
                </c:pt>
                <c:pt idx="1">
                  <c:v>Vientos abajo  (µg/m3)</c:v>
                </c:pt>
              </c:strCache>
              <c:extLst/>
            </c:strRef>
          </c:cat>
          <c:val>
            <c:numRef>
              <c:f>'PM2.5 (1)'!$D$37:$E$37</c:f>
              <c:numCache>
                <c:formatCode>0.00</c:formatCode>
                <c:ptCount val="2"/>
                <c:pt idx="0">
                  <c:v>6.1811146052635806</c:v>
                </c:pt>
                <c:pt idx="1">
                  <c:v>5.71037923231078</c:v>
                </c:pt>
              </c:numCache>
              <c:extLst/>
            </c:numRef>
          </c:val>
          <c:smooth val="0"/>
          <c:extLst>
            <c:ext xmlns:c16="http://schemas.microsoft.com/office/drawing/2014/chart" uri="{C3380CC4-5D6E-409C-BE32-E72D297353CC}">
              <c16:uniqueId val="{00000025-B9E4-4F8D-BF45-3A5B5EEBE66C}"/>
            </c:ext>
          </c:extLst>
        </c:ser>
        <c:ser>
          <c:idx val="218"/>
          <c:order val="38"/>
          <c:tx>
            <c:strRef>
              <c:f>'PM2.5 (1)'!$C$38</c:f>
              <c:strCache>
                <c:ptCount val="1"/>
                <c:pt idx="0">
                  <c:v>Tercer Cuartil</c:v>
                </c:pt>
              </c:strCache>
            </c:strRef>
          </c:tx>
          <c:spPr>
            <a:ln w="47625">
              <a:noFill/>
            </a:ln>
          </c:spPr>
          <c:marker>
            <c:symbol val="none"/>
          </c:marker>
          <c:cat>
            <c:strRef>
              <c:f>'PM2.5 (1)'!$D$7:$E$7</c:f>
              <c:strCache>
                <c:ptCount val="2"/>
                <c:pt idx="0">
                  <c:v>Vientos arriba (µg/m3)</c:v>
                </c:pt>
                <c:pt idx="1">
                  <c:v>Vientos abajo  (µg/m3)</c:v>
                </c:pt>
              </c:strCache>
              <c:extLst/>
            </c:strRef>
          </c:cat>
          <c:val>
            <c:numRef>
              <c:f>'PM2.5 (1)'!$D$38:$E$38</c:f>
              <c:numCache>
                <c:formatCode>0.00</c:formatCode>
                <c:ptCount val="2"/>
                <c:pt idx="0">
                  <c:v>6.0763231078821702</c:v>
                </c:pt>
                <c:pt idx="1">
                  <c:v>5.6492309257078004</c:v>
                </c:pt>
              </c:numCache>
              <c:extLst/>
            </c:numRef>
          </c:val>
          <c:smooth val="0"/>
          <c:extLst>
            <c:ext xmlns:c16="http://schemas.microsoft.com/office/drawing/2014/chart" uri="{C3380CC4-5D6E-409C-BE32-E72D297353CC}">
              <c16:uniqueId val="{00000026-B9E4-4F8D-BF45-3A5B5EEBE66C}"/>
            </c:ext>
          </c:extLst>
        </c:ser>
        <c:ser>
          <c:idx val="219"/>
          <c:order val="39"/>
          <c:tx>
            <c:strRef>
              <c:f>'PM2.5 (1)'!$C$34</c:f>
              <c:strCache>
                <c:ptCount val="1"/>
                <c:pt idx="0">
                  <c:v>Mediana:</c:v>
                </c:pt>
              </c:strCache>
            </c:strRef>
          </c:tx>
          <c:spPr>
            <a:ln w="47625">
              <a:noFill/>
            </a:ln>
          </c:spPr>
          <c:marker>
            <c:symbol val="none"/>
          </c:marker>
          <c:cat>
            <c:strRef>
              <c:f>'PM2.5 (1)'!$D$7:$E$7</c:f>
              <c:strCache>
                <c:ptCount val="2"/>
                <c:pt idx="0">
                  <c:v>Vientos arriba (µg/m3)</c:v>
                </c:pt>
                <c:pt idx="1">
                  <c:v>Vientos abajo  (µg/m3)</c:v>
                </c:pt>
              </c:strCache>
              <c:extLst/>
            </c:strRef>
          </c:cat>
          <c:val>
            <c:numRef>
              <c:f>'PM2.5 (1)'!$D$34:$E$34</c:f>
              <c:numCache>
                <c:formatCode>0.00</c:formatCode>
                <c:ptCount val="2"/>
                <c:pt idx="0">
                  <c:v>5.9753606618714086</c:v>
                </c:pt>
                <c:pt idx="1">
                  <c:v>5.5249020639762279</c:v>
                </c:pt>
              </c:numCache>
              <c:extLst/>
            </c:numRef>
          </c:val>
          <c:smooth val="0"/>
          <c:extLst>
            <c:ext xmlns:c16="http://schemas.microsoft.com/office/drawing/2014/chart" uri="{C3380CC4-5D6E-409C-BE32-E72D297353CC}">
              <c16:uniqueId val="{00000027-B9E4-4F8D-BF45-3A5B5EEBE66C}"/>
            </c:ext>
          </c:extLst>
        </c:ser>
        <c:ser>
          <c:idx val="220"/>
          <c:order val="40"/>
          <c:tx>
            <c:strRef>
              <c:f>'PM2.5 (1)'!$C$35</c:f>
              <c:strCache>
                <c:ptCount val="1"/>
                <c:pt idx="0">
                  <c:v>Primer Cuartil</c:v>
                </c:pt>
              </c:strCache>
            </c:strRef>
          </c:tx>
          <c:spPr>
            <a:ln w="47625">
              <a:noFill/>
            </a:ln>
          </c:spPr>
          <c:marker>
            <c:symbol val="none"/>
          </c:marker>
          <c:cat>
            <c:strRef>
              <c:f>'PM2.5 (1)'!$D$7:$E$7</c:f>
              <c:strCache>
                <c:ptCount val="2"/>
                <c:pt idx="0">
                  <c:v>Vientos arriba (µg/m3)</c:v>
                </c:pt>
                <c:pt idx="1">
                  <c:v>Vientos abajo  (µg/m3)</c:v>
                </c:pt>
              </c:strCache>
              <c:extLst/>
            </c:strRef>
          </c:cat>
          <c:val>
            <c:numRef>
              <c:f>'PM2.5 (1)'!$D$35:$E$35</c:f>
              <c:numCache>
                <c:formatCode>0.00</c:formatCode>
                <c:ptCount val="2"/>
                <c:pt idx="0">
                  <c:v>5.879020119865535</c:v>
                </c:pt>
                <c:pt idx="1">
                  <c:v>5.4646249717624222</c:v>
                </c:pt>
              </c:numCache>
              <c:extLst/>
            </c:numRef>
          </c:val>
          <c:smooth val="0"/>
          <c:extLst>
            <c:ext xmlns:c16="http://schemas.microsoft.com/office/drawing/2014/chart" uri="{C3380CC4-5D6E-409C-BE32-E72D297353CC}">
              <c16:uniqueId val="{00000028-B9E4-4F8D-BF45-3A5B5EEBE66C}"/>
            </c:ext>
          </c:extLst>
        </c:ser>
        <c:ser>
          <c:idx val="221"/>
          <c:order val="41"/>
          <c:tx>
            <c:strRef>
              <c:f>'PM2.5 (1)'!$C$36</c:f>
              <c:strCache>
                <c:ptCount val="1"/>
                <c:pt idx="0">
                  <c:v>Minimo</c:v>
                </c:pt>
              </c:strCache>
            </c:strRef>
          </c:tx>
          <c:spPr>
            <a:ln w="47625">
              <a:noFill/>
            </a:ln>
          </c:spPr>
          <c:marker>
            <c:symbol val="none"/>
          </c:marker>
          <c:cat>
            <c:strRef>
              <c:f>'PM2.5 (1)'!$D$7:$E$7</c:f>
              <c:strCache>
                <c:ptCount val="2"/>
                <c:pt idx="0">
                  <c:v>Vientos arriba (µg/m3)</c:v>
                </c:pt>
                <c:pt idx="1">
                  <c:v>Vientos abajo  (µg/m3)</c:v>
                </c:pt>
              </c:strCache>
              <c:extLst/>
            </c:strRef>
          </c:cat>
          <c:val>
            <c:numRef>
              <c:f>'PM2.5 (1)'!$D$36:$E$36</c:f>
              <c:numCache>
                <c:formatCode>0.00</c:formatCode>
                <c:ptCount val="2"/>
                <c:pt idx="0">
                  <c:v>5.7666386913691623</c:v>
                </c:pt>
                <c:pt idx="1">
                  <c:v>5.4128276978372289</c:v>
                </c:pt>
              </c:numCache>
              <c:extLst/>
            </c:numRef>
          </c:val>
          <c:smooth val="0"/>
          <c:extLst>
            <c:ext xmlns:c16="http://schemas.microsoft.com/office/drawing/2014/chart" uri="{C3380CC4-5D6E-409C-BE32-E72D297353CC}">
              <c16:uniqueId val="{00000029-B9E4-4F8D-BF45-3A5B5EEBE66C}"/>
            </c:ext>
          </c:extLst>
        </c:ser>
        <c:ser>
          <c:idx val="222"/>
          <c:order val="42"/>
          <c:tx>
            <c:strRef>
              <c:f>'PM2.5 (1)'!$C$37</c:f>
              <c:strCache>
                <c:ptCount val="1"/>
                <c:pt idx="0">
                  <c:v>Maxima</c:v>
                </c:pt>
              </c:strCache>
            </c:strRef>
          </c:tx>
          <c:spPr>
            <a:ln w="47625">
              <a:noFill/>
            </a:ln>
          </c:spPr>
          <c:marker>
            <c:symbol val="none"/>
          </c:marker>
          <c:cat>
            <c:strRef>
              <c:f>'PM2.5 (1)'!$D$7:$E$7</c:f>
              <c:strCache>
                <c:ptCount val="2"/>
                <c:pt idx="0">
                  <c:v>Vientos arriba (µg/m3)</c:v>
                </c:pt>
                <c:pt idx="1">
                  <c:v>Vientos abajo  (µg/m3)</c:v>
                </c:pt>
              </c:strCache>
              <c:extLst/>
            </c:strRef>
          </c:cat>
          <c:val>
            <c:numRef>
              <c:f>'PM2.5 (1)'!$D$37:$E$37</c:f>
              <c:numCache>
                <c:formatCode>0.00</c:formatCode>
                <c:ptCount val="2"/>
                <c:pt idx="0">
                  <c:v>6.1811146052635806</c:v>
                </c:pt>
                <c:pt idx="1">
                  <c:v>5.71037923231078</c:v>
                </c:pt>
              </c:numCache>
              <c:extLst/>
            </c:numRef>
          </c:val>
          <c:smooth val="0"/>
          <c:extLst>
            <c:ext xmlns:c16="http://schemas.microsoft.com/office/drawing/2014/chart" uri="{C3380CC4-5D6E-409C-BE32-E72D297353CC}">
              <c16:uniqueId val="{0000002A-B9E4-4F8D-BF45-3A5B5EEBE66C}"/>
            </c:ext>
          </c:extLst>
        </c:ser>
        <c:ser>
          <c:idx val="223"/>
          <c:order val="43"/>
          <c:tx>
            <c:strRef>
              <c:f>'PM2.5 (1)'!$C$38</c:f>
              <c:strCache>
                <c:ptCount val="1"/>
                <c:pt idx="0">
                  <c:v>Tercer Cuartil</c:v>
                </c:pt>
              </c:strCache>
            </c:strRef>
          </c:tx>
          <c:spPr>
            <a:ln w="47625">
              <a:noFill/>
            </a:ln>
          </c:spPr>
          <c:marker>
            <c:symbol val="none"/>
          </c:marker>
          <c:cat>
            <c:strRef>
              <c:f>'PM2.5 (1)'!$D$7:$E$7</c:f>
              <c:strCache>
                <c:ptCount val="2"/>
                <c:pt idx="0">
                  <c:v>Vientos arriba (µg/m3)</c:v>
                </c:pt>
                <c:pt idx="1">
                  <c:v>Vientos abajo  (µg/m3)</c:v>
                </c:pt>
              </c:strCache>
              <c:extLst/>
            </c:strRef>
          </c:cat>
          <c:val>
            <c:numRef>
              <c:f>'PM2.5 (1)'!$D$38:$E$38</c:f>
              <c:numCache>
                <c:formatCode>0.00</c:formatCode>
                <c:ptCount val="2"/>
                <c:pt idx="0">
                  <c:v>6.0763231078821702</c:v>
                </c:pt>
                <c:pt idx="1">
                  <c:v>5.6492309257078004</c:v>
                </c:pt>
              </c:numCache>
              <c:extLst/>
            </c:numRef>
          </c:val>
          <c:smooth val="0"/>
          <c:extLst>
            <c:ext xmlns:c16="http://schemas.microsoft.com/office/drawing/2014/chart" uri="{C3380CC4-5D6E-409C-BE32-E72D297353CC}">
              <c16:uniqueId val="{0000002B-B9E4-4F8D-BF45-3A5B5EEBE66C}"/>
            </c:ext>
          </c:extLst>
        </c:ser>
        <c:ser>
          <c:idx val="224"/>
          <c:order val="44"/>
          <c:tx>
            <c:strRef>
              <c:f>'PM2.5 (1)'!$C$34</c:f>
              <c:strCache>
                <c:ptCount val="1"/>
                <c:pt idx="0">
                  <c:v>Mediana:</c:v>
                </c:pt>
              </c:strCache>
            </c:strRef>
          </c:tx>
          <c:spPr>
            <a:ln w="47625">
              <a:noFill/>
            </a:ln>
          </c:spPr>
          <c:marker>
            <c:symbol val="none"/>
          </c:marker>
          <c:cat>
            <c:strRef>
              <c:f>'PM2.5 (1)'!$D$7:$E$7</c:f>
              <c:strCache>
                <c:ptCount val="2"/>
                <c:pt idx="0">
                  <c:v>Vientos arriba (µg/m3)</c:v>
                </c:pt>
                <c:pt idx="1">
                  <c:v>Vientos abajo  (µg/m3)</c:v>
                </c:pt>
              </c:strCache>
              <c:extLst/>
            </c:strRef>
          </c:cat>
          <c:val>
            <c:numRef>
              <c:f>'PM2.5 (1)'!$D$34:$E$34</c:f>
              <c:numCache>
                <c:formatCode>0.00</c:formatCode>
                <c:ptCount val="2"/>
                <c:pt idx="0">
                  <c:v>5.9753606618714086</c:v>
                </c:pt>
                <c:pt idx="1">
                  <c:v>5.5249020639762279</c:v>
                </c:pt>
              </c:numCache>
              <c:extLst/>
            </c:numRef>
          </c:val>
          <c:smooth val="0"/>
          <c:extLst>
            <c:ext xmlns:c16="http://schemas.microsoft.com/office/drawing/2014/chart" uri="{C3380CC4-5D6E-409C-BE32-E72D297353CC}">
              <c16:uniqueId val="{0000002C-B9E4-4F8D-BF45-3A5B5EEBE66C}"/>
            </c:ext>
          </c:extLst>
        </c:ser>
        <c:ser>
          <c:idx val="225"/>
          <c:order val="45"/>
          <c:tx>
            <c:strRef>
              <c:f>'PM2.5 (1)'!$C$35</c:f>
              <c:strCache>
                <c:ptCount val="1"/>
                <c:pt idx="0">
                  <c:v>Primer Cuartil</c:v>
                </c:pt>
              </c:strCache>
            </c:strRef>
          </c:tx>
          <c:spPr>
            <a:ln w="47625">
              <a:noFill/>
            </a:ln>
          </c:spPr>
          <c:marker>
            <c:symbol val="none"/>
          </c:marker>
          <c:cat>
            <c:strRef>
              <c:f>'PM2.5 (1)'!$D$7:$E$7</c:f>
              <c:strCache>
                <c:ptCount val="2"/>
                <c:pt idx="0">
                  <c:v>Vientos arriba (µg/m3)</c:v>
                </c:pt>
                <c:pt idx="1">
                  <c:v>Vientos abajo  (µg/m3)</c:v>
                </c:pt>
              </c:strCache>
              <c:extLst/>
            </c:strRef>
          </c:cat>
          <c:val>
            <c:numRef>
              <c:f>'PM2.5 (1)'!$D$35:$E$35</c:f>
              <c:numCache>
                <c:formatCode>0.00</c:formatCode>
                <c:ptCount val="2"/>
                <c:pt idx="0">
                  <c:v>5.879020119865535</c:v>
                </c:pt>
                <c:pt idx="1">
                  <c:v>5.4646249717624222</c:v>
                </c:pt>
              </c:numCache>
              <c:extLst/>
            </c:numRef>
          </c:val>
          <c:smooth val="0"/>
          <c:extLst>
            <c:ext xmlns:c16="http://schemas.microsoft.com/office/drawing/2014/chart" uri="{C3380CC4-5D6E-409C-BE32-E72D297353CC}">
              <c16:uniqueId val="{0000002D-B9E4-4F8D-BF45-3A5B5EEBE66C}"/>
            </c:ext>
          </c:extLst>
        </c:ser>
        <c:ser>
          <c:idx val="226"/>
          <c:order val="46"/>
          <c:tx>
            <c:strRef>
              <c:f>'PM2.5 (1)'!$C$36</c:f>
              <c:strCache>
                <c:ptCount val="1"/>
                <c:pt idx="0">
                  <c:v>Minimo</c:v>
                </c:pt>
              </c:strCache>
            </c:strRef>
          </c:tx>
          <c:spPr>
            <a:ln w="47625">
              <a:noFill/>
            </a:ln>
          </c:spPr>
          <c:marker>
            <c:symbol val="none"/>
          </c:marker>
          <c:cat>
            <c:strRef>
              <c:f>'PM2.5 (1)'!$D$7:$E$7</c:f>
              <c:strCache>
                <c:ptCount val="2"/>
                <c:pt idx="0">
                  <c:v>Vientos arriba (µg/m3)</c:v>
                </c:pt>
                <c:pt idx="1">
                  <c:v>Vientos abajo  (µg/m3)</c:v>
                </c:pt>
              </c:strCache>
              <c:extLst/>
            </c:strRef>
          </c:cat>
          <c:val>
            <c:numRef>
              <c:f>'PM2.5 (1)'!$D$36:$E$36</c:f>
              <c:numCache>
                <c:formatCode>0.00</c:formatCode>
                <c:ptCount val="2"/>
                <c:pt idx="0">
                  <c:v>5.7666386913691623</c:v>
                </c:pt>
                <c:pt idx="1">
                  <c:v>5.4128276978372289</c:v>
                </c:pt>
              </c:numCache>
              <c:extLst/>
            </c:numRef>
          </c:val>
          <c:smooth val="0"/>
          <c:extLst>
            <c:ext xmlns:c16="http://schemas.microsoft.com/office/drawing/2014/chart" uri="{C3380CC4-5D6E-409C-BE32-E72D297353CC}">
              <c16:uniqueId val="{0000002E-B9E4-4F8D-BF45-3A5B5EEBE66C}"/>
            </c:ext>
          </c:extLst>
        </c:ser>
        <c:ser>
          <c:idx val="227"/>
          <c:order val="47"/>
          <c:tx>
            <c:strRef>
              <c:f>'PM2.5 (1)'!$C$37</c:f>
              <c:strCache>
                <c:ptCount val="1"/>
                <c:pt idx="0">
                  <c:v>Maxima</c:v>
                </c:pt>
              </c:strCache>
            </c:strRef>
          </c:tx>
          <c:spPr>
            <a:ln w="47625">
              <a:noFill/>
            </a:ln>
          </c:spPr>
          <c:marker>
            <c:symbol val="none"/>
          </c:marker>
          <c:cat>
            <c:strRef>
              <c:f>'PM2.5 (1)'!$D$7:$E$7</c:f>
              <c:strCache>
                <c:ptCount val="2"/>
                <c:pt idx="0">
                  <c:v>Vientos arriba (µg/m3)</c:v>
                </c:pt>
                <c:pt idx="1">
                  <c:v>Vientos abajo  (µg/m3)</c:v>
                </c:pt>
              </c:strCache>
              <c:extLst/>
            </c:strRef>
          </c:cat>
          <c:val>
            <c:numRef>
              <c:f>'PM2.5 (1)'!$D$37:$E$37</c:f>
              <c:numCache>
                <c:formatCode>0.00</c:formatCode>
                <c:ptCount val="2"/>
                <c:pt idx="0">
                  <c:v>6.1811146052635806</c:v>
                </c:pt>
                <c:pt idx="1">
                  <c:v>5.71037923231078</c:v>
                </c:pt>
              </c:numCache>
              <c:extLst/>
            </c:numRef>
          </c:val>
          <c:smooth val="0"/>
          <c:extLst>
            <c:ext xmlns:c16="http://schemas.microsoft.com/office/drawing/2014/chart" uri="{C3380CC4-5D6E-409C-BE32-E72D297353CC}">
              <c16:uniqueId val="{0000002F-B9E4-4F8D-BF45-3A5B5EEBE66C}"/>
            </c:ext>
          </c:extLst>
        </c:ser>
        <c:ser>
          <c:idx val="228"/>
          <c:order val="48"/>
          <c:tx>
            <c:strRef>
              <c:f>'PM2.5 (1)'!$C$38</c:f>
              <c:strCache>
                <c:ptCount val="1"/>
                <c:pt idx="0">
                  <c:v>Tercer Cuartil</c:v>
                </c:pt>
              </c:strCache>
            </c:strRef>
          </c:tx>
          <c:spPr>
            <a:ln w="47625">
              <a:noFill/>
            </a:ln>
          </c:spPr>
          <c:marker>
            <c:symbol val="none"/>
          </c:marker>
          <c:cat>
            <c:strRef>
              <c:f>'PM2.5 (1)'!$D$7:$E$7</c:f>
              <c:strCache>
                <c:ptCount val="2"/>
                <c:pt idx="0">
                  <c:v>Vientos arriba (µg/m3)</c:v>
                </c:pt>
                <c:pt idx="1">
                  <c:v>Vientos abajo  (µg/m3)</c:v>
                </c:pt>
              </c:strCache>
              <c:extLst/>
            </c:strRef>
          </c:cat>
          <c:val>
            <c:numRef>
              <c:f>'PM2.5 (1)'!$D$38:$E$38</c:f>
              <c:numCache>
                <c:formatCode>0.00</c:formatCode>
                <c:ptCount val="2"/>
                <c:pt idx="0">
                  <c:v>6.0763231078821702</c:v>
                </c:pt>
                <c:pt idx="1">
                  <c:v>5.6492309257078004</c:v>
                </c:pt>
              </c:numCache>
              <c:extLst/>
            </c:numRef>
          </c:val>
          <c:smooth val="0"/>
          <c:extLst>
            <c:ext xmlns:c16="http://schemas.microsoft.com/office/drawing/2014/chart" uri="{C3380CC4-5D6E-409C-BE32-E72D297353CC}">
              <c16:uniqueId val="{00000030-B9E4-4F8D-BF45-3A5B5EEBE66C}"/>
            </c:ext>
          </c:extLst>
        </c:ser>
        <c:ser>
          <c:idx val="229"/>
          <c:order val="49"/>
          <c:tx>
            <c:strRef>
              <c:f>'PM2.5 (1)'!$C$34</c:f>
              <c:strCache>
                <c:ptCount val="1"/>
                <c:pt idx="0">
                  <c:v>Mediana:</c:v>
                </c:pt>
              </c:strCache>
            </c:strRef>
          </c:tx>
          <c:spPr>
            <a:ln w="47625">
              <a:noFill/>
            </a:ln>
          </c:spPr>
          <c:marker>
            <c:symbol val="none"/>
          </c:marker>
          <c:cat>
            <c:strRef>
              <c:f>'PM2.5 (1)'!$D$7:$E$7</c:f>
              <c:strCache>
                <c:ptCount val="2"/>
                <c:pt idx="0">
                  <c:v>Vientos arriba (µg/m3)</c:v>
                </c:pt>
                <c:pt idx="1">
                  <c:v>Vientos abajo  (µg/m3)</c:v>
                </c:pt>
              </c:strCache>
              <c:extLst/>
            </c:strRef>
          </c:cat>
          <c:val>
            <c:numRef>
              <c:f>'PM2.5 (1)'!$D$34:$E$34</c:f>
              <c:numCache>
                <c:formatCode>0.00</c:formatCode>
                <c:ptCount val="2"/>
                <c:pt idx="0">
                  <c:v>5.9753606618714086</c:v>
                </c:pt>
                <c:pt idx="1">
                  <c:v>5.5249020639762279</c:v>
                </c:pt>
              </c:numCache>
              <c:extLst/>
            </c:numRef>
          </c:val>
          <c:smooth val="0"/>
          <c:extLst>
            <c:ext xmlns:c16="http://schemas.microsoft.com/office/drawing/2014/chart" uri="{C3380CC4-5D6E-409C-BE32-E72D297353CC}">
              <c16:uniqueId val="{00000031-B9E4-4F8D-BF45-3A5B5EEBE66C}"/>
            </c:ext>
          </c:extLst>
        </c:ser>
        <c:ser>
          <c:idx val="230"/>
          <c:order val="50"/>
          <c:tx>
            <c:strRef>
              <c:f>'PM2.5 (1)'!$C$35</c:f>
              <c:strCache>
                <c:ptCount val="1"/>
                <c:pt idx="0">
                  <c:v>Primer Cuartil</c:v>
                </c:pt>
              </c:strCache>
            </c:strRef>
          </c:tx>
          <c:spPr>
            <a:ln w="47625">
              <a:noFill/>
            </a:ln>
          </c:spPr>
          <c:marker>
            <c:symbol val="none"/>
          </c:marker>
          <c:cat>
            <c:strRef>
              <c:f>'PM2.5 (1)'!$D$7:$E$7</c:f>
              <c:strCache>
                <c:ptCount val="2"/>
                <c:pt idx="0">
                  <c:v>Vientos arriba (µg/m3)</c:v>
                </c:pt>
                <c:pt idx="1">
                  <c:v>Vientos abajo  (µg/m3)</c:v>
                </c:pt>
              </c:strCache>
              <c:extLst/>
            </c:strRef>
          </c:cat>
          <c:val>
            <c:numRef>
              <c:f>'PM2.5 (1)'!$D$35:$E$35</c:f>
              <c:numCache>
                <c:formatCode>0.00</c:formatCode>
                <c:ptCount val="2"/>
                <c:pt idx="0">
                  <c:v>5.879020119865535</c:v>
                </c:pt>
                <c:pt idx="1">
                  <c:v>5.4646249717624222</c:v>
                </c:pt>
              </c:numCache>
              <c:extLst/>
            </c:numRef>
          </c:val>
          <c:smooth val="0"/>
          <c:extLst>
            <c:ext xmlns:c16="http://schemas.microsoft.com/office/drawing/2014/chart" uri="{C3380CC4-5D6E-409C-BE32-E72D297353CC}">
              <c16:uniqueId val="{00000032-B9E4-4F8D-BF45-3A5B5EEBE66C}"/>
            </c:ext>
          </c:extLst>
        </c:ser>
        <c:ser>
          <c:idx val="231"/>
          <c:order val="51"/>
          <c:tx>
            <c:strRef>
              <c:f>'PM2.5 (1)'!$C$36</c:f>
              <c:strCache>
                <c:ptCount val="1"/>
                <c:pt idx="0">
                  <c:v>Minimo</c:v>
                </c:pt>
              </c:strCache>
            </c:strRef>
          </c:tx>
          <c:spPr>
            <a:ln w="47625">
              <a:noFill/>
            </a:ln>
          </c:spPr>
          <c:marker>
            <c:symbol val="none"/>
          </c:marker>
          <c:cat>
            <c:strRef>
              <c:f>'PM2.5 (1)'!$D$7:$E$7</c:f>
              <c:strCache>
                <c:ptCount val="2"/>
                <c:pt idx="0">
                  <c:v>Vientos arriba (µg/m3)</c:v>
                </c:pt>
                <c:pt idx="1">
                  <c:v>Vientos abajo  (µg/m3)</c:v>
                </c:pt>
              </c:strCache>
              <c:extLst/>
            </c:strRef>
          </c:cat>
          <c:val>
            <c:numRef>
              <c:f>'PM2.5 (1)'!$D$36:$E$36</c:f>
              <c:numCache>
                <c:formatCode>0.00</c:formatCode>
                <c:ptCount val="2"/>
                <c:pt idx="0">
                  <c:v>5.7666386913691623</c:v>
                </c:pt>
                <c:pt idx="1">
                  <c:v>5.4128276978372289</c:v>
                </c:pt>
              </c:numCache>
              <c:extLst/>
            </c:numRef>
          </c:val>
          <c:smooth val="0"/>
          <c:extLst>
            <c:ext xmlns:c16="http://schemas.microsoft.com/office/drawing/2014/chart" uri="{C3380CC4-5D6E-409C-BE32-E72D297353CC}">
              <c16:uniqueId val="{00000033-B9E4-4F8D-BF45-3A5B5EEBE66C}"/>
            </c:ext>
          </c:extLst>
        </c:ser>
        <c:ser>
          <c:idx val="232"/>
          <c:order val="52"/>
          <c:tx>
            <c:strRef>
              <c:f>'PM2.5 (1)'!$C$37</c:f>
              <c:strCache>
                <c:ptCount val="1"/>
                <c:pt idx="0">
                  <c:v>Maxima</c:v>
                </c:pt>
              </c:strCache>
            </c:strRef>
          </c:tx>
          <c:spPr>
            <a:ln w="47625">
              <a:noFill/>
            </a:ln>
          </c:spPr>
          <c:marker>
            <c:symbol val="none"/>
          </c:marker>
          <c:cat>
            <c:strRef>
              <c:f>'PM2.5 (1)'!$D$7:$E$7</c:f>
              <c:strCache>
                <c:ptCount val="2"/>
                <c:pt idx="0">
                  <c:v>Vientos arriba (µg/m3)</c:v>
                </c:pt>
                <c:pt idx="1">
                  <c:v>Vientos abajo  (µg/m3)</c:v>
                </c:pt>
              </c:strCache>
              <c:extLst/>
            </c:strRef>
          </c:cat>
          <c:val>
            <c:numRef>
              <c:f>'PM2.5 (1)'!$D$37:$E$37</c:f>
              <c:numCache>
                <c:formatCode>0.00</c:formatCode>
                <c:ptCount val="2"/>
                <c:pt idx="0">
                  <c:v>6.1811146052635806</c:v>
                </c:pt>
                <c:pt idx="1">
                  <c:v>5.71037923231078</c:v>
                </c:pt>
              </c:numCache>
              <c:extLst/>
            </c:numRef>
          </c:val>
          <c:smooth val="0"/>
          <c:extLst>
            <c:ext xmlns:c16="http://schemas.microsoft.com/office/drawing/2014/chart" uri="{C3380CC4-5D6E-409C-BE32-E72D297353CC}">
              <c16:uniqueId val="{00000034-B9E4-4F8D-BF45-3A5B5EEBE66C}"/>
            </c:ext>
          </c:extLst>
        </c:ser>
        <c:ser>
          <c:idx val="233"/>
          <c:order val="53"/>
          <c:tx>
            <c:strRef>
              <c:f>'PM2.5 (1)'!$C$38</c:f>
              <c:strCache>
                <c:ptCount val="1"/>
                <c:pt idx="0">
                  <c:v>Tercer Cuartil</c:v>
                </c:pt>
              </c:strCache>
            </c:strRef>
          </c:tx>
          <c:spPr>
            <a:ln w="47625">
              <a:noFill/>
            </a:ln>
          </c:spPr>
          <c:marker>
            <c:symbol val="none"/>
          </c:marker>
          <c:cat>
            <c:strRef>
              <c:f>'PM2.5 (1)'!$D$7:$E$7</c:f>
              <c:strCache>
                <c:ptCount val="2"/>
                <c:pt idx="0">
                  <c:v>Vientos arriba (µg/m3)</c:v>
                </c:pt>
                <c:pt idx="1">
                  <c:v>Vientos abajo  (µg/m3)</c:v>
                </c:pt>
              </c:strCache>
              <c:extLst/>
            </c:strRef>
          </c:cat>
          <c:val>
            <c:numRef>
              <c:f>'PM2.5 (1)'!$D$38:$E$38</c:f>
              <c:numCache>
                <c:formatCode>0.00</c:formatCode>
                <c:ptCount val="2"/>
                <c:pt idx="0">
                  <c:v>6.0763231078821702</c:v>
                </c:pt>
                <c:pt idx="1">
                  <c:v>5.6492309257078004</c:v>
                </c:pt>
              </c:numCache>
              <c:extLst/>
            </c:numRef>
          </c:val>
          <c:smooth val="0"/>
          <c:extLst>
            <c:ext xmlns:c16="http://schemas.microsoft.com/office/drawing/2014/chart" uri="{C3380CC4-5D6E-409C-BE32-E72D297353CC}">
              <c16:uniqueId val="{00000035-B9E4-4F8D-BF45-3A5B5EEBE66C}"/>
            </c:ext>
          </c:extLst>
        </c:ser>
        <c:ser>
          <c:idx val="234"/>
          <c:order val="54"/>
          <c:tx>
            <c:strRef>
              <c:f>'PM2.5 (1)'!$C$34</c:f>
              <c:strCache>
                <c:ptCount val="1"/>
                <c:pt idx="0">
                  <c:v>Mediana:</c:v>
                </c:pt>
              </c:strCache>
            </c:strRef>
          </c:tx>
          <c:spPr>
            <a:ln w="47625">
              <a:noFill/>
            </a:ln>
          </c:spPr>
          <c:marker>
            <c:symbol val="none"/>
          </c:marker>
          <c:cat>
            <c:strRef>
              <c:f>'PM2.5 (1)'!$D$7:$E$7</c:f>
              <c:strCache>
                <c:ptCount val="2"/>
                <c:pt idx="0">
                  <c:v>Vientos arriba (µg/m3)</c:v>
                </c:pt>
                <c:pt idx="1">
                  <c:v>Vientos abajo  (µg/m3)</c:v>
                </c:pt>
              </c:strCache>
              <c:extLst/>
            </c:strRef>
          </c:cat>
          <c:val>
            <c:numRef>
              <c:f>'PM2.5 (1)'!$D$34:$E$34</c:f>
              <c:numCache>
                <c:formatCode>0.00</c:formatCode>
                <c:ptCount val="2"/>
                <c:pt idx="0">
                  <c:v>5.9753606618714086</c:v>
                </c:pt>
                <c:pt idx="1">
                  <c:v>5.5249020639762279</c:v>
                </c:pt>
              </c:numCache>
              <c:extLst/>
            </c:numRef>
          </c:val>
          <c:smooth val="0"/>
          <c:extLst>
            <c:ext xmlns:c16="http://schemas.microsoft.com/office/drawing/2014/chart" uri="{C3380CC4-5D6E-409C-BE32-E72D297353CC}">
              <c16:uniqueId val="{00000036-B9E4-4F8D-BF45-3A5B5EEBE66C}"/>
            </c:ext>
          </c:extLst>
        </c:ser>
        <c:ser>
          <c:idx val="235"/>
          <c:order val="55"/>
          <c:tx>
            <c:strRef>
              <c:f>'PM2.5 (1)'!$C$35</c:f>
              <c:strCache>
                <c:ptCount val="1"/>
                <c:pt idx="0">
                  <c:v>Primer Cuartil</c:v>
                </c:pt>
              </c:strCache>
            </c:strRef>
          </c:tx>
          <c:spPr>
            <a:ln w="47625">
              <a:noFill/>
            </a:ln>
          </c:spPr>
          <c:marker>
            <c:symbol val="none"/>
          </c:marker>
          <c:cat>
            <c:strRef>
              <c:f>'PM2.5 (1)'!$D$7:$E$7</c:f>
              <c:strCache>
                <c:ptCount val="2"/>
                <c:pt idx="0">
                  <c:v>Vientos arriba (µg/m3)</c:v>
                </c:pt>
                <c:pt idx="1">
                  <c:v>Vientos abajo  (µg/m3)</c:v>
                </c:pt>
              </c:strCache>
              <c:extLst/>
            </c:strRef>
          </c:cat>
          <c:val>
            <c:numRef>
              <c:f>'PM2.5 (1)'!$D$35:$E$35</c:f>
              <c:numCache>
                <c:formatCode>0.00</c:formatCode>
                <c:ptCount val="2"/>
                <c:pt idx="0">
                  <c:v>5.879020119865535</c:v>
                </c:pt>
                <c:pt idx="1">
                  <c:v>5.4646249717624222</c:v>
                </c:pt>
              </c:numCache>
              <c:extLst/>
            </c:numRef>
          </c:val>
          <c:smooth val="0"/>
          <c:extLst>
            <c:ext xmlns:c16="http://schemas.microsoft.com/office/drawing/2014/chart" uri="{C3380CC4-5D6E-409C-BE32-E72D297353CC}">
              <c16:uniqueId val="{00000037-B9E4-4F8D-BF45-3A5B5EEBE66C}"/>
            </c:ext>
          </c:extLst>
        </c:ser>
        <c:ser>
          <c:idx val="236"/>
          <c:order val="56"/>
          <c:tx>
            <c:strRef>
              <c:f>'PM2.5 (1)'!$C$36</c:f>
              <c:strCache>
                <c:ptCount val="1"/>
                <c:pt idx="0">
                  <c:v>Minimo</c:v>
                </c:pt>
              </c:strCache>
            </c:strRef>
          </c:tx>
          <c:spPr>
            <a:ln w="47625">
              <a:noFill/>
            </a:ln>
          </c:spPr>
          <c:marker>
            <c:symbol val="none"/>
          </c:marker>
          <c:cat>
            <c:strRef>
              <c:f>'PM2.5 (1)'!$D$7:$E$7</c:f>
              <c:strCache>
                <c:ptCount val="2"/>
                <c:pt idx="0">
                  <c:v>Vientos arriba (µg/m3)</c:v>
                </c:pt>
                <c:pt idx="1">
                  <c:v>Vientos abajo  (µg/m3)</c:v>
                </c:pt>
              </c:strCache>
              <c:extLst/>
            </c:strRef>
          </c:cat>
          <c:val>
            <c:numRef>
              <c:f>'PM2.5 (1)'!$D$36:$E$36</c:f>
              <c:numCache>
                <c:formatCode>0.00</c:formatCode>
                <c:ptCount val="2"/>
                <c:pt idx="0">
                  <c:v>5.7666386913691623</c:v>
                </c:pt>
                <c:pt idx="1">
                  <c:v>5.4128276978372289</c:v>
                </c:pt>
              </c:numCache>
              <c:extLst/>
            </c:numRef>
          </c:val>
          <c:smooth val="0"/>
          <c:extLst>
            <c:ext xmlns:c16="http://schemas.microsoft.com/office/drawing/2014/chart" uri="{C3380CC4-5D6E-409C-BE32-E72D297353CC}">
              <c16:uniqueId val="{00000038-B9E4-4F8D-BF45-3A5B5EEBE66C}"/>
            </c:ext>
          </c:extLst>
        </c:ser>
        <c:ser>
          <c:idx val="237"/>
          <c:order val="57"/>
          <c:tx>
            <c:strRef>
              <c:f>'PM2.5 (1)'!$C$37</c:f>
              <c:strCache>
                <c:ptCount val="1"/>
                <c:pt idx="0">
                  <c:v>Maxima</c:v>
                </c:pt>
              </c:strCache>
            </c:strRef>
          </c:tx>
          <c:spPr>
            <a:ln w="47625">
              <a:noFill/>
            </a:ln>
          </c:spPr>
          <c:marker>
            <c:symbol val="none"/>
          </c:marker>
          <c:cat>
            <c:strRef>
              <c:f>'PM2.5 (1)'!$D$7:$E$7</c:f>
              <c:strCache>
                <c:ptCount val="2"/>
                <c:pt idx="0">
                  <c:v>Vientos arriba (µg/m3)</c:v>
                </c:pt>
                <c:pt idx="1">
                  <c:v>Vientos abajo  (µg/m3)</c:v>
                </c:pt>
              </c:strCache>
              <c:extLst/>
            </c:strRef>
          </c:cat>
          <c:val>
            <c:numRef>
              <c:f>'PM2.5 (1)'!$D$37:$E$37</c:f>
              <c:numCache>
                <c:formatCode>0.00</c:formatCode>
                <c:ptCount val="2"/>
                <c:pt idx="0">
                  <c:v>6.1811146052635806</c:v>
                </c:pt>
                <c:pt idx="1">
                  <c:v>5.71037923231078</c:v>
                </c:pt>
              </c:numCache>
              <c:extLst/>
            </c:numRef>
          </c:val>
          <c:smooth val="0"/>
          <c:extLst>
            <c:ext xmlns:c16="http://schemas.microsoft.com/office/drawing/2014/chart" uri="{C3380CC4-5D6E-409C-BE32-E72D297353CC}">
              <c16:uniqueId val="{00000039-B9E4-4F8D-BF45-3A5B5EEBE66C}"/>
            </c:ext>
          </c:extLst>
        </c:ser>
        <c:ser>
          <c:idx val="238"/>
          <c:order val="58"/>
          <c:tx>
            <c:strRef>
              <c:f>'PM2.5 (1)'!$C$38</c:f>
              <c:strCache>
                <c:ptCount val="1"/>
                <c:pt idx="0">
                  <c:v>Tercer Cuartil</c:v>
                </c:pt>
              </c:strCache>
            </c:strRef>
          </c:tx>
          <c:spPr>
            <a:ln w="47625">
              <a:noFill/>
            </a:ln>
          </c:spPr>
          <c:marker>
            <c:symbol val="none"/>
          </c:marker>
          <c:cat>
            <c:strRef>
              <c:f>'PM2.5 (1)'!$D$7:$E$7</c:f>
              <c:strCache>
                <c:ptCount val="2"/>
                <c:pt idx="0">
                  <c:v>Vientos arriba (µg/m3)</c:v>
                </c:pt>
                <c:pt idx="1">
                  <c:v>Vientos abajo  (µg/m3)</c:v>
                </c:pt>
              </c:strCache>
              <c:extLst/>
            </c:strRef>
          </c:cat>
          <c:val>
            <c:numRef>
              <c:f>'PM2.5 (1)'!$D$38:$E$38</c:f>
              <c:numCache>
                <c:formatCode>0.00</c:formatCode>
                <c:ptCount val="2"/>
                <c:pt idx="0">
                  <c:v>6.0763231078821702</c:v>
                </c:pt>
                <c:pt idx="1">
                  <c:v>5.6492309257078004</c:v>
                </c:pt>
              </c:numCache>
              <c:extLst/>
            </c:numRef>
          </c:val>
          <c:smooth val="0"/>
          <c:extLst>
            <c:ext xmlns:c16="http://schemas.microsoft.com/office/drawing/2014/chart" uri="{C3380CC4-5D6E-409C-BE32-E72D297353CC}">
              <c16:uniqueId val="{0000003A-B9E4-4F8D-BF45-3A5B5EEBE66C}"/>
            </c:ext>
          </c:extLst>
        </c:ser>
        <c:ser>
          <c:idx val="239"/>
          <c:order val="59"/>
          <c:tx>
            <c:strRef>
              <c:f>'PM2.5 (1)'!$C$34</c:f>
              <c:strCache>
                <c:ptCount val="1"/>
                <c:pt idx="0">
                  <c:v>Mediana:</c:v>
                </c:pt>
              </c:strCache>
            </c:strRef>
          </c:tx>
          <c:spPr>
            <a:ln w="47625">
              <a:noFill/>
            </a:ln>
            <a:effectLst/>
          </c:spPr>
          <c:marker>
            <c:symbol val="none"/>
          </c:marker>
          <c:cat>
            <c:strRef>
              <c:f>'PM2.5 (1)'!$D$7:$E$7</c:f>
              <c:strCache>
                <c:ptCount val="2"/>
                <c:pt idx="0">
                  <c:v>Vientos arriba (µg/m3)</c:v>
                </c:pt>
                <c:pt idx="1">
                  <c:v>Vientos abajo  (µg/m3)</c:v>
                </c:pt>
              </c:strCache>
              <c:extLst/>
            </c:strRef>
          </c:cat>
          <c:val>
            <c:numRef>
              <c:f>'PM2.5 (1)'!$D$34:$E$34</c:f>
              <c:numCache>
                <c:formatCode>0.00</c:formatCode>
                <c:ptCount val="2"/>
                <c:pt idx="0">
                  <c:v>5.9753606618714086</c:v>
                </c:pt>
                <c:pt idx="1">
                  <c:v>5.5249020639762279</c:v>
                </c:pt>
              </c:numCache>
              <c:extLst/>
            </c:numRef>
          </c:val>
          <c:smooth val="0"/>
          <c:extLst>
            <c:ext xmlns:c16="http://schemas.microsoft.com/office/drawing/2014/chart" uri="{C3380CC4-5D6E-409C-BE32-E72D297353CC}">
              <c16:uniqueId val="{0000003B-B9E4-4F8D-BF45-3A5B5EEBE66C}"/>
            </c:ext>
          </c:extLst>
        </c:ser>
        <c:ser>
          <c:idx val="240"/>
          <c:order val="60"/>
          <c:tx>
            <c:strRef>
              <c:f>'PM2.5 (1)'!$C$35</c:f>
              <c:strCache>
                <c:ptCount val="1"/>
                <c:pt idx="0">
                  <c:v>Primer Cuartil</c:v>
                </c:pt>
              </c:strCache>
            </c:strRef>
          </c:tx>
          <c:spPr>
            <a:ln w="47625">
              <a:noFill/>
            </a:ln>
          </c:spPr>
          <c:marker>
            <c:symbol val="none"/>
          </c:marker>
          <c:cat>
            <c:strRef>
              <c:f>'PM2.5 (1)'!$D$7:$E$7</c:f>
              <c:strCache>
                <c:ptCount val="2"/>
                <c:pt idx="0">
                  <c:v>Vientos arriba (µg/m3)</c:v>
                </c:pt>
                <c:pt idx="1">
                  <c:v>Vientos abajo  (µg/m3)</c:v>
                </c:pt>
              </c:strCache>
              <c:extLst/>
            </c:strRef>
          </c:cat>
          <c:val>
            <c:numRef>
              <c:f>'PM2.5 (1)'!$D$35:$E$35</c:f>
              <c:numCache>
                <c:formatCode>0.00</c:formatCode>
                <c:ptCount val="2"/>
                <c:pt idx="0">
                  <c:v>5.879020119865535</c:v>
                </c:pt>
                <c:pt idx="1">
                  <c:v>5.4646249717624222</c:v>
                </c:pt>
              </c:numCache>
              <c:extLst/>
            </c:numRef>
          </c:val>
          <c:smooth val="0"/>
          <c:extLst>
            <c:ext xmlns:c16="http://schemas.microsoft.com/office/drawing/2014/chart" uri="{C3380CC4-5D6E-409C-BE32-E72D297353CC}">
              <c16:uniqueId val="{0000003C-B9E4-4F8D-BF45-3A5B5EEBE66C}"/>
            </c:ext>
          </c:extLst>
        </c:ser>
        <c:ser>
          <c:idx val="241"/>
          <c:order val="61"/>
          <c:tx>
            <c:strRef>
              <c:f>'PM2.5 (1)'!$C$36</c:f>
              <c:strCache>
                <c:ptCount val="1"/>
                <c:pt idx="0">
                  <c:v>Minimo</c:v>
                </c:pt>
              </c:strCache>
            </c:strRef>
          </c:tx>
          <c:spPr>
            <a:ln w="47625">
              <a:noFill/>
            </a:ln>
          </c:spPr>
          <c:marker>
            <c:symbol val="none"/>
          </c:marker>
          <c:cat>
            <c:strRef>
              <c:f>'PM2.5 (1)'!$D$7:$E$7</c:f>
              <c:strCache>
                <c:ptCount val="2"/>
                <c:pt idx="0">
                  <c:v>Vientos arriba (µg/m3)</c:v>
                </c:pt>
                <c:pt idx="1">
                  <c:v>Vientos abajo  (µg/m3)</c:v>
                </c:pt>
              </c:strCache>
              <c:extLst/>
            </c:strRef>
          </c:cat>
          <c:val>
            <c:numRef>
              <c:f>'PM2.5 (1)'!$D$36:$E$36</c:f>
              <c:numCache>
                <c:formatCode>0.00</c:formatCode>
                <c:ptCount val="2"/>
                <c:pt idx="0">
                  <c:v>5.7666386913691623</c:v>
                </c:pt>
                <c:pt idx="1">
                  <c:v>5.4128276978372289</c:v>
                </c:pt>
              </c:numCache>
              <c:extLst/>
            </c:numRef>
          </c:val>
          <c:smooth val="0"/>
          <c:extLst>
            <c:ext xmlns:c16="http://schemas.microsoft.com/office/drawing/2014/chart" uri="{C3380CC4-5D6E-409C-BE32-E72D297353CC}">
              <c16:uniqueId val="{0000003D-B9E4-4F8D-BF45-3A5B5EEBE66C}"/>
            </c:ext>
          </c:extLst>
        </c:ser>
        <c:ser>
          <c:idx val="242"/>
          <c:order val="62"/>
          <c:tx>
            <c:strRef>
              <c:f>'PM2.5 (1)'!$C$37</c:f>
              <c:strCache>
                <c:ptCount val="1"/>
                <c:pt idx="0">
                  <c:v>Maxima</c:v>
                </c:pt>
              </c:strCache>
            </c:strRef>
          </c:tx>
          <c:spPr>
            <a:ln w="47625">
              <a:noFill/>
            </a:ln>
          </c:spPr>
          <c:marker>
            <c:symbol val="none"/>
          </c:marker>
          <c:cat>
            <c:strRef>
              <c:f>'PM2.5 (1)'!$D$7:$E$7</c:f>
              <c:strCache>
                <c:ptCount val="2"/>
                <c:pt idx="0">
                  <c:v>Vientos arriba (µg/m3)</c:v>
                </c:pt>
                <c:pt idx="1">
                  <c:v>Vientos abajo  (µg/m3)</c:v>
                </c:pt>
              </c:strCache>
              <c:extLst/>
            </c:strRef>
          </c:cat>
          <c:val>
            <c:numRef>
              <c:f>'PM2.5 (1)'!$D$37:$E$37</c:f>
              <c:numCache>
                <c:formatCode>0.00</c:formatCode>
                <c:ptCount val="2"/>
                <c:pt idx="0">
                  <c:v>6.1811146052635806</c:v>
                </c:pt>
                <c:pt idx="1">
                  <c:v>5.71037923231078</c:v>
                </c:pt>
              </c:numCache>
              <c:extLst/>
            </c:numRef>
          </c:val>
          <c:smooth val="0"/>
          <c:extLst>
            <c:ext xmlns:c16="http://schemas.microsoft.com/office/drawing/2014/chart" uri="{C3380CC4-5D6E-409C-BE32-E72D297353CC}">
              <c16:uniqueId val="{0000003E-B9E4-4F8D-BF45-3A5B5EEBE66C}"/>
            </c:ext>
          </c:extLst>
        </c:ser>
        <c:ser>
          <c:idx val="243"/>
          <c:order val="63"/>
          <c:tx>
            <c:strRef>
              <c:f>'PM2.5 (1)'!$C$38</c:f>
              <c:strCache>
                <c:ptCount val="1"/>
                <c:pt idx="0">
                  <c:v>Tercer Cuartil</c:v>
                </c:pt>
              </c:strCache>
            </c:strRef>
          </c:tx>
          <c:spPr>
            <a:ln w="47625">
              <a:noFill/>
            </a:ln>
          </c:spPr>
          <c:marker>
            <c:symbol val="none"/>
          </c:marker>
          <c:cat>
            <c:strRef>
              <c:f>'PM2.5 (1)'!$D$7:$E$7</c:f>
              <c:strCache>
                <c:ptCount val="2"/>
                <c:pt idx="0">
                  <c:v>Vientos arriba (µg/m3)</c:v>
                </c:pt>
                <c:pt idx="1">
                  <c:v>Vientos abajo  (µg/m3)</c:v>
                </c:pt>
              </c:strCache>
              <c:extLst/>
            </c:strRef>
          </c:cat>
          <c:val>
            <c:numRef>
              <c:f>'PM2.5 (1)'!$D$38:$E$38</c:f>
              <c:numCache>
                <c:formatCode>0.00</c:formatCode>
                <c:ptCount val="2"/>
                <c:pt idx="0">
                  <c:v>6.0763231078821702</c:v>
                </c:pt>
                <c:pt idx="1">
                  <c:v>5.6492309257078004</c:v>
                </c:pt>
              </c:numCache>
              <c:extLst/>
            </c:numRef>
          </c:val>
          <c:smooth val="0"/>
          <c:extLst>
            <c:ext xmlns:c16="http://schemas.microsoft.com/office/drawing/2014/chart" uri="{C3380CC4-5D6E-409C-BE32-E72D297353CC}">
              <c16:uniqueId val="{0000003F-B9E4-4F8D-BF45-3A5B5EEBE66C}"/>
            </c:ext>
          </c:extLst>
        </c:ser>
        <c:ser>
          <c:idx val="244"/>
          <c:order val="64"/>
          <c:tx>
            <c:strRef>
              <c:f>'PM2.5 (1)'!$C$35</c:f>
              <c:strCache>
                <c:ptCount val="1"/>
                <c:pt idx="0">
                  <c:v>Primer Cuartil</c:v>
                </c:pt>
              </c:strCache>
            </c:strRef>
          </c:tx>
          <c:spPr>
            <a:ln w="47625">
              <a:noFill/>
            </a:ln>
          </c:spPr>
          <c:marker>
            <c:symbol val="none"/>
          </c:marker>
          <c:cat>
            <c:strRef>
              <c:f>'PM2.5 (1)'!$D$7:$E$7</c:f>
              <c:strCache>
                <c:ptCount val="2"/>
                <c:pt idx="0">
                  <c:v>Vientos arriba (µg/m3)</c:v>
                </c:pt>
                <c:pt idx="1">
                  <c:v>Vientos abajo  (µg/m3)</c:v>
                </c:pt>
              </c:strCache>
              <c:extLst/>
            </c:strRef>
          </c:cat>
          <c:val>
            <c:numRef>
              <c:f>'PM2.5 (1)'!$D$35:$E$35</c:f>
              <c:numCache>
                <c:formatCode>0.00</c:formatCode>
                <c:ptCount val="2"/>
                <c:pt idx="0">
                  <c:v>5.879020119865535</c:v>
                </c:pt>
                <c:pt idx="1">
                  <c:v>5.4646249717624222</c:v>
                </c:pt>
              </c:numCache>
              <c:extLst/>
            </c:numRef>
          </c:val>
          <c:smooth val="0"/>
          <c:extLst>
            <c:ext xmlns:c16="http://schemas.microsoft.com/office/drawing/2014/chart" uri="{C3380CC4-5D6E-409C-BE32-E72D297353CC}">
              <c16:uniqueId val="{00000040-B9E4-4F8D-BF45-3A5B5EEBE66C}"/>
            </c:ext>
          </c:extLst>
        </c:ser>
        <c:ser>
          <c:idx val="245"/>
          <c:order val="65"/>
          <c:tx>
            <c:strRef>
              <c:f>'PM2.5 (1)'!$C$36</c:f>
              <c:strCache>
                <c:ptCount val="1"/>
                <c:pt idx="0">
                  <c:v>Minimo</c:v>
                </c:pt>
              </c:strCache>
            </c:strRef>
          </c:tx>
          <c:spPr>
            <a:ln w="47625">
              <a:noFill/>
            </a:ln>
          </c:spPr>
          <c:marker>
            <c:symbol val="none"/>
          </c:marker>
          <c:cat>
            <c:strRef>
              <c:f>'PM2.5 (1)'!$D$7:$E$7</c:f>
              <c:strCache>
                <c:ptCount val="2"/>
                <c:pt idx="0">
                  <c:v>Vientos arriba (µg/m3)</c:v>
                </c:pt>
                <c:pt idx="1">
                  <c:v>Vientos abajo  (µg/m3)</c:v>
                </c:pt>
              </c:strCache>
              <c:extLst/>
            </c:strRef>
          </c:cat>
          <c:val>
            <c:numRef>
              <c:f>'PM2.5 (1)'!$D$36:$E$36</c:f>
              <c:numCache>
                <c:formatCode>0.00</c:formatCode>
                <c:ptCount val="2"/>
                <c:pt idx="0">
                  <c:v>5.7666386913691623</c:v>
                </c:pt>
                <c:pt idx="1">
                  <c:v>5.4128276978372289</c:v>
                </c:pt>
              </c:numCache>
              <c:extLst/>
            </c:numRef>
          </c:val>
          <c:smooth val="0"/>
          <c:extLst>
            <c:ext xmlns:c16="http://schemas.microsoft.com/office/drawing/2014/chart" uri="{C3380CC4-5D6E-409C-BE32-E72D297353CC}">
              <c16:uniqueId val="{00000041-B9E4-4F8D-BF45-3A5B5EEBE66C}"/>
            </c:ext>
          </c:extLst>
        </c:ser>
        <c:ser>
          <c:idx val="246"/>
          <c:order val="66"/>
          <c:tx>
            <c:strRef>
              <c:f>'PM2.5 (1)'!$C$37</c:f>
              <c:strCache>
                <c:ptCount val="1"/>
                <c:pt idx="0">
                  <c:v>Maxima</c:v>
                </c:pt>
              </c:strCache>
            </c:strRef>
          </c:tx>
          <c:spPr>
            <a:ln w="47625">
              <a:noFill/>
            </a:ln>
          </c:spPr>
          <c:marker>
            <c:symbol val="none"/>
          </c:marker>
          <c:cat>
            <c:strRef>
              <c:f>'PM2.5 (1)'!$D$7:$E$7</c:f>
              <c:strCache>
                <c:ptCount val="2"/>
                <c:pt idx="0">
                  <c:v>Vientos arriba (µg/m3)</c:v>
                </c:pt>
                <c:pt idx="1">
                  <c:v>Vientos abajo  (µg/m3)</c:v>
                </c:pt>
              </c:strCache>
              <c:extLst/>
            </c:strRef>
          </c:cat>
          <c:val>
            <c:numRef>
              <c:f>'PM2.5 (1)'!$D$37:$E$37</c:f>
              <c:numCache>
                <c:formatCode>0.00</c:formatCode>
                <c:ptCount val="2"/>
                <c:pt idx="0">
                  <c:v>6.1811146052635806</c:v>
                </c:pt>
                <c:pt idx="1">
                  <c:v>5.71037923231078</c:v>
                </c:pt>
              </c:numCache>
              <c:extLst/>
            </c:numRef>
          </c:val>
          <c:smooth val="0"/>
          <c:extLst>
            <c:ext xmlns:c16="http://schemas.microsoft.com/office/drawing/2014/chart" uri="{C3380CC4-5D6E-409C-BE32-E72D297353CC}">
              <c16:uniqueId val="{00000042-B9E4-4F8D-BF45-3A5B5EEBE66C}"/>
            </c:ext>
          </c:extLst>
        </c:ser>
        <c:ser>
          <c:idx val="247"/>
          <c:order val="67"/>
          <c:tx>
            <c:strRef>
              <c:f>'PM2.5 (1)'!$C$38</c:f>
              <c:strCache>
                <c:ptCount val="1"/>
                <c:pt idx="0">
                  <c:v>Tercer Cuartil</c:v>
                </c:pt>
              </c:strCache>
            </c:strRef>
          </c:tx>
          <c:spPr>
            <a:ln w="47625">
              <a:noFill/>
            </a:ln>
          </c:spPr>
          <c:marker>
            <c:symbol val="none"/>
          </c:marker>
          <c:cat>
            <c:strRef>
              <c:f>'PM2.5 (1)'!$D$7:$E$7</c:f>
              <c:strCache>
                <c:ptCount val="2"/>
                <c:pt idx="0">
                  <c:v>Vientos arriba (µg/m3)</c:v>
                </c:pt>
                <c:pt idx="1">
                  <c:v>Vientos abajo  (µg/m3)</c:v>
                </c:pt>
              </c:strCache>
              <c:extLst/>
            </c:strRef>
          </c:cat>
          <c:val>
            <c:numRef>
              <c:f>'PM2.5 (1)'!$D$38:$E$38</c:f>
              <c:numCache>
                <c:formatCode>0.00</c:formatCode>
                <c:ptCount val="2"/>
                <c:pt idx="0">
                  <c:v>6.0763231078821702</c:v>
                </c:pt>
                <c:pt idx="1">
                  <c:v>5.6492309257078004</c:v>
                </c:pt>
              </c:numCache>
              <c:extLst/>
            </c:numRef>
          </c:val>
          <c:smooth val="0"/>
          <c:extLst>
            <c:ext xmlns:c16="http://schemas.microsoft.com/office/drawing/2014/chart" uri="{C3380CC4-5D6E-409C-BE32-E72D297353CC}">
              <c16:uniqueId val="{00000043-B9E4-4F8D-BF45-3A5B5EEBE66C}"/>
            </c:ext>
          </c:extLst>
        </c:ser>
        <c:ser>
          <c:idx val="248"/>
          <c:order val="68"/>
          <c:tx>
            <c:strRef>
              <c:f>'PM2.5 (1)'!$C$34</c:f>
              <c:strCache>
                <c:ptCount val="1"/>
                <c:pt idx="0">
                  <c:v>Mediana:</c:v>
                </c:pt>
              </c:strCache>
            </c:strRef>
          </c:tx>
          <c:spPr>
            <a:ln w="47625">
              <a:noFill/>
            </a:ln>
          </c:spPr>
          <c:marker>
            <c:symbol val="none"/>
          </c:marker>
          <c:cat>
            <c:strRef>
              <c:f>'PM2.5 (1)'!$D$7:$E$7</c:f>
              <c:strCache>
                <c:ptCount val="2"/>
                <c:pt idx="0">
                  <c:v>Vientos arriba (µg/m3)</c:v>
                </c:pt>
                <c:pt idx="1">
                  <c:v>Vientos abajo  (µg/m3)</c:v>
                </c:pt>
              </c:strCache>
              <c:extLst/>
            </c:strRef>
          </c:cat>
          <c:val>
            <c:numRef>
              <c:f>'PM2.5 (1)'!$D$34:$E$34</c:f>
              <c:numCache>
                <c:formatCode>0.00</c:formatCode>
                <c:ptCount val="2"/>
                <c:pt idx="0">
                  <c:v>5.9753606618714086</c:v>
                </c:pt>
                <c:pt idx="1">
                  <c:v>5.5249020639762279</c:v>
                </c:pt>
              </c:numCache>
              <c:extLst/>
            </c:numRef>
          </c:val>
          <c:smooth val="0"/>
          <c:extLst>
            <c:ext xmlns:c16="http://schemas.microsoft.com/office/drawing/2014/chart" uri="{C3380CC4-5D6E-409C-BE32-E72D297353CC}">
              <c16:uniqueId val="{00000044-B9E4-4F8D-BF45-3A5B5EEBE66C}"/>
            </c:ext>
          </c:extLst>
        </c:ser>
        <c:ser>
          <c:idx val="249"/>
          <c:order val="69"/>
          <c:tx>
            <c:strRef>
              <c:f>'PM2.5 (1)'!$C$35</c:f>
              <c:strCache>
                <c:ptCount val="1"/>
                <c:pt idx="0">
                  <c:v>Primer Cuartil</c:v>
                </c:pt>
              </c:strCache>
            </c:strRef>
          </c:tx>
          <c:spPr>
            <a:ln w="47625">
              <a:noFill/>
            </a:ln>
          </c:spPr>
          <c:marker>
            <c:symbol val="none"/>
          </c:marker>
          <c:cat>
            <c:strRef>
              <c:f>'PM2.5 (1)'!$D$7:$E$7</c:f>
              <c:strCache>
                <c:ptCount val="2"/>
                <c:pt idx="0">
                  <c:v>Vientos arriba (µg/m3)</c:v>
                </c:pt>
                <c:pt idx="1">
                  <c:v>Vientos abajo  (µg/m3)</c:v>
                </c:pt>
              </c:strCache>
              <c:extLst/>
            </c:strRef>
          </c:cat>
          <c:val>
            <c:numRef>
              <c:f>'PM2.5 (1)'!$D$35:$E$35</c:f>
              <c:numCache>
                <c:formatCode>0.00</c:formatCode>
                <c:ptCount val="2"/>
                <c:pt idx="0">
                  <c:v>5.879020119865535</c:v>
                </c:pt>
                <c:pt idx="1">
                  <c:v>5.4646249717624222</c:v>
                </c:pt>
              </c:numCache>
              <c:extLst/>
            </c:numRef>
          </c:val>
          <c:smooth val="0"/>
          <c:extLst>
            <c:ext xmlns:c16="http://schemas.microsoft.com/office/drawing/2014/chart" uri="{C3380CC4-5D6E-409C-BE32-E72D297353CC}">
              <c16:uniqueId val="{00000045-B9E4-4F8D-BF45-3A5B5EEBE66C}"/>
            </c:ext>
          </c:extLst>
        </c:ser>
        <c:ser>
          <c:idx val="250"/>
          <c:order val="70"/>
          <c:tx>
            <c:strRef>
              <c:f>'PM2.5 (1)'!$C$36</c:f>
              <c:strCache>
                <c:ptCount val="1"/>
                <c:pt idx="0">
                  <c:v>Minimo</c:v>
                </c:pt>
              </c:strCache>
            </c:strRef>
          </c:tx>
          <c:spPr>
            <a:ln w="47625">
              <a:noFill/>
            </a:ln>
          </c:spPr>
          <c:marker>
            <c:symbol val="none"/>
          </c:marker>
          <c:cat>
            <c:strRef>
              <c:f>'PM2.5 (1)'!$D$7:$E$7</c:f>
              <c:strCache>
                <c:ptCount val="2"/>
                <c:pt idx="0">
                  <c:v>Vientos arriba (µg/m3)</c:v>
                </c:pt>
                <c:pt idx="1">
                  <c:v>Vientos abajo  (µg/m3)</c:v>
                </c:pt>
              </c:strCache>
              <c:extLst/>
            </c:strRef>
          </c:cat>
          <c:val>
            <c:numRef>
              <c:f>'PM2.5 (1)'!$D$36:$E$36</c:f>
              <c:numCache>
                <c:formatCode>0.00</c:formatCode>
                <c:ptCount val="2"/>
                <c:pt idx="0">
                  <c:v>5.7666386913691623</c:v>
                </c:pt>
                <c:pt idx="1">
                  <c:v>5.4128276978372289</c:v>
                </c:pt>
              </c:numCache>
              <c:extLst/>
            </c:numRef>
          </c:val>
          <c:smooth val="0"/>
          <c:extLst>
            <c:ext xmlns:c16="http://schemas.microsoft.com/office/drawing/2014/chart" uri="{C3380CC4-5D6E-409C-BE32-E72D297353CC}">
              <c16:uniqueId val="{00000046-B9E4-4F8D-BF45-3A5B5EEBE66C}"/>
            </c:ext>
          </c:extLst>
        </c:ser>
        <c:ser>
          <c:idx val="251"/>
          <c:order val="71"/>
          <c:tx>
            <c:strRef>
              <c:f>'PM2.5 (1)'!$C$37</c:f>
              <c:strCache>
                <c:ptCount val="1"/>
                <c:pt idx="0">
                  <c:v>Maxima</c:v>
                </c:pt>
              </c:strCache>
            </c:strRef>
          </c:tx>
          <c:spPr>
            <a:ln w="47625">
              <a:noFill/>
            </a:ln>
          </c:spPr>
          <c:marker>
            <c:symbol val="none"/>
          </c:marker>
          <c:cat>
            <c:strRef>
              <c:f>'PM2.5 (1)'!$D$7:$E$7</c:f>
              <c:strCache>
                <c:ptCount val="2"/>
                <c:pt idx="0">
                  <c:v>Vientos arriba (µg/m3)</c:v>
                </c:pt>
                <c:pt idx="1">
                  <c:v>Vientos abajo  (µg/m3)</c:v>
                </c:pt>
              </c:strCache>
              <c:extLst/>
            </c:strRef>
          </c:cat>
          <c:val>
            <c:numRef>
              <c:f>'PM2.5 (1)'!$D$37:$E$37</c:f>
              <c:numCache>
                <c:formatCode>0.00</c:formatCode>
                <c:ptCount val="2"/>
                <c:pt idx="0">
                  <c:v>6.1811146052635806</c:v>
                </c:pt>
                <c:pt idx="1">
                  <c:v>5.71037923231078</c:v>
                </c:pt>
              </c:numCache>
              <c:extLst/>
            </c:numRef>
          </c:val>
          <c:smooth val="0"/>
          <c:extLst>
            <c:ext xmlns:c16="http://schemas.microsoft.com/office/drawing/2014/chart" uri="{C3380CC4-5D6E-409C-BE32-E72D297353CC}">
              <c16:uniqueId val="{00000047-B9E4-4F8D-BF45-3A5B5EEBE66C}"/>
            </c:ext>
          </c:extLst>
        </c:ser>
        <c:ser>
          <c:idx val="252"/>
          <c:order val="72"/>
          <c:tx>
            <c:strRef>
              <c:f>'PM2.5 (1)'!$C$38</c:f>
              <c:strCache>
                <c:ptCount val="1"/>
                <c:pt idx="0">
                  <c:v>Tercer Cuartil</c:v>
                </c:pt>
              </c:strCache>
            </c:strRef>
          </c:tx>
          <c:spPr>
            <a:ln w="47625">
              <a:noFill/>
            </a:ln>
          </c:spPr>
          <c:marker>
            <c:symbol val="none"/>
          </c:marker>
          <c:cat>
            <c:strRef>
              <c:f>'PM2.5 (1)'!$D$7:$E$7</c:f>
              <c:strCache>
                <c:ptCount val="2"/>
                <c:pt idx="0">
                  <c:v>Vientos arriba (µg/m3)</c:v>
                </c:pt>
                <c:pt idx="1">
                  <c:v>Vientos abajo  (µg/m3)</c:v>
                </c:pt>
              </c:strCache>
              <c:extLst/>
            </c:strRef>
          </c:cat>
          <c:val>
            <c:numRef>
              <c:f>'PM2.5 (1)'!$D$38:$E$38</c:f>
              <c:numCache>
                <c:formatCode>0.00</c:formatCode>
                <c:ptCount val="2"/>
                <c:pt idx="0">
                  <c:v>6.0763231078821702</c:v>
                </c:pt>
                <c:pt idx="1">
                  <c:v>5.6492309257078004</c:v>
                </c:pt>
              </c:numCache>
              <c:extLst/>
            </c:numRef>
          </c:val>
          <c:smooth val="0"/>
          <c:extLst>
            <c:ext xmlns:c16="http://schemas.microsoft.com/office/drawing/2014/chart" uri="{C3380CC4-5D6E-409C-BE32-E72D297353CC}">
              <c16:uniqueId val="{00000048-B9E4-4F8D-BF45-3A5B5EEBE66C}"/>
            </c:ext>
          </c:extLst>
        </c:ser>
        <c:ser>
          <c:idx val="253"/>
          <c:order val="73"/>
          <c:tx>
            <c:strRef>
              <c:f>'PM2.5 (1)'!$C$34</c:f>
              <c:strCache>
                <c:ptCount val="1"/>
                <c:pt idx="0">
                  <c:v>Mediana:</c:v>
                </c:pt>
              </c:strCache>
            </c:strRef>
          </c:tx>
          <c:spPr>
            <a:ln w="47625">
              <a:noFill/>
            </a:ln>
          </c:spPr>
          <c:marker>
            <c:symbol val="none"/>
          </c:marker>
          <c:cat>
            <c:strRef>
              <c:f>'PM2.5 (1)'!$D$7:$E$7</c:f>
              <c:strCache>
                <c:ptCount val="2"/>
                <c:pt idx="0">
                  <c:v>Vientos arriba (µg/m3)</c:v>
                </c:pt>
                <c:pt idx="1">
                  <c:v>Vientos abajo  (µg/m3)</c:v>
                </c:pt>
              </c:strCache>
              <c:extLst/>
            </c:strRef>
          </c:cat>
          <c:val>
            <c:numRef>
              <c:f>'PM2.5 (1)'!$D$34:$E$34</c:f>
              <c:numCache>
                <c:formatCode>0.00</c:formatCode>
                <c:ptCount val="2"/>
                <c:pt idx="0">
                  <c:v>5.9753606618714086</c:v>
                </c:pt>
                <c:pt idx="1">
                  <c:v>5.5249020639762279</c:v>
                </c:pt>
              </c:numCache>
              <c:extLst/>
            </c:numRef>
          </c:val>
          <c:smooth val="0"/>
          <c:extLst>
            <c:ext xmlns:c16="http://schemas.microsoft.com/office/drawing/2014/chart" uri="{C3380CC4-5D6E-409C-BE32-E72D297353CC}">
              <c16:uniqueId val="{00000049-B9E4-4F8D-BF45-3A5B5EEBE66C}"/>
            </c:ext>
          </c:extLst>
        </c:ser>
        <c:ser>
          <c:idx val="254"/>
          <c:order val="74"/>
          <c:tx>
            <c:strRef>
              <c:f>'PM2.5 (1)'!$C$35</c:f>
              <c:strCache>
                <c:ptCount val="1"/>
                <c:pt idx="0">
                  <c:v>Primer Cuartil</c:v>
                </c:pt>
              </c:strCache>
            </c:strRef>
          </c:tx>
          <c:spPr>
            <a:ln w="47625">
              <a:noFill/>
            </a:ln>
          </c:spPr>
          <c:marker>
            <c:symbol val="none"/>
          </c:marker>
          <c:cat>
            <c:strRef>
              <c:f>'PM2.5 (1)'!$D$7:$E$7</c:f>
              <c:strCache>
                <c:ptCount val="2"/>
                <c:pt idx="0">
                  <c:v>Vientos arriba (µg/m3)</c:v>
                </c:pt>
                <c:pt idx="1">
                  <c:v>Vientos abajo  (µg/m3)</c:v>
                </c:pt>
              </c:strCache>
              <c:extLst/>
            </c:strRef>
          </c:cat>
          <c:val>
            <c:numRef>
              <c:f>'PM2.5 (1)'!$D$35:$E$35</c:f>
              <c:numCache>
                <c:formatCode>0.00</c:formatCode>
                <c:ptCount val="2"/>
                <c:pt idx="0">
                  <c:v>5.879020119865535</c:v>
                </c:pt>
                <c:pt idx="1">
                  <c:v>5.4646249717624222</c:v>
                </c:pt>
              </c:numCache>
              <c:extLst/>
            </c:numRef>
          </c:val>
          <c:smooth val="0"/>
          <c:extLst>
            <c:ext xmlns:c16="http://schemas.microsoft.com/office/drawing/2014/chart" uri="{C3380CC4-5D6E-409C-BE32-E72D297353CC}">
              <c16:uniqueId val="{0000004A-B9E4-4F8D-BF45-3A5B5EEBE66C}"/>
            </c:ext>
          </c:extLst>
        </c:ser>
        <c:ser>
          <c:idx val="5"/>
          <c:order val="75"/>
          <c:tx>
            <c:strRef>
              <c:f>'PM2.5 (1)'!$C$35</c:f>
              <c:strCache>
                <c:ptCount val="1"/>
                <c:pt idx="0">
                  <c:v>Primer Cuartil</c:v>
                </c:pt>
              </c:strCache>
            </c:strRef>
          </c:tx>
          <c:spPr>
            <a:ln w="47625">
              <a:noFill/>
            </a:ln>
          </c:spPr>
          <c:marker>
            <c:symbol val="none"/>
          </c:marker>
          <c:cat>
            <c:strRef>
              <c:f>'PM2.5 (1)'!$D$7:$E$7</c:f>
              <c:strCache>
                <c:ptCount val="2"/>
                <c:pt idx="0">
                  <c:v>Vientos arriba (µg/m3)</c:v>
                </c:pt>
                <c:pt idx="1">
                  <c:v>Vientos abajo  (µg/m3)</c:v>
                </c:pt>
              </c:strCache>
              <c:extLst/>
            </c:strRef>
          </c:cat>
          <c:val>
            <c:numRef>
              <c:f>'PM2.5 (1)'!$D$35:$E$35</c:f>
              <c:numCache>
                <c:formatCode>0.00</c:formatCode>
                <c:ptCount val="2"/>
                <c:pt idx="0">
                  <c:v>5.879020119865535</c:v>
                </c:pt>
                <c:pt idx="1">
                  <c:v>5.4646249717624222</c:v>
                </c:pt>
              </c:numCache>
              <c:extLst/>
            </c:numRef>
          </c:val>
          <c:smooth val="0"/>
          <c:extLst>
            <c:ext xmlns:c16="http://schemas.microsoft.com/office/drawing/2014/chart" uri="{C3380CC4-5D6E-409C-BE32-E72D297353CC}">
              <c16:uniqueId val="{0000004B-B9E4-4F8D-BF45-3A5B5EEBE66C}"/>
            </c:ext>
          </c:extLst>
        </c:ser>
        <c:ser>
          <c:idx val="11"/>
          <c:order val="76"/>
          <c:tx>
            <c:strRef>
              <c:f>'PM2.5 (1)'!$C$36</c:f>
              <c:strCache>
                <c:ptCount val="1"/>
                <c:pt idx="0">
                  <c:v>Minimo</c:v>
                </c:pt>
              </c:strCache>
            </c:strRef>
          </c:tx>
          <c:spPr>
            <a:ln w="47625">
              <a:noFill/>
            </a:ln>
          </c:spPr>
          <c:marker>
            <c:symbol val="none"/>
          </c:marker>
          <c:cat>
            <c:strRef>
              <c:f>'PM2.5 (1)'!$D$7:$E$7</c:f>
              <c:strCache>
                <c:ptCount val="2"/>
                <c:pt idx="0">
                  <c:v>Vientos arriba (µg/m3)</c:v>
                </c:pt>
                <c:pt idx="1">
                  <c:v>Vientos abajo  (µg/m3)</c:v>
                </c:pt>
              </c:strCache>
              <c:extLst/>
            </c:strRef>
          </c:cat>
          <c:val>
            <c:numRef>
              <c:f>'PM2.5 (1)'!$D$36:$E$36</c:f>
              <c:numCache>
                <c:formatCode>0.00</c:formatCode>
                <c:ptCount val="2"/>
                <c:pt idx="0">
                  <c:v>5.7666386913691623</c:v>
                </c:pt>
                <c:pt idx="1">
                  <c:v>5.4128276978372289</c:v>
                </c:pt>
              </c:numCache>
              <c:extLst/>
            </c:numRef>
          </c:val>
          <c:smooth val="0"/>
          <c:extLst>
            <c:ext xmlns:c16="http://schemas.microsoft.com/office/drawing/2014/chart" uri="{C3380CC4-5D6E-409C-BE32-E72D297353CC}">
              <c16:uniqueId val="{0000004C-B9E4-4F8D-BF45-3A5B5EEBE66C}"/>
            </c:ext>
          </c:extLst>
        </c:ser>
        <c:ser>
          <c:idx val="17"/>
          <c:order val="77"/>
          <c:tx>
            <c:strRef>
              <c:f>'PM2.5 (1)'!$C$37</c:f>
              <c:strCache>
                <c:ptCount val="1"/>
                <c:pt idx="0">
                  <c:v>Maxima</c:v>
                </c:pt>
              </c:strCache>
            </c:strRef>
          </c:tx>
          <c:spPr>
            <a:ln w="47625">
              <a:noFill/>
            </a:ln>
          </c:spPr>
          <c:marker>
            <c:symbol val="none"/>
          </c:marker>
          <c:cat>
            <c:strRef>
              <c:f>'PM2.5 (1)'!$D$7:$E$7</c:f>
              <c:strCache>
                <c:ptCount val="2"/>
                <c:pt idx="0">
                  <c:v>Vientos arriba (µg/m3)</c:v>
                </c:pt>
                <c:pt idx="1">
                  <c:v>Vientos abajo  (µg/m3)</c:v>
                </c:pt>
              </c:strCache>
              <c:extLst/>
            </c:strRef>
          </c:cat>
          <c:val>
            <c:numRef>
              <c:f>'PM2.5 (1)'!$D$37:$E$37</c:f>
              <c:numCache>
                <c:formatCode>0.00</c:formatCode>
                <c:ptCount val="2"/>
                <c:pt idx="0">
                  <c:v>6.1811146052635806</c:v>
                </c:pt>
                <c:pt idx="1">
                  <c:v>5.71037923231078</c:v>
                </c:pt>
              </c:numCache>
              <c:extLst/>
            </c:numRef>
          </c:val>
          <c:smooth val="0"/>
          <c:extLst>
            <c:ext xmlns:c16="http://schemas.microsoft.com/office/drawing/2014/chart" uri="{C3380CC4-5D6E-409C-BE32-E72D297353CC}">
              <c16:uniqueId val="{0000004D-B9E4-4F8D-BF45-3A5B5EEBE66C}"/>
            </c:ext>
          </c:extLst>
        </c:ser>
        <c:ser>
          <c:idx val="23"/>
          <c:order val="78"/>
          <c:tx>
            <c:strRef>
              <c:f>'PM2.5 (1)'!$C$38</c:f>
              <c:strCache>
                <c:ptCount val="1"/>
                <c:pt idx="0">
                  <c:v>Tercer Cuartil</c:v>
                </c:pt>
              </c:strCache>
            </c:strRef>
          </c:tx>
          <c:spPr>
            <a:ln w="47625">
              <a:noFill/>
            </a:ln>
          </c:spPr>
          <c:marker>
            <c:symbol val="none"/>
          </c:marker>
          <c:cat>
            <c:strRef>
              <c:f>'PM2.5 (1)'!$D$7:$E$7</c:f>
              <c:strCache>
                <c:ptCount val="2"/>
                <c:pt idx="0">
                  <c:v>Vientos arriba (µg/m3)</c:v>
                </c:pt>
                <c:pt idx="1">
                  <c:v>Vientos abajo  (µg/m3)</c:v>
                </c:pt>
              </c:strCache>
              <c:extLst/>
            </c:strRef>
          </c:cat>
          <c:val>
            <c:numRef>
              <c:f>'PM2.5 (1)'!$D$38:$E$38</c:f>
              <c:numCache>
                <c:formatCode>0.00</c:formatCode>
                <c:ptCount val="2"/>
                <c:pt idx="0">
                  <c:v>6.0763231078821702</c:v>
                </c:pt>
                <c:pt idx="1">
                  <c:v>5.6492309257078004</c:v>
                </c:pt>
              </c:numCache>
              <c:extLst/>
            </c:numRef>
          </c:val>
          <c:smooth val="0"/>
          <c:extLst>
            <c:ext xmlns:c16="http://schemas.microsoft.com/office/drawing/2014/chart" uri="{C3380CC4-5D6E-409C-BE32-E72D297353CC}">
              <c16:uniqueId val="{0000004E-B9E4-4F8D-BF45-3A5B5EEBE66C}"/>
            </c:ext>
          </c:extLst>
        </c:ser>
        <c:ser>
          <c:idx val="29"/>
          <c:order val="79"/>
          <c:tx>
            <c:strRef>
              <c:f>'PM2.5 (1)'!$C$34</c:f>
              <c:strCache>
                <c:ptCount val="1"/>
                <c:pt idx="0">
                  <c:v>Mediana:</c:v>
                </c:pt>
              </c:strCache>
            </c:strRef>
          </c:tx>
          <c:spPr>
            <a:ln w="47625">
              <a:noFill/>
            </a:ln>
          </c:spPr>
          <c:marker>
            <c:symbol val="none"/>
          </c:marker>
          <c:cat>
            <c:strRef>
              <c:f>'PM2.5 (1)'!$D$7:$E$7</c:f>
              <c:strCache>
                <c:ptCount val="2"/>
                <c:pt idx="0">
                  <c:v>Vientos arriba (µg/m3)</c:v>
                </c:pt>
                <c:pt idx="1">
                  <c:v>Vientos abajo  (µg/m3)</c:v>
                </c:pt>
              </c:strCache>
              <c:extLst/>
            </c:strRef>
          </c:cat>
          <c:val>
            <c:numRef>
              <c:f>'PM2.5 (1)'!$D$34:$E$34</c:f>
              <c:numCache>
                <c:formatCode>0.00</c:formatCode>
                <c:ptCount val="2"/>
                <c:pt idx="0">
                  <c:v>5.9753606618714086</c:v>
                </c:pt>
                <c:pt idx="1">
                  <c:v>5.5249020639762279</c:v>
                </c:pt>
              </c:numCache>
              <c:extLst/>
            </c:numRef>
          </c:val>
          <c:smooth val="0"/>
          <c:extLst>
            <c:ext xmlns:c16="http://schemas.microsoft.com/office/drawing/2014/chart" uri="{C3380CC4-5D6E-409C-BE32-E72D297353CC}">
              <c16:uniqueId val="{0000004F-B9E4-4F8D-BF45-3A5B5EEBE66C}"/>
            </c:ext>
          </c:extLst>
        </c:ser>
        <c:ser>
          <c:idx val="35"/>
          <c:order val="80"/>
          <c:tx>
            <c:strRef>
              <c:f>'PM2.5 (1)'!$C$35</c:f>
              <c:strCache>
                <c:ptCount val="1"/>
                <c:pt idx="0">
                  <c:v>Primer Cuartil</c:v>
                </c:pt>
              </c:strCache>
            </c:strRef>
          </c:tx>
          <c:spPr>
            <a:ln w="47625">
              <a:noFill/>
            </a:ln>
          </c:spPr>
          <c:marker>
            <c:symbol val="none"/>
          </c:marker>
          <c:cat>
            <c:strRef>
              <c:f>'PM2.5 (1)'!$D$7:$E$7</c:f>
              <c:strCache>
                <c:ptCount val="2"/>
                <c:pt idx="0">
                  <c:v>Vientos arriba (µg/m3)</c:v>
                </c:pt>
                <c:pt idx="1">
                  <c:v>Vientos abajo  (µg/m3)</c:v>
                </c:pt>
              </c:strCache>
              <c:extLst/>
            </c:strRef>
          </c:cat>
          <c:val>
            <c:numRef>
              <c:f>'PM2.5 (1)'!$D$35:$E$35</c:f>
              <c:numCache>
                <c:formatCode>0.00</c:formatCode>
                <c:ptCount val="2"/>
                <c:pt idx="0">
                  <c:v>5.879020119865535</c:v>
                </c:pt>
                <c:pt idx="1">
                  <c:v>5.4646249717624222</c:v>
                </c:pt>
              </c:numCache>
              <c:extLst/>
            </c:numRef>
          </c:val>
          <c:smooth val="0"/>
          <c:extLst>
            <c:ext xmlns:c16="http://schemas.microsoft.com/office/drawing/2014/chart" uri="{C3380CC4-5D6E-409C-BE32-E72D297353CC}">
              <c16:uniqueId val="{00000050-B9E4-4F8D-BF45-3A5B5EEBE66C}"/>
            </c:ext>
          </c:extLst>
        </c:ser>
        <c:ser>
          <c:idx val="41"/>
          <c:order val="81"/>
          <c:tx>
            <c:strRef>
              <c:f>'PM2.5 (1)'!$C$36</c:f>
              <c:strCache>
                <c:ptCount val="1"/>
                <c:pt idx="0">
                  <c:v>Minimo</c:v>
                </c:pt>
              </c:strCache>
            </c:strRef>
          </c:tx>
          <c:spPr>
            <a:ln w="47625">
              <a:noFill/>
            </a:ln>
          </c:spPr>
          <c:marker>
            <c:symbol val="none"/>
          </c:marker>
          <c:cat>
            <c:strRef>
              <c:f>'PM2.5 (1)'!$D$7:$E$7</c:f>
              <c:strCache>
                <c:ptCount val="2"/>
                <c:pt idx="0">
                  <c:v>Vientos arriba (µg/m3)</c:v>
                </c:pt>
                <c:pt idx="1">
                  <c:v>Vientos abajo  (µg/m3)</c:v>
                </c:pt>
              </c:strCache>
              <c:extLst/>
            </c:strRef>
          </c:cat>
          <c:val>
            <c:numRef>
              <c:f>'PM2.5 (1)'!$D$36:$E$36</c:f>
              <c:numCache>
                <c:formatCode>0.00</c:formatCode>
                <c:ptCount val="2"/>
                <c:pt idx="0">
                  <c:v>5.7666386913691623</c:v>
                </c:pt>
                <c:pt idx="1">
                  <c:v>5.4128276978372289</c:v>
                </c:pt>
              </c:numCache>
              <c:extLst/>
            </c:numRef>
          </c:val>
          <c:smooth val="0"/>
          <c:extLst>
            <c:ext xmlns:c16="http://schemas.microsoft.com/office/drawing/2014/chart" uri="{C3380CC4-5D6E-409C-BE32-E72D297353CC}">
              <c16:uniqueId val="{00000051-B9E4-4F8D-BF45-3A5B5EEBE66C}"/>
            </c:ext>
          </c:extLst>
        </c:ser>
        <c:ser>
          <c:idx val="47"/>
          <c:order val="82"/>
          <c:tx>
            <c:strRef>
              <c:f>'PM2.5 (1)'!$C$37</c:f>
              <c:strCache>
                <c:ptCount val="1"/>
                <c:pt idx="0">
                  <c:v>Maxima</c:v>
                </c:pt>
              </c:strCache>
            </c:strRef>
          </c:tx>
          <c:spPr>
            <a:ln w="47625">
              <a:noFill/>
            </a:ln>
          </c:spPr>
          <c:marker>
            <c:symbol val="none"/>
          </c:marker>
          <c:cat>
            <c:strRef>
              <c:f>'PM2.5 (1)'!$D$7:$E$7</c:f>
              <c:strCache>
                <c:ptCount val="2"/>
                <c:pt idx="0">
                  <c:v>Vientos arriba (µg/m3)</c:v>
                </c:pt>
                <c:pt idx="1">
                  <c:v>Vientos abajo  (µg/m3)</c:v>
                </c:pt>
              </c:strCache>
              <c:extLst/>
            </c:strRef>
          </c:cat>
          <c:val>
            <c:numRef>
              <c:f>'PM2.5 (1)'!$D$37:$E$37</c:f>
              <c:numCache>
                <c:formatCode>0.00</c:formatCode>
                <c:ptCount val="2"/>
                <c:pt idx="0">
                  <c:v>6.1811146052635806</c:v>
                </c:pt>
                <c:pt idx="1">
                  <c:v>5.71037923231078</c:v>
                </c:pt>
              </c:numCache>
              <c:extLst/>
            </c:numRef>
          </c:val>
          <c:smooth val="0"/>
          <c:extLst>
            <c:ext xmlns:c16="http://schemas.microsoft.com/office/drawing/2014/chart" uri="{C3380CC4-5D6E-409C-BE32-E72D297353CC}">
              <c16:uniqueId val="{00000052-B9E4-4F8D-BF45-3A5B5EEBE66C}"/>
            </c:ext>
          </c:extLst>
        </c:ser>
        <c:ser>
          <c:idx val="53"/>
          <c:order val="83"/>
          <c:tx>
            <c:strRef>
              <c:f>'PM2.5 (1)'!$C$38</c:f>
              <c:strCache>
                <c:ptCount val="1"/>
                <c:pt idx="0">
                  <c:v>Tercer Cuartil</c:v>
                </c:pt>
              </c:strCache>
            </c:strRef>
          </c:tx>
          <c:spPr>
            <a:ln w="47625">
              <a:noFill/>
            </a:ln>
          </c:spPr>
          <c:marker>
            <c:symbol val="none"/>
          </c:marker>
          <c:cat>
            <c:strRef>
              <c:f>'PM2.5 (1)'!$D$7:$E$7</c:f>
              <c:strCache>
                <c:ptCount val="2"/>
                <c:pt idx="0">
                  <c:v>Vientos arriba (µg/m3)</c:v>
                </c:pt>
                <c:pt idx="1">
                  <c:v>Vientos abajo  (µg/m3)</c:v>
                </c:pt>
              </c:strCache>
              <c:extLst/>
            </c:strRef>
          </c:cat>
          <c:val>
            <c:numRef>
              <c:f>'PM2.5 (1)'!$D$38:$E$38</c:f>
              <c:numCache>
                <c:formatCode>0.00</c:formatCode>
                <c:ptCount val="2"/>
                <c:pt idx="0">
                  <c:v>6.0763231078821702</c:v>
                </c:pt>
                <c:pt idx="1">
                  <c:v>5.6492309257078004</c:v>
                </c:pt>
              </c:numCache>
              <c:extLst/>
            </c:numRef>
          </c:val>
          <c:smooth val="0"/>
          <c:extLst>
            <c:ext xmlns:c16="http://schemas.microsoft.com/office/drawing/2014/chart" uri="{C3380CC4-5D6E-409C-BE32-E72D297353CC}">
              <c16:uniqueId val="{00000053-B9E4-4F8D-BF45-3A5B5EEBE66C}"/>
            </c:ext>
          </c:extLst>
        </c:ser>
        <c:ser>
          <c:idx val="59"/>
          <c:order val="84"/>
          <c:tx>
            <c:strRef>
              <c:f>'PM2.5 (1)'!$C$34</c:f>
              <c:strCache>
                <c:ptCount val="1"/>
                <c:pt idx="0">
                  <c:v>Mediana:</c:v>
                </c:pt>
              </c:strCache>
            </c:strRef>
          </c:tx>
          <c:spPr>
            <a:ln w="47625">
              <a:noFill/>
            </a:ln>
          </c:spPr>
          <c:marker>
            <c:symbol val="none"/>
          </c:marker>
          <c:cat>
            <c:strRef>
              <c:f>'PM2.5 (1)'!$D$7:$E$7</c:f>
              <c:strCache>
                <c:ptCount val="2"/>
                <c:pt idx="0">
                  <c:v>Vientos arriba (µg/m3)</c:v>
                </c:pt>
                <c:pt idx="1">
                  <c:v>Vientos abajo  (µg/m3)</c:v>
                </c:pt>
              </c:strCache>
              <c:extLst/>
            </c:strRef>
          </c:cat>
          <c:val>
            <c:numRef>
              <c:f>'PM2.5 (1)'!$D$34:$E$34</c:f>
              <c:numCache>
                <c:formatCode>0.00</c:formatCode>
                <c:ptCount val="2"/>
                <c:pt idx="0">
                  <c:v>5.9753606618714086</c:v>
                </c:pt>
                <c:pt idx="1">
                  <c:v>5.5249020639762279</c:v>
                </c:pt>
              </c:numCache>
              <c:extLst/>
            </c:numRef>
          </c:val>
          <c:smooth val="0"/>
          <c:extLst>
            <c:ext xmlns:c16="http://schemas.microsoft.com/office/drawing/2014/chart" uri="{C3380CC4-5D6E-409C-BE32-E72D297353CC}">
              <c16:uniqueId val="{00000054-B9E4-4F8D-BF45-3A5B5EEBE66C}"/>
            </c:ext>
          </c:extLst>
        </c:ser>
        <c:ser>
          <c:idx val="65"/>
          <c:order val="85"/>
          <c:tx>
            <c:strRef>
              <c:f>'PM2.5 (1)'!$C$35</c:f>
              <c:strCache>
                <c:ptCount val="1"/>
                <c:pt idx="0">
                  <c:v>Primer Cuartil</c:v>
                </c:pt>
              </c:strCache>
            </c:strRef>
          </c:tx>
          <c:spPr>
            <a:ln w="47625">
              <a:noFill/>
            </a:ln>
          </c:spPr>
          <c:marker>
            <c:symbol val="none"/>
          </c:marker>
          <c:cat>
            <c:strRef>
              <c:f>'PM2.5 (1)'!$D$7:$E$7</c:f>
              <c:strCache>
                <c:ptCount val="2"/>
                <c:pt idx="0">
                  <c:v>Vientos arriba (µg/m3)</c:v>
                </c:pt>
                <c:pt idx="1">
                  <c:v>Vientos abajo  (µg/m3)</c:v>
                </c:pt>
              </c:strCache>
              <c:extLst/>
            </c:strRef>
          </c:cat>
          <c:val>
            <c:numRef>
              <c:f>'PM2.5 (1)'!$D$35:$E$35</c:f>
              <c:numCache>
                <c:formatCode>0.00</c:formatCode>
                <c:ptCount val="2"/>
                <c:pt idx="0">
                  <c:v>5.879020119865535</c:v>
                </c:pt>
                <c:pt idx="1">
                  <c:v>5.4646249717624222</c:v>
                </c:pt>
              </c:numCache>
              <c:extLst/>
            </c:numRef>
          </c:val>
          <c:smooth val="0"/>
          <c:extLst>
            <c:ext xmlns:c16="http://schemas.microsoft.com/office/drawing/2014/chart" uri="{C3380CC4-5D6E-409C-BE32-E72D297353CC}">
              <c16:uniqueId val="{00000055-B9E4-4F8D-BF45-3A5B5EEBE66C}"/>
            </c:ext>
          </c:extLst>
        </c:ser>
        <c:ser>
          <c:idx val="71"/>
          <c:order val="86"/>
          <c:tx>
            <c:strRef>
              <c:f>'PM2.5 (1)'!$C$36</c:f>
              <c:strCache>
                <c:ptCount val="1"/>
                <c:pt idx="0">
                  <c:v>Minimo</c:v>
                </c:pt>
              </c:strCache>
            </c:strRef>
          </c:tx>
          <c:spPr>
            <a:ln w="47625">
              <a:noFill/>
            </a:ln>
          </c:spPr>
          <c:marker>
            <c:symbol val="none"/>
          </c:marker>
          <c:cat>
            <c:strRef>
              <c:f>'PM2.5 (1)'!$D$7:$E$7</c:f>
              <c:strCache>
                <c:ptCount val="2"/>
                <c:pt idx="0">
                  <c:v>Vientos arriba (µg/m3)</c:v>
                </c:pt>
                <c:pt idx="1">
                  <c:v>Vientos abajo  (µg/m3)</c:v>
                </c:pt>
              </c:strCache>
              <c:extLst/>
            </c:strRef>
          </c:cat>
          <c:val>
            <c:numRef>
              <c:f>'PM2.5 (1)'!$D$36:$E$36</c:f>
              <c:numCache>
                <c:formatCode>0.00</c:formatCode>
                <c:ptCount val="2"/>
                <c:pt idx="0">
                  <c:v>5.7666386913691623</c:v>
                </c:pt>
                <c:pt idx="1">
                  <c:v>5.4128276978372289</c:v>
                </c:pt>
              </c:numCache>
              <c:extLst/>
            </c:numRef>
          </c:val>
          <c:smooth val="0"/>
          <c:extLst>
            <c:ext xmlns:c16="http://schemas.microsoft.com/office/drawing/2014/chart" uri="{C3380CC4-5D6E-409C-BE32-E72D297353CC}">
              <c16:uniqueId val="{00000056-B9E4-4F8D-BF45-3A5B5EEBE66C}"/>
            </c:ext>
          </c:extLst>
        </c:ser>
        <c:ser>
          <c:idx val="72"/>
          <c:order val="87"/>
          <c:tx>
            <c:strRef>
              <c:f>'PM2.5 (1)'!$C$37</c:f>
              <c:strCache>
                <c:ptCount val="1"/>
                <c:pt idx="0">
                  <c:v>Maxima</c:v>
                </c:pt>
              </c:strCache>
            </c:strRef>
          </c:tx>
          <c:spPr>
            <a:ln w="47625">
              <a:noFill/>
            </a:ln>
          </c:spPr>
          <c:marker>
            <c:symbol val="none"/>
          </c:marker>
          <c:cat>
            <c:strRef>
              <c:f>'PM2.5 (1)'!$D$7:$E$7</c:f>
              <c:strCache>
                <c:ptCount val="2"/>
                <c:pt idx="0">
                  <c:v>Vientos arriba (µg/m3)</c:v>
                </c:pt>
                <c:pt idx="1">
                  <c:v>Vientos abajo  (µg/m3)</c:v>
                </c:pt>
              </c:strCache>
              <c:extLst/>
            </c:strRef>
          </c:cat>
          <c:val>
            <c:numRef>
              <c:f>'PM2.5 (1)'!$D$37:$E$37</c:f>
              <c:numCache>
                <c:formatCode>0.00</c:formatCode>
                <c:ptCount val="2"/>
                <c:pt idx="0">
                  <c:v>6.1811146052635806</c:v>
                </c:pt>
                <c:pt idx="1">
                  <c:v>5.71037923231078</c:v>
                </c:pt>
              </c:numCache>
              <c:extLst/>
            </c:numRef>
          </c:val>
          <c:smooth val="0"/>
          <c:extLst>
            <c:ext xmlns:c16="http://schemas.microsoft.com/office/drawing/2014/chart" uri="{C3380CC4-5D6E-409C-BE32-E72D297353CC}">
              <c16:uniqueId val="{00000057-B9E4-4F8D-BF45-3A5B5EEBE66C}"/>
            </c:ext>
          </c:extLst>
        </c:ser>
        <c:ser>
          <c:idx val="73"/>
          <c:order val="88"/>
          <c:tx>
            <c:strRef>
              <c:f>'PM2.5 (1)'!$C$38</c:f>
              <c:strCache>
                <c:ptCount val="1"/>
                <c:pt idx="0">
                  <c:v>Tercer Cuartil</c:v>
                </c:pt>
              </c:strCache>
            </c:strRef>
          </c:tx>
          <c:spPr>
            <a:ln w="47625">
              <a:noFill/>
            </a:ln>
          </c:spPr>
          <c:marker>
            <c:symbol val="none"/>
          </c:marker>
          <c:cat>
            <c:strRef>
              <c:f>'PM2.5 (1)'!$D$7:$E$7</c:f>
              <c:strCache>
                <c:ptCount val="2"/>
                <c:pt idx="0">
                  <c:v>Vientos arriba (µg/m3)</c:v>
                </c:pt>
                <c:pt idx="1">
                  <c:v>Vientos abajo  (µg/m3)</c:v>
                </c:pt>
              </c:strCache>
              <c:extLst/>
            </c:strRef>
          </c:cat>
          <c:val>
            <c:numRef>
              <c:f>'PM2.5 (1)'!$D$38:$E$38</c:f>
              <c:numCache>
                <c:formatCode>0.00</c:formatCode>
                <c:ptCount val="2"/>
                <c:pt idx="0">
                  <c:v>6.0763231078821702</c:v>
                </c:pt>
                <c:pt idx="1">
                  <c:v>5.6492309257078004</c:v>
                </c:pt>
              </c:numCache>
              <c:extLst/>
            </c:numRef>
          </c:val>
          <c:smooth val="0"/>
          <c:extLst>
            <c:ext xmlns:c16="http://schemas.microsoft.com/office/drawing/2014/chart" uri="{C3380CC4-5D6E-409C-BE32-E72D297353CC}">
              <c16:uniqueId val="{00000058-B9E4-4F8D-BF45-3A5B5EEBE66C}"/>
            </c:ext>
          </c:extLst>
        </c:ser>
        <c:ser>
          <c:idx val="74"/>
          <c:order val="89"/>
          <c:tx>
            <c:strRef>
              <c:f>'PM2.5 (1)'!$C$34</c:f>
              <c:strCache>
                <c:ptCount val="1"/>
                <c:pt idx="0">
                  <c:v>Mediana:</c:v>
                </c:pt>
              </c:strCache>
            </c:strRef>
          </c:tx>
          <c:spPr>
            <a:ln w="47625">
              <a:noFill/>
            </a:ln>
          </c:spPr>
          <c:marker>
            <c:symbol val="none"/>
          </c:marker>
          <c:cat>
            <c:strRef>
              <c:f>'PM2.5 (1)'!$D$7:$E$7</c:f>
              <c:strCache>
                <c:ptCount val="2"/>
                <c:pt idx="0">
                  <c:v>Vientos arriba (µg/m3)</c:v>
                </c:pt>
                <c:pt idx="1">
                  <c:v>Vientos abajo  (µg/m3)</c:v>
                </c:pt>
              </c:strCache>
              <c:extLst/>
            </c:strRef>
          </c:cat>
          <c:val>
            <c:numRef>
              <c:f>'PM2.5 (1)'!$D$34:$E$34</c:f>
              <c:numCache>
                <c:formatCode>0.00</c:formatCode>
                <c:ptCount val="2"/>
                <c:pt idx="0">
                  <c:v>5.9753606618714086</c:v>
                </c:pt>
                <c:pt idx="1">
                  <c:v>5.5249020639762279</c:v>
                </c:pt>
              </c:numCache>
              <c:extLst/>
            </c:numRef>
          </c:val>
          <c:smooth val="0"/>
          <c:extLst>
            <c:ext xmlns:c16="http://schemas.microsoft.com/office/drawing/2014/chart" uri="{C3380CC4-5D6E-409C-BE32-E72D297353CC}">
              <c16:uniqueId val="{00000059-B9E4-4F8D-BF45-3A5B5EEBE66C}"/>
            </c:ext>
          </c:extLst>
        </c:ser>
        <c:ser>
          <c:idx val="75"/>
          <c:order val="90"/>
          <c:tx>
            <c:strRef>
              <c:f>'PM2.5 (1)'!$C$35</c:f>
              <c:strCache>
                <c:ptCount val="1"/>
                <c:pt idx="0">
                  <c:v>Primer Cuartil</c:v>
                </c:pt>
              </c:strCache>
            </c:strRef>
          </c:tx>
          <c:spPr>
            <a:ln w="47625">
              <a:noFill/>
            </a:ln>
          </c:spPr>
          <c:marker>
            <c:symbol val="none"/>
          </c:marker>
          <c:cat>
            <c:strRef>
              <c:f>'PM2.5 (1)'!$D$7:$E$7</c:f>
              <c:strCache>
                <c:ptCount val="2"/>
                <c:pt idx="0">
                  <c:v>Vientos arriba (µg/m3)</c:v>
                </c:pt>
                <c:pt idx="1">
                  <c:v>Vientos abajo  (µg/m3)</c:v>
                </c:pt>
              </c:strCache>
              <c:extLst/>
            </c:strRef>
          </c:cat>
          <c:val>
            <c:numRef>
              <c:f>'PM2.5 (1)'!$D$35:$E$35</c:f>
              <c:numCache>
                <c:formatCode>0.00</c:formatCode>
                <c:ptCount val="2"/>
                <c:pt idx="0">
                  <c:v>5.879020119865535</c:v>
                </c:pt>
                <c:pt idx="1">
                  <c:v>5.4646249717624222</c:v>
                </c:pt>
              </c:numCache>
              <c:extLst/>
            </c:numRef>
          </c:val>
          <c:smooth val="0"/>
          <c:extLst>
            <c:ext xmlns:c16="http://schemas.microsoft.com/office/drawing/2014/chart" uri="{C3380CC4-5D6E-409C-BE32-E72D297353CC}">
              <c16:uniqueId val="{0000005A-B9E4-4F8D-BF45-3A5B5EEBE66C}"/>
            </c:ext>
          </c:extLst>
        </c:ser>
        <c:ser>
          <c:idx val="76"/>
          <c:order val="91"/>
          <c:tx>
            <c:strRef>
              <c:f>'PM2.5 (1)'!$C$36</c:f>
              <c:strCache>
                <c:ptCount val="1"/>
                <c:pt idx="0">
                  <c:v>Minimo</c:v>
                </c:pt>
              </c:strCache>
            </c:strRef>
          </c:tx>
          <c:spPr>
            <a:ln w="47625">
              <a:noFill/>
            </a:ln>
          </c:spPr>
          <c:marker>
            <c:symbol val="none"/>
          </c:marker>
          <c:cat>
            <c:strRef>
              <c:f>'PM2.5 (1)'!$D$7:$E$7</c:f>
              <c:strCache>
                <c:ptCount val="2"/>
                <c:pt idx="0">
                  <c:v>Vientos arriba (µg/m3)</c:v>
                </c:pt>
                <c:pt idx="1">
                  <c:v>Vientos abajo  (µg/m3)</c:v>
                </c:pt>
              </c:strCache>
              <c:extLst/>
            </c:strRef>
          </c:cat>
          <c:val>
            <c:numRef>
              <c:f>'PM2.5 (1)'!$D$36:$E$36</c:f>
              <c:numCache>
                <c:formatCode>0.00</c:formatCode>
                <c:ptCount val="2"/>
                <c:pt idx="0">
                  <c:v>5.7666386913691623</c:v>
                </c:pt>
                <c:pt idx="1">
                  <c:v>5.4128276978372289</c:v>
                </c:pt>
              </c:numCache>
              <c:extLst/>
            </c:numRef>
          </c:val>
          <c:smooth val="0"/>
          <c:extLst>
            <c:ext xmlns:c16="http://schemas.microsoft.com/office/drawing/2014/chart" uri="{C3380CC4-5D6E-409C-BE32-E72D297353CC}">
              <c16:uniqueId val="{0000005B-B9E4-4F8D-BF45-3A5B5EEBE66C}"/>
            </c:ext>
          </c:extLst>
        </c:ser>
        <c:ser>
          <c:idx val="77"/>
          <c:order val="92"/>
          <c:tx>
            <c:strRef>
              <c:f>'PM2.5 (1)'!$C$37</c:f>
              <c:strCache>
                <c:ptCount val="1"/>
                <c:pt idx="0">
                  <c:v>Maxima</c:v>
                </c:pt>
              </c:strCache>
            </c:strRef>
          </c:tx>
          <c:spPr>
            <a:ln w="47625">
              <a:noFill/>
            </a:ln>
          </c:spPr>
          <c:marker>
            <c:symbol val="none"/>
          </c:marker>
          <c:cat>
            <c:strRef>
              <c:f>'PM2.5 (1)'!$D$7:$E$7</c:f>
              <c:strCache>
                <c:ptCount val="2"/>
                <c:pt idx="0">
                  <c:v>Vientos arriba (µg/m3)</c:v>
                </c:pt>
                <c:pt idx="1">
                  <c:v>Vientos abajo  (µg/m3)</c:v>
                </c:pt>
              </c:strCache>
              <c:extLst/>
            </c:strRef>
          </c:cat>
          <c:val>
            <c:numRef>
              <c:f>'PM2.5 (1)'!$D$37:$E$37</c:f>
              <c:numCache>
                <c:formatCode>0.00</c:formatCode>
                <c:ptCount val="2"/>
                <c:pt idx="0">
                  <c:v>6.1811146052635806</c:v>
                </c:pt>
                <c:pt idx="1">
                  <c:v>5.71037923231078</c:v>
                </c:pt>
              </c:numCache>
              <c:extLst/>
            </c:numRef>
          </c:val>
          <c:smooth val="0"/>
          <c:extLst>
            <c:ext xmlns:c16="http://schemas.microsoft.com/office/drawing/2014/chart" uri="{C3380CC4-5D6E-409C-BE32-E72D297353CC}">
              <c16:uniqueId val="{0000005C-B9E4-4F8D-BF45-3A5B5EEBE66C}"/>
            </c:ext>
          </c:extLst>
        </c:ser>
        <c:ser>
          <c:idx val="78"/>
          <c:order val="93"/>
          <c:tx>
            <c:strRef>
              <c:f>'PM2.5 (1)'!$C$38</c:f>
              <c:strCache>
                <c:ptCount val="1"/>
                <c:pt idx="0">
                  <c:v>Tercer Cuartil</c:v>
                </c:pt>
              </c:strCache>
            </c:strRef>
          </c:tx>
          <c:spPr>
            <a:ln w="47625">
              <a:noFill/>
            </a:ln>
          </c:spPr>
          <c:marker>
            <c:symbol val="none"/>
          </c:marker>
          <c:cat>
            <c:strRef>
              <c:f>'PM2.5 (1)'!$D$7:$E$7</c:f>
              <c:strCache>
                <c:ptCount val="2"/>
                <c:pt idx="0">
                  <c:v>Vientos arriba (µg/m3)</c:v>
                </c:pt>
                <c:pt idx="1">
                  <c:v>Vientos abajo  (µg/m3)</c:v>
                </c:pt>
              </c:strCache>
              <c:extLst/>
            </c:strRef>
          </c:cat>
          <c:val>
            <c:numRef>
              <c:f>'PM2.5 (1)'!$D$38:$E$38</c:f>
              <c:numCache>
                <c:formatCode>0.00</c:formatCode>
                <c:ptCount val="2"/>
                <c:pt idx="0">
                  <c:v>6.0763231078821702</c:v>
                </c:pt>
                <c:pt idx="1">
                  <c:v>5.6492309257078004</c:v>
                </c:pt>
              </c:numCache>
              <c:extLst/>
            </c:numRef>
          </c:val>
          <c:smooth val="0"/>
          <c:extLst>
            <c:ext xmlns:c16="http://schemas.microsoft.com/office/drawing/2014/chart" uri="{C3380CC4-5D6E-409C-BE32-E72D297353CC}">
              <c16:uniqueId val="{0000005D-B9E4-4F8D-BF45-3A5B5EEBE66C}"/>
            </c:ext>
          </c:extLst>
        </c:ser>
        <c:ser>
          <c:idx val="79"/>
          <c:order val="94"/>
          <c:tx>
            <c:strRef>
              <c:f>'PM2.5 (1)'!$C$34</c:f>
              <c:strCache>
                <c:ptCount val="1"/>
                <c:pt idx="0">
                  <c:v>Mediana:</c:v>
                </c:pt>
              </c:strCache>
            </c:strRef>
          </c:tx>
          <c:spPr>
            <a:ln w="47625">
              <a:noFill/>
            </a:ln>
          </c:spPr>
          <c:marker>
            <c:symbol val="none"/>
          </c:marker>
          <c:cat>
            <c:strRef>
              <c:f>'PM2.5 (1)'!$D$7:$E$7</c:f>
              <c:strCache>
                <c:ptCount val="2"/>
                <c:pt idx="0">
                  <c:v>Vientos arriba (µg/m3)</c:v>
                </c:pt>
                <c:pt idx="1">
                  <c:v>Vientos abajo  (µg/m3)</c:v>
                </c:pt>
              </c:strCache>
              <c:extLst/>
            </c:strRef>
          </c:cat>
          <c:val>
            <c:numRef>
              <c:f>'PM2.5 (1)'!$D$34:$E$34</c:f>
              <c:numCache>
                <c:formatCode>0.00</c:formatCode>
                <c:ptCount val="2"/>
                <c:pt idx="0">
                  <c:v>5.9753606618714086</c:v>
                </c:pt>
                <c:pt idx="1">
                  <c:v>5.5249020639762279</c:v>
                </c:pt>
              </c:numCache>
              <c:extLst/>
            </c:numRef>
          </c:val>
          <c:smooth val="0"/>
          <c:extLst>
            <c:ext xmlns:c16="http://schemas.microsoft.com/office/drawing/2014/chart" uri="{C3380CC4-5D6E-409C-BE32-E72D297353CC}">
              <c16:uniqueId val="{0000005E-B9E4-4F8D-BF45-3A5B5EEBE66C}"/>
            </c:ext>
          </c:extLst>
        </c:ser>
        <c:ser>
          <c:idx val="80"/>
          <c:order val="95"/>
          <c:tx>
            <c:strRef>
              <c:f>'PM2.5 (1)'!$C$35</c:f>
              <c:strCache>
                <c:ptCount val="1"/>
                <c:pt idx="0">
                  <c:v>Primer Cuartil</c:v>
                </c:pt>
              </c:strCache>
            </c:strRef>
          </c:tx>
          <c:spPr>
            <a:ln w="47625">
              <a:noFill/>
            </a:ln>
          </c:spPr>
          <c:marker>
            <c:symbol val="none"/>
          </c:marker>
          <c:cat>
            <c:strRef>
              <c:f>'PM2.5 (1)'!$D$7:$E$7</c:f>
              <c:strCache>
                <c:ptCount val="2"/>
                <c:pt idx="0">
                  <c:v>Vientos arriba (µg/m3)</c:v>
                </c:pt>
                <c:pt idx="1">
                  <c:v>Vientos abajo  (µg/m3)</c:v>
                </c:pt>
              </c:strCache>
              <c:extLst/>
            </c:strRef>
          </c:cat>
          <c:val>
            <c:numRef>
              <c:f>'PM2.5 (1)'!$D$35:$E$35</c:f>
              <c:numCache>
                <c:formatCode>0.00</c:formatCode>
                <c:ptCount val="2"/>
                <c:pt idx="0">
                  <c:v>5.879020119865535</c:v>
                </c:pt>
                <c:pt idx="1">
                  <c:v>5.4646249717624222</c:v>
                </c:pt>
              </c:numCache>
              <c:extLst/>
            </c:numRef>
          </c:val>
          <c:smooth val="0"/>
          <c:extLst>
            <c:ext xmlns:c16="http://schemas.microsoft.com/office/drawing/2014/chart" uri="{C3380CC4-5D6E-409C-BE32-E72D297353CC}">
              <c16:uniqueId val="{0000005F-B9E4-4F8D-BF45-3A5B5EEBE66C}"/>
            </c:ext>
          </c:extLst>
        </c:ser>
        <c:ser>
          <c:idx val="81"/>
          <c:order val="96"/>
          <c:tx>
            <c:strRef>
              <c:f>'PM2.5 (1)'!$C$36</c:f>
              <c:strCache>
                <c:ptCount val="1"/>
                <c:pt idx="0">
                  <c:v>Minimo</c:v>
                </c:pt>
              </c:strCache>
            </c:strRef>
          </c:tx>
          <c:spPr>
            <a:ln w="47625">
              <a:noFill/>
            </a:ln>
          </c:spPr>
          <c:marker>
            <c:symbol val="none"/>
          </c:marker>
          <c:cat>
            <c:strRef>
              <c:f>'PM2.5 (1)'!$D$7:$E$7</c:f>
              <c:strCache>
                <c:ptCount val="2"/>
                <c:pt idx="0">
                  <c:v>Vientos arriba (µg/m3)</c:v>
                </c:pt>
                <c:pt idx="1">
                  <c:v>Vientos abajo  (µg/m3)</c:v>
                </c:pt>
              </c:strCache>
              <c:extLst/>
            </c:strRef>
          </c:cat>
          <c:val>
            <c:numRef>
              <c:f>'PM2.5 (1)'!$D$36:$E$36</c:f>
              <c:numCache>
                <c:formatCode>0.00</c:formatCode>
                <c:ptCount val="2"/>
                <c:pt idx="0">
                  <c:v>5.7666386913691623</c:v>
                </c:pt>
                <c:pt idx="1">
                  <c:v>5.4128276978372289</c:v>
                </c:pt>
              </c:numCache>
              <c:extLst/>
            </c:numRef>
          </c:val>
          <c:smooth val="0"/>
          <c:extLst>
            <c:ext xmlns:c16="http://schemas.microsoft.com/office/drawing/2014/chart" uri="{C3380CC4-5D6E-409C-BE32-E72D297353CC}">
              <c16:uniqueId val="{00000060-B9E4-4F8D-BF45-3A5B5EEBE66C}"/>
            </c:ext>
          </c:extLst>
        </c:ser>
        <c:ser>
          <c:idx val="82"/>
          <c:order val="97"/>
          <c:tx>
            <c:strRef>
              <c:f>'PM2.5 (1)'!$C$37</c:f>
              <c:strCache>
                <c:ptCount val="1"/>
                <c:pt idx="0">
                  <c:v>Maxima</c:v>
                </c:pt>
              </c:strCache>
            </c:strRef>
          </c:tx>
          <c:spPr>
            <a:ln w="47625">
              <a:noFill/>
            </a:ln>
          </c:spPr>
          <c:marker>
            <c:symbol val="none"/>
          </c:marker>
          <c:cat>
            <c:strRef>
              <c:f>'PM2.5 (1)'!$D$7:$E$7</c:f>
              <c:strCache>
                <c:ptCount val="2"/>
                <c:pt idx="0">
                  <c:v>Vientos arriba (µg/m3)</c:v>
                </c:pt>
                <c:pt idx="1">
                  <c:v>Vientos abajo  (µg/m3)</c:v>
                </c:pt>
              </c:strCache>
              <c:extLst/>
            </c:strRef>
          </c:cat>
          <c:val>
            <c:numRef>
              <c:f>'PM2.5 (1)'!$D$37:$E$37</c:f>
              <c:numCache>
                <c:formatCode>0.00</c:formatCode>
                <c:ptCount val="2"/>
                <c:pt idx="0">
                  <c:v>6.1811146052635806</c:v>
                </c:pt>
                <c:pt idx="1">
                  <c:v>5.71037923231078</c:v>
                </c:pt>
              </c:numCache>
              <c:extLst/>
            </c:numRef>
          </c:val>
          <c:smooth val="0"/>
          <c:extLst>
            <c:ext xmlns:c16="http://schemas.microsoft.com/office/drawing/2014/chart" uri="{C3380CC4-5D6E-409C-BE32-E72D297353CC}">
              <c16:uniqueId val="{00000061-B9E4-4F8D-BF45-3A5B5EEBE66C}"/>
            </c:ext>
          </c:extLst>
        </c:ser>
        <c:ser>
          <c:idx val="83"/>
          <c:order val="98"/>
          <c:tx>
            <c:strRef>
              <c:f>'PM2.5 (1)'!$C$38</c:f>
              <c:strCache>
                <c:ptCount val="1"/>
                <c:pt idx="0">
                  <c:v>Tercer Cuartil</c:v>
                </c:pt>
              </c:strCache>
            </c:strRef>
          </c:tx>
          <c:spPr>
            <a:ln w="47625">
              <a:noFill/>
            </a:ln>
          </c:spPr>
          <c:marker>
            <c:symbol val="none"/>
          </c:marker>
          <c:cat>
            <c:strRef>
              <c:f>'PM2.5 (1)'!$D$7:$E$7</c:f>
              <c:strCache>
                <c:ptCount val="2"/>
                <c:pt idx="0">
                  <c:v>Vientos arriba (µg/m3)</c:v>
                </c:pt>
                <c:pt idx="1">
                  <c:v>Vientos abajo  (µg/m3)</c:v>
                </c:pt>
              </c:strCache>
              <c:extLst/>
            </c:strRef>
          </c:cat>
          <c:val>
            <c:numRef>
              <c:f>'PM2.5 (1)'!$D$38:$E$38</c:f>
              <c:numCache>
                <c:formatCode>0.00</c:formatCode>
                <c:ptCount val="2"/>
                <c:pt idx="0">
                  <c:v>6.0763231078821702</c:v>
                </c:pt>
                <c:pt idx="1">
                  <c:v>5.6492309257078004</c:v>
                </c:pt>
              </c:numCache>
              <c:extLst/>
            </c:numRef>
          </c:val>
          <c:smooth val="0"/>
          <c:extLst>
            <c:ext xmlns:c16="http://schemas.microsoft.com/office/drawing/2014/chart" uri="{C3380CC4-5D6E-409C-BE32-E72D297353CC}">
              <c16:uniqueId val="{00000062-B9E4-4F8D-BF45-3A5B5EEBE66C}"/>
            </c:ext>
          </c:extLst>
        </c:ser>
        <c:ser>
          <c:idx val="84"/>
          <c:order val="99"/>
          <c:tx>
            <c:strRef>
              <c:f>'PM2.5 (1)'!$C$34</c:f>
              <c:strCache>
                <c:ptCount val="1"/>
                <c:pt idx="0">
                  <c:v>Mediana:</c:v>
                </c:pt>
              </c:strCache>
            </c:strRef>
          </c:tx>
          <c:spPr>
            <a:ln w="47625">
              <a:noFill/>
            </a:ln>
          </c:spPr>
          <c:marker>
            <c:symbol val="none"/>
          </c:marker>
          <c:cat>
            <c:strRef>
              <c:f>'PM2.5 (1)'!$D$7:$E$7</c:f>
              <c:strCache>
                <c:ptCount val="2"/>
                <c:pt idx="0">
                  <c:v>Vientos arriba (µg/m3)</c:v>
                </c:pt>
                <c:pt idx="1">
                  <c:v>Vientos abajo  (µg/m3)</c:v>
                </c:pt>
              </c:strCache>
              <c:extLst/>
            </c:strRef>
          </c:cat>
          <c:val>
            <c:numRef>
              <c:f>'PM2.5 (1)'!$D$34:$E$34</c:f>
              <c:numCache>
                <c:formatCode>0.00</c:formatCode>
                <c:ptCount val="2"/>
                <c:pt idx="0">
                  <c:v>5.9753606618714086</c:v>
                </c:pt>
                <c:pt idx="1">
                  <c:v>5.5249020639762279</c:v>
                </c:pt>
              </c:numCache>
              <c:extLst/>
            </c:numRef>
          </c:val>
          <c:smooth val="0"/>
          <c:extLst>
            <c:ext xmlns:c16="http://schemas.microsoft.com/office/drawing/2014/chart" uri="{C3380CC4-5D6E-409C-BE32-E72D297353CC}">
              <c16:uniqueId val="{00000063-B9E4-4F8D-BF45-3A5B5EEBE66C}"/>
            </c:ext>
          </c:extLst>
        </c:ser>
        <c:ser>
          <c:idx val="85"/>
          <c:order val="100"/>
          <c:tx>
            <c:strRef>
              <c:f>'PM2.5 (1)'!$C$35</c:f>
              <c:strCache>
                <c:ptCount val="1"/>
                <c:pt idx="0">
                  <c:v>Primer Cuartil</c:v>
                </c:pt>
              </c:strCache>
            </c:strRef>
          </c:tx>
          <c:spPr>
            <a:ln w="47625">
              <a:noFill/>
            </a:ln>
          </c:spPr>
          <c:marker>
            <c:symbol val="none"/>
          </c:marker>
          <c:cat>
            <c:strRef>
              <c:f>'PM2.5 (1)'!$D$7:$E$7</c:f>
              <c:strCache>
                <c:ptCount val="2"/>
                <c:pt idx="0">
                  <c:v>Vientos arriba (µg/m3)</c:v>
                </c:pt>
                <c:pt idx="1">
                  <c:v>Vientos abajo  (µg/m3)</c:v>
                </c:pt>
              </c:strCache>
              <c:extLst/>
            </c:strRef>
          </c:cat>
          <c:val>
            <c:numRef>
              <c:f>'PM2.5 (1)'!$D$35:$E$35</c:f>
              <c:numCache>
                <c:formatCode>0.00</c:formatCode>
                <c:ptCount val="2"/>
                <c:pt idx="0">
                  <c:v>5.879020119865535</c:v>
                </c:pt>
                <c:pt idx="1">
                  <c:v>5.4646249717624222</c:v>
                </c:pt>
              </c:numCache>
              <c:extLst/>
            </c:numRef>
          </c:val>
          <c:smooth val="0"/>
          <c:extLst>
            <c:ext xmlns:c16="http://schemas.microsoft.com/office/drawing/2014/chart" uri="{C3380CC4-5D6E-409C-BE32-E72D297353CC}">
              <c16:uniqueId val="{00000064-B9E4-4F8D-BF45-3A5B5EEBE66C}"/>
            </c:ext>
          </c:extLst>
        </c:ser>
        <c:ser>
          <c:idx val="86"/>
          <c:order val="101"/>
          <c:tx>
            <c:strRef>
              <c:f>'PM2.5 (1)'!$C$36</c:f>
              <c:strCache>
                <c:ptCount val="1"/>
                <c:pt idx="0">
                  <c:v>Minimo</c:v>
                </c:pt>
              </c:strCache>
            </c:strRef>
          </c:tx>
          <c:spPr>
            <a:ln w="47625">
              <a:noFill/>
            </a:ln>
          </c:spPr>
          <c:marker>
            <c:symbol val="none"/>
          </c:marker>
          <c:cat>
            <c:strRef>
              <c:f>'PM2.5 (1)'!$D$7:$E$7</c:f>
              <c:strCache>
                <c:ptCount val="2"/>
                <c:pt idx="0">
                  <c:v>Vientos arriba (µg/m3)</c:v>
                </c:pt>
                <c:pt idx="1">
                  <c:v>Vientos abajo  (µg/m3)</c:v>
                </c:pt>
              </c:strCache>
              <c:extLst/>
            </c:strRef>
          </c:cat>
          <c:val>
            <c:numRef>
              <c:f>'PM2.5 (1)'!$D$36:$E$36</c:f>
              <c:numCache>
                <c:formatCode>0.00</c:formatCode>
                <c:ptCount val="2"/>
                <c:pt idx="0">
                  <c:v>5.7666386913691623</c:v>
                </c:pt>
                <c:pt idx="1">
                  <c:v>5.4128276978372289</c:v>
                </c:pt>
              </c:numCache>
              <c:extLst/>
            </c:numRef>
          </c:val>
          <c:smooth val="0"/>
          <c:extLst>
            <c:ext xmlns:c16="http://schemas.microsoft.com/office/drawing/2014/chart" uri="{C3380CC4-5D6E-409C-BE32-E72D297353CC}">
              <c16:uniqueId val="{00000065-B9E4-4F8D-BF45-3A5B5EEBE66C}"/>
            </c:ext>
          </c:extLst>
        </c:ser>
        <c:ser>
          <c:idx val="87"/>
          <c:order val="102"/>
          <c:tx>
            <c:strRef>
              <c:f>'PM2.5 (1)'!$C$37</c:f>
              <c:strCache>
                <c:ptCount val="1"/>
                <c:pt idx="0">
                  <c:v>Maxima</c:v>
                </c:pt>
              </c:strCache>
            </c:strRef>
          </c:tx>
          <c:spPr>
            <a:ln w="47625">
              <a:noFill/>
            </a:ln>
          </c:spPr>
          <c:marker>
            <c:symbol val="none"/>
          </c:marker>
          <c:cat>
            <c:strRef>
              <c:f>'PM2.5 (1)'!$D$7:$E$7</c:f>
              <c:strCache>
                <c:ptCount val="2"/>
                <c:pt idx="0">
                  <c:v>Vientos arriba (µg/m3)</c:v>
                </c:pt>
                <c:pt idx="1">
                  <c:v>Vientos abajo  (µg/m3)</c:v>
                </c:pt>
              </c:strCache>
              <c:extLst/>
            </c:strRef>
          </c:cat>
          <c:val>
            <c:numRef>
              <c:f>'PM2.5 (1)'!$D$37:$E$37</c:f>
              <c:numCache>
                <c:formatCode>0.00</c:formatCode>
                <c:ptCount val="2"/>
                <c:pt idx="0">
                  <c:v>6.1811146052635806</c:v>
                </c:pt>
                <c:pt idx="1">
                  <c:v>5.71037923231078</c:v>
                </c:pt>
              </c:numCache>
              <c:extLst/>
            </c:numRef>
          </c:val>
          <c:smooth val="0"/>
          <c:extLst>
            <c:ext xmlns:c16="http://schemas.microsoft.com/office/drawing/2014/chart" uri="{C3380CC4-5D6E-409C-BE32-E72D297353CC}">
              <c16:uniqueId val="{00000066-B9E4-4F8D-BF45-3A5B5EEBE66C}"/>
            </c:ext>
          </c:extLst>
        </c:ser>
        <c:ser>
          <c:idx val="88"/>
          <c:order val="103"/>
          <c:tx>
            <c:strRef>
              <c:f>'PM2.5 (1)'!$C$38</c:f>
              <c:strCache>
                <c:ptCount val="1"/>
                <c:pt idx="0">
                  <c:v>Tercer Cuartil</c:v>
                </c:pt>
              </c:strCache>
            </c:strRef>
          </c:tx>
          <c:spPr>
            <a:ln w="47625">
              <a:noFill/>
            </a:ln>
          </c:spPr>
          <c:marker>
            <c:symbol val="none"/>
          </c:marker>
          <c:cat>
            <c:strRef>
              <c:f>'PM2.5 (1)'!$D$7:$E$7</c:f>
              <c:strCache>
                <c:ptCount val="2"/>
                <c:pt idx="0">
                  <c:v>Vientos arriba (µg/m3)</c:v>
                </c:pt>
                <c:pt idx="1">
                  <c:v>Vientos abajo  (µg/m3)</c:v>
                </c:pt>
              </c:strCache>
              <c:extLst/>
            </c:strRef>
          </c:cat>
          <c:val>
            <c:numRef>
              <c:f>'PM2.5 (1)'!$D$38:$E$38</c:f>
              <c:numCache>
                <c:formatCode>0.00</c:formatCode>
                <c:ptCount val="2"/>
                <c:pt idx="0">
                  <c:v>6.0763231078821702</c:v>
                </c:pt>
                <c:pt idx="1">
                  <c:v>5.6492309257078004</c:v>
                </c:pt>
              </c:numCache>
              <c:extLst/>
            </c:numRef>
          </c:val>
          <c:smooth val="0"/>
          <c:extLst>
            <c:ext xmlns:c16="http://schemas.microsoft.com/office/drawing/2014/chart" uri="{C3380CC4-5D6E-409C-BE32-E72D297353CC}">
              <c16:uniqueId val="{00000067-B9E4-4F8D-BF45-3A5B5EEBE66C}"/>
            </c:ext>
          </c:extLst>
        </c:ser>
        <c:ser>
          <c:idx val="89"/>
          <c:order val="104"/>
          <c:tx>
            <c:strRef>
              <c:f>'PM2.5 (1)'!$C$34</c:f>
              <c:strCache>
                <c:ptCount val="1"/>
                <c:pt idx="0">
                  <c:v>Mediana:</c:v>
                </c:pt>
              </c:strCache>
            </c:strRef>
          </c:tx>
          <c:spPr>
            <a:ln w="47625">
              <a:noFill/>
            </a:ln>
          </c:spPr>
          <c:marker>
            <c:symbol val="none"/>
          </c:marker>
          <c:cat>
            <c:strRef>
              <c:f>'PM2.5 (1)'!$D$7:$E$7</c:f>
              <c:strCache>
                <c:ptCount val="2"/>
                <c:pt idx="0">
                  <c:v>Vientos arriba (µg/m3)</c:v>
                </c:pt>
                <c:pt idx="1">
                  <c:v>Vientos abajo  (µg/m3)</c:v>
                </c:pt>
              </c:strCache>
              <c:extLst/>
            </c:strRef>
          </c:cat>
          <c:val>
            <c:numRef>
              <c:f>'PM2.5 (1)'!$D$34:$E$34</c:f>
              <c:numCache>
                <c:formatCode>0.00</c:formatCode>
                <c:ptCount val="2"/>
                <c:pt idx="0">
                  <c:v>5.9753606618714086</c:v>
                </c:pt>
                <c:pt idx="1">
                  <c:v>5.5249020639762279</c:v>
                </c:pt>
              </c:numCache>
              <c:extLst/>
            </c:numRef>
          </c:val>
          <c:smooth val="0"/>
          <c:extLst>
            <c:ext xmlns:c16="http://schemas.microsoft.com/office/drawing/2014/chart" uri="{C3380CC4-5D6E-409C-BE32-E72D297353CC}">
              <c16:uniqueId val="{00000068-B9E4-4F8D-BF45-3A5B5EEBE66C}"/>
            </c:ext>
          </c:extLst>
        </c:ser>
        <c:ser>
          <c:idx val="90"/>
          <c:order val="105"/>
          <c:tx>
            <c:strRef>
              <c:f>'PM2.5 (1)'!$C$35</c:f>
              <c:strCache>
                <c:ptCount val="1"/>
                <c:pt idx="0">
                  <c:v>Primer Cuartil</c:v>
                </c:pt>
              </c:strCache>
            </c:strRef>
          </c:tx>
          <c:spPr>
            <a:ln w="47625">
              <a:noFill/>
            </a:ln>
          </c:spPr>
          <c:marker>
            <c:symbol val="none"/>
          </c:marker>
          <c:cat>
            <c:strRef>
              <c:f>'PM2.5 (1)'!$D$7:$E$7</c:f>
              <c:strCache>
                <c:ptCount val="2"/>
                <c:pt idx="0">
                  <c:v>Vientos arriba (µg/m3)</c:v>
                </c:pt>
                <c:pt idx="1">
                  <c:v>Vientos abajo  (µg/m3)</c:v>
                </c:pt>
              </c:strCache>
              <c:extLst/>
            </c:strRef>
          </c:cat>
          <c:val>
            <c:numRef>
              <c:f>'PM2.5 (1)'!$D$35:$E$35</c:f>
              <c:numCache>
                <c:formatCode>0.00</c:formatCode>
                <c:ptCount val="2"/>
                <c:pt idx="0">
                  <c:v>5.879020119865535</c:v>
                </c:pt>
                <c:pt idx="1">
                  <c:v>5.4646249717624222</c:v>
                </c:pt>
              </c:numCache>
              <c:extLst/>
            </c:numRef>
          </c:val>
          <c:smooth val="0"/>
          <c:extLst>
            <c:ext xmlns:c16="http://schemas.microsoft.com/office/drawing/2014/chart" uri="{C3380CC4-5D6E-409C-BE32-E72D297353CC}">
              <c16:uniqueId val="{00000069-B9E4-4F8D-BF45-3A5B5EEBE66C}"/>
            </c:ext>
          </c:extLst>
        </c:ser>
        <c:ser>
          <c:idx val="91"/>
          <c:order val="106"/>
          <c:tx>
            <c:strRef>
              <c:f>'PM2.5 (1)'!$C$36</c:f>
              <c:strCache>
                <c:ptCount val="1"/>
                <c:pt idx="0">
                  <c:v>Minimo</c:v>
                </c:pt>
              </c:strCache>
            </c:strRef>
          </c:tx>
          <c:spPr>
            <a:ln w="47625">
              <a:noFill/>
            </a:ln>
          </c:spPr>
          <c:marker>
            <c:symbol val="none"/>
          </c:marker>
          <c:cat>
            <c:strRef>
              <c:f>'PM2.5 (1)'!$D$7:$E$7</c:f>
              <c:strCache>
                <c:ptCount val="2"/>
                <c:pt idx="0">
                  <c:v>Vientos arriba (µg/m3)</c:v>
                </c:pt>
                <c:pt idx="1">
                  <c:v>Vientos abajo  (µg/m3)</c:v>
                </c:pt>
              </c:strCache>
              <c:extLst/>
            </c:strRef>
          </c:cat>
          <c:val>
            <c:numRef>
              <c:f>'PM2.5 (1)'!$D$36:$E$36</c:f>
              <c:numCache>
                <c:formatCode>0.00</c:formatCode>
                <c:ptCount val="2"/>
                <c:pt idx="0">
                  <c:v>5.7666386913691623</c:v>
                </c:pt>
                <c:pt idx="1">
                  <c:v>5.4128276978372289</c:v>
                </c:pt>
              </c:numCache>
              <c:extLst/>
            </c:numRef>
          </c:val>
          <c:smooth val="0"/>
          <c:extLst>
            <c:ext xmlns:c16="http://schemas.microsoft.com/office/drawing/2014/chart" uri="{C3380CC4-5D6E-409C-BE32-E72D297353CC}">
              <c16:uniqueId val="{0000006A-B9E4-4F8D-BF45-3A5B5EEBE66C}"/>
            </c:ext>
          </c:extLst>
        </c:ser>
        <c:ser>
          <c:idx val="92"/>
          <c:order val="107"/>
          <c:tx>
            <c:strRef>
              <c:f>'PM2.5 (1)'!$C$37</c:f>
              <c:strCache>
                <c:ptCount val="1"/>
                <c:pt idx="0">
                  <c:v>Maxima</c:v>
                </c:pt>
              </c:strCache>
            </c:strRef>
          </c:tx>
          <c:spPr>
            <a:ln w="47625">
              <a:noFill/>
            </a:ln>
          </c:spPr>
          <c:marker>
            <c:symbol val="none"/>
          </c:marker>
          <c:cat>
            <c:strRef>
              <c:f>'PM2.5 (1)'!$D$7:$E$7</c:f>
              <c:strCache>
                <c:ptCount val="2"/>
                <c:pt idx="0">
                  <c:v>Vientos arriba (µg/m3)</c:v>
                </c:pt>
                <c:pt idx="1">
                  <c:v>Vientos abajo  (µg/m3)</c:v>
                </c:pt>
              </c:strCache>
              <c:extLst/>
            </c:strRef>
          </c:cat>
          <c:val>
            <c:numRef>
              <c:f>'PM2.5 (1)'!$D$37:$E$37</c:f>
              <c:numCache>
                <c:formatCode>0.00</c:formatCode>
                <c:ptCount val="2"/>
                <c:pt idx="0">
                  <c:v>6.1811146052635806</c:v>
                </c:pt>
                <c:pt idx="1">
                  <c:v>5.71037923231078</c:v>
                </c:pt>
              </c:numCache>
              <c:extLst/>
            </c:numRef>
          </c:val>
          <c:smooth val="0"/>
          <c:extLst>
            <c:ext xmlns:c16="http://schemas.microsoft.com/office/drawing/2014/chart" uri="{C3380CC4-5D6E-409C-BE32-E72D297353CC}">
              <c16:uniqueId val="{0000006B-B9E4-4F8D-BF45-3A5B5EEBE66C}"/>
            </c:ext>
          </c:extLst>
        </c:ser>
        <c:ser>
          <c:idx val="93"/>
          <c:order val="108"/>
          <c:tx>
            <c:strRef>
              <c:f>'PM2.5 (1)'!$C$38</c:f>
              <c:strCache>
                <c:ptCount val="1"/>
                <c:pt idx="0">
                  <c:v>Tercer Cuartil</c:v>
                </c:pt>
              </c:strCache>
            </c:strRef>
          </c:tx>
          <c:spPr>
            <a:ln w="47625">
              <a:noFill/>
            </a:ln>
          </c:spPr>
          <c:marker>
            <c:symbol val="none"/>
          </c:marker>
          <c:cat>
            <c:strRef>
              <c:f>'PM2.5 (1)'!$D$7:$E$7</c:f>
              <c:strCache>
                <c:ptCount val="2"/>
                <c:pt idx="0">
                  <c:v>Vientos arriba (µg/m3)</c:v>
                </c:pt>
                <c:pt idx="1">
                  <c:v>Vientos abajo  (µg/m3)</c:v>
                </c:pt>
              </c:strCache>
              <c:extLst/>
            </c:strRef>
          </c:cat>
          <c:val>
            <c:numRef>
              <c:f>'PM2.5 (1)'!$D$38:$E$38</c:f>
              <c:numCache>
                <c:formatCode>0.00</c:formatCode>
                <c:ptCount val="2"/>
                <c:pt idx="0">
                  <c:v>6.0763231078821702</c:v>
                </c:pt>
                <c:pt idx="1">
                  <c:v>5.6492309257078004</c:v>
                </c:pt>
              </c:numCache>
              <c:extLst/>
            </c:numRef>
          </c:val>
          <c:smooth val="0"/>
          <c:extLst>
            <c:ext xmlns:c16="http://schemas.microsoft.com/office/drawing/2014/chart" uri="{C3380CC4-5D6E-409C-BE32-E72D297353CC}">
              <c16:uniqueId val="{0000006C-B9E4-4F8D-BF45-3A5B5EEBE66C}"/>
            </c:ext>
          </c:extLst>
        </c:ser>
        <c:ser>
          <c:idx val="94"/>
          <c:order val="109"/>
          <c:tx>
            <c:strRef>
              <c:f>'PM2.5 (1)'!$C$34</c:f>
              <c:strCache>
                <c:ptCount val="1"/>
                <c:pt idx="0">
                  <c:v>Mediana:</c:v>
                </c:pt>
              </c:strCache>
            </c:strRef>
          </c:tx>
          <c:spPr>
            <a:ln w="47625">
              <a:noFill/>
            </a:ln>
          </c:spPr>
          <c:marker>
            <c:symbol val="none"/>
          </c:marker>
          <c:cat>
            <c:strRef>
              <c:f>'PM2.5 (1)'!$D$7:$E$7</c:f>
              <c:strCache>
                <c:ptCount val="2"/>
                <c:pt idx="0">
                  <c:v>Vientos arriba (µg/m3)</c:v>
                </c:pt>
                <c:pt idx="1">
                  <c:v>Vientos abajo  (µg/m3)</c:v>
                </c:pt>
              </c:strCache>
              <c:extLst/>
            </c:strRef>
          </c:cat>
          <c:val>
            <c:numRef>
              <c:f>'PM2.5 (1)'!$D$34:$E$34</c:f>
              <c:numCache>
                <c:formatCode>0.00</c:formatCode>
                <c:ptCount val="2"/>
                <c:pt idx="0">
                  <c:v>5.9753606618714086</c:v>
                </c:pt>
                <c:pt idx="1">
                  <c:v>5.5249020639762279</c:v>
                </c:pt>
              </c:numCache>
              <c:extLst/>
            </c:numRef>
          </c:val>
          <c:smooth val="0"/>
          <c:extLst>
            <c:ext xmlns:c16="http://schemas.microsoft.com/office/drawing/2014/chart" uri="{C3380CC4-5D6E-409C-BE32-E72D297353CC}">
              <c16:uniqueId val="{0000006D-B9E4-4F8D-BF45-3A5B5EEBE66C}"/>
            </c:ext>
          </c:extLst>
        </c:ser>
        <c:ser>
          <c:idx val="95"/>
          <c:order val="110"/>
          <c:tx>
            <c:strRef>
              <c:f>'PM2.5 (1)'!$C$35</c:f>
              <c:strCache>
                <c:ptCount val="1"/>
                <c:pt idx="0">
                  <c:v>Primer Cuartil</c:v>
                </c:pt>
              </c:strCache>
            </c:strRef>
          </c:tx>
          <c:spPr>
            <a:ln w="47625">
              <a:noFill/>
            </a:ln>
          </c:spPr>
          <c:marker>
            <c:symbol val="none"/>
          </c:marker>
          <c:cat>
            <c:strRef>
              <c:f>'PM2.5 (1)'!$D$7:$E$7</c:f>
              <c:strCache>
                <c:ptCount val="2"/>
                <c:pt idx="0">
                  <c:v>Vientos arriba (µg/m3)</c:v>
                </c:pt>
                <c:pt idx="1">
                  <c:v>Vientos abajo  (µg/m3)</c:v>
                </c:pt>
              </c:strCache>
              <c:extLst/>
            </c:strRef>
          </c:cat>
          <c:val>
            <c:numRef>
              <c:f>'PM2.5 (1)'!$D$35:$E$35</c:f>
              <c:numCache>
                <c:formatCode>0.00</c:formatCode>
                <c:ptCount val="2"/>
                <c:pt idx="0">
                  <c:v>5.879020119865535</c:v>
                </c:pt>
                <c:pt idx="1">
                  <c:v>5.4646249717624222</c:v>
                </c:pt>
              </c:numCache>
              <c:extLst/>
            </c:numRef>
          </c:val>
          <c:smooth val="0"/>
          <c:extLst>
            <c:ext xmlns:c16="http://schemas.microsoft.com/office/drawing/2014/chart" uri="{C3380CC4-5D6E-409C-BE32-E72D297353CC}">
              <c16:uniqueId val="{0000006E-B9E4-4F8D-BF45-3A5B5EEBE66C}"/>
            </c:ext>
          </c:extLst>
        </c:ser>
        <c:ser>
          <c:idx val="96"/>
          <c:order val="111"/>
          <c:tx>
            <c:strRef>
              <c:f>'PM2.5 (1)'!$C$36</c:f>
              <c:strCache>
                <c:ptCount val="1"/>
                <c:pt idx="0">
                  <c:v>Minimo</c:v>
                </c:pt>
              </c:strCache>
            </c:strRef>
          </c:tx>
          <c:spPr>
            <a:ln w="47625">
              <a:noFill/>
            </a:ln>
          </c:spPr>
          <c:marker>
            <c:symbol val="none"/>
          </c:marker>
          <c:cat>
            <c:strRef>
              <c:f>'PM2.5 (1)'!$D$7:$E$7</c:f>
              <c:strCache>
                <c:ptCount val="2"/>
                <c:pt idx="0">
                  <c:v>Vientos arriba (µg/m3)</c:v>
                </c:pt>
                <c:pt idx="1">
                  <c:v>Vientos abajo  (µg/m3)</c:v>
                </c:pt>
              </c:strCache>
              <c:extLst/>
            </c:strRef>
          </c:cat>
          <c:val>
            <c:numRef>
              <c:f>'PM2.5 (1)'!$D$36:$E$36</c:f>
              <c:numCache>
                <c:formatCode>0.00</c:formatCode>
                <c:ptCount val="2"/>
                <c:pt idx="0">
                  <c:v>5.7666386913691623</c:v>
                </c:pt>
                <c:pt idx="1">
                  <c:v>5.4128276978372289</c:v>
                </c:pt>
              </c:numCache>
              <c:extLst/>
            </c:numRef>
          </c:val>
          <c:smooth val="0"/>
          <c:extLst>
            <c:ext xmlns:c16="http://schemas.microsoft.com/office/drawing/2014/chart" uri="{C3380CC4-5D6E-409C-BE32-E72D297353CC}">
              <c16:uniqueId val="{0000006F-B9E4-4F8D-BF45-3A5B5EEBE66C}"/>
            </c:ext>
          </c:extLst>
        </c:ser>
        <c:ser>
          <c:idx val="97"/>
          <c:order val="112"/>
          <c:tx>
            <c:strRef>
              <c:f>'PM2.5 (1)'!$C$37</c:f>
              <c:strCache>
                <c:ptCount val="1"/>
                <c:pt idx="0">
                  <c:v>Maxima</c:v>
                </c:pt>
              </c:strCache>
            </c:strRef>
          </c:tx>
          <c:spPr>
            <a:ln w="47625">
              <a:noFill/>
            </a:ln>
          </c:spPr>
          <c:marker>
            <c:symbol val="none"/>
          </c:marker>
          <c:cat>
            <c:strRef>
              <c:f>'PM2.5 (1)'!$D$7:$E$7</c:f>
              <c:strCache>
                <c:ptCount val="2"/>
                <c:pt idx="0">
                  <c:v>Vientos arriba (µg/m3)</c:v>
                </c:pt>
                <c:pt idx="1">
                  <c:v>Vientos abajo  (µg/m3)</c:v>
                </c:pt>
              </c:strCache>
              <c:extLst/>
            </c:strRef>
          </c:cat>
          <c:val>
            <c:numRef>
              <c:f>'PM2.5 (1)'!$D$37:$E$37</c:f>
              <c:numCache>
                <c:formatCode>0.00</c:formatCode>
                <c:ptCount val="2"/>
                <c:pt idx="0">
                  <c:v>6.1811146052635806</c:v>
                </c:pt>
                <c:pt idx="1">
                  <c:v>5.71037923231078</c:v>
                </c:pt>
              </c:numCache>
              <c:extLst/>
            </c:numRef>
          </c:val>
          <c:smooth val="0"/>
          <c:extLst>
            <c:ext xmlns:c16="http://schemas.microsoft.com/office/drawing/2014/chart" uri="{C3380CC4-5D6E-409C-BE32-E72D297353CC}">
              <c16:uniqueId val="{00000070-B9E4-4F8D-BF45-3A5B5EEBE66C}"/>
            </c:ext>
          </c:extLst>
        </c:ser>
        <c:ser>
          <c:idx val="98"/>
          <c:order val="113"/>
          <c:tx>
            <c:strRef>
              <c:f>'PM2.5 (1)'!$C$38</c:f>
              <c:strCache>
                <c:ptCount val="1"/>
                <c:pt idx="0">
                  <c:v>Tercer Cuartil</c:v>
                </c:pt>
              </c:strCache>
            </c:strRef>
          </c:tx>
          <c:spPr>
            <a:ln w="47625">
              <a:noFill/>
            </a:ln>
          </c:spPr>
          <c:marker>
            <c:symbol val="none"/>
          </c:marker>
          <c:cat>
            <c:strRef>
              <c:f>'PM2.5 (1)'!$D$7:$E$7</c:f>
              <c:strCache>
                <c:ptCount val="2"/>
                <c:pt idx="0">
                  <c:v>Vientos arriba (µg/m3)</c:v>
                </c:pt>
                <c:pt idx="1">
                  <c:v>Vientos abajo  (µg/m3)</c:v>
                </c:pt>
              </c:strCache>
              <c:extLst/>
            </c:strRef>
          </c:cat>
          <c:val>
            <c:numRef>
              <c:f>'PM2.5 (1)'!$D$38:$E$38</c:f>
              <c:numCache>
                <c:formatCode>0.00</c:formatCode>
                <c:ptCount val="2"/>
                <c:pt idx="0">
                  <c:v>6.0763231078821702</c:v>
                </c:pt>
                <c:pt idx="1">
                  <c:v>5.6492309257078004</c:v>
                </c:pt>
              </c:numCache>
              <c:extLst/>
            </c:numRef>
          </c:val>
          <c:smooth val="0"/>
          <c:extLst>
            <c:ext xmlns:c16="http://schemas.microsoft.com/office/drawing/2014/chart" uri="{C3380CC4-5D6E-409C-BE32-E72D297353CC}">
              <c16:uniqueId val="{00000071-B9E4-4F8D-BF45-3A5B5EEBE66C}"/>
            </c:ext>
          </c:extLst>
        </c:ser>
        <c:ser>
          <c:idx val="99"/>
          <c:order val="114"/>
          <c:tx>
            <c:strRef>
              <c:f>'PM2.5 (1)'!$C$34</c:f>
              <c:strCache>
                <c:ptCount val="1"/>
                <c:pt idx="0">
                  <c:v>Mediana:</c:v>
                </c:pt>
              </c:strCache>
            </c:strRef>
          </c:tx>
          <c:spPr>
            <a:ln w="47625">
              <a:noFill/>
            </a:ln>
          </c:spPr>
          <c:marker>
            <c:symbol val="none"/>
          </c:marker>
          <c:cat>
            <c:strRef>
              <c:f>'PM2.5 (1)'!$D$7:$E$7</c:f>
              <c:strCache>
                <c:ptCount val="2"/>
                <c:pt idx="0">
                  <c:v>Vientos arriba (µg/m3)</c:v>
                </c:pt>
                <c:pt idx="1">
                  <c:v>Vientos abajo  (µg/m3)</c:v>
                </c:pt>
              </c:strCache>
              <c:extLst/>
            </c:strRef>
          </c:cat>
          <c:val>
            <c:numRef>
              <c:f>'PM2.5 (1)'!$D$34:$E$34</c:f>
              <c:numCache>
                <c:formatCode>0.00</c:formatCode>
                <c:ptCount val="2"/>
                <c:pt idx="0">
                  <c:v>5.9753606618714086</c:v>
                </c:pt>
                <c:pt idx="1">
                  <c:v>5.5249020639762279</c:v>
                </c:pt>
              </c:numCache>
              <c:extLst/>
            </c:numRef>
          </c:val>
          <c:smooth val="0"/>
          <c:extLst>
            <c:ext xmlns:c16="http://schemas.microsoft.com/office/drawing/2014/chart" uri="{C3380CC4-5D6E-409C-BE32-E72D297353CC}">
              <c16:uniqueId val="{00000072-B9E4-4F8D-BF45-3A5B5EEBE66C}"/>
            </c:ext>
          </c:extLst>
        </c:ser>
        <c:ser>
          <c:idx val="100"/>
          <c:order val="115"/>
          <c:tx>
            <c:strRef>
              <c:f>'PM2.5 (1)'!$C$35</c:f>
              <c:strCache>
                <c:ptCount val="1"/>
                <c:pt idx="0">
                  <c:v>Primer Cuartil</c:v>
                </c:pt>
              </c:strCache>
            </c:strRef>
          </c:tx>
          <c:spPr>
            <a:ln w="47625">
              <a:noFill/>
            </a:ln>
          </c:spPr>
          <c:marker>
            <c:symbol val="none"/>
          </c:marker>
          <c:cat>
            <c:strRef>
              <c:f>'PM2.5 (1)'!$D$7:$E$7</c:f>
              <c:strCache>
                <c:ptCount val="2"/>
                <c:pt idx="0">
                  <c:v>Vientos arriba (µg/m3)</c:v>
                </c:pt>
                <c:pt idx="1">
                  <c:v>Vientos abajo  (µg/m3)</c:v>
                </c:pt>
              </c:strCache>
              <c:extLst/>
            </c:strRef>
          </c:cat>
          <c:val>
            <c:numRef>
              <c:f>'PM2.5 (1)'!$D$35:$E$35</c:f>
              <c:numCache>
                <c:formatCode>0.00</c:formatCode>
                <c:ptCount val="2"/>
                <c:pt idx="0">
                  <c:v>5.879020119865535</c:v>
                </c:pt>
                <c:pt idx="1">
                  <c:v>5.4646249717624222</c:v>
                </c:pt>
              </c:numCache>
              <c:extLst/>
            </c:numRef>
          </c:val>
          <c:smooth val="0"/>
          <c:extLst>
            <c:ext xmlns:c16="http://schemas.microsoft.com/office/drawing/2014/chart" uri="{C3380CC4-5D6E-409C-BE32-E72D297353CC}">
              <c16:uniqueId val="{00000073-B9E4-4F8D-BF45-3A5B5EEBE66C}"/>
            </c:ext>
          </c:extLst>
        </c:ser>
        <c:ser>
          <c:idx val="101"/>
          <c:order val="116"/>
          <c:tx>
            <c:strRef>
              <c:f>'PM2.5 (1)'!$C$36</c:f>
              <c:strCache>
                <c:ptCount val="1"/>
                <c:pt idx="0">
                  <c:v>Minimo</c:v>
                </c:pt>
              </c:strCache>
            </c:strRef>
          </c:tx>
          <c:spPr>
            <a:ln w="47625">
              <a:noFill/>
            </a:ln>
          </c:spPr>
          <c:marker>
            <c:symbol val="none"/>
          </c:marker>
          <c:cat>
            <c:strRef>
              <c:f>'PM2.5 (1)'!$D$7:$E$7</c:f>
              <c:strCache>
                <c:ptCount val="2"/>
                <c:pt idx="0">
                  <c:v>Vientos arriba (µg/m3)</c:v>
                </c:pt>
                <c:pt idx="1">
                  <c:v>Vientos abajo  (µg/m3)</c:v>
                </c:pt>
              </c:strCache>
              <c:extLst/>
            </c:strRef>
          </c:cat>
          <c:val>
            <c:numRef>
              <c:f>'PM2.5 (1)'!$D$36:$E$36</c:f>
              <c:numCache>
                <c:formatCode>0.00</c:formatCode>
                <c:ptCount val="2"/>
                <c:pt idx="0">
                  <c:v>5.7666386913691623</c:v>
                </c:pt>
                <c:pt idx="1">
                  <c:v>5.4128276978372289</c:v>
                </c:pt>
              </c:numCache>
              <c:extLst/>
            </c:numRef>
          </c:val>
          <c:smooth val="0"/>
          <c:extLst>
            <c:ext xmlns:c16="http://schemas.microsoft.com/office/drawing/2014/chart" uri="{C3380CC4-5D6E-409C-BE32-E72D297353CC}">
              <c16:uniqueId val="{00000074-B9E4-4F8D-BF45-3A5B5EEBE66C}"/>
            </c:ext>
          </c:extLst>
        </c:ser>
        <c:ser>
          <c:idx val="102"/>
          <c:order val="117"/>
          <c:tx>
            <c:strRef>
              <c:f>'PM2.5 (1)'!$C$37</c:f>
              <c:strCache>
                <c:ptCount val="1"/>
                <c:pt idx="0">
                  <c:v>Maxima</c:v>
                </c:pt>
              </c:strCache>
            </c:strRef>
          </c:tx>
          <c:spPr>
            <a:ln w="47625">
              <a:noFill/>
            </a:ln>
          </c:spPr>
          <c:marker>
            <c:symbol val="none"/>
          </c:marker>
          <c:cat>
            <c:strRef>
              <c:f>'PM2.5 (1)'!$D$7:$E$7</c:f>
              <c:strCache>
                <c:ptCount val="2"/>
                <c:pt idx="0">
                  <c:v>Vientos arriba (µg/m3)</c:v>
                </c:pt>
                <c:pt idx="1">
                  <c:v>Vientos abajo  (µg/m3)</c:v>
                </c:pt>
              </c:strCache>
              <c:extLst/>
            </c:strRef>
          </c:cat>
          <c:val>
            <c:numRef>
              <c:f>'PM2.5 (1)'!$D$37:$E$37</c:f>
              <c:numCache>
                <c:formatCode>0.00</c:formatCode>
                <c:ptCount val="2"/>
                <c:pt idx="0">
                  <c:v>6.1811146052635806</c:v>
                </c:pt>
                <c:pt idx="1">
                  <c:v>5.71037923231078</c:v>
                </c:pt>
              </c:numCache>
              <c:extLst/>
            </c:numRef>
          </c:val>
          <c:smooth val="0"/>
          <c:extLst>
            <c:ext xmlns:c16="http://schemas.microsoft.com/office/drawing/2014/chart" uri="{C3380CC4-5D6E-409C-BE32-E72D297353CC}">
              <c16:uniqueId val="{00000075-B9E4-4F8D-BF45-3A5B5EEBE66C}"/>
            </c:ext>
          </c:extLst>
        </c:ser>
        <c:ser>
          <c:idx val="103"/>
          <c:order val="118"/>
          <c:tx>
            <c:strRef>
              <c:f>'PM2.5 (1)'!$C$38</c:f>
              <c:strCache>
                <c:ptCount val="1"/>
                <c:pt idx="0">
                  <c:v>Tercer Cuartil</c:v>
                </c:pt>
              </c:strCache>
            </c:strRef>
          </c:tx>
          <c:spPr>
            <a:ln w="47625">
              <a:noFill/>
            </a:ln>
          </c:spPr>
          <c:marker>
            <c:symbol val="none"/>
          </c:marker>
          <c:cat>
            <c:strRef>
              <c:f>'PM2.5 (1)'!$D$7:$E$7</c:f>
              <c:strCache>
                <c:ptCount val="2"/>
                <c:pt idx="0">
                  <c:v>Vientos arriba (µg/m3)</c:v>
                </c:pt>
                <c:pt idx="1">
                  <c:v>Vientos abajo  (µg/m3)</c:v>
                </c:pt>
              </c:strCache>
              <c:extLst/>
            </c:strRef>
          </c:cat>
          <c:val>
            <c:numRef>
              <c:f>'PM2.5 (1)'!$D$38:$E$38</c:f>
              <c:numCache>
                <c:formatCode>0.00</c:formatCode>
                <c:ptCount val="2"/>
                <c:pt idx="0">
                  <c:v>6.0763231078821702</c:v>
                </c:pt>
                <c:pt idx="1">
                  <c:v>5.6492309257078004</c:v>
                </c:pt>
              </c:numCache>
              <c:extLst/>
            </c:numRef>
          </c:val>
          <c:smooth val="0"/>
          <c:extLst>
            <c:ext xmlns:c16="http://schemas.microsoft.com/office/drawing/2014/chart" uri="{C3380CC4-5D6E-409C-BE32-E72D297353CC}">
              <c16:uniqueId val="{00000076-B9E4-4F8D-BF45-3A5B5EEBE66C}"/>
            </c:ext>
          </c:extLst>
        </c:ser>
        <c:ser>
          <c:idx val="104"/>
          <c:order val="119"/>
          <c:tx>
            <c:strRef>
              <c:f>'PM2.5 (1)'!$C$34</c:f>
              <c:strCache>
                <c:ptCount val="1"/>
                <c:pt idx="0">
                  <c:v>Mediana:</c:v>
                </c:pt>
              </c:strCache>
            </c:strRef>
          </c:tx>
          <c:spPr>
            <a:ln w="47625">
              <a:noFill/>
            </a:ln>
          </c:spPr>
          <c:marker>
            <c:symbol val="none"/>
          </c:marker>
          <c:cat>
            <c:strRef>
              <c:f>'PM2.5 (1)'!$D$7:$E$7</c:f>
              <c:strCache>
                <c:ptCount val="2"/>
                <c:pt idx="0">
                  <c:v>Vientos arriba (µg/m3)</c:v>
                </c:pt>
                <c:pt idx="1">
                  <c:v>Vientos abajo  (µg/m3)</c:v>
                </c:pt>
              </c:strCache>
              <c:extLst/>
            </c:strRef>
          </c:cat>
          <c:val>
            <c:numRef>
              <c:f>'PM2.5 (1)'!$D$34:$E$34</c:f>
              <c:numCache>
                <c:formatCode>0.00</c:formatCode>
                <c:ptCount val="2"/>
                <c:pt idx="0">
                  <c:v>5.9753606618714086</c:v>
                </c:pt>
                <c:pt idx="1">
                  <c:v>5.5249020639762279</c:v>
                </c:pt>
              </c:numCache>
              <c:extLst/>
            </c:numRef>
          </c:val>
          <c:smooth val="0"/>
          <c:extLst>
            <c:ext xmlns:c16="http://schemas.microsoft.com/office/drawing/2014/chart" uri="{C3380CC4-5D6E-409C-BE32-E72D297353CC}">
              <c16:uniqueId val="{00000077-B9E4-4F8D-BF45-3A5B5EEBE66C}"/>
            </c:ext>
          </c:extLst>
        </c:ser>
        <c:ser>
          <c:idx val="105"/>
          <c:order val="120"/>
          <c:tx>
            <c:strRef>
              <c:f>'PM2.5 (1)'!$C$35</c:f>
              <c:strCache>
                <c:ptCount val="1"/>
                <c:pt idx="0">
                  <c:v>Primer Cuartil</c:v>
                </c:pt>
              </c:strCache>
            </c:strRef>
          </c:tx>
          <c:spPr>
            <a:ln w="47625">
              <a:noFill/>
            </a:ln>
          </c:spPr>
          <c:marker>
            <c:symbol val="none"/>
          </c:marker>
          <c:cat>
            <c:strRef>
              <c:f>'PM2.5 (1)'!$D$7:$E$7</c:f>
              <c:strCache>
                <c:ptCount val="2"/>
                <c:pt idx="0">
                  <c:v>Vientos arriba (µg/m3)</c:v>
                </c:pt>
                <c:pt idx="1">
                  <c:v>Vientos abajo  (µg/m3)</c:v>
                </c:pt>
              </c:strCache>
              <c:extLst/>
            </c:strRef>
          </c:cat>
          <c:val>
            <c:numRef>
              <c:f>'PM2.5 (1)'!$D$35:$E$35</c:f>
              <c:numCache>
                <c:formatCode>0.00</c:formatCode>
                <c:ptCount val="2"/>
                <c:pt idx="0">
                  <c:v>5.879020119865535</c:v>
                </c:pt>
                <c:pt idx="1">
                  <c:v>5.4646249717624222</c:v>
                </c:pt>
              </c:numCache>
              <c:extLst/>
            </c:numRef>
          </c:val>
          <c:smooth val="0"/>
          <c:extLst>
            <c:ext xmlns:c16="http://schemas.microsoft.com/office/drawing/2014/chart" uri="{C3380CC4-5D6E-409C-BE32-E72D297353CC}">
              <c16:uniqueId val="{00000078-B9E4-4F8D-BF45-3A5B5EEBE66C}"/>
            </c:ext>
          </c:extLst>
        </c:ser>
        <c:ser>
          <c:idx val="106"/>
          <c:order val="121"/>
          <c:tx>
            <c:strRef>
              <c:f>'PM2.5 (1)'!$C$36</c:f>
              <c:strCache>
                <c:ptCount val="1"/>
                <c:pt idx="0">
                  <c:v>Minimo</c:v>
                </c:pt>
              </c:strCache>
            </c:strRef>
          </c:tx>
          <c:spPr>
            <a:ln w="47625">
              <a:noFill/>
            </a:ln>
          </c:spPr>
          <c:marker>
            <c:symbol val="none"/>
          </c:marker>
          <c:cat>
            <c:strRef>
              <c:f>'PM2.5 (1)'!$D$7:$E$7</c:f>
              <c:strCache>
                <c:ptCount val="2"/>
                <c:pt idx="0">
                  <c:v>Vientos arriba (µg/m3)</c:v>
                </c:pt>
                <c:pt idx="1">
                  <c:v>Vientos abajo  (µg/m3)</c:v>
                </c:pt>
              </c:strCache>
              <c:extLst/>
            </c:strRef>
          </c:cat>
          <c:val>
            <c:numRef>
              <c:f>'PM2.5 (1)'!$D$36:$E$36</c:f>
              <c:numCache>
                <c:formatCode>0.00</c:formatCode>
                <c:ptCount val="2"/>
                <c:pt idx="0">
                  <c:v>5.7666386913691623</c:v>
                </c:pt>
                <c:pt idx="1">
                  <c:v>5.4128276978372289</c:v>
                </c:pt>
              </c:numCache>
              <c:extLst/>
            </c:numRef>
          </c:val>
          <c:smooth val="0"/>
          <c:extLst>
            <c:ext xmlns:c16="http://schemas.microsoft.com/office/drawing/2014/chart" uri="{C3380CC4-5D6E-409C-BE32-E72D297353CC}">
              <c16:uniqueId val="{00000079-B9E4-4F8D-BF45-3A5B5EEBE66C}"/>
            </c:ext>
          </c:extLst>
        </c:ser>
        <c:ser>
          <c:idx val="107"/>
          <c:order val="122"/>
          <c:tx>
            <c:strRef>
              <c:f>'PM2.5 (1)'!$C$37</c:f>
              <c:strCache>
                <c:ptCount val="1"/>
                <c:pt idx="0">
                  <c:v>Maxima</c:v>
                </c:pt>
              </c:strCache>
            </c:strRef>
          </c:tx>
          <c:spPr>
            <a:ln w="47625">
              <a:noFill/>
            </a:ln>
          </c:spPr>
          <c:marker>
            <c:symbol val="none"/>
          </c:marker>
          <c:cat>
            <c:strRef>
              <c:f>'PM2.5 (1)'!$D$7:$E$7</c:f>
              <c:strCache>
                <c:ptCount val="2"/>
                <c:pt idx="0">
                  <c:v>Vientos arriba (µg/m3)</c:v>
                </c:pt>
                <c:pt idx="1">
                  <c:v>Vientos abajo  (µg/m3)</c:v>
                </c:pt>
              </c:strCache>
              <c:extLst/>
            </c:strRef>
          </c:cat>
          <c:val>
            <c:numRef>
              <c:f>'PM2.5 (1)'!$D$37:$E$37</c:f>
              <c:numCache>
                <c:formatCode>0.00</c:formatCode>
                <c:ptCount val="2"/>
                <c:pt idx="0">
                  <c:v>6.1811146052635806</c:v>
                </c:pt>
                <c:pt idx="1">
                  <c:v>5.71037923231078</c:v>
                </c:pt>
              </c:numCache>
              <c:extLst/>
            </c:numRef>
          </c:val>
          <c:smooth val="0"/>
          <c:extLst>
            <c:ext xmlns:c16="http://schemas.microsoft.com/office/drawing/2014/chart" uri="{C3380CC4-5D6E-409C-BE32-E72D297353CC}">
              <c16:uniqueId val="{0000007A-B9E4-4F8D-BF45-3A5B5EEBE66C}"/>
            </c:ext>
          </c:extLst>
        </c:ser>
        <c:ser>
          <c:idx val="108"/>
          <c:order val="123"/>
          <c:tx>
            <c:strRef>
              <c:f>'PM2.5 (1)'!$C$38</c:f>
              <c:strCache>
                <c:ptCount val="1"/>
                <c:pt idx="0">
                  <c:v>Tercer Cuartil</c:v>
                </c:pt>
              </c:strCache>
            </c:strRef>
          </c:tx>
          <c:spPr>
            <a:ln w="47625">
              <a:noFill/>
            </a:ln>
          </c:spPr>
          <c:marker>
            <c:symbol val="none"/>
          </c:marker>
          <c:cat>
            <c:strRef>
              <c:f>'PM2.5 (1)'!$D$7:$E$7</c:f>
              <c:strCache>
                <c:ptCount val="2"/>
                <c:pt idx="0">
                  <c:v>Vientos arriba (µg/m3)</c:v>
                </c:pt>
                <c:pt idx="1">
                  <c:v>Vientos abajo  (µg/m3)</c:v>
                </c:pt>
              </c:strCache>
              <c:extLst/>
            </c:strRef>
          </c:cat>
          <c:val>
            <c:numRef>
              <c:f>'PM2.5 (1)'!$D$38:$E$38</c:f>
              <c:numCache>
                <c:formatCode>0.00</c:formatCode>
                <c:ptCount val="2"/>
                <c:pt idx="0">
                  <c:v>6.0763231078821702</c:v>
                </c:pt>
                <c:pt idx="1">
                  <c:v>5.6492309257078004</c:v>
                </c:pt>
              </c:numCache>
              <c:extLst/>
            </c:numRef>
          </c:val>
          <c:smooth val="0"/>
          <c:extLst>
            <c:ext xmlns:c16="http://schemas.microsoft.com/office/drawing/2014/chart" uri="{C3380CC4-5D6E-409C-BE32-E72D297353CC}">
              <c16:uniqueId val="{0000007B-B9E4-4F8D-BF45-3A5B5EEBE66C}"/>
            </c:ext>
          </c:extLst>
        </c:ser>
        <c:ser>
          <c:idx val="109"/>
          <c:order val="124"/>
          <c:tx>
            <c:strRef>
              <c:f>'PM2.5 (1)'!$C$34</c:f>
              <c:strCache>
                <c:ptCount val="1"/>
                <c:pt idx="0">
                  <c:v>Mediana:</c:v>
                </c:pt>
              </c:strCache>
            </c:strRef>
          </c:tx>
          <c:spPr>
            <a:ln w="47625">
              <a:noFill/>
            </a:ln>
          </c:spPr>
          <c:marker>
            <c:symbol val="none"/>
          </c:marker>
          <c:cat>
            <c:strRef>
              <c:f>'PM2.5 (1)'!$D$7:$E$7</c:f>
              <c:strCache>
                <c:ptCount val="2"/>
                <c:pt idx="0">
                  <c:v>Vientos arriba (µg/m3)</c:v>
                </c:pt>
                <c:pt idx="1">
                  <c:v>Vientos abajo  (µg/m3)</c:v>
                </c:pt>
              </c:strCache>
              <c:extLst/>
            </c:strRef>
          </c:cat>
          <c:val>
            <c:numRef>
              <c:f>'PM2.5 (1)'!$D$34:$E$34</c:f>
              <c:numCache>
                <c:formatCode>0.00</c:formatCode>
                <c:ptCount val="2"/>
                <c:pt idx="0">
                  <c:v>5.9753606618714086</c:v>
                </c:pt>
                <c:pt idx="1">
                  <c:v>5.5249020639762279</c:v>
                </c:pt>
              </c:numCache>
              <c:extLst/>
            </c:numRef>
          </c:val>
          <c:smooth val="0"/>
          <c:extLst>
            <c:ext xmlns:c16="http://schemas.microsoft.com/office/drawing/2014/chart" uri="{C3380CC4-5D6E-409C-BE32-E72D297353CC}">
              <c16:uniqueId val="{0000007C-B9E4-4F8D-BF45-3A5B5EEBE66C}"/>
            </c:ext>
          </c:extLst>
        </c:ser>
        <c:ser>
          <c:idx val="110"/>
          <c:order val="125"/>
          <c:tx>
            <c:strRef>
              <c:f>'PM2.5 (1)'!$C$35</c:f>
              <c:strCache>
                <c:ptCount val="1"/>
                <c:pt idx="0">
                  <c:v>Primer Cuartil</c:v>
                </c:pt>
              </c:strCache>
            </c:strRef>
          </c:tx>
          <c:spPr>
            <a:ln w="47625">
              <a:noFill/>
            </a:ln>
          </c:spPr>
          <c:marker>
            <c:symbol val="none"/>
          </c:marker>
          <c:cat>
            <c:strRef>
              <c:f>'PM2.5 (1)'!$D$7:$E$7</c:f>
              <c:strCache>
                <c:ptCount val="2"/>
                <c:pt idx="0">
                  <c:v>Vientos arriba (µg/m3)</c:v>
                </c:pt>
                <c:pt idx="1">
                  <c:v>Vientos abajo  (µg/m3)</c:v>
                </c:pt>
              </c:strCache>
              <c:extLst/>
            </c:strRef>
          </c:cat>
          <c:val>
            <c:numRef>
              <c:f>'PM2.5 (1)'!$D$35:$E$35</c:f>
              <c:numCache>
                <c:formatCode>0.00</c:formatCode>
                <c:ptCount val="2"/>
                <c:pt idx="0">
                  <c:v>5.879020119865535</c:v>
                </c:pt>
                <c:pt idx="1">
                  <c:v>5.4646249717624222</c:v>
                </c:pt>
              </c:numCache>
              <c:extLst/>
            </c:numRef>
          </c:val>
          <c:smooth val="0"/>
          <c:extLst>
            <c:ext xmlns:c16="http://schemas.microsoft.com/office/drawing/2014/chart" uri="{C3380CC4-5D6E-409C-BE32-E72D297353CC}">
              <c16:uniqueId val="{0000007D-B9E4-4F8D-BF45-3A5B5EEBE66C}"/>
            </c:ext>
          </c:extLst>
        </c:ser>
        <c:ser>
          <c:idx val="111"/>
          <c:order val="126"/>
          <c:tx>
            <c:strRef>
              <c:f>'PM2.5 (1)'!$C$36</c:f>
              <c:strCache>
                <c:ptCount val="1"/>
                <c:pt idx="0">
                  <c:v>Minimo</c:v>
                </c:pt>
              </c:strCache>
            </c:strRef>
          </c:tx>
          <c:spPr>
            <a:ln w="47625">
              <a:noFill/>
            </a:ln>
          </c:spPr>
          <c:marker>
            <c:symbol val="none"/>
          </c:marker>
          <c:cat>
            <c:strRef>
              <c:f>'PM2.5 (1)'!$D$7:$E$7</c:f>
              <c:strCache>
                <c:ptCount val="2"/>
                <c:pt idx="0">
                  <c:v>Vientos arriba (µg/m3)</c:v>
                </c:pt>
                <c:pt idx="1">
                  <c:v>Vientos abajo  (µg/m3)</c:v>
                </c:pt>
              </c:strCache>
              <c:extLst/>
            </c:strRef>
          </c:cat>
          <c:val>
            <c:numRef>
              <c:f>'PM2.5 (1)'!$D$36:$E$36</c:f>
              <c:numCache>
                <c:formatCode>0.00</c:formatCode>
                <c:ptCount val="2"/>
                <c:pt idx="0">
                  <c:v>5.7666386913691623</c:v>
                </c:pt>
                <c:pt idx="1">
                  <c:v>5.4128276978372289</c:v>
                </c:pt>
              </c:numCache>
              <c:extLst/>
            </c:numRef>
          </c:val>
          <c:smooth val="0"/>
          <c:extLst>
            <c:ext xmlns:c16="http://schemas.microsoft.com/office/drawing/2014/chart" uri="{C3380CC4-5D6E-409C-BE32-E72D297353CC}">
              <c16:uniqueId val="{0000007E-B9E4-4F8D-BF45-3A5B5EEBE66C}"/>
            </c:ext>
          </c:extLst>
        </c:ser>
        <c:ser>
          <c:idx val="112"/>
          <c:order val="127"/>
          <c:tx>
            <c:strRef>
              <c:f>'PM2.5 (1)'!$C$37</c:f>
              <c:strCache>
                <c:ptCount val="1"/>
                <c:pt idx="0">
                  <c:v>Maxima</c:v>
                </c:pt>
              </c:strCache>
            </c:strRef>
          </c:tx>
          <c:spPr>
            <a:ln w="47625">
              <a:noFill/>
            </a:ln>
          </c:spPr>
          <c:marker>
            <c:symbol val="none"/>
          </c:marker>
          <c:cat>
            <c:strRef>
              <c:f>'PM2.5 (1)'!$D$7:$E$7</c:f>
              <c:strCache>
                <c:ptCount val="2"/>
                <c:pt idx="0">
                  <c:v>Vientos arriba (µg/m3)</c:v>
                </c:pt>
                <c:pt idx="1">
                  <c:v>Vientos abajo  (µg/m3)</c:v>
                </c:pt>
              </c:strCache>
              <c:extLst/>
            </c:strRef>
          </c:cat>
          <c:val>
            <c:numRef>
              <c:f>'PM2.5 (1)'!$D$37:$E$37</c:f>
              <c:numCache>
                <c:formatCode>0.00</c:formatCode>
                <c:ptCount val="2"/>
                <c:pt idx="0">
                  <c:v>6.1811146052635806</c:v>
                </c:pt>
                <c:pt idx="1">
                  <c:v>5.71037923231078</c:v>
                </c:pt>
              </c:numCache>
              <c:extLst/>
            </c:numRef>
          </c:val>
          <c:smooth val="0"/>
          <c:extLst>
            <c:ext xmlns:c16="http://schemas.microsoft.com/office/drawing/2014/chart" uri="{C3380CC4-5D6E-409C-BE32-E72D297353CC}">
              <c16:uniqueId val="{0000007F-B9E4-4F8D-BF45-3A5B5EEBE66C}"/>
            </c:ext>
          </c:extLst>
        </c:ser>
        <c:ser>
          <c:idx val="113"/>
          <c:order val="128"/>
          <c:tx>
            <c:strRef>
              <c:f>'PM2.5 (1)'!$C$38</c:f>
              <c:strCache>
                <c:ptCount val="1"/>
                <c:pt idx="0">
                  <c:v>Tercer Cuartil</c:v>
                </c:pt>
              </c:strCache>
            </c:strRef>
          </c:tx>
          <c:spPr>
            <a:ln w="47625">
              <a:noFill/>
            </a:ln>
          </c:spPr>
          <c:marker>
            <c:symbol val="none"/>
          </c:marker>
          <c:cat>
            <c:strRef>
              <c:f>'PM2.5 (1)'!$D$7:$E$7</c:f>
              <c:strCache>
                <c:ptCount val="2"/>
                <c:pt idx="0">
                  <c:v>Vientos arriba (µg/m3)</c:v>
                </c:pt>
                <c:pt idx="1">
                  <c:v>Vientos abajo  (µg/m3)</c:v>
                </c:pt>
              </c:strCache>
              <c:extLst/>
            </c:strRef>
          </c:cat>
          <c:val>
            <c:numRef>
              <c:f>'PM2.5 (1)'!$D$38:$E$38</c:f>
              <c:numCache>
                <c:formatCode>0.00</c:formatCode>
                <c:ptCount val="2"/>
                <c:pt idx="0">
                  <c:v>6.0763231078821702</c:v>
                </c:pt>
                <c:pt idx="1">
                  <c:v>5.6492309257078004</c:v>
                </c:pt>
              </c:numCache>
              <c:extLst/>
            </c:numRef>
          </c:val>
          <c:smooth val="0"/>
          <c:extLst>
            <c:ext xmlns:c16="http://schemas.microsoft.com/office/drawing/2014/chart" uri="{C3380CC4-5D6E-409C-BE32-E72D297353CC}">
              <c16:uniqueId val="{00000080-B9E4-4F8D-BF45-3A5B5EEBE66C}"/>
            </c:ext>
          </c:extLst>
        </c:ser>
        <c:ser>
          <c:idx val="114"/>
          <c:order val="129"/>
          <c:tx>
            <c:strRef>
              <c:f>'PM2.5 (1)'!$C$34</c:f>
              <c:strCache>
                <c:ptCount val="1"/>
                <c:pt idx="0">
                  <c:v>Mediana:</c:v>
                </c:pt>
              </c:strCache>
            </c:strRef>
          </c:tx>
          <c:spPr>
            <a:ln w="47625">
              <a:noFill/>
            </a:ln>
          </c:spPr>
          <c:marker>
            <c:symbol val="none"/>
          </c:marker>
          <c:cat>
            <c:strRef>
              <c:f>'PM2.5 (1)'!$D$7:$E$7</c:f>
              <c:strCache>
                <c:ptCount val="2"/>
                <c:pt idx="0">
                  <c:v>Vientos arriba (µg/m3)</c:v>
                </c:pt>
                <c:pt idx="1">
                  <c:v>Vientos abajo  (µg/m3)</c:v>
                </c:pt>
              </c:strCache>
              <c:extLst/>
            </c:strRef>
          </c:cat>
          <c:val>
            <c:numRef>
              <c:f>'PM2.5 (1)'!$D$34:$E$34</c:f>
              <c:numCache>
                <c:formatCode>0.00</c:formatCode>
                <c:ptCount val="2"/>
                <c:pt idx="0">
                  <c:v>5.9753606618714086</c:v>
                </c:pt>
                <c:pt idx="1">
                  <c:v>5.5249020639762279</c:v>
                </c:pt>
              </c:numCache>
              <c:extLst/>
            </c:numRef>
          </c:val>
          <c:smooth val="0"/>
          <c:extLst>
            <c:ext xmlns:c16="http://schemas.microsoft.com/office/drawing/2014/chart" uri="{C3380CC4-5D6E-409C-BE32-E72D297353CC}">
              <c16:uniqueId val="{00000081-B9E4-4F8D-BF45-3A5B5EEBE66C}"/>
            </c:ext>
          </c:extLst>
        </c:ser>
        <c:ser>
          <c:idx val="115"/>
          <c:order val="130"/>
          <c:tx>
            <c:strRef>
              <c:f>'PM2.5 (1)'!$C$35</c:f>
              <c:strCache>
                <c:ptCount val="1"/>
                <c:pt idx="0">
                  <c:v>Primer Cuartil</c:v>
                </c:pt>
              </c:strCache>
            </c:strRef>
          </c:tx>
          <c:spPr>
            <a:ln w="47625">
              <a:noFill/>
            </a:ln>
          </c:spPr>
          <c:marker>
            <c:symbol val="none"/>
          </c:marker>
          <c:cat>
            <c:strRef>
              <c:f>'PM2.5 (1)'!$D$7:$E$7</c:f>
              <c:strCache>
                <c:ptCount val="2"/>
                <c:pt idx="0">
                  <c:v>Vientos arriba (µg/m3)</c:v>
                </c:pt>
                <c:pt idx="1">
                  <c:v>Vientos abajo  (µg/m3)</c:v>
                </c:pt>
              </c:strCache>
              <c:extLst/>
            </c:strRef>
          </c:cat>
          <c:val>
            <c:numRef>
              <c:f>'PM2.5 (1)'!$D$35:$E$35</c:f>
              <c:numCache>
                <c:formatCode>0.00</c:formatCode>
                <c:ptCount val="2"/>
                <c:pt idx="0">
                  <c:v>5.879020119865535</c:v>
                </c:pt>
                <c:pt idx="1">
                  <c:v>5.4646249717624222</c:v>
                </c:pt>
              </c:numCache>
              <c:extLst/>
            </c:numRef>
          </c:val>
          <c:smooth val="0"/>
          <c:extLst>
            <c:ext xmlns:c16="http://schemas.microsoft.com/office/drawing/2014/chart" uri="{C3380CC4-5D6E-409C-BE32-E72D297353CC}">
              <c16:uniqueId val="{00000082-B9E4-4F8D-BF45-3A5B5EEBE66C}"/>
            </c:ext>
          </c:extLst>
        </c:ser>
        <c:ser>
          <c:idx val="116"/>
          <c:order val="131"/>
          <c:tx>
            <c:strRef>
              <c:f>'PM2.5 (1)'!$C$36</c:f>
              <c:strCache>
                <c:ptCount val="1"/>
                <c:pt idx="0">
                  <c:v>Minimo</c:v>
                </c:pt>
              </c:strCache>
            </c:strRef>
          </c:tx>
          <c:spPr>
            <a:ln w="47625">
              <a:noFill/>
            </a:ln>
          </c:spPr>
          <c:marker>
            <c:symbol val="none"/>
          </c:marker>
          <c:cat>
            <c:strRef>
              <c:f>'PM2.5 (1)'!$D$7:$E$7</c:f>
              <c:strCache>
                <c:ptCount val="2"/>
                <c:pt idx="0">
                  <c:v>Vientos arriba (µg/m3)</c:v>
                </c:pt>
                <c:pt idx="1">
                  <c:v>Vientos abajo  (µg/m3)</c:v>
                </c:pt>
              </c:strCache>
              <c:extLst/>
            </c:strRef>
          </c:cat>
          <c:val>
            <c:numRef>
              <c:f>'PM2.5 (1)'!$D$36:$E$36</c:f>
              <c:numCache>
                <c:formatCode>0.00</c:formatCode>
                <c:ptCount val="2"/>
                <c:pt idx="0">
                  <c:v>5.7666386913691623</c:v>
                </c:pt>
                <c:pt idx="1">
                  <c:v>5.4128276978372289</c:v>
                </c:pt>
              </c:numCache>
              <c:extLst/>
            </c:numRef>
          </c:val>
          <c:smooth val="0"/>
          <c:extLst>
            <c:ext xmlns:c16="http://schemas.microsoft.com/office/drawing/2014/chart" uri="{C3380CC4-5D6E-409C-BE32-E72D297353CC}">
              <c16:uniqueId val="{00000083-B9E4-4F8D-BF45-3A5B5EEBE66C}"/>
            </c:ext>
          </c:extLst>
        </c:ser>
        <c:ser>
          <c:idx val="117"/>
          <c:order val="132"/>
          <c:tx>
            <c:strRef>
              <c:f>'PM2.5 (1)'!$C$37</c:f>
              <c:strCache>
                <c:ptCount val="1"/>
                <c:pt idx="0">
                  <c:v>Maxima</c:v>
                </c:pt>
              </c:strCache>
            </c:strRef>
          </c:tx>
          <c:spPr>
            <a:ln w="47625">
              <a:noFill/>
            </a:ln>
          </c:spPr>
          <c:marker>
            <c:symbol val="none"/>
          </c:marker>
          <c:cat>
            <c:strRef>
              <c:f>'PM2.5 (1)'!$D$7:$E$7</c:f>
              <c:strCache>
                <c:ptCount val="2"/>
                <c:pt idx="0">
                  <c:v>Vientos arriba (µg/m3)</c:v>
                </c:pt>
                <c:pt idx="1">
                  <c:v>Vientos abajo  (µg/m3)</c:v>
                </c:pt>
              </c:strCache>
              <c:extLst/>
            </c:strRef>
          </c:cat>
          <c:val>
            <c:numRef>
              <c:f>'PM2.5 (1)'!$D$37:$E$37</c:f>
              <c:numCache>
                <c:formatCode>0.00</c:formatCode>
                <c:ptCount val="2"/>
                <c:pt idx="0">
                  <c:v>6.1811146052635806</c:v>
                </c:pt>
                <c:pt idx="1">
                  <c:v>5.71037923231078</c:v>
                </c:pt>
              </c:numCache>
              <c:extLst/>
            </c:numRef>
          </c:val>
          <c:smooth val="0"/>
          <c:extLst>
            <c:ext xmlns:c16="http://schemas.microsoft.com/office/drawing/2014/chart" uri="{C3380CC4-5D6E-409C-BE32-E72D297353CC}">
              <c16:uniqueId val="{00000084-B9E4-4F8D-BF45-3A5B5EEBE66C}"/>
            </c:ext>
          </c:extLst>
        </c:ser>
        <c:ser>
          <c:idx val="118"/>
          <c:order val="133"/>
          <c:tx>
            <c:strRef>
              <c:f>'PM2.5 (1)'!$C$38</c:f>
              <c:strCache>
                <c:ptCount val="1"/>
                <c:pt idx="0">
                  <c:v>Tercer Cuartil</c:v>
                </c:pt>
              </c:strCache>
            </c:strRef>
          </c:tx>
          <c:spPr>
            <a:ln w="47625">
              <a:noFill/>
            </a:ln>
          </c:spPr>
          <c:marker>
            <c:symbol val="none"/>
          </c:marker>
          <c:cat>
            <c:strRef>
              <c:f>'PM2.5 (1)'!$D$7:$E$7</c:f>
              <c:strCache>
                <c:ptCount val="2"/>
                <c:pt idx="0">
                  <c:v>Vientos arriba (µg/m3)</c:v>
                </c:pt>
                <c:pt idx="1">
                  <c:v>Vientos abajo  (µg/m3)</c:v>
                </c:pt>
              </c:strCache>
              <c:extLst/>
            </c:strRef>
          </c:cat>
          <c:val>
            <c:numRef>
              <c:f>'PM2.5 (1)'!$D$38:$E$38</c:f>
              <c:numCache>
                <c:formatCode>0.00</c:formatCode>
                <c:ptCount val="2"/>
                <c:pt idx="0">
                  <c:v>6.0763231078821702</c:v>
                </c:pt>
                <c:pt idx="1">
                  <c:v>5.6492309257078004</c:v>
                </c:pt>
              </c:numCache>
              <c:extLst/>
            </c:numRef>
          </c:val>
          <c:smooth val="0"/>
          <c:extLst>
            <c:ext xmlns:c16="http://schemas.microsoft.com/office/drawing/2014/chart" uri="{C3380CC4-5D6E-409C-BE32-E72D297353CC}">
              <c16:uniqueId val="{00000085-B9E4-4F8D-BF45-3A5B5EEBE66C}"/>
            </c:ext>
          </c:extLst>
        </c:ser>
        <c:ser>
          <c:idx val="119"/>
          <c:order val="134"/>
          <c:tx>
            <c:strRef>
              <c:f>'PM2.5 (1)'!$C$34</c:f>
              <c:strCache>
                <c:ptCount val="1"/>
                <c:pt idx="0">
                  <c:v>Mediana:</c:v>
                </c:pt>
              </c:strCache>
            </c:strRef>
          </c:tx>
          <c:spPr>
            <a:ln w="47625">
              <a:noFill/>
            </a:ln>
            <a:effectLst/>
          </c:spPr>
          <c:marker>
            <c:symbol val="none"/>
          </c:marker>
          <c:cat>
            <c:strRef>
              <c:f>'PM2.5 (1)'!$D$7:$E$7</c:f>
              <c:strCache>
                <c:ptCount val="2"/>
                <c:pt idx="0">
                  <c:v>Vientos arriba (µg/m3)</c:v>
                </c:pt>
                <c:pt idx="1">
                  <c:v>Vientos abajo  (µg/m3)</c:v>
                </c:pt>
              </c:strCache>
              <c:extLst/>
            </c:strRef>
          </c:cat>
          <c:val>
            <c:numRef>
              <c:f>'PM2.5 (1)'!$D$34:$E$34</c:f>
              <c:numCache>
                <c:formatCode>0.00</c:formatCode>
                <c:ptCount val="2"/>
                <c:pt idx="0">
                  <c:v>5.9753606618714086</c:v>
                </c:pt>
                <c:pt idx="1">
                  <c:v>5.5249020639762279</c:v>
                </c:pt>
              </c:numCache>
              <c:extLst/>
            </c:numRef>
          </c:val>
          <c:smooth val="0"/>
          <c:extLst>
            <c:ext xmlns:c16="http://schemas.microsoft.com/office/drawing/2014/chart" uri="{C3380CC4-5D6E-409C-BE32-E72D297353CC}">
              <c16:uniqueId val="{00000086-B9E4-4F8D-BF45-3A5B5EEBE66C}"/>
            </c:ext>
          </c:extLst>
        </c:ser>
        <c:ser>
          <c:idx val="0"/>
          <c:order val="136"/>
          <c:tx>
            <c:strRef>
              <c:f>'PM2.5 (1)'!$C$35</c:f>
              <c:strCache>
                <c:ptCount val="1"/>
                <c:pt idx="0">
                  <c:v>Primer Cuartil</c:v>
                </c:pt>
              </c:strCache>
            </c:strRef>
          </c:tx>
          <c:spPr>
            <a:ln w="47625">
              <a:noFill/>
            </a:ln>
          </c:spPr>
          <c:marker>
            <c:symbol val="none"/>
          </c:marker>
          <c:dLbls>
            <c:dLbl>
              <c:idx val="0"/>
              <c:layout>
                <c:manualLayout>
                  <c:x val="-6.2138728323699419E-2"/>
                  <c:y val="1.490051769462593E-2"/>
                </c:manualLayout>
              </c:layout>
              <c:dLblPos val="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87-B9E4-4F8D-BF45-3A5B5EEBE66C}"/>
                </c:ext>
              </c:extLst>
            </c:dLbl>
            <c:dLbl>
              <c:idx val="1"/>
              <c:layout>
                <c:manualLayout>
                  <c:x val="-7.5610859728506785E-2"/>
                  <c:y val="2.0161208447549001E-2"/>
                </c:manualLayout>
              </c:layout>
              <c:dLblPos val="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88-B9E4-4F8D-BF45-3A5B5EEBE66C}"/>
                </c:ext>
              </c:extLst>
            </c:dLbl>
            <c:dLbl>
              <c:idx val="2"/>
              <c:layout>
                <c:manualLayout>
                  <c:x val="-5.297862333682278E-2"/>
                  <c:y val="1.0552449434483512E-2"/>
                </c:manualLayout>
              </c:layout>
              <c:dLblPos val="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89-B9E4-4F8D-BF45-3A5B5EEBE66C}"/>
                </c:ext>
              </c:extLst>
            </c:dLbl>
            <c:spPr>
              <a:noFill/>
              <a:ln>
                <a:noFill/>
              </a:ln>
              <a:effectLst/>
            </c:spP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'PM2.5 (1)'!$D$7:$E$7</c:f>
              <c:strCache>
                <c:ptCount val="2"/>
                <c:pt idx="0">
                  <c:v>Vientos arriba (µg/m3)</c:v>
                </c:pt>
                <c:pt idx="1">
                  <c:v>Vientos abajo  (µg/m3)</c:v>
                </c:pt>
              </c:strCache>
              <c:extLst/>
            </c:strRef>
          </c:cat>
          <c:val>
            <c:numRef>
              <c:f>'PM2.5 (1)'!$D$35:$E$35</c:f>
              <c:numCache>
                <c:formatCode>0.00</c:formatCode>
                <c:ptCount val="2"/>
                <c:pt idx="0">
                  <c:v>5.879020119865535</c:v>
                </c:pt>
                <c:pt idx="1">
                  <c:v>5.4646249717624222</c:v>
                </c:pt>
              </c:numCache>
              <c:extLst/>
            </c:numRef>
          </c:val>
          <c:smooth val="0"/>
          <c:extLst>
            <c:ext xmlns:c16="http://schemas.microsoft.com/office/drawing/2014/chart" uri="{C3380CC4-5D6E-409C-BE32-E72D297353CC}">
              <c16:uniqueId val="{0000008A-B9E4-4F8D-BF45-3A5B5EEBE66C}"/>
            </c:ext>
          </c:extLst>
        </c:ser>
        <c:ser>
          <c:idx val="1"/>
          <c:order val="137"/>
          <c:tx>
            <c:strRef>
              <c:f>'PM2.5 (1)'!$C$36</c:f>
              <c:strCache>
                <c:ptCount val="1"/>
                <c:pt idx="0">
                  <c:v>Minimo</c:v>
                </c:pt>
              </c:strCache>
            </c:strRef>
          </c:tx>
          <c:spPr>
            <a:ln w="47625">
              <a:noFill/>
            </a:ln>
          </c:spPr>
          <c:marker>
            <c:symbol val="none"/>
          </c:marker>
          <c:dLbls>
            <c:dLbl>
              <c:idx val="0"/>
              <c:layout>
                <c:manualLayout>
                  <c:x val="-1.4866746963975297E-2"/>
                  <c:y val="1.6746981034783347E-2"/>
                </c:manualLayout>
              </c:layout>
              <c:dLblPos val="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8B-B9E4-4F8D-BF45-3A5B5EEBE66C}"/>
                </c:ext>
              </c:extLst>
            </c:dLbl>
            <c:dLbl>
              <c:idx val="2"/>
              <c:layout>
                <c:manualLayout>
                  <c:x val="0"/>
                  <c:y val="1.9563171328709029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8C-B9E4-4F8D-BF45-3A5B5EEBE66C}"/>
                </c:ext>
              </c:extLst>
            </c:dLbl>
            <c:spPr>
              <a:noFill/>
              <a:ln>
                <a:noFill/>
              </a:ln>
              <a:effectLst/>
            </c:spP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'PM2.5 (1)'!$D$7:$E$7</c:f>
              <c:strCache>
                <c:ptCount val="2"/>
                <c:pt idx="0">
                  <c:v>Vientos arriba (µg/m3)</c:v>
                </c:pt>
                <c:pt idx="1">
                  <c:v>Vientos abajo  (µg/m3)</c:v>
                </c:pt>
              </c:strCache>
              <c:extLst/>
            </c:strRef>
          </c:cat>
          <c:val>
            <c:numRef>
              <c:f>'PM2.5 (1)'!$D$36:$E$36</c:f>
              <c:numCache>
                <c:formatCode>0.00</c:formatCode>
                <c:ptCount val="2"/>
                <c:pt idx="0">
                  <c:v>5.7666386913691623</c:v>
                </c:pt>
                <c:pt idx="1">
                  <c:v>5.4128276978372289</c:v>
                </c:pt>
              </c:numCache>
              <c:extLst/>
            </c:numRef>
          </c:val>
          <c:smooth val="0"/>
          <c:extLst>
            <c:ext xmlns:c16="http://schemas.microsoft.com/office/drawing/2014/chart" uri="{C3380CC4-5D6E-409C-BE32-E72D297353CC}">
              <c16:uniqueId val="{0000008D-B9E4-4F8D-BF45-3A5B5EEBE66C}"/>
            </c:ext>
          </c:extLst>
        </c:ser>
        <c:ser>
          <c:idx val="2"/>
          <c:order val="138"/>
          <c:tx>
            <c:strRef>
              <c:f>'PM2.5 (1)'!$C$37</c:f>
              <c:strCache>
                <c:ptCount val="1"/>
                <c:pt idx="0">
                  <c:v>Maxima</c:v>
                </c:pt>
              </c:strCache>
            </c:strRef>
          </c:tx>
          <c:spPr>
            <a:ln w="47625">
              <a:noFill/>
            </a:ln>
          </c:spPr>
          <c:marker>
            <c:symbol val="none"/>
          </c:marker>
          <c:dLbls>
            <c:dLbl>
              <c:idx val="0"/>
              <c:layout>
                <c:manualLayout>
                  <c:x val="-5.3949903660886318E-2"/>
                  <c:y val="-1.3965592738243665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8E-B9E4-4F8D-BF45-3A5B5EEBE66C}"/>
                </c:ext>
              </c:extLst>
            </c:dLbl>
            <c:dLbl>
              <c:idx val="1"/>
              <c:layout>
                <c:manualLayout>
                  <c:x val="0"/>
                  <c:y val="-1.1172474190594982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8F-B9E4-4F8D-BF45-3A5B5EEBE66C}"/>
                </c:ext>
              </c:extLst>
            </c:dLbl>
            <c:spPr>
              <a:noFill/>
              <a:ln>
                <a:noFill/>
              </a:ln>
              <a:effectLst/>
            </c:spP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'PM2.5 (1)'!$D$7:$E$7</c:f>
              <c:strCache>
                <c:ptCount val="2"/>
                <c:pt idx="0">
                  <c:v>Vientos arriba (µg/m3)</c:v>
                </c:pt>
                <c:pt idx="1">
                  <c:v>Vientos abajo  (µg/m3)</c:v>
                </c:pt>
              </c:strCache>
              <c:extLst/>
            </c:strRef>
          </c:cat>
          <c:val>
            <c:numRef>
              <c:f>'PM2.5 (1)'!$D$37:$E$37</c:f>
              <c:numCache>
                <c:formatCode>0.00</c:formatCode>
                <c:ptCount val="2"/>
                <c:pt idx="0">
                  <c:v>6.1811146052635806</c:v>
                </c:pt>
                <c:pt idx="1">
                  <c:v>5.71037923231078</c:v>
                </c:pt>
              </c:numCache>
              <c:extLst/>
            </c:numRef>
          </c:val>
          <c:smooth val="0"/>
          <c:extLst>
            <c:ext xmlns:c16="http://schemas.microsoft.com/office/drawing/2014/chart" uri="{C3380CC4-5D6E-409C-BE32-E72D297353CC}">
              <c16:uniqueId val="{00000090-B9E4-4F8D-BF45-3A5B5EEBE66C}"/>
            </c:ext>
          </c:extLst>
        </c:ser>
        <c:ser>
          <c:idx val="3"/>
          <c:order val="139"/>
          <c:tx>
            <c:strRef>
              <c:f>'PM2.5 (1)'!$C$38</c:f>
              <c:strCache>
                <c:ptCount val="1"/>
                <c:pt idx="0">
                  <c:v>Tercer Cuartil</c:v>
                </c:pt>
              </c:strCache>
            </c:strRef>
          </c:tx>
          <c:spPr>
            <a:ln w="47625">
              <a:noFill/>
            </a:ln>
          </c:spPr>
          <c:marker>
            <c:symbol val="none"/>
          </c:marker>
          <c:dLbls>
            <c:dLbl>
              <c:idx val="0"/>
              <c:layout>
                <c:manualLayout>
                  <c:x val="3.7985890903908088E-3"/>
                  <c:y val="-7.0354522108325573E-2"/>
                </c:manualLayout>
              </c:layout>
              <c:dLblPos val="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91-B9E4-4F8D-BF45-3A5B5EEBE66C}"/>
                </c:ext>
              </c:extLst>
            </c:dLbl>
            <c:dLbl>
              <c:idx val="1"/>
              <c:layout>
                <c:manualLayout>
                  <c:x val="-7.4019845370007484E-2"/>
                  <c:y val="-1.8278501490420863E-2"/>
                </c:manualLayout>
              </c:layout>
              <c:dLblPos val="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92-B9E4-4F8D-BF45-3A5B5EEBE66C}"/>
                </c:ext>
              </c:extLst>
            </c:dLbl>
            <c:dLbl>
              <c:idx val="2"/>
              <c:layout>
                <c:manualLayout>
                  <c:x val="-5.1051841063219701E-2"/>
                  <c:y val="-1.6670946798076604E-2"/>
                </c:manualLayout>
              </c:layout>
              <c:dLblPos val="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93-B9E4-4F8D-BF45-3A5B5EEBE66C}"/>
                </c:ext>
              </c:extLst>
            </c:dLbl>
            <c:spPr>
              <a:noFill/>
              <a:ln>
                <a:noFill/>
              </a:ln>
              <a:effectLst/>
            </c:spP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'PM2.5 (1)'!$D$7:$E$7</c:f>
              <c:strCache>
                <c:ptCount val="2"/>
                <c:pt idx="0">
                  <c:v>Vientos arriba (µg/m3)</c:v>
                </c:pt>
                <c:pt idx="1">
                  <c:v>Vientos abajo  (µg/m3)</c:v>
                </c:pt>
              </c:strCache>
              <c:extLst/>
            </c:strRef>
          </c:cat>
          <c:val>
            <c:numRef>
              <c:f>'PM2.5 (1)'!$D$38:$E$38</c:f>
              <c:numCache>
                <c:formatCode>0.00</c:formatCode>
                <c:ptCount val="2"/>
                <c:pt idx="0">
                  <c:v>6.0763231078821702</c:v>
                </c:pt>
                <c:pt idx="1">
                  <c:v>5.6492309257078004</c:v>
                </c:pt>
              </c:numCache>
              <c:extLst/>
            </c:numRef>
          </c:val>
          <c:smooth val="0"/>
          <c:extLst>
            <c:ext xmlns:c16="http://schemas.microsoft.com/office/drawing/2014/chart" uri="{C3380CC4-5D6E-409C-BE32-E72D297353CC}">
              <c16:uniqueId val="{00000094-B9E4-4F8D-BF45-3A5B5EEBE66C}"/>
            </c:ext>
          </c:extLst>
        </c:ser>
        <c:ser>
          <c:idx val="6"/>
          <c:order val="140"/>
          <c:tx>
            <c:strRef>
              <c:f>'PM2.5 (1)'!$C$35</c:f>
              <c:strCache>
                <c:ptCount val="1"/>
                <c:pt idx="0">
                  <c:v>Primer Cuartil</c:v>
                </c:pt>
              </c:strCache>
            </c:strRef>
          </c:tx>
          <c:spPr>
            <a:ln w="47625">
              <a:noFill/>
            </a:ln>
          </c:spPr>
          <c:marker>
            <c:symbol val="none"/>
          </c:marker>
          <c:cat>
            <c:strRef>
              <c:f>'PM2.5 (1)'!$D$7:$E$7</c:f>
              <c:strCache>
                <c:ptCount val="2"/>
                <c:pt idx="0">
                  <c:v>Vientos arriba (µg/m3)</c:v>
                </c:pt>
                <c:pt idx="1">
                  <c:v>Vientos abajo  (µg/m3)</c:v>
                </c:pt>
              </c:strCache>
              <c:extLst/>
            </c:strRef>
          </c:cat>
          <c:val>
            <c:numRef>
              <c:f>'PM2.5 (1)'!$D$35:$E$35</c:f>
              <c:numCache>
                <c:formatCode>0.00</c:formatCode>
                <c:ptCount val="2"/>
                <c:pt idx="0">
                  <c:v>5.879020119865535</c:v>
                </c:pt>
                <c:pt idx="1">
                  <c:v>5.4646249717624222</c:v>
                </c:pt>
              </c:numCache>
              <c:extLst/>
            </c:numRef>
          </c:val>
          <c:smooth val="0"/>
          <c:extLst>
            <c:ext xmlns:c16="http://schemas.microsoft.com/office/drawing/2014/chart" uri="{C3380CC4-5D6E-409C-BE32-E72D297353CC}">
              <c16:uniqueId val="{00000095-B9E4-4F8D-BF45-3A5B5EEBE66C}"/>
            </c:ext>
          </c:extLst>
        </c:ser>
        <c:ser>
          <c:idx val="7"/>
          <c:order val="141"/>
          <c:tx>
            <c:strRef>
              <c:f>'PM2.5 (1)'!$C$36</c:f>
              <c:strCache>
                <c:ptCount val="1"/>
                <c:pt idx="0">
                  <c:v>Minimo</c:v>
                </c:pt>
              </c:strCache>
            </c:strRef>
          </c:tx>
          <c:spPr>
            <a:ln w="47625">
              <a:noFill/>
            </a:ln>
          </c:spPr>
          <c:marker>
            <c:symbol val="none"/>
          </c:marker>
          <c:cat>
            <c:strRef>
              <c:f>'PM2.5 (1)'!$D$7:$E$7</c:f>
              <c:strCache>
                <c:ptCount val="2"/>
                <c:pt idx="0">
                  <c:v>Vientos arriba (µg/m3)</c:v>
                </c:pt>
                <c:pt idx="1">
                  <c:v>Vientos abajo  (µg/m3)</c:v>
                </c:pt>
              </c:strCache>
              <c:extLst/>
            </c:strRef>
          </c:cat>
          <c:val>
            <c:numRef>
              <c:f>'PM2.5 (1)'!$D$36:$E$36</c:f>
              <c:numCache>
                <c:formatCode>0.00</c:formatCode>
                <c:ptCount val="2"/>
                <c:pt idx="0">
                  <c:v>5.7666386913691623</c:v>
                </c:pt>
                <c:pt idx="1">
                  <c:v>5.4128276978372289</c:v>
                </c:pt>
              </c:numCache>
              <c:extLst/>
            </c:numRef>
          </c:val>
          <c:smooth val="0"/>
          <c:extLst>
            <c:ext xmlns:c16="http://schemas.microsoft.com/office/drawing/2014/chart" uri="{C3380CC4-5D6E-409C-BE32-E72D297353CC}">
              <c16:uniqueId val="{00000096-B9E4-4F8D-BF45-3A5B5EEBE66C}"/>
            </c:ext>
          </c:extLst>
        </c:ser>
        <c:ser>
          <c:idx val="8"/>
          <c:order val="142"/>
          <c:tx>
            <c:strRef>
              <c:f>'PM2.5 (1)'!$C$37</c:f>
              <c:strCache>
                <c:ptCount val="1"/>
                <c:pt idx="0">
                  <c:v>Maxima</c:v>
                </c:pt>
              </c:strCache>
            </c:strRef>
          </c:tx>
          <c:spPr>
            <a:ln w="47625">
              <a:noFill/>
            </a:ln>
          </c:spPr>
          <c:marker>
            <c:symbol val="none"/>
          </c:marker>
          <c:cat>
            <c:strRef>
              <c:f>'PM2.5 (1)'!$D$7:$E$7</c:f>
              <c:strCache>
                <c:ptCount val="2"/>
                <c:pt idx="0">
                  <c:v>Vientos arriba (µg/m3)</c:v>
                </c:pt>
                <c:pt idx="1">
                  <c:v>Vientos abajo  (µg/m3)</c:v>
                </c:pt>
              </c:strCache>
              <c:extLst/>
            </c:strRef>
          </c:cat>
          <c:val>
            <c:numRef>
              <c:f>'PM2.5 (1)'!$D$37:$E$37</c:f>
              <c:numCache>
                <c:formatCode>0.00</c:formatCode>
                <c:ptCount val="2"/>
                <c:pt idx="0">
                  <c:v>6.1811146052635806</c:v>
                </c:pt>
                <c:pt idx="1">
                  <c:v>5.71037923231078</c:v>
                </c:pt>
              </c:numCache>
              <c:extLst/>
            </c:numRef>
          </c:val>
          <c:smooth val="0"/>
          <c:extLst>
            <c:ext xmlns:c16="http://schemas.microsoft.com/office/drawing/2014/chart" uri="{C3380CC4-5D6E-409C-BE32-E72D297353CC}">
              <c16:uniqueId val="{00000097-B9E4-4F8D-BF45-3A5B5EEBE66C}"/>
            </c:ext>
          </c:extLst>
        </c:ser>
        <c:ser>
          <c:idx val="9"/>
          <c:order val="143"/>
          <c:tx>
            <c:strRef>
              <c:f>'PM2.5 (1)'!$C$38</c:f>
              <c:strCache>
                <c:ptCount val="1"/>
                <c:pt idx="0">
                  <c:v>Tercer Cuartil</c:v>
                </c:pt>
              </c:strCache>
            </c:strRef>
          </c:tx>
          <c:spPr>
            <a:ln w="47625">
              <a:noFill/>
            </a:ln>
          </c:spPr>
          <c:marker>
            <c:symbol val="none"/>
          </c:marker>
          <c:cat>
            <c:strRef>
              <c:f>'PM2.5 (1)'!$D$7:$E$7</c:f>
              <c:strCache>
                <c:ptCount val="2"/>
                <c:pt idx="0">
                  <c:v>Vientos arriba (µg/m3)</c:v>
                </c:pt>
                <c:pt idx="1">
                  <c:v>Vientos abajo  (µg/m3)</c:v>
                </c:pt>
              </c:strCache>
              <c:extLst/>
            </c:strRef>
          </c:cat>
          <c:val>
            <c:numRef>
              <c:f>'PM2.5 (1)'!$D$38:$E$38</c:f>
              <c:numCache>
                <c:formatCode>0.00</c:formatCode>
                <c:ptCount val="2"/>
                <c:pt idx="0">
                  <c:v>6.0763231078821702</c:v>
                </c:pt>
                <c:pt idx="1">
                  <c:v>5.6492309257078004</c:v>
                </c:pt>
              </c:numCache>
              <c:extLst/>
            </c:numRef>
          </c:val>
          <c:smooth val="0"/>
          <c:extLst>
            <c:ext xmlns:c16="http://schemas.microsoft.com/office/drawing/2014/chart" uri="{C3380CC4-5D6E-409C-BE32-E72D297353CC}">
              <c16:uniqueId val="{00000098-B9E4-4F8D-BF45-3A5B5EEBE66C}"/>
            </c:ext>
          </c:extLst>
        </c:ser>
        <c:ser>
          <c:idx val="10"/>
          <c:order val="144"/>
          <c:tx>
            <c:strRef>
              <c:f>'PM2.5 (1)'!$C$34</c:f>
              <c:strCache>
                <c:ptCount val="1"/>
                <c:pt idx="0">
                  <c:v>Mediana:</c:v>
                </c:pt>
              </c:strCache>
            </c:strRef>
          </c:tx>
          <c:spPr>
            <a:ln w="47625">
              <a:noFill/>
            </a:ln>
          </c:spPr>
          <c:marker>
            <c:symbol val="none"/>
          </c:marker>
          <c:cat>
            <c:strRef>
              <c:f>'PM2.5 (1)'!$D$7:$E$7</c:f>
              <c:strCache>
                <c:ptCount val="2"/>
                <c:pt idx="0">
                  <c:v>Vientos arriba (µg/m3)</c:v>
                </c:pt>
                <c:pt idx="1">
                  <c:v>Vientos abajo  (µg/m3)</c:v>
                </c:pt>
              </c:strCache>
              <c:extLst/>
            </c:strRef>
          </c:cat>
          <c:val>
            <c:numRef>
              <c:f>'PM2.5 (1)'!$D$34:$E$34</c:f>
              <c:numCache>
                <c:formatCode>0.00</c:formatCode>
                <c:ptCount val="2"/>
                <c:pt idx="0">
                  <c:v>5.9753606618714086</c:v>
                </c:pt>
                <c:pt idx="1">
                  <c:v>5.5249020639762279</c:v>
                </c:pt>
              </c:numCache>
              <c:extLst/>
            </c:numRef>
          </c:val>
          <c:smooth val="0"/>
          <c:extLst>
            <c:ext xmlns:c16="http://schemas.microsoft.com/office/drawing/2014/chart" uri="{C3380CC4-5D6E-409C-BE32-E72D297353CC}">
              <c16:uniqueId val="{00000099-B9E4-4F8D-BF45-3A5B5EEBE66C}"/>
            </c:ext>
          </c:extLst>
        </c:ser>
        <c:ser>
          <c:idx val="12"/>
          <c:order val="145"/>
          <c:tx>
            <c:strRef>
              <c:f>'PM2.5 (1)'!$C$35</c:f>
              <c:strCache>
                <c:ptCount val="1"/>
                <c:pt idx="0">
                  <c:v>Primer Cuartil</c:v>
                </c:pt>
              </c:strCache>
            </c:strRef>
          </c:tx>
          <c:spPr>
            <a:ln w="47625">
              <a:noFill/>
            </a:ln>
          </c:spPr>
          <c:marker>
            <c:symbol val="none"/>
          </c:marker>
          <c:cat>
            <c:strRef>
              <c:f>'PM2.5 (1)'!$D$7:$E$7</c:f>
              <c:strCache>
                <c:ptCount val="2"/>
                <c:pt idx="0">
                  <c:v>Vientos arriba (µg/m3)</c:v>
                </c:pt>
                <c:pt idx="1">
                  <c:v>Vientos abajo  (µg/m3)</c:v>
                </c:pt>
              </c:strCache>
              <c:extLst/>
            </c:strRef>
          </c:cat>
          <c:val>
            <c:numRef>
              <c:f>'PM2.5 (1)'!$D$35:$E$35</c:f>
              <c:numCache>
                <c:formatCode>0.00</c:formatCode>
                <c:ptCount val="2"/>
                <c:pt idx="0">
                  <c:v>5.879020119865535</c:v>
                </c:pt>
                <c:pt idx="1">
                  <c:v>5.4646249717624222</c:v>
                </c:pt>
              </c:numCache>
              <c:extLst/>
            </c:numRef>
          </c:val>
          <c:smooth val="0"/>
          <c:extLst>
            <c:ext xmlns:c16="http://schemas.microsoft.com/office/drawing/2014/chart" uri="{C3380CC4-5D6E-409C-BE32-E72D297353CC}">
              <c16:uniqueId val="{0000009A-B9E4-4F8D-BF45-3A5B5EEBE66C}"/>
            </c:ext>
          </c:extLst>
        </c:ser>
        <c:ser>
          <c:idx val="13"/>
          <c:order val="146"/>
          <c:tx>
            <c:strRef>
              <c:f>'PM2.5 (1)'!$C$36</c:f>
              <c:strCache>
                <c:ptCount val="1"/>
                <c:pt idx="0">
                  <c:v>Minimo</c:v>
                </c:pt>
              </c:strCache>
            </c:strRef>
          </c:tx>
          <c:spPr>
            <a:ln w="47625">
              <a:noFill/>
            </a:ln>
          </c:spPr>
          <c:marker>
            <c:symbol val="none"/>
          </c:marker>
          <c:cat>
            <c:strRef>
              <c:f>'PM2.5 (1)'!$D$7:$E$7</c:f>
              <c:strCache>
                <c:ptCount val="2"/>
                <c:pt idx="0">
                  <c:v>Vientos arriba (µg/m3)</c:v>
                </c:pt>
                <c:pt idx="1">
                  <c:v>Vientos abajo  (µg/m3)</c:v>
                </c:pt>
              </c:strCache>
              <c:extLst/>
            </c:strRef>
          </c:cat>
          <c:val>
            <c:numRef>
              <c:f>'PM2.5 (1)'!$D$36:$E$36</c:f>
              <c:numCache>
                <c:formatCode>0.00</c:formatCode>
                <c:ptCount val="2"/>
                <c:pt idx="0">
                  <c:v>5.7666386913691623</c:v>
                </c:pt>
                <c:pt idx="1">
                  <c:v>5.4128276978372289</c:v>
                </c:pt>
              </c:numCache>
              <c:extLst/>
            </c:numRef>
          </c:val>
          <c:smooth val="0"/>
          <c:extLst>
            <c:ext xmlns:c16="http://schemas.microsoft.com/office/drawing/2014/chart" uri="{C3380CC4-5D6E-409C-BE32-E72D297353CC}">
              <c16:uniqueId val="{0000009B-B9E4-4F8D-BF45-3A5B5EEBE66C}"/>
            </c:ext>
          </c:extLst>
        </c:ser>
        <c:ser>
          <c:idx val="14"/>
          <c:order val="147"/>
          <c:tx>
            <c:strRef>
              <c:f>'PM2.5 (1)'!$C$37</c:f>
              <c:strCache>
                <c:ptCount val="1"/>
                <c:pt idx="0">
                  <c:v>Maxima</c:v>
                </c:pt>
              </c:strCache>
            </c:strRef>
          </c:tx>
          <c:spPr>
            <a:ln w="47625">
              <a:noFill/>
            </a:ln>
          </c:spPr>
          <c:marker>
            <c:symbol val="none"/>
          </c:marker>
          <c:cat>
            <c:strRef>
              <c:f>'PM2.5 (1)'!$D$7:$E$7</c:f>
              <c:strCache>
                <c:ptCount val="2"/>
                <c:pt idx="0">
                  <c:v>Vientos arriba (µg/m3)</c:v>
                </c:pt>
                <c:pt idx="1">
                  <c:v>Vientos abajo  (µg/m3)</c:v>
                </c:pt>
              </c:strCache>
              <c:extLst/>
            </c:strRef>
          </c:cat>
          <c:val>
            <c:numRef>
              <c:f>'PM2.5 (1)'!$D$37:$E$37</c:f>
              <c:numCache>
                <c:formatCode>0.00</c:formatCode>
                <c:ptCount val="2"/>
                <c:pt idx="0">
                  <c:v>6.1811146052635806</c:v>
                </c:pt>
                <c:pt idx="1">
                  <c:v>5.71037923231078</c:v>
                </c:pt>
              </c:numCache>
              <c:extLst/>
            </c:numRef>
          </c:val>
          <c:smooth val="0"/>
          <c:extLst>
            <c:ext xmlns:c16="http://schemas.microsoft.com/office/drawing/2014/chart" uri="{C3380CC4-5D6E-409C-BE32-E72D297353CC}">
              <c16:uniqueId val="{0000009C-B9E4-4F8D-BF45-3A5B5EEBE66C}"/>
            </c:ext>
          </c:extLst>
        </c:ser>
        <c:ser>
          <c:idx val="15"/>
          <c:order val="148"/>
          <c:tx>
            <c:strRef>
              <c:f>'PM2.5 (1)'!$C$38</c:f>
              <c:strCache>
                <c:ptCount val="1"/>
                <c:pt idx="0">
                  <c:v>Tercer Cuartil</c:v>
                </c:pt>
              </c:strCache>
            </c:strRef>
          </c:tx>
          <c:spPr>
            <a:ln w="47625">
              <a:noFill/>
            </a:ln>
          </c:spPr>
          <c:marker>
            <c:symbol val="none"/>
          </c:marker>
          <c:cat>
            <c:strRef>
              <c:f>'PM2.5 (1)'!$D$7:$E$7</c:f>
              <c:strCache>
                <c:ptCount val="2"/>
                <c:pt idx="0">
                  <c:v>Vientos arriba (µg/m3)</c:v>
                </c:pt>
                <c:pt idx="1">
                  <c:v>Vientos abajo  (µg/m3)</c:v>
                </c:pt>
              </c:strCache>
              <c:extLst/>
            </c:strRef>
          </c:cat>
          <c:val>
            <c:numRef>
              <c:f>'PM2.5 (1)'!$D$38:$E$38</c:f>
              <c:numCache>
                <c:formatCode>0.00</c:formatCode>
                <c:ptCount val="2"/>
                <c:pt idx="0">
                  <c:v>6.0763231078821702</c:v>
                </c:pt>
                <c:pt idx="1">
                  <c:v>5.6492309257078004</c:v>
                </c:pt>
              </c:numCache>
              <c:extLst/>
            </c:numRef>
          </c:val>
          <c:smooth val="0"/>
          <c:extLst>
            <c:ext xmlns:c16="http://schemas.microsoft.com/office/drawing/2014/chart" uri="{C3380CC4-5D6E-409C-BE32-E72D297353CC}">
              <c16:uniqueId val="{0000009D-B9E4-4F8D-BF45-3A5B5EEBE66C}"/>
            </c:ext>
          </c:extLst>
        </c:ser>
        <c:ser>
          <c:idx val="16"/>
          <c:order val="149"/>
          <c:tx>
            <c:strRef>
              <c:f>'PM2.5 (1)'!$C$34</c:f>
              <c:strCache>
                <c:ptCount val="1"/>
                <c:pt idx="0">
                  <c:v>Mediana:</c:v>
                </c:pt>
              </c:strCache>
            </c:strRef>
          </c:tx>
          <c:spPr>
            <a:ln w="47625">
              <a:noFill/>
            </a:ln>
          </c:spPr>
          <c:marker>
            <c:symbol val="none"/>
          </c:marker>
          <c:cat>
            <c:strRef>
              <c:f>'PM2.5 (1)'!$D$7:$E$7</c:f>
              <c:strCache>
                <c:ptCount val="2"/>
                <c:pt idx="0">
                  <c:v>Vientos arriba (µg/m3)</c:v>
                </c:pt>
                <c:pt idx="1">
                  <c:v>Vientos abajo  (µg/m3)</c:v>
                </c:pt>
              </c:strCache>
              <c:extLst/>
            </c:strRef>
          </c:cat>
          <c:val>
            <c:numRef>
              <c:f>'PM2.5 (1)'!$D$34:$E$34</c:f>
              <c:numCache>
                <c:formatCode>0.00</c:formatCode>
                <c:ptCount val="2"/>
                <c:pt idx="0">
                  <c:v>5.9753606618714086</c:v>
                </c:pt>
                <c:pt idx="1">
                  <c:v>5.5249020639762279</c:v>
                </c:pt>
              </c:numCache>
              <c:extLst/>
            </c:numRef>
          </c:val>
          <c:smooth val="0"/>
          <c:extLst>
            <c:ext xmlns:c16="http://schemas.microsoft.com/office/drawing/2014/chart" uri="{C3380CC4-5D6E-409C-BE32-E72D297353CC}">
              <c16:uniqueId val="{0000009E-B9E4-4F8D-BF45-3A5B5EEBE66C}"/>
            </c:ext>
          </c:extLst>
        </c:ser>
        <c:ser>
          <c:idx val="18"/>
          <c:order val="150"/>
          <c:tx>
            <c:strRef>
              <c:f>'PM2.5 (1)'!$C$35</c:f>
              <c:strCache>
                <c:ptCount val="1"/>
                <c:pt idx="0">
                  <c:v>Primer Cuartil</c:v>
                </c:pt>
              </c:strCache>
            </c:strRef>
          </c:tx>
          <c:spPr>
            <a:ln w="47625">
              <a:noFill/>
            </a:ln>
          </c:spPr>
          <c:marker>
            <c:symbol val="none"/>
          </c:marker>
          <c:cat>
            <c:strRef>
              <c:f>'PM2.5 (1)'!$D$7:$E$7</c:f>
              <c:strCache>
                <c:ptCount val="2"/>
                <c:pt idx="0">
                  <c:v>Vientos arriba (µg/m3)</c:v>
                </c:pt>
                <c:pt idx="1">
                  <c:v>Vientos abajo  (µg/m3)</c:v>
                </c:pt>
              </c:strCache>
              <c:extLst/>
            </c:strRef>
          </c:cat>
          <c:val>
            <c:numRef>
              <c:f>'PM2.5 (1)'!$D$35:$E$35</c:f>
              <c:numCache>
                <c:formatCode>0.00</c:formatCode>
                <c:ptCount val="2"/>
                <c:pt idx="0">
                  <c:v>5.879020119865535</c:v>
                </c:pt>
                <c:pt idx="1">
                  <c:v>5.4646249717624222</c:v>
                </c:pt>
              </c:numCache>
              <c:extLst/>
            </c:numRef>
          </c:val>
          <c:smooth val="0"/>
          <c:extLst>
            <c:ext xmlns:c16="http://schemas.microsoft.com/office/drawing/2014/chart" uri="{C3380CC4-5D6E-409C-BE32-E72D297353CC}">
              <c16:uniqueId val="{0000009F-B9E4-4F8D-BF45-3A5B5EEBE66C}"/>
            </c:ext>
          </c:extLst>
        </c:ser>
        <c:ser>
          <c:idx val="19"/>
          <c:order val="151"/>
          <c:tx>
            <c:strRef>
              <c:f>'PM2.5 (1)'!$C$36</c:f>
              <c:strCache>
                <c:ptCount val="1"/>
                <c:pt idx="0">
                  <c:v>Minimo</c:v>
                </c:pt>
              </c:strCache>
            </c:strRef>
          </c:tx>
          <c:spPr>
            <a:ln w="47625">
              <a:noFill/>
            </a:ln>
          </c:spPr>
          <c:marker>
            <c:symbol val="none"/>
          </c:marker>
          <c:cat>
            <c:strRef>
              <c:f>'PM2.5 (1)'!$D$7:$E$7</c:f>
              <c:strCache>
                <c:ptCount val="2"/>
                <c:pt idx="0">
                  <c:v>Vientos arriba (µg/m3)</c:v>
                </c:pt>
                <c:pt idx="1">
                  <c:v>Vientos abajo  (µg/m3)</c:v>
                </c:pt>
              </c:strCache>
              <c:extLst/>
            </c:strRef>
          </c:cat>
          <c:val>
            <c:numRef>
              <c:f>'PM2.5 (1)'!$D$36:$E$36</c:f>
              <c:numCache>
                <c:formatCode>0.00</c:formatCode>
                <c:ptCount val="2"/>
                <c:pt idx="0">
                  <c:v>5.7666386913691623</c:v>
                </c:pt>
                <c:pt idx="1">
                  <c:v>5.4128276978372289</c:v>
                </c:pt>
              </c:numCache>
              <c:extLst/>
            </c:numRef>
          </c:val>
          <c:smooth val="0"/>
          <c:extLst>
            <c:ext xmlns:c16="http://schemas.microsoft.com/office/drawing/2014/chart" uri="{C3380CC4-5D6E-409C-BE32-E72D297353CC}">
              <c16:uniqueId val="{000000A0-B9E4-4F8D-BF45-3A5B5EEBE66C}"/>
            </c:ext>
          </c:extLst>
        </c:ser>
        <c:ser>
          <c:idx val="20"/>
          <c:order val="152"/>
          <c:tx>
            <c:strRef>
              <c:f>'PM2.5 (1)'!$C$37</c:f>
              <c:strCache>
                <c:ptCount val="1"/>
                <c:pt idx="0">
                  <c:v>Maxima</c:v>
                </c:pt>
              </c:strCache>
            </c:strRef>
          </c:tx>
          <c:spPr>
            <a:ln w="47625">
              <a:noFill/>
            </a:ln>
          </c:spPr>
          <c:marker>
            <c:symbol val="none"/>
          </c:marker>
          <c:cat>
            <c:strRef>
              <c:f>'PM2.5 (1)'!$D$7:$E$7</c:f>
              <c:strCache>
                <c:ptCount val="2"/>
                <c:pt idx="0">
                  <c:v>Vientos arriba (µg/m3)</c:v>
                </c:pt>
                <c:pt idx="1">
                  <c:v>Vientos abajo  (µg/m3)</c:v>
                </c:pt>
              </c:strCache>
              <c:extLst/>
            </c:strRef>
          </c:cat>
          <c:val>
            <c:numRef>
              <c:f>'PM2.5 (1)'!$D$37:$E$37</c:f>
              <c:numCache>
                <c:formatCode>0.00</c:formatCode>
                <c:ptCount val="2"/>
                <c:pt idx="0">
                  <c:v>6.1811146052635806</c:v>
                </c:pt>
                <c:pt idx="1">
                  <c:v>5.71037923231078</c:v>
                </c:pt>
              </c:numCache>
              <c:extLst/>
            </c:numRef>
          </c:val>
          <c:smooth val="0"/>
          <c:extLst>
            <c:ext xmlns:c16="http://schemas.microsoft.com/office/drawing/2014/chart" uri="{C3380CC4-5D6E-409C-BE32-E72D297353CC}">
              <c16:uniqueId val="{000000A1-B9E4-4F8D-BF45-3A5B5EEBE66C}"/>
            </c:ext>
          </c:extLst>
        </c:ser>
        <c:ser>
          <c:idx val="21"/>
          <c:order val="153"/>
          <c:tx>
            <c:strRef>
              <c:f>'PM2.5 (1)'!$C$38</c:f>
              <c:strCache>
                <c:ptCount val="1"/>
                <c:pt idx="0">
                  <c:v>Tercer Cuartil</c:v>
                </c:pt>
              </c:strCache>
            </c:strRef>
          </c:tx>
          <c:spPr>
            <a:ln w="47625">
              <a:noFill/>
            </a:ln>
          </c:spPr>
          <c:marker>
            <c:symbol val="none"/>
          </c:marker>
          <c:cat>
            <c:strRef>
              <c:f>'PM2.5 (1)'!$D$7:$E$7</c:f>
              <c:strCache>
                <c:ptCount val="2"/>
                <c:pt idx="0">
                  <c:v>Vientos arriba (µg/m3)</c:v>
                </c:pt>
                <c:pt idx="1">
                  <c:v>Vientos abajo  (µg/m3)</c:v>
                </c:pt>
              </c:strCache>
              <c:extLst/>
            </c:strRef>
          </c:cat>
          <c:val>
            <c:numRef>
              <c:f>'PM2.5 (1)'!$D$38:$E$38</c:f>
              <c:numCache>
                <c:formatCode>0.00</c:formatCode>
                <c:ptCount val="2"/>
                <c:pt idx="0">
                  <c:v>6.0763231078821702</c:v>
                </c:pt>
                <c:pt idx="1">
                  <c:v>5.6492309257078004</c:v>
                </c:pt>
              </c:numCache>
              <c:extLst/>
            </c:numRef>
          </c:val>
          <c:smooth val="0"/>
          <c:extLst>
            <c:ext xmlns:c16="http://schemas.microsoft.com/office/drawing/2014/chart" uri="{C3380CC4-5D6E-409C-BE32-E72D297353CC}">
              <c16:uniqueId val="{000000A2-B9E4-4F8D-BF45-3A5B5EEBE66C}"/>
            </c:ext>
          </c:extLst>
        </c:ser>
        <c:ser>
          <c:idx val="22"/>
          <c:order val="154"/>
          <c:tx>
            <c:strRef>
              <c:f>'PM2.5 (1)'!$C$34</c:f>
              <c:strCache>
                <c:ptCount val="1"/>
                <c:pt idx="0">
                  <c:v>Mediana:</c:v>
                </c:pt>
              </c:strCache>
            </c:strRef>
          </c:tx>
          <c:spPr>
            <a:ln w="47625">
              <a:noFill/>
            </a:ln>
          </c:spPr>
          <c:marker>
            <c:symbol val="none"/>
          </c:marker>
          <c:cat>
            <c:strRef>
              <c:f>'PM2.5 (1)'!$D$7:$E$7</c:f>
              <c:strCache>
                <c:ptCount val="2"/>
                <c:pt idx="0">
                  <c:v>Vientos arriba (µg/m3)</c:v>
                </c:pt>
                <c:pt idx="1">
                  <c:v>Vientos abajo  (µg/m3)</c:v>
                </c:pt>
              </c:strCache>
              <c:extLst/>
            </c:strRef>
          </c:cat>
          <c:val>
            <c:numRef>
              <c:f>'PM2.5 (1)'!$D$34:$E$34</c:f>
              <c:numCache>
                <c:formatCode>0.00</c:formatCode>
                <c:ptCount val="2"/>
                <c:pt idx="0">
                  <c:v>5.9753606618714086</c:v>
                </c:pt>
                <c:pt idx="1">
                  <c:v>5.5249020639762279</c:v>
                </c:pt>
              </c:numCache>
              <c:extLst/>
            </c:numRef>
          </c:val>
          <c:smooth val="0"/>
          <c:extLst>
            <c:ext xmlns:c16="http://schemas.microsoft.com/office/drawing/2014/chart" uri="{C3380CC4-5D6E-409C-BE32-E72D297353CC}">
              <c16:uniqueId val="{000000A3-B9E4-4F8D-BF45-3A5B5EEBE66C}"/>
            </c:ext>
          </c:extLst>
        </c:ser>
        <c:ser>
          <c:idx val="24"/>
          <c:order val="155"/>
          <c:tx>
            <c:strRef>
              <c:f>'PM2.5 (1)'!$C$35</c:f>
              <c:strCache>
                <c:ptCount val="1"/>
                <c:pt idx="0">
                  <c:v>Primer Cuartil</c:v>
                </c:pt>
              </c:strCache>
            </c:strRef>
          </c:tx>
          <c:spPr>
            <a:ln w="47625">
              <a:noFill/>
            </a:ln>
          </c:spPr>
          <c:marker>
            <c:symbol val="none"/>
          </c:marker>
          <c:cat>
            <c:strRef>
              <c:f>'PM2.5 (1)'!$D$7:$E$7</c:f>
              <c:strCache>
                <c:ptCount val="2"/>
                <c:pt idx="0">
                  <c:v>Vientos arriba (µg/m3)</c:v>
                </c:pt>
                <c:pt idx="1">
                  <c:v>Vientos abajo  (µg/m3)</c:v>
                </c:pt>
              </c:strCache>
              <c:extLst/>
            </c:strRef>
          </c:cat>
          <c:val>
            <c:numRef>
              <c:f>'PM2.5 (1)'!$D$35:$E$35</c:f>
              <c:numCache>
                <c:formatCode>0.00</c:formatCode>
                <c:ptCount val="2"/>
                <c:pt idx="0">
                  <c:v>5.879020119865535</c:v>
                </c:pt>
                <c:pt idx="1">
                  <c:v>5.4646249717624222</c:v>
                </c:pt>
              </c:numCache>
              <c:extLst/>
            </c:numRef>
          </c:val>
          <c:smooth val="0"/>
          <c:extLst>
            <c:ext xmlns:c16="http://schemas.microsoft.com/office/drawing/2014/chart" uri="{C3380CC4-5D6E-409C-BE32-E72D297353CC}">
              <c16:uniqueId val="{000000A4-B9E4-4F8D-BF45-3A5B5EEBE66C}"/>
            </c:ext>
          </c:extLst>
        </c:ser>
        <c:ser>
          <c:idx val="25"/>
          <c:order val="156"/>
          <c:tx>
            <c:strRef>
              <c:f>'PM2.5 (1)'!$C$36</c:f>
              <c:strCache>
                <c:ptCount val="1"/>
                <c:pt idx="0">
                  <c:v>Minimo</c:v>
                </c:pt>
              </c:strCache>
            </c:strRef>
          </c:tx>
          <c:spPr>
            <a:ln w="47625">
              <a:noFill/>
            </a:ln>
          </c:spPr>
          <c:marker>
            <c:symbol val="none"/>
          </c:marker>
          <c:cat>
            <c:strRef>
              <c:f>'PM2.5 (1)'!$D$7:$E$7</c:f>
              <c:strCache>
                <c:ptCount val="2"/>
                <c:pt idx="0">
                  <c:v>Vientos arriba (µg/m3)</c:v>
                </c:pt>
                <c:pt idx="1">
                  <c:v>Vientos abajo  (µg/m3)</c:v>
                </c:pt>
              </c:strCache>
              <c:extLst/>
            </c:strRef>
          </c:cat>
          <c:val>
            <c:numRef>
              <c:f>'PM2.5 (1)'!$D$36:$E$36</c:f>
              <c:numCache>
                <c:formatCode>0.00</c:formatCode>
                <c:ptCount val="2"/>
                <c:pt idx="0">
                  <c:v>5.7666386913691623</c:v>
                </c:pt>
                <c:pt idx="1">
                  <c:v>5.4128276978372289</c:v>
                </c:pt>
              </c:numCache>
              <c:extLst/>
            </c:numRef>
          </c:val>
          <c:smooth val="0"/>
          <c:extLst>
            <c:ext xmlns:c16="http://schemas.microsoft.com/office/drawing/2014/chart" uri="{C3380CC4-5D6E-409C-BE32-E72D297353CC}">
              <c16:uniqueId val="{000000A5-B9E4-4F8D-BF45-3A5B5EEBE66C}"/>
            </c:ext>
          </c:extLst>
        </c:ser>
        <c:ser>
          <c:idx val="26"/>
          <c:order val="157"/>
          <c:tx>
            <c:strRef>
              <c:f>'PM2.5 (1)'!$C$37</c:f>
              <c:strCache>
                <c:ptCount val="1"/>
                <c:pt idx="0">
                  <c:v>Maxima</c:v>
                </c:pt>
              </c:strCache>
            </c:strRef>
          </c:tx>
          <c:spPr>
            <a:ln w="47625">
              <a:noFill/>
            </a:ln>
          </c:spPr>
          <c:marker>
            <c:symbol val="none"/>
          </c:marker>
          <c:cat>
            <c:strRef>
              <c:f>'PM2.5 (1)'!$D$7:$E$7</c:f>
              <c:strCache>
                <c:ptCount val="2"/>
                <c:pt idx="0">
                  <c:v>Vientos arriba (µg/m3)</c:v>
                </c:pt>
                <c:pt idx="1">
                  <c:v>Vientos abajo  (µg/m3)</c:v>
                </c:pt>
              </c:strCache>
              <c:extLst/>
            </c:strRef>
          </c:cat>
          <c:val>
            <c:numRef>
              <c:f>'PM2.5 (1)'!$D$37:$E$37</c:f>
              <c:numCache>
                <c:formatCode>0.00</c:formatCode>
                <c:ptCount val="2"/>
                <c:pt idx="0">
                  <c:v>6.1811146052635806</c:v>
                </c:pt>
                <c:pt idx="1">
                  <c:v>5.71037923231078</c:v>
                </c:pt>
              </c:numCache>
              <c:extLst/>
            </c:numRef>
          </c:val>
          <c:smooth val="0"/>
          <c:extLst>
            <c:ext xmlns:c16="http://schemas.microsoft.com/office/drawing/2014/chart" uri="{C3380CC4-5D6E-409C-BE32-E72D297353CC}">
              <c16:uniqueId val="{000000A6-B9E4-4F8D-BF45-3A5B5EEBE66C}"/>
            </c:ext>
          </c:extLst>
        </c:ser>
        <c:ser>
          <c:idx val="27"/>
          <c:order val="158"/>
          <c:tx>
            <c:strRef>
              <c:f>'PM2.5 (1)'!$C$38</c:f>
              <c:strCache>
                <c:ptCount val="1"/>
                <c:pt idx="0">
                  <c:v>Tercer Cuartil</c:v>
                </c:pt>
              </c:strCache>
            </c:strRef>
          </c:tx>
          <c:spPr>
            <a:ln w="47625">
              <a:noFill/>
            </a:ln>
          </c:spPr>
          <c:marker>
            <c:symbol val="none"/>
          </c:marker>
          <c:cat>
            <c:strRef>
              <c:f>'PM2.5 (1)'!$D$7:$E$7</c:f>
              <c:strCache>
                <c:ptCount val="2"/>
                <c:pt idx="0">
                  <c:v>Vientos arriba (µg/m3)</c:v>
                </c:pt>
                <c:pt idx="1">
                  <c:v>Vientos abajo  (µg/m3)</c:v>
                </c:pt>
              </c:strCache>
              <c:extLst/>
            </c:strRef>
          </c:cat>
          <c:val>
            <c:numRef>
              <c:f>'PM2.5 (1)'!$D$38:$E$38</c:f>
              <c:numCache>
                <c:formatCode>0.00</c:formatCode>
                <c:ptCount val="2"/>
                <c:pt idx="0">
                  <c:v>6.0763231078821702</c:v>
                </c:pt>
                <c:pt idx="1">
                  <c:v>5.6492309257078004</c:v>
                </c:pt>
              </c:numCache>
              <c:extLst/>
            </c:numRef>
          </c:val>
          <c:smooth val="0"/>
          <c:extLst>
            <c:ext xmlns:c16="http://schemas.microsoft.com/office/drawing/2014/chart" uri="{C3380CC4-5D6E-409C-BE32-E72D297353CC}">
              <c16:uniqueId val="{000000A7-B9E4-4F8D-BF45-3A5B5EEBE66C}"/>
            </c:ext>
          </c:extLst>
        </c:ser>
        <c:ser>
          <c:idx val="28"/>
          <c:order val="159"/>
          <c:tx>
            <c:strRef>
              <c:f>'PM2.5 (1)'!$C$34</c:f>
              <c:strCache>
                <c:ptCount val="1"/>
                <c:pt idx="0">
                  <c:v>Mediana:</c:v>
                </c:pt>
              </c:strCache>
            </c:strRef>
          </c:tx>
          <c:spPr>
            <a:ln w="47625">
              <a:noFill/>
            </a:ln>
          </c:spPr>
          <c:marker>
            <c:symbol val="none"/>
          </c:marker>
          <c:cat>
            <c:strRef>
              <c:f>'PM2.5 (1)'!$D$7:$E$7</c:f>
              <c:strCache>
                <c:ptCount val="2"/>
                <c:pt idx="0">
                  <c:v>Vientos arriba (µg/m3)</c:v>
                </c:pt>
                <c:pt idx="1">
                  <c:v>Vientos abajo  (µg/m3)</c:v>
                </c:pt>
              </c:strCache>
              <c:extLst/>
            </c:strRef>
          </c:cat>
          <c:val>
            <c:numRef>
              <c:f>'PM2.5 (1)'!$D$34:$E$34</c:f>
              <c:numCache>
                <c:formatCode>0.00</c:formatCode>
                <c:ptCount val="2"/>
                <c:pt idx="0">
                  <c:v>5.9753606618714086</c:v>
                </c:pt>
                <c:pt idx="1">
                  <c:v>5.5249020639762279</c:v>
                </c:pt>
              </c:numCache>
              <c:extLst/>
            </c:numRef>
          </c:val>
          <c:smooth val="0"/>
          <c:extLst>
            <c:ext xmlns:c16="http://schemas.microsoft.com/office/drawing/2014/chart" uri="{C3380CC4-5D6E-409C-BE32-E72D297353CC}">
              <c16:uniqueId val="{000000A8-B9E4-4F8D-BF45-3A5B5EEBE66C}"/>
            </c:ext>
          </c:extLst>
        </c:ser>
        <c:ser>
          <c:idx val="30"/>
          <c:order val="160"/>
          <c:tx>
            <c:strRef>
              <c:f>'PM2.5 (1)'!$C$35</c:f>
              <c:strCache>
                <c:ptCount val="1"/>
                <c:pt idx="0">
                  <c:v>Primer Cuartil</c:v>
                </c:pt>
              </c:strCache>
            </c:strRef>
          </c:tx>
          <c:spPr>
            <a:ln w="47625">
              <a:noFill/>
            </a:ln>
          </c:spPr>
          <c:marker>
            <c:symbol val="none"/>
          </c:marker>
          <c:cat>
            <c:strRef>
              <c:f>'PM2.5 (1)'!$D$7:$E$7</c:f>
              <c:strCache>
                <c:ptCount val="2"/>
                <c:pt idx="0">
                  <c:v>Vientos arriba (µg/m3)</c:v>
                </c:pt>
                <c:pt idx="1">
                  <c:v>Vientos abajo  (µg/m3)</c:v>
                </c:pt>
              </c:strCache>
              <c:extLst/>
            </c:strRef>
          </c:cat>
          <c:val>
            <c:numRef>
              <c:f>'PM2.5 (1)'!$D$35:$E$35</c:f>
              <c:numCache>
                <c:formatCode>0.00</c:formatCode>
                <c:ptCount val="2"/>
                <c:pt idx="0">
                  <c:v>5.879020119865535</c:v>
                </c:pt>
                <c:pt idx="1">
                  <c:v>5.4646249717624222</c:v>
                </c:pt>
              </c:numCache>
              <c:extLst/>
            </c:numRef>
          </c:val>
          <c:smooth val="0"/>
          <c:extLst>
            <c:ext xmlns:c16="http://schemas.microsoft.com/office/drawing/2014/chart" uri="{C3380CC4-5D6E-409C-BE32-E72D297353CC}">
              <c16:uniqueId val="{000000A9-B9E4-4F8D-BF45-3A5B5EEBE66C}"/>
            </c:ext>
          </c:extLst>
        </c:ser>
        <c:ser>
          <c:idx val="31"/>
          <c:order val="161"/>
          <c:tx>
            <c:strRef>
              <c:f>'PM2.5 (1)'!$C$36</c:f>
              <c:strCache>
                <c:ptCount val="1"/>
                <c:pt idx="0">
                  <c:v>Minimo</c:v>
                </c:pt>
              </c:strCache>
            </c:strRef>
          </c:tx>
          <c:spPr>
            <a:ln w="47625">
              <a:noFill/>
            </a:ln>
          </c:spPr>
          <c:marker>
            <c:symbol val="none"/>
          </c:marker>
          <c:cat>
            <c:strRef>
              <c:f>'PM2.5 (1)'!$D$7:$E$7</c:f>
              <c:strCache>
                <c:ptCount val="2"/>
                <c:pt idx="0">
                  <c:v>Vientos arriba (µg/m3)</c:v>
                </c:pt>
                <c:pt idx="1">
                  <c:v>Vientos abajo  (µg/m3)</c:v>
                </c:pt>
              </c:strCache>
              <c:extLst/>
            </c:strRef>
          </c:cat>
          <c:val>
            <c:numRef>
              <c:f>'PM2.5 (1)'!$D$36:$E$36</c:f>
              <c:numCache>
                <c:formatCode>0.00</c:formatCode>
                <c:ptCount val="2"/>
                <c:pt idx="0">
                  <c:v>5.7666386913691623</c:v>
                </c:pt>
                <c:pt idx="1">
                  <c:v>5.4128276978372289</c:v>
                </c:pt>
              </c:numCache>
              <c:extLst/>
            </c:numRef>
          </c:val>
          <c:smooth val="0"/>
          <c:extLst>
            <c:ext xmlns:c16="http://schemas.microsoft.com/office/drawing/2014/chart" uri="{C3380CC4-5D6E-409C-BE32-E72D297353CC}">
              <c16:uniqueId val="{000000AA-B9E4-4F8D-BF45-3A5B5EEBE66C}"/>
            </c:ext>
          </c:extLst>
        </c:ser>
        <c:ser>
          <c:idx val="32"/>
          <c:order val="162"/>
          <c:tx>
            <c:strRef>
              <c:f>'PM2.5 (1)'!$C$37</c:f>
              <c:strCache>
                <c:ptCount val="1"/>
                <c:pt idx="0">
                  <c:v>Maxima</c:v>
                </c:pt>
              </c:strCache>
            </c:strRef>
          </c:tx>
          <c:spPr>
            <a:ln w="47625">
              <a:noFill/>
            </a:ln>
          </c:spPr>
          <c:marker>
            <c:symbol val="none"/>
          </c:marker>
          <c:cat>
            <c:strRef>
              <c:f>'PM2.5 (1)'!$D$7:$E$7</c:f>
              <c:strCache>
                <c:ptCount val="2"/>
                <c:pt idx="0">
                  <c:v>Vientos arriba (µg/m3)</c:v>
                </c:pt>
                <c:pt idx="1">
                  <c:v>Vientos abajo  (µg/m3)</c:v>
                </c:pt>
              </c:strCache>
              <c:extLst/>
            </c:strRef>
          </c:cat>
          <c:val>
            <c:numRef>
              <c:f>'PM2.5 (1)'!$D$37:$E$37</c:f>
              <c:numCache>
                <c:formatCode>0.00</c:formatCode>
                <c:ptCount val="2"/>
                <c:pt idx="0">
                  <c:v>6.1811146052635806</c:v>
                </c:pt>
                <c:pt idx="1">
                  <c:v>5.71037923231078</c:v>
                </c:pt>
              </c:numCache>
              <c:extLst/>
            </c:numRef>
          </c:val>
          <c:smooth val="0"/>
          <c:extLst>
            <c:ext xmlns:c16="http://schemas.microsoft.com/office/drawing/2014/chart" uri="{C3380CC4-5D6E-409C-BE32-E72D297353CC}">
              <c16:uniqueId val="{000000AB-B9E4-4F8D-BF45-3A5B5EEBE66C}"/>
            </c:ext>
          </c:extLst>
        </c:ser>
        <c:ser>
          <c:idx val="33"/>
          <c:order val="163"/>
          <c:tx>
            <c:strRef>
              <c:f>'PM2.5 (1)'!$C$38</c:f>
              <c:strCache>
                <c:ptCount val="1"/>
                <c:pt idx="0">
                  <c:v>Tercer Cuartil</c:v>
                </c:pt>
              </c:strCache>
            </c:strRef>
          </c:tx>
          <c:spPr>
            <a:ln w="47625">
              <a:noFill/>
            </a:ln>
          </c:spPr>
          <c:marker>
            <c:symbol val="none"/>
          </c:marker>
          <c:cat>
            <c:strRef>
              <c:f>'PM2.5 (1)'!$D$7:$E$7</c:f>
              <c:strCache>
                <c:ptCount val="2"/>
                <c:pt idx="0">
                  <c:v>Vientos arriba (µg/m3)</c:v>
                </c:pt>
                <c:pt idx="1">
                  <c:v>Vientos abajo  (µg/m3)</c:v>
                </c:pt>
              </c:strCache>
              <c:extLst/>
            </c:strRef>
          </c:cat>
          <c:val>
            <c:numRef>
              <c:f>'PM2.5 (1)'!$D$38:$E$38</c:f>
              <c:numCache>
                <c:formatCode>0.00</c:formatCode>
                <c:ptCount val="2"/>
                <c:pt idx="0">
                  <c:v>6.0763231078821702</c:v>
                </c:pt>
                <c:pt idx="1">
                  <c:v>5.6492309257078004</c:v>
                </c:pt>
              </c:numCache>
              <c:extLst/>
            </c:numRef>
          </c:val>
          <c:smooth val="0"/>
          <c:extLst>
            <c:ext xmlns:c16="http://schemas.microsoft.com/office/drawing/2014/chart" uri="{C3380CC4-5D6E-409C-BE32-E72D297353CC}">
              <c16:uniqueId val="{000000AC-B9E4-4F8D-BF45-3A5B5EEBE66C}"/>
            </c:ext>
          </c:extLst>
        </c:ser>
        <c:ser>
          <c:idx val="34"/>
          <c:order val="164"/>
          <c:tx>
            <c:strRef>
              <c:f>'PM2.5 (1)'!$C$34</c:f>
              <c:strCache>
                <c:ptCount val="1"/>
                <c:pt idx="0">
                  <c:v>Mediana:</c:v>
                </c:pt>
              </c:strCache>
            </c:strRef>
          </c:tx>
          <c:spPr>
            <a:ln w="47625">
              <a:noFill/>
            </a:ln>
          </c:spPr>
          <c:marker>
            <c:symbol val="none"/>
          </c:marker>
          <c:cat>
            <c:strRef>
              <c:f>'PM2.5 (1)'!$D$7:$E$7</c:f>
              <c:strCache>
                <c:ptCount val="2"/>
                <c:pt idx="0">
                  <c:v>Vientos arriba (µg/m3)</c:v>
                </c:pt>
                <c:pt idx="1">
                  <c:v>Vientos abajo  (µg/m3)</c:v>
                </c:pt>
              </c:strCache>
              <c:extLst/>
            </c:strRef>
          </c:cat>
          <c:val>
            <c:numRef>
              <c:f>'PM2.5 (1)'!$D$34:$E$34</c:f>
              <c:numCache>
                <c:formatCode>0.00</c:formatCode>
                <c:ptCount val="2"/>
                <c:pt idx="0">
                  <c:v>5.9753606618714086</c:v>
                </c:pt>
                <c:pt idx="1">
                  <c:v>5.5249020639762279</c:v>
                </c:pt>
              </c:numCache>
              <c:extLst/>
            </c:numRef>
          </c:val>
          <c:smooth val="0"/>
          <c:extLst>
            <c:ext xmlns:c16="http://schemas.microsoft.com/office/drawing/2014/chart" uri="{C3380CC4-5D6E-409C-BE32-E72D297353CC}">
              <c16:uniqueId val="{000000AD-B9E4-4F8D-BF45-3A5B5EEBE66C}"/>
            </c:ext>
          </c:extLst>
        </c:ser>
        <c:ser>
          <c:idx val="36"/>
          <c:order val="165"/>
          <c:tx>
            <c:strRef>
              <c:f>'PM2.5 (1)'!$C$35</c:f>
              <c:strCache>
                <c:ptCount val="1"/>
                <c:pt idx="0">
                  <c:v>Primer Cuartil</c:v>
                </c:pt>
              </c:strCache>
            </c:strRef>
          </c:tx>
          <c:spPr>
            <a:ln w="47625">
              <a:noFill/>
            </a:ln>
          </c:spPr>
          <c:marker>
            <c:symbol val="none"/>
          </c:marker>
          <c:cat>
            <c:strRef>
              <c:f>'PM2.5 (1)'!$D$7:$E$7</c:f>
              <c:strCache>
                <c:ptCount val="2"/>
                <c:pt idx="0">
                  <c:v>Vientos arriba (µg/m3)</c:v>
                </c:pt>
                <c:pt idx="1">
                  <c:v>Vientos abajo  (µg/m3)</c:v>
                </c:pt>
              </c:strCache>
              <c:extLst/>
            </c:strRef>
          </c:cat>
          <c:val>
            <c:numRef>
              <c:f>'PM2.5 (1)'!$D$35:$E$35</c:f>
              <c:numCache>
                <c:formatCode>0.00</c:formatCode>
                <c:ptCount val="2"/>
                <c:pt idx="0">
                  <c:v>5.879020119865535</c:v>
                </c:pt>
                <c:pt idx="1">
                  <c:v>5.4646249717624222</c:v>
                </c:pt>
              </c:numCache>
              <c:extLst/>
            </c:numRef>
          </c:val>
          <c:smooth val="0"/>
          <c:extLst>
            <c:ext xmlns:c16="http://schemas.microsoft.com/office/drawing/2014/chart" uri="{C3380CC4-5D6E-409C-BE32-E72D297353CC}">
              <c16:uniqueId val="{000000AE-B9E4-4F8D-BF45-3A5B5EEBE66C}"/>
            </c:ext>
          </c:extLst>
        </c:ser>
        <c:ser>
          <c:idx val="37"/>
          <c:order val="166"/>
          <c:tx>
            <c:strRef>
              <c:f>'PM2.5 (1)'!$C$36</c:f>
              <c:strCache>
                <c:ptCount val="1"/>
                <c:pt idx="0">
                  <c:v>Minimo</c:v>
                </c:pt>
              </c:strCache>
            </c:strRef>
          </c:tx>
          <c:spPr>
            <a:ln w="47625">
              <a:noFill/>
            </a:ln>
          </c:spPr>
          <c:marker>
            <c:symbol val="none"/>
          </c:marker>
          <c:cat>
            <c:strRef>
              <c:f>'PM2.5 (1)'!$D$7:$E$7</c:f>
              <c:strCache>
                <c:ptCount val="2"/>
                <c:pt idx="0">
                  <c:v>Vientos arriba (µg/m3)</c:v>
                </c:pt>
                <c:pt idx="1">
                  <c:v>Vientos abajo  (µg/m3)</c:v>
                </c:pt>
              </c:strCache>
              <c:extLst/>
            </c:strRef>
          </c:cat>
          <c:val>
            <c:numRef>
              <c:f>'PM2.5 (1)'!$D$36:$E$36</c:f>
              <c:numCache>
                <c:formatCode>0.00</c:formatCode>
                <c:ptCount val="2"/>
                <c:pt idx="0">
                  <c:v>5.7666386913691623</c:v>
                </c:pt>
                <c:pt idx="1">
                  <c:v>5.4128276978372289</c:v>
                </c:pt>
              </c:numCache>
              <c:extLst/>
            </c:numRef>
          </c:val>
          <c:smooth val="0"/>
          <c:extLst>
            <c:ext xmlns:c16="http://schemas.microsoft.com/office/drawing/2014/chart" uri="{C3380CC4-5D6E-409C-BE32-E72D297353CC}">
              <c16:uniqueId val="{000000AF-B9E4-4F8D-BF45-3A5B5EEBE66C}"/>
            </c:ext>
          </c:extLst>
        </c:ser>
        <c:ser>
          <c:idx val="38"/>
          <c:order val="167"/>
          <c:tx>
            <c:strRef>
              <c:f>'PM2.5 (1)'!$C$37</c:f>
              <c:strCache>
                <c:ptCount val="1"/>
                <c:pt idx="0">
                  <c:v>Maxima</c:v>
                </c:pt>
              </c:strCache>
            </c:strRef>
          </c:tx>
          <c:spPr>
            <a:ln w="47625">
              <a:noFill/>
            </a:ln>
          </c:spPr>
          <c:marker>
            <c:symbol val="none"/>
          </c:marker>
          <c:cat>
            <c:strRef>
              <c:f>'PM2.5 (1)'!$D$7:$E$7</c:f>
              <c:strCache>
                <c:ptCount val="2"/>
                <c:pt idx="0">
                  <c:v>Vientos arriba (µg/m3)</c:v>
                </c:pt>
                <c:pt idx="1">
                  <c:v>Vientos abajo  (µg/m3)</c:v>
                </c:pt>
              </c:strCache>
              <c:extLst/>
            </c:strRef>
          </c:cat>
          <c:val>
            <c:numRef>
              <c:f>'PM2.5 (1)'!$D$37:$E$37</c:f>
              <c:numCache>
                <c:formatCode>0.00</c:formatCode>
                <c:ptCount val="2"/>
                <c:pt idx="0">
                  <c:v>6.1811146052635806</c:v>
                </c:pt>
                <c:pt idx="1">
                  <c:v>5.71037923231078</c:v>
                </c:pt>
              </c:numCache>
              <c:extLst/>
            </c:numRef>
          </c:val>
          <c:smooth val="0"/>
          <c:extLst>
            <c:ext xmlns:c16="http://schemas.microsoft.com/office/drawing/2014/chart" uri="{C3380CC4-5D6E-409C-BE32-E72D297353CC}">
              <c16:uniqueId val="{000000B0-B9E4-4F8D-BF45-3A5B5EEBE66C}"/>
            </c:ext>
          </c:extLst>
        </c:ser>
        <c:ser>
          <c:idx val="39"/>
          <c:order val="168"/>
          <c:tx>
            <c:strRef>
              <c:f>'PM2.5 (1)'!$C$38</c:f>
              <c:strCache>
                <c:ptCount val="1"/>
                <c:pt idx="0">
                  <c:v>Tercer Cuartil</c:v>
                </c:pt>
              </c:strCache>
            </c:strRef>
          </c:tx>
          <c:spPr>
            <a:ln w="47625">
              <a:noFill/>
            </a:ln>
          </c:spPr>
          <c:marker>
            <c:symbol val="none"/>
          </c:marker>
          <c:cat>
            <c:strRef>
              <c:f>'PM2.5 (1)'!$D$7:$E$7</c:f>
              <c:strCache>
                <c:ptCount val="2"/>
                <c:pt idx="0">
                  <c:v>Vientos arriba (µg/m3)</c:v>
                </c:pt>
                <c:pt idx="1">
                  <c:v>Vientos abajo  (µg/m3)</c:v>
                </c:pt>
              </c:strCache>
              <c:extLst/>
            </c:strRef>
          </c:cat>
          <c:val>
            <c:numRef>
              <c:f>'PM2.5 (1)'!$D$38:$E$38</c:f>
              <c:numCache>
                <c:formatCode>0.00</c:formatCode>
                <c:ptCount val="2"/>
                <c:pt idx="0">
                  <c:v>6.0763231078821702</c:v>
                </c:pt>
                <c:pt idx="1">
                  <c:v>5.6492309257078004</c:v>
                </c:pt>
              </c:numCache>
              <c:extLst/>
            </c:numRef>
          </c:val>
          <c:smooth val="0"/>
          <c:extLst>
            <c:ext xmlns:c16="http://schemas.microsoft.com/office/drawing/2014/chart" uri="{C3380CC4-5D6E-409C-BE32-E72D297353CC}">
              <c16:uniqueId val="{000000B1-B9E4-4F8D-BF45-3A5B5EEBE66C}"/>
            </c:ext>
          </c:extLst>
        </c:ser>
        <c:ser>
          <c:idx val="40"/>
          <c:order val="169"/>
          <c:tx>
            <c:strRef>
              <c:f>'PM2.5 (1)'!$C$34</c:f>
              <c:strCache>
                <c:ptCount val="1"/>
                <c:pt idx="0">
                  <c:v>Mediana:</c:v>
                </c:pt>
              </c:strCache>
            </c:strRef>
          </c:tx>
          <c:spPr>
            <a:ln w="47625">
              <a:noFill/>
            </a:ln>
          </c:spPr>
          <c:marker>
            <c:symbol val="none"/>
          </c:marker>
          <c:cat>
            <c:strRef>
              <c:f>'PM2.5 (1)'!$D$7:$E$7</c:f>
              <c:strCache>
                <c:ptCount val="2"/>
                <c:pt idx="0">
                  <c:v>Vientos arriba (µg/m3)</c:v>
                </c:pt>
                <c:pt idx="1">
                  <c:v>Vientos abajo  (µg/m3)</c:v>
                </c:pt>
              </c:strCache>
              <c:extLst/>
            </c:strRef>
          </c:cat>
          <c:val>
            <c:numRef>
              <c:f>'PM2.5 (1)'!$D$34:$E$34</c:f>
              <c:numCache>
                <c:formatCode>0.00</c:formatCode>
                <c:ptCount val="2"/>
                <c:pt idx="0">
                  <c:v>5.9753606618714086</c:v>
                </c:pt>
                <c:pt idx="1">
                  <c:v>5.5249020639762279</c:v>
                </c:pt>
              </c:numCache>
              <c:extLst/>
            </c:numRef>
          </c:val>
          <c:smooth val="0"/>
          <c:extLst>
            <c:ext xmlns:c16="http://schemas.microsoft.com/office/drawing/2014/chart" uri="{C3380CC4-5D6E-409C-BE32-E72D297353CC}">
              <c16:uniqueId val="{000000B2-B9E4-4F8D-BF45-3A5B5EEBE66C}"/>
            </c:ext>
          </c:extLst>
        </c:ser>
        <c:ser>
          <c:idx val="42"/>
          <c:order val="170"/>
          <c:tx>
            <c:strRef>
              <c:f>'PM2.5 (1)'!$C$35</c:f>
              <c:strCache>
                <c:ptCount val="1"/>
                <c:pt idx="0">
                  <c:v>Primer Cuartil</c:v>
                </c:pt>
              </c:strCache>
            </c:strRef>
          </c:tx>
          <c:spPr>
            <a:ln w="47625">
              <a:noFill/>
            </a:ln>
          </c:spPr>
          <c:marker>
            <c:symbol val="none"/>
          </c:marker>
          <c:cat>
            <c:strRef>
              <c:f>'PM2.5 (1)'!$D$7:$E$7</c:f>
              <c:strCache>
                <c:ptCount val="2"/>
                <c:pt idx="0">
                  <c:v>Vientos arriba (µg/m3)</c:v>
                </c:pt>
                <c:pt idx="1">
                  <c:v>Vientos abajo  (µg/m3)</c:v>
                </c:pt>
              </c:strCache>
              <c:extLst/>
            </c:strRef>
          </c:cat>
          <c:val>
            <c:numRef>
              <c:f>'PM2.5 (1)'!$D$35:$E$35</c:f>
              <c:numCache>
                <c:formatCode>0.00</c:formatCode>
                <c:ptCount val="2"/>
                <c:pt idx="0">
                  <c:v>5.879020119865535</c:v>
                </c:pt>
                <c:pt idx="1">
                  <c:v>5.4646249717624222</c:v>
                </c:pt>
              </c:numCache>
              <c:extLst/>
            </c:numRef>
          </c:val>
          <c:smooth val="0"/>
          <c:extLst>
            <c:ext xmlns:c16="http://schemas.microsoft.com/office/drawing/2014/chart" uri="{C3380CC4-5D6E-409C-BE32-E72D297353CC}">
              <c16:uniqueId val="{000000B3-B9E4-4F8D-BF45-3A5B5EEBE66C}"/>
            </c:ext>
          </c:extLst>
        </c:ser>
        <c:ser>
          <c:idx val="43"/>
          <c:order val="171"/>
          <c:tx>
            <c:strRef>
              <c:f>'PM2.5 (1)'!$C$36</c:f>
              <c:strCache>
                <c:ptCount val="1"/>
                <c:pt idx="0">
                  <c:v>Minimo</c:v>
                </c:pt>
              </c:strCache>
            </c:strRef>
          </c:tx>
          <c:spPr>
            <a:ln w="47625">
              <a:noFill/>
            </a:ln>
          </c:spPr>
          <c:marker>
            <c:symbol val="none"/>
          </c:marker>
          <c:cat>
            <c:strRef>
              <c:f>'PM2.5 (1)'!$D$7:$E$7</c:f>
              <c:strCache>
                <c:ptCount val="2"/>
                <c:pt idx="0">
                  <c:v>Vientos arriba (µg/m3)</c:v>
                </c:pt>
                <c:pt idx="1">
                  <c:v>Vientos abajo  (µg/m3)</c:v>
                </c:pt>
              </c:strCache>
              <c:extLst/>
            </c:strRef>
          </c:cat>
          <c:val>
            <c:numRef>
              <c:f>'PM2.5 (1)'!$D$36:$E$36</c:f>
              <c:numCache>
                <c:formatCode>0.00</c:formatCode>
                <c:ptCount val="2"/>
                <c:pt idx="0">
                  <c:v>5.7666386913691623</c:v>
                </c:pt>
                <c:pt idx="1">
                  <c:v>5.4128276978372289</c:v>
                </c:pt>
              </c:numCache>
              <c:extLst/>
            </c:numRef>
          </c:val>
          <c:smooth val="0"/>
          <c:extLst>
            <c:ext xmlns:c16="http://schemas.microsoft.com/office/drawing/2014/chart" uri="{C3380CC4-5D6E-409C-BE32-E72D297353CC}">
              <c16:uniqueId val="{000000B4-B9E4-4F8D-BF45-3A5B5EEBE66C}"/>
            </c:ext>
          </c:extLst>
        </c:ser>
        <c:ser>
          <c:idx val="44"/>
          <c:order val="172"/>
          <c:tx>
            <c:strRef>
              <c:f>'PM2.5 (1)'!$C$37</c:f>
              <c:strCache>
                <c:ptCount val="1"/>
                <c:pt idx="0">
                  <c:v>Maxima</c:v>
                </c:pt>
              </c:strCache>
            </c:strRef>
          </c:tx>
          <c:spPr>
            <a:ln w="47625">
              <a:noFill/>
            </a:ln>
          </c:spPr>
          <c:marker>
            <c:symbol val="none"/>
          </c:marker>
          <c:cat>
            <c:strRef>
              <c:f>'PM2.5 (1)'!$D$7:$E$7</c:f>
              <c:strCache>
                <c:ptCount val="2"/>
                <c:pt idx="0">
                  <c:v>Vientos arriba (µg/m3)</c:v>
                </c:pt>
                <c:pt idx="1">
                  <c:v>Vientos abajo  (µg/m3)</c:v>
                </c:pt>
              </c:strCache>
              <c:extLst/>
            </c:strRef>
          </c:cat>
          <c:val>
            <c:numRef>
              <c:f>'PM2.5 (1)'!$D$37:$E$37</c:f>
              <c:numCache>
                <c:formatCode>0.00</c:formatCode>
                <c:ptCount val="2"/>
                <c:pt idx="0">
                  <c:v>6.1811146052635806</c:v>
                </c:pt>
                <c:pt idx="1">
                  <c:v>5.71037923231078</c:v>
                </c:pt>
              </c:numCache>
              <c:extLst/>
            </c:numRef>
          </c:val>
          <c:smooth val="0"/>
          <c:extLst>
            <c:ext xmlns:c16="http://schemas.microsoft.com/office/drawing/2014/chart" uri="{C3380CC4-5D6E-409C-BE32-E72D297353CC}">
              <c16:uniqueId val="{000000B5-B9E4-4F8D-BF45-3A5B5EEBE66C}"/>
            </c:ext>
          </c:extLst>
        </c:ser>
        <c:ser>
          <c:idx val="45"/>
          <c:order val="173"/>
          <c:tx>
            <c:strRef>
              <c:f>'PM2.5 (1)'!$C$38</c:f>
              <c:strCache>
                <c:ptCount val="1"/>
                <c:pt idx="0">
                  <c:v>Tercer Cuartil</c:v>
                </c:pt>
              </c:strCache>
            </c:strRef>
          </c:tx>
          <c:spPr>
            <a:ln w="47625">
              <a:noFill/>
            </a:ln>
          </c:spPr>
          <c:marker>
            <c:symbol val="none"/>
          </c:marker>
          <c:cat>
            <c:strRef>
              <c:f>'PM2.5 (1)'!$D$7:$E$7</c:f>
              <c:strCache>
                <c:ptCount val="2"/>
                <c:pt idx="0">
                  <c:v>Vientos arriba (µg/m3)</c:v>
                </c:pt>
                <c:pt idx="1">
                  <c:v>Vientos abajo  (µg/m3)</c:v>
                </c:pt>
              </c:strCache>
              <c:extLst/>
            </c:strRef>
          </c:cat>
          <c:val>
            <c:numRef>
              <c:f>'PM2.5 (1)'!$D$38:$E$38</c:f>
              <c:numCache>
                <c:formatCode>0.00</c:formatCode>
                <c:ptCount val="2"/>
                <c:pt idx="0">
                  <c:v>6.0763231078821702</c:v>
                </c:pt>
                <c:pt idx="1">
                  <c:v>5.6492309257078004</c:v>
                </c:pt>
              </c:numCache>
              <c:extLst/>
            </c:numRef>
          </c:val>
          <c:smooth val="0"/>
          <c:extLst>
            <c:ext xmlns:c16="http://schemas.microsoft.com/office/drawing/2014/chart" uri="{C3380CC4-5D6E-409C-BE32-E72D297353CC}">
              <c16:uniqueId val="{000000B6-B9E4-4F8D-BF45-3A5B5EEBE66C}"/>
            </c:ext>
          </c:extLst>
        </c:ser>
        <c:ser>
          <c:idx val="46"/>
          <c:order val="174"/>
          <c:tx>
            <c:strRef>
              <c:f>'PM2.5 (1)'!$C$34</c:f>
              <c:strCache>
                <c:ptCount val="1"/>
                <c:pt idx="0">
                  <c:v>Mediana:</c:v>
                </c:pt>
              </c:strCache>
            </c:strRef>
          </c:tx>
          <c:spPr>
            <a:ln w="47625">
              <a:noFill/>
            </a:ln>
          </c:spPr>
          <c:marker>
            <c:symbol val="none"/>
          </c:marker>
          <c:cat>
            <c:strRef>
              <c:f>'PM2.5 (1)'!$D$7:$E$7</c:f>
              <c:strCache>
                <c:ptCount val="2"/>
                <c:pt idx="0">
                  <c:v>Vientos arriba (µg/m3)</c:v>
                </c:pt>
                <c:pt idx="1">
                  <c:v>Vientos abajo  (µg/m3)</c:v>
                </c:pt>
              </c:strCache>
              <c:extLst/>
            </c:strRef>
          </c:cat>
          <c:val>
            <c:numRef>
              <c:f>'PM2.5 (1)'!$D$34:$E$34</c:f>
              <c:numCache>
                <c:formatCode>0.00</c:formatCode>
                <c:ptCount val="2"/>
                <c:pt idx="0">
                  <c:v>5.9753606618714086</c:v>
                </c:pt>
                <c:pt idx="1">
                  <c:v>5.5249020639762279</c:v>
                </c:pt>
              </c:numCache>
              <c:extLst/>
            </c:numRef>
          </c:val>
          <c:smooth val="0"/>
          <c:extLst>
            <c:ext xmlns:c16="http://schemas.microsoft.com/office/drawing/2014/chart" uri="{C3380CC4-5D6E-409C-BE32-E72D297353CC}">
              <c16:uniqueId val="{000000B7-B9E4-4F8D-BF45-3A5B5EEBE66C}"/>
            </c:ext>
          </c:extLst>
        </c:ser>
        <c:ser>
          <c:idx val="48"/>
          <c:order val="175"/>
          <c:tx>
            <c:strRef>
              <c:f>'PM2.5 (1)'!$C$35</c:f>
              <c:strCache>
                <c:ptCount val="1"/>
                <c:pt idx="0">
                  <c:v>Primer Cuartil</c:v>
                </c:pt>
              </c:strCache>
            </c:strRef>
          </c:tx>
          <c:spPr>
            <a:ln w="47625">
              <a:noFill/>
            </a:ln>
          </c:spPr>
          <c:marker>
            <c:symbol val="none"/>
          </c:marker>
          <c:cat>
            <c:strRef>
              <c:f>'PM2.5 (1)'!$D$7:$E$7</c:f>
              <c:strCache>
                <c:ptCount val="2"/>
                <c:pt idx="0">
                  <c:v>Vientos arriba (µg/m3)</c:v>
                </c:pt>
                <c:pt idx="1">
                  <c:v>Vientos abajo  (µg/m3)</c:v>
                </c:pt>
              </c:strCache>
              <c:extLst/>
            </c:strRef>
          </c:cat>
          <c:val>
            <c:numRef>
              <c:f>'PM2.5 (1)'!$D$35:$E$35</c:f>
              <c:numCache>
                <c:formatCode>0.00</c:formatCode>
                <c:ptCount val="2"/>
                <c:pt idx="0">
                  <c:v>5.879020119865535</c:v>
                </c:pt>
                <c:pt idx="1">
                  <c:v>5.4646249717624222</c:v>
                </c:pt>
              </c:numCache>
              <c:extLst/>
            </c:numRef>
          </c:val>
          <c:smooth val="0"/>
          <c:extLst>
            <c:ext xmlns:c16="http://schemas.microsoft.com/office/drawing/2014/chart" uri="{C3380CC4-5D6E-409C-BE32-E72D297353CC}">
              <c16:uniqueId val="{000000B8-B9E4-4F8D-BF45-3A5B5EEBE66C}"/>
            </c:ext>
          </c:extLst>
        </c:ser>
        <c:ser>
          <c:idx val="49"/>
          <c:order val="176"/>
          <c:tx>
            <c:strRef>
              <c:f>'PM2.5 (1)'!$C$36</c:f>
              <c:strCache>
                <c:ptCount val="1"/>
                <c:pt idx="0">
                  <c:v>Minimo</c:v>
                </c:pt>
              </c:strCache>
            </c:strRef>
          </c:tx>
          <c:spPr>
            <a:ln w="47625">
              <a:noFill/>
            </a:ln>
          </c:spPr>
          <c:marker>
            <c:symbol val="none"/>
          </c:marker>
          <c:cat>
            <c:strRef>
              <c:f>'PM2.5 (1)'!$D$7:$E$7</c:f>
              <c:strCache>
                <c:ptCount val="2"/>
                <c:pt idx="0">
                  <c:v>Vientos arriba (µg/m3)</c:v>
                </c:pt>
                <c:pt idx="1">
                  <c:v>Vientos abajo  (µg/m3)</c:v>
                </c:pt>
              </c:strCache>
              <c:extLst/>
            </c:strRef>
          </c:cat>
          <c:val>
            <c:numRef>
              <c:f>'PM2.5 (1)'!$D$36:$E$36</c:f>
              <c:numCache>
                <c:formatCode>0.00</c:formatCode>
                <c:ptCount val="2"/>
                <c:pt idx="0">
                  <c:v>5.7666386913691623</c:v>
                </c:pt>
                <c:pt idx="1">
                  <c:v>5.4128276978372289</c:v>
                </c:pt>
              </c:numCache>
              <c:extLst/>
            </c:numRef>
          </c:val>
          <c:smooth val="0"/>
          <c:extLst>
            <c:ext xmlns:c16="http://schemas.microsoft.com/office/drawing/2014/chart" uri="{C3380CC4-5D6E-409C-BE32-E72D297353CC}">
              <c16:uniqueId val="{000000B9-B9E4-4F8D-BF45-3A5B5EEBE66C}"/>
            </c:ext>
          </c:extLst>
        </c:ser>
        <c:ser>
          <c:idx val="50"/>
          <c:order val="177"/>
          <c:tx>
            <c:strRef>
              <c:f>'PM2.5 (1)'!$C$37</c:f>
              <c:strCache>
                <c:ptCount val="1"/>
                <c:pt idx="0">
                  <c:v>Maxima</c:v>
                </c:pt>
              </c:strCache>
            </c:strRef>
          </c:tx>
          <c:spPr>
            <a:ln w="47625">
              <a:noFill/>
            </a:ln>
          </c:spPr>
          <c:marker>
            <c:symbol val="none"/>
          </c:marker>
          <c:cat>
            <c:strRef>
              <c:f>'PM2.5 (1)'!$D$7:$E$7</c:f>
              <c:strCache>
                <c:ptCount val="2"/>
                <c:pt idx="0">
                  <c:v>Vientos arriba (µg/m3)</c:v>
                </c:pt>
                <c:pt idx="1">
                  <c:v>Vientos abajo  (µg/m3)</c:v>
                </c:pt>
              </c:strCache>
              <c:extLst/>
            </c:strRef>
          </c:cat>
          <c:val>
            <c:numRef>
              <c:f>'PM2.5 (1)'!$D$37:$E$37</c:f>
              <c:numCache>
                <c:formatCode>0.00</c:formatCode>
                <c:ptCount val="2"/>
                <c:pt idx="0">
                  <c:v>6.1811146052635806</c:v>
                </c:pt>
                <c:pt idx="1">
                  <c:v>5.71037923231078</c:v>
                </c:pt>
              </c:numCache>
              <c:extLst/>
            </c:numRef>
          </c:val>
          <c:smooth val="0"/>
          <c:extLst>
            <c:ext xmlns:c16="http://schemas.microsoft.com/office/drawing/2014/chart" uri="{C3380CC4-5D6E-409C-BE32-E72D297353CC}">
              <c16:uniqueId val="{000000BA-B9E4-4F8D-BF45-3A5B5EEBE66C}"/>
            </c:ext>
          </c:extLst>
        </c:ser>
        <c:ser>
          <c:idx val="51"/>
          <c:order val="178"/>
          <c:tx>
            <c:strRef>
              <c:f>'PM2.5 (1)'!$C$38</c:f>
              <c:strCache>
                <c:ptCount val="1"/>
                <c:pt idx="0">
                  <c:v>Tercer Cuartil</c:v>
                </c:pt>
              </c:strCache>
            </c:strRef>
          </c:tx>
          <c:spPr>
            <a:ln w="47625">
              <a:noFill/>
            </a:ln>
          </c:spPr>
          <c:marker>
            <c:symbol val="none"/>
          </c:marker>
          <c:cat>
            <c:strRef>
              <c:f>'PM2.5 (1)'!$D$7:$E$7</c:f>
              <c:strCache>
                <c:ptCount val="2"/>
                <c:pt idx="0">
                  <c:v>Vientos arriba (µg/m3)</c:v>
                </c:pt>
                <c:pt idx="1">
                  <c:v>Vientos abajo  (µg/m3)</c:v>
                </c:pt>
              </c:strCache>
              <c:extLst/>
            </c:strRef>
          </c:cat>
          <c:val>
            <c:numRef>
              <c:f>'PM2.5 (1)'!$D$38:$E$38</c:f>
              <c:numCache>
                <c:formatCode>0.00</c:formatCode>
                <c:ptCount val="2"/>
                <c:pt idx="0">
                  <c:v>6.0763231078821702</c:v>
                </c:pt>
                <c:pt idx="1">
                  <c:v>5.6492309257078004</c:v>
                </c:pt>
              </c:numCache>
              <c:extLst/>
            </c:numRef>
          </c:val>
          <c:smooth val="0"/>
          <c:extLst>
            <c:ext xmlns:c16="http://schemas.microsoft.com/office/drawing/2014/chart" uri="{C3380CC4-5D6E-409C-BE32-E72D297353CC}">
              <c16:uniqueId val="{000000BB-B9E4-4F8D-BF45-3A5B5EEBE66C}"/>
            </c:ext>
          </c:extLst>
        </c:ser>
        <c:ser>
          <c:idx val="52"/>
          <c:order val="179"/>
          <c:tx>
            <c:strRef>
              <c:f>'PM2.5 (1)'!$C$34</c:f>
              <c:strCache>
                <c:ptCount val="1"/>
                <c:pt idx="0">
                  <c:v>Mediana:</c:v>
                </c:pt>
              </c:strCache>
            </c:strRef>
          </c:tx>
          <c:spPr>
            <a:ln w="47625">
              <a:noFill/>
            </a:ln>
          </c:spPr>
          <c:marker>
            <c:symbol val="none"/>
          </c:marker>
          <c:cat>
            <c:strRef>
              <c:f>'PM2.5 (1)'!$D$7:$E$7</c:f>
              <c:strCache>
                <c:ptCount val="2"/>
                <c:pt idx="0">
                  <c:v>Vientos arriba (µg/m3)</c:v>
                </c:pt>
                <c:pt idx="1">
                  <c:v>Vientos abajo  (µg/m3)</c:v>
                </c:pt>
              </c:strCache>
              <c:extLst/>
            </c:strRef>
          </c:cat>
          <c:val>
            <c:numRef>
              <c:f>'PM2.5 (1)'!$D$34:$E$34</c:f>
              <c:numCache>
                <c:formatCode>0.00</c:formatCode>
                <c:ptCount val="2"/>
                <c:pt idx="0">
                  <c:v>5.9753606618714086</c:v>
                </c:pt>
                <c:pt idx="1">
                  <c:v>5.5249020639762279</c:v>
                </c:pt>
              </c:numCache>
              <c:extLst/>
            </c:numRef>
          </c:val>
          <c:smooth val="0"/>
          <c:extLst>
            <c:ext xmlns:c16="http://schemas.microsoft.com/office/drawing/2014/chart" uri="{C3380CC4-5D6E-409C-BE32-E72D297353CC}">
              <c16:uniqueId val="{000000BC-B9E4-4F8D-BF45-3A5B5EEBE66C}"/>
            </c:ext>
          </c:extLst>
        </c:ser>
        <c:ser>
          <c:idx val="54"/>
          <c:order val="180"/>
          <c:tx>
            <c:strRef>
              <c:f>'PM2.5 (1)'!$C$35</c:f>
              <c:strCache>
                <c:ptCount val="1"/>
                <c:pt idx="0">
                  <c:v>Primer Cuartil</c:v>
                </c:pt>
              </c:strCache>
            </c:strRef>
          </c:tx>
          <c:spPr>
            <a:ln w="47625">
              <a:noFill/>
            </a:ln>
          </c:spPr>
          <c:marker>
            <c:symbol val="none"/>
          </c:marker>
          <c:cat>
            <c:strRef>
              <c:f>'PM2.5 (1)'!$D$7:$E$7</c:f>
              <c:strCache>
                <c:ptCount val="2"/>
                <c:pt idx="0">
                  <c:v>Vientos arriba (µg/m3)</c:v>
                </c:pt>
                <c:pt idx="1">
                  <c:v>Vientos abajo  (µg/m3)</c:v>
                </c:pt>
              </c:strCache>
              <c:extLst/>
            </c:strRef>
          </c:cat>
          <c:val>
            <c:numRef>
              <c:f>'PM2.5 (1)'!$D$35:$E$35</c:f>
              <c:numCache>
                <c:formatCode>0.00</c:formatCode>
                <c:ptCount val="2"/>
                <c:pt idx="0">
                  <c:v>5.879020119865535</c:v>
                </c:pt>
                <c:pt idx="1">
                  <c:v>5.4646249717624222</c:v>
                </c:pt>
              </c:numCache>
              <c:extLst/>
            </c:numRef>
          </c:val>
          <c:smooth val="0"/>
          <c:extLst>
            <c:ext xmlns:c16="http://schemas.microsoft.com/office/drawing/2014/chart" uri="{C3380CC4-5D6E-409C-BE32-E72D297353CC}">
              <c16:uniqueId val="{000000BD-B9E4-4F8D-BF45-3A5B5EEBE66C}"/>
            </c:ext>
          </c:extLst>
        </c:ser>
        <c:ser>
          <c:idx val="55"/>
          <c:order val="181"/>
          <c:tx>
            <c:strRef>
              <c:f>'PM2.5 (1)'!$C$36</c:f>
              <c:strCache>
                <c:ptCount val="1"/>
                <c:pt idx="0">
                  <c:v>Minimo</c:v>
                </c:pt>
              </c:strCache>
            </c:strRef>
          </c:tx>
          <c:spPr>
            <a:ln w="47625">
              <a:noFill/>
            </a:ln>
          </c:spPr>
          <c:marker>
            <c:symbol val="none"/>
          </c:marker>
          <c:cat>
            <c:strRef>
              <c:f>'PM2.5 (1)'!$D$7:$E$7</c:f>
              <c:strCache>
                <c:ptCount val="2"/>
                <c:pt idx="0">
                  <c:v>Vientos arriba (µg/m3)</c:v>
                </c:pt>
                <c:pt idx="1">
                  <c:v>Vientos abajo  (µg/m3)</c:v>
                </c:pt>
              </c:strCache>
              <c:extLst/>
            </c:strRef>
          </c:cat>
          <c:val>
            <c:numRef>
              <c:f>'PM2.5 (1)'!$D$36:$E$36</c:f>
              <c:numCache>
                <c:formatCode>0.00</c:formatCode>
                <c:ptCount val="2"/>
                <c:pt idx="0">
                  <c:v>5.7666386913691623</c:v>
                </c:pt>
                <c:pt idx="1">
                  <c:v>5.4128276978372289</c:v>
                </c:pt>
              </c:numCache>
              <c:extLst/>
            </c:numRef>
          </c:val>
          <c:smooth val="0"/>
          <c:extLst>
            <c:ext xmlns:c16="http://schemas.microsoft.com/office/drawing/2014/chart" uri="{C3380CC4-5D6E-409C-BE32-E72D297353CC}">
              <c16:uniqueId val="{000000BE-B9E4-4F8D-BF45-3A5B5EEBE66C}"/>
            </c:ext>
          </c:extLst>
        </c:ser>
        <c:ser>
          <c:idx val="56"/>
          <c:order val="182"/>
          <c:tx>
            <c:strRef>
              <c:f>'PM2.5 (1)'!$C$37</c:f>
              <c:strCache>
                <c:ptCount val="1"/>
                <c:pt idx="0">
                  <c:v>Maxima</c:v>
                </c:pt>
              </c:strCache>
            </c:strRef>
          </c:tx>
          <c:spPr>
            <a:ln w="47625">
              <a:noFill/>
            </a:ln>
          </c:spPr>
          <c:marker>
            <c:symbol val="none"/>
          </c:marker>
          <c:cat>
            <c:strRef>
              <c:f>'PM2.5 (1)'!$D$7:$E$7</c:f>
              <c:strCache>
                <c:ptCount val="2"/>
                <c:pt idx="0">
                  <c:v>Vientos arriba (µg/m3)</c:v>
                </c:pt>
                <c:pt idx="1">
                  <c:v>Vientos abajo  (µg/m3)</c:v>
                </c:pt>
              </c:strCache>
              <c:extLst/>
            </c:strRef>
          </c:cat>
          <c:val>
            <c:numRef>
              <c:f>'PM2.5 (1)'!$D$37:$E$37</c:f>
              <c:numCache>
                <c:formatCode>0.00</c:formatCode>
                <c:ptCount val="2"/>
                <c:pt idx="0">
                  <c:v>6.1811146052635806</c:v>
                </c:pt>
                <c:pt idx="1">
                  <c:v>5.71037923231078</c:v>
                </c:pt>
              </c:numCache>
              <c:extLst/>
            </c:numRef>
          </c:val>
          <c:smooth val="0"/>
          <c:extLst>
            <c:ext xmlns:c16="http://schemas.microsoft.com/office/drawing/2014/chart" uri="{C3380CC4-5D6E-409C-BE32-E72D297353CC}">
              <c16:uniqueId val="{000000BF-B9E4-4F8D-BF45-3A5B5EEBE66C}"/>
            </c:ext>
          </c:extLst>
        </c:ser>
        <c:ser>
          <c:idx val="57"/>
          <c:order val="183"/>
          <c:tx>
            <c:strRef>
              <c:f>'PM2.5 (1)'!$C$38</c:f>
              <c:strCache>
                <c:ptCount val="1"/>
                <c:pt idx="0">
                  <c:v>Tercer Cuartil</c:v>
                </c:pt>
              </c:strCache>
            </c:strRef>
          </c:tx>
          <c:spPr>
            <a:ln w="47625">
              <a:noFill/>
            </a:ln>
          </c:spPr>
          <c:marker>
            <c:symbol val="none"/>
          </c:marker>
          <c:cat>
            <c:strRef>
              <c:f>'PM2.5 (1)'!$D$7:$E$7</c:f>
              <c:strCache>
                <c:ptCount val="2"/>
                <c:pt idx="0">
                  <c:v>Vientos arriba (µg/m3)</c:v>
                </c:pt>
                <c:pt idx="1">
                  <c:v>Vientos abajo  (µg/m3)</c:v>
                </c:pt>
              </c:strCache>
              <c:extLst/>
            </c:strRef>
          </c:cat>
          <c:val>
            <c:numRef>
              <c:f>'PM2.5 (1)'!$D$38:$E$38</c:f>
              <c:numCache>
                <c:formatCode>0.00</c:formatCode>
                <c:ptCount val="2"/>
                <c:pt idx="0">
                  <c:v>6.0763231078821702</c:v>
                </c:pt>
                <c:pt idx="1">
                  <c:v>5.6492309257078004</c:v>
                </c:pt>
              </c:numCache>
              <c:extLst/>
            </c:numRef>
          </c:val>
          <c:smooth val="0"/>
          <c:extLst>
            <c:ext xmlns:c16="http://schemas.microsoft.com/office/drawing/2014/chart" uri="{C3380CC4-5D6E-409C-BE32-E72D297353CC}">
              <c16:uniqueId val="{000000C0-B9E4-4F8D-BF45-3A5B5EEBE66C}"/>
            </c:ext>
          </c:extLst>
        </c:ser>
        <c:ser>
          <c:idx val="58"/>
          <c:order val="184"/>
          <c:tx>
            <c:strRef>
              <c:f>'PM2.5 (1)'!$C$34</c:f>
              <c:strCache>
                <c:ptCount val="1"/>
                <c:pt idx="0">
                  <c:v>Mediana:</c:v>
                </c:pt>
              </c:strCache>
            </c:strRef>
          </c:tx>
          <c:spPr>
            <a:ln w="47625">
              <a:noFill/>
            </a:ln>
          </c:spPr>
          <c:marker>
            <c:symbol val="none"/>
          </c:marker>
          <c:cat>
            <c:strRef>
              <c:f>'PM2.5 (1)'!$D$7:$E$7</c:f>
              <c:strCache>
                <c:ptCount val="2"/>
                <c:pt idx="0">
                  <c:v>Vientos arriba (µg/m3)</c:v>
                </c:pt>
                <c:pt idx="1">
                  <c:v>Vientos abajo  (µg/m3)</c:v>
                </c:pt>
              </c:strCache>
              <c:extLst/>
            </c:strRef>
          </c:cat>
          <c:val>
            <c:numRef>
              <c:f>'PM2.5 (1)'!$D$34:$E$34</c:f>
              <c:numCache>
                <c:formatCode>0.00</c:formatCode>
                <c:ptCount val="2"/>
                <c:pt idx="0">
                  <c:v>5.9753606618714086</c:v>
                </c:pt>
                <c:pt idx="1">
                  <c:v>5.5249020639762279</c:v>
                </c:pt>
              </c:numCache>
              <c:extLst/>
            </c:numRef>
          </c:val>
          <c:smooth val="0"/>
          <c:extLst>
            <c:ext xmlns:c16="http://schemas.microsoft.com/office/drawing/2014/chart" uri="{C3380CC4-5D6E-409C-BE32-E72D297353CC}">
              <c16:uniqueId val="{000000C1-B9E4-4F8D-BF45-3A5B5EEBE66C}"/>
            </c:ext>
          </c:extLst>
        </c:ser>
        <c:ser>
          <c:idx val="60"/>
          <c:order val="185"/>
          <c:tx>
            <c:strRef>
              <c:f>'PM2.5 (1)'!$C$35</c:f>
              <c:strCache>
                <c:ptCount val="1"/>
                <c:pt idx="0">
                  <c:v>Primer Cuartil</c:v>
                </c:pt>
              </c:strCache>
            </c:strRef>
          </c:tx>
          <c:spPr>
            <a:ln w="47625">
              <a:noFill/>
            </a:ln>
          </c:spPr>
          <c:marker>
            <c:symbol val="none"/>
          </c:marker>
          <c:cat>
            <c:strRef>
              <c:f>'PM2.5 (1)'!$D$7:$E$7</c:f>
              <c:strCache>
                <c:ptCount val="2"/>
                <c:pt idx="0">
                  <c:v>Vientos arriba (µg/m3)</c:v>
                </c:pt>
                <c:pt idx="1">
                  <c:v>Vientos abajo  (µg/m3)</c:v>
                </c:pt>
              </c:strCache>
              <c:extLst/>
            </c:strRef>
          </c:cat>
          <c:val>
            <c:numRef>
              <c:f>'PM2.5 (1)'!$D$35:$E$35</c:f>
              <c:numCache>
                <c:formatCode>0.00</c:formatCode>
                <c:ptCount val="2"/>
                <c:pt idx="0">
                  <c:v>5.879020119865535</c:v>
                </c:pt>
                <c:pt idx="1">
                  <c:v>5.4646249717624222</c:v>
                </c:pt>
              </c:numCache>
              <c:extLst/>
            </c:numRef>
          </c:val>
          <c:smooth val="0"/>
          <c:extLst>
            <c:ext xmlns:c16="http://schemas.microsoft.com/office/drawing/2014/chart" uri="{C3380CC4-5D6E-409C-BE32-E72D297353CC}">
              <c16:uniqueId val="{000000C2-B9E4-4F8D-BF45-3A5B5EEBE66C}"/>
            </c:ext>
          </c:extLst>
        </c:ser>
        <c:ser>
          <c:idx val="61"/>
          <c:order val="186"/>
          <c:tx>
            <c:strRef>
              <c:f>'PM2.5 (1)'!$C$36</c:f>
              <c:strCache>
                <c:ptCount val="1"/>
                <c:pt idx="0">
                  <c:v>Minimo</c:v>
                </c:pt>
              </c:strCache>
            </c:strRef>
          </c:tx>
          <c:spPr>
            <a:ln w="47625">
              <a:noFill/>
            </a:ln>
          </c:spPr>
          <c:marker>
            <c:symbol val="none"/>
          </c:marker>
          <c:cat>
            <c:strRef>
              <c:f>'PM2.5 (1)'!$D$7:$E$7</c:f>
              <c:strCache>
                <c:ptCount val="2"/>
                <c:pt idx="0">
                  <c:v>Vientos arriba (µg/m3)</c:v>
                </c:pt>
                <c:pt idx="1">
                  <c:v>Vientos abajo  (µg/m3)</c:v>
                </c:pt>
              </c:strCache>
              <c:extLst/>
            </c:strRef>
          </c:cat>
          <c:val>
            <c:numRef>
              <c:f>'PM2.5 (1)'!$D$36:$E$36</c:f>
              <c:numCache>
                <c:formatCode>0.00</c:formatCode>
                <c:ptCount val="2"/>
                <c:pt idx="0">
                  <c:v>5.7666386913691623</c:v>
                </c:pt>
                <c:pt idx="1">
                  <c:v>5.4128276978372289</c:v>
                </c:pt>
              </c:numCache>
              <c:extLst/>
            </c:numRef>
          </c:val>
          <c:smooth val="0"/>
          <c:extLst>
            <c:ext xmlns:c16="http://schemas.microsoft.com/office/drawing/2014/chart" uri="{C3380CC4-5D6E-409C-BE32-E72D297353CC}">
              <c16:uniqueId val="{000000C3-B9E4-4F8D-BF45-3A5B5EEBE66C}"/>
            </c:ext>
          </c:extLst>
        </c:ser>
        <c:ser>
          <c:idx val="62"/>
          <c:order val="187"/>
          <c:tx>
            <c:strRef>
              <c:f>'PM2.5 (1)'!$C$37</c:f>
              <c:strCache>
                <c:ptCount val="1"/>
                <c:pt idx="0">
                  <c:v>Maxima</c:v>
                </c:pt>
              </c:strCache>
            </c:strRef>
          </c:tx>
          <c:spPr>
            <a:ln w="47625">
              <a:noFill/>
            </a:ln>
          </c:spPr>
          <c:marker>
            <c:symbol val="none"/>
          </c:marker>
          <c:cat>
            <c:strRef>
              <c:f>'PM2.5 (1)'!$D$7:$E$7</c:f>
              <c:strCache>
                <c:ptCount val="2"/>
                <c:pt idx="0">
                  <c:v>Vientos arriba (µg/m3)</c:v>
                </c:pt>
                <c:pt idx="1">
                  <c:v>Vientos abajo  (µg/m3)</c:v>
                </c:pt>
              </c:strCache>
              <c:extLst/>
            </c:strRef>
          </c:cat>
          <c:val>
            <c:numRef>
              <c:f>'PM2.5 (1)'!$D$37:$E$37</c:f>
              <c:numCache>
                <c:formatCode>0.00</c:formatCode>
                <c:ptCount val="2"/>
                <c:pt idx="0">
                  <c:v>6.1811146052635806</c:v>
                </c:pt>
                <c:pt idx="1">
                  <c:v>5.71037923231078</c:v>
                </c:pt>
              </c:numCache>
              <c:extLst/>
            </c:numRef>
          </c:val>
          <c:smooth val="0"/>
          <c:extLst>
            <c:ext xmlns:c16="http://schemas.microsoft.com/office/drawing/2014/chart" uri="{C3380CC4-5D6E-409C-BE32-E72D297353CC}">
              <c16:uniqueId val="{000000C4-B9E4-4F8D-BF45-3A5B5EEBE66C}"/>
            </c:ext>
          </c:extLst>
        </c:ser>
        <c:ser>
          <c:idx val="63"/>
          <c:order val="188"/>
          <c:tx>
            <c:strRef>
              <c:f>'PM2.5 (1)'!$C$38</c:f>
              <c:strCache>
                <c:ptCount val="1"/>
                <c:pt idx="0">
                  <c:v>Tercer Cuartil</c:v>
                </c:pt>
              </c:strCache>
            </c:strRef>
          </c:tx>
          <c:spPr>
            <a:ln w="47625">
              <a:noFill/>
            </a:ln>
          </c:spPr>
          <c:marker>
            <c:symbol val="none"/>
          </c:marker>
          <c:cat>
            <c:strRef>
              <c:f>'PM2.5 (1)'!$D$7:$E$7</c:f>
              <c:strCache>
                <c:ptCount val="2"/>
                <c:pt idx="0">
                  <c:v>Vientos arriba (µg/m3)</c:v>
                </c:pt>
                <c:pt idx="1">
                  <c:v>Vientos abajo  (µg/m3)</c:v>
                </c:pt>
              </c:strCache>
              <c:extLst/>
            </c:strRef>
          </c:cat>
          <c:val>
            <c:numRef>
              <c:f>'PM2.5 (1)'!$D$38:$E$38</c:f>
              <c:numCache>
                <c:formatCode>0.00</c:formatCode>
                <c:ptCount val="2"/>
                <c:pt idx="0">
                  <c:v>6.0763231078821702</c:v>
                </c:pt>
                <c:pt idx="1">
                  <c:v>5.6492309257078004</c:v>
                </c:pt>
              </c:numCache>
              <c:extLst/>
            </c:numRef>
          </c:val>
          <c:smooth val="0"/>
          <c:extLst>
            <c:ext xmlns:c16="http://schemas.microsoft.com/office/drawing/2014/chart" uri="{C3380CC4-5D6E-409C-BE32-E72D297353CC}">
              <c16:uniqueId val="{000000C5-B9E4-4F8D-BF45-3A5B5EEBE66C}"/>
            </c:ext>
          </c:extLst>
        </c:ser>
        <c:ser>
          <c:idx val="64"/>
          <c:order val="189"/>
          <c:tx>
            <c:strRef>
              <c:f>'PM2.5 (1)'!$C$34</c:f>
              <c:strCache>
                <c:ptCount val="1"/>
                <c:pt idx="0">
                  <c:v>Mediana:</c:v>
                </c:pt>
              </c:strCache>
            </c:strRef>
          </c:tx>
          <c:spPr>
            <a:ln w="47625">
              <a:noFill/>
            </a:ln>
          </c:spPr>
          <c:marker>
            <c:symbol val="none"/>
          </c:marker>
          <c:cat>
            <c:strRef>
              <c:f>'PM2.5 (1)'!$D$7:$E$7</c:f>
              <c:strCache>
                <c:ptCount val="2"/>
                <c:pt idx="0">
                  <c:v>Vientos arriba (µg/m3)</c:v>
                </c:pt>
                <c:pt idx="1">
                  <c:v>Vientos abajo  (µg/m3)</c:v>
                </c:pt>
              </c:strCache>
              <c:extLst/>
            </c:strRef>
          </c:cat>
          <c:val>
            <c:numRef>
              <c:f>'PM2.5 (1)'!$D$34:$E$34</c:f>
              <c:numCache>
                <c:formatCode>0.00</c:formatCode>
                <c:ptCount val="2"/>
                <c:pt idx="0">
                  <c:v>5.9753606618714086</c:v>
                </c:pt>
                <c:pt idx="1">
                  <c:v>5.5249020639762279</c:v>
                </c:pt>
              </c:numCache>
              <c:extLst/>
            </c:numRef>
          </c:val>
          <c:smooth val="0"/>
          <c:extLst>
            <c:ext xmlns:c16="http://schemas.microsoft.com/office/drawing/2014/chart" uri="{C3380CC4-5D6E-409C-BE32-E72D297353CC}">
              <c16:uniqueId val="{000000C6-B9E4-4F8D-BF45-3A5B5EEBE66C}"/>
            </c:ext>
          </c:extLst>
        </c:ser>
        <c:ser>
          <c:idx val="66"/>
          <c:order val="190"/>
          <c:tx>
            <c:strRef>
              <c:f>'PM2.5 (1)'!$C$35</c:f>
              <c:strCache>
                <c:ptCount val="1"/>
                <c:pt idx="0">
                  <c:v>Primer Cuartil</c:v>
                </c:pt>
              </c:strCache>
            </c:strRef>
          </c:tx>
          <c:spPr>
            <a:ln w="47625">
              <a:noFill/>
            </a:ln>
          </c:spPr>
          <c:marker>
            <c:symbol val="none"/>
          </c:marker>
          <c:cat>
            <c:strRef>
              <c:f>'PM2.5 (1)'!$D$7:$E$7</c:f>
              <c:strCache>
                <c:ptCount val="2"/>
                <c:pt idx="0">
                  <c:v>Vientos arriba (µg/m3)</c:v>
                </c:pt>
                <c:pt idx="1">
                  <c:v>Vientos abajo  (µg/m3)</c:v>
                </c:pt>
              </c:strCache>
              <c:extLst/>
            </c:strRef>
          </c:cat>
          <c:val>
            <c:numRef>
              <c:f>'PM2.5 (1)'!$D$35:$E$35</c:f>
              <c:numCache>
                <c:formatCode>0.00</c:formatCode>
                <c:ptCount val="2"/>
                <c:pt idx="0">
                  <c:v>5.879020119865535</c:v>
                </c:pt>
                <c:pt idx="1">
                  <c:v>5.4646249717624222</c:v>
                </c:pt>
              </c:numCache>
              <c:extLst/>
            </c:numRef>
          </c:val>
          <c:smooth val="0"/>
          <c:extLst>
            <c:ext xmlns:c16="http://schemas.microsoft.com/office/drawing/2014/chart" uri="{C3380CC4-5D6E-409C-BE32-E72D297353CC}">
              <c16:uniqueId val="{000000C7-B9E4-4F8D-BF45-3A5B5EEBE66C}"/>
            </c:ext>
          </c:extLst>
        </c:ser>
        <c:ser>
          <c:idx val="67"/>
          <c:order val="191"/>
          <c:tx>
            <c:strRef>
              <c:f>'PM2.5 (1)'!$C$36</c:f>
              <c:strCache>
                <c:ptCount val="1"/>
                <c:pt idx="0">
                  <c:v>Minimo</c:v>
                </c:pt>
              </c:strCache>
            </c:strRef>
          </c:tx>
          <c:spPr>
            <a:ln w="47625">
              <a:noFill/>
            </a:ln>
          </c:spPr>
          <c:marker>
            <c:symbol val="none"/>
          </c:marker>
          <c:cat>
            <c:strRef>
              <c:f>'PM2.5 (1)'!$D$7:$E$7</c:f>
              <c:strCache>
                <c:ptCount val="2"/>
                <c:pt idx="0">
                  <c:v>Vientos arriba (µg/m3)</c:v>
                </c:pt>
                <c:pt idx="1">
                  <c:v>Vientos abajo  (µg/m3)</c:v>
                </c:pt>
              </c:strCache>
              <c:extLst/>
            </c:strRef>
          </c:cat>
          <c:val>
            <c:numRef>
              <c:f>'PM2.5 (1)'!$D$36:$E$36</c:f>
              <c:numCache>
                <c:formatCode>0.00</c:formatCode>
                <c:ptCount val="2"/>
                <c:pt idx="0">
                  <c:v>5.7666386913691623</c:v>
                </c:pt>
                <c:pt idx="1">
                  <c:v>5.4128276978372289</c:v>
                </c:pt>
              </c:numCache>
              <c:extLst/>
            </c:numRef>
          </c:val>
          <c:smooth val="0"/>
          <c:extLst>
            <c:ext xmlns:c16="http://schemas.microsoft.com/office/drawing/2014/chart" uri="{C3380CC4-5D6E-409C-BE32-E72D297353CC}">
              <c16:uniqueId val="{000000C8-B9E4-4F8D-BF45-3A5B5EEBE66C}"/>
            </c:ext>
          </c:extLst>
        </c:ser>
        <c:ser>
          <c:idx val="68"/>
          <c:order val="192"/>
          <c:tx>
            <c:strRef>
              <c:f>'PM2.5 (1)'!$C$37</c:f>
              <c:strCache>
                <c:ptCount val="1"/>
                <c:pt idx="0">
                  <c:v>Maxima</c:v>
                </c:pt>
              </c:strCache>
            </c:strRef>
          </c:tx>
          <c:spPr>
            <a:ln w="47625">
              <a:noFill/>
            </a:ln>
          </c:spPr>
          <c:marker>
            <c:symbol val="none"/>
          </c:marker>
          <c:cat>
            <c:strRef>
              <c:f>'PM2.5 (1)'!$D$7:$E$7</c:f>
              <c:strCache>
                <c:ptCount val="2"/>
                <c:pt idx="0">
                  <c:v>Vientos arriba (µg/m3)</c:v>
                </c:pt>
                <c:pt idx="1">
                  <c:v>Vientos abajo  (µg/m3)</c:v>
                </c:pt>
              </c:strCache>
              <c:extLst/>
            </c:strRef>
          </c:cat>
          <c:val>
            <c:numRef>
              <c:f>'PM2.5 (1)'!$D$37:$E$37</c:f>
              <c:numCache>
                <c:formatCode>0.00</c:formatCode>
                <c:ptCount val="2"/>
                <c:pt idx="0">
                  <c:v>6.1811146052635806</c:v>
                </c:pt>
                <c:pt idx="1">
                  <c:v>5.71037923231078</c:v>
                </c:pt>
              </c:numCache>
              <c:extLst/>
            </c:numRef>
          </c:val>
          <c:smooth val="0"/>
          <c:extLst>
            <c:ext xmlns:c16="http://schemas.microsoft.com/office/drawing/2014/chart" uri="{C3380CC4-5D6E-409C-BE32-E72D297353CC}">
              <c16:uniqueId val="{000000C9-B9E4-4F8D-BF45-3A5B5EEBE66C}"/>
            </c:ext>
          </c:extLst>
        </c:ser>
        <c:ser>
          <c:idx val="69"/>
          <c:order val="193"/>
          <c:tx>
            <c:strRef>
              <c:f>'PM2.5 (1)'!$C$38</c:f>
              <c:strCache>
                <c:ptCount val="1"/>
                <c:pt idx="0">
                  <c:v>Tercer Cuartil</c:v>
                </c:pt>
              </c:strCache>
            </c:strRef>
          </c:tx>
          <c:spPr>
            <a:ln w="47625">
              <a:noFill/>
            </a:ln>
          </c:spPr>
          <c:marker>
            <c:symbol val="none"/>
          </c:marker>
          <c:cat>
            <c:strRef>
              <c:f>'PM2.5 (1)'!$D$7:$E$7</c:f>
              <c:strCache>
                <c:ptCount val="2"/>
                <c:pt idx="0">
                  <c:v>Vientos arriba (µg/m3)</c:v>
                </c:pt>
                <c:pt idx="1">
                  <c:v>Vientos abajo  (µg/m3)</c:v>
                </c:pt>
              </c:strCache>
              <c:extLst/>
            </c:strRef>
          </c:cat>
          <c:val>
            <c:numRef>
              <c:f>'PM2.5 (1)'!$D$38:$E$38</c:f>
              <c:numCache>
                <c:formatCode>0.00</c:formatCode>
                <c:ptCount val="2"/>
                <c:pt idx="0">
                  <c:v>6.0763231078821702</c:v>
                </c:pt>
                <c:pt idx="1">
                  <c:v>5.6492309257078004</c:v>
                </c:pt>
              </c:numCache>
              <c:extLst/>
            </c:numRef>
          </c:val>
          <c:smooth val="0"/>
          <c:extLst>
            <c:ext xmlns:c16="http://schemas.microsoft.com/office/drawing/2014/chart" uri="{C3380CC4-5D6E-409C-BE32-E72D297353CC}">
              <c16:uniqueId val="{000000CA-B9E4-4F8D-BF45-3A5B5EEBE66C}"/>
            </c:ext>
          </c:extLst>
        </c:ser>
        <c:ser>
          <c:idx val="70"/>
          <c:order val="194"/>
          <c:tx>
            <c:strRef>
              <c:f>'PM2.5 (1)'!$C$34</c:f>
              <c:strCache>
                <c:ptCount val="1"/>
                <c:pt idx="0">
                  <c:v>Mediana:</c:v>
                </c:pt>
              </c:strCache>
            </c:strRef>
          </c:tx>
          <c:spPr>
            <a:ln w="47625">
              <a:noFill/>
            </a:ln>
          </c:spPr>
          <c:marker>
            <c:symbol val="none"/>
          </c:marker>
          <c:cat>
            <c:strRef>
              <c:f>'PM2.5 (1)'!$D$7:$E$7</c:f>
              <c:strCache>
                <c:ptCount val="2"/>
                <c:pt idx="0">
                  <c:v>Vientos arriba (µg/m3)</c:v>
                </c:pt>
                <c:pt idx="1">
                  <c:v>Vientos abajo  (µg/m3)</c:v>
                </c:pt>
              </c:strCache>
              <c:extLst/>
            </c:strRef>
          </c:cat>
          <c:val>
            <c:numRef>
              <c:f>'PM2.5 (1)'!$D$34:$E$34</c:f>
              <c:numCache>
                <c:formatCode>0.00</c:formatCode>
                <c:ptCount val="2"/>
                <c:pt idx="0">
                  <c:v>5.9753606618714086</c:v>
                </c:pt>
                <c:pt idx="1">
                  <c:v>5.5249020639762279</c:v>
                </c:pt>
              </c:numCache>
              <c:extLst/>
            </c:numRef>
          </c:val>
          <c:smooth val="0"/>
          <c:extLst>
            <c:ext xmlns:c16="http://schemas.microsoft.com/office/drawing/2014/chart" uri="{C3380CC4-5D6E-409C-BE32-E72D297353CC}">
              <c16:uniqueId val="{000000CB-B9E4-4F8D-BF45-3A5B5EEBE66C}"/>
            </c:ext>
          </c:extLst>
        </c:ser>
        <c:ser>
          <c:idx val="120"/>
          <c:order val="195"/>
          <c:tx>
            <c:strRef>
              <c:f>'PM2.5 (1)'!$C$35</c:f>
              <c:strCache>
                <c:ptCount val="1"/>
                <c:pt idx="0">
                  <c:v>Primer Cuartil</c:v>
                </c:pt>
              </c:strCache>
            </c:strRef>
          </c:tx>
          <c:spPr>
            <a:ln w="28575">
              <a:noFill/>
            </a:ln>
          </c:spPr>
          <c:marker>
            <c:symbol val="none"/>
          </c:marker>
          <c:cat>
            <c:strRef>
              <c:f>'PM2.5 (1)'!$D$7:$E$7</c:f>
              <c:strCache>
                <c:ptCount val="2"/>
                <c:pt idx="0">
                  <c:v>Vientos arriba (µg/m3)</c:v>
                </c:pt>
                <c:pt idx="1">
                  <c:v>Vientos abajo  (µg/m3)</c:v>
                </c:pt>
              </c:strCache>
              <c:extLst/>
            </c:strRef>
          </c:cat>
          <c:val>
            <c:numRef>
              <c:f>'PM2.5 (1)'!$D$35:$E$35</c:f>
              <c:numCache>
                <c:formatCode>0.00</c:formatCode>
                <c:ptCount val="2"/>
                <c:pt idx="0">
                  <c:v>5.879020119865535</c:v>
                </c:pt>
                <c:pt idx="1">
                  <c:v>5.4646249717624222</c:v>
                </c:pt>
              </c:numCache>
              <c:extLst/>
            </c:numRef>
          </c:val>
          <c:smooth val="0"/>
          <c:extLst>
            <c:ext xmlns:c16="http://schemas.microsoft.com/office/drawing/2014/chart" uri="{C3380CC4-5D6E-409C-BE32-E72D297353CC}">
              <c16:uniqueId val="{000000CC-B9E4-4F8D-BF45-3A5B5EEBE66C}"/>
            </c:ext>
          </c:extLst>
        </c:ser>
        <c:ser>
          <c:idx val="121"/>
          <c:order val="196"/>
          <c:tx>
            <c:strRef>
              <c:f>'PM2.5 (1)'!$C$36</c:f>
              <c:strCache>
                <c:ptCount val="1"/>
                <c:pt idx="0">
                  <c:v>Minimo</c:v>
                </c:pt>
              </c:strCache>
            </c:strRef>
          </c:tx>
          <c:spPr>
            <a:ln w="28575">
              <a:noFill/>
            </a:ln>
          </c:spPr>
          <c:marker>
            <c:symbol val="none"/>
          </c:marker>
          <c:cat>
            <c:strRef>
              <c:f>'PM2.5 (1)'!$D$7:$E$7</c:f>
              <c:strCache>
                <c:ptCount val="2"/>
                <c:pt idx="0">
                  <c:v>Vientos arriba (µg/m3)</c:v>
                </c:pt>
                <c:pt idx="1">
                  <c:v>Vientos abajo  (µg/m3)</c:v>
                </c:pt>
              </c:strCache>
              <c:extLst/>
            </c:strRef>
          </c:cat>
          <c:val>
            <c:numRef>
              <c:f>'PM2.5 (1)'!$D$36:$E$36</c:f>
              <c:numCache>
                <c:formatCode>0.00</c:formatCode>
                <c:ptCount val="2"/>
                <c:pt idx="0">
                  <c:v>5.7666386913691623</c:v>
                </c:pt>
                <c:pt idx="1">
                  <c:v>5.4128276978372289</c:v>
                </c:pt>
              </c:numCache>
              <c:extLst/>
            </c:numRef>
          </c:val>
          <c:smooth val="0"/>
          <c:extLst>
            <c:ext xmlns:c16="http://schemas.microsoft.com/office/drawing/2014/chart" uri="{C3380CC4-5D6E-409C-BE32-E72D297353CC}">
              <c16:uniqueId val="{000000CD-B9E4-4F8D-BF45-3A5B5EEBE66C}"/>
            </c:ext>
          </c:extLst>
        </c:ser>
        <c:ser>
          <c:idx val="122"/>
          <c:order val="197"/>
          <c:tx>
            <c:strRef>
              <c:f>'PM2.5 (1)'!$C$37</c:f>
              <c:strCache>
                <c:ptCount val="1"/>
                <c:pt idx="0">
                  <c:v>Maxima</c:v>
                </c:pt>
              </c:strCache>
            </c:strRef>
          </c:tx>
          <c:spPr>
            <a:ln w="28575">
              <a:noFill/>
            </a:ln>
          </c:spPr>
          <c:marker>
            <c:symbol val="none"/>
          </c:marker>
          <c:cat>
            <c:strRef>
              <c:f>'PM2.5 (1)'!$D$7:$E$7</c:f>
              <c:strCache>
                <c:ptCount val="2"/>
                <c:pt idx="0">
                  <c:v>Vientos arriba (µg/m3)</c:v>
                </c:pt>
                <c:pt idx="1">
                  <c:v>Vientos abajo  (µg/m3)</c:v>
                </c:pt>
              </c:strCache>
              <c:extLst/>
            </c:strRef>
          </c:cat>
          <c:val>
            <c:numRef>
              <c:f>'PM2.5 (1)'!$D$37:$E$37</c:f>
              <c:numCache>
                <c:formatCode>0.00</c:formatCode>
                <c:ptCount val="2"/>
                <c:pt idx="0">
                  <c:v>6.1811146052635806</c:v>
                </c:pt>
                <c:pt idx="1">
                  <c:v>5.71037923231078</c:v>
                </c:pt>
              </c:numCache>
              <c:extLst/>
            </c:numRef>
          </c:val>
          <c:smooth val="0"/>
          <c:extLst>
            <c:ext xmlns:c16="http://schemas.microsoft.com/office/drawing/2014/chart" uri="{C3380CC4-5D6E-409C-BE32-E72D297353CC}">
              <c16:uniqueId val="{000000CE-B9E4-4F8D-BF45-3A5B5EEBE66C}"/>
            </c:ext>
          </c:extLst>
        </c:ser>
        <c:ser>
          <c:idx val="123"/>
          <c:order val="198"/>
          <c:tx>
            <c:strRef>
              <c:f>'PM2.5 (1)'!$C$38</c:f>
              <c:strCache>
                <c:ptCount val="1"/>
                <c:pt idx="0">
                  <c:v>Tercer Cuartil</c:v>
                </c:pt>
              </c:strCache>
            </c:strRef>
          </c:tx>
          <c:spPr>
            <a:ln w="28575">
              <a:noFill/>
            </a:ln>
          </c:spPr>
          <c:marker>
            <c:symbol val="none"/>
          </c:marker>
          <c:cat>
            <c:strRef>
              <c:f>'PM2.5 (1)'!$D$7:$E$7</c:f>
              <c:strCache>
                <c:ptCount val="2"/>
                <c:pt idx="0">
                  <c:v>Vientos arriba (µg/m3)</c:v>
                </c:pt>
                <c:pt idx="1">
                  <c:v>Vientos abajo  (µg/m3)</c:v>
                </c:pt>
              </c:strCache>
              <c:extLst/>
            </c:strRef>
          </c:cat>
          <c:val>
            <c:numRef>
              <c:f>'PM2.5 (1)'!$D$38:$E$38</c:f>
              <c:numCache>
                <c:formatCode>0.00</c:formatCode>
                <c:ptCount val="2"/>
                <c:pt idx="0">
                  <c:v>6.0763231078821702</c:v>
                </c:pt>
                <c:pt idx="1">
                  <c:v>5.6492309257078004</c:v>
                </c:pt>
              </c:numCache>
              <c:extLst/>
            </c:numRef>
          </c:val>
          <c:smooth val="0"/>
          <c:extLst>
            <c:ext xmlns:c16="http://schemas.microsoft.com/office/drawing/2014/chart" uri="{C3380CC4-5D6E-409C-BE32-E72D297353CC}">
              <c16:uniqueId val="{000000CF-B9E4-4F8D-BF45-3A5B5EEBE66C}"/>
            </c:ext>
          </c:extLst>
        </c:ser>
        <c:ser>
          <c:idx val="124"/>
          <c:order val="199"/>
          <c:tx>
            <c:strRef>
              <c:f>'PM2.5 (1)'!$C$34</c:f>
              <c:strCache>
                <c:ptCount val="1"/>
                <c:pt idx="0">
                  <c:v>Mediana:</c:v>
                </c:pt>
              </c:strCache>
            </c:strRef>
          </c:tx>
          <c:spPr>
            <a:ln w="28575">
              <a:noFill/>
            </a:ln>
          </c:spPr>
          <c:marker>
            <c:symbol val="none"/>
          </c:marker>
          <c:cat>
            <c:strRef>
              <c:f>'PM2.5 (1)'!$D$7:$E$7</c:f>
              <c:strCache>
                <c:ptCount val="2"/>
                <c:pt idx="0">
                  <c:v>Vientos arriba (µg/m3)</c:v>
                </c:pt>
                <c:pt idx="1">
                  <c:v>Vientos abajo  (µg/m3)</c:v>
                </c:pt>
              </c:strCache>
              <c:extLst/>
            </c:strRef>
          </c:cat>
          <c:val>
            <c:numRef>
              <c:f>'PM2.5 (1)'!$D$34:$E$34</c:f>
              <c:numCache>
                <c:formatCode>0.00</c:formatCode>
                <c:ptCount val="2"/>
                <c:pt idx="0">
                  <c:v>5.9753606618714086</c:v>
                </c:pt>
                <c:pt idx="1">
                  <c:v>5.5249020639762279</c:v>
                </c:pt>
              </c:numCache>
              <c:extLst/>
            </c:numRef>
          </c:val>
          <c:smooth val="0"/>
          <c:extLst>
            <c:ext xmlns:c16="http://schemas.microsoft.com/office/drawing/2014/chart" uri="{C3380CC4-5D6E-409C-BE32-E72D297353CC}">
              <c16:uniqueId val="{000000D0-B9E4-4F8D-BF45-3A5B5EEBE66C}"/>
            </c:ext>
          </c:extLst>
        </c:ser>
        <c:ser>
          <c:idx val="125"/>
          <c:order val="200"/>
          <c:tx>
            <c:strRef>
              <c:f>'PM2.5 (1)'!$C$35</c:f>
              <c:strCache>
                <c:ptCount val="1"/>
                <c:pt idx="0">
                  <c:v>Primer Cuartil</c:v>
                </c:pt>
              </c:strCache>
            </c:strRef>
          </c:tx>
          <c:spPr>
            <a:ln w="28575">
              <a:noFill/>
            </a:ln>
          </c:spPr>
          <c:marker>
            <c:symbol val="none"/>
          </c:marker>
          <c:cat>
            <c:strRef>
              <c:f>'PM2.5 (1)'!$D$7:$E$7</c:f>
              <c:strCache>
                <c:ptCount val="2"/>
                <c:pt idx="0">
                  <c:v>Vientos arriba (µg/m3)</c:v>
                </c:pt>
                <c:pt idx="1">
                  <c:v>Vientos abajo  (µg/m3)</c:v>
                </c:pt>
              </c:strCache>
              <c:extLst/>
            </c:strRef>
          </c:cat>
          <c:val>
            <c:numRef>
              <c:f>'PM2.5 (1)'!$D$35:$E$35</c:f>
              <c:numCache>
                <c:formatCode>0.00</c:formatCode>
                <c:ptCount val="2"/>
                <c:pt idx="0">
                  <c:v>5.879020119865535</c:v>
                </c:pt>
                <c:pt idx="1">
                  <c:v>5.4646249717624222</c:v>
                </c:pt>
              </c:numCache>
              <c:extLst/>
            </c:numRef>
          </c:val>
          <c:smooth val="0"/>
          <c:extLst>
            <c:ext xmlns:c16="http://schemas.microsoft.com/office/drawing/2014/chart" uri="{C3380CC4-5D6E-409C-BE32-E72D297353CC}">
              <c16:uniqueId val="{000000D1-B9E4-4F8D-BF45-3A5B5EEBE66C}"/>
            </c:ext>
          </c:extLst>
        </c:ser>
        <c:ser>
          <c:idx val="126"/>
          <c:order val="201"/>
          <c:tx>
            <c:strRef>
              <c:f>'PM2.5 (1)'!$C$36</c:f>
              <c:strCache>
                <c:ptCount val="1"/>
                <c:pt idx="0">
                  <c:v>Minimo</c:v>
                </c:pt>
              </c:strCache>
            </c:strRef>
          </c:tx>
          <c:spPr>
            <a:ln w="28575">
              <a:noFill/>
            </a:ln>
          </c:spPr>
          <c:marker>
            <c:symbol val="none"/>
          </c:marker>
          <c:cat>
            <c:strRef>
              <c:f>'PM2.5 (1)'!$D$7:$E$7</c:f>
              <c:strCache>
                <c:ptCount val="2"/>
                <c:pt idx="0">
                  <c:v>Vientos arriba (µg/m3)</c:v>
                </c:pt>
                <c:pt idx="1">
                  <c:v>Vientos abajo  (µg/m3)</c:v>
                </c:pt>
              </c:strCache>
              <c:extLst/>
            </c:strRef>
          </c:cat>
          <c:val>
            <c:numRef>
              <c:f>'PM2.5 (1)'!$D$36:$E$36</c:f>
              <c:numCache>
                <c:formatCode>0.00</c:formatCode>
                <c:ptCount val="2"/>
                <c:pt idx="0">
                  <c:v>5.7666386913691623</c:v>
                </c:pt>
                <c:pt idx="1">
                  <c:v>5.4128276978372289</c:v>
                </c:pt>
              </c:numCache>
              <c:extLst/>
            </c:numRef>
          </c:val>
          <c:smooth val="0"/>
          <c:extLst>
            <c:ext xmlns:c16="http://schemas.microsoft.com/office/drawing/2014/chart" uri="{C3380CC4-5D6E-409C-BE32-E72D297353CC}">
              <c16:uniqueId val="{000000D2-B9E4-4F8D-BF45-3A5B5EEBE66C}"/>
            </c:ext>
          </c:extLst>
        </c:ser>
        <c:ser>
          <c:idx val="127"/>
          <c:order val="202"/>
          <c:tx>
            <c:strRef>
              <c:f>'PM2.5 (1)'!$C$37</c:f>
              <c:strCache>
                <c:ptCount val="1"/>
                <c:pt idx="0">
                  <c:v>Maxima</c:v>
                </c:pt>
              </c:strCache>
            </c:strRef>
          </c:tx>
          <c:spPr>
            <a:ln w="28575">
              <a:noFill/>
            </a:ln>
          </c:spPr>
          <c:marker>
            <c:symbol val="none"/>
          </c:marker>
          <c:cat>
            <c:strRef>
              <c:f>'PM2.5 (1)'!$D$7:$E$7</c:f>
              <c:strCache>
                <c:ptCount val="2"/>
                <c:pt idx="0">
                  <c:v>Vientos arriba (µg/m3)</c:v>
                </c:pt>
                <c:pt idx="1">
                  <c:v>Vientos abajo  (µg/m3)</c:v>
                </c:pt>
              </c:strCache>
              <c:extLst/>
            </c:strRef>
          </c:cat>
          <c:val>
            <c:numRef>
              <c:f>'PM2.5 (1)'!$D$37:$E$37</c:f>
              <c:numCache>
                <c:formatCode>0.00</c:formatCode>
                <c:ptCount val="2"/>
                <c:pt idx="0">
                  <c:v>6.1811146052635806</c:v>
                </c:pt>
                <c:pt idx="1">
                  <c:v>5.71037923231078</c:v>
                </c:pt>
              </c:numCache>
              <c:extLst/>
            </c:numRef>
          </c:val>
          <c:smooth val="0"/>
          <c:extLst>
            <c:ext xmlns:c16="http://schemas.microsoft.com/office/drawing/2014/chart" uri="{C3380CC4-5D6E-409C-BE32-E72D297353CC}">
              <c16:uniqueId val="{000000D3-B9E4-4F8D-BF45-3A5B5EEBE66C}"/>
            </c:ext>
          </c:extLst>
        </c:ser>
        <c:ser>
          <c:idx val="128"/>
          <c:order val="203"/>
          <c:tx>
            <c:strRef>
              <c:f>'PM2.5 (1)'!$C$38</c:f>
              <c:strCache>
                <c:ptCount val="1"/>
                <c:pt idx="0">
                  <c:v>Tercer Cuartil</c:v>
                </c:pt>
              </c:strCache>
            </c:strRef>
          </c:tx>
          <c:spPr>
            <a:ln w="28575">
              <a:noFill/>
            </a:ln>
          </c:spPr>
          <c:marker>
            <c:symbol val="none"/>
          </c:marker>
          <c:cat>
            <c:strRef>
              <c:f>'PM2.5 (1)'!$D$7:$E$7</c:f>
              <c:strCache>
                <c:ptCount val="2"/>
                <c:pt idx="0">
                  <c:v>Vientos arriba (µg/m3)</c:v>
                </c:pt>
                <c:pt idx="1">
                  <c:v>Vientos abajo  (µg/m3)</c:v>
                </c:pt>
              </c:strCache>
              <c:extLst/>
            </c:strRef>
          </c:cat>
          <c:val>
            <c:numRef>
              <c:f>'PM2.5 (1)'!$D$38:$E$38</c:f>
              <c:numCache>
                <c:formatCode>0.00</c:formatCode>
                <c:ptCount val="2"/>
                <c:pt idx="0">
                  <c:v>6.0763231078821702</c:v>
                </c:pt>
                <c:pt idx="1">
                  <c:v>5.6492309257078004</c:v>
                </c:pt>
              </c:numCache>
              <c:extLst/>
            </c:numRef>
          </c:val>
          <c:smooth val="0"/>
          <c:extLst>
            <c:ext xmlns:c16="http://schemas.microsoft.com/office/drawing/2014/chart" uri="{C3380CC4-5D6E-409C-BE32-E72D297353CC}">
              <c16:uniqueId val="{000000D4-B9E4-4F8D-BF45-3A5B5EEBE66C}"/>
            </c:ext>
          </c:extLst>
        </c:ser>
        <c:ser>
          <c:idx val="129"/>
          <c:order val="204"/>
          <c:tx>
            <c:strRef>
              <c:f>'PM2.5 (1)'!$C$34</c:f>
              <c:strCache>
                <c:ptCount val="1"/>
                <c:pt idx="0">
                  <c:v>Mediana:</c:v>
                </c:pt>
              </c:strCache>
            </c:strRef>
          </c:tx>
          <c:spPr>
            <a:ln w="28575">
              <a:noFill/>
            </a:ln>
          </c:spPr>
          <c:marker>
            <c:symbol val="none"/>
          </c:marker>
          <c:cat>
            <c:strRef>
              <c:f>'PM2.5 (1)'!$D$7:$E$7</c:f>
              <c:strCache>
                <c:ptCount val="2"/>
                <c:pt idx="0">
                  <c:v>Vientos arriba (µg/m3)</c:v>
                </c:pt>
                <c:pt idx="1">
                  <c:v>Vientos abajo  (µg/m3)</c:v>
                </c:pt>
              </c:strCache>
              <c:extLst/>
            </c:strRef>
          </c:cat>
          <c:val>
            <c:numRef>
              <c:f>'PM2.5 (1)'!$D$34:$E$34</c:f>
              <c:numCache>
                <c:formatCode>0.00</c:formatCode>
                <c:ptCount val="2"/>
                <c:pt idx="0">
                  <c:v>5.9753606618714086</c:v>
                </c:pt>
                <c:pt idx="1">
                  <c:v>5.5249020639762279</c:v>
                </c:pt>
              </c:numCache>
              <c:extLst/>
            </c:numRef>
          </c:val>
          <c:smooth val="0"/>
          <c:extLst>
            <c:ext xmlns:c16="http://schemas.microsoft.com/office/drawing/2014/chart" uri="{C3380CC4-5D6E-409C-BE32-E72D297353CC}">
              <c16:uniqueId val="{000000D5-B9E4-4F8D-BF45-3A5B5EEBE66C}"/>
            </c:ext>
          </c:extLst>
        </c:ser>
        <c:ser>
          <c:idx val="130"/>
          <c:order val="205"/>
          <c:tx>
            <c:strRef>
              <c:f>'PM2.5 (1)'!$C$35</c:f>
              <c:strCache>
                <c:ptCount val="1"/>
                <c:pt idx="0">
                  <c:v>Primer Cuartil</c:v>
                </c:pt>
              </c:strCache>
            </c:strRef>
          </c:tx>
          <c:spPr>
            <a:ln w="28575">
              <a:noFill/>
            </a:ln>
          </c:spPr>
          <c:marker>
            <c:symbol val="none"/>
          </c:marker>
          <c:cat>
            <c:strRef>
              <c:f>'PM2.5 (1)'!$D$7:$E$7</c:f>
              <c:strCache>
                <c:ptCount val="2"/>
                <c:pt idx="0">
                  <c:v>Vientos arriba (µg/m3)</c:v>
                </c:pt>
                <c:pt idx="1">
                  <c:v>Vientos abajo  (µg/m3)</c:v>
                </c:pt>
              </c:strCache>
              <c:extLst/>
            </c:strRef>
          </c:cat>
          <c:val>
            <c:numRef>
              <c:f>'PM2.5 (1)'!$D$35:$E$35</c:f>
              <c:numCache>
                <c:formatCode>0.00</c:formatCode>
                <c:ptCount val="2"/>
                <c:pt idx="0">
                  <c:v>5.879020119865535</c:v>
                </c:pt>
                <c:pt idx="1">
                  <c:v>5.4646249717624222</c:v>
                </c:pt>
              </c:numCache>
              <c:extLst/>
            </c:numRef>
          </c:val>
          <c:smooth val="0"/>
          <c:extLst>
            <c:ext xmlns:c16="http://schemas.microsoft.com/office/drawing/2014/chart" uri="{C3380CC4-5D6E-409C-BE32-E72D297353CC}">
              <c16:uniqueId val="{000000D6-B9E4-4F8D-BF45-3A5B5EEBE66C}"/>
            </c:ext>
          </c:extLst>
        </c:ser>
        <c:ser>
          <c:idx val="131"/>
          <c:order val="206"/>
          <c:tx>
            <c:strRef>
              <c:f>'PM2.5 (1)'!$C$36</c:f>
              <c:strCache>
                <c:ptCount val="1"/>
                <c:pt idx="0">
                  <c:v>Minimo</c:v>
                </c:pt>
              </c:strCache>
            </c:strRef>
          </c:tx>
          <c:spPr>
            <a:ln w="28575">
              <a:noFill/>
            </a:ln>
          </c:spPr>
          <c:marker>
            <c:symbol val="none"/>
          </c:marker>
          <c:cat>
            <c:strRef>
              <c:f>'PM2.5 (1)'!$D$7:$E$7</c:f>
              <c:strCache>
                <c:ptCount val="2"/>
                <c:pt idx="0">
                  <c:v>Vientos arriba (µg/m3)</c:v>
                </c:pt>
                <c:pt idx="1">
                  <c:v>Vientos abajo  (µg/m3)</c:v>
                </c:pt>
              </c:strCache>
              <c:extLst/>
            </c:strRef>
          </c:cat>
          <c:val>
            <c:numRef>
              <c:f>'PM2.5 (1)'!$D$36:$E$36</c:f>
              <c:numCache>
                <c:formatCode>0.00</c:formatCode>
                <c:ptCount val="2"/>
                <c:pt idx="0">
                  <c:v>5.7666386913691623</c:v>
                </c:pt>
                <c:pt idx="1">
                  <c:v>5.4128276978372289</c:v>
                </c:pt>
              </c:numCache>
              <c:extLst/>
            </c:numRef>
          </c:val>
          <c:smooth val="0"/>
          <c:extLst>
            <c:ext xmlns:c16="http://schemas.microsoft.com/office/drawing/2014/chart" uri="{C3380CC4-5D6E-409C-BE32-E72D297353CC}">
              <c16:uniqueId val="{000000D7-B9E4-4F8D-BF45-3A5B5EEBE66C}"/>
            </c:ext>
          </c:extLst>
        </c:ser>
        <c:ser>
          <c:idx val="132"/>
          <c:order val="207"/>
          <c:tx>
            <c:strRef>
              <c:f>'PM2.5 (1)'!$C$37</c:f>
              <c:strCache>
                <c:ptCount val="1"/>
                <c:pt idx="0">
                  <c:v>Maxima</c:v>
                </c:pt>
              </c:strCache>
            </c:strRef>
          </c:tx>
          <c:spPr>
            <a:ln w="28575">
              <a:noFill/>
            </a:ln>
          </c:spPr>
          <c:marker>
            <c:symbol val="none"/>
          </c:marker>
          <c:cat>
            <c:strRef>
              <c:f>'PM2.5 (1)'!$D$7:$E$7</c:f>
              <c:strCache>
                <c:ptCount val="2"/>
                <c:pt idx="0">
                  <c:v>Vientos arriba (µg/m3)</c:v>
                </c:pt>
                <c:pt idx="1">
                  <c:v>Vientos abajo  (µg/m3)</c:v>
                </c:pt>
              </c:strCache>
              <c:extLst/>
            </c:strRef>
          </c:cat>
          <c:val>
            <c:numRef>
              <c:f>'PM2.5 (1)'!$D$37:$E$37</c:f>
              <c:numCache>
                <c:formatCode>0.00</c:formatCode>
                <c:ptCount val="2"/>
                <c:pt idx="0">
                  <c:v>6.1811146052635806</c:v>
                </c:pt>
                <c:pt idx="1">
                  <c:v>5.71037923231078</c:v>
                </c:pt>
              </c:numCache>
              <c:extLst/>
            </c:numRef>
          </c:val>
          <c:smooth val="0"/>
          <c:extLst>
            <c:ext xmlns:c16="http://schemas.microsoft.com/office/drawing/2014/chart" uri="{C3380CC4-5D6E-409C-BE32-E72D297353CC}">
              <c16:uniqueId val="{000000D8-B9E4-4F8D-BF45-3A5B5EEBE66C}"/>
            </c:ext>
          </c:extLst>
        </c:ser>
        <c:ser>
          <c:idx val="133"/>
          <c:order val="208"/>
          <c:tx>
            <c:strRef>
              <c:f>'PM2.5 (1)'!$C$38</c:f>
              <c:strCache>
                <c:ptCount val="1"/>
                <c:pt idx="0">
                  <c:v>Tercer Cuartil</c:v>
                </c:pt>
              </c:strCache>
            </c:strRef>
          </c:tx>
          <c:spPr>
            <a:ln w="28575">
              <a:noFill/>
            </a:ln>
          </c:spPr>
          <c:marker>
            <c:symbol val="none"/>
          </c:marker>
          <c:cat>
            <c:strRef>
              <c:f>'PM2.5 (1)'!$D$7:$E$7</c:f>
              <c:strCache>
                <c:ptCount val="2"/>
                <c:pt idx="0">
                  <c:v>Vientos arriba (µg/m3)</c:v>
                </c:pt>
                <c:pt idx="1">
                  <c:v>Vientos abajo  (µg/m3)</c:v>
                </c:pt>
              </c:strCache>
              <c:extLst/>
            </c:strRef>
          </c:cat>
          <c:val>
            <c:numRef>
              <c:f>'PM2.5 (1)'!$D$38:$E$38</c:f>
              <c:numCache>
                <c:formatCode>0.00</c:formatCode>
                <c:ptCount val="2"/>
                <c:pt idx="0">
                  <c:v>6.0763231078821702</c:v>
                </c:pt>
                <c:pt idx="1">
                  <c:v>5.6492309257078004</c:v>
                </c:pt>
              </c:numCache>
              <c:extLst/>
            </c:numRef>
          </c:val>
          <c:smooth val="0"/>
          <c:extLst>
            <c:ext xmlns:c16="http://schemas.microsoft.com/office/drawing/2014/chart" uri="{C3380CC4-5D6E-409C-BE32-E72D297353CC}">
              <c16:uniqueId val="{000000D9-B9E4-4F8D-BF45-3A5B5EEBE66C}"/>
            </c:ext>
          </c:extLst>
        </c:ser>
        <c:ser>
          <c:idx val="134"/>
          <c:order val="209"/>
          <c:tx>
            <c:strRef>
              <c:f>'PM2.5 (1)'!$C$34</c:f>
              <c:strCache>
                <c:ptCount val="1"/>
                <c:pt idx="0">
                  <c:v>Mediana:</c:v>
                </c:pt>
              </c:strCache>
            </c:strRef>
          </c:tx>
          <c:spPr>
            <a:ln w="28575">
              <a:noFill/>
            </a:ln>
          </c:spPr>
          <c:marker>
            <c:symbol val="none"/>
          </c:marker>
          <c:cat>
            <c:strRef>
              <c:f>'PM2.5 (1)'!$D$7:$E$7</c:f>
              <c:strCache>
                <c:ptCount val="2"/>
                <c:pt idx="0">
                  <c:v>Vientos arriba (µg/m3)</c:v>
                </c:pt>
                <c:pt idx="1">
                  <c:v>Vientos abajo  (µg/m3)</c:v>
                </c:pt>
              </c:strCache>
              <c:extLst/>
            </c:strRef>
          </c:cat>
          <c:val>
            <c:numRef>
              <c:f>'PM2.5 (1)'!$D$34:$E$34</c:f>
              <c:numCache>
                <c:formatCode>0.00</c:formatCode>
                <c:ptCount val="2"/>
                <c:pt idx="0">
                  <c:v>5.9753606618714086</c:v>
                </c:pt>
                <c:pt idx="1">
                  <c:v>5.5249020639762279</c:v>
                </c:pt>
              </c:numCache>
              <c:extLst/>
            </c:numRef>
          </c:val>
          <c:smooth val="0"/>
          <c:extLst>
            <c:ext xmlns:c16="http://schemas.microsoft.com/office/drawing/2014/chart" uri="{C3380CC4-5D6E-409C-BE32-E72D297353CC}">
              <c16:uniqueId val="{000000DA-B9E4-4F8D-BF45-3A5B5EEBE66C}"/>
            </c:ext>
          </c:extLst>
        </c:ser>
        <c:ser>
          <c:idx val="135"/>
          <c:order val="210"/>
          <c:tx>
            <c:strRef>
              <c:f>'PM2.5 (1)'!$C$35</c:f>
              <c:strCache>
                <c:ptCount val="1"/>
                <c:pt idx="0">
                  <c:v>Primer Cuartil</c:v>
                </c:pt>
              </c:strCache>
            </c:strRef>
          </c:tx>
          <c:spPr>
            <a:ln w="28575">
              <a:noFill/>
            </a:ln>
          </c:spPr>
          <c:marker>
            <c:symbol val="none"/>
          </c:marker>
          <c:cat>
            <c:strRef>
              <c:f>'PM2.5 (1)'!$D$7:$E$7</c:f>
              <c:strCache>
                <c:ptCount val="2"/>
                <c:pt idx="0">
                  <c:v>Vientos arriba (µg/m3)</c:v>
                </c:pt>
                <c:pt idx="1">
                  <c:v>Vientos abajo  (µg/m3)</c:v>
                </c:pt>
              </c:strCache>
              <c:extLst/>
            </c:strRef>
          </c:cat>
          <c:val>
            <c:numRef>
              <c:f>'PM2.5 (1)'!$D$35:$E$35</c:f>
              <c:numCache>
                <c:formatCode>0.00</c:formatCode>
                <c:ptCount val="2"/>
                <c:pt idx="0">
                  <c:v>5.879020119865535</c:v>
                </c:pt>
                <c:pt idx="1">
                  <c:v>5.4646249717624222</c:v>
                </c:pt>
              </c:numCache>
              <c:extLst/>
            </c:numRef>
          </c:val>
          <c:smooth val="0"/>
          <c:extLst>
            <c:ext xmlns:c16="http://schemas.microsoft.com/office/drawing/2014/chart" uri="{C3380CC4-5D6E-409C-BE32-E72D297353CC}">
              <c16:uniqueId val="{000000DB-B9E4-4F8D-BF45-3A5B5EEBE66C}"/>
            </c:ext>
          </c:extLst>
        </c:ser>
        <c:ser>
          <c:idx val="136"/>
          <c:order val="211"/>
          <c:tx>
            <c:strRef>
              <c:f>'PM2.5 (1)'!$C$36</c:f>
              <c:strCache>
                <c:ptCount val="1"/>
                <c:pt idx="0">
                  <c:v>Minimo</c:v>
                </c:pt>
              </c:strCache>
            </c:strRef>
          </c:tx>
          <c:spPr>
            <a:ln w="28575">
              <a:noFill/>
            </a:ln>
          </c:spPr>
          <c:marker>
            <c:symbol val="none"/>
          </c:marker>
          <c:cat>
            <c:strRef>
              <c:f>'PM2.5 (1)'!$D$7:$E$7</c:f>
              <c:strCache>
                <c:ptCount val="2"/>
                <c:pt idx="0">
                  <c:v>Vientos arriba (µg/m3)</c:v>
                </c:pt>
                <c:pt idx="1">
                  <c:v>Vientos abajo  (µg/m3)</c:v>
                </c:pt>
              </c:strCache>
              <c:extLst/>
            </c:strRef>
          </c:cat>
          <c:val>
            <c:numRef>
              <c:f>'PM2.5 (1)'!$D$36:$E$36</c:f>
              <c:numCache>
                <c:formatCode>0.00</c:formatCode>
                <c:ptCount val="2"/>
                <c:pt idx="0">
                  <c:v>5.7666386913691623</c:v>
                </c:pt>
                <c:pt idx="1">
                  <c:v>5.4128276978372289</c:v>
                </c:pt>
              </c:numCache>
              <c:extLst/>
            </c:numRef>
          </c:val>
          <c:smooth val="0"/>
          <c:extLst>
            <c:ext xmlns:c16="http://schemas.microsoft.com/office/drawing/2014/chart" uri="{C3380CC4-5D6E-409C-BE32-E72D297353CC}">
              <c16:uniqueId val="{000000DC-B9E4-4F8D-BF45-3A5B5EEBE66C}"/>
            </c:ext>
          </c:extLst>
        </c:ser>
        <c:ser>
          <c:idx val="137"/>
          <c:order val="212"/>
          <c:tx>
            <c:strRef>
              <c:f>'PM2.5 (1)'!$C$37</c:f>
              <c:strCache>
                <c:ptCount val="1"/>
                <c:pt idx="0">
                  <c:v>Maxima</c:v>
                </c:pt>
              </c:strCache>
            </c:strRef>
          </c:tx>
          <c:spPr>
            <a:ln w="28575">
              <a:noFill/>
            </a:ln>
          </c:spPr>
          <c:marker>
            <c:symbol val="none"/>
          </c:marker>
          <c:cat>
            <c:strRef>
              <c:f>'PM2.5 (1)'!$D$7:$E$7</c:f>
              <c:strCache>
                <c:ptCount val="2"/>
                <c:pt idx="0">
                  <c:v>Vientos arriba (µg/m3)</c:v>
                </c:pt>
                <c:pt idx="1">
                  <c:v>Vientos abajo  (µg/m3)</c:v>
                </c:pt>
              </c:strCache>
              <c:extLst/>
            </c:strRef>
          </c:cat>
          <c:val>
            <c:numRef>
              <c:f>'PM2.5 (1)'!$D$37:$E$37</c:f>
              <c:numCache>
                <c:formatCode>0.00</c:formatCode>
                <c:ptCount val="2"/>
                <c:pt idx="0">
                  <c:v>6.1811146052635806</c:v>
                </c:pt>
                <c:pt idx="1">
                  <c:v>5.71037923231078</c:v>
                </c:pt>
              </c:numCache>
              <c:extLst/>
            </c:numRef>
          </c:val>
          <c:smooth val="0"/>
          <c:extLst>
            <c:ext xmlns:c16="http://schemas.microsoft.com/office/drawing/2014/chart" uri="{C3380CC4-5D6E-409C-BE32-E72D297353CC}">
              <c16:uniqueId val="{000000DD-B9E4-4F8D-BF45-3A5B5EEBE66C}"/>
            </c:ext>
          </c:extLst>
        </c:ser>
        <c:ser>
          <c:idx val="138"/>
          <c:order val="213"/>
          <c:tx>
            <c:strRef>
              <c:f>'PM2.5 (1)'!$C$38</c:f>
              <c:strCache>
                <c:ptCount val="1"/>
                <c:pt idx="0">
                  <c:v>Tercer Cuartil</c:v>
                </c:pt>
              </c:strCache>
            </c:strRef>
          </c:tx>
          <c:spPr>
            <a:ln w="28575">
              <a:noFill/>
            </a:ln>
          </c:spPr>
          <c:marker>
            <c:symbol val="none"/>
          </c:marker>
          <c:cat>
            <c:strRef>
              <c:f>'PM2.5 (1)'!$D$7:$E$7</c:f>
              <c:strCache>
                <c:ptCount val="2"/>
                <c:pt idx="0">
                  <c:v>Vientos arriba (µg/m3)</c:v>
                </c:pt>
                <c:pt idx="1">
                  <c:v>Vientos abajo  (µg/m3)</c:v>
                </c:pt>
              </c:strCache>
              <c:extLst/>
            </c:strRef>
          </c:cat>
          <c:val>
            <c:numRef>
              <c:f>'PM2.5 (1)'!$D$38:$E$38</c:f>
              <c:numCache>
                <c:formatCode>0.00</c:formatCode>
                <c:ptCount val="2"/>
                <c:pt idx="0">
                  <c:v>6.0763231078821702</c:v>
                </c:pt>
                <c:pt idx="1">
                  <c:v>5.6492309257078004</c:v>
                </c:pt>
              </c:numCache>
              <c:extLst/>
            </c:numRef>
          </c:val>
          <c:smooth val="0"/>
          <c:extLst>
            <c:ext xmlns:c16="http://schemas.microsoft.com/office/drawing/2014/chart" uri="{C3380CC4-5D6E-409C-BE32-E72D297353CC}">
              <c16:uniqueId val="{000000DE-B9E4-4F8D-BF45-3A5B5EEBE66C}"/>
            </c:ext>
          </c:extLst>
        </c:ser>
        <c:ser>
          <c:idx val="139"/>
          <c:order val="214"/>
          <c:tx>
            <c:strRef>
              <c:f>'PM2.5 (1)'!$C$34</c:f>
              <c:strCache>
                <c:ptCount val="1"/>
                <c:pt idx="0">
                  <c:v>Mediana:</c:v>
                </c:pt>
              </c:strCache>
            </c:strRef>
          </c:tx>
          <c:spPr>
            <a:ln w="28575">
              <a:noFill/>
            </a:ln>
          </c:spPr>
          <c:marker>
            <c:symbol val="none"/>
          </c:marker>
          <c:cat>
            <c:strRef>
              <c:f>'PM2.5 (1)'!$D$7:$E$7</c:f>
              <c:strCache>
                <c:ptCount val="2"/>
                <c:pt idx="0">
                  <c:v>Vientos arriba (µg/m3)</c:v>
                </c:pt>
                <c:pt idx="1">
                  <c:v>Vientos abajo  (µg/m3)</c:v>
                </c:pt>
              </c:strCache>
              <c:extLst/>
            </c:strRef>
          </c:cat>
          <c:val>
            <c:numRef>
              <c:f>'PM2.5 (1)'!$D$34:$E$34</c:f>
              <c:numCache>
                <c:formatCode>0.00</c:formatCode>
                <c:ptCount val="2"/>
                <c:pt idx="0">
                  <c:v>5.9753606618714086</c:v>
                </c:pt>
                <c:pt idx="1">
                  <c:v>5.5249020639762279</c:v>
                </c:pt>
              </c:numCache>
              <c:extLst/>
            </c:numRef>
          </c:val>
          <c:smooth val="0"/>
          <c:extLst>
            <c:ext xmlns:c16="http://schemas.microsoft.com/office/drawing/2014/chart" uri="{C3380CC4-5D6E-409C-BE32-E72D297353CC}">
              <c16:uniqueId val="{000000DF-B9E4-4F8D-BF45-3A5B5EEBE66C}"/>
            </c:ext>
          </c:extLst>
        </c:ser>
        <c:ser>
          <c:idx val="140"/>
          <c:order val="215"/>
          <c:tx>
            <c:strRef>
              <c:f>'PM2.5 (1)'!$C$35</c:f>
              <c:strCache>
                <c:ptCount val="1"/>
                <c:pt idx="0">
                  <c:v>Primer Cuartil</c:v>
                </c:pt>
              </c:strCache>
            </c:strRef>
          </c:tx>
          <c:spPr>
            <a:ln w="28575">
              <a:noFill/>
            </a:ln>
          </c:spPr>
          <c:marker>
            <c:symbol val="none"/>
          </c:marker>
          <c:cat>
            <c:strRef>
              <c:f>'PM2.5 (1)'!$D$7:$E$7</c:f>
              <c:strCache>
                <c:ptCount val="2"/>
                <c:pt idx="0">
                  <c:v>Vientos arriba (µg/m3)</c:v>
                </c:pt>
                <c:pt idx="1">
                  <c:v>Vientos abajo  (µg/m3)</c:v>
                </c:pt>
              </c:strCache>
              <c:extLst/>
            </c:strRef>
          </c:cat>
          <c:val>
            <c:numRef>
              <c:f>'PM2.5 (1)'!$D$35:$E$35</c:f>
              <c:numCache>
                <c:formatCode>0.00</c:formatCode>
                <c:ptCount val="2"/>
                <c:pt idx="0">
                  <c:v>5.879020119865535</c:v>
                </c:pt>
                <c:pt idx="1">
                  <c:v>5.4646249717624222</c:v>
                </c:pt>
              </c:numCache>
              <c:extLst/>
            </c:numRef>
          </c:val>
          <c:smooth val="0"/>
          <c:extLst>
            <c:ext xmlns:c16="http://schemas.microsoft.com/office/drawing/2014/chart" uri="{C3380CC4-5D6E-409C-BE32-E72D297353CC}">
              <c16:uniqueId val="{000000E0-B9E4-4F8D-BF45-3A5B5EEBE66C}"/>
            </c:ext>
          </c:extLst>
        </c:ser>
        <c:ser>
          <c:idx val="141"/>
          <c:order val="216"/>
          <c:tx>
            <c:strRef>
              <c:f>'PM2.5 (1)'!$C$36</c:f>
              <c:strCache>
                <c:ptCount val="1"/>
                <c:pt idx="0">
                  <c:v>Minimo</c:v>
                </c:pt>
              </c:strCache>
            </c:strRef>
          </c:tx>
          <c:spPr>
            <a:ln w="28575">
              <a:noFill/>
            </a:ln>
          </c:spPr>
          <c:marker>
            <c:symbol val="none"/>
          </c:marker>
          <c:cat>
            <c:strRef>
              <c:f>'PM2.5 (1)'!$D$7:$E$7</c:f>
              <c:strCache>
                <c:ptCount val="2"/>
                <c:pt idx="0">
                  <c:v>Vientos arriba (µg/m3)</c:v>
                </c:pt>
                <c:pt idx="1">
                  <c:v>Vientos abajo  (µg/m3)</c:v>
                </c:pt>
              </c:strCache>
              <c:extLst/>
            </c:strRef>
          </c:cat>
          <c:val>
            <c:numRef>
              <c:f>'PM2.5 (1)'!$D$36:$E$36</c:f>
              <c:numCache>
                <c:formatCode>0.00</c:formatCode>
                <c:ptCount val="2"/>
                <c:pt idx="0">
                  <c:v>5.7666386913691623</c:v>
                </c:pt>
                <c:pt idx="1">
                  <c:v>5.4128276978372289</c:v>
                </c:pt>
              </c:numCache>
              <c:extLst/>
            </c:numRef>
          </c:val>
          <c:smooth val="0"/>
          <c:extLst>
            <c:ext xmlns:c16="http://schemas.microsoft.com/office/drawing/2014/chart" uri="{C3380CC4-5D6E-409C-BE32-E72D297353CC}">
              <c16:uniqueId val="{000000E1-B9E4-4F8D-BF45-3A5B5EEBE66C}"/>
            </c:ext>
          </c:extLst>
        </c:ser>
        <c:ser>
          <c:idx val="142"/>
          <c:order val="217"/>
          <c:tx>
            <c:strRef>
              <c:f>'PM2.5 (1)'!$C$37</c:f>
              <c:strCache>
                <c:ptCount val="1"/>
                <c:pt idx="0">
                  <c:v>Maxima</c:v>
                </c:pt>
              </c:strCache>
            </c:strRef>
          </c:tx>
          <c:spPr>
            <a:ln w="28575">
              <a:noFill/>
            </a:ln>
          </c:spPr>
          <c:marker>
            <c:symbol val="none"/>
          </c:marker>
          <c:cat>
            <c:strRef>
              <c:f>'PM2.5 (1)'!$D$7:$E$7</c:f>
              <c:strCache>
                <c:ptCount val="2"/>
                <c:pt idx="0">
                  <c:v>Vientos arriba (µg/m3)</c:v>
                </c:pt>
                <c:pt idx="1">
                  <c:v>Vientos abajo  (µg/m3)</c:v>
                </c:pt>
              </c:strCache>
              <c:extLst/>
            </c:strRef>
          </c:cat>
          <c:val>
            <c:numRef>
              <c:f>'PM2.5 (1)'!$D$37:$E$37</c:f>
              <c:numCache>
                <c:formatCode>0.00</c:formatCode>
                <c:ptCount val="2"/>
                <c:pt idx="0">
                  <c:v>6.1811146052635806</c:v>
                </c:pt>
                <c:pt idx="1">
                  <c:v>5.71037923231078</c:v>
                </c:pt>
              </c:numCache>
              <c:extLst/>
            </c:numRef>
          </c:val>
          <c:smooth val="0"/>
          <c:extLst>
            <c:ext xmlns:c16="http://schemas.microsoft.com/office/drawing/2014/chart" uri="{C3380CC4-5D6E-409C-BE32-E72D297353CC}">
              <c16:uniqueId val="{000000E2-B9E4-4F8D-BF45-3A5B5EEBE66C}"/>
            </c:ext>
          </c:extLst>
        </c:ser>
        <c:ser>
          <c:idx val="143"/>
          <c:order val="218"/>
          <c:tx>
            <c:strRef>
              <c:f>'PM2.5 (1)'!$C$38</c:f>
              <c:strCache>
                <c:ptCount val="1"/>
                <c:pt idx="0">
                  <c:v>Tercer Cuartil</c:v>
                </c:pt>
              </c:strCache>
            </c:strRef>
          </c:tx>
          <c:spPr>
            <a:ln w="28575">
              <a:noFill/>
            </a:ln>
          </c:spPr>
          <c:marker>
            <c:symbol val="none"/>
          </c:marker>
          <c:cat>
            <c:strRef>
              <c:f>'PM2.5 (1)'!$D$7:$E$7</c:f>
              <c:strCache>
                <c:ptCount val="2"/>
                <c:pt idx="0">
                  <c:v>Vientos arriba (µg/m3)</c:v>
                </c:pt>
                <c:pt idx="1">
                  <c:v>Vientos abajo  (µg/m3)</c:v>
                </c:pt>
              </c:strCache>
              <c:extLst/>
            </c:strRef>
          </c:cat>
          <c:val>
            <c:numRef>
              <c:f>'PM2.5 (1)'!$D$38:$E$38</c:f>
              <c:numCache>
                <c:formatCode>0.00</c:formatCode>
                <c:ptCount val="2"/>
                <c:pt idx="0">
                  <c:v>6.0763231078821702</c:v>
                </c:pt>
                <c:pt idx="1">
                  <c:v>5.6492309257078004</c:v>
                </c:pt>
              </c:numCache>
              <c:extLst/>
            </c:numRef>
          </c:val>
          <c:smooth val="0"/>
          <c:extLst>
            <c:ext xmlns:c16="http://schemas.microsoft.com/office/drawing/2014/chart" uri="{C3380CC4-5D6E-409C-BE32-E72D297353CC}">
              <c16:uniqueId val="{000000E3-B9E4-4F8D-BF45-3A5B5EEBE66C}"/>
            </c:ext>
          </c:extLst>
        </c:ser>
        <c:ser>
          <c:idx val="144"/>
          <c:order val="219"/>
          <c:tx>
            <c:strRef>
              <c:f>'PM2.5 (1)'!$C$34</c:f>
              <c:strCache>
                <c:ptCount val="1"/>
                <c:pt idx="0">
                  <c:v>Mediana:</c:v>
                </c:pt>
              </c:strCache>
            </c:strRef>
          </c:tx>
          <c:spPr>
            <a:ln w="28575">
              <a:noFill/>
            </a:ln>
          </c:spPr>
          <c:marker>
            <c:symbol val="none"/>
          </c:marker>
          <c:cat>
            <c:strRef>
              <c:f>'PM2.5 (1)'!$D$7:$E$7</c:f>
              <c:strCache>
                <c:ptCount val="2"/>
                <c:pt idx="0">
                  <c:v>Vientos arriba (µg/m3)</c:v>
                </c:pt>
                <c:pt idx="1">
                  <c:v>Vientos abajo  (µg/m3)</c:v>
                </c:pt>
              </c:strCache>
              <c:extLst/>
            </c:strRef>
          </c:cat>
          <c:val>
            <c:numRef>
              <c:f>'PM2.5 (1)'!$D$34:$E$34</c:f>
              <c:numCache>
                <c:formatCode>0.00</c:formatCode>
                <c:ptCount val="2"/>
                <c:pt idx="0">
                  <c:v>5.9753606618714086</c:v>
                </c:pt>
                <c:pt idx="1">
                  <c:v>5.5249020639762279</c:v>
                </c:pt>
              </c:numCache>
              <c:extLst/>
            </c:numRef>
          </c:val>
          <c:smooth val="0"/>
          <c:extLst>
            <c:ext xmlns:c16="http://schemas.microsoft.com/office/drawing/2014/chart" uri="{C3380CC4-5D6E-409C-BE32-E72D297353CC}">
              <c16:uniqueId val="{000000E4-B9E4-4F8D-BF45-3A5B5EEBE66C}"/>
            </c:ext>
          </c:extLst>
        </c:ser>
        <c:ser>
          <c:idx val="145"/>
          <c:order val="220"/>
          <c:tx>
            <c:strRef>
              <c:f>'PM2.5 (1)'!$C$35</c:f>
              <c:strCache>
                <c:ptCount val="1"/>
                <c:pt idx="0">
                  <c:v>Primer Cuartil</c:v>
                </c:pt>
              </c:strCache>
            </c:strRef>
          </c:tx>
          <c:spPr>
            <a:ln w="28575">
              <a:noFill/>
            </a:ln>
          </c:spPr>
          <c:marker>
            <c:symbol val="none"/>
          </c:marker>
          <c:cat>
            <c:strRef>
              <c:f>'PM2.5 (1)'!$D$7:$E$7</c:f>
              <c:strCache>
                <c:ptCount val="2"/>
                <c:pt idx="0">
                  <c:v>Vientos arriba (µg/m3)</c:v>
                </c:pt>
                <c:pt idx="1">
                  <c:v>Vientos abajo  (µg/m3)</c:v>
                </c:pt>
              </c:strCache>
              <c:extLst/>
            </c:strRef>
          </c:cat>
          <c:val>
            <c:numRef>
              <c:f>'PM2.5 (1)'!$D$35:$E$35</c:f>
              <c:numCache>
                <c:formatCode>0.00</c:formatCode>
                <c:ptCount val="2"/>
                <c:pt idx="0">
                  <c:v>5.879020119865535</c:v>
                </c:pt>
                <c:pt idx="1">
                  <c:v>5.4646249717624222</c:v>
                </c:pt>
              </c:numCache>
              <c:extLst/>
            </c:numRef>
          </c:val>
          <c:smooth val="0"/>
          <c:extLst>
            <c:ext xmlns:c16="http://schemas.microsoft.com/office/drawing/2014/chart" uri="{C3380CC4-5D6E-409C-BE32-E72D297353CC}">
              <c16:uniqueId val="{000000E5-B9E4-4F8D-BF45-3A5B5EEBE66C}"/>
            </c:ext>
          </c:extLst>
        </c:ser>
        <c:ser>
          <c:idx val="146"/>
          <c:order val="221"/>
          <c:tx>
            <c:strRef>
              <c:f>'PM2.5 (1)'!$C$36</c:f>
              <c:strCache>
                <c:ptCount val="1"/>
                <c:pt idx="0">
                  <c:v>Minimo</c:v>
                </c:pt>
              </c:strCache>
            </c:strRef>
          </c:tx>
          <c:spPr>
            <a:ln w="28575">
              <a:noFill/>
            </a:ln>
          </c:spPr>
          <c:marker>
            <c:symbol val="none"/>
          </c:marker>
          <c:cat>
            <c:strRef>
              <c:f>'PM2.5 (1)'!$D$7:$E$7</c:f>
              <c:strCache>
                <c:ptCount val="2"/>
                <c:pt idx="0">
                  <c:v>Vientos arriba (µg/m3)</c:v>
                </c:pt>
                <c:pt idx="1">
                  <c:v>Vientos abajo  (µg/m3)</c:v>
                </c:pt>
              </c:strCache>
              <c:extLst/>
            </c:strRef>
          </c:cat>
          <c:val>
            <c:numRef>
              <c:f>'PM2.5 (1)'!$D$36:$E$36</c:f>
              <c:numCache>
                <c:formatCode>0.00</c:formatCode>
                <c:ptCount val="2"/>
                <c:pt idx="0">
                  <c:v>5.7666386913691623</c:v>
                </c:pt>
                <c:pt idx="1">
                  <c:v>5.4128276978372289</c:v>
                </c:pt>
              </c:numCache>
              <c:extLst/>
            </c:numRef>
          </c:val>
          <c:smooth val="0"/>
          <c:extLst>
            <c:ext xmlns:c16="http://schemas.microsoft.com/office/drawing/2014/chart" uri="{C3380CC4-5D6E-409C-BE32-E72D297353CC}">
              <c16:uniqueId val="{000000E6-B9E4-4F8D-BF45-3A5B5EEBE66C}"/>
            </c:ext>
          </c:extLst>
        </c:ser>
        <c:ser>
          <c:idx val="147"/>
          <c:order val="222"/>
          <c:tx>
            <c:strRef>
              <c:f>'PM2.5 (1)'!$C$37</c:f>
              <c:strCache>
                <c:ptCount val="1"/>
                <c:pt idx="0">
                  <c:v>Maxima</c:v>
                </c:pt>
              </c:strCache>
            </c:strRef>
          </c:tx>
          <c:spPr>
            <a:ln w="28575">
              <a:noFill/>
            </a:ln>
          </c:spPr>
          <c:marker>
            <c:symbol val="none"/>
          </c:marker>
          <c:cat>
            <c:strRef>
              <c:f>'PM2.5 (1)'!$D$7:$E$7</c:f>
              <c:strCache>
                <c:ptCount val="2"/>
                <c:pt idx="0">
                  <c:v>Vientos arriba (µg/m3)</c:v>
                </c:pt>
                <c:pt idx="1">
                  <c:v>Vientos abajo  (µg/m3)</c:v>
                </c:pt>
              </c:strCache>
              <c:extLst/>
            </c:strRef>
          </c:cat>
          <c:val>
            <c:numRef>
              <c:f>'PM2.5 (1)'!$D$37:$E$37</c:f>
              <c:numCache>
                <c:formatCode>0.00</c:formatCode>
                <c:ptCount val="2"/>
                <c:pt idx="0">
                  <c:v>6.1811146052635806</c:v>
                </c:pt>
                <c:pt idx="1">
                  <c:v>5.71037923231078</c:v>
                </c:pt>
              </c:numCache>
              <c:extLst/>
            </c:numRef>
          </c:val>
          <c:smooth val="0"/>
          <c:extLst>
            <c:ext xmlns:c16="http://schemas.microsoft.com/office/drawing/2014/chart" uri="{C3380CC4-5D6E-409C-BE32-E72D297353CC}">
              <c16:uniqueId val="{000000E7-B9E4-4F8D-BF45-3A5B5EEBE66C}"/>
            </c:ext>
          </c:extLst>
        </c:ser>
        <c:ser>
          <c:idx val="148"/>
          <c:order val="223"/>
          <c:tx>
            <c:strRef>
              <c:f>'PM2.5 (1)'!$C$38</c:f>
              <c:strCache>
                <c:ptCount val="1"/>
                <c:pt idx="0">
                  <c:v>Tercer Cuartil</c:v>
                </c:pt>
              </c:strCache>
            </c:strRef>
          </c:tx>
          <c:spPr>
            <a:ln w="28575">
              <a:noFill/>
            </a:ln>
          </c:spPr>
          <c:marker>
            <c:symbol val="none"/>
          </c:marker>
          <c:cat>
            <c:strRef>
              <c:f>'PM2.5 (1)'!$D$7:$E$7</c:f>
              <c:strCache>
                <c:ptCount val="2"/>
                <c:pt idx="0">
                  <c:v>Vientos arriba (µg/m3)</c:v>
                </c:pt>
                <c:pt idx="1">
                  <c:v>Vientos abajo  (µg/m3)</c:v>
                </c:pt>
              </c:strCache>
              <c:extLst/>
            </c:strRef>
          </c:cat>
          <c:val>
            <c:numRef>
              <c:f>'PM2.5 (1)'!$D$38:$E$38</c:f>
              <c:numCache>
                <c:formatCode>0.00</c:formatCode>
                <c:ptCount val="2"/>
                <c:pt idx="0">
                  <c:v>6.0763231078821702</c:v>
                </c:pt>
                <c:pt idx="1">
                  <c:v>5.6492309257078004</c:v>
                </c:pt>
              </c:numCache>
              <c:extLst/>
            </c:numRef>
          </c:val>
          <c:smooth val="0"/>
          <c:extLst>
            <c:ext xmlns:c16="http://schemas.microsoft.com/office/drawing/2014/chart" uri="{C3380CC4-5D6E-409C-BE32-E72D297353CC}">
              <c16:uniqueId val="{000000E8-B9E4-4F8D-BF45-3A5B5EEBE66C}"/>
            </c:ext>
          </c:extLst>
        </c:ser>
        <c:ser>
          <c:idx val="149"/>
          <c:order val="224"/>
          <c:tx>
            <c:strRef>
              <c:f>'PM2.5 (1)'!$C$34</c:f>
              <c:strCache>
                <c:ptCount val="1"/>
                <c:pt idx="0">
                  <c:v>Mediana:</c:v>
                </c:pt>
              </c:strCache>
            </c:strRef>
          </c:tx>
          <c:spPr>
            <a:ln w="28575">
              <a:noFill/>
            </a:ln>
          </c:spPr>
          <c:marker>
            <c:symbol val="none"/>
          </c:marker>
          <c:cat>
            <c:strRef>
              <c:f>'PM2.5 (1)'!$D$7:$E$7</c:f>
              <c:strCache>
                <c:ptCount val="2"/>
                <c:pt idx="0">
                  <c:v>Vientos arriba (µg/m3)</c:v>
                </c:pt>
                <c:pt idx="1">
                  <c:v>Vientos abajo  (µg/m3)</c:v>
                </c:pt>
              </c:strCache>
              <c:extLst/>
            </c:strRef>
          </c:cat>
          <c:val>
            <c:numRef>
              <c:f>'PM2.5 (1)'!$D$34:$E$34</c:f>
              <c:numCache>
                <c:formatCode>0.00</c:formatCode>
                <c:ptCount val="2"/>
                <c:pt idx="0">
                  <c:v>5.9753606618714086</c:v>
                </c:pt>
                <c:pt idx="1">
                  <c:v>5.5249020639762279</c:v>
                </c:pt>
              </c:numCache>
              <c:extLst/>
            </c:numRef>
          </c:val>
          <c:smooth val="0"/>
          <c:extLst>
            <c:ext xmlns:c16="http://schemas.microsoft.com/office/drawing/2014/chart" uri="{C3380CC4-5D6E-409C-BE32-E72D297353CC}">
              <c16:uniqueId val="{000000E9-B9E4-4F8D-BF45-3A5B5EEBE66C}"/>
            </c:ext>
          </c:extLst>
        </c:ser>
        <c:ser>
          <c:idx val="150"/>
          <c:order val="225"/>
          <c:tx>
            <c:strRef>
              <c:f>'PM2.5 (1)'!$C$35</c:f>
              <c:strCache>
                <c:ptCount val="1"/>
                <c:pt idx="0">
                  <c:v>Primer Cuartil</c:v>
                </c:pt>
              </c:strCache>
            </c:strRef>
          </c:tx>
          <c:spPr>
            <a:ln w="28575">
              <a:noFill/>
            </a:ln>
          </c:spPr>
          <c:marker>
            <c:symbol val="none"/>
          </c:marker>
          <c:cat>
            <c:strRef>
              <c:f>'PM2.5 (1)'!$D$7:$E$7</c:f>
              <c:strCache>
                <c:ptCount val="2"/>
                <c:pt idx="0">
                  <c:v>Vientos arriba (µg/m3)</c:v>
                </c:pt>
                <c:pt idx="1">
                  <c:v>Vientos abajo  (µg/m3)</c:v>
                </c:pt>
              </c:strCache>
              <c:extLst/>
            </c:strRef>
          </c:cat>
          <c:val>
            <c:numRef>
              <c:f>'PM2.5 (1)'!$D$35:$E$35</c:f>
              <c:numCache>
                <c:formatCode>0.00</c:formatCode>
                <c:ptCount val="2"/>
                <c:pt idx="0">
                  <c:v>5.879020119865535</c:v>
                </c:pt>
                <c:pt idx="1">
                  <c:v>5.4646249717624222</c:v>
                </c:pt>
              </c:numCache>
              <c:extLst/>
            </c:numRef>
          </c:val>
          <c:smooth val="0"/>
          <c:extLst>
            <c:ext xmlns:c16="http://schemas.microsoft.com/office/drawing/2014/chart" uri="{C3380CC4-5D6E-409C-BE32-E72D297353CC}">
              <c16:uniqueId val="{000000EA-B9E4-4F8D-BF45-3A5B5EEBE66C}"/>
            </c:ext>
          </c:extLst>
        </c:ser>
        <c:ser>
          <c:idx val="151"/>
          <c:order val="226"/>
          <c:tx>
            <c:strRef>
              <c:f>'PM2.5 (1)'!$C$36</c:f>
              <c:strCache>
                <c:ptCount val="1"/>
                <c:pt idx="0">
                  <c:v>Minimo</c:v>
                </c:pt>
              </c:strCache>
            </c:strRef>
          </c:tx>
          <c:spPr>
            <a:ln w="28575">
              <a:noFill/>
            </a:ln>
          </c:spPr>
          <c:marker>
            <c:symbol val="none"/>
          </c:marker>
          <c:cat>
            <c:strRef>
              <c:f>'PM2.5 (1)'!$D$7:$E$7</c:f>
              <c:strCache>
                <c:ptCount val="2"/>
                <c:pt idx="0">
                  <c:v>Vientos arriba (µg/m3)</c:v>
                </c:pt>
                <c:pt idx="1">
                  <c:v>Vientos abajo  (µg/m3)</c:v>
                </c:pt>
              </c:strCache>
              <c:extLst/>
            </c:strRef>
          </c:cat>
          <c:val>
            <c:numRef>
              <c:f>'PM2.5 (1)'!$D$36:$E$36</c:f>
              <c:numCache>
                <c:formatCode>0.00</c:formatCode>
                <c:ptCount val="2"/>
                <c:pt idx="0">
                  <c:v>5.7666386913691623</c:v>
                </c:pt>
                <c:pt idx="1">
                  <c:v>5.4128276978372289</c:v>
                </c:pt>
              </c:numCache>
              <c:extLst/>
            </c:numRef>
          </c:val>
          <c:smooth val="0"/>
          <c:extLst>
            <c:ext xmlns:c16="http://schemas.microsoft.com/office/drawing/2014/chart" uri="{C3380CC4-5D6E-409C-BE32-E72D297353CC}">
              <c16:uniqueId val="{000000EB-B9E4-4F8D-BF45-3A5B5EEBE66C}"/>
            </c:ext>
          </c:extLst>
        </c:ser>
        <c:ser>
          <c:idx val="152"/>
          <c:order val="227"/>
          <c:tx>
            <c:strRef>
              <c:f>'PM2.5 (1)'!$C$37</c:f>
              <c:strCache>
                <c:ptCount val="1"/>
                <c:pt idx="0">
                  <c:v>Maxima</c:v>
                </c:pt>
              </c:strCache>
            </c:strRef>
          </c:tx>
          <c:spPr>
            <a:ln w="28575">
              <a:noFill/>
            </a:ln>
          </c:spPr>
          <c:marker>
            <c:symbol val="none"/>
          </c:marker>
          <c:cat>
            <c:strRef>
              <c:f>'PM2.5 (1)'!$D$7:$E$7</c:f>
              <c:strCache>
                <c:ptCount val="2"/>
                <c:pt idx="0">
                  <c:v>Vientos arriba (µg/m3)</c:v>
                </c:pt>
                <c:pt idx="1">
                  <c:v>Vientos abajo  (µg/m3)</c:v>
                </c:pt>
              </c:strCache>
              <c:extLst/>
            </c:strRef>
          </c:cat>
          <c:val>
            <c:numRef>
              <c:f>'PM2.5 (1)'!$D$37:$E$37</c:f>
              <c:numCache>
                <c:formatCode>0.00</c:formatCode>
                <c:ptCount val="2"/>
                <c:pt idx="0">
                  <c:v>6.1811146052635806</c:v>
                </c:pt>
                <c:pt idx="1">
                  <c:v>5.71037923231078</c:v>
                </c:pt>
              </c:numCache>
              <c:extLst/>
            </c:numRef>
          </c:val>
          <c:smooth val="0"/>
          <c:extLst>
            <c:ext xmlns:c16="http://schemas.microsoft.com/office/drawing/2014/chart" uri="{C3380CC4-5D6E-409C-BE32-E72D297353CC}">
              <c16:uniqueId val="{000000EC-B9E4-4F8D-BF45-3A5B5EEBE66C}"/>
            </c:ext>
          </c:extLst>
        </c:ser>
        <c:ser>
          <c:idx val="153"/>
          <c:order val="228"/>
          <c:tx>
            <c:strRef>
              <c:f>'PM2.5 (1)'!$C$38</c:f>
              <c:strCache>
                <c:ptCount val="1"/>
                <c:pt idx="0">
                  <c:v>Tercer Cuartil</c:v>
                </c:pt>
              </c:strCache>
            </c:strRef>
          </c:tx>
          <c:spPr>
            <a:ln w="28575">
              <a:noFill/>
            </a:ln>
          </c:spPr>
          <c:marker>
            <c:symbol val="none"/>
          </c:marker>
          <c:cat>
            <c:strRef>
              <c:f>'PM2.5 (1)'!$D$7:$E$7</c:f>
              <c:strCache>
                <c:ptCount val="2"/>
                <c:pt idx="0">
                  <c:v>Vientos arriba (µg/m3)</c:v>
                </c:pt>
                <c:pt idx="1">
                  <c:v>Vientos abajo  (µg/m3)</c:v>
                </c:pt>
              </c:strCache>
              <c:extLst/>
            </c:strRef>
          </c:cat>
          <c:val>
            <c:numRef>
              <c:f>'PM2.5 (1)'!$D$38:$E$38</c:f>
              <c:numCache>
                <c:formatCode>0.00</c:formatCode>
                <c:ptCount val="2"/>
                <c:pt idx="0">
                  <c:v>6.0763231078821702</c:v>
                </c:pt>
                <c:pt idx="1">
                  <c:v>5.6492309257078004</c:v>
                </c:pt>
              </c:numCache>
              <c:extLst/>
            </c:numRef>
          </c:val>
          <c:smooth val="0"/>
          <c:extLst>
            <c:ext xmlns:c16="http://schemas.microsoft.com/office/drawing/2014/chart" uri="{C3380CC4-5D6E-409C-BE32-E72D297353CC}">
              <c16:uniqueId val="{000000ED-B9E4-4F8D-BF45-3A5B5EEBE66C}"/>
            </c:ext>
          </c:extLst>
        </c:ser>
        <c:ser>
          <c:idx val="154"/>
          <c:order val="229"/>
          <c:tx>
            <c:strRef>
              <c:f>'PM2.5 (1)'!$C$34</c:f>
              <c:strCache>
                <c:ptCount val="1"/>
                <c:pt idx="0">
                  <c:v>Mediana:</c:v>
                </c:pt>
              </c:strCache>
            </c:strRef>
          </c:tx>
          <c:spPr>
            <a:ln w="28575">
              <a:noFill/>
            </a:ln>
          </c:spPr>
          <c:marker>
            <c:symbol val="none"/>
          </c:marker>
          <c:cat>
            <c:strRef>
              <c:f>'PM2.5 (1)'!$D$7:$E$7</c:f>
              <c:strCache>
                <c:ptCount val="2"/>
                <c:pt idx="0">
                  <c:v>Vientos arriba (µg/m3)</c:v>
                </c:pt>
                <c:pt idx="1">
                  <c:v>Vientos abajo  (µg/m3)</c:v>
                </c:pt>
              </c:strCache>
              <c:extLst/>
            </c:strRef>
          </c:cat>
          <c:val>
            <c:numRef>
              <c:f>'PM2.5 (1)'!$D$34:$E$34</c:f>
              <c:numCache>
                <c:formatCode>0.00</c:formatCode>
                <c:ptCount val="2"/>
                <c:pt idx="0">
                  <c:v>5.9753606618714086</c:v>
                </c:pt>
                <c:pt idx="1">
                  <c:v>5.5249020639762279</c:v>
                </c:pt>
              </c:numCache>
              <c:extLst/>
            </c:numRef>
          </c:val>
          <c:smooth val="0"/>
          <c:extLst>
            <c:ext xmlns:c16="http://schemas.microsoft.com/office/drawing/2014/chart" uri="{C3380CC4-5D6E-409C-BE32-E72D297353CC}">
              <c16:uniqueId val="{000000EE-B9E4-4F8D-BF45-3A5B5EEBE66C}"/>
            </c:ext>
          </c:extLst>
        </c:ser>
        <c:ser>
          <c:idx val="155"/>
          <c:order val="230"/>
          <c:tx>
            <c:strRef>
              <c:f>'PM2.5 (1)'!$C$35</c:f>
              <c:strCache>
                <c:ptCount val="1"/>
                <c:pt idx="0">
                  <c:v>Primer Cuartil</c:v>
                </c:pt>
              </c:strCache>
            </c:strRef>
          </c:tx>
          <c:spPr>
            <a:ln w="28575">
              <a:noFill/>
            </a:ln>
          </c:spPr>
          <c:marker>
            <c:symbol val="none"/>
          </c:marker>
          <c:cat>
            <c:strRef>
              <c:f>'PM2.5 (1)'!$D$7:$E$7</c:f>
              <c:strCache>
                <c:ptCount val="2"/>
                <c:pt idx="0">
                  <c:v>Vientos arriba (µg/m3)</c:v>
                </c:pt>
                <c:pt idx="1">
                  <c:v>Vientos abajo  (µg/m3)</c:v>
                </c:pt>
              </c:strCache>
              <c:extLst/>
            </c:strRef>
          </c:cat>
          <c:val>
            <c:numRef>
              <c:f>'PM2.5 (1)'!$D$35:$E$35</c:f>
              <c:numCache>
                <c:formatCode>0.00</c:formatCode>
                <c:ptCount val="2"/>
                <c:pt idx="0">
                  <c:v>5.879020119865535</c:v>
                </c:pt>
                <c:pt idx="1">
                  <c:v>5.4646249717624222</c:v>
                </c:pt>
              </c:numCache>
              <c:extLst/>
            </c:numRef>
          </c:val>
          <c:smooth val="0"/>
          <c:extLst>
            <c:ext xmlns:c16="http://schemas.microsoft.com/office/drawing/2014/chart" uri="{C3380CC4-5D6E-409C-BE32-E72D297353CC}">
              <c16:uniqueId val="{000000EF-B9E4-4F8D-BF45-3A5B5EEBE66C}"/>
            </c:ext>
          </c:extLst>
        </c:ser>
        <c:ser>
          <c:idx val="156"/>
          <c:order val="231"/>
          <c:tx>
            <c:strRef>
              <c:f>'PM2.5 (1)'!$C$36</c:f>
              <c:strCache>
                <c:ptCount val="1"/>
                <c:pt idx="0">
                  <c:v>Minimo</c:v>
                </c:pt>
              </c:strCache>
            </c:strRef>
          </c:tx>
          <c:spPr>
            <a:ln w="28575">
              <a:noFill/>
            </a:ln>
          </c:spPr>
          <c:marker>
            <c:symbol val="none"/>
          </c:marker>
          <c:cat>
            <c:strRef>
              <c:f>'PM2.5 (1)'!$D$7:$E$7</c:f>
              <c:strCache>
                <c:ptCount val="2"/>
                <c:pt idx="0">
                  <c:v>Vientos arriba (µg/m3)</c:v>
                </c:pt>
                <c:pt idx="1">
                  <c:v>Vientos abajo  (µg/m3)</c:v>
                </c:pt>
              </c:strCache>
              <c:extLst/>
            </c:strRef>
          </c:cat>
          <c:val>
            <c:numRef>
              <c:f>'PM2.5 (1)'!$D$36:$E$36</c:f>
              <c:numCache>
                <c:formatCode>0.00</c:formatCode>
                <c:ptCount val="2"/>
                <c:pt idx="0">
                  <c:v>5.7666386913691623</c:v>
                </c:pt>
                <c:pt idx="1">
                  <c:v>5.4128276978372289</c:v>
                </c:pt>
              </c:numCache>
              <c:extLst/>
            </c:numRef>
          </c:val>
          <c:smooth val="0"/>
          <c:extLst>
            <c:ext xmlns:c16="http://schemas.microsoft.com/office/drawing/2014/chart" uri="{C3380CC4-5D6E-409C-BE32-E72D297353CC}">
              <c16:uniqueId val="{000000F0-B9E4-4F8D-BF45-3A5B5EEBE66C}"/>
            </c:ext>
          </c:extLst>
        </c:ser>
        <c:ser>
          <c:idx val="157"/>
          <c:order val="232"/>
          <c:tx>
            <c:strRef>
              <c:f>'PM2.5 (1)'!$C$37</c:f>
              <c:strCache>
                <c:ptCount val="1"/>
                <c:pt idx="0">
                  <c:v>Maxima</c:v>
                </c:pt>
              </c:strCache>
            </c:strRef>
          </c:tx>
          <c:spPr>
            <a:ln w="28575">
              <a:noFill/>
            </a:ln>
          </c:spPr>
          <c:marker>
            <c:symbol val="none"/>
          </c:marker>
          <c:cat>
            <c:strRef>
              <c:f>'PM2.5 (1)'!$D$7:$E$7</c:f>
              <c:strCache>
                <c:ptCount val="2"/>
                <c:pt idx="0">
                  <c:v>Vientos arriba (µg/m3)</c:v>
                </c:pt>
                <c:pt idx="1">
                  <c:v>Vientos abajo  (µg/m3)</c:v>
                </c:pt>
              </c:strCache>
              <c:extLst/>
            </c:strRef>
          </c:cat>
          <c:val>
            <c:numRef>
              <c:f>'PM2.5 (1)'!$D$37:$E$37</c:f>
              <c:numCache>
                <c:formatCode>0.00</c:formatCode>
                <c:ptCount val="2"/>
                <c:pt idx="0">
                  <c:v>6.1811146052635806</c:v>
                </c:pt>
                <c:pt idx="1">
                  <c:v>5.71037923231078</c:v>
                </c:pt>
              </c:numCache>
              <c:extLst/>
            </c:numRef>
          </c:val>
          <c:smooth val="0"/>
          <c:extLst>
            <c:ext xmlns:c16="http://schemas.microsoft.com/office/drawing/2014/chart" uri="{C3380CC4-5D6E-409C-BE32-E72D297353CC}">
              <c16:uniqueId val="{000000F1-B9E4-4F8D-BF45-3A5B5EEBE66C}"/>
            </c:ext>
          </c:extLst>
        </c:ser>
        <c:ser>
          <c:idx val="158"/>
          <c:order val="233"/>
          <c:tx>
            <c:strRef>
              <c:f>'PM2.5 (1)'!$C$38</c:f>
              <c:strCache>
                <c:ptCount val="1"/>
                <c:pt idx="0">
                  <c:v>Tercer Cuartil</c:v>
                </c:pt>
              </c:strCache>
            </c:strRef>
          </c:tx>
          <c:spPr>
            <a:ln w="28575">
              <a:noFill/>
            </a:ln>
          </c:spPr>
          <c:marker>
            <c:symbol val="none"/>
          </c:marker>
          <c:cat>
            <c:strRef>
              <c:f>'PM2.5 (1)'!$D$7:$E$7</c:f>
              <c:strCache>
                <c:ptCount val="2"/>
                <c:pt idx="0">
                  <c:v>Vientos arriba (µg/m3)</c:v>
                </c:pt>
                <c:pt idx="1">
                  <c:v>Vientos abajo  (µg/m3)</c:v>
                </c:pt>
              </c:strCache>
              <c:extLst/>
            </c:strRef>
          </c:cat>
          <c:val>
            <c:numRef>
              <c:f>'PM2.5 (1)'!$D$38:$E$38</c:f>
              <c:numCache>
                <c:formatCode>0.00</c:formatCode>
                <c:ptCount val="2"/>
                <c:pt idx="0">
                  <c:v>6.0763231078821702</c:v>
                </c:pt>
                <c:pt idx="1">
                  <c:v>5.6492309257078004</c:v>
                </c:pt>
              </c:numCache>
              <c:extLst/>
            </c:numRef>
          </c:val>
          <c:smooth val="0"/>
          <c:extLst>
            <c:ext xmlns:c16="http://schemas.microsoft.com/office/drawing/2014/chart" uri="{C3380CC4-5D6E-409C-BE32-E72D297353CC}">
              <c16:uniqueId val="{000000F2-B9E4-4F8D-BF45-3A5B5EEBE66C}"/>
            </c:ext>
          </c:extLst>
        </c:ser>
        <c:ser>
          <c:idx val="159"/>
          <c:order val="234"/>
          <c:tx>
            <c:strRef>
              <c:f>'PM2.5 (1)'!$C$34</c:f>
              <c:strCache>
                <c:ptCount val="1"/>
                <c:pt idx="0">
                  <c:v>Mediana:</c:v>
                </c:pt>
              </c:strCache>
            </c:strRef>
          </c:tx>
          <c:spPr>
            <a:ln w="28575">
              <a:noFill/>
            </a:ln>
          </c:spPr>
          <c:marker>
            <c:symbol val="none"/>
          </c:marker>
          <c:cat>
            <c:strRef>
              <c:f>'PM2.5 (1)'!$D$7:$E$7</c:f>
              <c:strCache>
                <c:ptCount val="2"/>
                <c:pt idx="0">
                  <c:v>Vientos arriba (µg/m3)</c:v>
                </c:pt>
                <c:pt idx="1">
                  <c:v>Vientos abajo  (µg/m3)</c:v>
                </c:pt>
              </c:strCache>
              <c:extLst/>
            </c:strRef>
          </c:cat>
          <c:val>
            <c:numRef>
              <c:f>'PM2.5 (1)'!$D$34:$E$34</c:f>
              <c:numCache>
                <c:formatCode>0.00</c:formatCode>
                <c:ptCount val="2"/>
                <c:pt idx="0">
                  <c:v>5.9753606618714086</c:v>
                </c:pt>
                <c:pt idx="1">
                  <c:v>5.5249020639762279</c:v>
                </c:pt>
              </c:numCache>
              <c:extLst/>
            </c:numRef>
          </c:val>
          <c:smooth val="0"/>
          <c:extLst>
            <c:ext xmlns:c16="http://schemas.microsoft.com/office/drawing/2014/chart" uri="{C3380CC4-5D6E-409C-BE32-E72D297353CC}">
              <c16:uniqueId val="{000000F3-B9E4-4F8D-BF45-3A5B5EEBE66C}"/>
            </c:ext>
          </c:extLst>
        </c:ser>
        <c:ser>
          <c:idx val="160"/>
          <c:order val="235"/>
          <c:tx>
            <c:strRef>
              <c:f>'PM2.5 (1)'!$C$35</c:f>
              <c:strCache>
                <c:ptCount val="1"/>
                <c:pt idx="0">
                  <c:v>Primer Cuartil</c:v>
                </c:pt>
              </c:strCache>
            </c:strRef>
          </c:tx>
          <c:spPr>
            <a:ln w="28575">
              <a:noFill/>
            </a:ln>
          </c:spPr>
          <c:marker>
            <c:symbol val="none"/>
          </c:marker>
          <c:cat>
            <c:strRef>
              <c:f>'PM2.5 (1)'!$D$7:$E$7</c:f>
              <c:strCache>
                <c:ptCount val="2"/>
                <c:pt idx="0">
                  <c:v>Vientos arriba (µg/m3)</c:v>
                </c:pt>
                <c:pt idx="1">
                  <c:v>Vientos abajo  (µg/m3)</c:v>
                </c:pt>
              </c:strCache>
              <c:extLst/>
            </c:strRef>
          </c:cat>
          <c:val>
            <c:numRef>
              <c:f>'PM2.5 (1)'!$D$35:$E$35</c:f>
              <c:numCache>
                <c:formatCode>0.00</c:formatCode>
                <c:ptCount val="2"/>
                <c:pt idx="0">
                  <c:v>5.879020119865535</c:v>
                </c:pt>
                <c:pt idx="1">
                  <c:v>5.4646249717624222</c:v>
                </c:pt>
              </c:numCache>
              <c:extLst/>
            </c:numRef>
          </c:val>
          <c:smooth val="0"/>
          <c:extLst>
            <c:ext xmlns:c16="http://schemas.microsoft.com/office/drawing/2014/chart" uri="{C3380CC4-5D6E-409C-BE32-E72D297353CC}">
              <c16:uniqueId val="{000000F4-B9E4-4F8D-BF45-3A5B5EEBE66C}"/>
            </c:ext>
          </c:extLst>
        </c:ser>
        <c:ser>
          <c:idx val="161"/>
          <c:order val="236"/>
          <c:tx>
            <c:strRef>
              <c:f>'PM2.5 (1)'!$C$36</c:f>
              <c:strCache>
                <c:ptCount val="1"/>
                <c:pt idx="0">
                  <c:v>Minimo</c:v>
                </c:pt>
              </c:strCache>
            </c:strRef>
          </c:tx>
          <c:spPr>
            <a:ln w="28575">
              <a:noFill/>
            </a:ln>
          </c:spPr>
          <c:marker>
            <c:symbol val="none"/>
          </c:marker>
          <c:cat>
            <c:strRef>
              <c:f>'PM2.5 (1)'!$D$7:$E$7</c:f>
              <c:strCache>
                <c:ptCount val="2"/>
                <c:pt idx="0">
                  <c:v>Vientos arriba (µg/m3)</c:v>
                </c:pt>
                <c:pt idx="1">
                  <c:v>Vientos abajo  (µg/m3)</c:v>
                </c:pt>
              </c:strCache>
              <c:extLst/>
            </c:strRef>
          </c:cat>
          <c:val>
            <c:numRef>
              <c:f>'PM2.5 (1)'!$D$36:$E$36</c:f>
              <c:numCache>
                <c:formatCode>0.00</c:formatCode>
                <c:ptCount val="2"/>
                <c:pt idx="0">
                  <c:v>5.7666386913691623</c:v>
                </c:pt>
                <c:pt idx="1">
                  <c:v>5.4128276978372289</c:v>
                </c:pt>
              </c:numCache>
              <c:extLst/>
            </c:numRef>
          </c:val>
          <c:smooth val="0"/>
          <c:extLst>
            <c:ext xmlns:c16="http://schemas.microsoft.com/office/drawing/2014/chart" uri="{C3380CC4-5D6E-409C-BE32-E72D297353CC}">
              <c16:uniqueId val="{000000F5-B9E4-4F8D-BF45-3A5B5EEBE66C}"/>
            </c:ext>
          </c:extLst>
        </c:ser>
        <c:ser>
          <c:idx val="162"/>
          <c:order val="237"/>
          <c:tx>
            <c:strRef>
              <c:f>'PM2.5 (1)'!$C$37</c:f>
              <c:strCache>
                <c:ptCount val="1"/>
                <c:pt idx="0">
                  <c:v>Maxima</c:v>
                </c:pt>
              </c:strCache>
            </c:strRef>
          </c:tx>
          <c:spPr>
            <a:ln w="28575">
              <a:noFill/>
            </a:ln>
          </c:spPr>
          <c:marker>
            <c:symbol val="none"/>
          </c:marker>
          <c:cat>
            <c:strRef>
              <c:f>'PM2.5 (1)'!$D$7:$E$7</c:f>
              <c:strCache>
                <c:ptCount val="2"/>
                <c:pt idx="0">
                  <c:v>Vientos arriba (µg/m3)</c:v>
                </c:pt>
                <c:pt idx="1">
                  <c:v>Vientos abajo  (µg/m3)</c:v>
                </c:pt>
              </c:strCache>
              <c:extLst/>
            </c:strRef>
          </c:cat>
          <c:val>
            <c:numRef>
              <c:f>'PM2.5 (1)'!$D$37:$E$37</c:f>
              <c:numCache>
                <c:formatCode>0.00</c:formatCode>
                <c:ptCount val="2"/>
                <c:pt idx="0">
                  <c:v>6.1811146052635806</c:v>
                </c:pt>
                <c:pt idx="1">
                  <c:v>5.71037923231078</c:v>
                </c:pt>
              </c:numCache>
              <c:extLst/>
            </c:numRef>
          </c:val>
          <c:smooth val="0"/>
          <c:extLst>
            <c:ext xmlns:c16="http://schemas.microsoft.com/office/drawing/2014/chart" uri="{C3380CC4-5D6E-409C-BE32-E72D297353CC}">
              <c16:uniqueId val="{000000F6-B9E4-4F8D-BF45-3A5B5EEBE66C}"/>
            </c:ext>
          </c:extLst>
        </c:ser>
        <c:ser>
          <c:idx val="163"/>
          <c:order val="238"/>
          <c:tx>
            <c:strRef>
              <c:f>'PM2.5 (1)'!$C$38</c:f>
              <c:strCache>
                <c:ptCount val="1"/>
                <c:pt idx="0">
                  <c:v>Tercer Cuartil</c:v>
                </c:pt>
              </c:strCache>
            </c:strRef>
          </c:tx>
          <c:spPr>
            <a:ln w="28575">
              <a:noFill/>
            </a:ln>
          </c:spPr>
          <c:marker>
            <c:symbol val="none"/>
          </c:marker>
          <c:cat>
            <c:strRef>
              <c:f>'PM2.5 (1)'!$D$7:$E$7</c:f>
              <c:strCache>
                <c:ptCount val="2"/>
                <c:pt idx="0">
                  <c:v>Vientos arriba (µg/m3)</c:v>
                </c:pt>
                <c:pt idx="1">
                  <c:v>Vientos abajo  (µg/m3)</c:v>
                </c:pt>
              </c:strCache>
              <c:extLst/>
            </c:strRef>
          </c:cat>
          <c:val>
            <c:numRef>
              <c:f>'PM2.5 (1)'!$D$38:$E$38</c:f>
              <c:numCache>
                <c:formatCode>0.00</c:formatCode>
                <c:ptCount val="2"/>
                <c:pt idx="0">
                  <c:v>6.0763231078821702</c:v>
                </c:pt>
                <c:pt idx="1">
                  <c:v>5.6492309257078004</c:v>
                </c:pt>
              </c:numCache>
              <c:extLst/>
            </c:numRef>
          </c:val>
          <c:smooth val="0"/>
          <c:extLst>
            <c:ext xmlns:c16="http://schemas.microsoft.com/office/drawing/2014/chart" uri="{C3380CC4-5D6E-409C-BE32-E72D297353CC}">
              <c16:uniqueId val="{000000F7-B9E4-4F8D-BF45-3A5B5EEBE66C}"/>
            </c:ext>
          </c:extLst>
        </c:ser>
        <c:ser>
          <c:idx val="164"/>
          <c:order val="239"/>
          <c:tx>
            <c:strRef>
              <c:f>'PM2.5 (1)'!$C$34</c:f>
              <c:strCache>
                <c:ptCount val="1"/>
                <c:pt idx="0">
                  <c:v>Mediana:</c:v>
                </c:pt>
              </c:strCache>
            </c:strRef>
          </c:tx>
          <c:spPr>
            <a:ln w="28575">
              <a:noFill/>
            </a:ln>
          </c:spPr>
          <c:marker>
            <c:symbol val="none"/>
          </c:marker>
          <c:cat>
            <c:strRef>
              <c:f>'PM2.5 (1)'!$D$7:$E$7</c:f>
              <c:strCache>
                <c:ptCount val="2"/>
                <c:pt idx="0">
                  <c:v>Vientos arriba (µg/m3)</c:v>
                </c:pt>
                <c:pt idx="1">
                  <c:v>Vientos abajo  (µg/m3)</c:v>
                </c:pt>
              </c:strCache>
              <c:extLst/>
            </c:strRef>
          </c:cat>
          <c:val>
            <c:numRef>
              <c:f>'PM2.5 (1)'!$D$34:$E$34</c:f>
              <c:numCache>
                <c:formatCode>0.00</c:formatCode>
                <c:ptCount val="2"/>
                <c:pt idx="0">
                  <c:v>5.9753606618714086</c:v>
                </c:pt>
                <c:pt idx="1">
                  <c:v>5.5249020639762279</c:v>
                </c:pt>
              </c:numCache>
              <c:extLst/>
            </c:numRef>
          </c:val>
          <c:smooth val="0"/>
          <c:extLst>
            <c:ext xmlns:c16="http://schemas.microsoft.com/office/drawing/2014/chart" uri="{C3380CC4-5D6E-409C-BE32-E72D297353CC}">
              <c16:uniqueId val="{000000F8-B9E4-4F8D-BF45-3A5B5EEBE66C}"/>
            </c:ext>
          </c:extLst>
        </c:ser>
        <c:ser>
          <c:idx val="165"/>
          <c:order val="240"/>
          <c:tx>
            <c:strRef>
              <c:f>'PM2.5 (1)'!$C$35</c:f>
              <c:strCache>
                <c:ptCount val="1"/>
                <c:pt idx="0">
                  <c:v>Primer Cuartil</c:v>
                </c:pt>
              </c:strCache>
            </c:strRef>
          </c:tx>
          <c:spPr>
            <a:ln w="28575">
              <a:noFill/>
            </a:ln>
          </c:spPr>
          <c:marker>
            <c:symbol val="none"/>
          </c:marker>
          <c:cat>
            <c:strRef>
              <c:f>'PM2.5 (1)'!$D$7:$E$7</c:f>
              <c:strCache>
                <c:ptCount val="2"/>
                <c:pt idx="0">
                  <c:v>Vientos arriba (µg/m3)</c:v>
                </c:pt>
                <c:pt idx="1">
                  <c:v>Vientos abajo  (µg/m3)</c:v>
                </c:pt>
              </c:strCache>
              <c:extLst/>
            </c:strRef>
          </c:cat>
          <c:val>
            <c:numRef>
              <c:f>'PM2.5 (1)'!$D$35:$E$35</c:f>
              <c:numCache>
                <c:formatCode>0.00</c:formatCode>
                <c:ptCount val="2"/>
                <c:pt idx="0">
                  <c:v>5.879020119865535</c:v>
                </c:pt>
                <c:pt idx="1">
                  <c:v>5.4646249717624222</c:v>
                </c:pt>
              </c:numCache>
              <c:extLst/>
            </c:numRef>
          </c:val>
          <c:smooth val="0"/>
          <c:extLst>
            <c:ext xmlns:c16="http://schemas.microsoft.com/office/drawing/2014/chart" uri="{C3380CC4-5D6E-409C-BE32-E72D297353CC}">
              <c16:uniqueId val="{000000F9-B9E4-4F8D-BF45-3A5B5EEBE66C}"/>
            </c:ext>
          </c:extLst>
        </c:ser>
        <c:ser>
          <c:idx val="166"/>
          <c:order val="241"/>
          <c:tx>
            <c:strRef>
              <c:f>'PM2.5 (1)'!$C$36</c:f>
              <c:strCache>
                <c:ptCount val="1"/>
                <c:pt idx="0">
                  <c:v>Minimo</c:v>
                </c:pt>
              </c:strCache>
            </c:strRef>
          </c:tx>
          <c:spPr>
            <a:ln w="28575">
              <a:noFill/>
            </a:ln>
          </c:spPr>
          <c:marker>
            <c:symbol val="none"/>
          </c:marker>
          <c:cat>
            <c:strRef>
              <c:f>'PM2.5 (1)'!$D$7:$E$7</c:f>
              <c:strCache>
                <c:ptCount val="2"/>
                <c:pt idx="0">
                  <c:v>Vientos arriba (µg/m3)</c:v>
                </c:pt>
                <c:pt idx="1">
                  <c:v>Vientos abajo  (µg/m3)</c:v>
                </c:pt>
              </c:strCache>
              <c:extLst/>
            </c:strRef>
          </c:cat>
          <c:val>
            <c:numRef>
              <c:f>'PM2.5 (1)'!$D$36:$E$36</c:f>
              <c:numCache>
                <c:formatCode>0.00</c:formatCode>
                <c:ptCount val="2"/>
                <c:pt idx="0">
                  <c:v>5.7666386913691623</c:v>
                </c:pt>
                <c:pt idx="1">
                  <c:v>5.4128276978372289</c:v>
                </c:pt>
              </c:numCache>
              <c:extLst/>
            </c:numRef>
          </c:val>
          <c:smooth val="0"/>
          <c:extLst>
            <c:ext xmlns:c16="http://schemas.microsoft.com/office/drawing/2014/chart" uri="{C3380CC4-5D6E-409C-BE32-E72D297353CC}">
              <c16:uniqueId val="{000000FA-B9E4-4F8D-BF45-3A5B5EEBE66C}"/>
            </c:ext>
          </c:extLst>
        </c:ser>
        <c:ser>
          <c:idx val="167"/>
          <c:order val="242"/>
          <c:tx>
            <c:strRef>
              <c:f>'PM2.5 (1)'!$C$37</c:f>
              <c:strCache>
                <c:ptCount val="1"/>
                <c:pt idx="0">
                  <c:v>Maxima</c:v>
                </c:pt>
              </c:strCache>
            </c:strRef>
          </c:tx>
          <c:spPr>
            <a:ln w="28575">
              <a:noFill/>
            </a:ln>
          </c:spPr>
          <c:marker>
            <c:symbol val="none"/>
          </c:marker>
          <c:cat>
            <c:strRef>
              <c:f>'PM2.5 (1)'!$D$7:$E$7</c:f>
              <c:strCache>
                <c:ptCount val="2"/>
                <c:pt idx="0">
                  <c:v>Vientos arriba (µg/m3)</c:v>
                </c:pt>
                <c:pt idx="1">
                  <c:v>Vientos abajo  (µg/m3)</c:v>
                </c:pt>
              </c:strCache>
              <c:extLst/>
            </c:strRef>
          </c:cat>
          <c:val>
            <c:numRef>
              <c:f>'PM2.5 (1)'!$D$37:$E$37</c:f>
              <c:numCache>
                <c:formatCode>0.00</c:formatCode>
                <c:ptCount val="2"/>
                <c:pt idx="0">
                  <c:v>6.1811146052635806</c:v>
                </c:pt>
                <c:pt idx="1">
                  <c:v>5.71037923231078</c:v>
                </c:pt>
              </c:numCache>
              <c:extLst/>
            </c:numRef>
          </c:val>
          <c:smooth val="0"/>
          <c:extLst>
            <c:ext xmlns:c16="http://schemas.microsoft.com/office/drawing/2014/chart" uri="{C3380CC4-5D6E-409C-BE32-E72D297353CC}">
              <c16:uniqueId val="{000000FB-B9E4-4F8D-BF45-3A5B5EEBE66C}"/>
            </c:ext>
          </c:extLst>
        </c:ser>
        <c:ser>
          <c:idx val="168"/>
          <c:order val="243"/>
          <c:tx>
            <c:strRef>
              <c:f>'PM2.5 (1)'!$C$38</c:f>
              <c:strCache>
                <c:ptCount val="1"/>
                <c:pt idx="0">
                  <c:v>Tercer Cuartil</c:v>
                </c:pt>
              </c:strCache>
            </c:strRef>
          </c:tx>
          <c:spPr>
            <a:ln w="28575">
              <a:noFill/>
            </a:ln>
          </c:spPr>
          <c:marker>
            <c:symbol val="none"/>
          </c:marker>
          <c:cat>
            <c:strRef>
              <c:f>'PM2.5 (1)'!$D$7:$E$7</c:f>
              <c:strCache>
                <c:ptCount val="2"/>
                <c:pt idx="0">
                  <c:v>Vientos arriba (µg/m3)</c:v>
                </c:pt>
                <c:pt idx="1">
                  <c:v>Vientos abajo  (µg/m3)</c:v>
                </c:pt>
              </c:strCache>
              <c:extLst/>
            </c:strRef>
          </c:cat>
          <c:val>
            <c:numRef>
              <c:f>'PM2.5 (1)'!$D$38:$E$38</c:f>
              <c:numCache>
                <c:formatCode>0.00</c:formatCode>
                <c:ptCount val="2"/>
                <c:pt idx="0">
                  <c:v>6.0763231078821702</c:v>
                </c:pt>
                <c:pt idx="1">
                  <c:v>5.6492309257078004</c:v>
                </c:pt>
              </c:numCache>
              <c:extLst/>
            </c:numRef>
          </c:val>
          <c:smooth val="0"/>
          <c:extLst>
            <c:ext xmlns:c16="http://schemas.microsoft.com/office/drawing/2014/chart" uri="{C3380CC4-5D6E-409C-BE32-E72D297353CC}">
              <c16:uniqueId val="{000000FC-B9E4-4F8D-BF45-3A5B5EEBE66C}"/>
            </c:ext>
          </c:extLst>
        </c:ser>
        <c:ser>
          <c:idx val="169"/>
          <c:order val="244"/>
          <c:tx>
            <c:strRef>
              <c:f>'PM2.5 (1)'!$C$34</c:f>
              <c:strCache>
                <c:ptCount val="1"/>
                <c:pt idx="0">
                  <c:v>Mediana:</c:v>
                </c:pt>
              </c:strCache>
            </c:strRef>
          </c:tx>
          <c:spPr>
            <a:ln w="28575">
              <a:noFill/>
            </a:ln>
          </c:spPr>
          <c:marker>
            <c:symbol val="none"/>
          </c:marker>
          <c:cat>
            <c:strRef>
              <c:f>'PM2.5 (1)'!$D$7:$E$7</c:f>
              <c:strCache>
                <c:ptCount val="2"/>
                <c:pt idx="0">
                  <c:v>Vientos arriba (µg/m3)</c:v>
                </c:pt>
                <c:pt idx="1">
                  <c:v>Vientos abajo  (µg/m3)</c:v>
                </c:pt>
              </c:strCache>
              <c:extLst/>
            </c:strRef>
          </c:cat>
          <c:val>
            <c:numRef>
              <c:f>'PM2.5 (1)'!$D$34:$E$34</c:f>
              <c:numCache>
                <c:formatCode>0.00</c:formatCode>
                <c:ptCount val="2"/>
                <c:pt idx="0">
                  <c:v>5.9753606618714086</c:v>
                </c:pt>
                <c:pt idx="1">
                  <c:v>5.5249020639762279</c:v>
                </c:pt>
              </c:numCache>
              <c:extLst/>
            </c:numRef>
          </c:val>
          <c:smooth val="0"/>
          <c:extLst>
            <c:ext xmlns:c16="http://schemas.microsoft.com/office/drawing/2014/chart" uri="{C3380CC4-5D6E-409C-BE32-E72D297353CC}">
              <c16:uniqueId val="{000000FD-B9E4-4F8D-BF45-3A5B5EEBE66C}"/>
            </c:ext>
          </c:extLst>
        </c:ser>
        <c:ser>
          <c:idx val="170"/>
          <c:order val="245"/>
          <c:tx>
            <c:strRef>
              <c:f>'PM2.5 (1)'!$C$35</c:f>
              <c:strCache>
                <c:ptCount val="1"/>
                <c:pt idx="0">
                  <c:v>Primer Cuartil</c:v>
                </c:pt>
              </c:strCache>
            </c:strRef>
          </c:tx>
          <c:spPr>
            <a:ln w="28575">
              <a:noFill/>
            </a:ln>
          </c:spPr>
          <c:marker>
            <c:symbol val="none"/>
          </c:marker>
          <c:cat>
            <c:strRef>
              <c:f>'PM2.5 (1)'!$D$7:$E$7</c:f>
              <c:strCache>
                <c:ptCount val="2"/>
                <c:pt idx="0">
                  <c:v>Vientos arriba (µg/m3)</c:v>
                </c:pt>
                <c:pt idx="1">
                  <c:v>Vientos abajo  (µg/m3)</c:v>
                </c:pt>
              </c:strCache>
              <c:extLst/>
            </c:strRef>
          </c:cat>
          <c:val>
            <c:numRef>
              <c:f>'PM2.5 (1)'!$D$35:$E$35</c:f>
              <c:numCache>
                <c:formatCode>0.00</c:formatCode>
                <c:ptCount val="2"/>
                <c:pt idx="0">
                  <c:v>5.879020119865535</c:v>
                </c:pt>
                <c:pt idx="1">
                  <c:v>5.4646249717624222</c:v>
                </c:pt>
              </c:numCache>
              <c:extLst/>
            </c:numRef>
          </c:val>
          <c:smooth val="0"/>
          <c:extLst>
            <c:ext xmlns:c16="http://schemas.microsoft.com/office/drawing/2014/chart" uri="{C3380CC4-5D6E-409C-BE32-E72D297353CC}">
              <c16:uniqueId val="{000000FE-B9E4-4F8D-BF45-3A5B5EEBE66C}"/>
            </c:ext>
          </c:extLst>
        </c:ser>
        <c:ser>
          <c:idx val="171"/>
          <c:order val="246"/>
          <c:tx>
            <c:strRef>
              <c:f>'PM2.5 (1)'!$C$36</c:f>
              <c:strCache>
                <c:ptCount val="1"/>
                <c:pt idx="0">
                  <c:v>Minimo</c:v>
                </c:pt>
              </c:strCache>
            </c:strRef>
          </c:tx>
          <c:spPr>
            <a:ln w="28575">
              <a:noFill/>
            </a:ln>
          </c:spPr>
          <c:marker>
            <c:symbol val="none"/>
          </c:marker>
          <c:cat>
            <c:strRef>
              <c:f>'PM2.5 (1)'!$D$7:$E$7</c:f>
              <c:strCache>
                <c:ptCount val="2"/>
                <c:pt idx="0">
                  <c:v>Vientos arriba (µg/m3)</c:v>
                </c:pt>
                <c:pt idx="1">
                  <c:v>Vientos abajo  (µg/m3)</c:v>
                </c:pt>
              </c:strCache>
              <c:extLst/>
            </c:strRef>
          </c:cat>
          <c:val>
            <c:numRef>
              <c:f>'PM2.5 (1)'!$D$36:$E$36</c:f>
              <c:numCache>
                <c:formatCode>0.00</c:formatCode>
                <c:ptCount val="2"/>
                <c:pt idx="0">
                  <c:v>5.7666386913691623</c:v>
                </c:pt>
                <c:pt idx="1">
                  <c:v>5.4128276978372289</c:v>
                </c:pt>
              </c:numCache>
              <c:extLst/>
            </c:numRef>
          </c:val>
          <c:smooth val="0"/>
          <c:extLst>
            <c:ext xmlns:c16="http://schemas.microsoft.com/office/drawing/2014/chart" uri="{C3380CC4-5D6E-409C-BE32-E72D297353CC}">
              <c16:uniqueId val="{000000FF-B9E4-4F8D-BF45-3A5B5EEBE66C}"/>
            </c:ext>
          </c:extLst>
        </c:ser>
        <c:ser>
          <c:idx val="172"/>
          <c:order val="247"/>
          <c:tx>
            <c:strRef>
              <c:f>'PM2.5 (1)'!$C$37</c:f>
              <c:strCache>
                <c:ptCount val="1"/>
                <c:pt idx="0">
                  <c:v>Maxima</c:v>
                </c:pt>
              </c:strCache>
            </c:strRef>
          </c:tx>
          <c:spPr>
            <a:ln w="28575">
              <a:noFill/>
            </a:ln>
          </c:spPr>
          <c:marker>
            <c:symbol val="none"/>
          </c:marker>
          <c:cat>
            <c:strRef>
              <c:f>'PM2.5 (1)'!$D$7:$E$7</c:f>
              <c:strCache>
                <c:ptCount val="2"/>
                <c:pt idx="0">
                  <c:v>Vientos arriba (µg/m3)</c:v>
                </c:pt>
                <c:pt idx="1">
                  <c:v>Vientos abajo  (µg/m3)</c:v>
                </c:pt>
              </c:strCache>
              <c:extLst/>
            </c:strRef>
          </c:cat>
          <c:val>
            <c:numRef>
              <c:f>'PM2.5 (1)'!$D$37:$E$37</c:f>
              <c:numCache>
                <c:formatCode>0.00</c:formatCode>
                <c:ptCount val="2"/>
                <c:pt idx="0">
                  <c:v>6.1811146052635806</c:v>
                </c:pt>
                <c:pt idx="1">
                  <c:v>5.71037923231078</c:v>
                </c:pt>
              </c:numCache>
              <c:extLst/>
            </c:numRef>
          </c:val>
          <c:smooth val="0"/>
          <c:extLst>
            <c:ext xmlns:c16="http://schemas.microsoft.com/office/drawing/2014/chart" uri="{C3380CC4-5D6E-409C-BE32-E72D297353CC}">
              <c16:uniqueId val="{00000100-B9E4-4F8D-BF45-3A5B5EEBE66C}"/>
            </c:ext>
          </c:extLst>
        </c:ser>
        <c:ser>
          <c:idx val="173"/>
          <c:order val="248"/>
          <c:tx>
            <c:strRef>
              <c:f>'PM2.5 (1)'!$C$38</c:f>
              <c:strCache>
                <c:ptCount val="1"/>
                <c:pt idx="0">
                  <c:v>Tercer Cuartil</c:v>
                </c:pt>
              </c:strCache>
            </c:strRef>
          </c:tx>
          <c:spPr>
            <a:ln w="28575">
              <a:noFill/>
            </a:ln>
          </c:spPr>
          <c:marker>
            <c:symbol val="none"/>
          </c:marker>
          <c:cat>
            <c:strRef>
              <c:f>'PM2.5 (1)'!$D$7:$E$7</c:f>
              <c:strCache>
                <c:ptCount val="2"/>
                <c:pt idx="0">
                  <c:v>Vientos arriba (µg/m3)</c:v>
                </c:pt>
                <c:pt idx="1">
                  <c:v>Vientos abajo  (µg/m3)</c:v>
                </c:pt>
              </c:strCache>
              <c:extLst/>
            </c:strRef>
          </c:cat>
          <c:val>
            <c:numRef>
              <c:f>'PM2.5 (1)'!$D$38:$E$38</c:f>
              <c:numCache>
                <c:formatCode>0.00</c:formatCode>
                <c:ptCount val="2"/>
                <c:pt idx="0">
                  <c:v>6.0763231078821702</c:v>
                </c:pt>
                <c:pt idx="1">
                  <c:v>5.6492309257078004</c:v>
                </c:pt>
              </c:numCache>
              <c:extLst/>
            </c:numRef>
          </c:val>
          <c:smooth val="0"/>
          <c:extLst>
            <c:ext xmlns:c16="http://schemas.microsoft.com/office/drawing/2014/chart" uri="{C3380CC4-5D6E-409C-BE32-E72D297353CC}">
              <c16:uniqueId val="{00000101-B9E4-4F8D-BF45-3A5B5EEBE66C}"/>
            </c:ext>
          </c:extLst>
        </c:ser>
        <c:ser>
          <c:idx val="174"/>
          <c:order val="249"/>
          <c:tx>
            <c:strRef>
              <c:f>'PM2.5 (1)'!$C$34</c:f>
              <c:strCache>
                <c:ptCount val="1"/>
                <c:pt idx="0">
                  <c:v>Mediana:</c:v>
                </c:pt>
              </c:strCache>
            </c:strRef>
          </c:tx>
          <c:spPr>
            <a:ln w="28575">
              <a:noFill/>
            </a:ln>
          </c:spPr>
          <c:marker>
            <c:symbol val="none"/>
          </c:marker>
          <c:cat>
            <c:strRef>
              <c:f>'PM2.5 (1)'!$D$7:$E$7</c:f>
              <c:strCache>
                <c:ptCount val="2"/>
                <c:pt idx="0">
                  <c:v>Vientos arriba (µg/m3)</c:v>
                </c:pt>
                <c:pt idx="1">
                  <c:v>Vientos abajo  (µg/m3)</c:v>
                </c:pt>
              </c:strCache>
              <c:extLst/>
            </c:strRef>
          </c:cat>
          <c:val>
            <c:numRef>
              <c:f>'PM2.5 (1)'!$D$34:$E$34</c:f>
              <c:numCache>
                <c:formatCode>0.00</c:formatCode>
                <c:ptCount val="2"/>
                <c:pt idx="0">
                  <c:v>5.9753606618714086</c:v>
                </c:pt>
                <c:pt idx="1">
                  <c:v>5.5249020639762279</c:v>
                </c:pt>
              </c:numCache>
              <c:extLst/>
            </c:numRef>
          </c:val>
          <c:smooth val="0"/>
          <c:extLst>
            <c:ext xmlns:c16="http://schemas.microsoft.com/office/drawing/2014/chart" uri="{C3380CC4-5D6E-409C-BE32-E72D297353CC}">
              <c16:uniqueId val="{00000102-B9E4-4F8D-BF45-3A5B5EEBE66C}"/>
            </c:ext>
          </c:extLst>
        </c:ser>
        <c:ser>
          <c:idx val="175"/>
          <c:order val="250"/>
          <c:tx>
            <c:strRef>
              <c:f>'PM2.5 (1)'!$C$35</c:f>
              <c:strCache>
                <c:ptCount val="1"/>
                <c:pt idx="0">
                  <c:v>Primer Cuartil</c:v>
                </c:pt>
              </c:strCache>
            </c:strRef>
          </c:tx>
          <c:spPr>
            <a:ln w="28575">
              <a:noFill/>
            </a:ln>
          </c:spPr>
          <c:marker>
            <c:symbol val="none"/>
          </c:marker>
          <c:cat>
            <c:strRef>
              <c:f>'PM2.5 (1)'!$D$7:$E$7</c:f>
              <c:strCache>
                <c:ptCount val="2"/>
                <c:pt idx="0">
                  <c:v>Vientos arriba (µg/m3)</c:v>
                </c:pt>
                <c:pt idx="1">
                  <c:v>Vientos abajo  (µg/m3)</c:v>
                </c:pt>
              </c:strCache>
              <c:extLst/>
            </c:strRef>
          </c:cat>
          <c:val>
            <c:numRef>
              <c:f>'PM2.5 (1)'!$D$35:$E$35</c:f>
              <c:numCache>
                <c:formatCode>0.00</c:formatCode>
                <c:ptCount val="2"/>
                <c:pt idx="0">
                  <c:v>5.879020119865535</c:v>
                </c:pt>
                <c:pt idx="1">
                  <c:v>5.4646249717624222</c:v>
                </c:pt>
              </c:numCache>
              <c:extLst/>
            </c:numRef>
          </c:val>
          <c:smooth val="0"/>
          <c:extLst>
            <c:ext xmlns:c16="http://schemas.microsoft.com/office/drawing/2014/chart" uri="{C3380CC4-5D6E-409C-BE32-E72D297353CC}">
              <c16:uniqueId val="{00000103-B9E4-4F8D-BF45-3A5B5EEBE66C}"/>
            </c:ext>
          </c:extLst>
        </c:ser>
        <c:ser>
          <c:idx val="176"/>
          <c:order val="251"/>
          <c:tx>
            <c:strRef>
              <c:f>'PM2.5 (1)'!$C$36</c:f>
              <c:strCache>
                <c:ptCount val="1"/>
                <c:pt idx="0">
                  <c:v>Minimo</c:v>
                </c:pt>
              </c:strCache>
            </c:strRef>
          </c:tx>
          <c:spPr>
            <a:ln w="28575">
              <a:noFill/>
            </a:ln>
          </c:spPr>
          <c:marker>
            <c:symbol val="none"/>
          </c:marker>
          <c:cat>
            <c:strRef>
              <c:f>'PM2.5 (1)'!$D$7:$E$7</c:f>
              <c:strCache>
                <c:ptCount val="2"/>
                <c:pt idx="0">
                  <c:v>Vientos arriba (µg/m3)</c:v>
                </c:pt>
                <c:pt idx="1">
                  <c:v>Vientos abajo  (µg/m3)</c:v>
                </c:pt>
              </c:strCache>
              <c:extLst/>
            </c:strRef>
          </c:cat>
          <c:val>
            <c:numRef>
              <c:f>'PM2.5 (1)'!$D$36:$E$36</c:f>
              <c:numCache>
                <c:formatCode>0.00</c:formatCode>
                <c:ptCount val="2"/>
                <c:pt idx="0">
                  <c:v>5.7666386913691623</c:v>
                </c:pt>
                <c:pt idx="1">
                  <c:v>5.4128276978372289</c:v>
                </c:pt>
              </c:numCache>
              <c:extLst/>
            </c:numRef>
          </c:val>
          <c:smooth val="0"/>
          <c:extLst>
            <c:ext xmlns:c16="http://schemas.microsoft.com/office/drawing/2014/chart" uri="{C3380CC4-5D6E-409C-BE32-E72D297353CC}">
              <c16:uniqueId val="{00000104-B9E4-4F8D-BF45-3A5B5EEBE66C}"/>
            </c:ext>
          </c:extLst>
        </c:ser>
        <c:ser>
          <c:idx val="177"/>
          <c:order val="252"/>
          <c:tx>
            <c:strRef>
              <c:f>'PM2.5 (1)'!$C$37</c:f>
              <c:strCache>
                <c:ptCount val="1"/>
                <c:pt idx="0">
                  <c:v>Maxima</c:v>
                </c:pt>
              </c:strCache>
            </c:strRef>
          </c:tx>
          <c:spPr>
            <a:ln w="28575">
              <a:noFill/>
            </a:ln>
          </c:spPr>
          <c:marker>
            <c:symbol val="none"/>
          </c:marker>
          <c:cat>
            <c:strRef>
              <c:f>'PM2.5 (1)'!$D$7:$E$7</c:f>
              <c:strCache>
                <c:ptCount val="2"/>
                <c:pt idx="0">
                  <c:v>Vientos arriba (µg/m3)</c:v>
                </c:pt>
                <c:pt idx="1">
                  <c:v>Vientos abajo  (µg/m3)</c:v>
                </c:pt>
              </c:strCache>
              <c:extLst/>
            </c:strRef>
          </c:cat>
          <c:val>
            <c:numRef>
              <c:f>'PM2.5 (1)'!$D$37:$E$37</c:f>
              <c:numCache>
                <c:formatCode>0.00</c:formatCode>
                <c:ptCount val="2"/>
                <c:pt idx="0">
                  <c:v>6.1811146052635806</c:v>
                </c:pt>
                <c:pt idx="1">
                  <c:v>5.71037923231078</c:v>
                </c:pt>
              </c:numCache>
              <c:extLst/>
            </c:numRef>
          </c:val>
          <c:smooth val="0"/>
          <c:extLst>
            <c:ext xmlns:c16="http://schemas.microsoft.com/office/drawing/2014/chart" uri="{C3380CC4-5D6E-409C-BE32-E72D297353CC}">
              <c16:uniqueId val="{00000105-B9E4-4F8D-BF45-3A5B5EEBE66C}"/>
            </c:ext>
          </c:extLst>
        </c:ser>
        <c:ser>
          <c:idx val="178"/>
          <c:order val="253"/>
          <c:tx>
            <c:strRef>
              <c:f>'PM2.5 (1)'!$C$38</c:f>
              <c:strCache>
                <c:ptCount val="1"/>
                <c:pt idx="0">
                  <c:v>Tercer Cuartil</c:v>
                </c:pt>
              </c:strCache>
            </c:strRef>
          </c:tx>
          <c:spPr>
            <a:ln w="28575">
              <a:noFill/>
            </a:ln>
          </c:spPr>
          <c:marker>
            <c:symbol val="none"/>
          </c:marker>
          <c:cat>
            <c:strRef>
              <c:f>'PM2.5 (1)'!$D$7:$E$7</c:f>
              <c:strCache>
                <c:ptCount val="2"/>
                <c:pt idx="0">
                  <c:v>Vientos arriba (µg/m3)</c:v>
                </c:pt>
                <c:pt idx="1">
                  <c:v>Vientos abajo  (µg/m3)</c:v>
                </c:pt>
              </c:strCache>
              <c:extLst/>
            </c:strRef>
          </c:cat>
          <c:val>
            <c:numRef>
              <c:f>'PM2.5 (1)'!$D$38:$E$38</c:f>
              <c:numCache>
                <c:formatCode>0.00</c:formatCode>
                <c:ptCount val="2"/>
                <c:pt idx="0">
                  <c:v>6.0763231078821702</c:v>
                </c:pt>
                <c:pt idx="1">
                  <c:v>5.6492309257078004</c:v>
                </c:pt>
              </c:numCache>
              <c:extLst/>
            </c:numRef>
          </c:val>
          <c:smooth val="0"/>
          <c:extLst>
            <c:ext xmlns:c16="http://schemas.microsoft.com/office/drawing/2014/chart" uri="{C3380CC4-5D6E-409C-BE32-E72D297353CC}">
              <c16:uniqueId val="{00000106-B9E4-4F8D-BF45-3A5B5EEBE66C}"/>
            </c:ext>
          </c:extLst>
        </c:ser>
        <c:ser>
          <c:idx val="179"/>
          <c:order val="254"/>
          <c:tx>
            <c:strRef>
              <c:f>'PM2.5 (1)'!$C$34</c:f>
              <c:strCache>
                <c:ptCount val="1"/>
                <c:pt idx="0">
                  <c:v>Mediana:</c:v>
                </c:pt>
              </c:strCache>
            </c:strRef>
          </c:tx>
          <c:spPr>
            <a:ln w="28575">
              <a:noFill/>
            </a:ln>
          </c:spPr>
          <c:marker>
            <c:symbol val="none"/>
          </c:marker>
          <c:cat>
            <c:strRef>
              <c:f>'PM2.5 (1)'!$D$7:$E$7</c:f>
              <c:strCache>
                <c:ptCount val="2"/>
                <c:pt idx="0">
                  <c:v>Vientos arriba (µg/m3)</c:v>
                </c:pt>
                <c:pt idx="1">
                  <c:v>Vientos abajo  (µg/m3)</c:v>
                </c:pt>
              </c:strCache>
              <c:extLst/>
            </c:strRef>
          </c:cat>
          <c:val>
            <c:numRef>
              <c:f>'PM2.5 (1)'!$D$34:$E$34</c:f>
              <c:numCache>
                <c:formatCode>0.00</c:formatCode>
                <c:ptCount val="2"/>
                <c:pt idx="0">
                  <c:v>5.9753606618714086</c:v>
                </c:pt>
                <c:pt idx="1">
                  <c:v>5.5249020639762279</c:v>
                </c:pt>
              </c:numCache>
              <c:extLst/>
            </c:numRef>
          </c:val>
          <c:smooth val="0"/>
          <c:extLst>
            <c:ext xmlns:c16="http://schemas.microsoft.com/office/drawing/2014/chart" uri="{C3380CC4-5D6E-409C-BE32-E72D297353CC}">
              <c16:uniqueId val="{00000107-B9E4-4F8D-BF45-3A5B5EEBE66C}"/>
            </c:ext>
          </c:extLst>
        </c:ser>
        <c:dLbls>
          <c:showLegendKey val="0"/>
          <c:showVal val="0"/>
          <c:showCatName val="0"/>
          <c:showSerName val="0"/>
          <c:showPercent val="0"/>
          <c:showBubbleSize val="0"/>
        </c:dLbls>
        <c:hiLowLines/>
        <c:upDownBars>
          <c:gapWidth val="100"/>
          <c:upBars>
            <c:spPr>
              <a:solidFill>
                <a:srgbClr val="004CAB"/>
              </a:solidFill>
              <a:ln w="6350">
                <a:solidFill>
                  <a:srgbClr val="002060"/>
                </a:solidFill>
              </a:ln>
              <a:effectLst>
                <a:outerShdw blurRad="50800" dist="38100" dir="5400000" algn="t" rotWithShape="0">
                  <a:prstClr val="black">
                    <a:alpha val="40000"/>
                  </a:prstClr>
                </a:outerShdw>
              </a:effectLst>
            </c:spPr>
          </c:upBars>
          <c:downBars/>
        </c:upDownBars>
        <c:marker val="1"/>
        <c:smooth val="0"/>
        <c:axId val="290471512"/>
        <c:axId val="290470728"/>
      </c:lineChart>
      <c:lineChart>
        <c:grouping val="standard"/>
        <c:varyColors val="0"/>
        <c:ser>
          <c:idx val="4"/>
          <c:order val="135"/>
          <c:tx>
            <c:strRef>
              <c:f>'PM2.5 (1)'!$C$34</c:f>
              <c:strCache>
                <c:ptCount val="1"/>
                <c:pt idx="0">
                  <c:v>Mediana:</c:v>
                </c:pt>
              </c:strCache>
            </c:strRef>
          </c:tx>
          <c:spPr>
            <a:ln w="47625">
              <a:noFill/>
            </a:ln>
            <a:effectLst/>
          </c:spPr>
          <c:marker>
            <c:symbol val="x"/>
            <c:size val="7"/>
            <c:spPr>
              <a:solidFill>
                <a:sysClr val="window" lastClr="FFFFFF"/>
              </a:solidFill>
              <a:effectLst/>
            </c:spPr>
          </c:marker>
          <c:dLbls>
            <c:dLbl>
              <c:idx val="0"/>
              <c:layout>
                <c:manualLayout>
                  <c:x val="-9.9078291003422258E-3"/>
                  <c:y val="-2.7881612635963508E-2"/>
                </c:manualLayout>
              </c:layout>
              <c:dLblPos val="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108-B9E4-4F8D-BF45-3A5B5EEBE66C}"/>
                </c:ext>
              </c:extLst>
            </c:dLbl>
            <c:dLbl>
              <c:idx val="1"/>
              <c:layout>
                <c:manualLayout>
                  <c:x val="-3.2258524245555279E-3"/>
                  <c:y val="-3.7726704580443693E-2"/>
                </c:manualLayout>
              </c:layout>
              <c:dLblPos val="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109-B9E4-4F8D-BF45-3A5B5EEBE66C}"/>
                </c:ext>
              </c:extLst>
            </c:dLbl>
            <c:spPr>
              <a:noFill/>
              <a:ln>
                <a:noFill/>
              </a:ln>
              <a:effectLst/>
            </c:spP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'PM2.5 (1)'!$D$7:$E$7</c:f>
              <c:strCache>
                <c:ptCount val="2"/>
                <c:pt idx="0">
                  <c:v>Vientos arriba (µg/m3)</c:v>
                </c:pt>
                <c:pt idx="1">
                  <c:v>Vientos abajo  (µg/m3)</c:v>
                </c:pt>
              </c:strCache>
              <c:extLst/>
            </c:strRef>
          </c:cat>
          <c:val>
            <c:numRef>
              <c:f>'PM2.5 (1)'!$D$34:$E$34</c:f>
              <c:numCache>
                <c:formatCode>0.00</c:formatCode>
                <c:ptCount val="2"/>
                <c:pt idx="0">
                  <c:v>5.9753606618714086</c:v>
                </c:pt>
                <c:pt idx="1">
                  <c:v>5.5249020639762279</c:v>
                </c:pt>
              </c:numCache>
              <c:extLst/>
            </c:numRef>
          </c:val>
          <c:smooth val="0"/>
          <c:extLst>
            <c:ext xmlns:c16="http://schemas.microsoft.com/office/drawing/2014/chart" uri="{C3380CC4-5D6E-409C-BE32-E72D297353CC}">
              <c16:uniqueId val="{0000010A-B9E4-4F8D-BF45-3A5B5EEBE66C}"/>
            </c:ext>
          </c:extLst>
        </c:ser>
        <c:dLbls>
          <c:showLegendKey val="0"/>
          <c:showVal val="0"/>
          <c:showCatName val="0"/>
          <c:showSerName val="0"/>
          <c:showPercent val="0"/>
          <c:showBubbleSize val="0"/>
        </c:dLbls>
        <c:marker val="1"/>
        <c:smooth val="0"/>
        <c:axId val="290466808"/>
        <c:axId val="290471120"/>
      </c:lineChart>
      <c:catAx>
        <c:axId val="290471512"/>
        <c:scaling>
          <c:orientation val="minMax"/>
        </c:scaling>
        <c:delete val="0"/>
        <c:axPos val="b"/>
        <c:numFmt formatCode="General" sourceLinked="0"/>
        <c:majorTickMark val="out"/>
        <c:minorTickMark val="none"/>
        <c:tickLblPos val="nextTo"/>
        <c:crossAx val="290470728"/>
        <c:crosses val="autoZero"/>
        <c:auto val="1"/>
        <c:lblAlgn val="ctr"/>
        <c:lblOffset val="100"/>
        <c:noMultiLvlLbl val="0"/>
      </c:catAx>
      <c:valAx>
        <c:axId val="290470728"/>
        <c:scaling>
          <c:orientation val="minMax"/>
        </c:scaling>
        <c:delete val="1"/>
        <c:axPos val="r"/>
        <c:numFmt formatCode="0.00" sourceLinked="1"/>
        <c:majorTickMark val="out"/>
        <c:minorTickMark val="none"/>
        <c:tickLblPos val="none"/>
        <c:crossAx val="290471512"/>
        <c:crosses val="max"/>
        <c:crossBetween val="between"/>
      </c:valAx>
      <c:catAx>
        <c:axId val="290466808"/>
        <c:scaling>
          <c:orientation val="minMax"/>
        </c:scaling>
        <c:delete val="1"/>
        <c:axPos val="b"/>
        <c:numFmt formatCode="General" sourceLinked="0"/>
        <c:majorTickMark val="none"/>
        <c:minorTickMark val="none"/>
        <c:tickLblPos val="none"/>
        <c:crossAx val="290471120"/>
        <c:crosses val="autoZero"/>
        <c:auto val="1"/>
        <c:lblAlgn val="ctr"/>
        <c:lblOffset val="100"/>
        <c:tickLblSkip val="1"/>
        <c:tickMarkSkip val="1"/>
        <c:noMultiLvlLbl val="0"/>
      </c:catAx>
      <c:valAx>
        <c:axId val="290471120"/>
        <c:scaling>
          <c:orientation val="minMax"/>
        </c:scaling>
        <c:delete val="0"/>
        <c:axPos val="l"/>
        <c:numFmt formatCode="0.00" sourceLinked="1"/>
        <c:majorTickMark val="cross"/>
        <c:minorTickMark val="cross"/>
        <c:tickLblPos val="nextTo"/>
        <c:txPr>
          <a:bodyPr rot="0" vert="horz"/>
          <a:lstStyle/>
          <a:p>
            <a:pPr>
              <a:defRPr/>
            </a:pPr>
            <a:endParaRPr lang="es-CO"/>
          </a:p>
        </c:txPr>
        <c:crossAx val="290466808"/>
        <c:crosses val="autoZero"/>
        <c:crossBetween val="between"/>
      </c:valAx>
      <c:spPr>
        <a:noFill/>
        <a:ln w="12700">
          <a:solidFill>
            <a:sysClr val="window" lastClr="FFFFFF">
              <a:lumMod val="75000"/>
            </a:sysClr>
          </a:solidFill>
        </a:ln>
      </c:spPr>
    </c:plotArea>
    <c:plotVisOnly val="0"/>
    <c:dispBlanksAs val="gap"/>
    <c:showDLblsOverMax val="0"/>
  </c:chart>
  <c:spPr>
    <a:noFill/>
    <a:ln cap="sq">
      <a:round/>
    </a:ln>
  </c:spPr>
  <c:txPr>
    <a:bodyPr/>
    <a:lstStyle/>
    <a:p>
      <a:pPr>
        <a:defRPr sz="1000" baseline="0">
          <a:solidFill>
            <a:srgbClr val="303030"/>
          </a:solidFill>
          <a:latin typeface="Avenir Next LT Pro" panose="020B0504020202020204" pitchFamily="34" charset="0"/>
        </a:defRPr>
      </a:pPr>
      <a:endParaRPr lang="es-CO"/>
    </a:p>
  </c:txPr>
  <c:externalData r:id="rId2">
    <c:autoUpdate val="0"/>
  </c:externalData>
  <c:userShapes r:id="rId3"/>
</c:chartSpace>
</file>

<file path=word/charts/chart1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10"/>
    </mc:Choice>
    <mc:Fallback>
      <c:style val="10"/>
    </mc:Fallback>
  </mc:AlternateContent>
  <c:chart>
    <c:autoTitleDeleted val="0"/>
    <c:plotArea>
      <c:layout>
        <c:manualLayout>
          <c:layoutTarget val="inner"/>
          <c:xMode val="edge"/>
          <c:yMode val="edge"/>
          <c:x val="6.9364161849711004E-2"/>
          <c:y val="7.7045073069570008E-2"/>
          <c:w val="0.88631984585741797"/>
          <c:h val="0.80577661125692623"/>
        </c:manualLayout>
      </c:layout>
      <c:lineChart>
        <c:grouping val="standard"/>
        <c:varyColors val="0"/>
        <c:ser>
          <c:idx val="0"/>
          <c:order val="1"/>
          <c:tx>
            <c:strRef>
              <c:f>'PM2.5 (2)'!$N$16</c:f>
              <c:strCache>
                <c:ptCount val="1"/>
                <c:pt idx="0">
                  <c:v>Primer Cuartil</c:v>
                </c:pt>
              </c:strCache>
            </c:strRef>
          </c:tx>
          <c:spPr>
            <a:ln w="47625">
              <a:noFill/>
            </a:ln>
          </c:spPr>
          <c:marker>
            <c:symbol val="none"/>
          </c:marker>
          <c:dLbls>
            <c:dLbl>
              <c:idx val="0"/>
              <c:layout>
                <c:manualLayout>
                  <c:x val="0"/>
                  <c:y val="2.802428771602055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7-6F84-4FCB-A470-C4FBBE4376D5}"/>
                </c:ext>
              </c:extLst>
            </c:dLbl>
            <c:spPr>
              <a:noFill/>
              <a:ln>
                <a:noFill/>
              </a:ln>
              <a:effectLst/>
            </c:spP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val>
            <c:numRef>
              <c:f>'PM2.5 (2)'!$Q$16</c:f>
              <c:numCache>
                <c:formatCode>0.00</c:formatCode>
                <c:ptCount val="1"/>
                <c:pt idx="0">
                  <c:v>5.5298452878261832</c:v>
                </c:pt>
              </c:numCache>
            </c:numRef>
          </c:val>
          <c:smooth val="0"/>
          <c:extLst>
            <c:ext xmlns:c16="http://schemas.microsoft.com/office/drawing/2014/chart" uri="{C3380CC4-5D6E-409C-BE32-E72D297353CC}">
              <c16:uniqueId val="{00000000-6F84-4FCB-A470-C4FBBE4376D5}"/>
            </c:ext>
          </c:extLst>
        </c:ser>
        <c:ser>
          <c:idx val="1"/>
          <c:order val="2"/>
          <c:tx>
            <c:strRef>
              <c:f>'PM2.5 (2)'!$N$17</c:f>
              <c:strCache>
                <c:ptCount val="1"/>
                <c:pt idx="0">
                  <c:v>Mínimo</c:v>
                </c:pt>
              </c:strCache>
            </c:strRef>
          </c:tx>
          <c:spPr>
            <a:ln w="47625">
              <a:noFill/>
            </a:ln>
          </c:spPr>
          <c:marker>
            <c:symbol val="none"/>
          </c:marker>
          <c:dLbls>
            <c:dLbl>
              <c:idx val="0"/>
              <c:layout>
                <c:manualLayout>
                  <c:x val="-2.4313153415998056E-3"/>
                  <c:y val="4.2036431574030829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6-6F84-4FCB-A470-C4FBBE4376D5}"/>
                </c:ext>
              </c:extLst>
            </c:dLbl>
            <c:spPr>
              <a:noFill/>
              <a:ln>
                <a:noFill/>
              </a:ln>
              <a:effectLst/>
            </c:spP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errBars>
            <c:errDir val="y"/>
            <c:errBarType val="both"/>
            <c:errValType val="fixedVal"/>
            <c:noEndCap val="0"/>
            <c:val val="0"/>
          </c:errBars>
          <c:val>
            <c:numRef>
              <c:f>'PM2.5 (2)'!$Q$17</c:f>
              <c:numCache>
                <c:formatCode>0.00</c:formatCode>
                <c:ptCount val="1"/>
                <c:pt idx="0">
                  <c:v>5.4128276978372289</c:v>
                </c:pt>
              </c:numCache>
            </c:numRef>
          </c:val>
          <c:smooth val="0"/>
          <c:extLst>
            <c:ext xmlns:c16="http://schemas.microsoft.com/office/drawing/2014/chart" uri="{C3380CC4-5D6E-409C-BE32-E72D297353CC}">
              <c16:uniqueId val="{00000001-6F84-4FCB-A470-C4FBBE4376D5}"/>
            </c:ext>
          </c:extLst>
        </c:ser>
        <c:ser>
          <c:idx val="2"/>
          <c:order val="3"/>
          <c:tx>
            <c:strRef>
              <c:f>'PM2.5 (2)'!$N$18</c:f>
              <c:strCache>
                <c:ptCount val="1"/>
                <c:pt idx="0">
                  <c:v>Máxima</c:v>
                </c:pt>
              </c:strCache>
            </c:strRef>
          </c:tx>
          <c:spPr>
            <a:ln w="47625">
              <a:noFill/>
            </a:ln>
          </c:spPr>
          <c:marker>
            <c:symbol val="none"/>
          </c:marker>
          <c:dLbls>
            <c:spPr>
              <a:ln cap="sq">
                <a:bevel/>
              </a:ln>
            </c:spP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errBars>
            <c:errDir val="y"/>
            <c:errBarType val="both"/>
            <c:errValType val="fixedVal"/>
            <c:noEndCap val="0"/>
            <c:val val="0"/>
          </c:errBars>
          <c:val>
            <c:numRef>
              <c:f>'PM2.5 (2)'!$Q$18</c:f>
              <c:numCache>
                <c:formatCode>0.00</c:formatCode>
                <c:ptCount val="1"/>
                <c:pt idx="0">
                  <c:v>6.1811146052635797</c:v>
                </c:pt>
              </c:numCache>
            </c:numRef>
          </c:val>
          <c:smooth val="0"/>
          <c:extLst>
            <c:ext xmlns:c16="http://schemas.microsoft.com/office/drawing/2014/chart" uri="{C3380CC4-5D6E-409C-BE32-E72D297353CC}">
              <c16:uniqueId val="{00000002-6F84-4FCB-A470-C4FBBE4376D5}"/>
            </c:ext>
          </c:extLst>
        </c:ser>
        <c:ser>
          <c:idx val="3"/>
          <c:order val="4"/>
          <c:tx>
            <c:strRef>
              <c:f>'PM2.5 (2)'!$N$19</c:f>
              <c:strCache>
                <c:ptCount val="1"/>
                <c:pt idx="0">
                  <c:v>Tercer Cuartil</c:v>
                </c:pt>
              </c:strCache>
            </c:strRef>
          </c:tx>
          <c:spPr>
            <a:ln w="47625">
              <a:noFill/>
            </a:ln>
          </c:spPr>
          <c:marker>
            <c:symbol val="none"/>
          </c:marker>
          <c:dLbls>
            <c:dLbl>
              <c:idx val="0"/>
              <c:layout>
                <c:manualLayout>
                  <c:x val="0"/>
                  <c:y val="-3.2695002335357312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5-6F84-4FCB-A470-C4FBBE4376D5}"/>
                </c:ext>
              </c:extLst>
            </c:dLbl>
            <c:spPr>
              <a:noFill/>
              <a:ln>
                <a:noFill/>
              </a:ln>
              <a:effectLst/>
            </c:spP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val>
            <c:numRef>
              <c:f>'PM2.5 (2)'!$Q$19</c:f>
              <c:numCache>
                <c:formatCode>0.00</c:formatCode>
                <c:ptCount val="1"/>
                <c:pt idx="0">
                  <c:v>5.9633731995350079</c:v>
                </c:pt>
              </c:numCache>
            </c:numRef>
          </c:val>
          <c:smooth val="0"/>
          <c:extLst>
            <c:ext xmlns:c16="http://schemas.microsoft.com/office/drawing/2014/chart" uri="{C3380CC4-5D6E-409C-BE32-E72D297353CC}">
              <c16:uniqueId val="{00000003-6F84-4FCB-A470-C4FBBE4376D5}"/>
            </c:ext>
          </c:extLst>
        </c:ser>
        <c:dLbls>
          <c:showLegendKey val="0"/>
          <c:showVal val="0"/>
          <c:showCatName val="0"/>
          <c:showSerName val="0"/>
          <c:showPercent val="0"/>
          <c:showBubbleSize val="0"/>
        </c:dLbls>
        <c:hiLowLines/>
        <c:upDownBars>
          <c:gapWidth val="100"/>
          <c:upBars>
            <c:spPr>
              <a:solidFill>
                <a:srgbClr val="004CAB"/>
              </a:solidFill>
              <a:ln>
                <a:solidFill>
                  <a:srgbClr val="002060"/>
                </a:solidFill>
              </a:ln>
              <a:effectLst>
                <a:outerShdw blurRad="50800" dist="38100" dir="5400000" algn="t" rotWithShape="0">
                  <a:prstClr val="black">
                    <a:alpha val="40000"/>
                  </a:prstClr>
                </a:outerShdw>
              </a:effectLst>
            </c:spPr>
          </c:upBars>
          <c:downBars/>
        </c:upDownBars>
        <c:marker val="1"/>
        <c:smooth val="0"/>
        <c:axId val="290466024"/>
        <c:axId val="290466416"/>
      </c:lineChart>
      <c:lineChart>
        <c:grouping val="standard"/>
        <c:varyColors val="0"/>
        <c:ser>
          <c:idx val="4"/>
          <c:order val="0"/>
          <c:tx>
            <c:strRef>
              <c:f>'PM2.5 (2)'!$N$15</c:f>
              <c:strCache>
                <c:ptCount val="1"/>
                <c:pt idx="0">
                  <c:v>Mediana:</c:v>
                </c:pt>
              </c:strCache>
            </c:strRef>
          </c:tx>
          <c:spPr>
            <a:ln w="47625">
              <a:solidFill>
                <a:schemeClr val="tx2"/>
              </a:solidFill>
            </a:ln>
          </c:spPr>
          <c:marker>
            <c:symbol val="x"/>
            <c:size val="9"/>
            <c:spPr>
              <a:solidFill>
                <a:schemeClr val="bg1"/>
              </a:solidFill>
              <a:ln>
                <a:solidFill>
                  <a:schemeClr val="tx2"/>
                </a:solidFill>
              </a:ln>
            </c:spPr>
          </c:marker>
          <c:dLbls>
            <c:spPr>
              <a:noFill/>
              <a:ln>
                <a:noFill/>
              </a:ln>
              <a:effectLst/>
            </c:spPr>
            <c:txPr>
              <a:bodyPr wrap="square" lIns="38100" tIns="19050" rIns="38100" bIns="19050" anchor="ctr">
                <a:spAutoFit/>
              </a:bodyPr>
              <a:lstStyle/>
              <a:p>
                <a:pPr>
                  <a:defRPr>
                    <a:solidFill>
                      <a:schemeClr val="bg1"/>
                    </a:solidFill>
                  </a:defRPr>
                </a:pPr>
                <a:endParaRPr lang="es-CO"/>
              </a:p>
            </c:txP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numRef>
              <c:f>'PM2.5 (2)'!$M$7</c:f>
              <c:numCache>
                <c:formatCode>General</c:formatCode>
                <c:ptCount val="1"/>
              </c:numCache>
            </c:numRef>
          </c:cat>
          <c:val>
            <c:numRef>
              <c:f>'PM2.5 (2)'!$Q$15</c:f>
              <c:numCache>
                <c:formatCode>0.00</c:formatCode>
                <c:ptCount val="1"/>
                <c:pt idx="0">
                  <c:v>5.7385089618399707</c:v>
                </c:pt>
              </c:numCache>
            </c:numRef>
          </c:val>
          <c:smooth val="0"/>
          <c:extLst>
            <c:ext xmlns:c16="http://schemas.microsoft.com/office/drawing/2014/chart" uri="{C3380CC4-5D6E-409C-BE32-E72D297353CC}">
              <c16:uniqueId val="{00000004-6F84-4FCB-A470-C4FBBE4376D5}"/>
            </c:ext>
          </c:extLst>
        </c:ser>
        <c:dLbls>
          <c:showLegendKey val="0"/>
          <c:showVal val="0"/>
          <c:showCatName val="0"/>
          <c:showSerName val="0"/>
          <c:showPercent val="0"/>
          <c:showBubbleSize val="0"/>
        </c:dLbls>
        <c:marker val="1"/>
        <c:smooth val="0"/>
        <c:axId val="290467592"/>
        <c:axId val="290467984"/>
      </c:lineChart>
      <c:catAx>
        <c:axId val="290466024"/>
        <c:scaling>
          <c:orientation val="minMax"/>
        </c:scaling>
        <c:delete val="1"/>
        <c:axPos val="b"/>
        <c:title>
          <c:tx>
            <c:rich>
              <a:bodyPr/>
              <a:lstStyle/>
              <a:p>
                <a:pPr>
                  <a:defRPr>
                    <a:solidFill>
                      <a:srgbClr val="303030"/>
                    </a:solidFill>
                  </a:defRPr>
                </a:pPr>
                <a:r>
                  <a:rPr lang="es-ES" sz="1200">
                    <a:solidFill>
                      <a:srgbClr val="303030"/>
                    </a:solidFill>
                  </a:rPr>
                  <a:t>Concentraciones de PM2.5 </a:t>
                </a:r>
              </a:p>
            </c:rich>
          </c:tx>
          <c:layout>
            <c:manualLayout>
              <c:xMode val="edge"/>
              <c:yMode val="edge"/>
              <c:x val="0.32809145242386872"/>
              <c:y val="0.90414339524613585"/>
            </c:manualLayout>
          </c:layout>
          <c:overlay val="0"/>
        </c:title>
        <c:majorTickMark val="out"/>
        <c:minorTickMark val="none"/>
        <c:tickLblPos val="none"/>
        <c:crossAx val="290466416"/>
        <c:crosses val="autoZero"/>
        <c:auto val="1"/>
        <c:lblAlgn val="ctr"/>
        <c:lblOffset val="100"/>
        <c:noMultiLvlLbl val="0"/>
      </c:catAx>
      <c:valAx>
        <c:axId val="290466416"/>
        <c:scaling>
          <c:orientation val="minMax"/>
        </c:scaling>
        <c:delete val="1"/>
        <c:axPos val="r"/>
        <c:numFmt formatCode="0.00" sourceLinked="1"/>
        <c:majorTickMark val="out"/>
        <c:minorTickMark val="none"/>
        <c:tickLblPos val="none"/>
        <c:crossAx val="290466024"/>
        <c:crosses val="max"/>
        <c:crossBetween val="between"/>
      </c:valAx>
      <c:catAx>
        <c:axId val="290467592"/>
        <c:scaling>
          <c:orientation val="minMax"/>
        </c:scaling>
        <c:delete val="0"/>
        <c:axPos val="b"/>
        <c:numFmt formatCode="General" sourceLinked="1"/>
        <c:majorTickMark val="none"/>
        <c:minorTickMark val="none"/>
        <c:tickLblPos val="none"/>
        <c:spPr>
          <a:ln w="3175"/>
        </c:spPr>
        <c:crossAx val="290467984"/>
        <c:crosses val="autoZero"/>
        <c:auto val="1"/>
        <c:lblAlgn val="ctr"/>
        <c:lblOffset val="100"/>
        <c:tickLblSkip val="1"/>
        <c:tickMarkSkip val="1"/>
        <c:noMultiLvlLbl val="0"/>
      </c:catAx>
      <c:valAx>
        <c:axId val="290467984"/>
        <c:scaling>
          <c:orientation val="minMax"/>
        </c:scaling>
        <c:delete val="0"/>
        <c:axPos val="l"/>
        <c:numFmt formatCode="0.0" sourceLinked="0"/>
        <c:majorTickMark val="cross"/>
        <c:minorTickMark val="cross"/>
        <c:tickLblPos val="nextTo"/>
        <c:txPr>
          <a:bodyPr rot="0" vert="horz"/>
          <a:lstStyle/>
          <a:p>
            <a:pPr>
              <a:defRPr/>
            </a:pPr>
            <a:endParaRPr lang="es-CO"/>
          </a:p>
        </c:txPr>
        <c:crossAx val="290467592"/>
        <c:crosses val="autoZero"/>
        <c:crossBetween val="between"/>
      </c:valAx>
      <c:spPr>
        <a:noFill/>
        <a:ln w="12700">
          <a:solidFill>
            <a:schemeClr val="bg1">
              <a:lumMod val="75000"/>
            </a:schemeClr>
          </a:solidFill>
        </a:ln>
      </c:spPr>
    </c:plotArea>
    <c:plotVisOnly val="1"/>
    <c:dispBlanksAs val="gap"/>
    <c:showDLblsOverMax val="0"/>
  </c:chart>
  <c:spPr>
    <a:noFill/>
    <a:ln w="3175"/>
  </c:spPr>
  <c:txPr>
    <a:bodyPr/>
    <a:lstStyle/>
    <a:p>
      <a:pPr>
        <a:defRPr sz="1000">
          <a:latin typeface="Avenir Next LT Pro" panose="020B0504020202020204" pitchFamily="34" charset="0"/>
        </a:defRPr>
      </a:pPr>
      <a:endParaRPr lang="es-CO"/>
    </a:p>
  </c:txPr>
  <c:externalData r:id="rId1">
    <c:autoUpdate val="0"/>
  </c:externalData>
</c:chartSpace>
</file>

<file path=word/charts/chart1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10"/>
    </mc:Choice>
    <mc:Fallback>
      <c:style val="10"/>
    </mc:Fallback>
  </mc:AlternateContent>
  <c:chart>
    <c:autoTitleDeleted val="1"/>
    <c:plotArea>
      <c:layout>
        <c:manualLayout>
          <c:layoutTarget val="inner"/>
          <c:xMode val="edge"/>
          <c:yMode val="edge"/>
          <c:x val="0.11448456115760398"/>
          <c:y val="9.0339190064845157E-2"/>
          <c:w val="0.84326399753776704"/>
          <c:h val="0.71847176583242056"/>
        </c:manualLayout>
      </c:layout>
      <c:barChart>
        <c:barDir val="col"/>
        <c:grouping val="clustered"/>
        <c:varyColors val="0"/>
        <c:ser>
          <c:idx val="0"/>
          <c:order val="0"/>
          <c:tx>
            <c:strRef>
              <c:f>'PM2.5 (2)'!$T$7</c:f>
              <c:strCache>
                <c:ptCount val="1"/>
                <c:pt idx="0">
                  <c:v>Frecuencia relativa</c:v>
                </c:pt>
              </c:strCache>
            </c:strRef>
          </c:tx>
          <c:spPr>
            <a:solidFill>
              <a:srgbClr val="004CAB"/>
            </a:solidFill>
            <a:ln>
              <a:solidFill>
                <a:srgbClr val="002060"/>
              </a:solidFill>
            </a:ln>
            <a:effectLst>
              <a:outerShdw blurRad="50800" dist="38100" dir="5400000" algn="t" rotWithShape="0">
                <a:prstClr val="black">
                  <a:alpha val="40000"/>
                </a:prstClr>
              </a:outerShdw>
            </a:effectLst>
          </c:spPr>
          <c:invertIfNegative val="0"/>
          <c:dLbls>
            <c:dLbl>
              <c:idx val="0"/>
              <c:layout>
                <c:manualLayout>
                  <c:x val="2.1713816717535517E-3"/>
                  <c:y val="2.253569135092174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0-0741-4E7F-8F7C-7A37429130C6}"/>
                </c:ext>
              </c:extLst>
            </c:dLbl>
            <c:spPr>
              <a:noFill/>
              <a:ln>
                <a:noFill/>
              </a:ln>
              <a:effectLst/>
            </c:spP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multiLvlStrRef>
              <c:f>'PM2.5 (2)'!$O$8:$P$13</c:f>
              <c:multiLvlStrCache>
                <c:ptCount val="6"/>
                <c:lvl>
                  <c:pt idx="0">
                    <c:v>5,54</c:v>
                  </c:pt>
                  <c:pt idx="1">
                    <c:v>5,67</c:v>
                  </c:pt>
                  <c:pt idx="2">
                    <c:v>5,80</c:v>
                  </c:pt>
                  <c:pt idx="3">
                    <c:v>5,93</c:v>
                  </c:pt>
                  <c:pt idx="4">
                    <c:v>6,05</c:v>
                  </c:pt>
                  <c:pt idx="5">
                    <c:v>6,18</c:v>
                  </c:pt>
                </c:lvl>
                <c:lvl>
                  <c:pt idx="0">
                    <c:v>5,41</c:v>
                  </c:pt>
                  <c:pt idx="1">
                    <c:v>5,54</c:v>
                  </c:pt>
                  <c:pt idx="2">
                    <c:v>5,67</c:v>
                  </c:pt>
                  <c:pt idx="3">
                    <c:v>5,80</c:v>
                  </c:pt>
                  <c:pt idx="4">
                    <c:v>5,93</c:v>
                  </c:pt>
                  <c:pt idx="5">
                    <c:v>6,05</c:v>
                  </c:pt>
                </c:lvl>
              </c:multiLvlStrCache>
            </c:multiLvlStrRef>
          </c:cat>
          <c:val>
            <c:numRef>
              <c:f>'PM2.5 (2)'!$T$8:$T$13</c:f>
              <c:numCache>
                <c:formatCode>0.00%</c:formatCode>
                <c:ptCount val="6"/>
                <c:pt idx="0">
                  <c:v>0.27777777777777779</c:v>
                </c:pt>
                <c:pt idx="1">
                  <c:v>0.1111111111111111</c:v>
                </c:pt>
                <c:pt idx="2">
                  <c:v>0.1388888888888889</c:v>
                </c:pt>
                <c:pt idx="3">
                  <c:v>0.16666666666666666</c:v>
                </c:pt>
                <c:pt idx="4">
                  <c:v>0.1388888888888889</c:v>
                </c:pt>
                <c:pt idx="5">
                  <c:v>0.16666666666666666</c:v>
                </c:pt>
              </c:numCache>
            </c:numRef>
          </c:val>
          <c:extLst>
            <c:ext xmlns:c16="http://schemas.microsoft.com/office/drawing/2014/chart" uri="{C3380CC4-5D6E-409C-BE32-E72D297353CC}">
              <c16:uniqueId val="{00000001-0741-4E7F-8F7C-7A37429130C6}"/>
            </c:ext>
          </c:extLst>
        </c:ser>
        <c:dLbls>
          <c:showLegendKey val="0"/>
          <c:showVal val="0"/>
          <c:showCatName val="0"/>
          <c:showSerName val="0"/>
          <c:showPercent val="0"/>
          <c:showBubbleSize val="0"/>
        </c:dLbls>
        <c:gapWidth val="150"/>
        <c:axId val="290468768"/>
        <c:axId val="290469160"/>
      </c:barChart>
      <c:catAx>
        <c:axId val="290468768"/>
        <c:scaling>
          <c:orientation val="minMax"/>
        </c:scaling>
        <c:delete val="0"/>
        <c:axPos val="b"/>
        <c:numFmt formatCode="General" sourceLinked="1"/>
        <c:majorTickMark val="out"/>
        <c:minorTickMark val="none"/>
        <c:tickLblPos val="nextTo"/>
        <c:spPr>
          <a:ln w="3175"/>
        </c:spPr>
        <c:txPr>
          <a:bodyPr rot="0" vert="horz"/>
          <a:lstStyle/>
          <a:p>
            <a:pPr>
              <a:defRPr/>
            </a:pPr>
            <a:endParaRPr lang="es-CO"/>
          </a:p>
        </c:txPr>
        <c:crossAx val="290469160"/>
        <c:crosses val="autoZero"/>
        <c:auto val="1"/>
        <c:lblAlgn val="ctr"/>
        <c:lblOffset val="100"/>
        <c:tickLblSkip val="1"/>
        <c:tickMarkSkip val="1"/>
        <c:noMultiLvlLbl val="0"/>
      </c:catAx>
      <c:valAx>
        <c:axId val="290469160"/>
        <c:scaling>
          <c:orientation val="minMax"/>
        </c:scaling>
        <c:delete val="0"/>
        <c:axPos val="l"/>
        <c:numFmt formatCode="0%" sourceLinked="0"/>
        <c:majorTickMark val="out"/>
        <c:minorTickMark val="none"/>
        <c:tickLblPos val="nextTo"/>
        <c:txPr>
          <a:bodyPr rot="0" vert="horz"/>
          <a:lstStyle/>
          <a:p>
            <a:pPr>
              <a:defRPr/>
            </a:pPr>
            <a:endParaRPr lang="es-CO"/>
          </a:p>
        </c:txPr>
        <c:crossAx val="290468768"/>
        <c:crosses val="autoZero"/>
        <c:crossBetween val="between"/>
      </c:valAx>
      <c:spPr>
        <a:noFill/>
        <a:ln w="12700">
          <a:solidFill>
            <a:schemeClr val="bg1">
              <a:lumMod val="75000"/>
            </a:schemeClr>
          </a:solidFill>
        </a:ln>
      </c:spPr>
    </c:plotArea>
    <c:plotVisOnly val="1"/>
    <c:dispBlanksAs val="gap"/>
    <c:showDLblsOverMax val="0"/>
  </c:chart>
  <c:spPr>
    <a:noFill/>
    <a:ln w="3175"/>
  </c:spPr>
  <c:txPr>
    <a:bodyPr/>
    <a:lstStyle/>
    <a:p>
      <a:pPr>
        <a:defRPr sz="1000">
          <a:latin typeface="Avenir Next LT Pro" panose="020B0504020202020204" pitchFamily="34" charset="0"/>
        </a:defRPr>
      </a:pPr>
      <a:endParaRPr lang="es-CO"/>
    </a:p>
  </c:txPr>
  <c:externalData r:id="rId1">
    <c:autoUpdate val="0"/>
  </c:externalData>
</c:chartSpace>
</file>

<file path=word/charts/chart2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5"/>
    </mc:Choice>
    <mc:Fallback>
      <c:style val="5"/>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800" b="1" i="0" u="none" strike="noStrike" kern="1200" baseline="0">
                <a:solidFill>
                  <a:srgbClr val="303030"/>
                </a:solidFill>
                <a:latin typeface="Avenir Next LT Pro" panose="020B0504020202020204" pitchFamily="34" charset="0"/>
                <a:ea typeface="+mn-ea"/>
                <a:cs typeface="+mn-cs"/>
              </a:defRPr>
            </a:pPr>
            <a:r>
              <a:rPr lang="es-CO" sz="1200"/>
              <a:t>Concentración de SO</a:t>
            </a:r>
            <a:r>
              <a:rPr lang="es-CO" sz="1200" baseline="-25000"/>
              <a:t>2</a:t>
            </a:r>
            <a:r>
              <a:rPr lang="es-CO" sz="1200"/>
              <a:t> (µg/m</a:t>
            </a:r>
            <a:r>
              <a:rPr lang="es-CO" sz="1200" baseline="30000"/>
              <a:t>3</a:t>
            </a:r>
            <a:r>
              <a:rPr lang="es-CO" sz="1200"/>
              <a:t>)  Vs Norma diaria</a:t>
            </a:r>
          </a:p>
        </c:rich>
      </c:tx>
      <c:layout>
        <c:manualLayout>
          <c:xMode val="edge"/>
          <c:yMode val="edge"/>
          <c:x val="0.2124412971868449"/>
          <c:y val="2.5830715126126474E-2"/>
        </c:manualLayout>
      </c:layout>
      <c:overlay val="0"/>
      <c:spPr>
        <a:noFill/>
        <a:ln>
          <a:noFill/>
        </a:ln>
        <a:effectLst/>
      </c:spPr>
      <c:txPr>
        <a:bodyPr rot="0" spcFirstLastPara="1" vertOverflow="ellipsis" vert="horz" wrap="square" anchor="ctr" anchorCtr="1"/>
        <a:lstStyle/>
        <a:p>
          <a:pPr>
            <a:defRPr sz="1800" b="1" i="0" u="none" strike="noStrike" kern="1200" baseline="0">
              <a:solidFill>
                <a:srgbClr val="303030"/>
              </a:solidFill>
              <a:latin typeface="Avenir Next LT Pro" panose="020B0504020202020204" pitchFamily="34" charset="0"/>
              <a:ea typeface="+mn-ea"/>
              <a:cs typeface="+mn-cs"/>
            </a:defRPr>
          </a:pPr>
          <a:endParaRPr lang="es-CO"/>
        </a:p>
      </c:txPr>
    </c:title>
    <c:autoTitleDeleted val="0"/>
    <c:plotArea>
      <c:layout>
        <c:manualLayout>
          <c:layoutTarget val="inner"/>
          <c:xMode val="edge"/>
          <c:yMode val="edge"/>
          <c:x val="8.1382009154773352E-2"/>
          <c:y val="0.12324748086747353"/>
          <c:w val="0.89075888202253928"/>
          <c:h val="0.51256579523646473"/>
        </c:manualLayout>
      </c:layout>
      <c:barChart>
        <c:barDir val="col"/>
        <c:grouping val="clustered"/>
        <c:varyColors val="0"/>
        <c:ser>
          <c:idx val="0"/>
          <c:order val="0"/>
          <c:tx>
            <c:strRef>
              <c:f>Estación1.!$C$10</c:f>
              <c:strCache>
                <c:ptCount val="1"/>
                <c:pt idx="0">
                  <c:v>Vientos arriba</c:v>
                </c:pt>
              </c:strCache>
            </c:strRef>
          </c:tx>
          <c:spPr>
            <a:solidFill>
              <a:srgbClr val="004CAB"/>
            </a:solidFill>
            <a:ln w="9525" cap="flat" cmpd="sng" algn="ctr">
              <a:solidFill>
                <a:srgbClr val="004CAB"/>
              </a:solidFill>
              <a:prstDash val="solid"/>
              <a:round/>
            </a:ln>
            <a:effectLst>
              <a:outerShdw blurRad="40000" dist="20000" dir="5400000" rotWithShape="0">
                <a:srgbClr val="000000">
                  <a:alpha val="38000"/>
                </a:srgbClr>
              </a:outerShdw>
            </a:effectLst>
          </c:spPr>
          <c:invertIfNegative val="0"/>
          <c:cat>
            <c:numRef>
              <c:f>InformaciónGeneral!$D$17:$D$34</c:f>
              <c:numCache>
                <c:formatCode>m/d/yyyy</c:formatCode>
                <c:ptCount val="18"/>
                <c:pt idx="0">
                  <c:v>46088</c:v>
                </c:pt>
                <c:pt idx="1">
                  <c:v>46089</c:v>
                </c:pt>
                <c:pt idx="2">
                  <c:v>46090</c:v>
                </c:pt>
                <c:pt idx="3">
                  <c:v>46091</c:v>
                </c:pt>
                <c:pt idx="4">
                  <c:v>46092</c:v>
                </c:pt>
                <c:pt idx="5">
                  <c:v>46093</c:v>
                </c:pt>
                <c:pt idx="6">
                  <c:v>46094</c:v>
                </c:pt>
                <c:pt idx="7">
                  <c:v>46095</c:v>
                </c:pt>
                <c:pt idx="8">
                  <c:v>46096</c:v>
                </c:pt>
                <c:pt idx="9">
                  <c:v>46097</c:v>
                </c:pt>
                <c:pt idx="10">
                  <c:v>46098</c:v>
                </c:pt>
                <c:pt idx="11">
                  <c:v>46099</c:v>
                </c:pt>
                <c:pt idx="12">
                  <c:v>46100</c:v>
                </c:pt>
                <c:pt idx="13">
                  <c:v>46101</c:v>
                </c:pt>
                <c:pt idx="14">
                  <c:v>46102</c:v>
                </c:pt>
                <c:pt idx="15">
                  <c:v>46103</c:v>
                </c:pt>
                <c:pt idx="16">
                  <c:v>46104</c:v>
                </c:pt>
                <c:pt idx="17">
                  <c:v>46105</c:v>
                </c:pt>
              </c:numCache>
            </c:numRef>
          </c:cat>
          <c:val>
            <c:numRef>
              <c:f>Estación1.!$Q$14:$Q$31</c:f>
              <c:numCache>
                <c:formatCode>0.00</c:formatCode>
                <c:ptCount val="18"/>
                <c:pt idx="0">
                  <c:v>2.9846904753475525</c:v>
                </c:pt>
                <c:pt idx="1">
                  <c:v>8.3482497436414178</c:v>
                </c:pt>
                <c:pt idx="2">
                  <c:v>22.799866455619213</c:v>
                </c:pt>
                <c:pt idx="3">
                  <c:v>29.456473731566614</c:v>
                </c:pt>
                <c:pt idx="4">
                  <c:v>25.112840433279121</c:v>
                </c:pt>
                <c:pt idx="5">
                  <c:v>21.658934221970263</c:v>
                </c:pt>
                <c:pt idx="6">
                  <c:v>22.689072307103327</c:v>
                </c:pt>
                <c:pt idx="7">
                  <c:v>24.666281644352566</c:v>
                </c:pt>
                <c:pt idx="8">
                  <c:v>22.292586952908987</c:v>
                </c:pt>
                <c:pt idx="9">
                  <c:v>7.757980446760687</c:v>
                </c:pt>
                <c:pt idx="10">
                  <c:v>3.0053730648784316</c:v>
                </c:pt>
                <c:pt idx="11">
                  <c:v>4.2059224776881052</c:v>
                </c:pt>
                <c:pt idx="12">
                  <c:v>8.3626759721362589</c:v>
                </c:pt>
                <c:pt idx="13">
                  <c:v>12.461060145707423</c:v>
                </c:pt>
                <c:pt idx="14">
                  <c:v>3.5441046702940588</c:v>
                </c:pt>
                <c:pt idx="15">
                  <c:v>11.305724749840961</c:v>
                </c:pt>
                <c:pt idx="16">
                  <c:v>10.220133416945293</c:v>
                </c:pt>
                <c:pt idx="17">
                  <c:v>6.0170100303272855</c:v>
                </c:pt>
              </c:numCache>
            </c:numRef>
          </c:val>
          <c:extLst>
            <c:ext xmlns:c16="http://schemas.microsoft.com/office/drawing/2014/chart" uri="{C3380CC4-5D6E-409C-BE32-E72D297353CC}">
              <c16:uniqueId val="{00000000-71DC-4869-825A-065B30A16ABF}"/>
            </c:ext>
          </c:extLst>
        </c:ser>
        <c:ser>
          <c:idx val="1"/>
          <c:order val="1"/>
          <c:tx>
            <c:strRef>
              <c:f>Estación2.!$C$10</c:f>
              <c:strCache>
                <c:ptCount val="1"/>
                <c:pt idx="0">
                  <c:v>Vientos abajo</c:v>
                </c:pt>
              </c:strCache>
            </c:strRef>
          </c:tx>
          <c:spPr>
            <a:solidFill>
              <a:srgbClr val="1690FF"/>
            </a:solidFill>
            <a:ln w="9525" cap="flat" cmpd="sng" algn="ctr">
              <a:solidFill>
                <a:srgbClr val="004CAB"/>
              </a:solidFill>
              <a:prstDash val="solid"/>
              <a:round/>
            </a:ln>
            <a:effectLst>
              <a:outerShdw blurRad="40000" dist="20000" dir="5400000" rotWithShape="0">
                <a:srgbClr val="000000">
                  <a:alpha val="38000"/>
                </a:srgbClr>
              </a:outerShdw>
            </a:effectLst>
          </c:spPr>
          <c:invertIfNegative val="0"/>
          <c:cat>
            <c:numRef>
              <c:f>InformaciónGeneral!$D$17:$D$34</c:f>
              <c:numCache>
                <c:formatCode>m/d/yyyy</c:formatCode>
                <c:ptCount val="18"/>
                <c:pt idx="0">
                  <c:v>46088</c:v>
                </c:pt>
                <c:pt idx="1">
                  <c:v>46089</c:v>
                </c:pt>
                <c:pt idx="2">
                  <c:v>46090</c:v>
                </c:pt>
                <c:pt idx="3">
                  <c:v>46091</c:v>
                </c:pt>
                <c:pt idx="4">
                  <c:v>46092</c:v>
                </c:pt>
                <c:pt idx="5">
                  <c:v>46093</c:v>
                </c:pt>
                <c:pt idx="6">
                  <c:v>46094</c:v>
                </c:pt>
                <c:pt idx="7">
                  <c:v>46095</c:v>
                </c:pt>
                <c:pt idx="8">
                  <c:v>46096</c:v>
                </c:pt>
                <c:pt idx="9">
                  <c:v>46097</c:v>
                </c:pt>
                <c:pt idx="10">
                  <c:v>46098</c:v>
                </c:pt>
                <c:pt idx="11">
                  <c:v>46099</c:v>
                </c:pt>
                <c:pt idx="12">
                  <c:v>46100</c:v>
                </c:pt>
                <c:pt idx="13">
                  <c:v>46101</c:v>
                </c:pt>
                <c:pt idx="14">
                  <c:v>46102</c:v>
                </c:pt>
                <c:pt idx="15">
                  <c:v>46103</c:v>
                </c:pt>
                <c:pt idx="16">
                  <c:v>46104</c:v>
                </c:pt>
                <c:pt idx="17">
                  <c:v>46105</c:v>
                </c:pt>
              </c:numCache>
            </c:numRef>
          </c:cat>
          <c:val>
            <c:numRef>
              <c:f>Estación2.!$Q$14:$Q$31</c:f>
              <c:numCache>
                <c:formatCode>0.00</c:formatCode>
                <c:ptCount val="18"/>
                <c:pt idx="0">
                  <c:v>1.2028079322098866</c:v>
                </c:pt>
                <c:pt idx="1">
                  <c:v>16.060540279155333</c:v>
                </c:pt>
                <c:pt idx="2">
                  <c:v>27.463205477938409</c:v>
                </c:pt>
                <c:pt idx="3">
                  <c:v>10.270947665606244</c:v>
                </c:pt>
                <c:pt idx="4">
                  <c:v>13.089224469113654</c:v>
                </c:pt>
                <c:pt idx="5">
                  <c:v>36.839845625900736</c:v>
                </c:pt>
                <c:pt idx="6">
                  <c:v>36.694415142161333</c:v>
                </c:pt>
                <c:pt idx="7">
                  <c:v>29.062959638031614</c:v>
                </c:pt>
                <c:pt idx="8">
                  <c:v>19.280075202515885</c:v>
                </c:pt>
                <c:pt idx="9">
                  <c:v>11.480674360774056</c:v>
                </c:pt>
                <c:pt idx="10">
                  <c:v>11.932002242693525</c:v>
                </c:pt>
                <c:pt idx="11">
                  <c:v>7.7527078506638976</c:v>
                </c:pt>
                <c:pt idx="12">
                  <c:v>11.828688059353228</c:v>
                </c:pt>
                <c:pt idx="13">
                  <c:v>13.749424511475352</c:v>
                </c:pt>
                <c:pt idx="14">
                  <c:v>4.7254728937254127</c:v>
                </c:pt>
                <c:pt idx="15">
                  <c:v>9.0146053097891894</c:v>
                </c:pt>
                <c:pt idx="16">
                  <c:v>9.0177647796576093</c:v>
                </c:pt>
                <c:pt idx="17">
                  <c:v>8.3612609678854906</c:v>
                </c:pt>
              </c:numCache>
            </c:numRef>
          </c:val>
          <c:extLst>
            <c:ext xmlns:c16="http://schemas.microsoft.com/office/drawing/2014/chart" uri="{C3380CC4-5D6E-409C-BE32-E72D297353CC}">
              <c16:uniqueId val="{00000001-71DC-4869-825A-065B30A16ABF}"/>
            </c:ext>
          </c:extLst>
        </c:ser>
        <c:dLbls>
          <c:showLegendKey val="0"/>
          <c:showVal val="0"/>
          <c:showCatName val="0"/>
          <c:showSerName val="0"/>
          <c:showPercent val="0"/>
          <c:showBubbleSize val="0"/>
        </c:dLbls>
        <c:gapWidth val="150"/>
        <c:axId val="239914720"/>
        <c:axId val="239915504"/>
      </c:barChart>
      <c:lineChart>
        <c:grouping val="standard"/>
        <c:varyColors val="0"/>
        <c:ser>
          <c:idx val="5"/>
          <c:order val="2"/>
          <c:tx>
            <c:strRef>
              <c:f>Graficas!$F$5</c:f>
              <c:strCache>
                <c:ptCount val="1"/>
                <c:pt idx="0">
                  <c:v>Norma Diaria µg/m3 </c:v>
                </c:pt>
              </c:strCache>
            </c:strRef>
          </c:tx>
          <c:spPr>
            <a:ln w="47625" cap="rnd" cmpd="sng" algn="ctr">
              <a:solidFill>
                <a:schemeClr val="accent2"/>
              </a:solidFill>
              <a:prstDash val="solid"/>
              <a:round/>
            </a:ln>
            <a:effectLst/>
          </c:spPr>
          <c:marker>
            <c:symbol val="none"/>
          </c:marker>
          <c:cat>
            <c:numRef>
              <c:f>InformaciónGeneral!$D$17:$D$34</c:f>
              <c:numCache>
                <c:formatCode>m/d/yyyy</c:formatCode>
                <c:ptCount val="18"/>
                <c:pt idx="0">
                  <c:v>46088</c:v>
                </c:pt>
                <c:pt idx="1">
                  <c:v>46089</c:v>
                </c:pt>
                <c:pt idx="2">
                  <c:v>46090</c:v>
                </c:pt>
                <c:pt idx="3">
                  <c:v>46091</c:v>
                </c:pt>
                <c:pt idx="4">
                  <c:v>46092</c:v>
                </c:pt>
                <c:pt idx="5">
                  <c:v>46093</c:v>
                </c:pt>
                <c:pt idx="6">
                  <c:v>46094</c:v>
                </c:pt>
                <c:pt idx="7">
                  <c:v>46095</c:v>
                </c:pt>
                <c:pt idx="8">
                  <c:v>46096</c:v>
                </c:pt>
                <c:pt idx="9">
                  <c:v>46097</c:v>
                </c:pt>
                <c:pt idx="10">
                  <c:v>46098</c:v>
                </c:pt>
                <c:pt idx="11">
                  <c:v>46099</c:v>
                </c:pt>
                <c:pt idx="12">
                  <c:v>46100</c:v>
                </c:pt>
                <c:pt idx="13">
                  <c:v>46101</c:v>
                </c:pt>
                <c:pt idx="14">
                  <c:v>46102</c:v>
                </c:pt>
                <c:pt idx="15">
                  <c:v>46103</c:v>
                </c:pt>
                <c:pt idx="16">
                  <c:v>46104</c:v>
                </c:pt>
                <c:pt idx="17">
                  <c:v>46105</c:v>
                </c:pt>
              </c:numCache>
            </c:numRef>
          </c:cat>
          <c:val>
            <c:numRef>
              <c:f>Graficas!$F$6:$F$24</c:f>
              <c:numCache>
                <c:formatCode>General</c:formatCode>
                <c:ptCount val="19"/>
                <c:pt idx="0">
                  <c:v>50</c:v>
                </c:pt>
                <c:pt idx="1">
                  <c:v>50</c:v>
                </c:pt>
                <c:pt idx="2">
                  <c:v>50</c:v>
                </c:pt>
                <c:pt idx="3">
                  <c:v>50</c:v>
                </c:pt>
                <c:pt idx="4">
                  <c:v>50</c:v>
                </c:pt>
                <c:pt idx="5">
                  <c:v>50</c:v>
                </c:pt>
                <c:pt idx="6">
                  <c:v>50</c:v>
                </c:pt>
                <c:pt idx="7">
                  <c:v>50</c:v>
                </c:pt>
                <c:pt idx="8">
                  <c:v>50</c:v>
                </c:pt>
                <c:pt idx="9">
                  <c:v>50</c:v>
                </c:pt>
                <c:pt idx="10">
                  <c:v>50</c:v>
                </c:pt>
                <c:pt idx="11">
                  <c:v>50</c:v>
                </c:pt>
                <c:pt idx="12">
                  <c:v>50</c:v>
                </c:pt>
                <c:pt idx="13">
                  <c:v>50</c:v>
                </c:pt>
                <c:pt idx="14">
                  <c:v>50</c:v>
                </c:pt>
                <c:pt idx="15">
                  <c:v>50</c:v>
                </c:pt>
                <c:pt idx="16">
                  <c:v>50</c:v>
                </c:pt>
                <c:pt idx="17">
                  <c:v>50</c:v>
                </c:pt>
                <c:pt idx="18">
                  <c:v>50</c:v>
                </c:pt>
              </c:numCache>
            </c:numRef>
          </c:val>
          <c:smooth val="0"/>
          <c:extLst>
            <c:ext xmlns:c16="http://schemas.microsoft.com/office/drawing/2014/chart" uri="{C3380CC4-5D6E-409C-BE32-E72D297353CC}">
              <c16:uniqueId val="{00000002-71DC-4869-825A-065B30A16ABF}"/>
            </c:ext>
          </c:extLst>
        </c:ser>
        <c:dLbls>
          <c:showLegendKey val="0"/>
          <c:showVal val="0"/>
          <c:showCatName val="0"/>
          <c:showSerName val="0"/>
          <c:showPercent val="0"/>
          <c:showBubbleSize val="0"/>
        </c:dLbls>
        <c:marker val="1"/>
        <c:smooth val="0"/>
        <c:axId val="239914720"/>
        <c:axId val="239915504"/>
      </c:lineChart>
      <c:dateAx>
        <c:axId val="239914720"/>
        <c:scaling>
          <c:orientation val="minMax"/>
        </c:scaling>
        <c:delete val="0"/>
        <c:axPos val="b"/>
        <c:numFmt formatCode="m/d/yyyy" sourceLinked="1"/>
        <c:majorTickMark val="out"/>
        <c:minorTickMark val="none"/>
        <c:tickLblPos val="nextTo"/>
        <c:spPr>
          <a:noFill/>
          <a:ln w="9525" cap="flat" cmpd="sng" algn="ctr">
            <a:solidFill>
              <a:schemeClr val="tx1">
                <a:tint val="75000"/>
                <a:shade val="95000"/>
                <a:satMod val="105000"/>
              </a:schemeClr>
            </a:solidFill>
            <a:prstDash val="solid"/>
            <a:round/>
          </a:ln>
          <a:effectLst/>
        </c:spPr>
        <c:txPr>
          <a:bodyPr rot="-5400000" spcFirstLastPara="1" vertOverflow="ellipsis" wrap="square" anchor="ctr" anchorCtr="1"/>
          <a:lstStyle/>
          <a:p>
            <a:pPr>
              <a:defRPr sz="1000" b="0" i="0" u="none" strike="noStrike" kern="1200" baseline="0">
                <a:solidFill>
                  <a:srgbClr val="303030"/>
                </a:solidFill>
                <a:latin typeface="Avenir Next LT Pro" panose="020B0504020202020204" pitchFamily="34" charset="0"/>
                <a:ea typeface="+mn-ea"/>
                <a:cs typeface="+mn-cs"/>
              </a:defRPr>
            </a:pPr>
            <a:endParaRPr lang="es-CO"/>
          </a:p>
        </c:txPr>
        <c:crossAx val="239915504"/>
        <c:crosses val="autoZero"/>
        <c:auto val="1"/>
        <c:lblOffset val="100"/>
        <c:baseTimeUnit val="days"/>
      </c:dateAx>
      <c:valAx>
        <c:axId val="239915504"/>
        <c:scaling>
          <c:orientation val="minMax"/>
        </c:scaling>
        <c:delete val="0"/>
        <c:axPos val="l"/>
        <c:numFmt formatCode="0" sourceLinked="0"/>
        <c:majorTickMark val="out"/>
        <c:minorTickMark val="none"/>
        <c:tickLblPos val="nextTo"/>
        <c:spPr>
          <a:noFill/>
          <a:ln w="9525" cap="flat" cmpd="sng" algn="ctr">
            <a:solidFill>
              <a:schemeClr val="tx1">
                <a:tint val="75000"/>
                <a:shade val="95000"/>
                <a:satMod val="105000"/>
              </a:schemeClr>
            </a:solidFill>
            <a:prstDash val="solid"/>
            <a:round/>
          </a:ln>
          <a:effectLst/>
        </c:spPr>
        <c:txPr>
          <a:bodyPr rot="-60000000" spcFirstLastPara="1" vertOverflow="ellipsis" vert="horz" wrap="square" anchor="ctr" anchorCtr="1"/>
          <a:lstStyle/>
          <a:p>
            <a:pPr>
              <a:defRPr sz="1000" b="0" i="0" u="none" strike="noStrike" kern="1200" baseline="0">
                <a:solidFill>
                  <a:srgbClr val="303030"/>
                </a:solidFill>
                <a:latin typeface="Avenir Next LT Pro" panose="020B0504020202020204" pitchFamily="34" charset="0"/>
                <a:ea typeface="+mn-ea"/>
                <a:cs typeface="+mn-cs"/>
              </a:defRPr>
            </a:pPr>
            <a:endParaRPr lang="es-CO"/>
          </a:p>
        </c:txPr>
        <c:crossAx val="239914720"/>
        <c:crosses val="autoZero"/>
        <c:crossBetween val="between"/>
      </c:valAx>
      <c:spPr>
        <a:noFill/>
        <a:ln w="12700">
          <a:solidFill>
            <a:sysClr val="window" lastClr="FFFFFF">
              <a:lumMod val="75000"/>
            </a:sysClr>
          </a:solidFill>
        </a:ln>
        <a:effectLst/>
      </c:spPr>
    </c:plotArea>
    <c:legend>
      <c:legendPos val="b"/>
      <c:layout>
        <c:manualLayout>
          <c:xMode val="edge"/>
          <c:yMode val="edge"/>
          <c:x val="7.2560683667449735E-2"/>
          <c:y val="0.8663584124489212"/>
          <c:w val="0.90048429102844696"/>
          <c:h val="0.10768397704907791"/>
        </c:manualLayout>
      </c:layout>
      <c:overlay val="0"/>
      <c:spPr>
        <a:noFill/>
        <a:ln>
          <a:noFill/>
        </a:ln>
        <a:effectLst/>
      </c:spPr>
      <c:txPr>
        <a:bodyPr rot="0" spcFirstLastPara="1" vertOverflow="ellipsis" vert="horz" wrap="square" anchor="ctr" anchorCtr="1"/>
        <a:lstStyle/>
        <a:p>
          <a:pPr>
            <a:defRPr sz="1000" b="0" i="0" u="none" strike="noStrike" kern="1200" baseline="0">
              <a:solidFill>
                <a:srgbClr val="303030"/>
              </a:solidFill>
              <a:latin typeface="Avenir Next LT Pro" panose="020B0504020202020204" pitchFamily="34" charset="0"/>
              <a:ea typeface="+mn-ea"/>
              <a:cs typeface="+mn-cs"/>
            </a:defRPr>
          </a:pPr>
          <a:endParaRPr lang="es-CO"/>
        </a:p>
      </c:txPr>
    </c:legend>
    <c:plotVisOnly val="1"/>
    <c:dispBlanksAs val="gap"/>
    <c:showDLblsOverMax val="0"/>
  </c:chart>
  <c:spPr>
    <a:noFill/>
    <a:ln w="9525" cap="flat" cmpd="sng" algn="ctr">
      <a:solidFill>
        <a:schemeClr val="tx1">
          <a:tint val="75000"/>
          <a:shade val="95000"/>
          <a:satMod val="105000"/>
        </a:schemeClr>
      </a:solidFill>
      <a:prstDash val="solid"/>
      <a:round/>
    </a:ln>
    <a:effectLst/>
  </c:spPr>
  <c:txPr>
    <a:bodyPr/>
    <a:lstStyle/>
    <a:p>
      <a:pPr>
        <a:defRPr>
          <a:solidFill>
            <a:srgbClr val="303030"/>
          </a:solidFill>
          <a:latin typeface="Avenir Next LT Pro" panose="020B0504020202020204" pitchFamily="34" charset="0"/>
        </a:defRPr>
      </a:pPr>
      <a:endParaRPr lang="es-CO"/>
    </a:p>
  </c:txPr>
  <c:externalData r:id="rId4">
    <c:autoUpdate val="0"/>
  </c:externalData>
</c:chartSpace>
</file>

<file path=word/charts/chart2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lgn="ctr" rtl="0">
              <a:defRPr sz="1200" b="0" i="0" u="none" strike="noStrike" kern="1200" spc="0" baseline="0">
                <a:solidFill>
                  <a:srgbClr val="303030"/>
                </a:solidFill>
                <a:latin typeface="Avenir Next LT Pro" panose="020B0504020202020204" pitchFamily="34" charset="0"/>
                <a:ea typeface="+mn-ea"/>
                <a:cs typeface="+mn-cs"/>
              </a:defRPr>
            </a:pPr>
            <a:r>
              <a:rPr lang="es-CO" b="1">
                <a:solidFill>
                  <a:srgbClr val="303030"/>
                </a:solidFill>
              </a:rPr>
              <a:t>Concentraciones de SO</a:t>
            </a:r>
            <a:r>
              <a:rPr lang="es-CO" b="1" baseline="-25000">
                <a:solidFill>
                  <a:srgbClr val="303030"/>
                </a:solidFill>
              </a:rPr>
              <a:t>2</a:t>
            </a:r>
            <a:r>
              <a:rPr lang="es-CO" b="1">
                <a:solidFill>
                  <a:srgbClr val="303030"/>
                </a:solidFill>
              </a:rPr>
              <a:t> (µg/m</a:t>
            </a:r>
            <a:r>
              <a:rPr lang="es-CO" b="1" baseline="30000">
                <a:solidFill>
                  <a:srgbClr val="303030"/>
                </a:solidFill>
              </a:rPr>
              <a:t>3</a:t>
            </a:r>
            <a:r>
              <a:rPr lang="es-CO" b="1">
                <a:solidFill>
                  <a:srgbClr val="303030"/>
                </a:solidFill>
              </a:rPr>
              <a:t>) vs Norma 24 horas</a:t>
            </a:r>
            <a:endParaRPr lang="es-MX" b="1">
              <a:solidFill>
                <a:srgbClr val="303030"/>
              </a:solidFill>
            </a:endParaRPr>
          </a:p>
        </c:rich>
      </c:tx>
      <c:layout>
        <c:manualLayout>
          <c:xMode val="edge"/>
          <c:yMode val="edge"/>
          <c:x val="0.18296829164078462"/>
          <c:y val="2.5934576743753872E-2"/>
        </c:manualLayout>
      </c:layout>
      <c:overlay val="0"/>
      <c:spPr>
        <a:noFill/>
        <a:ln>
          <a:noFill/>
        </a:ln>
        <a:effectLst/>
      </c:spPr>
      <c:txPr>
        <a:bodyPr rot="0" spcFirstLastPara="1" vertOverflow="ellipsis" vert="horz" wrap="square" anchor="ctr" anchorCtr="1"/>
        <a:lstStyle/>
        <a:p>
          <a:pPr algn="ctr" rtl="0">
            <a:defRPr sz="1200" b="0" i="0" u="none" strike="noStrike" kern="1200" spc="0" baseline="0">
              <a:solidFill>
                <a:srgbClr val="303030"/>
              </a:solidFill>
              <a:latin typeface="Avenir Next LT Pro" panose="020B0504020202020204" pitchFamily="34" charset="0"/>
              <a:ea typeface="+mn-ea"/>
              <a:cs typeface="+mn-cs"/>
            </a:defRPr>
          </a:pPr>
          <a:endParaRPr lang="es-MX"/>
        </a:p>
      </c:txPr>
    </c:title>
    <c:autoTitleDeleted val="0"/>
    <c:plotArea>
      <c:layout/>
      <c:barChart>
        <c:barDir val="col"/>
        <c:grouping val="clustered"/>
        <c:varyColors val="0"/>
        <c:ser>
          <c:idx val="0"/>
          <c:order val="0"/>
          <c:tx>
            <c:strRef>
              <c:f>'SOx (1)'!$J$29</c:f>
              <c:strCache>
                <c:ptCount val="1"/>
                <c:pt idx="0">
                  <c:v>Resultado máximo</c:v>
                </c:pt>
              </c:strCache>
            </c:strRef>
          </c:tx>
          <c:spPr>
            <a:solidFill>
              <a:srgbClr val="004CAB"/>
            </a:solidFill>
            <a:ln>
              <a:solidFill>
                <a:srgbClr val="002060"/>
              </a:solidFill>
            </a:ln>
            <a:effectLst/>
          </c:spPr>
          <c:invertIfNegative val="0"/>
          <c:dLbls>
            <c:spPr>
              <a:noFill/>
              <a:ln>
                <a:noFill/>
              </a:ln>
              <a:effectLst/>
            </c:spPr>
            <c:txPr>
              <a:bodyPr rot="0" spcFirstLastPara="1" vertOverflow="ellipsis" vert="horz" wrap="square" anchor="ctr" anchorCtr="1"/>
              <a:lstStyle/>
              <a:p>
                <a:pPr>
                  <a:defRPr sz="1000" b="0" i="0" u="none" strike="noStrike" kern="1200" baseline="0">
                    <a:solidFill>
                      <a:srgbClr val="303030"/>
                    </a:solidFill>
                    <a:latin typeface="Avenir Next LT Pro" panose="020B0504020202020204" pitchFamily="34" charset="0"/>
                    <a:ea typeface="+mn-ea"/>
                    <a:cs typeface="+mn-cs"/>
                  </a:defRPr>
                </a:pPr>
                <a:endParaRPr lang="es-CO"/>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'SOx (1)'!$I$30:$I$31</c:f>
              <c:strCache>
                <c:ptCount val="2"/>
                <c:pt idx="0">
                  <c:v>Vientos arriba (µg/m3)</c:v>
                </c:pt>
                <c:pt idx="1">
                  <c:v>Vientos abajo (µg/m3)</c:v>
                </c:pt>
              </c:strCache>
              <c:extLst/>
            </c:strRef>
          </c:cat>
          <c:val>
            <c:numRef>
              <c:f>'SOx (1)'!$J$30:$J$31</c:f>
              <c:numCache>
                <c:formatCode>0.00</c:formatCode>
                <c:ptCount val="2"/>
                <c:pt idx="0">
                  <c:v>29.456473731566614</c:v>
                </c:pt>
                <c:pt idx="1">
                  <c:v>36.839845625900736</c:v>
                </c:pt>
              </c:numCache>
              <c:extLst/>
            </c:numRef>
          </c:val>
          <c:extLst>
            <c:ext xmlns:c16="http://schemas.microsoft.com/office/drawing/2014/chart" uri="{C3380CC4-5D6E-409C-BE32-E72D297353CC}">
              <c16:uniqueId val="{00000000-2D3F-4FAA-8DDB-D5B58D0AB11D}"/>
            </c:ext>
          </c:extLst>
        </c:ser>
        <c:ser>
          <c:idx val="1"/>
          <c:order val="1"/>
          <c:tx>
            <c:strRef>
              <c:f>'SOx (1)'!$K$29</c:f>
              <c:strCache>
                <c:ptCount val="1"/>
                <c:pt idx="0">
                  <c:v>Resultado Promedio</c:v>
                </c:pt>
              </c:strCache>
            </c:strRef>
          </c:tx>
          <c:spPr>
            <a:solidFill>
              <a:srgbClr val="1690FF"/>
            </a:solidFill>
            <a:ln>
              <a:solidFill>
                <a:srgbClr val="002060"/>
              </a:solidFill>
            </a:ln>
            <a:effectLst>
              <a:outerShdw blurRad="50800" dist="38100" dir="2700000" algn="tl" rotWithShape="0">
                <a:prstClr val="black">
                  <a:alpha val="40000"/>
                </a:prstClr>
              </a:outerShdw>
            </a:effectLst>
          </c:spPr>
          <c:invertIfNegative val="0"/>
          <c:dLbls>
            <c:spPr>
              <a:noFill/>
              <a:ln>
                <a:noFill/>
              </a:ln>
              <a:effectLst/>
            </c:spPr>
            <c:txPr>
              <a:bodyPr rot="0" spcFirstLastPara="1" vertOverflow="ellipsis" vert="horz" wrap="square" anchor="ctr" anchorCtr="1"/>
              <a:lstStyle/>
              <a:p>
                <a:pPr>
                  <a:defRPr sz="1000" b="0" i="0" u="none" strike="noStrike" kern="1200" baseline="0">
                    <a:solidFill>
                      <a:srgbClr val="303030"/>
                    </a:solidFill>
                    <a:latin typeface="Avenir Next LT Pro" panose="020B0504020202020204" pitchFamily="34" charset="0"/>
                    <a:ea typeface="+mn-ea"/>
                    <a:cs typeface="+mn-cs"/>
                  </a:defRPr>
                </a:pPr>
                <a:endParaRPr lang="es-CO"/>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'SOx (1)'!$I$30:$I$31</c:f>
              <c:strCache>
                <c:ptCount val="2"/>
                <c:pt idx="0">
                  <c:v>Vientos arriba (µg/m3)</c:v>
                </c:pt>
                <c:pt idx="1">
                  <c:v>Vientos abajo (µg/m3)</c:v>
                </c:pt>
              </c:strCache>
              <c:extLst/>
            </c:strRef>
          </c:cat>
          <c:val>
            <c:numRef>
              <c:f>'SOx (1)'!$K$30:$K$31</c:f>
              <c:numCache>
                <c:formatCode>0.00</c:formatCode>
                <c:ptCount val="2"/>
                <c:pt idx="0">
                  <c:v>13.716054496687082</c:v>
                </c:pt>
                <c:pt idx="1">
                  <c:v>15.434812356036161</c:v>
                </c:pt>
              </c:numCache>
              <c:extLst/>
            </c:numRef>
          </c:val>
          <c:extLst>
            <c:ext xmlns:c16="http://schemas.microsoft.com/office/drawing/2014/chart" uri="{C3380CC4-5D6E-409C-BE32-E72D297353CC}">
              <c16:uniqueId val="{00000001-2D3F-4FAA-8DDB-D5B58D0AB11D}"/>
            </c:ext>
          </c:extLst>
        </c:ser>
        <c:dLbls>
          <c:showLegendKey val="0"/>
          <c:showVal val="0"/>
          <c:showCatName val="0"/>
          <c:showSerName val="0"/>
          <c:showPercent val="0"/>
          <c:showBubbleSize val="0"/>
        </c:dLbls>
        <c:gapWidth val="150"/>
        <c:axId val="474669464"/>
        <c:axId val="474665200"/>
      </c:barChart>
      <c:lineChart>
        <c:grouping val="standard"/>
        <c:varyColors val="0"/>
        <c:ser>
          <c:idx val="2"/>
          <c:order val="2"/>
          <c:tx>
            <c:strRef>
              <c:f>'SOx (1)'!$L$29</c:f>
              <c:strCache>
                <c:ptCount val="1"/>
                <c:pt idx="0">
                  <c:v>Norma diaria</c:v>
                </c:pt>
              </c:strCache>
            </c:strRef>
          </c:tx>
          <c:spPr>
            <a:ln w="34925" cap="rnd">
              <a:solidFill>
                <a:srgbClr val="C00000"/>
              </a:solidFill>
              <a:round/>
            </a:ln>
            <a:effectLst/>
          </c:spPr>
          <c:marker>
            <c:symbol val="none"/>
          </c:marker>
          <c:cat>
            <c:strRef>
              <c:f>'SOx (1)'!$I$30:$I$31</c:f>
              <c:strCache>
                <c:ptCount val="2"/>
                <c:pt idx="0">
                  <c:v>Vientos arriba (µg/m3)</c:v>
                </c:pt>
                <c:pt idx="1">
                  <c:v>Vientos abajo (µg/m3)</c:v>
                </c:pt>
              </c:strCache>
              <c:extLst/>
            </c:strRef>
          </c:cat>
          <c:val>
            <c:numRef>
              <c:f>'SOx (1)'!$L$30:$L$31</c:f>
              <c:numCache>
                <c:formatCode>General</c:formatCode>
                <c:ptCount val="2"/>
                <c:pt idx="0">
                  <c:v>50</c:v>
                </c:pt>
                <c:pt idx="1">
                  <c:v>50</c:v>
                </c:pt>
              </c:numCache>
              <c:extLst/>
            </c:numRef>
          </c:val>
          <c:smooth val="0"/>
          <c:extLst>
            <c:ext xmlns:c16="http://schemas.microsoft.com/office/drawing/2014/chart" uri="{C3380CC4-5D6E-409C-BE32-E72D297353CC}">
              <c16:uniqueId val="{00000002-2D3F-4FAA-8DDB-D5B58D0AB11D}"/>
            </c:ext>
          </c:extLst>
        </c:ser>
        <c:dLbls>
          <c:showLegendKey val="0"/>
          <c:showVal val="0"/>
          <c:showCatName val="0"/>
          <c:showSerName val="0"/>
          <c:showPercent val="0"/>
          <c:showBubbleSize val="0"/>
        </c:dLbls>
        <c:marker val="1"/>
        <c:smooth val="0"/>
        <c:axId val="474669464"/>
        <c:axId val="474665200"/>
      </c:lineChart>
      <c:catAx>
        <c:axId val="474669464"/>
        <c:scaling>
          <c:orientation val="minMax"/>
        </c:scaling>
        <c:delete val="0"/>
        <c:axPos val="b"/>
        <c:numFmt formatCode="General" sourceLinked="1"/>
        <c:majorTickMark val="none"/>
        <c:minorTickMark val="out"/>
        <c:tickLblPos val="nextTo"/>
        <c:spPr>
          <a:noFill/>
          <a:ln w="9525" cap="flat" cmpd="sng" algn="ctr">
            <a:solidFill>
              <a:schemeClr val="bg1">
                <a:lumMod val="65000"/>
              </a:schemeClr>
            </a:solidFill>
            <a:round/>
          </a:ln>
          <a:effectLst/>
        </c:spPr>
        <c:txPr>
          <a:bodyPr rot="-60000000" spcFirstLastPara="1" vertOverflow="ellipsis" vert="horz" wrap="square" anchor="ctr" anchorCtr="1"/>
          <a:lstStyle/>
          <a:p>
            <a:pPr>
              <a:defRPr sz="1000" b="0" i="0" u="none" strike="noStrike" kern="1200" baseline="0">
                <a:solidFill>
                  <a:srgbClr val="303030"/>
                </a:solidFill>
                <a:latin typeface="Avenir Next LT Pro" panose="020B0504020202020204" pitchFamily="34" charset="0"/>
                <a:ea typeface="+mn-ea"/>
                <a:cs typeface="+mn-cs"/>
              </a:defRPr>
            </a:pPr>
            <a:endParaRPr lang="es-CO"/>
          </a:p>
        </c:txPr>
        <c:crossAx val="474665200"/>
        <c:crosses val="autoZero"/>
        <c:auto val="1"/>
        <c:lblAlgn val="ctr"/>
        <c:lblOffset val="100"/>
        <c:noMultiLvlLbl val="0"/>
      </c:catAx>
      <c:valAx>
        <c:axId val="474665200"/>
        <c:scaling>
          <c:orientation val="minMax"/>
        </c:scaling>
        <c:delete val="0"/>
        <c:axPos val="l"/>
        <c:majorGridlines>
          <c:spPr>
            <a:ln w="9525" cap="flat" cmpd="sng" algn="ctr">
              <a:noFill/>
              <a:round/>
            </a:ln>
            <a:effectLst/>
          </c:spPr>
        </c:majorGridlines>
        <c:numFmt formatCode="0.00" sourceLinked="1"/>
        <c:majorTickMark val="none"/>
        <c:minorTickMark val="out"/>
        <c:tickLblPos val="nextTo"/>
        <c:spPr>
          <a:noFill/>
          <a:ln>
            <a:solidFill>
              <a:schemeClr val="bg1">
                <a:lumMod val="65000"/>
              </a:schemeClr>
            </a:solidFill>
          </a:ln>
          <a:effectLst/>
        </c:spPr>
        <c:txPr>
          <a:bodyPr rot="-60000000" spcFirstLastPara="1" vertOverflow="ellipsis" vert="horz" wrap="square" anchor="ctr" anchorCtr="1"/>
          <a:lstStyle/>
          <a:p>
            <a:pPr>
              <a:defRPr sz="1000" b="0" i="0" u="none" strike="noStrike" kern="1200" baseline="0">
                <a:solidFill>
                  <a:srgbClr val="303030"/>
                </a:solidFill>
                <a:latin typeface="Avenir Next LT Pro" panose="020B0504020202020204" pitchFamily="34" charset="0"/>
                <a:ea typeface="+mn-ea"/>
                <a:cs typeface="+mn-cs"/>
              </a:defRPr>
            </a:pPr>
            <a:endParaRPr lang="es-CO"/>
          </a:p>
        </c:txPr>
        <c:crossAx val="474669464"/>
        <c:crosses val="autoZero"/>
        <c:crossBetween val="between"/>
        <c:majorUnit val="20"/>
      </c:valAx>
      <c:spPr>
        <a:noFill/>
        <a:ln>
          <a:solidFill>
            <a:schemeClr val="bg1">
              <a:lumMod val="65000"/>
            </a:schemeClr>
          </a:solidFill>
        </a:ln>
        <a:effectLst/>
      </c:spPr>
    </c:plotArea>
    <c:legend>
      <c:legendPos val="b"/>
      <c:overlay val="0"/>
      <c:spPr>
        <a:noFill/>
        <a:ln>
          <a:noFill/>
        </a:ln>
        <a:effectLst/>
      </c:spPr>
      <c:txPr>
        <a:bodyPr rot="0" spcFirstLastPara="1" vertOverflow="ellipsis" vert="horz" wrap="square" anchor="ctr" anchorCtr="1"/>
        <a:lstStyle/>
        <a:p>
          <a:pPr>
            <a:defRPr sz="1000" b="0" i="0" u="none" strike="noStrike" kern="1200" baseline="0">
              <a:solidFill>
                <a:srgbClr val="303030"/>
              </a:solidFill>
              <a:latin typeface="Avenir Next LT Pro" panose="020B0504020202020204" pitchFamily="34" charset="0"/>
              <a:ea typeface="+mn-ea"/>
              <a:cs typeface="+mn-cs"/>
            </a:defRPr>
          </a:pPr>
          <a:endParaRPr lang="es-CO"/>
        </a:p>
      </c:txPr>
    </c:legend>
    <c:plotVisOnly val="1"/>
    <c:dispBlanksAs val="gap"/>
    <c:showDLblsOverMax val="0"/>
    <c:extLst/>
  </c:chart>
  <c:spPr>
    <a:noFill/>
    <a:ln w="9525" cap="flat" cmpd="sng" algn="ctr">
      <a:solidFill>
        <a:schemeClr val="bg1">
          <a:lumMod val="50000"/>
        </a:schemeClr>
      </a:solidFill>
      <a:round/>
    </a:ln>
    <a:effectLst/>
  </c:spPr>
  <c:txPr>
    <a:bodyPr/>
    <a:lstStyle/>
    <a:p>
      <a:pPr>
        <a:defRPr sz="1000">
          <a:solidFill>
            <a:srgbClr val="303030"/>
          </a:solidFill>
          <a:latin typeface="Avenir Next LT Pro" panose="020B0504020202020204" pitchFamily="34" charset="0"/>
        </a:defRPr>
      </a:pPr>
      <a:endParaRPr lang="es-CO"/>
    </a:p>
  </c:txPr>
  <c:externalData r:id="rId4">
    <c:autoUpdate val="0"/>
  </c:externalData>
</c:chartSpace>
</file>

<file path=word/charts/chart2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3"/>
    </mc:Choice>
    <mc:Fallback>
      <c:style val="3"/>
    </mc:Fallback>
  </mc:AlternateContent>
  <c:clrMapOvr bg1="lt1" tx1="dk1" bg2="lt2" tx2="dk2" accent1="accent1" accent2="accent2" accent3="accent3" accent4="accent4" accent5="accent5" accent6="accent6" hlink="hlink" folHlink="folHlink"/>
  <c:chart>
    <c:autoTitleDeleted val="0"/>
    <c:plotArea>
      <c:layout>
        <c:manualLayout>
          <c:layoutTarget val="inner"/>
          <c:xMode val="edge"/>
          <c:yMode val="edge"/>
          <c:x val="8.3142323972509216E-2"/>
          <c:y val="0.11635909824923854"/>
          <c:w val="0.87379576107899803"/>
          <c:h val="0.74460286600081571"/>
        </c:manualLayout>
      </c:layout>
      <c:lineChart>
        <c:grouping val="standard"/>
        <c:varyColors val="0"/>
        <c:ser>
          <c:idx val="24"/>
          <c:order val="20"/>
          <c:tx>
            <c:strRef>
              <c:f>'SOx (1)'!$C$33</c:f>
              <c:strCache>
                <c:ptCount val="1"/>
                <c:pt idx="0">
                  <c:v>Primer Cuartil</c:v>
                </c:pt>
              </c:strCache>
            </c:strRef>
          </c:tx>
          <c:spPr>
            <a:ln w="28575">
              <a:noFill/>
            </a:ln>
          </c:spPr>
          <c:marker>
            <c:symbol val="none"/>
          </c:marker>
          <c:cat>
            <c:strRef>
              <c:f>'SOx (1)'!$D$7:$E$7</c:f>
              <c:strCache>
                <c:ptCount val="2"/>
                <c:pt idx="0">
                  <c:v>Vientos arriba (µg/m3)</c:v>
                </c:pt>
                <c:pt idx="1">
                  <c:v>Vientos abajo (µg/m3)</c:v>
                </c:pt>
              </c:strCache>
              <c:extLst/>
            </c:strRef>
          </c:cat>
          <c:val>
            <c:numRef>
              <c:f>'SOx (1)'!$D$33:$E$33</c:f>
              <c:numCache>
                <c:formatCode>0.00</c:formatCode>
                <c:ptCount val="2"/>
                <c:pt idx="0">
                  <c:v>6.4522526344356361</c:v>
                </c:pt>
                <c:pt idx="1">
                  <c:v>9.0153951772562948</c:v>
                </c:pt>
              </c:numCache>
              <c:extLst/>
            </c:numRef>
          </c:val>
          <c:smooth val="0"/>
          <c:extLst>
            <c:ext xmlns:c16="http://schemas.microsoft.com/office/drawing/2014/chart" uri="{C3380CC4-5D6E-409C-BE32-E72D297353CC}">
              <c16:uniqueId val="{00000000-AF35-490A-99A4-E48E0270D1F9}"/>
            </c:ext>
          </c:extLst>
        </c:ser>
        <c:ser>
          <c:idx val="25"/>
          <c:order val="21"/>
          <c:tx>
            <c:strRef>
              <c:f>'SOx (1)'!$C$34</c:f>
              <c:strCache>
                <c:ptCount val="1"/>
                <c:pt idx="0">
                  <c:v>Minimo</c:v>
                </c:pt>
              </c:strCache>
            </c:strRef>
          </c:tx>
          <c:spPr>
            <a:ln w="28575">
              <a:noFill/>
            </a:ln>
          </c:spPr>
          <c:marker>
            <c:symbol val="none"/>
          </c:marker>
          <c:cat>
            <c:strRef>
              <c:f>'SOx (1)'!$D$7:$E$7</c:f>
              <c:strCache>
                <c:ptCount val="2"/>
                <c:pt idx="0">
                  <c:v>Vientos arriba (µg/m3)</c:v>
                </c:pt>
                <c:pt idx="1">
                  <c:v>Vientos abajo (µg/m3)</c:v>
                </c:pt>
              </c:strCache>
              <c:extLst/>
            </c:strRef>
          </c:cat>
          <c:val>
            <c:numRef>
              <c:f>'SOx (1)'!$D$34:$E$34</c:f>
              <c:numCache>
                <c:formatCode>0.00</c:formatCode>
                <c:ptCount val="2"/>
                <c:pt idx="0">
                  <c:v>2.9846904753475525</c:v>
                </c:pt>
                <c:pt idx="1">
                  <c:v>1.2028079322098866</c:v>
                </c:pt>
              </c:numCache>
              <c:extLst/>
            </c:numRef>
          </c:val>
          <c:smooth val="0"/>
          <c:extLst>
            <c:ext xmlns:c16="http://schemas.microsoft.com/office/drawing/2014/chart" uri="{C3380CC4-5D6E-409C-BE32-E72D297353CC}">
              <c16:uniqueId val="{00000001-AF35-490A-99A4-E48E0270D1F9}"/>
            </c:ext>
          </c:extLst>
        </c:ser>
        <c:ser>
          <c:idx val="26"/>
          <c:order val="22"/>
          <c:tx>
            <c:strRef>
              <c:f>'SOx (1)'!$C$35</c:f>
              <c:strCache>
                <c:ptCount val="1"/>
                <c:pt idx="0">
                  <c:v>Maxima</c:v>
                </c:pt>
              </c:strCache>
            </c:strRef>
          </c:tx>
          <c:spPr>
            <a:ln w="28575">
              <a:noFill/>
            </a:ln>
          </c:spPr>
          <c:marker>
            <c:symbol val="none"/>
          </c:marker>
          <c:cat>
            <c:strRef>
              <c:f>'SOx (1)'!$D$7:$E$7</c:f>
              <c:strCache>
                <c:ptCount val="2"/>
                <c:pt idx="0">
                  <c:v>Vientos arriba (µg/m3)</c:v>
                </c:pt>
                <c:pt idx="1">
                  <c:v>Vientos abajo (µg/m3)</c:v>
                </c:pt>
              </c:strCache>
              <c:extLst/>
            </c:strRef>
          </c:cat>
          <c:val>
            <c:numRef>
              <c:f>'SOx (1)'!$D$35:$E$35</c:f>
              <c:numCache>
                <c:formatCode>0.00</c:formatCode>
                <c:ptCount val="2"/>
                <c:pt idx="0">
                  <c:v>29.456473731566614</c:v>
                </c:pt>
                <c:pt idx="1">
                  <c:v>36.839845625900736</c:v>
                </c:pt>
              </c:numCache>
              <c:extLst/>
            </c:numRef>
          </c:val>
          <c:smooth val="0"/>
          <c:extLst>
            <c:ext xmlns:c16="http://schemas.microsoft.com/office/drawing/2014/chart" uri="{C3380CC4-5D6E-409C-BE32-E72D297353CC}">
              <c16:uniqueId val="{00000002-AF35-490A-99A4-E48E0270D1F9}"/>
            </c:ext>
          </c:extLst>
        </c:ser>
        <c:ser>
          <c:idx val="27"/>
          <c:order val="23"/>
          <c:tx>
            <c:strRef>
              <c:f>'SOx (1)'!$C$36</c:f>
              <c:strCache>
                <c:ptCount val="1"/>
                <c:pt idx="0">
                  <c:v>Tercer Cuartil</c:v>
                </c:pt>
              </c:strCache>
            </c:strRef>
          </c:tx>
          <c:spPr>
            <a:ln w="28575">
              <a:noFill/>
            </a:ln>
          </c:spPr>
          <c:marker>
            <c:symbol val="none"/>
          </c:marker>
          <c:cat>
            <c:strRef>
              <c:f>'SOx (1)'!$D$7:$E$7</c:f>
              <c:strCache>
                <c:ptCount val="2"/>
                <c:pt idx="0">
                  <c:v>Vientos arriba (µg/m3)</c:v>
                </c:pt>
                <c:pt idx="1">
                  <c:v>Vientos abajo (µg/m3)</c:v>
                </c:pt>
              </c:strCache>
              <c:extLst/>
            </c:strRef>
          </c:cat>
          <c:val>
            <c:numRef>
              <c:f>'SOx (1)'!$D$36:$E$36</c:f>
              <c:numCache>
                <c:formatCode>0.00</c:formatCode>
                <c:ptCount val="2"/>
                <c:pt idx="0">
                  <c:v>22.589950968554742</c:v>
                </c:pt>
                <c:pt idx="1">
                  <c:v>18.475191471675746</c:v>
                </c:pt>
              </c:numCache>
              <c:extLst/>
            </c:numRef>
          </c:val>
          <c:smooth val="0"/>
          <c:extLst>
            <c:ext xmlns:c16="http://schemas.microsoft.com/office/drawing/2014/chart" uri="{C3380CC4-5D6E-409C-BE32-E72D297353CC}">
              <c16:uniqueId val="{00000003-AF35-490A-99A4-E48E0270D1F9}"/>
            </c:ext>
          </c:extLst>
        </c:ser>
        <c:ser>
          <c:idx val="28"/>
          <c:order val="24"/>
          <c:tx>
            <c:strRef>
              <c:f>'SOx (1)'!$C$32</c:f>
              <c:strCache>
                <c:ptCount val="1"/>
                <c:pt idx="0">
                  <c:v>Mediana:</c:v>
                </c:pt>
              </c:strCache>
            </c:strRef>
          </c:tx>
          <c:spPr>
            <a:ln w="28575">
              <a:noFill/>
            </a:ln>
          </c:spPr>
          <c:marker>
            <c:symbol val="none"/>
          </c:marker>
          <c:cat>
            <c:strRef>
              <c:f>'SOx (1)'!$D$7:$E$7</c:f>
              <c:strCache>
                <c:ptCount val="2"/>
                <c:pt idx="0">
                  <c:v>Vientos arriba (µg/m3)</c:v>
                </c:pt>
                <c:pt idx="1">
                  <c:v>Vientos abajo (µg/m3)</c:v>
                </c:pt>
              </c:strCache>
              <c:extLst/>
            </c:strRef>
          </c:cat>
          <c:val>
            <c:numRef>
              <c:f>'SOx (1)'!$D$32:$E$32</c:f>
              <c:numCache>
                <c:formatCode>0.00</c:formatCode>
                <c:ptCount val="2"/>
                <c:pt idx="0">
                  <c:v>10.762929083393127</c:v>
                </c:pt>
                <c:pt idx="1">
                  <c:v>11.880345151023377</c:v>
                </c:pt>
              </c:numCache>
              <c:extLst/>
            </c:numRef>
          </c:val>
          <c:smooth val="0"/>
          <c:extLst>
            <c:ext xmlns:c16="http://schemas.microsoft.com/office/drawing/2014/chart" uri="{C3380CC4-5D6E-409C-BE32-E72D297353CC}">
              <c16:uniqueId val="{00000004-AF35-490A-99A4-E48E0270D1F9}"/>
            </c:ext>
          </c:extLst>
        </c:ser>
        <c:ser>
          <c:idx val="30"/>
          <c:order val="25"/>
          <c:tx>
            <c:strRef>
              <c:f>'SOx (1)'!$C$33</c:f>
              <c:strCache>
                <c:ptCount val="1"/>
                <c:pt idx="0">
                  <c:v>Primer Cuartil</c:v>
                </c:pt>
              </c:strCache>
            </c:strRef>
          </c:tx>
          <c:spPr>
            <a:ln w="28575">
              <a:noFill/>
            </a:ln>
          </c:spPr>
          <c:marker>
            <c:symbol val="none"/>
          </c:marker>
          <c:cat>
            <c:strRef>
              <c:f>'SOx (1)'!$D$7:$E$7</c:f>
              <c:strCache>
                <c:ptCount val="2"/>
                <c:pt idx="0">
                  <c:v>Vientos arriba (µg/m3)</c:v>
                </c:pt>
                <c:pt idx="1">
                  <c:v>Vientos abajo (µg/m3)</c:v>
                </c:pt>
              </c:strCache>
              <c:extLst/>
            </c:strRef>
          </c:cat>
          <c:val>
            <c:numRef>
              <c:f>'SOx (1)'!$D$33:$E$33</c:f>
              <c:numCache>
                <c:formatCode>0.00</c:formatCode>
                <c:ptCount val="2"/>
                <c:pt idx="0">
                  <c:v>6.4522526344356361</c:v>
                </c:pt>
                <c:pt idx="1">
                  <c:v>9.0153951772562948</c:v>
                </c:pt>
              </c:numCache>
              <c:extLst/>
            </c:numRef>
          </c:val>
          <c:smooth val="0"/>
          <c:extLst>
            <c:ext xmlns:c16="http://schemas.microsoft.com/office/drawing/2014/chart" uri="{C3380CC4-5D6E-409C-BE32-E72D297353CC}">
              <c16:uniqueId val="{00000005-AF35-490A-99A4-E48E0270D1F9}"/>
            </c:ext>
          </c:extLst>
        </c:ser>
        <c:ser>
          <c:idx val="31"/>
          <c:order val="26"/>
          <c:tx>
            <c:strRef>
              <c:f>'SOx (1)'!$C$34</c:f>
              <c:strCache>
                <c:ptCount val="1"/>
                <c:pt idx="0">
                  <c:v>Minimo</c:v>
                </c:pt>
              </c:strCache>
            </c:strRef>
          </c:tx>
          <c:spPr>
            <a:ln w="28575">
              <a:noFill/>
            </a:ln>
          </c:spPr>
          <c:marker>
            <c:symbol val="none"/>
          </c:marker>
          <c:cat>
            <c:strRef>
              <c:f>'SOx (1)'!$D$7:$E$7</c:f>
              <c:strCache>
                <c:ptCount val="2"/>
                <c:pt idx="0">
                  <c:v>Vientos arriba (µg/m3)</c:v>
                </c:pt>
                <c:pt idx="1">
                  <c:v>Vientos abajo (µg/m3)</c:v>
                </c:pt>
              </c:strCache>
              <c:extLst/>
            </c:strRef>
          </c:cat>
          <c:val>
            <c:numRef>
              <c:f>'SOx (1)'!$D$34:$E$34</c:f>
              <c:numCache>
                <c:formatCode>0.00</c:formatCode>
                <c:ptCount val="2"/>
                <c:pt idx="0">
                  <c:v>2.9846904753475525</c:v>
                </c:pt>
                <c:pt idx="1">
                  <c:v>1.2028079322098866</c:v>
                </c:pt>
              </c:numCache>
              <c:extLst/>
            </c:numRef>
          </c:val>
          <c:smooth val="0"/>
          <c:extLst>
            <c:ext xmlns:c16="http://schemas.microsoft.com/office/drawing/2014/chart" uri="{C3380CC4-5D6E-409C-BE32-E72D297353CC}">
              <c16:uniqueId val="{00000006-AF35-490A-99A4-E48E0270D1F9}"/>
            </c:ext>
          </c:extLst>
        </c:ser>
        <c:ser>
          <c:idx val="32"/>
          <c:order val="27"/>
          <c:tx>
            <c:strRef>
              <c:f>'SOx (1)'!$C$35</c:f>
              <c:strCache>
                <c:ptCount val="1"/>
                <c:pt idx="0">
                  <c:v>Maxima</c:v>
                </c:pt>
              </c:strCache>
            </c:strRef>
          </c:tx>
          <c:spPr>
            <a:ln w="28575">
              <a:noFill/>
            </a:ln>
          </c:spPr>
          <c:marker>
            <c:symbol val="none"/>
          </c:marker>
          <c:cat>
            <c:strRef>
              <c:f>'SOx (1)'!$D$7:$E$7</c:f>
              <c:strCache>
                <c:ptCount val="2"/>
                <c:pt idx="0">
                  <c:v>Vientos arriba (µg/m3)</c:v>
                </c:pt>
                <c:pt idx="1">
                  <c:v>Vientos abajo (µg/m3)</c:v>
                </c:pt>
              </c:strCache>
              <c:extLst/>
            </c:strRef>
          </c:cat>
          <c:val>
            <c:numRef>
              <c:f>'SOx (1)'!$D$35:$E$35</c:f>
              <c:numCache>
                <c:formatCode>0.00</c:formatCode>
                <c:ptCount val="2"/>
                <c:pt idx="0">
                  <c:v>29.456473731566614</c:v>
                </c:pt>
                <c:pt idx="1">
                  <c:v>36.839845625900736</c:v>
                </c:pt>
              </c:numCache>
              <c:extLst/>
            </c:numRef>
          </c:val>
          <c:smooth val="0"/>
          <c:extLst>
            <c:ext xmlns:c16="http://schemas.microsoft.com/office/drawing/2014/chart" uri="{C3380CC4-5D6E-409C-BE32-E72D297353CC}">
              <c16:uniqueId val="{00000007-AF35-490A-99A4-E48E0270D1F9}"/>
            </c:ext>
          </c:extLst>
        </c:ser>
        <c:ser>
          <c:idx val="33"/>
          <c:order val="28"/>
          <c:tx>
            <c:strRef>
              <c:f>'SOx (1)'!$C$36</c:f>
              <c:strCache>
                <c:ptCount val="1"/>
                <c:pt idx="0">
                  <c:v>Tercer Cuartil</c:v>
                </c:pt>
              </c:strCache>
            </c:strRef>
          </c:tx>
          <c:spPr>
            <a:ln w="28575">
              <a:noFill/>
            </a:ln>
          </c:spPr>
          <c:marker>
            <c:symbol val="none"/>
          </c:marker>
          <c:cat>
            <c:strRef>
              <c:f>'SOx (1)'!$D$7:$E$7</c:f>
              <c:strCache>
                <c:ptCount val="2"/>
                <c:pt idx="0">
                  <c:v>Vientos arriba (µg/m3)</c:v>
                </c:pt>
                <c:pt idx="1">
                  <c:v>Vientos abajo (µg/m3)</c:v>
                </c:pt>
              </c:strCache>
              <c:extLst/>
            </c:strRef>
          </c:cat>
          <c:val>
            <c:numRef>
              <c:f>'SOx (1)'!$D$36:$E$36</c:f>
              <c:numCache>
                <c:formatCode>0.00</c:formatCode>
                <c:ptCount val="2"/>
                <c:pt idx="0">
                  <c:v>22.589950968554742</c:v>
                </c:pt>
                <c:pt idx="1">
                  <c:v>18.475191471675746</c:v>
                </c:pt>
              </c:numCache>
              <c:extLst/>
            </c:numRef>
          </c:val>
          <c:smooth val="0"/>
          <c:extLst>
            <c:ext xmlns:c16="http://schemas.microsoft.com/office/drawing/2014/chart" uri="{C3380CC4-5D6E-409C-BE32-E72D297353CC}">
              <c16:uniqueId val="{00000008-AF35-490A-99A4-E48E0270D1F9}"/>
            </c:ext>
          </c:extLst>
        </c:ser>
        <c:ser>
          <c:idx val="34"/>
          <c:order val="29"/>
          <c:tx>
            <c:strRef>
              <c:f>'SOx (1)'!$C$32</c:f>
              <c:strCache>
                <c:ptCount val="1"/>
                <c:pt idx="0">
                  <c:v>Mediana:</c:v>
                </c:pt>
              </c:strCache>
            </c:strRef>
          </c:tx>
          <c:spPr>
            <a:ln w="28575">
              <a:noFill/>
            </a:ln>
          </c:spPr>
          <c:marker>
            <c:symbol val="none"/>
          </c:marker>
          <c:cat>
            <c:strRef>
              <c:f>'SOx (1)'!$D$7:$E$7</c:f>
              <c:strCache>
                <c:ptCount val="2"/>
                <c:pt idx="0">
                  <c:v>Vientos arriba (µg/m3)</c:v>
                </c:pt>
                <c:pt idx="1">
                  <c:v>Vientos abajo (µg/m3)</c:v>
                </c:pt>
              </c:strCache>
              <c:extLst/>
            </c:strRef>
          </c:cat>
          <c:val>
            <c:numRef>
              <c:f>'SOx (1)'!$D$32:$E$32</c:f>
              <c:numCache>
                <c:formatCode>0.00</c:formatCode>
                <c:ptCount val="2"/>
                <c:pt idx="0">
                  <c:v>10.762929083393127</c:v>
                </c:pt>
                <c:pt idx="1">
                  <c:v>11.880345151023377</c:v>
                </c:pt>
              </c:numCache>
              <c:extLst/>
            </c:numRef>
          </c:val>
          <c:smooth val="0"/>
          <c:extLst>
            <c:ext xmlns:c16="http://schemas.microsoft.com/office/drawing/2014/chart" uri="{C3380CC4-5D6E-409C-BE32-E72D297353CC}">
              <c16:uniqueId val="{00000009-AF35-490A-99A4-E48E0270D1F9}"/>
            </c:ext>
          </c:extLst>
        </c:ser>
        <c:ser>
          <c:idx val="36"/>
          <c:order val="30"/>
          <c:tx>
            <c:strRef>
              <c:f>'SOx (1)'!$C$33</c:f>
              <c:strCache>
                <c:ptCount val="1"/>
                <c:pt idx="0">
                  <c:v>Primer Cuartil</c:v>
                </c:pt>
              </c:strCache>
            </c:strRef>
          </c:tx>
          <c:spPr>
            <a:ln w="28575">
              <a:noFill/>
            </a:ln>
          </c:spPr>
          <c:marker>
            <c:symbol val="none"/>
          </c:marker>
          <c:cat>
            <c:strRef>
              <c:f>'SOx (1)'!$D$7:$E$7</c:f>
              <c:strCache>
                <c:ptCount val="2"/>
                <c:pt idx="0">
                  <c:v>Vientos arriba (µg/m3)</c:v>
                </c:pt>
                <c:pt idx="1">
                  <c:v>Vientos abajo (µg/m3)</c:v>
                </c:pt>
              </c:strCache>
              <c:extLst/>
            </c:strRef>
          </c:cat>
          <c:val>
            <c:numRef>
              <c:f>'SOx (1)'!$D$33:$E$33</c:f>
              <c:numCache>
                <c:formatCode>0.00</c:formatCode>
                <c:ptCount val="2"/>
                <c:pt idx="0">
                  <c:v>6.4522526344356361</c:v>
                </c:pt>
                <c:pt idx="1">
                  <c:v>9.0153951772562948</c:v>
                </c:pt>
              </c:numCache>
              <c:extLst/>
            </c:numRef>
          </c:val>
          <c:smooth val="0"/>
          <c:extLst>
            <c:ext xmlns:c16="http://schemas.microsoft.com/office/drawing/2014/chart" uri="{C3380CC4-5D6E-409C-BE32-E72D297353CC}">
              <c16:uniqueId val="{0000000A-AF35-490A-99A4-E48E0270D1F9}"/>
            </c:ext>
          </c:extLst>
        </c:ser>
        <c:ser>
          <c:idx val="37"/>
          <c:order val="31"/>
          <c:tx>
            <c:strRef>
              <c:f>'SOx (1)'!$C$34</c:f>
              <c:strCache>
                <c:ptCount val="1"/>
                <c:pt idx="0">
                  <c:v>Minimo</c:v>
                </c:pt>
              </c:strCache>
            </c:strRef>
          </c:tx>
          <c:spPr>
            <a:ln w="28575">
              <a:noFill/>
            </a:ln>
          </c:spPr>
          <c:marker>
            <c:symbol val="none"/>
          </c:marker>
          <c:cat>
            <c:strRef>
              <c:f>'SOx (1)'!$D$7:$E$7</c:f>
              <c:strCache>
                <c:ptCount val="2"/>
                <c:pt idx="0">
                  <c:v>Vientos arriba (µg/m3)</c:v>
                </c:pt>
                <c:pt idx="1">
                  <c:v>Vientos abajo (µg/m3)</c:v>
                </c:pt>
              </c:strCache>
              <c:extLst/>
            </c:strRef>
          </c:cat>
          <c:val>
            <c:numRef>
              <c:f>'SOx (1)'!$D$34:$E$34</c:f>
              <c:numCache>
                <c:formatCode>0.00</c:formatCode>
                <c:ptCount val="2"/>
                <c:pt idx="0">
                  <c:v>2.9846904753475525</c:v>
                </c:pt>
                <c:pt idx="1">
                  <c:v>1.2028079322098866</c:v>
                </c:pt>
              </c:numCache>
              <c:extLst/>
            </c:numRef>
          </c:val>
          <c:smooth val="0"/>
          <c:extLst>
            <c:ext xmlns:c16="http://schemas.microsoft.com/office/drawing/2014/chart" uri="{C3380CC4-5D6E-409C-BE32-E72D297353CC}">
              <c16:uniqueId val="{0000000B-AF35-490A-99A4-E48E0270D1F9}"/>
            </c:ext>
          </c:extLst>
        </c:ser>
        <c:ser>
          <c:idx val="38"/>
          <c:order val="32"/>
          <c:tx>
            <c:strRef>
              <c:f>'SOx (1)'!$C$35</c:f>
              <c:strCache>
                <c:ptCount val="1"/>
                <c:pt idx="0">
                  <c:v>Maxima</c:v>
                </c:pt>
              </c:strCache>
            </c:strRef>
          </c:tx>
          <c:spPr>
            <a:ln w="28575">
              <a:noFill/>
            </a:ln>
          </c:spPr>
          <c:marker>
            <c:symbol val="none"/>
          </c:marker>
          <c:cat>
            <c:strRef>
              <c:f>'SOx (1)'!$D$7:$E$7</c:f>
              <c:strCache>
                <c:ptCount val="2"/>
                <c:pt idx="0">
                  <c:v>Vientos arriba (µg/m3)</c:v>
                </c:pt>
                <c:pt idx="1">
                  <c:v>Vientos abajo (µg/m3)</c:v>
                </c:pt>
              </c:strCache>
              <c:extLst/>
            </c:strRef>
          </c:cat>
          <c:val>
            <c:numRef>
              <c:f>'SOx (1)'!$D$35:$E$35</c:f>
              <c:numCache>
                <c:formatCode>0.00</c:formatCode>
                <c:ptCount val="2"/>
                <c:pt idx="0">
                  <c:v>29.456473731566614</c:v>
                </c:pt>
                <c:pt idx="1">
                  <c:v>36.839845625900736</c:v>
                </c:pt>
              </c:numCache>
              <c:extLst/>
            </c:numRef>
          </c:val>
          <c:smooth val="0"/>
          <c:extLst>
            <c:ext xmlns:c16="http://schemas.microsoft.com/office/drawing/2014/chart" uri="{C3380CC4-5D6E-409C-BE32-E72D297353CC}">
              <c16:uniqueId val="{0000000C-AF35-490A-99A4-E48E0270D1F9}"/>
            </c:ext>
          </c:extLst>
        </c:ser>
        <c:ser>
          <c:idx val="39"/>
          <c:order val="33"/>
          <c:tx>
            <c:strRef>
              <c:f>'SOx (1)'!$C$36</c:f>
              <c:strCache>
                <c:ptCount val="1"/>
                <c:pt idx="0">
                  <c:v>Tercer Cuartil</c:v>
                </c:pt>
              </c:strCache>
            </c:strRef>
          </c:tx>
          <c:spPr>
            <a:ln w="28575">
              <a:noFill/>
            </a:ln>
          </c:spPr>
          <c:marker>
            <c:symbol val="none"/>
          </c:marker>
          <c:cat>
            <c:strRef>
              <c:f>'SOx (1)'!$D$7:$E$7</c:f>
              <c:strCache>
                <c:ptCount val="2"/>
                <c:pt idx="0">
                  <c:v>Vientos arriba (µg/m3)</c:v>
                </c:pt>
                <c:pt idx="1">
                  <c:v>Vientos abajo (µg/m3)</c:v>
                </c:pt>
              </c:strCache>
              <c:extLst/>
            </c:strRef>
          </c:cat>
          <c:val>
            <c:numRef>
              <c:f>'SOx (1)'!$D$36:$E$36</c:f>
              <c:numCache>
                <c:formatCode>0.00</c:formatCode>
                <c:ptCount val="2"/>
                <c:pt idx="0">
                  <c:v>22.589950968554742</c:v>
                </c:pt>
                <c:pt idx="1">
                  <c:v>18.475191471675746</c:v>
                </c:pt>
              </c:numCache>
              <c:extLst/>
            </c:numRef>
          </c:val>
          <c:smooth val="0"/>
          <c:extLst>
            <c:ext xmlns:c16="http://schemas.microsoft.com/office/drawing/2014/chart" uri="{C3380CC4-5D6E-409C-BE32-E72D297353CC}">
              <c16:uniqueId val="{0000000D-AF35-490A-99A4-E48E0270D1F9}"/>
            </c:ext>
          </c:extLst>
        </c:ser>
        <c:ser>
          <c:idx val="40"/>
          <c:order val="34"/>
          <c:tx>
            <c:strRef>
              <c:f>'SOx (1)'!$C$32</c:f>
              <c:strCache>
                <c:ptCount val="1"/>
                <c:pt idx="0">
                  <c:v>Mediana:</c:v>
                </c:pt>
              </c:strCache>
            </c:strRef>
          </c:tx>
          <c:spPr>
            <a:ln w="28575">
              <a:noFill/>
            </a:ln>
          </c:spPr>
          <c:marker>
            <c:symbol val="none"/>
          </c:marker>
          <c:cat>
            <c:strRef>
              <c:f>'SOx (1)'!$D$7:$E$7</c:f>
              <c:strCache>
                <c:ptCount val="2"/>
                <c:pt idx="0">
                  <c:v>Vientos arriba (µg/m3)</c:v>
                </c:pt>
                <c:pt idx="1">
                  <c:v>Vientos abajo (µg/m3)</c:v>
                </c:pt>
              </c:strCache>
              <c:extLst/>
            </c:strRef>
          </c:cat>
          <c:val>
            <c:numRef>
              <c:f>'SOx (1)'!$D$32:$E$32</c:f>
              <c:numCache>
                <c:formatCode>0.00</c:formatCode>
                <c:ptCount val="2"/>
                <c:pt idx="0">
                  <c:v>10.762929083393127</c:v>
                </c:pt>
                <c:pt idx="1">
                  <c:v>11.880345151023377</c:v>
                </c:pt>
              </c:numCache>
              <c:extLst/>
            </c:numRef>
          </c:val>
          <c:smooth val="0"/>
          <c:extLst>
            <c:ext xmlns:c16="http://schemas.microsoft.com/office/drawing/2014/chart" uri="{C3380CC4-5D6E-409C-BE32-E72D297353CC}">
              <c16:uniqueId val="{0000000E-AF35-490A-99A4-E48E0270D1F9}"/>
            </c:ext>
          </c:extLst>
        </c:ser>
        <c:ser>
          <c:idx val="42"/>
          <c:order val="35"/>
          <c:tx>
            <c:strRef>
              <c:f>'SOx (1)'!$C$33</c:f>
              <c:strCache>
                <c:ptCount val="1"/>
                <c:pt idx="0">
                  <c:v>Primer Cuartil</c:v>
                </c:pt>
              </c:strCache>
            </c:strRef>
          </c:tx>
          <c:spPr>
            <a:ln w="28575">
              <a:noFill/>
            </a:ln>
          </c:spPr>
          <c:marker>
            <c:symbol val="none"/>
          </c:marker>
          <c:cat>
            <c:strRef>
              <c:f>'SOx (1)'!$D$7:$E$7</c:f>
              <c:strCache>
                <c:ptCount val="2"/>
                <c:pt idx="0">
                  <c:v>Vientos arriba (µg/m3)</c:v>
                </c:pt>
                <c:pt idx="1">
                  <c:v>Vientos abajo (µg/m3)</c:v>
                </c:pt>
              </c:strCache>
              <c:extLst/>
            </c:strRef>
          </c:cat>
          <c:val>
            <c:numRef>
              <c:f>'SOx (1)'!$D$33:$E$33</c:f>
              <c:numCache>
                <c:formatCode>0.00</c:formatCode>
                <c:ptCount val="2"/>
                <c:pt idx="0">
                  <c:v>6.4522526344356361</c:v>
                </c:pt>
                <c:pt idx="1">
                  <c:v>9.0153951772562948</c:v>
                </c:pt>
              </c:numCache>
              <c:extLst/>
            </c:numRef>
          </c:val>
          <c:smooth val="0"/>
          <c:extLst>
            <c:ext xmlns:c16="http://schemas.microsoft.com/office/drawing/2014/chart" uri="{C3380CC4-5D6E-409C-BE32-E72D297353CC}">
              <c16:uniqueId val="{0000000F-AF35-490A-99A4-E48E0270D1F9}"/>
            </c:ext>
          </c:extLst>
        </c:ser>
        <c:ser>
          <c:idx val="43"/>
          <c:order val="36"/>
          <c:tx>
            <c:strRef>
              <c:f>'SOx (1)'!$C$34</c:f>
              <c:strCache>
                <c:ptCount val="1"/>
                <c:pt idx="0">
                  <c:v>Minimo</c:v>
                </c:pt>
              </c:strCache>
            </c:strRef>
          </c:tx>
          <c:spPr>
            <a:ln w="28575">
              <a:noFill/>
            </a:ln>
          </c:spPr>
          <c:marker>
            <c:symbol val="none"/>
          </c:marker>
          <c:cat>
            <c:strRef>
              <c:f>'SOx (1)'!$D$7:$E$7</c:f>
              <c:strCache>
                <c:ptCount val="2"/>
                <c:pt idx="0">
                  <c:v>Vientos arriba (µg/m3)</c:v>
                </c:pt>
                <c:pt idx="1">
                  <c:v>Vientos abajo (µg/m3)</c:v>
                </c:pt>
              </c:strCache>
              <c:extLst/>
            </c:strRef>
          </c:cat>
          <c:val>
            <c:numRef>
              <c:f>'SOx (1)'!$D$34:$E$34</c:f>
              <c:numCache>
                <c:formatCode>0.00</c:formatCode>
                <c:ptCount val="2"/>
                <c:pt idx="0">
                  <c:v>2.9846904753475525</c:v>
                </c:pt>
                <c:pt idx="1">
                  <c:v>1.2028079322098866</c:v>
                </c:pt>
              </c:numCache>
              <c:extLst/>
            </c:numRef>
          </c:val>
          <c:smooth val="0"/>
          <c:extLst>
            <c:ext xmlns:c16="http://schemas.microsoft.com/office/drawing/2014/chart" uri="{C3380CC4-5D6E-409C-BE32-E72D297353CC}">
              <c16:uniqueId val="{00000010-AF35-490A-99A4-E48E0270D1F9}"/>
            </c:ext>
          </c:extLst>
        </c:ser>
        <c:ser>
          <c:idx val="44"/>
          <c:order val="37"/>
          <c:tx>
            <c:strRef>
              <c:f>'SOx (1)'!$C$35</c:f>
              <c:strCache>
                <c:ptCount val="1"/>
                <c:pt idx="0">
                  <c:v>Maxima</c:v>
                </c:pt>
              </c:strCache>
            </c:strRef>
          </c:tx>
          <c:spPr>
            <a:ln w="28575">
              <a:noFill/>
            </a:ln>
          </c:spPr>
          <c:marker>
            <c:symbol val="none"/>
          </c:marker>
          <c:cat>
            <c:strRef>
              <c:f>'SOx (1)'!$D$7:$E$7</c:f>
              <c:strCache>
                <c:ptCount val="2"/>
                <c:pt idx="0">
                  <c:v>Vientos arriba (µg/m3)</c:v>
                </c:pt>
                <c:pt idx="1">
                  <c:v>Vientos abajo (µg/m3)</c:v>
                </c:pt>
              </c:strCache>
              <c:extLst/>
            </c:strRef>
          </c:cat>
          <c:val>
            <c:numRef>
              <c:f>'SOx (1)'!$D$35:$E$35</c:f>
              <c:numCache>
                <c:formatCode>0.00</c:formatCode>
                <c:ptCount val="2"/>
                <c:pt idx="0">
                  <c:v>29.456473731566614</c:v>
                </c:pt>
                <c:pt idx="1">
                  <c:v>36.839845625900736</c:v>
                </c:pt>
              </c:numCache>
              <c:extLst/>
            </c:numRef>
          </c:val>
          <c:smooth val="0"/>
          <c:extLst>
            <c:ext xmlns:c16="http://schemas.microsoft.com/office/drawing/2014/chart" uri="{C3380CC4-5D6E-409C-BE32-E72D297353CC}">
              <c16:uniqueId val="{00000011-AF35-490A-99A4-E48E0270D1F9}"/>
            </c:ext>
          </c:extLst>
        </c:ser>
        <c:ser>
          <c:idx val="45"/>
          <c:order val="38"/>
          <c:tx>
            <c:strRef>
              <c:f>'SOx (1)'!$C$36</c:f>
              <c:strCache>
                <c:ptCount val="1"/>
                <c:pt idx="0">
                  <c:v>Tercer Cuartil</c:v>
                </c:pt>
              </c:strCache>
            </c:strRef>
          </c:tx>
          <c:spPr>
            <a:ln w="28575">
              <a:noFill/>
            </a:ln>
          </c:spPr>
          <c:marker>
            <c:symbol val="none"/>
          </c:marker>
          <c:cat>
            <c:strRef>
              <c:f>'SOx (1)'!$D$7:$E$7</c:f>
              <c:strCache>
                <c:ptCount val="2"/>
                <c:pt idx="0">
                  <c:v>Vientos arriba (µg/m3)</c:v>
                </c:pt>
                <c:pt idx="1">
                  <c:v>Vientos abajo (µg/m3)</c:v>
                </c:pt>
              </c:strCache>
              <c:extLst/>
            </c:strRef>
          </c:cat>
          <c:val>
            <c:numRef>
              <c:f>'SOx (1)'!$D$36:$E$36</c:f>
              <c:numCache>
                <c:formatCode>0.00</c:formatCode>
                <c:ptCount val="2"/>
                <c:pt idx="0">
                  <c:v>22.589950968554742</c:v>
                </c:pt>
                <c:pt idx="1">
                  <c:v>18.475191471675746</c:v>
                </c:pt>
              </c:numCache>
              <c:extLst/>
            </c:numRef>
          </c:val>
          <c:smooth val="0"/>
          <c:extLst>
            <c:ext xmlns:c16="http://schemas.microsoft.com/office/drawing/2014/chart" uri="{C3380CC4-5D6E-409C-BE32-E72D297353CC}">
              <c16:uniqueId val="{00000012-AF35-490A-99A4-E48E0270D1F9}"/>
            </c:ext>
          </c:extLst>
        </c:ser>
        <c:ser>
          <c:idx val="46"/>
          <c:order val="39"/>
          <c:tx>
            <c:strRef>
              <c:f>'SOx (1)'!$C$32</c:f>
              <c:strCache>
                <c:ptCount val="1"/>
                <c:pt idx="0">
                  <c:v>Mediana:</c:v>
                </c:pt>
              </c:strCache>
            </c:strRef>
          </c:tx>
          <c:spPr>
            <a:ln w="28575">
              <a:noFill/>
            </a:ln>
          </c:spPr>
          <c:marker>
            <c:symbol val="none"/>
          </c:marker>
          <c:cat>
            <c:strRef>
              <c:f>'SOx (1)'!$D$7:$E$7</c:f>
              <c:strCache>
                <c:ptCount val="2"/>
                <c:pt idx="0">
                  <c:v>Vientos arriba (µg/m3)</c:v>
                </c:pt>
                <c:pt idx="1">
                  <c:v>Vientos abajo (µg/m3)</c:v>
                </c:pt>
              </c:strCache>
              <c:extLst/>
            </c:strRef>
          </c:cat>
          <c:val>
            <c:numRef>
              <c:f>'SOx (1)'!$D$32:$E$32</c:f>
              <c:numCache>
                <c:formatCode>0.00</c:formatCode>
                <c:ptCount val="2"/>
                <c:pt idx="0">
                  <c:v>10.762929083393127</c:v>
                </c:pt>
                <c:pt idx="1">
                  <c:v>11.880345151023377</c:v>
                </c:pt>
              </c:numCache>
              <c:extLst/>
            </c:numRef>
          </c:val>
          <c:smooth val="0"/>
          <c:extLst>
            <c:ext xmlns:c16="http://schemas.microsoft.com/office/drawing/2014/chart" uri="{C3380CC4-5D6E-409C-BE32-E72D297353CC}">
              <c16:uniqueId val="{00000013-AF35-490A-99A4-E48E0270D1F9}"/>
            </c:ext>
          </c:extLst>
        </c:ser>
        <c:ser>
          <c:idx val="48"/>
          <c:order val="40"/>
          <c:tx>
            <c:strRef>
              <c:f>'SOx (1)'!$C$33</c:f>
              <c:strCache>
                <c:ptCount val="1"/>
                <c:pt idx="0">
                  <c:v>Primer Cuartil</c:v>
                </c:pt>
              </c:strCache>
            </c:strRef>
          </c:tx>
          <c:spPr>
            <a:ln w="28575">
              <a:noFill/>
            </a:ln>
          </c:spPr>
          <c:marker>
            <c:symbol val="none"/>
          </c:marker>
          <c:cat>
            <c:strRef>
              <c:f>'SOx (1)'!$D$7:$E$7</c:f>
              <c:strCache>
                <c:ptCount val="2"/>
                <c:pt idx="0">
                  <c:v>Vientos arriba (µg/m3)</c:v>
                </c:pt>
                <c:pt idx="1">
                  <c:v>Vientos abajo (µg/m3)</c:v>
                </c:pt>
              </c:strCache>
              <c:extLst/>
            </c:strRef>
          </c:cat>
          <c:val>
            <c:numRef>
              <c:f>'SOx (1)'!$D$33:$E$33</c:f>
              <c:numCache>
                <c:formatCode>0.00</c:formatCode>
                <c:ptCount val="2"/>
                <c:pt idx="0">
                  <c:v>6.4522526344356361</c:v>
                </c:pt>
                <c:pt idx="1">
                  <c:v>9.0153951772562948</c:v>
                </c:pt>
              </c:numCache>
              <c:extLst/>
            </c:numRef>
          </c:val>
          <c:smooth val="0"/>
          <c:extLst>
            <c:ext xmlns:c16="http://schemas.microsoft.com/office/drawing/2014/chart" uri="{C3380CC4-5D6E-409C-BE32-E72D297353CC}">
              <c16:uniqueId val="{00000014-AF35-490A-99A4-E48E0270D1F9}"/>
            </c:ext>
          </c:extLst>
        </c:ser>
        <c:ser>
          <c:idx val="49"/>
          <c:order val="41"/>
          <c:tx>
            <c:strRef>
              <c:f>'SOx (1)'!$C$34</c:f>
              <c:strCache>
                <c:ptCount val="1"/>
                <c:pt idx="0">
                  <c:v>Minimo</c:v>
                </c:pt>
              </c:strCache>
            </c:strRef>
          </c:tx>
          <c:spPr>
            <a:ln w="28575">
              <a:noFill/>
            </a:ln>
          </c:spPr>
          <c:marker>
            <c:symbol val="none"/>
          </c:marker>
          <c:cat>
            <c:strRef>
              <c:f>'SOx (1)'!$D$7:$E$7</c:f>
              <c:strCache>
                <c:ptCount val="2"/>
                <c:pt idx="0">
                  <c:v>Vientos arriba (µg/m3)</c:v>
                </c:pt>
                <c:pt idx="1">
                  <c:v>Vientos abajo (µg/m3)</c:v>
                </c:pt>
              </c:strCache>
              <c:extLst/>
            </c:strRef>
          </c:cat>
          <c:val>
            <c:numRef>
              <c:f>'SOx (1)'!$D$34:$E$34</c:f>
              <c:numCache>
                <c:formatCode>0.00</c:formatCode>
                <c:ptCount val="2"/>
                <c:pt idx="0">
                  <c:v>2.9846904753475525</c:v>
                </c:pt>
                <c:pt idx="1">
                  <c:v>1.2028079322098866</c:v>
                </c:pt>
              </c:numCache>
              <c:extLst/>
            </c:numRef>
          </c:val>
          <c:smooth val="0"/>
          <c:extLst>
            <c:ext xmlns:c16="http://schemas.microsoft.com/office/drawing/2014/chart" uri="{C3380CC4-5D6E-409C-BE32-E72D297353CC}">
              <c16:uniqueId val="{00000015-AF35-490A-99A4-E48E0270D1F9}"/>
            </c:ext>
          </c:extLst>
        </c:ser>
        <c:ser>
          <c:idx val="50"/>
          <c:order val="42"/>
          <c:tx>
            <c:strRef>
              <c:f>'SOx (1)'!$C$35</c:f>
              <c:strCache>
                <c:ptCount val="1"/>
                <c:pt idx="0">
                  <c:v>Maxima</c:v>
                </c:pt>
              </c:strCache>
            </c:strRef>
          </c:tx>
          <c:spPr>
            <a:ln w="28575">
              <a:noFill/>
            </a:ln>
          </c:spPr>
          <c:marker>
            <c:symbol val="none"/>
          </c:marker>
          <c:cat>
            <c:strRef>
              <c:f>'SOx (1)'!$D$7:$E$7</c:f>
              <c:strCache>
                <c:ptCount val="2"/>
                <c:pt idx="0">
                  <c:v>Vientos arriba (µg/m3)</c:v>
                </c:pt>
                <c:pt idx="1">
                  <c:v>Vientos abajo (µg/m3)</c:v>
                </c:pt>
              </c:strCache>
              <c:extLst/>
            </c:strRef>
          </c:cat>
          <c:val>
            <c:numRef>
              <c:f>'SOx (1)'!$D$35:$E$35</c:f>
              <c:numCache>
                <c:formatCode>0.00</c:formatCode>
                <c:ptCount val="2"/>
                <c:pt idx="0">
                  <c:v>29.456473731566614</c:v>
                </c:pt>
                <c:pt idx="1">
                  <c:v>36.839845625900736</c:v>
                </c:pt>
              </c:numCache>
              <c:extLst/>
            </c:numRef>
          </c:val>
          <c:smooth val="0"/>
          <c:extLst>
            <c:ext xmlns:c16="http://schemas.microsoft.com/office/drawing/2014/chart" uri="{C3380CC4-5D6E-409C-BE32-E72D297353CC}">
              <c16:uniqueId val="{00000016-AF35-490A-99A4-E48E0270D1F9}"/>
            </c:ext>
          </c:extLst>
        </c:ser>
        <c:ser>
          <c:idx val="51"/>
          <c:order val="43"/>
          <c:tx>
            <c:strRef>
              <c:f>'SOx (1)'!$C$36</c:f>
              <c:strCache>
                <c:ptCount val="1"/>
                <c:pt idx="0">
                  <c:v>Tercer Cuartil</c:v>
                </c:pt>
              </c:strCache>
            </c:strRef>
          </c:tx>
          <c:spPr>
            <a:ln w="28575">
              <a:noFill/>
            </a:ln>
          </c:spPr>
          <c:marker>
            <c:symbol val="none"/>
          </c:marker>
          <c:cat>
            <c:strRef>
              <c:f>'SOx (1)'!$D$7:$E$7</c:f>
              <c:strCache>
                <c:ptCount val="2"/>
                <c:pt idx="0">
                  <c:v>Vientos arriba (µg/m3)</c:v>
                </c:pt>
                <c:pt idx="1">
                  <c:v>Vientos abajo (µg/m3)</c:v>
                </c:pt>
              </c:strCache>
              <c:extLst/>
            </c:strRef>
          </c:cat>
          <c:val>
            <c:numRef>
              <c:f>'SOx (1)'!$D$36:$E$36</c:f>
              <c:numCache>
                <c:formatCode>0.00</c:formatCode>
                <c:ptCount val="2"/>
                <c:pt idx="0">
                  <c:v>22.589950968554742</c:v>
                </c:pt>
                <c:pt idx="1">
                  <c:v>18.475191471675746</c:v>
                </c:pt>
              </c:numCache>
              <c:extLst/>
            </c:numRef>
          </c:val>
          <c:smooth val="0"/>
          <c:extLst>
            <c:ext xmlns:c16="http://schemas.microsoft.com/office/drawing/2014/chart" uri="{C3380CC4-5D6E-409C-BE32-E72D297353CC}">
              <c16:uniqueId val="{00000017-AF35-490A-99A4-E48E0270D1F9}"/>
            </c:ext>
          </c:extLst>
        </c:ser>
        <c:ser>
          <c:idx val="52"/>
          <c:order val="44"/>
          <c:tx>
            <c:strRef>
              <c:f>'SOx (1)'!$C$32</c:f>
              <c:strCache>
                <c:ptCount val="1"/>
                <c:pt idx="0">
                  <c:v>Mediana:</c:v>
                </c:pt>
              </c:strCache>
            </c:strRef>
          </c:tx>
          <c:spPr>
            <a:ln w="28575">
              <a:noFill/>
            </a:ln>
          </c:spPr>
          <c:marker>
            <c:symbol val="none"/>
          </c:marker>
          <c:cat>
            <c:strRef>
              <c:f>'SOx (1)'!$D$7:$E$7</c:f>
              <c:strCache>
                <c:ptCount val="2"/>
                <c:pt idx="0">
                  <c:v>Vientos arriba (µg/m3)</c:v>
                </c:pt>
                <c:pt idx="1">
                  <c:v>Vientos abajo (µg/m3)</c:v>
                </c:pt>
              </c:strCache>
              <c:extLst/>
            </c:strRef>
          </c:cat>
          <c:val>
            <c:numRef>
              <c:f>'SOx (1)'!$D$32:$E$32</c:f>
              <c:numCache>
                <c:formatCode>0.00</c:formatCode>
                <c:ptCount val="2"/>
                <c:pt idx="0">
                  <c:v>10.762929083393127</c:v>
                </c:pt>
                <c:pt idx="1">
                  <c:v>11.880345151023377</c:v>
                </c:pt>
              </c:numCache>
              <c:extLst/>
            </c:numRef>
          </c:val>
          <c:smooth val="0"/>
          <c:extLst>
            <c:ext xmlns:c16="http://schemas.microsoft.com/office/drawing/2014/chart" uri="{C3380CC4-5D6E-409C-BE32-E72D297353CC}">
              <c16:uniqueId val="{00000018-AF35-490A-99A4-E48E0270D1F9}"/>
            </c:ext>
          </c:extLst>
        </c:ser>
        <c:ser>
          <c:idx val="54"/>
          <c:order val="45"/>
          <c:tx>
            <c:strRef>
              <c:f>'SOx (1)'!$C$33</c:f>
              <c:strCache>
                <c:ptCount val="1"/>
                <c:pt idx="0">
                  <c:v>Primer Cuartil</c:v>
                </c:pt>
              </c:strCache>
            </c:strRef>
          </c:tx>
          <c:spPr>
            <a:ln w="28575">
              <a:noFill/>
            </a:ln>
          </c:spPr>
          <c:marker>
            <c:symbol val="none"/>
          </c:marker>
          <c:cat>
            <c:strRef>
              <c:f>'SOx (1)'!$D$7:$E$7</c:f>
              <c:strCache>
                <c:ptCount val="2"/>
                <c:pt idx="0">
                  <c:v>Vientos arriba (µg/m3)</c:v>
                </c:pt>
                <c:pt idx="1">
                  <c:v>Vientos abajo (µg/m3)</c:v>
                </c:pt>
              </c:strCache>
              <c:extLst/>
            </c:strRef>
          </c:cat>
          <c:val>
            <c:numRef>
              <c:f>'SOx (1)'!$D$33:$E$33</c:f>
              <c:numCache>
                <c:formatCode>0.00</c:formatCode>
                <c:ptCount val="2"/>
                <c:pt idx="0">
                  <c:v>6.4522526344356361</c:v>
                </c:pt>
                <c:pt idx="1">
                  <c:v>9.0153951772562948</c:v>
                </c:pt>
              </c:numCache>
              <c:extLst/>
            </c:numRef>
          </c:val>
          <c:smooth val="0"/>
          <c:extLst>
            <c:ext xmlns:c16="http://schemas.microsoft.com/office/drawing/2014/chart" uri="{C3380CC4-5D6E-409C-BE32-E72D297353CC}">
              <c16:uniqueId val="{00000019-AF35-490A-99A4-E48E0270D1F9}"/>
            </c:ext>
          </c:extLst>
        </c:ser>
        <c:ser>
          <c:idx val="55"/>
          <c:order val="46"/>
          <c:tx>
            <c:strRef>
              <c:f>'SOx (1)'!$C$34</c:f>
              <c:strCache>
                <c:ptCount val="1"/>
                <c:pt idx="0">
                  <c:v>Minimo</c:v>
                </c:pt>
              </c:strCache>
            </c:strRef>
          </c:tx>
          <c:spPr>
            <a:ln w="28575">
              <a:noFill/>
            </a:ln>
          </c:spPr>
          <c:marker>
            <c:symbol val="none"/>
          </c:marker>
          <c:cat>
            <c:strRef>
              <c:f>'SOx (1)'!$D$7:$E$7</c:f>
              <c:strCache>
                <c:ptCount val="2"/>
                <c:pt idx="0">
                  <c:v>Vientos arriba (µg/m3)</c:v>
                </c:pt>
                <c:pt idx="1">
                  <c:v>Vientos abajo (µg/m3)</c:v>
                </c:pt>
              </c:strCache>
              <c:extLst/>
            </c:strRef>
          </c:cat>
          <c:val>
            <c:numRef>
              <c:f>'SOx (1)'!$D$34:$E$34</c:f>
              <c:numCache>
                <c:formatCode>0.00</c:formatCode>
                <c:ptCount val="2"/>
                <c:pt idx="0">
                  <c:v>2.9846904753475525</c:v>
                </c:pt>
                <c:pt idx="1">
                  <c:v>1.2028079322098866</c:v>
                </c:pt>
              </c:numCache>
              <c:extLst/>
            </c:numRef>
          </c:val>
          <c:smooth val="0"/>
          <c:extLst>
            <c:ext xmlns:c16="http://schemas.microsoft.com/office/drawing/2014/chart" uri="{C3380CC4-5D6E-409C-BE32-E72D297353CC}">
              <c16:uniqueId val="{0000001A-AF35-490A-99A4-E48E0270D1F9}"/>
            </c:ext>
          </c:extLst>
        </c:ser>
        <c:ser>
          <c:idx val="56"/>
          <c:order val="47"/>
          <c:tx>
            <c:strRef>
              <c:f>'SOx (1)'!$C$35</c:f>
              <c:strCache>
                <c:ptCount val="1"/>
                <c:pt idx="0">
                  <c:v>Maxima</c:v>
                </c:pt>
              </c:strCache>
            </c:strRef>
          </c:tx>
          <c:spPr>
            <a:ln w="28575">
              <a:noFill/>
            </a:ln>
          </c:spPr>
          <c:marker>
            <c:symbol val="none"/>
          </c:marker>
          <c:cat>
            <c:strRef>
              <c:f>'SOx (1)'!$D$7:$E$7</c:f>
              <c:strCache>
                <c:ptCount val="2"/>
                <c:pt idx="0">
                  <c:v>Vientos arriba (µg/m3)</c:v>
                </c:pt>
                <c:pt idx="1">
                  <c:v>Vientos abajo (µg/m3)</c:v>
                </c:pt>
              </c:strCache>
              <c:extLst/>
            </c:strRef>
          </c:cat>
          <c:val>
            <c:numRef>
              <c:f>'SOx (1)'!$D$35:$E$35</c:f>
              <c:numCache>
                <c:formatCode>0.00</c:formatCode>
                <c:ptCount val="2"/>
                <c:pt idx="0">
                  <c:v>29.456473731566614</c:v>
                </c:pt>
                <c:pt idx="1">
                  <c:v>36.839845625900736</c:v>
                </c:pt>
              </c:numCache>
              <c:extLst/>
            </c:numRef>
          </c:val>
          <c:smooth val="0"/>
          <c:extLst>
            <c:ext xmlns:c16="http://schemas.microsoft.com/office/drawing/2014/chart" uri="{C3380CC4-5D6E-409C-BE32-E72D297353CC}">
              <c16:uniqueId val="{0000001B-AF35-490A-99A4-E48E0270D1F9}"/>
            </c:ext>
          </c:extLst>
        </c:ser>
        <c:ser>
          <c:idx val="57"/>
          <c:order val="48"/>
          <c:tx>
            <c:strRef>
              <c:f>'SOx (1)'!$C$36</c:f>
              <c:strCache>
                <c:ptCount val="1"/>
                <c:pt idx="0">
                  <c:v>Tercer Cuartil</c:v>
                </c:pt>
              </c:strCache>
            </c:strRef>
          </c:tx>
          <c:spPr>
            <a:ln w="28575">
              <a:noFill/>
            </a:ln>
          </c:spPr>
          <c:marker>
            <c:symbol val="none"/>
          </c:marker>
          <c:cat>
            <c:strRef>
              <c:f>'SOx (1)'!$D$7:$E$7</c:f>
              <c:strCache>
                <c:ptCount val="2"/>
                <c:pt idx="0">
                  <c:v>Vientos arriba (µg/m3)</c:v>
                </c:pt>
                <c:pt idx="1">
                  <c:v>Vientos abajo (µg/m3)</c:v>
                </c:pt>
              </c:strCache>
              <c:extLst/>
            </c:strRef>
          </c:cat>
          <c:val>
            <c:numRef>
              <c:f>'SOx (1)'!$D$36:$E$36</c:f>
              <c:numCache>
                <c:formatCode>0.00</c:formatCode>
                <c:ptCount val="2"/>
                <c:pt idx="0">
                  <c:v>22.589950968554742</c:v>
                </c:pt>
                <c:pt idx="1">
                  <c:v>18.475191471675746</c:v>
                </c:pt>
              </c:numCache>
              <c:extLst/>
            </c:numRef>
          </c:val>
          <c:smooth val="0"/>
          <c:extLst>
            <c:ext xmlns:c16="http://schemas.microsoft.com/office/drawing/2014/chart" uri="{C3380CC4-5D6E-409C-BE32-E72D297353CC}">
              <c16:uniqueId val="{0000001C-AF35-490A-99A4-E48E0270D1F9}"/>
            </c:ext>
          </c:extLst>
        </c:ser>
        <c:ser>
          <c:idx val="58"/>
          <c:order val="49"/>
          <c:tx>
            <c:strRef>
              <c:f>'SOx (1)'!$C$32</c:f>
              <c:strCache>
                <c:ptCount val="1"/>
                <c:pt idx="0">
                  <c:v>Mediana:</c:v>
                </c:pt>
              </c:strCache>
            </c:strRef>
          </c:tx>
          <c:spPr>
            <a:ln w="28575">
              <a:noFill/>
            </a:ln>
          </c:spPr>
          <c:marker>
            <c:symbol val="none"/>
          </c:marker>
          <c:cat>
            <c:strRef>
              <c:f>'SOx (1)'!$D$7:$E$7</c:f>
              <c:strCache>
                <c:ptCount val="2"/>
                <c:pt idx="0">
                  <c:v>Vientos arriba (µg/m3)</c:v>
                </c:pt>
                <c:pt idx="1">
                  <c:v>Vientos abajo (µg/m3)</c:v>
                </c:pt>
              </c:strCache>
              <c:extLst/>
            </c:strRef>
          </c:cat>
          <c:val>
            <c:numRef>
              <c:f>'SOx (1)'!$D$32:$E$32</c:f>
              <c:numCache>
                <c:formatCode>0.00</c:formatCode>
                <c:ptCount val="2"/>
                <c:pt idx="0">
                  <c:v>10.762929083393127</c:v>
                </c:pt>
                <c:pt idx="1">
                  <c:v>11.880345151023377</c:v>
                </c:pt>
              </c:numCache>
              <c:extLst/>
            </c:numRef>
          </c:val>
          <c:smooth val="0"/>
          <c:extLst>
            <c:ext xmlns:c16="http://schemas.microsoft.com/office/drawing/2014/chart" uri="{C3380CC4-5D6E-409C-BE32-E72D297353CC}">
              <c16:uniqueId val="{0000001D-AF35-490A-99A4-E48E0270D1F9}"/>
            </c:ext>
          </c:extLst>
        </c:ser>
        <c:ser>
          <c:idx val="60"/>
          <c:order val="50"/>
          <c:tx>
            <c:strRef>
              <c:f>'SOx (1)'!$C$33</c:f>
              <c:strCache>
                <c:ptCount val="1"/>
                <c:pt idx="0">
                  <c:v>Primer Cuartil</c:v>
                </c:pt>
              </c:strCache>
            </c:strRef>
          </c:tx>
          <c:spPr>
            <a:ln w="28575">
              <a:noFill/>
            </a:ln>
          </c:spPr>
          <c:marker>
            <c:symbol val="none"/>
          </c:marker>
          <c:cat>
            <c:strRef>
              <c:f>'SOx (1)'!$D$7:$E$7</c:f>
              <c:strCache>
                <c:ptCount val="2"/>
                <c:pt idx="0">
                  <c:v>Vientos arriba (µg/m3)</c:v>
                </c:pt>
                <c:pt idx="1">
                  <c:v>Vientos abajo (µg/m3)</c:v>
                </c:pt>
              </c:strCache>
              <c:extLst/>
            </c:strRef>
          </c:cat>
          <c:val>
            <c:numRef>
              <c:f>'SOx (1)'!$D$33:$E$33</c:f>
              <c:numCache>
                <c:formatCode>0.00</c:formatCode>
                <c:ptCount val="2"/>
                <c:pt idx="0">
                  <c:v>6.4522526344356361</c:v>
                </c:pt>
                <c:pt idx="1">
                  <c:v>9.0153951772562948</c:v>
                </c:pt>
              </c:numCache>
              <c:extLst/>
            </c:numRef>
          </c:val>
          <c:smooth val="0"/>
          <c:extLst>
            <c:ext xmlns:c16="http://schemas.microsoft.com/office/drawing/2014/chart" uri="{C3380CC4-5D6E-409C-BE32-E72D297353CC}">
              <c16:uniqueId val="{0000001E-AF35-490A-99A4-E48E0270D1F9}"/>
            </c:ext>
          </c:extLst>
        </c:ser>
        <c:ser>
          <c:idx val="61"/>
          <c:order val="51"/>
          <c:tx>
            <c:strRef>
              <c:f>'SOx (1)'!$C$34</c:f>
              <c:strCache>
                <c:ptCount val="1"/>
                <c:pt idx="0">
                  <c:v>Minimo</c:v>
                </c:pt>
              </c:strCache>
            </c:strRef>
          </c:tx>
          <c:spPr>
            <a:ln w="28575">
              <a:noFill/>
            </a:ln>
          </c:spPr>
          <c:marker>
            <c:symbol val="none"/>
          </c:marker>
          <c:cat>
            <c:strRef>
              <c:f>'SOx (1)'!$D$7:$E$7</c:f>
              <c:strCache>
                <c:ptCount val="2"/>
                <c:pt idx="0">
                  <c:v>Vientos arriba (µg/m3)</c:v>
                </c:pt>
                <c:pt idx="1">
                  <c:v>Vientos abajo (µg/m3)</c:v>
                </c:pt>
              </c:strCache>
              <c:extLst/>
            </c:strRef>
          </c:cat>
          <c:val>
            <c:numRef>
              <c:f>'SOx (1)'!$D$34:$E$34</c:f>
              <c:numCache>
                <c:formatCode>0.00</c:formatCode>
                <c:ptCount val="2"/>
                <c:pt idx="0">
                  <c:v>2.9846904753475525</c:v>
                </c:pt>
                <c:pt idx="1">
                  <c:v>1.2028079322098866</c:v>
                </c:pt>
              </c:numCache>
              <c:extLst/>
            </c:numRef>
          </c:val>
          <c:smooth val="0"/>
          <c:extLst>
            <c:ext xmlns:c16="http://schemas.microsoft.com/office/drawing/2014/chart" uri="{C3380CC4-5D6E-409C-BE32-E72D297353CC}">
              <c16:uniqueId val="{0000001F-AF35-490A-99A4-E48E0270D1F9}"/>
            </c:ext>
          </c:extLst>
        </c:ser>
        <c:ser>
          <c:idx val="62"/>
          <c:order val="52"/>
          <c:tx>
            <c:strRef>
              <c:f>'SOx (1)'!$C$35</c:f>
              <c:strCache>
                <c:ptCount val="1"/>
                <c:pt idx="0">
                  <c:v>Maxima</c:v>
                </c:pt>
              </c:strCache>
            </c:strRef>
          </c:tx>
          <c:spPr>
            <a:ln w="28575">
              <a:noFill/>
            </a:ln>
          </c:spPr>
          <c:marker>
            <c:symbol val="none"/>
          </c:marker>
          <c:cat>
            <c:strRef>
              <c:f>'SOx (1)'!$D$7:$E$7</c:f>
              <c:strCache>
                <c:ptCount val="2"/>
                <c:pt idx="0">
                  <c:v>Vientos arriba (µg/m3)</c:v>
                </c:pt>
                <c:pt idx="1">
                  <c:v>Vientos abajo (µg/m3)</c:v>
                </c:pt>
              </c:strCache>
              <c:extLst/>
            </c:strRef>
          </c:cat>
          <c:val>
            <c:numRef>
              <c:f>'SOx (1)'!$D$35:$E$35</c:f>
              <c:numCache>
                <c:formatCode>0.00</c:formatCode>
                <c:ptCount val="2"/>
                <c:pt idx="0">
                  <c:v>29.456473731566614</c:v>
                </c:pt>
                <c:pt idx="1">
                  <c:v>36.839845625900736</c:v>
                </c:pt>
              </c:numCache>
              <c:extLst/>
            </c:numRef>
          </c:val>
          <c:smooth val="0"/>
          <c:extLst>
            <c:ext xmlns:c16="http://schemas.microsoft.com/office/drawing/2014/chart" uri="{C3380CC4-5D6E-409C-BE32-E72D297353CC}">
              <c16:uniqueId val="{00000020-AF35-490A-99A4-E48E0270D1F9}"/>
            </c:ext>
          </c:extLst>
        </c:ser>
        <c:ser>
          <c:idx val="63"/>
          <c:order val="53"/>
          <c:tx>
            <c:strRef>
              <c:f>'SOx (1)'!$C$36</c:f>
              <c:strCache>
                <c:ptCount val="1"/>
                <c:pt idx="0">
                  <c:v>Tercer Cuartil</c:v>
                </c:pt>
              </c:strCache>
            </c:strRef>
          </c:tx>
          <c:spPr>
            <a:ln w="28575">
              <a:noFill/>
            </a:ln>
          </c:spPr>
          <c:marker>
            <c:symbol val="none"/>
          </c:marker>
          <c:cat>
            <c:strRef>
              <c:f>'SOx (1)'!$D$7:$E$7</c:f>
              <c:strCache>
                <c:ptCount val="2"/>
                <c:pt idx="0">
                  <c:v>Vientos arriba (µg/m3)</c:v>
                </c:pt>
                <c:pt idx="1">
                  <c:v>Vientos abajo (µg/m3)</c:v>
                </c:pt>
              </c:strCache>
              <c:extLst/>
            </c:strRef>
          </c:cat>
          <c:val>
            <c:numRef>
              <c:f>'SOx (1)'!$D$36:$E$36</c:f>
              <c:numCache>
                <c:formatCode>0.00</c:formatCode>
                <c:ptCount val="2"/>
                <c:pt idx="0">
                  <c:v>22.589950968554742</c:v>
                </c:pt>
                <c:pt idx="1">
                  <c:v>18.475191471675746</c:v>
                </c:pt>
              </c:numCache>
              <c:extLst/>
            </c:numRef>
          </c:val>
          <c:smooth val="0"/>
          <c:extLst>
            <c:ext xmlns:c16="http://schemas.microsoft.com/office/drawing/2014/chart" uri="{C3380CC4-5D6E-409C-BE32-E72D297353CC}">
              <c16:uniqueId val="{00000021-AF35-490A-99A4-E48E0270D1F9}"/>
            </c:ext>
          </c:extLst>
        </c:ser>
        <c:ser>
          <c:idx val="64"/>
          <c:order val="54"/>
          <c:tx>
            <c:strRef>
              <c:f>'SOx (1)'!$C$32</c:f>
              <c:strCache>
                <c:ptCount val="1"/>
                <c:pt idx="0">
                  <c:v>Mediana:</c:v>
                </c:pt>
              </c:strCache>
            </c:strRef>
          </c:tx>
          <c:spPr>
            <a:ln w="28575">
              <a:noFill/>
            </a:ln>
          </c:spPr>
          <c:marker>
            <c:symbol val="none"/>
          </c:marker>
          <c:cat>
            <c:strRef>
              <c:f>'SOx (1)'!$D$7:$E$7</c:f>
              <c:strCache>
                <c:ptCount val="2"/>
                <c:pt idx="0">
                  <c:v>Vientos arriba (µg/m3)</c:v>
                </c:pt>
                <c:pt idx="1">
                  <c:v>Vientos abajo (µg/m3)</c:v>
                </c:pt>
              </c:strCache>
              <c:extLst/>
            </c:strRef>
          </c:cat>
          <c:val>
            <c:numRef>
              <c:f>'SOx (1)'!$D$32:$E$32</c:f>
              <c:numCache>
                <c:formatCode>0.00</c:formatCode>
                <c:ptCount val="2"/>
                <c:pt idx="0">
                  <c:v>10.762929083393127</c:v>
                </c:pt>
                <c:pt idx="1">
                  <c:v>11.880345151023377</c:v>
                </c:pt>
              </c:numCache>
              <c:extLst/>
            </c:numRef>
          </c:val>
          <c:smooth val="0"/>
          <c:extLst>
            <c:ext xmlns:c16="http://schemas.microsoft.com/office/drawing/2014/chart" uri="{C3380CC4-5D6E-409C-BE32-E72D297353CC}">
              <c16:uniqueId val="{00000022-AF35-490A-99A4-E48E0270D1F9}"/>
            </c:ext>
          </c:extLst>
        </c:ser>
        <c:ser>
          <c:idx val="66"/>
          <c:order val="55"/>
          <c:tx>
            <c:strRef>
              <c:f>'SOx (1)'!$C$33</c:f>
              <c:strCache>
                <c:ptCount val="1"/>
                <c:pt idx="0">
                  <c:v>Primer Cuartil</c:v>
                </c:pt>
              </c:strCache>
            </c:strRef>
          </c:tx>
          <c:spPr>
            <a:ln w="28575">
              <a:noFill/>
            </a:ln>
          </c:spPr>
          <c:marker>
            <c:symbol val="none"/>
          </c:marker>
          <c:cat>
            <c:strRef>
              <c:f>'SOx (1)'!$D$7:$E$7</c:f>
              <c:strCache>
                <c:ptCount val="2"/>
                <c:pt idx="0">
                  <c:v>Vientos arriba (µg/m3)</c:v>
                </c:pt>
                <c:pt idx="1">
                  <c:v>Vientos abajo (µg/m3)</c:v>
                </c:pt>
              </c:strCache>
              <c:extLst/>
            </c:strRef>
          </c:cat>
          <c:val>
            <c:numRef>
              <c:f>'SOx (1)'!$D$33:$E$33</c:f>
              <c:numCache>
                <c:formatCode>0.00</c:formatCode>
                <c:ptCount val="2"/>
                <c:pt idx="0">
                  <c:v>6.4522526344356361</c:v>
                </c:pt>
                <c:pt idx="1">
                  <c:v>9.0153951772562948</c:v>
                </c:pt>
              </c:numCache>
              <c:extLst/>
            </c:numRef>
          </c:val>
          <c:smooth val="0"/>
          <c:extLst>
            <c:ext xmlns:c16="http://schemas.microsoft.com/office/drawing/2014/chart" uri="{C3380CC4-5D6E-409C-BE32-E72D297353CC}">
              <c16:uniqueId val="{00000023-AF35-490A-99A4-E48E0270D1F9}"/>
            </c:ext>
          </c:extLst>
        </c:ser>
        <c:ser>
          <c:idx val="67"/>
          <c:order val="56"/>
          <c:tx>
            <c:strRef>
              <c:f>'SOx (1)'!$C$34</c:f>
              <c:strCache>
                <c:ptCount val="1"/>
                <c:pt idx="0">
                  <c:v>Minimo</c:v>
                </c:pt>
              </c:strCache>
            </c:strRef>
          </c:tx>
          <c:spPr>
            <a:ln w="28575">
              <a:noFill/>
            </a:ln>
          </c:spPr>
          <c:marker>
            <c:symbol val="none"/>
          </c:marker>
          <c:cat>
            <c:strRef>
              <c:f>'SOx (1)'!$D$7:$E$7</c:f>
              <c:strCache>
                <c:ptCount val="2"/>
                <c:pt idx="0">
                  <c:v>Vientos arriba (µg/m3)</c:v>
                </c:pt>
                <c:pt idx="1">
                  <c:v>Vientos abajo (µg/m3)</c:v>
                </c:pt>
              </c:strCache>
              <c:extLst/>
            </c:strRef>
          </c:cat>
          <c:val>
            <c:numRef>
              <c:f>'SOx (1)'!$D$34:$E$34</c:f>
              <c:numCache>
                <c:formatCode>0.00</c:formatCode>
                <c:ptCount val="2"/>
                <c:pt idx="0">
                  <c:v>2.9846904753475525</c:v>
                </c:pt>
                <c:pt idx="1">
                  <c:v>1.2028079322098866</c:v>
                </c:pt>
              </c:numCache>
              <c:extLst/>
            </c:numRef>
          </c:val>
          <c:smooth val="0"/>
          <c:extLst>
            <c:ext xmlns:c16="http://schemas.microsoft.com/office/drawing/2014/chart" uri="{C3380CC4-5D6E-409C-BE32-E72D297353CC}">
              <c16:uniqueId val="{00000024-AF35-490A-99A4-E48E0270D1F9}"/>
            </c:ext>
          </c:extLst>
        </c:ser>
        <c:ser>
          <c:idx val="68"/>
          <c:order val="57"/>
          <c:tx>
            <c:strRef>
              <c:f>'SOx (1)'!$C$35</c:f>
              <c:strCache>
                <c:ptCount val="1"/>
                <c:pt idx="0">
                  <c:v>Maxima</c:v>
                </c:pt>
              </c:strCache>
            </c:strRef>
          </c:tx>
          <c:spPr>
            <a:ln w="28575">
              <a:noFill/>
            </a:ln>
          </c:spPr>
          <c:marker>
            <c:symbol val="none"/>
          </c:marker>
          <c:cat>
            <c:strRef>
              <c:f>'SOx (1)'!$D$7:$E$7</c:f>
              <c:strCache>
                <c:ptCount val="2"/>
                <c:pt idx="0">
                  <c:v>Vientos arriba (µg/m3)</c:v>
                </c:pt>
                <c:pt idx="1">
                  <c:v>Vientos abajo (µg/m3)</c:v>
                </c:pt>
              </c:strCache>
              <c:extLst/>
            </c:strRef>
          </c:cat>
          <c:val>
            <c:numRef>
              <c:f>'SOx (1)'!$D$35:$E$35</c:f>
              <c:numCache>
                <c:formatCode>0.00</c:formatCode>
                <c:ptCount val="2"/>
                <c:pt idx="0">
                  <c:v>29.456473731566614</c:v>
                </c:pt>
                <c:pt idx="1">
                  <c:v>36.839845625900736</c:v>
                </c:pt>
              </c:numCache>
              <c:extLst/>
            </c:numRef>
          </c:val>
          <c:smooth val="0"/>
          <c:extLst>
            <c:ext xmlns:c16="http://schemas.microsoft.com/office/drawing/2014/chart" uri="{C3380CC4-5D6E-409C-BE32-E72D297353CC}">
              <c16:uniqueId val="{00000025-AF35-490A-99A4-E48E0270D1F9}"/>
            </c:ext>
          </c:extLst>
        </c:ser>
        <c:ser>
          <c:idx val="69"/>
          <c:order val="58"/>
          <c:tx>
            <c:strRef>
              <c:f>'SOx (1)'!$C$36</c:f>
              <c:strCache>
                <c:ptCount val="1"/>
                <c:pt idx="0">
                  <c:v>Tercer Cuartil</c:v>
                </c:pt>
              </c:strCache>
            </c:strRef>
          </c:tx>
          <c:spPr>
            <a:ln w="28575">
              <a:noFill/>
            </a:ln>
          </c:spPr>
          <c:marker>
            <c:symbol val="none"/>
          </c:marker>
          <c:cat>
            <c:strRef>
              <c:f>'SOx (1)'!$D$7:$E$7</c:f>
              <c:strCache>
                <c:ptCount val="2"/>
                <c:pt idx="0">
                  <c:v>Vientos arriba (µg/m3)</c:v>
                </c:pt>
                <c:pt idx="1">
                  <c:v>Vientos abajo (µg/m3)</c:v>
                </c:pt>
              </c:strCache>
              <c:extLst/>
            </c:strRef>
          </c:cat>
          <c:val>
            <c:numRef>
              <c:f>'SOx (1)'!$D$36:$E$36</c:f>
              <c:numCache>
                <c:formatCode>0.00</c:formatCode>
                <c:ptCount val="2"/>
                <c:pt idx="0">
                  <c:v>22.589950968554742</c:v>
                </c:pt>
                <c:pt idx="1">
                  <c:v>18.475191471675746</c:v>
                </c:pt>
              </c:numCache>
              <c:extLst/>
            </c:numRef>
          </c:val>
          <c:smooth val="0"/>
          <c:extLst>
            <c:ext xmlns:c16="http://schemas.microsoft.com/office/drawing/2014/chart" uri="{C3380CC4-5D6E-409C-BE32-E72D297353CC}">
              <c16:uniqueId val="{00000026-AF35-490A-99A4-E48E0270D1F9}"/>
            </c:ext>
          </c:extLst>
        </c:ser>
        <c:ser>
          <c:idx val="70"/>
          <c:order val="59"/>
          <c:tx>
            <c:strRef>
              <c:f>'SOx (1)'!$C$32</c:f>
              <c:strCache>
                <c:ptCount val="1"/>
                <c:pt idx="0">
                  <c:v>Mediana:</c:v>
                </c:pt>
              </c:strCache>
            </c:strRef>
          </c:tx>
          <c:spPr>
            <a:ln w="28575">
              <a:noFill/>
            </a:ln>
          </c:spPr>
          <c:marker>
            <c:symbol val="none"/>
          </c:marker>
          <c:cat>
            <c:strRef>
              <c:f>'SOx (1)'!$D$7:$E$7</c:f>
              <c:strCache>
                <c:ptCount val="2"/>
                <c:pt idx="0">
                  <c:v>Vientos arriba (µg/m3)</c:v>
                </c:pt>
                <c:pt idx="1">
                  <c:v>Vientos abajo (µg/m3)</c:v>
                </c:pt>
              </c:strCache>
              <c:extLst/>
            </c:strRef>
          </c:cat>
          <c:val>
            <c:numRef>
              <c:f>'SOx (1)'!$D$32:$E$32</c:f>
              <c:numCache>
                <c:formatCode>0.00</c:formatCode>
                <c:ptCount val="2"/>
                <c:pt idx="0">
                  <c:v>10.762929083393127</c:v>
                </c:pt>
                <c:pt idx="1">
                  <c:v>11.880345151023377</c:v>
                </c:pt>
              </c:numCache>
              <c:extLst/>
            </c:numRef>
          </c:val>
          <c:smooth val="0"/>
          <c:extLst>
            <c:ext xmlns:c16="http://schemas.microsoft.com/office/drawing/2014/chart" uri="{C3380CC4-5D6E-409C-BE32-E72D297353CC}">
              <c16:uniqueId val="{00000027-AF35-490A-99A4-E48E0270D1F9}"/>
            </c:ext>
          </c:extLst>
        </c:ser>
        <c:ser>
          <c:idx val="6"/>
          <c:order val="5"/>
          <c:tx>
            <c:strRef>
              <c:f>'SOx (1)'!$C$33</c:f>
              <c:strCache>
                <c:ptCount val="1"/>
                <c:pt idx="0">
                  <c:v>Primer Cuartil</c:v>
                </c:pt>
              </c:strCache>
            </c:strRef>
          </c:tx>
          <c:spPr>
            <a:ln w="28575">
              <a:noFill/>
            </a:ln>
          </c:spPr>
          <c:marker>
            <c:symbol val="none"/>
          </c:marker>
          <c:cat>
            <c:strRef>
              <c:f>'SOx (1)'!$D$7:$E$7</c:f>
              <c:strCache>
                <c:ptCount val="2"/>
                <c:pt idx="0">
                  <c:v>Vientos arriba (µg/m3)</c:v>
                </c:pt>
                <c:pt idx="1">
                  <c:v>Vientos abajo (µg/m3)</c:v>
                </c:pt>
              </c:strCache>
              <c:extLst/>
            </c:strRef>
          </c:cat>
          <c:val>
            <c:numRef>
              <c:f>'SOx (1)'!$D$33:$E$33</c:f>
              <c:numCache>
                <c:formatCode>0.00</c:formatCode>
                <c:ptCount val="2"/>
                <c:pt idx="0">
                  <c:v>6.4522526344356361</c:v>
                </c:pt>
                <c:pt idx="1">
                  <c:v>9.0153951772562948</c:v>
                </c:pt>
              </c:numCache>
              <c:extLst/>
            </c:numRef>
          </c:val>
          <c:smooth val="0"/>
          <c:extLst>
            <c:ext xmlns:c16="http://schemas.microsoft.com/office/drawing/2014/chart" uri="{C3380CC4-5D6E-409C-BE32-E72D297353CC}">
              <c16:uniqueId val="{00000028-AF35-490A-99A4-E48E0270D1F9}"/>
            </c:ext>
          </c:extLst>
        </c:ser>
        <c:ser>
          <c:idx val="7"/>
          <c:order val="6"/>
          <c:tx>
            <c:strRef>
              <c:f>'SOx (1)'!$C$34</c:f>
              <c:strCache>
                <c:ptCount val="1"/>
                <c:pt idx="0">
                  <c:v>Minimo</c:v>
                </c:pt>
              </c:strCache>
            </c:strRef>
          </c:tx>
          <c:spPr>
            <a:ln w="28575">
              <a:noFill/>
            </a:ln>
          </c:spPr>
          <c:marker>
            <c:symbol val="none"/>
          </c:marker>
          <c:cat>
            <c:strRef>
              <c:f>'SOx (1)'!$D$7:$E$7</c:f>
              <c:strCache>
                <c:ptCount val="2"/>
                <c:pt idx="0">
                  <c:v>Vientos arriba (µg/m3)</c:v>
                </c:pt>
                <c:pt idx="1">
                  <c:v>Vientos abajo (µg/m3)</c:v>
                </c:pt>
              </c:strCache>
              <c:extLst/>
            </c:strRef>
          </c:cat>
          <c:val>
            <c:numRef>
              <c:f>'SOx (1)'!$D$34:$E$34</c:f>
              <c:numCache>
                <c:formatCode>0.00</c:formatCode>
                <c:ptCount val="2"/>
                <c:pt idx="0">
                  <c:v>2.9846904753475525</c:v>
                </c:pt>
                <c:pt idx="1">
                  <c:v>1.2028079322098866</c:v>
                </c:pt>
              </c:numCache>
              <c:extLst/>
            </c:numRef>
          </c:val>
          <c:smooth val="0"/>
          <c:extLst>
            <c:ext xmlns:c16="http://schemas.microsoft.com/office/drawing/2014/chart" uri="{C3380CC4-5D6E-409C-BE32-E72D297353CC}">
              <c16:uniqueId val="{00000029-AF35-490A-99A4-E48E0270D1F9}"/>
            </c:ext>
          </c:extLst>
        </c:ser>
        <c:ser>
          <c:idx val="8"/>
          <c:order val="7"/>
          <c:tx>
            <c:strRef>
              <c:f>'SOx (1)'!$C$35</c:f>
              <c:strCache>
                <c:ptCount val="1"/>
                <c:pt idx="0">
                  <c:v>Maxima</c:v>
                </c:pt>
              </c:strCache>
            </c:strRef>
          </c:tx>
          <c:spPr>
            <a:ln w="28575">
              <a:noFill/>
            </a:ln>
          </c:spPr>
          <c:marker>
            <c:symbol val="none"/>
          </c:marker>
          <c:cat>
            <c:strRef>
              <c:f>'SOx (1)'!$D$7:$E$7</c:f>
              <c:strCache>
                <c:ptCount val="2"/>
                <c:pt idx="0">
                  <c:v>Vientos arriba (µg/m3)</c:v>
                </c:pt>
                <c:pt idx="1">
                  <c:v>Vientos abajo (µg/m3)</c:v>
                </c:pt>
              </c:strCache>
              <c:extLst/>
            </c:strRef>
          </c:cat>
          <c:val>
            <c:numRef>
              <c:f>'SOx (1)'!$D$35:$E$35</c:f>
              <c:numCache>
                <c:formatCode>0.00</c:formatCode>
                <c:ptCount val="2"/>
                <c:pt idx="0">
                  <c:v>29.456473731566614</c:v>
                </c:pt>
                <c:pt idx="1">
                  <c:v>36.839845625900736</c:v>
                </c:pt>
              </c:numCache>
              <c:extLst/>
            </c:numRef>
          </c:val>
          <c:smooth val="0"/>
          <c:extLst>
            <c:ext xmlns:c16="http://schemas.microsoft.com/office/drawing/2014/chart" uri="{C3380CC4-5D6E-409C-BE32-E72D297353CC}">
              <c16:uniqueId val="{0000002A-AF35-490A-99A4-E48E0270D1F9}"/>
            </c:ext>
          </c:extLst>
        </c:ser>
        <c:ser>
          <c:idx val="9"/>
          <c:order val="8"/>
          <c:tx>
            <c:strRef>
              <c:f>'SOx (1)'!$C$36</c:f>
              <c:strCache>
                <c:ptCount val="1"/>
                <c:pt idx="0">
                  <c:v>Tercer Cuartil</c:v>
                </c:pt>
              </c:strCache>
            </c:strRef>
          </c:tx>
          <c:spPr>
            <a:ln w="28575">
              <a:noFill/>
            </a:ln>
          </c:spPr>
          <c:marker>
            <c:symbol val="none"/>
          </c:marker>
          <c:cat>
            <c:strRef>
              <c:f>'SOx (1)'!$D$7:$E$7</c:f>
              <c:strCache>
                <c:ptCount val="2"/>
                <c:pt idx="0">
                  <c:v>Vientos arriba (µg/m3)</c:v>
                </c:pt>
                <c:pt idx="1">
                  <c:v>Vientos abajo (µg/m3)</c:v>
                </c:pt>
              </c:strCache>
              <c:extLst/>
            </c:strRef>
          </c:cat>
          <c:val>
            <c:numRef>
              <c:f>'SOx (1)'!$D$36:$E$36</c:f>
              <c:numCache>
                <c:formatCode>0.00</c:formatCode>
                <c:ptCount val="2"/>
                <c:pt idx="0">
                  <c:v>22.589950968554742</c:v>
                </c:pt>
                <c:pt idx="1">
                  <c:v>18.475191471675746</c:v>
                </c:pt>
              </c:numCache>
              <c:extLst/>
            </c:numRef>
          </c:val>
          <c:smooth val="0"/>
          <c:extLst>
            <c:ext xmlns:c16="http://schemas.microsoft.com/office/drawing/2014/chart" uri="{C3380CC4-5D6E-409C-BE32-E72D297353CC}">
              <c16:uniqueId val="{0000002B-AF35-490A-99A4-E48E0270D1F9}"/>
            </c:ext>
          </c:extLst>
        </c:ser>
        <c:ser>
          <c:idx val="10"/>
          <c:order val="9"/>
          <c:tx>
            <c:strRef>
              <c:f>'SOx (1)'!$C$32</c:f>
              <c:strCache>
                <c:ptCount val="1"/>
                <c:pt idx="0">
                  <c:v>Mediana:</c:v>
                </c:pt>
              </c:strCache>
            </c:strRef>
          </c:tx>
          <c:spPr>
            <a:ln w="28575">
              <a:noFill/>
            </a:ln>
          </c:spPr>
          <c:marker>
            <c:symbol val="none"/>
          </c:marker>
          <c:cat>
            <c:strRef>
              <c:f>'SOx (1)'!$D$7:$E$7</c:f>
              <c:strCache>
                <c:ptCount val="2"/>
                <c:pt idx="0">
                  <c:v>Vientos arriba (µg/m3)</c:v>
                </c:pt>
                <c:pt idx="1">
                  <c:v>Vientos abajo (µg/m3)</c:v>
                </c:pt>
              </c:strCache>
              <c:extLst/>
            </c:strRef>
          </c:cat>
          <c:val>
            <c:numRef>
              <c:f>'SOx (1)'!$D$32:$E$32</c:f>
              <c:numCache>
                <c:formatCode>0.00</c:formatCode>
                <c:ptCount val="2"/>
                <c:pt idx="0">
                  <c:v>10.762929083393127</c:v>
                </c:pt>
                <c:pt idx="1">
                  <c:v>11.880345151023377</c:v>
                </c:pt>
              </c:numCache>
              <c:extLst/>
            </c:numRef>
          </c:val>
          <c:smooth val="0"/>
          <c:extLst>
            <c:ext xmlns:c16="http://schemas.microsoft.com/office/drawing/2014/chart" uri="{C3380CC4-5D6E-409C-BE32-E72D297353CC}">
              <c16:uniqueId val="{0000002C-AF35-490A-99A4-E48E0270D1F9}"/>
            </c:ext>
          </c:extLst>
        </c:ser>
        <c:ser>
          <c:idx val="12"/>
          <c:order val="10"/>
          <c:tx>
            <c:strRef>
              <c:f>'SOx (1)'!$C$33</c:f>
              <c:strCache>
                <c:ptCount val="1"/>
                <c:pt idx="0">
                  <c:v>Primer Cuartil</c:v>
                </c:pt>
              </c:strCache>
            </c:strRef>
          </c:tx>
          <c:spPr>
            <a:ln w="28575">
              <a:noFill/>
            </a:ln>
          </c:spPr>
          <c:marker>
            <c:symbol val="none"/>
          </c:marker>
          <c:cat>
            <c:strRef>
              <c:f>'SOx (1)'!$D$7:$E$7</c:f>
              <c:strCache>
                <c:ptCount val="2"/>
                <c:pt idx="0">
                  <c:v>Vientos arriba (µg/m3)</c:v>
                </c:pt>
                <c:pt idx="1">
                  <c:v>Vientos abajo (µg/m3)</c:v>
                </c:pt>
              </c:strCache>
              <c:extLst/>
            </c:strRef>
          </c:cat>
          <c:val>
            <c:numRef>
              <c:f>'SOx (1)'!$D$33:$E$33</c:f>
              <c:numCache>
                <c:formatCode>0.00</c:formatCode>
                <c:ptCount val="2"/>
                <c:pt idx="0">
                  <c:v>6.4522526344356361</c:v>
                </c:pt>
                <c:pt idx="1">
                  <c:v>9.0153951772562948</c:v>
                </c:pt>
              </c:numCache>
              <c:extLst/>
            </c:numRef>
          </c:val>
          <c:smooth val="0"/>
          <c:extLst>
            <c:ext xmlns:c16="http://schemas.microsoft.com/office/drawing/2014/chart" uri="{C3380CC4-5D6E-409C-BE32-E72D297353CC}">
              <c16:uniqueId val="{0000002D-AF35-490A-99A4-E48E0270D1F9}"/>
            </c:ext>
          </c:extLst>
        </c:ser>
        <c:ser>
          <c:idx val="13"/>
          <c:order val="11"/>
          <c:tx>
            <c:strRef>
              <c:f>'SOx (1)'!$C$34</c:f>
              <c:strCache>
                <c:ptCount val="1"/>
                <c:pt idx="0">
                  <c:v>Minimo</c:v>
                </c:pt>
              </c:strCache>
            </c:strRef>
          </c:tx>
          <c:spPr>
            <a:ln w="28575">
              <a:noFill/>
            </a:ln>
          </c:spPr>
          <c:marker>
            <c:symbol val="none"/>
          </c:marker>
          <c:cat>
            <c:strRef>
              <c:f>'SOx (1)'!$D$7:$E$7</c:f>
              <c:strCache>
                <c:ptCount val="2"/>
                <c:pt idx="0">
                  <c:v>Vientos arriba (µg/m3)</c:v>
                </c:pt>
                <c:pt idx="1">
                  <c:v>Vientos abajo (µg/m3)</c:v>
                </c:pt>
              </c:strCache>
              <c:extLst/>
            </c:strRef>
          </c:cat>
          <c:val>
            <c:numRef>
              <c:f>'SOx (1)'!$D$34:$E$34</c:f>
              <c:numCache>
                <c:formatCode>0.00</c:formatCode>
                <c:ptCount val="2"/>
                <c:pt idx="0">
                  <c:v>2.9846904753475525</c:v>
                </c:pt>
                <c:pt idx="1">
                  <c:v>1.2028079322098866</c:v>
                </c:pt>
              </c:numCache>
              <c:extLst/>
            </c:numRef>
          </c:val>
          <c:smooth val="0"/>
          <c:extLst>
            <c:ext xmlns:c16="http://schemas.microsoft.com/office/drawing/2014/chart" uri="{C3380CC4-5D6E-409C-BE32-E72D297353CC}">
              <c16:uniqueId val="{0000002E-AF35-490A-99A4-E48E0270D1F9}"/>
            </c:ext>
          </c:extLst>
        </c:ser>
        <c:ser>
          <c:idx val="14"/>
          <c:order val="12"/>
          <c:tx>
            <c:strRef>
              <c:f>'SOx (1)'!$C$35</c:f>
              <c:strCache>
                <c:ptCount val="1"/>
                <c:pt idx="0">
                  <c:v>Maxima</c:v>
                </c:pt>
              </c:strCache>
            </c:strRef>
          </c:tx>
          <c:spPr>
            <a:ln w="28575">
              <a:noFill/>
            </a:ln>
          </c:spPr>
          <c:marker>
            <c:symbol val="none"/>
          </c:marker>
          <c:cat>
            <c:strRef>
              <c:f>'SOx (1)'!$D$7:$E$7</c:f>
              <c:strCache>
                <c:ptCount val="2"/>
                <c:pt idx="0">
                  <c:v>Vientos arriba (µg/m3)</c:v>
                </c:pt>
                <c:pt idx="1">
                  <c:v>Vientos abajo (µg/m3)</c:v>
                </c:pt>
              </c:strCache>
              <c:extLst/>
            </c:strRef>
          </c:cat>
          <c:val>
            <c:numRef>
              <c:f>'SOx (1)'!$D$35:$E$35</c:f>
              <c:numCache>
                <c:formatCode>0.00</c:formatCode>
                <c:ptCount val="2"/>
                <c:pt idx="0">
                  <c:v>29.456473731566614</c:v>
                </c:pt>
                <c:pt idx="1">
                  <c:v>36.839845625900736</c:v>
                </c:pt>
              </c:numCache>
              <c:extLst/>
            </c:numRef>
          </c:val>
          <c:smooth val="0"/>
          <c:extLst>
            <c:ext xmlns:c16="http://schemas.microsoft.com/office/drawing/2014/chart" uri="{C3380CC4-5D6E-409C-BE32-E72D297353CC}">
              <c16:uniqueId val="{0000002F-AF35-490A-99A4-E48E0270D1F9}"/>
            </c:ext>
          </c:extLst>
        </c:ser>
        <c:ser>
          <c:idx val="15"/>
          <c:order val="13"/>
          <c:tx>
            <c:strRef>
              <c:f>'SOx (1)'!$C$36</c:f>
              <c:strCache>
                <c:ptCount val="1"/>
                <c:pt idx="0">
                  <c:v>Tercer Cuartil</c:v>
                </c:pt>
              </c:strCache>
            </c:strRef>
          </c:tx>
          <c:spPr>
            <a:ln w="28575">
              <a:noFill/>
            </a:ln>
          </c:spPr>
          <c:marker>
            <c:symbol val="none"/>
          </c:marker>
          <c:cat>
            <c:strRef>
              <c:f>'SOx (1)'!$D$7:$E$7</c:f>
              <c:strCache>
                <c:ptCount val="2"/>
                <c:pt idx="0">
                  <c:v>Vientos arriba (µg/m3)</c:v>
                </c:pt>
                <c:pt idx="1">
                  <c:v>Vientos abajo (µg/m3)</c:v>
                </c:pt>
              </c:strCache>
              <c:extLst/>
            </c:strRef>
          </c:cat>
          <c:val>
            <c:numRef>
              <c:f>'SOx (1)'!$D$36:$E$36</c:f>
              <c:numCache>
                <c:formatCode>0.00</c:formatCode>
                <c:ptCount val="2"/>
                <c:pt idx="0">
                  <c:v>22.589950968554742</c:v>
                </c:pt>
                <c:pt idx="1">
                  <c:v>18.475191471675746</c:v>
                </c:pt>
              </c:numCache>
              <c:extLst/>
            </c:numRef>
          </c:val>
          <c:smooth val="0"/>
          <c:extLst>
            <c:ext xmlns:c16="http://schemas.microsoft.com/office/drawing/2014/chart" uri="{C3380CC4-5D6E-409C-BE32-E72D297353CC}">
              <c16:uniqueId val="{00000030-AF35-490A-99A4-E48E0270D1F9}"/>
            </c:ext>
          </c:extLst>
        </c:ser>
        <c:ser>
          <c:idx val="16"/>
          <c:order val="14"/>
          <c:tx>
            <c:strRef>
              <c:f>'SOx (1)'!$C$32</c:f>
              <c:strCache>
                <c:ptCount val="1"/>
                <c:pt idx="0">
                  <c:v>Mediana:</c:v>
                </c:pt>
              </c:strCache>
            </c:strRef>
          </c:tx>
          <c:spPr>
            <a:ln w="28575">
              <a:noFill/>
            </a:ln>
          </c:spPr>
          <c:marker>
            <c:symbol val="none"/>
          </c:marker>
          <c:cat>
            <c:strRef>
              <c:f>'SOx (1)'!$D$7:$E$7</c:f>
              <c:strCache>
                <c:ptCount val="2"/>
                <c:pt idx="0">
                  <c:v>Vientos arriba (µg/m3)</c:v>
                </c:pt>
                <c:pt idx="1">
                  <c:v>Vientos abajo (µg/m3)</c:v>
                </c:pt>
              </c:strCache>
              <c:extLst/>
            </c:strRef>
          </c:cat>
          <c:val>
            <c:numRef>
              <c:f>'SOx (1)'!$D$32:$E$32</c:f>
              <c:numCache>
                <c:formatCode>0.00</c:formatCode>
                <c:ptCount val="2"/>
                <c:pt idx="0">
                  <c:v>10.762929083393127</c:v>
                </c:pt>
                <c:pt idx="1">
                  <c:v>11.880345151023377</c:v>
                </c:pt>
              </c:numCache>
              <c:extLst/>
            </c:numRef>
          </c:val>
          <c:smooth val="0"/>
          <c:extLst>
            <c:ext xmlns:c16="http://schemas.microsoft.com/office/drawing/2014/chart" uri="{C3380CC4-5D6E-409C-BE32-E72D297353CC}">
              <c16:uniqueId val="{00000031-AF35-490A-99A4-E48E0270D1F9}"/>
            </c:ext>
          </c:extLst>
        </c:ser>
        <c:ser>
          <c:idx val="18"/>
          <c:order val="15"/>
          <c:tx>
            <c:strRef>
              <c:f>'SOx (1)'!$C$33</c:f>
              <c:strCache>
                <c:ptCount val="1"/>
                <c:pt idx="0">
                  <c:v>Primer Cuartil</c:v>
                </c:pt>
              </c:strCache>
            </c:strRef>
          </c:tx>
          <c:spPr>
            <a:ln w="28575">
              <a:noFill/>
            </a:ln>
          </c:spPr>
          <c:marker>
            <c:symbol val="none"/>
          </c:marker>
          <c:cat>
            <c:strRef>
              <c:f>'SOx (1)'!$D$7:$E$7</c:f>
              <c:strCache>
                <c:ptCount val="2"/>
                <c:pt idx="0">
                  <c:v>Vientos arriba (µg/m3)</c:v>
                </c:pt>
                <c:pt idx="1">
                  <c:v>Vientos abajo (µg/m3)</c:v>
                </c:pt>
              </c:strCache>
              <c:extLst/>
            </c:strRef>
          </c:cat>
          <c:val>
            <c:numRef>
              <c:f>'SOx (1)'!$D$33:$E$33</c:f>
              <c:numCache>
                <c:formatCode>0.00</c:formatCode>
                <c:ptCount val="2"/>
                <c:pt idx="0">
                  <c:v>6.4522526344356361</c:v>
                </c:pt>
                <c:pt idx="1">
                  <c:v>9.0153951772562948</c:v>
                </c:pt>
              </c:numCache>
              <c:extLst/>
            </c:numRef>
          </c:val>
          <c:smooth val="0"/>
          <c:extLst>
            <c:ext xmlns:c16="http://schemas.microsoft.com/office/drawing/2014/chart" uri="{C3380CC4-5D6E-409C-BE32-E72D297353CC}">
              <c16:uniqueId val="{00000032-AF35-490A-99A4-E48E0270D1F9}"/>
            </c:ext>
          </c:extLst>
        </c:ser>
        <c:ser>
          <c:idx val="19"/>
          <c:order val="16"/>
          <c:tx>
            <c:strRef>
              <c:f>'SOx (1)'!$C$34</c:f>
              <c:strCache>
                <c:ptCount val="1"/>
                <c:pt idx="0">
                  <c:v>Minimo</c:v>
                </c:pt>
              </c:strCache>
            </c:strRef>
          </c:tx>
          <c:spPr>
            <a:ln w="28575">
              <a:noFill/>
            </a:ln>
          </c:spPr>
          <c:marker>
            <c:symbol val="none"/>
          </c:marker>
          <c:cat>
            <c:strRef>
              <c:f>'SOx (1)'!$D$7:$E$7</c:f>
              <c:strCache>
                <c:ptCount val="2"/>
                <c:pt idx="0">
                  <c:v>Vientos arriba (µg/m3)</c:v>
                </c:pt>
                <c:pt idx="1">
                  <c:v>Vientos abajo (µg/m3)</c:v>
                </c:pt>
              </c:strCache>
              <c:extLst/>
            </c:strRef>
          </c:cat>
          <c:val>
            <c:numRef>
              <c:f>'SOx (1)'!$D$34:$E$34</c:f>
              <c:numCache>
                <c:formatCode>0.00</c:formatCode>
                <c:ptCount val="2"/>
                <c:pt idx="0">
                  <c:v>2.9846904753475525</c:v>
                </c:pt>
                <c:pt idx="1">
                  <c:v>1.2028079322098866</c:v>
                </c:pt>
              </c:numCache>
              <c:extLst/>
            </c:numRef>
          </c:val>
          <c:smooth val="0"/>
          <c:extLst>
            <c:ext xmlns:c16="http://schemas.microsoft.com/office/drawing/2014/chart" uri="{C3380CC4-5D6E-409C-BE32-E72D297353CC}">
              <c16:uniqueId val="{00000033-AF35-490A-99A4-E48E0270D1F9}"/>
            </c:ext>
          </c:extLst>
        </c:ser>
        <c:ser>
          <c:idx val="20"/>
          <c:order val="17"/>
          <c:tx>
            <c:strRef>
              <c:f>'SOx (1)'!$C$35</c:f>
              <c:strCache>
                <c:ptCount val="1"/>
                <c:pt idx="0">
                  <c:v>Maxima</c:v>
                </c:pt>
              </c:strCache>
            </c:strRef>
          </c:tx>
          <c:spPr>
            <a:ln w="28575">
              <a:noFill/>
            </a:ln>
          </c:spPr>
          <c:marker>
            <c:symbol val="none"/>
          </c:marker>
          <c:cat>
            <c:strRef>
              <c:f>'SOx (1)'!$D$7:$E$7</c:f>
              <c:strCache>
                <c:ptCount val="2"/>
                <c:pt idx="0">
                  <c:v>Vientos arriba (µg/m3)</c:v>
                </c:pt>
                <c:pt idx="1">
                  <c:v>Vientos abajo (µg/m3)</c:v>
                </c:pt>
              </c:strCache>
              <c:extLst/>
            </c:strRef>
          </c:cat>
          <c:val>
            <c:numRef>
              <c:f>'SOx (1)'!$D$35:$E$35</c:f>
              <c:numCache>
                <c:formatCode>0.00</c:formatCode>
                <c:ptCount val="2"/>
                <c:pt idx="0">
                  <c:v>29.456473731566614</c:v>
                </c:pt>
                <c:pt idx="1">
                  <c:v>36.839845625900736</c:v>
                </c:pt>
              </c:numCache>
              <c:extLst/>
            </c:numRef>
          </c:val>
          <c:smooth val="0"/>
          <c:extLst>
            <c:ext xmlns:c16="http://schemas.microsoft.com/office/drawing/2014/chart" uri="{C3380CC4-5D6E-409C-BE32-E72D297353CC}">
              <c16:uniqueId val="{00000034-AF35-490A-99A4-E48E0270D1F9}"/>
            </c:ext>
          </c:extLst>
        </c:ser>
        <c:ser>
          <c:idx val="21"/>
          <c:order val="18"/>
          <c:tx>
            <c:strRef>
              <c:f>'SOx (1)'!$C$36</c:f>
              <c:strCache>
                <c:ptCount val="1"/>
                <c:pt idx="0">
                  <c:v>Tercer Cuartil</c:v>
                </c:pt>
              </c:strCache>
            </c:strRef>
          </c:tx>
          <c:spPr>
            <a:ln w="28575">
              <a:noFill/>
            </a:ln>
          </c:spPr>
          <c:marker>
            <c:symbol val="none"/>
          </c:marker>
          <c:cat>
            <c:strRef>
              <c:f>'SOx (1)'!$D$7:$E$7</c:f>
              <c:strCache>
                <c:ptCount val="2"/>
                <c:pt idx="0">
                  <c:v>Vientos arriba (µg/m3)</c:v>
                </c:pt>
                <c:pt idx="1">
                  <c:v>Vientos abajo (µg/m3)</c:v>
                </c:pt>
              </c:strCache>
              <c:extLst/>
            </c:strRef>
          </c:cat>
          <c:val>
            <c:numRef>
              <c:f>'SOx (1)'!$D$36:$E$36</c:f>
              <c:numCache>
                <c:formatCode>0.00</c:formatCode>
                <c:ptCount val="2"/>
                <c:pt idx="0">
                  <c:v>22.589950968554742</c:v>
                </c:pt>
                <c:pt idx="1">
                  <c:v>18.475191471675746</c:v>
                </c:pt>
              </c:numCache>
              <c:extLst/>
            </c:numRef>
          </c:val>
          <c:smooth val="0"/>
          <c:extLst>
            <c:ext xmlns:c16="http://schemas.microsoft.com/office/drawing/2014/chart" uri="{C3380CC4-5D6E-409C-BE32-E72D297353CC}">
              <c16:uniqueId val="{00000035-AF35-490A-99A4-E48E0270D1F9}"/>
            </c:ext>
          </c:extLst>
        </c:ser>
        <c:ser>
          <c:idx val="22"/>
          <c:order val="19"/>
          <c:tx>
            <c:strRef>
              <c:f>'SOx (1)'!$C$32</c:f>
              <c:strCache>
                <c:ptCount val="1"/>
                <c:pt idx="0">
                  <c:v>Mediana:</c:v>
                </c:pt>
              </c:strCache>
            </c:strRef>
          </c:tx>
          <c:spPr>
            <a:ln w="28575">
              <a:noFill/>
            </a:ln>
          </c:spPr>
          <c:marker>
            <c:symbol val="none"/>
          </c:marker>
          <c:cat>
            <c:strRef>
              <c:f>'SOx (1)'!$D$7:$E$7</c:f>
              <c:strCache>
                <c:ptCount val="2"/>
                <c:pt idx="0">
                  <c:v>Vientos arriba (µg/m3)</c:v>
                </c:pt>
                <c:pt idx="1">
                  <c:v>Vientos abajo (µg/m3)</c:v>
                </c:pt>
              </c:strCache>
              <c:extLst/>
            </c:strRef>
          </c:cat>
          <c:val>
            <c:numRef>
              <c:f>'SOx (1)'!$D$32:$E$32</c:f>
              <c:numCache>
                <c:formatCode>0.00</c:formatCode>
                <c:ptCount val="2"/>
                <c:pt idx="0">
                  <c:v>10.762929083393127</c:v>
                </c:pt>
                <c:pt idx="1">
                  <c:v>11.880345151023377</c:v>
                </c:pt>
              </c:numCache>
              <c:extLst/>
            </c:numRef>
          </c:val>
          <c:smooth val="0"/>
          <c:extLst>
            <c:ext xmlns:c16="http://schemas.microsoft.com/office/drawing/2014/chart" uri="{C3380CC4-5D6E-409C-BE32-E72D297353CC}">
              <c16:uniqueId val="{00000036-AF35-490A-99A4-E48E0270D1F9}"/>
            </c:ext>
          </c:extLst>
        </c:ser>
        <c:ser>
          <c:idx val="0"/>
          <c:order val="1"/>
          <c:tx>
            <c:strRef>
              <c:f>'SOx (1)'!$C$33</c:f>
              <c:strCache>
                <c:ptCount val="1"/>
                <c:pt idx="0">
                  <c:v>Primer Cuartil</c:v>
                </c:pt>
              </c:strCache>
            </c:strRef>
          </c:tx>
          <c:spPr>
            <a:ln w="28575">
              <a:noFill/>
            </a:ln>
          </c:spPr>
          <c:marker>
            <c:symbol val="none"/>
          </c:marker>
          <c:dLbls>
            <c:dLbl>
              <c:idx val="0"/>
              <c:layout>
                <c:manualLayout>
                  <c:x val="-7.4910810287594415E-2"/>
                  <c:y val="2.7046814212423081E-2"/>
                </c:manualLayout>
              </c:layout>
              <c:dLblPos val="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37-AF35-490A-99A4-E48E0270D1F9}"/>
                </c:ext>
              </c:extLst>
            </c:dLbl>
            <c:dLbl>
              <c:idx val="1"/>
              <c:layout>
                <c:manualLayout>
                  <c:x val="-7.4273052513193036E-2"/>
                  <c:y val="2.5043390770862539E-2"/>
                </c:manualLayout>
              </c:layout>
              <c:dLblPos val="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38-AF35-490A-99A4-E48E0270D1F9}"/>
                </c:ext>
              </c:extLst>
            </c:dLbl>
            <c:dLbl>
              <c:idx val="2"/>
              <c:layout>
                <c:manualLayout>
                  <c:x val="-5.297862333682278E-2"/>
                  <c:y val="1.0552449434483512E-2"/>
                </c:manualLayout>
              </c:layout>
              <c:dLblPos val="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39-AF35-490A-99A4-E48E0270D1F9}"/>
                </c:ext>
              </c:extLst>
            </c:dLbl>
            <c:spPr>
              <a:noFill/>
              <a:ln>
                <a:noFill/>
              </a:ln>
              <a:effectLst/>
            </c:spP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'SOx (1)'!$D$7:$E$7</c:f>
              <c:strCache>
                <c:ptCount val="2"/>
                <c:pt idx="0">
                  <c:v>Vientos arriba (µg/m3)</c:v>
                </c:pt>
                <c:pt idx="1">
                  <c:v>Vientos abajo (µg/m3)</c:v>
                </c:pt>
              </c:strCache>
              <c:extLst/>
            </c:strRef>
          </c:cat>
          <c:val>
            <c:numRef>
              <c:f>'SOx (1)'!$D$33:$E$33</c:f>
              <c:numCache>
                <c:formatCode>0.00</c:formatCode>
                <c:ptCount val="2"/>
                <c:pt idx="0">
                  <c:v>6.4522526344356361</c:v>
                </c:pt>
                <c:pt idx="1">
                  <c:v>9.0153951772562948</c:v>
                </c:pt>
              </c:numCache>
              <c:extLst/>
            </c:numRef>
          </c:val>
          <c:smooth val="0"/>
          <c:extLst>
            <c:ext xmlns:c16="http://schemas.microsoft.com/office/drawing/2014/chart" uri="{C3380CC4-5D6E-409C-BE32-E72D297353CC}">
              <c16:uniqueId val="{0000003A-AF35-490A-99A4-E48E0270D1F9}"/>
            </c:ext>
          </c:extLst>
        </c:ser>
        <c:ser>
          <c:idx val="1"/>
          <c:order val="2"/>
          <c:tx>
            <c:strRef>
              <c:f>'SOx (1)'!$C$34</c:f>
              <c:strCache>
                <c:ptCount val="1"/>
                <c:pt idx="0">
                  <c:v>Minimo</c:v>
                </c:pt>
              </c:strCache>
            </c:strRef>
          </c:tx>
          <c:spPr>
            <a:ln w="28575">
              <a:noFill/>
            </a:ln>
          </c:spPr>
          <c:marker>
            <c:symbol val="none"/>
          </c:marker>
          <c:dLbls>
            <c:dLbl>
              <c:idx val="0"/>
              <c:layout>
                <c:manualLayout>
                  <c:x val="-7.7071290944123313E-3"/>
                  <c:y val="1.6746866866787568E-2"/>
                </c:manualLayout>
              </c:layout>
              <c:dLblPos val="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3B-AF35-490A-99A4-E48E0270D1F9}"/>
                </c:ext>
              </c:extLst>
            </c:dLbl>
            <c:dLbl>
              <c:idx val="2"/>
              <c:layout>
                <c:manualLayout>
                  <c:x val="0"/>
                  <c:y val="1.9563171328709029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3C-AF35-490A-99A4-E48E0270D1F9}"/>
                </c:ext>
              </c:extLst>
            </c:dLbl>
            <c:spPr>
              <a:noFill/>
              <a:ln>
                <a:noFill/>
              </a:ln>
              <a:effectLst/>
            </c:spP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'SOx (1)'!$D$7:$E$7</c:f>
              <c:strCache>
                <c:ptCount val="2"/>
                <c:pt idx="0">
                  <c:v>Vientos arriba (µg/m3)</c:v>
                </c:pt>
                <c:pt idx="1">
                  <c:v>Vientos abajo (µg/m3)</c:v>
                </c:pt>
              </c:strCache>
              <c:extLst/>
            </c:strRef>
          </c:cat>
          <c:val>
            <c:numRef>
              <c:f>'SOx (1)'!$D$34:$E$34</c:f>
              <c:numCache>
                <c:formatCode>0.00</c:formatCode>
                <c:ptCount val="2"/>
                <c:pt idx="0">
                  <c:v>2.9846904753475525</c:v>
                </c:pt>
                <c:pt idx="1">
                  <c:v>1.2028079322098866</c:v>
                </c:pt>
              </c:numCache>
              <c:extLst/>
            </c:numRef>
          </c:val>
          <c:smooth val="0"/>
          <c:extLst>
            <c:ext xmlns:c16="http://schemas.microsoft.com/office/drawing/2014/chart" uri="{C3380CC4-5D6E-409C-BE32-E72D297353CC}">
              <c16:uniqueId val="{0000003D-AF35-490A-99A4-E48E0270D1F9}"/>
            </c:ext>
          </c:extLst>
        </c:ser>
        <c:ser>
          <c:idx val="2"/>
          <c:order val="3"/>
          <c:tx>
            <c:strRef>
              <c:f>'SOx (1)'!$C$35</c:f>
              <c:strCache>
                <c:ptCount val="1"/>
                <c:pt idx="0">
                  <c:v>Maxima</c:v>
                </c:pt>
              </c:strCache>
            </c:strRef>
          </c:tx>
          <c:spPr>
            <a:ln w="28575">
              <a:noFill/>
            </a:ln>
          </c:spPr>
          <c:marker>
            <c:symbol val="none"/>
          </c:marker>
          <c:dLbls>
            <c:dLbl>
              <c:idx val="0"/>
              <c:layout>
                <c:manualLayout>
                  <c:x val="-8.5216287964004503E-2"/>
                  <c:y val="-3.0367294444406437E-3"/>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3E-AF35-490A-99A4-E48E0270D1F9}"/>
                </c:ext>
              </c:extLst>
            </c:dLbl>
            <c:dLbl>
              <c:idx val="1"/>
              <c:layout>
                <c:manualLayout>
                  <c:x val="0"/>
                  <c:y val="-1.1172474190594982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3F-AF35-490A-99A4-E48E0270D1F9}"/>
                </c:ext>
              </c:extLst>
            </c:dLbl>
            <c:spPr>
              <a:noFill/>
              <a:ln>
                <a:noFill/>
              </a:ln>
              <a:effectLst/>
            </c:spP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'SOx (1)'!$D$7:$E$7</c:f>
              <c:strCache>
                <c:ptCount val="2"/>
                <c:pt idx="0">
                  <c:v>Vientos arriba (µg/m3)</c:v>
                </c:pt>
                <c:pt idx="1">
                  <c:v>Vientos abajo (µg/m3)</c:v>
                </c:pt>
              </c:strCache>
              <c:extLst/>
            </c:strRef>
          </c:cat>
          <c:val>
            <c:numRef>
              <c:f>'SOx (1)'!$D$35:$E$35</c:f>
              <c:numCache>
                <c:formatCode>0.00</c:formatCode>
                <c:ptCount val="2"/>
                <c:pt idx="0">
                  <c:v>29.456473731566614</c:v>
                </c:pt>
                <c:pt idx="1">
                  <c:v>36.839845625900736</c:v>
                </c:pt>
              </c:numCache>
              <c:extLst/>
            </c:numRef>
          </c:val>
          <c:smooth val="0"/>
          <c:extLst>
            <c:ext xmlns:c16="http://schemas.microsoft.com/office/drawing/2014/chart" uri="{C3380CC4-5D6E-409C-BE32-E72D297353CC}">
              <c16:uniqueId val="{00000040-AF35-490A-99A4-E48E0270D1F9}"/>
            </c:ext>
          </c:extLst>
        </c:ser>
        <c:ser>
          <c:idx val="3"/>
          <c:order val="4"/>
          <c:tx>
            <c:strRef>
              <c:f>'SOx (1)'!$C$36</c:f>
              <c:strCache>
                <c:ptCount val="1"/>
                <c:pt idx="0">
                  <c:v>Tercer Cuartil</c:v>
                </c:pt>
              </c:strCache>
            </c:strRef>
          </c:tx>
          <c:spPr>
            <a:ln w="28575">
              <a:noFill/>
            </a:ln>
          </c:spPr>
          <c:marker>
            <c:symbol val="none"/>
          </c:marker>
          <c:dLbls>
            <c:dLbl>
              <c:idx val="0"/>
              <c:layout>
                <c:manualLayout>
                  <c:x val="-1.0597255343082115E-2"/>
                  <c:y val="-2.8478016856495918E-2"/>
                </c:manualLayout>
              </c:layout>
              <c:dLblPos val="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41-AF35-490A-99A4-E48E0270D1F9}"/>
                </c:ext>
              </c:extLst>
            </c:dLbl>
            <c:dLbl>
              <c:idx val="1"/>
              <c:layout>
                <c:manualLayout>
                  <c:x val="-8.9490573678290303E-2"/>
                  <c:y val="-3.3825797548502311E-2"/>
                </c:manualLayout>
              </c:layout>
              <c:dLblPos val="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42-AF35-490A-99A4-E48E0270D1F9}"/>
                </c:ext>
              </c:extLst>
            </c:dLbl>
            <c:dLbl>
              <c:idx val="2"/>
              <c:layout>
                <c:manualLayout>
                  <c:x val="-5.1051841063219701E-2"/>
                  <c:y val="-1.6670946798076604E-2"/>
                </c:manualLayout>
              </c:layout>
              <c:dLblPos val="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43-AF35-490A-99A4-E48E0270D1F9}"/>
                </c:ext>
              </c:extLst>
            </c:dLbl>
            <c:spPr>
              <a:noFill/>
              <a:ln>
                <a:noFill/>
              </a:ln>
              <a:effectLst/>
            </c:spP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'SOx (1)'!$D$7:$E$7</c:f>
              <c:strCache>
                <c:ptCount val="2"/>
                <c:pt idx="0">
                  <c:v>Vientos arriba (µg/m3)</c:v>
                </c:pt>
                <c:pt idx="1">
                  <c:v>Vientos abajo (µg/m3)</c:v>
                </c:pt>
              </c:strCache>
              <c:extLst/>
            </c:strRef>
          </c:cat>
          <c:val>
            <c:numRef>
              <c:f>'SOx (1)'!$D$36:$E$36</c:f>
              <c:numCache>
                <c:formatCode>0.00</c:formatCode>
                <c:ptCount val="2"/>
                <c:pt idx="0">
                  <c:v>22.589950968554742</c:v>
                </c:pt>
                <c:pt idx="1">
                  <c:v>18.475191471675746</c:v>
                </c:pt>
              </c:numCache>
              <c:extLst/>
            </c:numRef>
          </c:val>
          <c:smooth val="0"/>
          <c:extLst>
            <c:ext xmlns:c16="http://schemas.microsoft.com/office/drawing/2014/chart" uri="{C3380CC4-5D6E-409C-BE32-E72D297353CC}">
              <c16:uniqueId val="{00000044-AF35-490A-99A4-E48E0270D1F9}"/>
            </c:ext>
          </c:extLst>
        </c:ser>
        <c:dLbls>
          <c:showLegendKey val="0"/>
          <c:showVal val="0"/>
          <c:showCatName val="0"/>
          <c:showSerName val="0"/>
          <c:showPercent val="0"/>
          <c:showBubbleSize val="0"/>
        </c:dLbls>
        <c:hiLowLines/>
        <c:upDownBars>
          <c:gapWidth val="100"/>
          <c:upBars>
            <c:spPr>
              <a:solidFill>
                <a:srgbClr val="004CAB"/>
              </a:solidFill>
              <a:ln>
                <a:solidFill>
                  <a:srgbClr val="002060"/>
                </a:solidFill>
              </a:ln>
              <a:effectLst>
                <a:outerShdw blurRad="50800" dist="38100" dir="5400000" algn="t" rotWithShape="0">
                  <a:prstClr val="black">
                    <a:alpha val="40000"/>
                  </a:prstClr>
                </a:outerShdw>
              </a:effectLst>
            </c:spPr>
          </c:upBars>
          <c:downBars/>
        </c:upDownBars>
        <c:marker val="1"/>
        <c:smooth val="0"/>
        <c:axId val="239913544"/>
        <c:axId val="239920208"/>
      </c:lineChart>
      <c:lineChart>
        <c:grouping val="standard"/>
        <c:varyColors val="0"/>
        <c:ser>
          <c:idx val="4"/>
          <c:order val="0"/>
          <c:tx>
            <c:strRef>
              <c:f>'SOx (1)'!$C$32</c:f>
              <c:strCache>
                <c:ptCount val="1"/>
                <c:pt idx="0">
                  <c:v>Mediana:</c:v>
                </c:pt>
              </c:strCache>
            </c:strRef>
          </c:tx>
          <c:spPr>
            <a:ln w="28575">
              <a:noFill/>
            </a:ln>
          </c:spPr>
          <c:marker>
            <c:symbol val="x"/>
            <c:size val="5"/>
            <c:spPr>
              <a:solidFill>
                <a:sysClr val="window" lastClr="FFFFFF"/>
              </a:solidFill>
            </c:spPr>
          </c:marker>
          <c:dLbls>
            <c:dLbl>
              <c:idx val="0"/>
              <c:layout>
                <c:manualLayout>
                  <c:x val="-1.3487627630361237E-2"/>
                  <c:y val="5.5644206561810189E-3"/>
                </c:manualLayout>
              </c:layout>
              <c:dLblPos val="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45-AF35-490A-99A4-E48E0270D1F9}"/>
                </c:ext>
              </c:extLst>
            </c:dLbl>
            <c:dLbl>
              <c:idx val="1"/>
              <c:layout>
                <c:manualLayout>
                  <c:x val="-9.6339113680157015E-4"/>
                  <c:y val="-1.6589372473503363E-2"/>
                </c:manualLayout>
              </c:layout>
              <c:dLblPos val="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46-AF35-490A-99A4-E48E0270D1F9}"/>
                </c:ext>
              </c:extLst>
            </c:dLbl>
            <c:spPr>
              <a:noFill/>
              <a:ln>
                <a:noFill/>
              </a:ln>
              <a:effectLst/>
            </c:spPr>
            <c:txPr>
              <a:bodyPr/>
              <a:lstStyle/>
              <a:p>
                <a:pPr>
                  <a:defRPr>
                    <a:solidFill>
                      <a:schemeClr val="bg1"/>
                    </a:solidFill>
                  </a:defRPr>
                </a:pPr>
                <a:endParaRPr lang="es-CO"/>
              </a:p>
            </c:txP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'SOx (1)'!$D$7:$E$7</c:f>
              <c:strCache>
                <c:ptCount val="2"/>
                <c:pt idx="0">
                  <c:v>Vientos arriba (µg/m3)</c:v>
                </c:pt>
                <c:pt idx="1">
                  <c:v>Vientos abajo (µg/m3)</c:v>
                </c:pt>
              </c:strCache>
              <c:extLst/>
            </c:strRef>
          </c:cat>
          <c:val>
            <c:numRef>
              <c:f>'SOx (1)'!$D$32:$E$32</c:f>
              <c:numCache>
                <c:formatCode>0.00</c:formatCode>
                <c:ptCount val="2"/>
                <c:pt idx="0">
                  <c:v>10.762929083393127</c:v>
                </c:pt>
                <c:pt idx="1">
                  <c:v>11.880345151023377</c:v>
                </c:pt>
              </c:numCache>
              <c:extLst/>
            </c:numRef>
          </c:val>
          <c:smooth val="0"/>
          <c:extLst>
            <c:ext xmlns:c16="http://schemas.microsoft.com/office/drawing/2014/chart" uri="{C3380CC4-5D6E-409C-BE32-E72D297353CC}">
              <c16:uniqueId val="{00000047-AF35-490A-99A4-E48E0270D1F9}"/>
            </c:ext>
          </c:extLst>
        </c:ser>
        <c:dLbls>
          <c:showLegendKey val="0"/>
          <c:showVal val="0"/>
          <c:showCatName val="0"/>
          <c:showSerName val="0"/>
          <c:showPercent val="0"/>
          <c:showBubbleSize val="0"/>
        </c:dLbls>
        <c:marker val="1"/>
        <c:smooth val="0"/>
        <c:axId val="239920600"/>
        <c:axId val="239920992"/>
      </c:lineChart>
      <c:catAx>
        <c:axId val="239913544"/>
        <c:scaling>
          <c:orientation val="minMax"/>
        </c:scaling>
        <c:delete val="0"/>
        <c:axPos val="b"/>
        <c:numFmt formatCode="General" sourceLinked="0"/>
        <c:majorTickMark val="out"/>
        <c:minorTickMark val="none"/>
        <c:tickLblPos val="nextTo"/>
        <c:crossAx val="239920208"/>
        <c:crosses val="autoZero"/>
        <c:auto val="1"/>
        <c:lblAlgn val="ctr"/>
        <c:lblOffset val="100"/>
        <c:noMultiLvlLbl val="0"/>
      </c:catAx>
      <c:valAx>
        <c:axId val="239920208"/>
        <c:scaling>
          <c:orientation val="minMax"/>
        </c:scaling>
        <c:delete val="1"/>
        <c:axPos val="r"/>
        <c:numFmt formatCode="0.00" sourceLinked="1"/>
        <c:majorTickMark val="out"/>
        <c:minorTickMark val="none"/>
        <c:tickLblPos val="none"/>
        <c:crossAx val="239913544"/>
        <c:crosses val="max"/>
        <c:crossBetween val="between"/>
      </c:valAx>
      <c:catAx>
        <c:axId val="239920600"/>
        <c:scaling>
          <c:orientation val="minMax"/>
        </c:scaling>
        <c:delete val="1"/>
        <c:axPos val="b"/>
        <c:numFmt formatCode="General" sourceLinked="0"/>
        <c:majorTickMark val="none"/>
        <c:minorTickMark val="none"/>
        <c:tickLblPos val="none"/>
        <c:crossAx val="239920992"/>
        <c:crosses val="autoZero"/>
        <c:auto val="1"/>
        <c:lblAlgn val="ctr"/>
        <c:lblOffset val="100"/>
        <c:tickLblSkip val="1"/>
        <c:tickMarkSkip val="1"/>
        <c:noMultiLvlLbl val="0"/>
      </c:catAx>
      <c:valAx>
        <c:axId val="239920992"/>
        <c:scaling>
          <c:orientation val="minMax"/>
          <c:min val="0"/>
        </c:scaling>
        <c:delete val="0"/>
        <c:axPos val="l"/>
        <c:numFmt formatCode="0.0" sourceLinked="0"/>
        <c:majorTickMark val="cross"/>
        <c:minorTickMark val="cross"/>
        <c:tickLblPos val="nextTo"/>
        <c:txPr>
          <a:bodyPr rot="0" vert="horz"/>
          <a:lstStyle/>
          <a:p>
            <a:pPr>
              <a:defRPr/>
            </a:pPr>
            <a:endParaRPr lang="es-CO"/>
          </a:p>
        </c:txPr>
        <c:crossAx val="239920600"/>
        <c:crosses val="autoZero"/>
        <c:crossBetween val="between"/>
      </c:valAx>
      <c:spPr>
        <a:noFill/>
        <a:ln w="12700">
          <a:solidFill>
            <a:schemeClr val="bg1">
              <a:lumMod val="75000"/>
            </a:schemeClr>
          </a:solidFill>
        </a:ln>
      </c:spPr>
    </c:plotArea>
    <c:plotVisOnly val="0"/>
    <c:dispBlanksAs val="gap"/>
    <c:showDLblsOverMax val="0"/>
  </c:chart>
  <c:spPr>
    <a:noFill/>
  </c:spPr>
  <c:txPr>
    <a:bodyPr/>
    <a:lstStyle/>
    <a:p>
      <a:pPr>
        <a:defRPr>
          <a:solidFill>
            <a:srgbClr val="303030"/>
          </a:solidFill>
          <a:latin typeface="Avenir Next LT Pro" panose="020B0504020202020204" pitchFamily="34" charset="0"/>
        </a:defRPr>
      </a:pPr>
      <a:endParaRPr lang="es-CO"/>
    </a:p>
  </c:txPr>
  <c:externalData r:id="rId2">
    <c:autoUpdate val="0"/>
  </c:externalData>
  <c:userShapes r:id="rId3"/>
</c:chartSpace>
</file>

<file path=word/charts/chart2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10"/>
    </mc:Choice>
    <mc:Fallback>
      <c:style val="10"/>
    </mc:Fallback>
  </mc:AlternateContent>
  <c:chart>
    <c:autoTitleDeleted val="0"/>
    <c:plotArea>
      <c:layout>
        <c:manualLayout>
          <c:layoutTarget val="inner"/>
          <c:xMode val="edge"/>
          <c:yMode val="edge"/>
          <c:x val="7.7071290944123308E-2"/>
          <c:y val="5.8353569113213363E-2"/>
          <c:w val="0.88078793601026117"/>
          <c:h val="0.84092927233016723"/>
        </c:manualLayout>
      </c:layout>
      <c:lineChart>
        <c:grouping val="standard"/>
        <c:varyColors val="0"/>
        <c:ser>
          <c:idx val="0"/>
          <c:order val="1"/>
          <c:tx>
            <c:strRef>
              <c:f>'SOx 2'!$O$18</c:f>
              <c:strCache>
                <c:ptCount val="1"/>
                <c:pt idx="0">
                  <c:v>Primer Cuartil</c:v>
                </c:pt>
              </c:strCache>
            </c:strRef>
          </c:tx>
          <c:spPr>
            <a:ln w="47625">
              <a:noFill/>
            </a:ln>
          </c:spPr>
          <c:marker>
            <c:symbol val="none"/>
          </c:marker>
          <c:dLbls>
            <c:dLbl>
              <c:idx val="0"/>
              <c:layout>
                <c:manualLayout>
                  <c:x val="-1.9267822736030694E-3"/>
                  <c:y val="2.9930861749978888E-2"/>
                </c:manualLayout>
              </c:layout>
              <c:dLblPos val="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0-4537-4891-9AC8-FBE3E70D1800}"/>
                </c:ext>
              </c:extLst>
            </c:dLbl>
            <c:dLbl>
              <c:idx val="1"/>
              <c:layout>
                <c:manualLayout>
                  <c:xMode val="edge"/>
                  <c:yMode val="edge"/>
                  <c:x val="0.44508670520231214"/>
                  <c:y val="1.4388522904776737E-2"/>
                </c:manualLayout>
              </c:layout>
              <c:dLblPos val="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1-4537-4891-9AC8-FBE3E70D1800}"/>
                </c:ext>
              </c:extLst>
            </c:dLbl>
            <c:dLbl>
              <c:idx val="2"/>
              <c:layout>
                <c:manualLayout>
                  <c:xMode val="edge"/>
                  <c:yMode val="edge"/>
                  <c:x val="0.65751445086705207"/>
                  <c:y val="1.4388522904776737E-2"/>
                </c:manualLayout>
              </c:layout>
              <c:dLblPos val="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2-4537-4891-9AC8-FBE3E70D1800}"/>
                </c:ext>
              </c:extLst>
            </c:dLbl>
            <c:dLbl>
              <c:idx val="3"/>
              <c:layout>
                <c:manualLayout>
                  <c:xMode val="edge"/>
                  <c:yMode val="edge"/>
                  <c:x val="0.86994219653179194"/>
                  <c:y val="1.4388522904776737E-2"/>
                </c:manualLayout>
              </c:layout>
              <c:dLblPos val="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3-4537-4891-9AC8-FBE3E70D1800}"/>
                </c:ext>
              </c:extLst>
            </c:dLbl>
            <c:spPr>
              <a:noFill/>
              <a:ln>
                <a:noFill/>
              </a:ln>
              <a:effectLst/>
            </c:spP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val>
            <c:numRef>
              <c:f>'SOx 2'!$R$18</c:f>
              <c:numCache>
                <c:formatCode>0.00</c:formatCode>
                <c:ptCount val="1"/>
                <c:pt idx="0">
                  <c:v>8.2006824194212342</c:v>
                </c:pt>
              </c:numCache>
            </c:numRef>
          </c:val>
          <c:smooth val="0"/>
          <c:extLst>
            <c:ext xmlns:c16="http://schemas.microsoft.com/office/drawing/2014/chart" uri="{C3380CC4-5D6E-409C-BE32-E72D297353CC}">
              <c16:uniqueId val="{00000004-4537-4891-9AC8-FBE3E70D1800}"/>
            </c:ext>
          </c:extLst>
        </c:ser>
        <c:ser>
          <c:idx val="1"/>
          <c:order val="2"/>
          <c:tx>
            <c:strRef>
              <c:f>'SOx 2'!$O$19</c:f>
              <c:strCache>
                <c:ptCount val="1"/>
                <c:pt idx="0">
                  <c:v>Minimo</c:v>
                </c:pt>
              </c:strCache>
            </c:strRef>
          </c:tx>
          <c:spPr>
            <a:ln w="47625">
              <a:noFill/>
            </a:ln>
          </c:spPr>
          <c:marker>
            <c:symbol val="none"/>
          </c:marker>
          <c:dLbls>
            <c:dLbl>
              <c:idx val="0"/>
              <c:layout>
                <c:manualLayout>
                  <c:x val="-8.1347668079951543E-2"/>
                  <c:y val="-3.4206116431344948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5-4537-4891-9AC8-FBE3E70D1800}"/>
                </c:ext>
              </c:extLst>
            </c:dLbl>
            <c:spPr>
              <a:noFill/>
              <a:ln>
                <a:noFill/>
              </a:ln>
              <a:effectLst/>
            </c:spP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errBars>
            <c:errDir val="y"/>
            <c:errBarType val="both"/>
            <c:errValType val="fixedVal"/>
            <c:noEndCap val="0"/>
            <c:val val="0"/>
          </c:errBars>
          <c:val>
            <c:numRef>
              <c:f>'SOx 2'!$R$19</c:f>
              <c:numCache>
                <c:formatCode>0.00</c:formatCode>
                <c:ptCount val="1"/>
                <c:pt idx="0">
                  <c:v>1.2028079322098866</c:v>
                </c:pt>
              </c:numCache>
            </c:numRef>
          </c:val>
          <c:smooth val="0"/>
          <c:extLst>
            <c:ext xmlns:c16="http://schemas.microsoft.com/office/drawing/2014/chart" uri="{C3380CC4-5D6E-409C-BE32-E72D297353CC}">
              <c16:uniqueId val="{00000006-4537-4891-9AC8-FBE3E70D1800}"/>
            </c:ext>
          </c:extLst>
        </c:ser>
        <c:ser>
          <c:idx val="2"/>
          <c:order val="3"/>
          <c:tx>
            <c:strRef>
              <c:f>'SOx 2'!$O$20</c:f>
              <c:strCache>
                <c:ptCount val="1"/>
                <c:pt idx="0">
                  <c:v>Maxima</c:v>
                </c:pt>
              </c:strCache>
            </c:strRef>
          </c:tx>
          <c:spPr>
            <a:ln w="47625">
              <a:noFill/>
            </a:ln>
          </c:spPr>
          <c:marker>
            <c:symbol val="none"/>
          </c:marker>
          <c:dLbls>
            <c:spPr>
              <a:noFill/>
              <a:ln>
                <a:noFill/>
              </a:ln>
              <a:effectLst/>
            </c:spP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errBars>
            <c:errDir val="y"/>
            <c:errBarType val="both"/>
            <c:errValType val="fixedVal"/>
            <c:noEndCap val="0"/>
            <c:val val="0"/>
          </c:errBars>
          <c:val>
            <c:numRef>
              <c:f>'SOx 2'!$R$20</c:f>
              <c:numCache>
                <c:formatCode>0.00</c:formatCode>
                <c:ptCount val="1"/>
                <c:pt idx="0">
                  <c:v>36.839845625900736</c:v>
                </c:pt>
              </c:numCache>
            </c:numRef>
          </c:val>
          <c:smooth val="0"/>
          <c:extLst>
            <c:ext xmlns:c16="http://schemas.microsoft.com/office/drawing/2014/chart" uri="{C3380CC4-5D6E-409C-BE32-E72D297353CC}">
              <c16:uniqueId val="{00000007-4537-4891-9AC8-FBE3E70D1800}"/>
            </c:ext>
          </c:extLst>
        </c:ser>
        <c:ser>
          <c:idx val="3"/>
          <c:order val="4"/>
          <c:tx>
            <c:strRef>
              <c:f>'SOx 2'!$O$21</c:f>
              <c:strCache>
                <c:ptCount val="1"/>
                <c:pt idx="0">
                  <c:v>Tercer Cuartil</c:v>
                </c:pt>
              </c:strCache>
            </c:strRef>
          </c:tx>
          <c:spPr>
            <a:ln w="47625">
              <a:noFill/>
            </a:ln>
          </c:spPr>
          <c:marker>
            <c:symbol val="none"/>
          </c:marker>
          <c:dLbls>
            <c:dLbl>
              <c:idx val="0"/>
              <c:layout>
                <c:manualLayout>
                  <c:x val="-4.8169556840085316E-4"/>
                  <c:y val="-2.7622814391254857E-2"/>
                </c:manualLayout>
              </c:layout>
              <c:dLblPos val="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8-4537-4891-9AC8-FBE3E70D1800}"/>
                </c:ext>
              </c:extLst>
            </c:dLbl>
            <c:dLbl>
              <c:idx val="1"/>
              <c:layout>
                <c:manualLayout>
                  <c:xMode val="edge"/>
                  <c:yMode val="edge"/>
                  <c:x val="0.44653179190751446"/>
                  <c:y val="1.4388522904776737E-2"/>
                </c:manualLayout>
              </c:layout>
              <c:dLblPos val="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9-4537-4891-9AC8-FBE3E70D1800}"/>
                </c:ext>
              </c:extLst>
            </c:dLbl>
            <c:dLbl>
              <c:idx val="2"/>
              <c:layout>
                <c:manualLayout>
                  <c:xMode val="edge"/>
                  <c:yMode val="edge"/>
                  <c:x val="0.65751445086705207"/>
                  <c:y val="1.4388522904776737E-2"/>
                </c:manualLayout>
              </c:layout>
              <c:dLblPos val="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A-4537-4891-9AC8-FBE3E70D1800}"/>
                </c:ext>
              </c:extLst>
            </c:dLbl>
            <c:dLbl>
              <c:idx val="3"/>
              <c:layout>
                <c:manualLayout>
                  <c:xMode val="edge"/>
                  <c:yMode val="edge"/>
                  <c:x val="0.86994219653179194"/>
                  <c:y val="1.4388522904776737E-2"/>
                </c:manualLayout>
              </c:layout>
              <c:dLblPos val="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B-4537-4891-9AC8-FBE3E70D1800}"/>
                </c:ext>
              </c:extLst>
            </c:dLbl>
            <c:spPr>
              <a:noFill/>
              <a:ln>
                <a:noFill/>
              </a:ln>
              <a:effectLst/>
            </c:spP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val>
            <c:numRef>
              <c:f>'SOx 2'!$R$21</c:f>
              <c:numCache>
                <c:formatCode>0.00</c:formatCode>
                <c:ptCount val="1"/>
                <c:pt idx="0">
                  <c:v>22.391708291457572</c:v>
                </c:pt>
              </c:numCache>
            </c:numRef>
          </c:val>
          <c:smooth val="0"/>
          <c:extLst>
            <c:ext xmlns:c16="http://schemas.microsoft.com/office/drawing/2014/chart" uri="{C3380CC4-5D6E-409C-BE32-E72D297353CC}">
              <c16:uniqueId val="{0000000C-4537-4891-9AC8-FBE3E70D1800}"/>
            </c:ext>
          </c:extLst>
        </c:ser>
        <c:dLbls>
          <c:showLegendKey val="0"/>
          <c:showVal val="0"/>
          <c:showCatName val="0"/>
          <c:showSerName val="0"/>
          <c:showPercent val="0"/>
          <c:showBubbleSize val="0"/>
        </c:dLbls>
        <c:hiLowLines/>
        <c:upDownBars>
          <c:gapWidth val="100"/>
          <c:upBars>
            <c:spPr>
              <a:solidFill>
                <a:srgbClr val="004CAB"/>
              </a:solidFill>
              <a:ln>
                <a:solidFill>
                  <a:srgbClr val="002060"/>
                </a:solidFill>
              </a:ln>
              <a:effectLst>
                <a:outerShdw blurRad="50800" dist="38100" dir="5400000" algn="t" rotWithShape="0">
                  <a:prstClr val="black">
                    <a:alpha val="40000"/>
                  </a:prstClr>
                </a:outerShdw>
              </a:effectLst>
            </c:spPr>
          </c:upBars>
          <c:downBars>
            <c:spPr>
              <a:solidFill>
                <a:srgbClr val="C2D79B"/>
              </a:solidFill>
              <a:ln>
                <a:solidFill>
                  <a:schemeClr val="accent3">
                    <a:lumMod val="50000"/>
                  </a:schemeClr>
                </a:solidFill>
              </a:ln>
              <a:effectLst>
                <a:outerShdw blurRad="50800" dist="38100" dir="5400000" algn="t" rotWithShape="0">
                  <a:prstClr val="black">
                    <a:alpha val="40000"/>
                  </a:prstClr>
                </a:outerShdw>
              </a:effectLst>
            </c:spPr>
          </c:downBars>
        </c:upDownBars>
        <c:marker val="1"/>
        <c:smooth val="0"/>
        <c:axId val="239914328"/>
        <c:axId val="239919424"/>
      </c:lineChart>
      <c:lineChart>
        <c:grouping val="standard"/>
        <c:varyColors val="0"/>
        <c:ser>
          <c:idx val="4"/>
          <c:order val="0"/>
          <c:tx>
            <c:strRef>
              <c:f>'SOx 2'!$O$17</c:f>
              <c:strCache>
                <c:ptCount val="1"/>
                <c:pt idx="0">
                  <c:v>Mediana:</c:v>
                </c:pt>
              </c:strCache>
            </c:strRef>
          </c:tx>
          <c:spPr>
            <a:ln w="47625">
              <a:solidFill>
                <a:schemeClr val="tx2"/>
              </a:solidFill>
            </a:ln>
          </c:spPr>
          <c:marker>
            <c:spPr>
              <a:solidFill>
                <a:schemeClr val="bg1"/>
              </a:solidFill>
              <a:ln>
                <a:solidFill>
                  <a:schemeClr val="tx2"/>
                </a:solidFill>
              </a:ln>
            </c:spPr>
          </c:marker>
          <c:dLbls>
            <c:dLbl>
              <c:idx val="1"/>
              <c:layout>
                <c:manualLayout>
                  <c:xMode val="edge"/>
                  <c:yMode val="edge"/>
                  <c:x val="0.44942196531791906"/>
                  <c:y val="1.4388522904776737E-2"/>
                </c:manualLayout>
              </c:layout>
              <c:dLblPos val="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D-4537-4891-9AC8-FBE3E70D1800}"/>
                </c:ext>
              </c:extLst>
            </c:dLbl>
            <c:spPr>
              <a:noFill/>
              <a:ln>
                <a:noFill/>
              </a:ln>
              <a:effectLst/>
            </c:spPr>
            <c:txPr>
              <a:bodyPr wrap="square" lIns="38100" tIns="19050" rIns="38100" bIns="19050" anchor="ctr">
                <a:spAutoFit/>
              </a:bodyPr>
              <a:lstStyle/>
              <a:p>
                <a:pPr>
                  <a:defRPr>
                    <a:solidFill>
                      <a:schemeClr val="bg1"/>
                    </a:solidFill>
                  </a:defRPr>
                </a:pPr>
                <a:endParaRPr lang="es-CO"/>
              </a:p>
            </c:txP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'SOx 2'!$F$7</c:f>
              <c:strCache>
                <c:ptCount val="1"/>
                <c:pt idx="0">
                  <c:v>SO2 µg/m3</c:v>
                </c:pt>
              </c:strCache>
            </c:strRef>
          </c:cat>
          <c:val>
            <c:numRef>
              <c:f>'SOx 2'!$R$17</c:f>
              <c:numCache>
                <c:formatCode>0.00</c:formatCode>
                <c:ptCount val="1"/>
                <c:pt idx="0">
                  <c:v>11.654681210063643</c:v>
                </c:pt>
              </c:numCache>
            </c:numRef>
          </c:val>
          <c:smooth val="0"/>
          <c:extLst>
            <c:ext xmlns:c16="http://schemas.microsoft.com/office/drawing/2014/chart" uri="{C3380CC4-5D6E-409C-BE32-E72D297353CC}">
              <c16:uniqueId val="{0000000E-4537-4891-9AC8-FBE3E70D1800}"/>
            </c:ext>
          </c:extLst>
        </c:ser>
        <c:dLbls>
          <c:showLegendKey val="0"/>
          <c:showVal val="0"/>
          <c:showCatName val="0"/>
          <c:showSerName val="0"/>
          <c:showPercent val="0"/>
          <c:showBubbleSize val="0"/>
        </c:dLbls>
        <c:marker val="1"/>
        <c:smooth val="0"/>
        <c:axId val="239916680"/>
        <c:axId val="239918640"/>
      </c:lineChart>
      <c:catAx>
        <c:axId val="239914328"/>
        <c:scaling>
          <c:orientation val="minMax"/>
        </c:scaling>
        <c:delete val="1"/>
        <c:axPos val="b"/>
        <c:title>
          <c:tx>
            <c:rich>
              <a:bodyPr/>
              <a:lstStyle/>
              <a:p>
                <a:pPr>
                  <a:defRPr sz="1200"/>
                </a:pPr>
                <a:r>
                  <a:rPr lang="es-CO" sz="1200"/>
                  <a:t>Concentraciones de SO</a:t>
                </a:r>
                <a:r>
                  <a:rPr lang="es-CO" sz="1200" baseline="-25000"/>
                  <a:t>2</a:t>
                </a:r>
                <a:r>
                  <a:rPr lang="es-CO" sz="1200"/>
                  <a:t> </a:t>
                </a:r>
              </a:p>
            </c:rich>
          </c:tx>
          <c:layout>
            <c:manualLayout>
              <c:xMode val="edge"/>
              <c:yMode val="edge"/>
              <c:x val="0.33680977660597855"/>
              <c:y val="0.89927718322488226"/>
            </c:manualLayout>
          </c:layout>
          <c:overlay val="0"/>
        </c:title>
        <c:majorTickMark val="out"/>
        <c:minorTickMark val="none"/>
        <c:tickLblPos val="nextTo"/>
        <c:crossAx val="239919424"/>
        <c:crosses val="autoZero"/>
        <c:auto val="1"/>
        <c:lblAlgn val="ctr"/>
        <c:lblOffset val="100"/>
        <c:noMultiLvlLbl val="0"/>
      </c:catAx>
      <c:valAx>
        <c:axId val="239919424"/>
        <c:scaling>
          <c:orientation val="minMax"/>
        </c:scaling>
        <c:delete val="1"/>
        <c:axPos val="r"/>
        <c:numFmt formatCode="0.00" sourceLinked="1"/>
        <c:majorTickMark val="out"/>
        <c:minorTickMark val="none"/>
        <c:tickLblPos val="nextTo"/>
        <c:crossAx val="239914328"/>
        <c:crosses val="max"/>
        <c:crossBetween val="between"/>
      </c:valAx>
      <c:catAx>
        <c:axId val="239916680"/>
        <c:scaling>
          <c:orientation val="minMax"/>
        </c:scaling>
        <c:delete val="0"/>
        <c:axPos val="b"/>
        <c:numFmt formatCode="General" sourceLinked="0"/>
        <c:majorTickMark val="none"/>
        <c:minorTickMark val="none"/>
        <c:tickLblPos val="none"/>
        <c:crossAx val="239918640"/>
        <c:crosses val="autoZero"/>
        <c:auto val="1"/>
        <c:lblAlgn val="ctr"/>
        <c:lblOffset val="100"/>
        <c:tickLblSkip val="1"/>
        <c:tickMarkSkip val="1"/>
        <c:noMultiLvlLbl val="0"/>
      </c:catAx>
      <c:valAx>
        <c:axId val="239918640"/>
        <c:scaling>
          <c:orientation val="minMax"/>
        </c:scaling>
        <c:delete val="0"/>
        <c:axPos val="l"/>
        <c:numFmt formatCode="0.00" sourceLinked="1"/>
        <c:majorTickMark val="cross"/>
        <c:minorTickMark val="cross"/>
        <c:tickLblPos val="nextTo"/>
        <c:txPr>
          <a:bodyPr rot="0" vert="horz"/>
          <a:lstStyle/>
          <a:p>
            <a:pPr>
              <a:defRPr/>
            </a:pPr>
            <a:endParaRPr lang="es-CO"/>
          </a:p>
        </c:txPr>
        <c:crossAx val="239916680"/>
        <c:crosses val="autoZero"/>
        <c:crossBetween val="between"/>
      </c:valAx>
      <c:spPr>
        <a:noFill/>
        <a:ln w="12700">
          <a:solidFill>
            <a:schemeClr val="bg1">
              <a:lumMod val="75000"/>
            </a:schemeClr>
          </a:solidFill>
        </a:ln>
      </c:spPr>
    </c:plotArea>
    <c:plotVisOnly val="1"/>
    <c:dispBlanksAs val="gap"/>
    <c:showDLblsOverMax val="0"/>
  </c:chart>
  <c:spPr>
    <a:noFill/>
  </c:spPr>
  <c:txPr>
    <a:bodyPr/>
    <a:lstStyle/>
    <a:p>
      <a:pPr>
        <a:defRPr>
          <a:solidFill>
            <a:srgbClr val="303030"/>
          </a:solidFill>
          <a:latin typeface="Avenir Next LT Pro" panose="020B0504020202020204" pitchFamily="34" charset="0"/>
        </a:defRPr>
      </a:pPr>
      <a:endParaRPr lang="es-CO"/>
    </a:p>
  </c:txPr>
  <c:externalData r:id="rId1">
    <c:autoUpdate val="0"/>
  </c:externalData>
</c:chartSpace>
</file>

<file path=word/charts/chart2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10"/>
    </mc:Choice>
    <mc:Fallback>
      <c:style val="10"/>
    </mc:Fallback>
  </mc:AlternateContent>
  <c:chart>
    <c:autoTitleDeleted val="1"/>
    <c:plotArea>
      <c:layout>
        <c:manualLayout>
          <c:layoutTarget val="inner"/>
          <c:xMode val="edge"/>
          <c:yMode val="edge"/>
          <c:x val="0.12461222072850651"/>
          <c:y val="8.8038177046051061E-2"/>
          <c:w val="0.83852154151462777"/>
          <c:h val="0.69842374966287113"/>
        </c:manualLayout>
      </c:layout>
      <c:barChart>
        <c:barDir val="col"/>
        <c:grouping val="clustered"/>
        <c:varyColors val="0"/>
        <c:ser>
          <c:idx val="0"/>
          <c:order val="0"/>
          <c:tx>
            <c:strRef>
              <c:f>'SOx 2'!$U$7</c:f>
              <c:strCache>
                <c:ptCount val="1"/>
                <c:pt idx="0">
                  <c:v>Frecuencia relativa</c:v>
                </c:pt>
              </c:strCache>
            </c:strRef>
          </c:tx>
          <c:spPr>
            <a:solidFill>
              <a:srgbClr val="004CAB"/>
            </a:solidFill>
            <a:ln>
              <a:solidFill>
                <a:srgbClr val="002060"/>
              </a:solidFill>
            </a:ln>
            <a:effectLst>
              <a:outerShdw blurRad="50800" dist="38100" dir="5400000" algn="t" rotWithShape="0">
                <a:prstClr val="black">
                  <a:alpha val="40000"/>
                </a:prstClr>
              </a:outerShdw>
            </a:effectLst>
          </c:spPr>
          <c:invertIfNegative val="0"/>
          <c:dLbls>
            <c:spPr>
              <a:noFill/>
              <a:ln>
                <a:noFill/>
              </a:ln>
              <a:effectLst/>
            </c:spP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multiLvlStrRef>
              <c:f>'SOx 2'!$P$8:$Q$13</c:f>
              <c:multiLvlStrCache>
                <c:ptCount val="6"/>
                <c:lvl>
                  <c:pt idx="0">
                    <c:v>7,14</c:v>
                  </c:pt>
                  <c:pt idx="1">
                    <c:v>13,08</c:v>
                  </c:pt>
                  <c:pt idx="2">
                    <c:v>19,02</c:v>
                  </c:pt>
                  <c:pt idx="3">
                    <c:v>24,96</c:v>
                  </c:pt>
                  <c:pt idx="4">
                    <c:v>30,90</c:v>
                  </c:pt>
                  <c:pt idx="5">
                    <c:v>36,84</c:v>
                  </c:pt>
                </c:lvl>
                <c:lvl>
                  <c:pt idx="0">
                    <c:v>1,20</c:v>
                  </c:pt>
                  <c:pt idx="1">
                    <c:v>7,14</c:v>
                  </c:pt>
                  <c:pt idx="2">
                    <c:v>13,08</c:v>
                  </c:pt>
                  <c:pt idx="3">
                    <c:v>19,02</c:v>
                  </c:pt>
                  <c:pt idx="4">
                    <c:v>24,96</c:v>
                  </c:pt>
                  <c:pt idx="5">
                    <c:v>30,90</c:v>
                  </c:pt>
                </c:lvl>
              </c:multiLvlStrCache>
            </c:multiLvlStrRef>
          </c:cat>
          <c:val>
            <c:numRef>
              <c:f>'SOx 2'!$U$8:$U$13</c:f>
              <c:numCache>
                <c:formatCode>0.00%</c:formatCode>
                <c:ptCount val="6"/>
                <c:pt idx="0">
                  <c:v>0.19444444444444445</c:v>
                </c:pt>
                <c:pt idx="1">
                  <c:v>0.3888888888888889</c:v>
                </c:pt>
                <c:pt idx="2">
                  <c:v>8.3333333333333329E-2</c:v>
                </c:pt>
                <c:pt idx="3">
                  <c:v>0.16666666666666666</c:v>
                </c:pt>
                <c:pt idx="4">
                  <c:v>0.1111111111111111</c:v>
                </c:pt>
                <c:pt idx="5">
                  <c:v>5.5555555555555552E-2</c:v>
                </c:pt>
              </c:numCache>
            </c:numRef>
          </c:val>
          <c:extLst>
            <c:ext xmlns:c16="http://schemas.microsoft.com/office/drawing/2014/chart" uri="{C3380CC4-5D6E-409C-BE32-E72D297353CC}">
              <c16:uniqueId val="{00000000-A706-4046-8AB0-A9C24C5C0D33}"/>
            </c:ext>
          </c:extLst>
        </c:ser>
        <c:dLbls>
          <c:showLegendKey val="0"/>
          <c:showVal val="0"/>
          <c:showCatName val="0"/>
          <c:showSerName val="0"/>
          <c:showPercent val="0"/>
          <c:showBubbleSize val="0"/>
        </c:dLbls>
        <c:gapWidth val="150"/>
        <c:axId val="239919032"/>
        <c:axId val="240934240"/>
      </c:barChart>
      <c:catAx>
        <c:axId val="239919032"/>
        <c:scaling>
          <c:orientation val="minMax"/>
        </c:scaling>
        <c:delete val="0"/>
        <c:axPos val="b"/>
        <c:numFmt formatCode="General" sourceLinked="1"/>
        <c:majorTickMark val="out"/>
        <c:minorTickMark val="none"/>
        <c:tickLblPos val="nextTo"/>
        <c:txPr>
          <a:bodyPr rot="0" vert="horz"/>
          <a:lstStyle/>
          <a:p>
            <a:pPr>
              <a:defRPr/>
            </a:pPr>
            <a:endParaRPr lang="es-CO"/>
          </a:p>
        </c:txPr>
        <c:crossAx val="240934240"/>
        <c:crosses val="autoZero"/>
        <c:auto val="1"/>
        <c:lblAlgn val="ctr"/>
        <c:lblOffset val="100"/>
        <c:tickLblSkip val="1"/>
        <c:tickMarkSkip val="1"/>
        <c:noMultiLvlLbl val="0"/>
      </c:catAx>
      <c:valAx>
        <c:axId val="240934240"/>
        <c:scaling>
          <c:orientation val="minMax"/>
        </c:scaling>
        <c:delete val="0"/>
        <c:axPos val="l"/>
        <c:numFmt formatCode="0%" sourceLinked="0"/>
        <c:majorTickMark val="out"/>
        <c:minorTickMark val="none"/>
        <c:tickLblPos val="nextTo"/>
        <c:txPr>
          <a:bodyPr rot="0" vert="horz"/>
          <a:lstStyle/>
          <a:p>
            <a:pPr>
              <a:defRPr/>
            </a:pPr>
            <a:endParaRPr lang="es-CO"/>
          </a:p>
        </c:txPr>
        <c:crossAx val="239919032"/>
        <c:crosses val="autoZero"/>
        <c:crossBetween val="between"/>
      </c:valAx>
      <c:spPr>
        <a:noFill/>
        <a:ln w="12700">
          <a:solidFill>
            <a:schemeClr val="bg1">
              <a:lumMod val="75000"/>
            </a:schemeClr>
          </a:solidFill>
        </a:ln>
      </c:spPr>
    </c:plotArea>
    <c:plotVisOnly val="1"/>
    <c:dispBlanksAs val="gap"/>
    <c:showDLblsOverMax val="0"/>
  </c:chart>
  <c:spPr>
    <a:noFill/>
  </c:spPr>
  <c:txPr>
    <a:bodyPr/>
    <a:lstStyle/>
    <a:p>
      <a:pPr>
        <a:defRPr sz="1000">
          <a:solidFill>
            <a:srgbClr val="303030"/>
          </a:solidFill>
          <a:latin typeface="Avenir Next LT Pro" panose="020B0504020202020204" pitchFamily="34" charset="0"/>
        </a:defRPr>
      </a:pPr>
      <a:endParaRPr lang="es-CO"/>
    </a:p>
  </c:txPr>
  <c:externalData r:id="rId1">
    <c:autoUpdate val="0"/>
  </c:externalData>
</c:chartSpace>
</file>

<file path=word/charts/chart2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5"/>
    </mc:Choice>
    <mc:Fallback>
      <c:style val="5"/>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0" i="0" u="none" strike="noStrike" kern="1200" spc="0" baseline="0">
                <a:solidFill>
                  <a:srgbClr val="303030"/>
                </a:solidFill>
                <a:latin typeface="Avenir Next LT Pro" panose="020B0504020202020204" pitchFamily="34" charset="0"/>
                <a:ea typeface="+mn-ea"/>
                <a:cs typeface="+mn-cs"/>
              </a:defRPr>
            </a:pPr>
            <a:r>
              <a:rPr lang="en-US" b="1"/>
              <a:t>Concentraciones CH</a:t>
            </a:r>
            <a:r>
              <a:rPr lang="en-US" b="1" baseline="-25000"/>
              <a:t>2</a:t>
            </a:r>
            <a:r>
              <a:rPr lang="en-US" b="1"/>
              <a:t>O (</a:t>
            </a:r>
            <a:r>
              <a:rPr lang="es-CO" b="1"/>
              <a:t>µ</a:t>
            </a:r>
            <a:r>
              <a:rPr lang="en-US" b="1"/>
              <a:t>g/m</a:t>
            </a:r>
            <a:r>
              <a:rPr lang="en-US" b="1" baseline="30000"/>
              <a:t>3</a:t>
            </a:r>
            <a:r>
              <a:rPr lang="en-US" b="1"/>
              <a:t>)</a:t>
            </a:r>
            <a:endParaRPr lang="es-CO" b="1"/>
          </a:p>
        </c:rich>
      </c:tx>
      <c:layout>
        <c:manualLayout>
          <c:xMode val="edge"/>
          <c:yMode val="edge"/>
          <c:x val="0.26926586382584528"/>
          <c:y val="2.9688111060332492E-2"/>
        </c:manualLayout>
      </c:layout>
      <c:overlay val="0"/>
      <c:spPr>
        <a:noFill/>
        <a:ln>
          <a:noFill/>
        </a:ln>
        <a:effectLst/>
      </c:spPr>
      <c:txPr>
        <a:bodyPr rot="0" spcFirstLastPara="1" vertOverflow="ellipsis" vert="horz" wrap="square" anchor="ctr" anchorCtr="1"/>
        <a:lstStyle/>
        <a:p>
          <a:pPr>
            <a:defRPr sz="1400" b="0" i="0" u="none" strike="noStrike" kern="1200" spc="0" baseline="0">
              <a:solidFill>
                <a:srgbClr val="303030"/>
              </a:solidFill>
              <a:latin typeface="Avenir Next LT Pro" panose="020B0504020202020204" pitchFamily="34" charset="0"/>
              <a:ea typeface="+mn-ea"/>
              <a:cs typeface="+mn-cs"/>
            </a:defRPr>
          </a:pPr>
          <a:endParaRPr lang="es-CO"/>
        </a:p>
      </c:txPr>
    </c:title>
    <c:autoTitleDeleted val="0"/>
    <c:plotArea>
      <c:layout>
        <c:manualLayout>
          <c:layoutTarget val="inner"/>
          <c:xMode val="edge"/>
          <c:yMode val="edge"/>
          <c:x val="8.3361599030890368E-2"/>
          <c:y val="0.14719419825138413"/>
          <c:w val="0.88994174653507674"/>
          <c:h val="0.49878286146676964"/>
        </c:manualLayout>
      </c:layout>
      <c:barChart>
        <c:barDir val="col"/>
        <c:grouping val="clustered"/>
        <c:varyColors val="0"/>
        <c:ser>
          <c:idx val="1"/>
          <c:order val="0"/>
          <c:tx>
            <c:strRef>
              <c:f>'E1'!$C$10</c:f>
              <c:strCache>
                <c:ptCount val="1"/>
                <c:pt idx="0">
                  <c:v>Vientos arriba</c:v>
                </c:pt>
              </c:strCache>
            </c:strRef>
          </c:tx>
          <c:spPr>
            <a:solidFill>
              <a:srgbClr val="004CAB"/>
            </a:solidFill>
            <a:ln>
              <a:solidFill>
                <a:srgbClr val="004CAB"/>
              </a:solidFill>
            </a:ln>
            <a:effectLst/>
          </c:spPr>
          <c:invertIfNegative val="0"/>
          <c:cat>
            <c:numRef>
              <c:f>InformaciónGeneral!$D$16:$D$33</c:f>
              <c:numCache>
                <c:formatCode>m/d/yyyy</c:formatCode>
                <c:ptCount val="18"/>
                <c:pt idx="0">
                  <c:v>46088</c:v>
                </c:pt>
                <c:pt idx="1">
                  <c:v>46089</c:v>
                </c:pt>
                <c:pt idx="2">
                  <c:v>46090</c:v>
                </c:pt>
                <c:pt idx="3">
                  <c:v>46091</c:v>
                </c:pt>
                <c:pt idx="4">
                  <c:v>46092</c:v>
                </c:pt>
                <c:pt idx="5">
                  <c:v>46093</c:v>
                </c:pt>
                <c:pt idx="6">
                  <c:v>46094</c:v>
                </c:pt>
                <c:pt idx="7">
                  <c:v>46095</c:v>
                </c:pt>
                <c:pt idx="8">
                  <c:v>46096</c:v>
                </c:pt>
                <c:pt idx="9">
                  <c:v>46097</c:v>
                </c:pt>
                <c:pt idx="10">
                  <c:v>46098</c:v>
                </c:pt>
                <c:pt idx="11">
                  <c:v>46099</c:v>
                </c:pt>
                <c:pt idx="12">
                  <c:v>46100</c:v>
                </c:pt>
                <c:pt idx="13">
                  <c:v>46101</c:v>
                </c:pt>
                <c:pt idx="14">
                  <c:v>46102</c:v>
                </c:pt>
                <c:pt idx="15">
                  <c:v>46103</c:v>
                </c:pt>
                <c:pt idx="16">
                  <c:v>46104</c:v>
                </c:pt>
                <c:pt idx="17">
                  <c:v>46105</c:v>
                </c:pt>
              </c:numCache>
            </c:numRef>
          </c:cat>
          <c:val>
            <c:numRef>
              <c:f>'E1'!$O$14:$O$31</c:f>
              <c:numCache>
                <c:formatCode>0.00</c:formatCode>
                <c:ptCount val="18"/>
                <c:pt idx="0">
                  <c:v>4.5035543424039908</c:v>
                </c:pt>
                <c:pt idx="1">
                  <c:v>6.7315295722323532</c:v>
                </c:pt>
                <c:pt idx="2">
                  <c:v>5.8438447754077849</c:v>
                </c:pt>
                <c:pt idx="3">
                  <c:v>3.9065629991984174</c:v>
                </c:pt>
                <c:pt idx="4">
                  <c:v>4.9046125532045917</c:v>
                </c:pt>
                <c:pt idx="5">
                  <c:v>4.4172271490869264</c:v>
                </c:pt>
                <c:pt idx="6">
                  <c:v>6.7824652073257088</c:v>
                </c:pt>
                <c:pt idx="7">
                  <c:v>5.2595958717134907</c:v>
                </c:pt>
                <c:pt idx="8">
                  <c:v>4.5688325339407259</c:v>
                </c:pt>
                <c:pt idx="9">
                  <c:v>4.8057736705972838</c:v>
                </c:pt>
                <c:pt idx="10">
                  <c:v>6.3082259416958095</c:v>
                </c:pt>
                <c:pt idx="11">
                  <c:v>3.7547185565691765</c:v>
                </c:pt>
                <c:pt idx="12">
                  <c:v>4.4292230933531158</c:v>
                </c:pt>
                <c:pt idx="13">
                  <c:v>6.6953199112290509</c:v>
                </c:pt>
                <c:pt idx="14">
                  <c:v>3.3894803809571172</c:v>
                </c:pt>
                <c:pt idx="15">
                  <c:v>6.4748369865172171</c:v>
                </c:pt>
                <c:pt idx="16">
                  <c:v>4.748469722854443</c:v>
                </c:pt>
                <c:pt idx="17">
                  <c:v>2.8777049485008961</c:v>
                </c:pt>
              </c:numCache>
            </c:numRef>
          </c:val>
          <c:extLst>
            <c:ext xmlns:c16="http://schemas.microsoft.com/office/drawing/2014/chart" uri="{C3380CC4-5D6E-409C-BE32-E72D297353CC}">
              <c16:uniqueId val="{00000000-5CA9-4F7A-B9C0-FFFEDFF32747}"/>
            </c:ext>
          </c:extLst>
        </c:ser>
        <c:ser>
          <c:idx val="2"/>
          <c:order val="1"/>
          <c:tx>
            <c:strRef>
              <c:f>'E2'!$C$10</c:f>
              <c:strCache>
                <c:ptCount val="1"/>
                <c:pt idx="0">
                  <c:v>Vientos abajo</c:v>
                </c:pt>
              </c:strCache>
            </c:strRef>
          </c:tx>
          <c:spPr>
            <a:solidFill>
              <a:srgbClr val="1690FF"/>
            </a:solidFill>
            <a:ln>
              <a:solidFill>
                <a:srgbClr val="004CAB"/>
              </a:solidFill>
            </a:ln>
            <a:effectLst/>
          </c:spPr>
          <c:invertIfNegative val="0"/>
          <c:cat>
            <c:numRef>
              <c:f>InformaciónGeneral!$D$16:$D$33</c:f>
              <c:numCache>
                <c:formatCode>m/d/yyyy</c:formatCode>
                <c:ptCount val="18"/>
                <c:pt idx="0">
                  <c:v>46088</c:v>
                </c:pt>
                <c:pt idx="1">
                  <c:v>46089</c:v>
                </c:pt>
                <c:pt idx="2">
                  <c:v>46090</c:v>
                </c:pt>
                <c:pt idx="3">
                  <c:v>46091</c:v>
                </c:pt>
                <c:pt idx="4">
                  <c:v>46092</c:v>
                </c:pt>
                <c:pt idx="5">
                  <c:v>46093</c:v>
                </c:pt>
                <c:pt idx="6">
                  <c:v>46094</c:v>
                </c:pt>
                <c:pt idx="7">
                  <c:v>46095</c:v>
                </c:pt>
                <c:pt idx="8">
                  <c:v>46096</c:v>
                </c:pt>
                <c:pt idx="9">
                  <c:v>46097</c:v>
                </c:pt>
                <c:pt idx="10">
                  <c:v>46098</c:v>
                </c:pt>
                <c:pt idx="11">
                  <c:v>46099</c:v>
                </c:pt>
                <c:pt idx="12">
                  <c:v>46100</c:v>
                </c:pt>
                <c:pt idx="13">
                  <c:v>46101</c:v>
                </c:pt>
                <c:pt idx="14">
                  <c:v>46102</c:v>
                </c:pt>
                <c:pt idx="15">
                  <c:v>46103</c:v>
                </c:pt>
                <c:pt idx="16">
                  <c:v>46104</c:v>
                </c:pt>
                <c:pt idx="17">
                  <c:v>46105</c:v>
                </c:pt>
              </c:numCache>
            </c:numRef>
          </c:cat>
          <c:val>
            <c:numRef>
              <c:f>'E2'!$O$14:$O$31</c:f>
              <c:numCache>
                <c:formatCode>0.00</c:formatCode>
                <c:ptCount val="18"/>
                <c:pt idx="0">
                  <c:v>4.6721420877028397</c:v>
                </c:pt>
                <c:pt idx="1">
                  <c:v>6.5267746506033664</c:v>
                </c:pt>
                <c:pt idx="2">
                  <c:v>5.6999628762861958</c:v>
                </c:pt>
                <c:pt idx="3">
                  <c:v>3.9295202744140796</c:v>
                </c:pt>
                <c:pt idx="4">
                  <c:v>4.7539319472823474</c:v>
                </c:pt>
                <c:pt idx="5">
                  <c:v>4.2267156719698464</c:v>
                </c:pt>
                <c:pt idx="6">
                  <c:v>6.7923377913247291</c:v>
                </c:pt>
                <c:pt idx="7">
                  <c:v>5.7460993947777261</c:v>
                </c:pt>
                <c:pt idx="8">
                  <c:v>8.299658566831198</c:v>
                </c:pt>
                <c:pt idx="9">
                  <c:v>5.8014228080666737</c:v>
                </c:pt>
                <c:pt idx="10">
                  <c:v>6.8330625918996368</c:v>
                </c:pt>
                <c:pt idx="11">
                  <c:v>6.4600645137950625</c:v>
                </c:pt>
                <c:pt idx="12">
                  <c:v>5.4194722509763729</c:v>
                </c:pt>
                <c:pt idx="13">
                  <c:v>4.6170797099714411</c:v>
                </c:pt>
                <c:pt idx="14">
                  <c:v>5.9548518065442666</c:v>
                </c:pt>
                <c:pt idx="15">
                  <c:v>3.9208910469304654</c:v>
                </c:pt>
                <c:pt idx="16">
                  <c:v>3.0690800485597598</c:v>
                </c:pt>
                <c:pt idx="17">
                  <c:v>7.0425113194450724</c:v>
                </c:pt>
              </c:numCache>
            </c:numRef>
          </c:val>
          <c:extLst>
            <c:ext xmlns:c16="http://schemas.microsoft.com/office/drawing/2014/chart" uri="{C3380CC4-5D6E-409C-BE32-E72D297353CC}">
              <c16:uniqueId val="{00000001-5CA9-4F7A-B9C0-FFFEDFF32747}"/>
            </c:ext>
          </c:extLst>
        </c:ser>
        <c:dLbls>
          <c:showLegendKey val="0"/>
          <c:showVal val="0"/>
          <c:showCatName val="0"/>
          <c:showSerName val="0"/>
          <c:showPercent val="0"/>
          <c:showBubbleSize val="0"/>
        </c:dLbls>
        <c:gapWidth val="150"/>
        <c:axId val="400359344"/>
        <c:axId val="400362952"/>
      </c:barChart>
      <c:dateAx>
        <c:axId val="400359344"/>
        <c:scaling>
          <c:orientation val="minMax"/>
        </c:scaling>
        <c:delete val="0"/>
        <c:axPos val="b"/>
        <c:numFmt formatCode="m/d/yyyy" sourceLinked="1"/>
        <c:majorTickMark val="none"/>
        <c:minorTickMark val="none"/>
        <c:tickLblPos val="nextTo"/>
        <c:spPr>
          <a:noFill/>
          <a:ln w="9525" cap="flat" cmpd="sng" algn="ctr">
            <a:solidFill>
              <a:schemeClr val="tx1">
                <a:lumMod val="15000"/>
                <a:lumOff val="85000"/>
              </a:schemeClr>
            </a:solidFill>
            <a:round/>
          </a:ln>
          <a:effectLst/>
        </c:spPr>
        <c:txPr>
          <a:bodyPr rot="-5400000" spcFirstLastPara="1" vertOverflow="ellipsis" wrap="square" anchor="ctr" anchorCtr="1"/>
          <a:lstStyle/>
          <a:p>
            <a:pPr>
              <a:defRPr sz="1000" b="0" i="0" u="none" strike="noStrike" kern="1200" baseline="0">
                <a:solidFill>
                  <a:srgbClr val="303030"/>
                </a:solidFill>
                <a:latin typeface="Avenir Next LT Pro" panose="020B0504020202020204" pitchFamily="34" charset="0"/>
                <a:ea typeface="+mn-ea"/>
                <a:cs typeface="+mn-cs"/>
              </a:defRPr>
            </a:pPr>
            <a:endParaRPr lang="es-CO"/>
          </a:p>
        </c:txPr>
        <c:crossAx val="400362952"/>
        <c:crosses val="autoZero"/>
        <c:auto val="1"/>
        <c:lblOffset val="100"/>
        <c:baseTimeUnit val="days"/>
      </c:dateAx>
      <c:valAx>
        <c:axId val="400362952"/>
        <c:scaling>
          <c:orientation val="minMax"/>
        </c:scaling>
        <c:delete val="0"/>
        <c:axPos val="l"/>
        <c:numFmt formatCode="0.00" sourceLinked="1"/>
        <c:majorTickMark val="none"/>
        <c:minorTickMark val="none"/>
        <c:tickLblPos val="nextTo"/>
        <c:spPr>
          <a:noFill/>
          <a:ln>
            <a:noFill/>
          </a:ln>
          <a:effectLst/>
        </c:spPr>
        <c:txPr>
          <a:bodyPr rot="-60000000" spcFirstLastPara="1" vertOverflow="ellipsis" vert="horz" wrap="square" anchor="ctr" anchorCtr="1"/>
          <a:lstStyle/>
          <a:p>
            <a:pPr>
              <a:defRPr sz="1000" b="0" i="0" u="none" strike="noStrike" kern="1200" baseline="0">
                <a:solidFill>
                  <a:srgbClr val="303030"/>
                </a:solidFill>
                <a:latin typeface="Avenir Next LT Pro" panose="020B0504020202020204" pitchFamily="34" charset="0"/>
                <a:ea typeface="+mn-ea"/>
                <a:cs typeface="+mn-cs"/>
              </a:defRPr>
            </a:pPr>
            <a:endParaRPr lang="es-CO"/>
          </a:p>
        </c:txPr>
        <c:crossAx val="400359344"/>
        <c:crosses val="autoZero"/>
        <c:crossBetween val="between"/>
      </c:valAx>
      <c:spPr>
        <a:noFill/>
        <a:ln>
          <a:solidFill>
            <a:schemeClr val="bg1">
              <a:lumMod val="50000"/>
            </a:schemeClr>
          </a:solidFill>
        </a:ln>
        <a:effectLst/>
      </c:spPr>
    </c:plotArea>
    <c:legend>
      <c:legendPos val="b"/>
      <c:layout>
        <c:manualLayout>
          <c:xMode val="edge"/>
          <c:yMode val="edge"/>
          <c:x val="0.10562742722770513"/>
          <c:y val="0.90196003805899161"/>
          <c:w val="0.75344972892051509"/>
          <c:h val="9.6605504983103538E-2"/>
        </c:manualLayout>
      </c:layout>
      <c:overlay val="0"/>
      <c:spPr>
        <a:noFill/>
        <a:ln>
          <a:noFill/>
        </a:ln>
        <a:effectLst/>
      </c:spPr>
      <c:txPr>
        <a:bodyPr rot="0" spcFirstLastPara="1" vertOverflow="ellipsis" vert="horz" wrap="square" anchor="ctr" anchorCtr="1"/>
        <a:lstStyle/>
        <a:p>
          <a:pPr>
            <a:defRPr sz="1000" b="0" i="0" u="none" strike="noStrike" kern="1200" baseline="0">
              <a:solidFill>
                <a:srgbClr val="303030"/>
              </a:solidFill>
              <a:latin typeface="Avenir Next LT Pro" panose="020B0504020202020204" pitchFamily="34" charset="0"/>
              <a:ea typeface="+mn-ea"/>
              <a:cs typeface="+mn-cs"/>
            </a:defRPr>
          </a:pPr>
          <a:endParaRPr lang="es-CO"/>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noFill/>
    <a:ln w="9525" cap="flat" cmpd="sng" algn="ctr">
      <a:solidFill>
        <a:schemeClr val="bg1">
          <a:lumMod val="50000"/>
        </a:schemeClr>
      </a:solidFill>
      <a:round/>
    </a:ln>
    <a:effectLst/>
  </c:spPr>
  <c:txPr>
    <a:bodyPr/>
    <a:lstStyle/>
    <a:p>
      <a:pPr>
        <a:defRPr>
          <a:solidFill>
            <a:srgbClr val="303030"/>
          </a:solidFill>
          <a:latin typeface="Avenir Next LT Pro" panose="020B0504020202020204" pitchFamily="34" charset="0"/>
        </a:defRPr>
      </a:pPr>
      <a:endParaRPr lang="es-CO"/>
    </a:p>
  </c:txPr>
  <c:externalData r:id="rId4">
    <c:autoUpdate val="0"/>
  </c:externalData>
</c:chartSpace>
</file>

<file path=word/charts/chart2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11"/>
    </mc:Choice>
    <mc:Fallback>
      <c:style val="11"/>
    </mc:Fallback>
  </mc:AlternateContent>
  <c:chart>
    <c:autoTitleDeleted val="0"/>
    <c:plotArea>
      <c:layout>
        <c:manualLayout>
          <c:layoutTarget val="inner"/>
          <c:xMode val="edge"/>
          <c:yMode val="edge"/>
          <c:x val="8.3142323972509216E-2"/>
          <c:y val="0.12148230541814244"/>
          <c:w val="0.86488191863478303"/>
          <c:h val="0.76570670301900012"/>
        </c:manualLayout>
      </c:layout>
      <c:lineChart>
        <c:grouping val="standard"/>
        <c:varyColors val="0"/>
        <c:ser>
          <c:idx val="24"/>
          <c:order val="20"/>
          <c:tx>
            <c:strRef>
              <c:f>'CH2O (1)'!$C$32</c:f>
              <c:strCache>
                <c:ptCount val="1"/>
                <c:pt idx="0">
                  <c:v>Primer Cuartil</c:v>
                </c:pt>
              </c:strCache>
            </c:strRef>
          </c:tx>
          <c:spPr>
            <a:ln w="47625">
              <a:noFill/>
            </a:ln>
          </c:spPr>
          <c:marker>
            <c:symbol val="none"/>
          </c:marker>
          <c:cat>
            <c:strRef>
              <c:f>'CH2O (1)'!$D$7:$E$7</c:f>
              <c:strCache>
                <c:ptCount val="2"/>
                <c:pt idx="0">
                  <c:v>Vientos arriba (µg/m3)</c:v>
                </c:pt>
                <c:pt idx="1">
                  <c:v>Vientos abajo (µg/m3)</c:v>
                </c:pt>
              </c:strCache>
            </c:strRef>
          </c:cat>
          <c:val>
            <c:numRef>
              <c:f>'CH2O (1)'!$D$32:$E$32</c:f>
              <c:numCache>
                <c:formatCode>0.00</c:formatCode>
                <c:ptCount val="2"/>
                <c:pt idx="0">
                  <c:v>4.4202261351534737</c:v>
                </c:pt>
                <c:pt idx="1">
                  <c:v>4.630845304404291</c:v>
                </c:pt>
              </c:numCache>
            </c:numRef>
          </c:val>
          <c:smooth val="0"/>
          <c:extLst>
            <c:ext xmlns:c16="http://schemas.microsoft.com/office/drawing/2014/chart" uri="{C3380CC4-5D6E-409C-BE32-E72D297353CC}">
              <c16:uniqueId val="{00000000-E5F5-4A62-8BCE-B9E5DDE4FA0F}"/>
            </c:ext>
          </c:extLst>
        </c:ser>
        <c:ser>
          <c:idx val="25"/>
          <c:order val="21"/>
          <c:tx>
            <c:strRef>
              <c:f>'CH2O (1)'!$C$33</c:f>
              <c:strCache>
                <c:ptCount val="1"/>
                <c:pt idx="0">
                  <c:v>Minimo</c:v>
                </c:pt>
              </c:strCache>
            </c:strRef>
          </c:tx>
          <c:spPr>
            <a:ln w="47625">
              <a:noFill/>
            </a:ln>
          </c:spPr>
          <c:marker>
            <c:symbol val="none"/>
          </c:marker>
          <c:cat>
            <c:strRef>
              <c:f>'CH2O (1)'!$D$7:$E$7</c:f>
              <c:strCache>
                <c:ptCount val="2"/>
                <c:pt idx="0">
                  <c:v>Vientos arriba (µg/m3)</c:v>
                </c:pt>
                <c:pt idx="1">
                  <c:v>Vientos abajo (µg/m3)</c:v>
                </c:pt>
              </c:strCache>
            </c:strRef>
          </c:cat>
          <c:val>
            <c:numRef>
              <c:f>'CH2O (1)'!$D$33:$E$33</c:f>
              <c:numCache>
                <c:formatCode>0.00</c:formatCode>
                <c:ptCount val="2"/>
                <c:pt idx="0">
                  <c:v>2.8777049485008961</c:v>
                </c:pt>
                <c:pt idx="1">
                  <c:v>3.0690800485597598</c:v>
                </c:pt>
              </c:numCache>
            </c:numRef>
          </c:val>
          <c:smooth val="0"/>
          <c:extLst>
            <c:ext xmlns:c16="http://schemas.microsoft.com/office/drawing/2014/chart" uri="{C3380CC4-5D6E-409C-BE32-E72D297353CC}">
              <c16:uniqueId val="{00000001-E5F5-4A62-8BCE-B9E5DDE4FA0F}"/>
            </c:ext>
          </c:extLst>
        </c:ser>
        <c:ser>
          <c:idx val="26"/>
          <c:order val="22"/>
          <c:tx>
            <c:strRef>
              <c:f>'CH2O (1)'!$C$34</c:f>
              <c:strCache>
                <c:ptCount val="1"/>
                <c:pt idx="0">
                  <c:v>Maxima</c:v>
                </c:pt>
              </c:strCache>
            </c:strRef>
          </c:tx>
          <c:spPr>
            <a:ln w="47625">
              <a:noFill/>
            </a:ln>
          </c:spPr>
          <c:marker>
            <c:symbol val="none"/>
          </c:marker>
          <c:cat>
            <c:strRef>
              <c:f>'CH2O (1)'!$D$7:$E$7</c:f>
              <c:strCache>
                <c:ptCount val="2"/>
                <c:pt idx="0">
                  <c:v>Vientos arriba (µg/m3)</c:v>
                </c:pt>
                <c:pt idx="1">
                  <c:v>Vientos abajo (µg/m3)</c:v>
                </c:pt>
              </c:strCache>
            </c:strRef>
          </c:cat>
          <c:val>
            <c:numRef>
              <c:f>'CH2O (1)'!$D$34:$E$34</c:f>
              <c:numCache>
                <c:formatCode>0.00</c:formatCode>
                <c:ptCount val="2"/>
                <c:pt idx="0">
                  <c:v>6.7824652073257088</c:v>
                </c:pt>
                <c:pt idx="1">
                  <c:v>8.299658566831198</c:v>
                </c:pt>
              </c:numCache>
            </c:numRef>
          </c:val>
          <c:smooth val="0"/>
          <c:extLst>
            <c:ext xmlns:c16="http://schemas.microsoft.com/office/drawing/2014/chart" uri="{C3380CC4-5D6E-409C-BE32-E72D297353CC}">
              <c16:uniqueId val="{00000002-E5F5-4A62-8BCE-B9E5DDE4FA0F}"/>
            </c:ext>
          </c:extLst>
        </c:ser>
        <c:ser>
          <c:idx val="27"/>
          <c:order val="23"/>
          <c:tx>
            <c:strRef>
              <c:f>'CH2O (1)'!$C$35</c:f>
              <c:strCache>
                <c:ptCount val="1"/>
                <c:pt idx="0">
                  <c:v>Tercer Cuartil</c:v>
                </c:pt>
              </c:strCache>
            </c:strRef>
          </c:tx>
          <c:spPr>
            <a:ln w="47625">
              <a:noFill/>
            </a:ln>
          </c:spPr>
          <c:marker>
            <c:symbol val="none"/>
          </c:marker>
          <c:cat>
            <c:strRef>
              <c:f>'CH2O (1)'!$D$7:$E$7</c:f>
              <c:strCache>
                <c:ptCount val="2"/>
                <c:pt idx="0">
                  <c:v>Vientos arriba (µg/m3)</c:v>
                </c:pt>
                <c:pt idx="1">
                  <c:v>Vientos abajo (µg/m3)</c:v>
                </c:pt>
              </c:strCache>
            </c:strRef>
          </c:cat>
          <c:val>
            <c:numRef>
              <c:f>'CH2O (1)'!$D$35:$E$35</c:f>
              <c:numCache>
                <c:formatCode>0.00</c:formatCode>
                <c:ptCount val="2"/>
                <c:pt idx="0">
                  <c:v>6.1921306501238034</c:v>
                </c:pt>
                <c:pt idx="1">
                  <c:v>6.5100971164012904</c:v>
                </c:pt>
              </c:numCache>
            </c:numRef>
          </c:val>
          <c:smooth val="0"/>
          <c:extLst>
            <c:ext xmlns:c16="http://schemas.microsoft.com/office/drawing/2014/chart" uri="{C3380CC4-5D6E-409C-BE32-E72D297353CC}">
              <c16:uniqueId val="{00000003-E5F5-4A62-8BCE-B9E5DDE4FA0F}"/>
            </c:ext>
          </c:extLst>
        </c:ser>
        <c:ser>
          <c:idx val="28"/>
          <c:order val="24"/>
          <c:tx>
            <c:strRef>
              <c:f>'CH2O (1)'!$C$31</c:f>
              <c:strCache>
                <c:ptCount val="1"/>
                <c:pt idx="0">
                  <c:v>Mediana:</c:v>
                </c:pt>
              </c:strCache>
            </c:strRef>
          </c:tx>
          <c:spPr>
            <a:ln w="47625">
              <a:noFill/>
            </a:ln>
          </c:spPr>
          <c:marker>
            <c:symbol val="none"/>
          </c:marker>
          <c:cat>
            <c:strRef>
              <c:f>'CH2O (1)'!$D$7:$E$7</c:f>
              <c:strCache>
                <c:ptCount val="2"/>
                <c:pt idx="0">
                  <c:v>Vientos arriba (µg/m3)</c:v>
                </c:pt>
                <c:pt idx="1">
                  <c:v>Vientos abajo (µg/m3)</c:v>
                </c:pt>
              </c:strCache>
            </c:strRef>
          </c:cat>
          <c:val>
            <c:numRef>
              <c:f>'CH2O (1)'!$D$31:$E$31</c:f>
              <c:numCache>
                <c:formatCode>0.00</c:formatCode>
                <c:ptCount val="2"/>
                <c:pt idx="0">
                  <c:v>4.7771216967258638</c:v>
                </c:pt>
                <c:pt idx="1">
                  <c:v>5.7230311355319614</c:v>
                </c:pt>
              </c:numCache>
            </c:numRef>
          </c:val>
          <c:smooth val="0"/>
          <c:extLst>
            <c:ext xmlns:c16="http://schemas.microsoft.com/office/drawing/2014/chart" uri="{C3380CC4-5D6E-409C-BE32-E72D297353CC}">
              <c16:uniqueId val="{00000004-E5F5-4A62-8BCE-B9E5DDE4FA0F}"/>
            </c:ext>
          </c:extLst>
        </c:ser>
        <c:ser>
          <c:idx val="30"/>
          <c:order val="25"/>
          <c:tx>
            <c:strRef>
              <c:f>'CH2O (1)'!$C$32</c:f>
              <c:strCache>
                <c:ptCount val="1"/>
                <c:pt idx="0">
                  <c:v>Primer Cuartil</c:v>
                </c:pt>
              </c:strCache>
            </c:strRef>
          </c:tx>
          <c:spPr>
            <a:ln w="47625">
              <a:noFill/>
            </a:ln>
          </c:spPr>
          <c:marker>
            <c:symbol val="none"/>
          </c:marker>
          <c:cat>
            <c:strRef>
              <c:f>'CH2O (1)'!$D$7:$E$7</c:f>
              <c:strCache>
                <c:ptCount val="2"/>
                <c:pt idx="0">
                  <c:v>Vientos arriba (µg/m3)</c:v>
                </c:pt>
                <c:pt idx="1">
                  <c:v>Vientos abajo (µg/m3)</c:v>
                </c:pt>
              </c:strCache>
            </c:strRef>
          </c:cat>
          <c:val>
            <c:numRef>
              <c:f>'CH2O (1)'!$D$32:$E$32</c:f>
              <c:numCache>
                <c:formatCode>0.00</c:formatCode>
                <c:ptCount val="2"/>
                <c:pt idx="0">
                  <c:v>4.4202261351534737</c:v>
                </c:pt>
                <c:pt idx="1">
                  <c:v>4.630845304404291</c:v>
                </c:pt>
              </c:numCache>
            </c:numRef>
          </c:val>
          <c:smooth val="0"/>
          <c:extLst>
            <c:ext xmlns:c16="http://schemas.microsoft.com/office/drawing/2014/chart" uri="{C3380CC4-5D6E-409C-BE32-E72D297353CC}">
              <c16:uniqueId val="{00000005-E5F5-4A62-8BCE-B9E5DDE4FA0F}"/>
            </c:ext>
          </c:extLst>
        </c:ser>
        <c:ser>
          <c:idx val="31"/>
          <c:order val="26"/>
          <c:tx>
            <c:strRef>
              <c:f>'CH2O (1)'!$C$33</c:f>
              <c:strCache>
                <c:ptCount val="1"/>
                <c:pt idx="0">
                  <c:v>Minimo</c:v>
                </c:pt>
              </c:strCache>
            </c:strRef>
          </c:tx>
          <c:spPr>
            <a:ln w="47625">
              <a:noFill/>
            </a:ln>
          </c:spPr>
          <c:marker>
            <c:symbol val="none"/>
          </c:marker>
          <c:cat>
            <c:strRef>
              <c:f>'CH2O (1)'!$D$7:$E$7</c:f>
              <c:strCache>
                <c:ptCount val="2"/>
                <c:pt idx="0">
                  <c:v>Vientos arriba (µg/m3)</c:v>
                </c:pt>
                <c:pt idx="1">
                  <c:v>Vientos abajo (µg/m3)</c:v>
                </c:pt>
              </c:strCache>
            </c:strRef>
          </c:cat>
          <c:val>
            <c:numRef>
              <c:f>'CH2O (1)'!$D$33:$E$33</c:f>
              <c:numCache>
                <c:formatCode>0.00</c:formatCode>
                <c:ptCount val="2"/>
                <c:pt idx="0">
                  <c:v>2.8777049485008961</c:v>
                </c:pt>
                <c:pt idx="1">
                  <c:v>3.0690800485597598</c:v>
                </c:pt>
              </c:numCache>
            </c:numRef>
          </c:val>
          <c:smooth val="0"/>
          <c:extLst>
            <c:ext xmlns:c16="http://schemas.microsoft.com/office/drawing/2014/chart" uri="{C3380CC4-5D6E-409C-BE32-E72D297353CC}">
              <c16:uniqueId val="{00000006-E5F5-4A62-8BCE-B9E5DDE4FA0F}"/>
            </c:ext>
          </c:extLst>
        </c:ser>
        <c:ser>
          <c:idx val="32"/>
          <c:order val="27"/>
          <c:tx>
            <c:strRef>
              <c:f>'CH2O (1)'!$C$34</c:f>
              <c:strCache>
                <c:ptCount val="1"/>
                <c:pt idx="0">
                  <c:v>Maxima</c:v>
                </c:pt>
              </c:strCache>
            </c:strRef>
          </c:tx>
          <c:spPr>
            <a:ln w="47625">
              <a:noFill/>
            </a:ln>
          </c:spPr>
          <c:marker>
            <c:symbol val="none"/>
          </c:marker>
          <c:cat>
            <c:strRef>
              <c:f>'CH2O (1)'!$D$7:$E$7</c:f>
              <c:strCache>
                <c:ptCount val="2"/>
                <c:pt idx="0">
                  <c:v>Vientos arriba (µg/m3)</c:v>
                </c:pt>
                <c:pt idx="1">
                  <c:v>Vientos abajo (µg/m3)</c:v>
                </c:pt>
              </c:strCache>
            </c:strRef>
          </c:cat>
          <c:val>
            <c:numRef>
              <c:f>'CH2O (1)'!$D$34:$E$34</c:f>
              <c:numCache>
                <c:formatCode>0.00</c:formatCode>
                <c:ptCount val="2"/>
                <c:pt idx="0">
                  <c:v>6.7824652073257088</c:v>
                </c:pt>
                <c:pt idx="1">
                  <c:v>8.299658566831198</c:v>
                </c:pt>
              </c:numCache>
            </c:numRef>
          </c:val>
          <c:smooth val="0"/>
          <c:extLst>
            <c:ext xmlns:c16="http://schemas.microsoft.com/office/drawing/2014/chart" uri="{C3380CC4-5D6E-409C-BE32-E72D297353CC}">
              <c16:uniqueId val="{00000007-E5F5-4A62-8BCE-B9E5DDE4FA0F}"/>
            </c:ext>
          </c:extLst>
        </c:ser>
        <c:ser>
          <c:idx val="33"/>
          <c:order val="28"/>
          <c:tx>
            <c:strRef>
              <c:f>'CH2O (1)'!$C$35</c:f>
              <c:strCache>
                <c:ptCount val="1"/>
                <c:pt idx="0">
                  <c:v>Tercer Cuartil</c:v>
                </c:pt>
              </c:strCache>
            </c:strRef>
          </c:tx>
          <c:spPr>
            <a:ln w="47625">
              <a:noFill/>
            </a:ln>
          </c:spPr>
          <c:marker>
            <c:symbol val="none"/>
          </c:marker>
          <c:cat>
            <c:strRef>
              <c:f>'CH2O (1)'!$D$7:$E$7</c:f>
              <c:strCache>
                <c:ptCount val="2"/>
                <c:pt idx="0">
                  <c:v>Vientos arriba (µg/m3)</c:v>
                </c:pt>
                <c:pt idx="1">
                  <c:v>Vientos abajo (µg/m3)</c:v>
                </c:pt>
              </c:strCache>
            </c:strRef>
          </c:cat>
          <c:val>
            <c:numRef>
              <c:f>'CH2O (1)'!$D$35:$E$35</c:f>
              <c:numCache>
                <c:formatCode>0.00</c:formatCode>
                <c:ptCount val="2"/>
                <c:pt idx="0">
                  <c:v>6.1921306501238034</c:v>
                </c:pt>
                <c:pt idx="1">
                  <c:v>6.5100971164012904</c:v>
                </c:pt>
              </c:numCache>
            </c:numRef>
          </c:val>
          <c:smooth val="0"/>
          <c:extLst>
            <c:ext xmlns:c16="http://schemas.microsoft.com/office/drawing/2014/chart" uri="{C3380CC4-5D6E-409C-BE32-E72D297353CC}">
              <c16:uniqueId val="{00000008-E5F5-4A62-8BCE-B9E5DDE4FA0F}"/>
            </c:ext>
          </c:extLst>
        </c:ser>
        <c:ser>
          <c:idx val="34"/>
          <c:order val="29"/>
          <c:tx>
            <c:strRef>
              <c:f>'CH2O (1)'!$C$31</c:f>
              <c:strCache>
                <c:ptCount val="1"/>
                <c:pt idx="0">
                  <c:v>Mediana:</c:v>
                </c:pt>
              </c:strCache>
            </c:strRef>
          </c:tx>
          <c:spPr>
            <a:ln w="47625">
              <a:noFill/>
            </a:ln>
          </c:spPr>
          <c:marker>
            <c:symbol val="none"/>
          </c:marker>
          <c:cat>
            <c:strRef>
              <c:f>'CH2O (1)'!$D$7:$E$7</c:f>
              <c:strCache>
                <c:ptCount val="2"/>
                <c:pt idx="0">
                  <c:v>Vientos arriba (µg/m3)</c:v>
                </c:pt>
                <c:pt idx="1">
                  <c:v>Vientos abajo (µg/m3)</c:v>
                </c:pt>
              </c:strCache>
            </c:strRef>
          </c:cat>
          <c:val>
            <c:numRef>
              <c:f>'CH2O (1)'!$D$31:$E$31</c:f>
              <c:numCache>
                <c:formatCode>0.00</c:formatCode>
                <c:ptCount val="2"/>
                <c:pt idx="0">
                  <c:v>4.7771216967258638</c:v>
                </c:pt>
                <c:pt idx="1">
                  <c:v>5.7230311355319614</c:v>
                </c:pt>
              </c:numCache>
            </c:numRef>
          </c:val>
          <c:smooth val="0"/>
          <c:extLst>
            <c:ext xmlns:c16="http://schemas.microsoft.com/office/drawing/2014/chart" uri="{C3380CC4-5D6E-409C-BE32-E72D297353CC}">
              <c16:uniqueId val="{00000009-E5F5-4A62-8BCE-B9E5DDE4FA0F}"/>
            </c:ext>
          </c:extLst>
        </c:ser>
        <c:ser>
          <c:idx val="36"/>
          <c:order val="30"/>
          <c:tx>
            <c:strRef>
              <c:f>'CH2O (1)'!$C$32</c:f>
              <c:strCache>
                <c:ptCount val="1"/>
                <c:pt idx="0">
                  <c:v>Primer Cuartil</c:v>
                </c:pt>
              </c:strCache>
            </c:strRef>
          </c:tx>
          <c:spPr>
            <a:ln w="47625">
              <a:noFill/>
            </a:ln>
          </c:spPr>
          <c:marker>
            <c:symbol val="none"/>
          </c:marker>
          <c:cat>
            <c:strRef>
              <c:f>'CH2O (1)'!$D$7:$E$7</c:f>
              <c:strCache>
                <c:ptCount val="2"/>
                <c:pt idx="0">
                  <c:v>Vientos arriba (µg/m3)</c:v>
                </c:pt>
                <c:pt idx="1">
                  <c:v>Vientos abajo (µg/m3)</c:v>
                </c:pt>
              </c:strCache>
            </c:strRef>
          </c:cat>
          <c:val>
            <c:numRef>
              <c:f>'CH2O (1)'!$D$32:$E$32</c:f>
              <c:numCache>
                <c:formatCode>0.00</c:formatCode>
                <c:ptCount val="2"/>
                <c:pt idx="0">
                  <c:v>4.4202261351534737</c:v>
                </c:pt>
                <c:pt idx="1">
                  <c:v>4.630845304404291</c:v>
                </c:pt>
              </c:numCache>
            </c:numRef>
          </c:val>
          <c:smooth val="0"/>
          <c:extLst>
            <c:ext xmlns:c16="http://schemas.microsoft.com/office/drawing/2014/chart" uri="{C3380CC4-5D6E-409C-BE32-E72D297353CC}">
              <c16:uniqueId val="{0000000A-E5F5-4A62-8BCE-B9E5DDE4FA0F}"/>
            </c:ext>
          </c:extLst>
        </c:ser>
        <c:ser>
          <c:idx val="37"/>
          <c:order val="31"/>
          <c:tx>
            <c:strRef>
              <c:f>'CH2O (1)'!$C$33</c:f>
              <c:strCache>
                <c:ptCount val="1"/>
                <c:pt idx="0">
                  <c:v>Minimo</c:v>
                </c:pt>
              </c:strCache>
            </c:strRef>
          </c:tx>
          <c:spPr>
            <a:ln w="47625">
              <a:noFill/>
            </a:ln>
          </c:spPr>
          <c:marker>
            <c:symbol val="none"/>
          </c:marker>
          <c:cat>
            <c:strRef>
              <c:f>'CH2O (1)'!$D$7:$E$7</c:f>
              <c:strCache>
                <c:ptCount val="2"/>
                <c:pt idx="0">
                  <c:v>Vientos arriba (µg/m3)</c:v>
                </c:pt>
                <c:pt idx="1">
                  <c:v>Vientos abajo (µg/m3)</c:v>
                </c:pt>
              </c:strCache>
            </c:strRef>
          </c:cat>
          <c:val>
            <c:numRef>
              <c:f>'CH2O (1)'!$D$33:$E$33</c:f>
              <c:numCache>
                <c:formatCode>0.00</c:formatCode>
                <c:ptCount val="2"/>
                <c:pt idx="0">
                  <c:v>2.8777049485008961</c:v>
                </c:pt>
                <c:pt idx="1">
                  <c:v>3.0690800485597598</c:v>
                </c:pt>
              </c:numCache>
            </c:numRef>
          </c:val>
          <c:smooth val="0"/>
          <c:extLst>
            <c:ext xmlns:c16="http://schemas.microsoft.com/office/drawing/2014/chart" uri="{C3380CC4-5D6E-409C-BE32-E72D297353CC}">
              <c16:uniqueId val="{0000000B-E5F5-4A62-8BCE-B9E5DDE4FA0F}"/>
            </c:ext>
          </c:extLst>
        </c:ser>
        <c:ser>
          <c:idx val="38"/>
          <c:order val="32"/>
          <c:tx>
            <c:strRef>
              <c:f>'CH2O (1)'!$C$34</c:f>
              <c:strCache>
                <c:ptCount val="1"/>
                <c:pt idx="0">
                  <c:v>Maxima</c:v>
                </c:pt>
              </c:strCache>
            </c:strRef>
          </c:tx>
          <c:spPr>
            <a:ln w="47625">
              <a:noFill/>
            </a:ln>
          </c:spPr>
          <c:marker>
            <c:symbol val="none"/>
          </c:marker>
          <c:cat>
            <c:strRef>
              <c:f>'CH2O (1)'!$D$7:$E$7</c:f>
              <c:strCache>
                <c:ptCount val="2"/>
                <c:pt idx="0">
                  <c:v>Vientos arriba (µg/m3)</c:v>
                </c:pt>
                <c:pt idx="1">
                  <c:v>Vientos abajo (µg/m3)</c:v>
                </c:pt>
              </c:strCache>
            </c:strRef>
          </c:cat>
          <c:val>
            <c:numRef>
              <c:f>'CH2O (1)'!$D$34:$E$34</c:f>
              <c:numCache>
                <c:formatCode>0.00</c:formatCode>
                <c:ptCount val="2"/>
                <c:pt idx="0">
                  <c:v>6.7824652073257088</c:v>
                </c:pt>
                <c:pt idx="1">
                  <c:v>8.299658566831198</c:v>
                </c:pt>
              </c:numCache>
            </c:numRef>
          </c:val>
          <c:smooth val="0"/>
          <c:extLst>
            <c:ext xmlns:c16="http://schemas.microsoft.com/office/drawing/2014/chart" uri="{C3380CC4-5D6E-409C-BE32-E72D297353CC}">
              <c16:uniqueId val="{0000000C-E5F5-4A62-8BCE-B9E5DDE4FA0F}"/>
            </c:ext>
          </c:extLst>
        </c:ser>
        <c:ser>
          <c:idx val="39"/>
          <c:order val="33"/>
          <c:tx>
            <c:strRef>
              <c:f>'CH2O (1)'!$C$35</c:f>
              <c:strCache>
                <c:ptCount val="1"/>
                <c:pt idx="0">
                  <c:v>Tercer Cuartil</c:v>
                </c:pt>
              </c:strCache>
            </c:strRef>
          </c:tx>
          <c:spPr>
            <a:ln w="47625">
              <a:noFill/>
            </a:ln>
          </c:spPr>
          <c:marker>
            <c:symbol val="none"/>
          </c:marker>
          <c:cat>
            <c:strRef>
              <c:f>'CH2O (1)'!$D$7:$E$7</c:f>
              <c:strCache>
                <c:ptCount val="2"/>
                <c:pt idx="0">
                  <c:v>Vientos arriba (µg/m3)</c:v>
                </c:pt>
                <c:pt idx="1">
                  <c:v>Vientos abajo (µg/m3)</c:v>
                </c:pt>
              </c:strCache>
            </c:strRef>
          </c:cat>
          <c:val>
            <c:numRef>
              <c:f>'CH2O (1)'!$D$35:$E$35</c:f>
              <c:numCache>
                <c:formatCode>0.00</c:formatCode>
                <c:ptCount val="2"/>
                <c:pt idx="0">
                  <c:v>6.1921306501238034</c:v>
                </c:pt>
                <c:pt idx="1">
                  <c:v>6.5100971164012904</c:v>
                </c:pt>
              </c:numCache>
            </c:numRef>
          </c:val>
          <c:smooth val="0"/>
          <c:extLst>
            <c:ext xmlns:c16="http://schemas.microsoft.com/office/drawing/2014/chart" uri="{C3380CC4-5D6E-409C-BE32-E72D297353CC}">
              <c16:uniqueId val="{0000000D-E5F5-4A62-8BCE-B9E5DDE4FA0F}"/>
            </c:ext>
          </c:extLst>
        </c:ser>
        <c:ser>
          <c:idx val="40"/>
          <c:order val="34"/>
          <c:tx>
            <c:strRef>
              <c:f>'CH2O (1)'!$C$31</c:f>
              <c:strCache>
                <c:ptCount val="1"/>
                <c:pt idx="0">
                  <c:v>Mediana:</c:v>
                </c:pt>
              </c:strCache>
            </c:strRef>
          </c:tx>
          <c:spPr>
            <a:ln w="47625">
              <a:noFill/>
            </a:ln>
          </c:spPr>
          <c:marker>
            <c:symbol val="none"/>
          </c:marker>
          <c:cat>
            <c:strRef>
              <c:f>'CH2O (1)'!$D$7:$E$7</c:f>
              <c:strCache>
                <c:ptCount val="2"/>
                <c:pt idx="0">
                  <c:v>Vientos arriba (µg/m3)</c:v>
                </c:pt>
                <c:pt idx="1">
                  <c:v>Vientos abajo (µg/m3)</c:v>
                </c:pt>
              </c:strCache>
            </c:strRef>
          </c:cat>
          <c:val>
            <c:numRef>
              <c:f>'CH2O (1)'!$D$31:$E$31</c:f>
              <c:numCache>
                <c:formatCode>0.00</c:formatCode>
                <c:ptCount val="2"/>
                <c:pt idx="0">
                  <c:v>4.7771216967258638</c:v>
                </c:pt>
                <c:pt idx="1">
                  <c:v>5.7230311355319614</c:v>
                </c:pt>
              </c:numCache>
            </c:numRef>
          </c:val>
          <c:smooth val="0"/>
          <c:extLst>
            <c:ext xmlns:c16="http://schemas.microsoft.com/office/drawing/2014/chart" uri="{C3380CC4-5D6E-409C-BE32-E72D297353CC}">
              <c16:uniqueId val="{0000000E-E5F5-4A62-8BCE-B9E5DDE4FA0F}"/>
            </c:ext>
          </c:extLst>
        </c:ser>
        <c:ser>
          <c:idx val="42"/>
          <c:order val="35"/>
          <c:tx>
            <c:strRef>
              <c:f>'CH2O (1)'!$C$32</c:f>
              <c:strCache>
                <c:ptCount val="1"/>
                <c:pt idx="0">
                  <c:v>Primer Cuartil</c:v>
                </c:pt>
              </c:strCache>
            </c:strRef>
          </c:tx>
          <c:spPr>
            <a:ln w="47625">
              <a:noFill/>
            </a:ln>
          </c:spPr>
          <c:marker>
            <c:symbol val="none"/>
          </c:marker>
          <c:cat>
            <c:strRef>
              <c:f>'CH2O (1)'!$D$7:$E$7</c:f>
              <c:strCache>
                <c:ptCount val="2"/>
                <c:pt idx="0">
                  <c:v>Vientos arriba (µg/m3)</c:v>
                </c:pt>
                <c:pt idx="1">
                  <c:v>Vientos abajo (µg/m3)</c:v>
                </c:pt>
              </c:strCache>
            </c:strRef>
          </c:cat>
          <c:val>
            <c:numRef>
              <c:f>'CH2O (1)'!$D$32:$E$32</c:f>
              <c:numCache>
                <c:formatCode>0.00</c:formatCode>
                <c:ptCount val="2"/>
                <c:pt idx="0">
                  <c:v>4.4202261351534737</c:v>
                </c:pt>
                <c:pt idx="1">
                  <c:v>4.630845304404291</c:v>
                </c:pt>
              </c:numCache>
            </c:numRef>
          </c:val>
          <c:smooth val="0"/>
          <c:extLst>
            <c:ext xmlns:c16="http://schemas.microsoft.com/office/drawing/2014/chart" uri="{C3380CC4-5D6E-409C-BE32-E72D297353CC}">
              <c16:uniqueId val="{0000000F-E5F5-4A62-8BCE-B9E5DDE4FA0F}"/>
            </c:ext>
          </c:extLst>
        </c:ser>
        <c:ser>
          <c:idx val="43"/>
          <c:order val="36"/>
          <c:tx>
            <c:strRef>
              <c:f>'CH2O (1)'!$C$33</c:f>
              <c:strCache>
                <c:ptCount val="1"/>
                <c:pt idx="0">
                  <c:v>Minimo</c:v>
                </c:pt>
              </c:strCache>
            </c:strRef>
          </c:tx>
          <c:spPr>
            <a:ln w="47625">
              <a:noFill/>
            </a:ln>
          </c:spPr>
          <c:marker>
            <c:symbol val="none"/>
          </c:marker>
          <c:cat>
            <c:strRef>
              <c:f>'CH2O (1)'!$D$7:$E$7</c:f>
              <c:strCache>
                <c:ptCount val="2"/>
                <c:pt idx="0">
                  <c:v>Vientos arriba (µg/m3)</c:v>
                </c:pt>
                <c:pt idx="1">
                  <c:v>Vientos abajo (µg/m3)</c:v>
                </c:pt>
              </c:strCache>
            </c:strRef>
          </c:cat>
          <c:val>
            <c:numRef>
              <c:f>'CH2O (1)'!$D$33:$E$33</c:f>
              <c:numCache>
                <c:formatCode>0.00</c:formatCode>
                <c:ptCount val="2"/>
                <c:pt idx="0">
                  <c:v>2.8777049485008961</c:v>
                </c:pt>
                <c:pt idx="1">
                  <c:v>3.0690800485597598</c:v>
                </c:pt>
              </c:numCache>
            </c:numRef>
          </c:val>
          <c:smooth val="0"/>
          <c:extLst>
            <c:ext xmlns:c16="http://schemas.microsoft.com/office/drawing/2014/chart" uri="{C3380CC4-5D6E-409C-BE32-E72D297353CC}">
              <c16:uniqueId val="{00000010-E5F5-4A62-8BCE-B9E5DDE4FA0F}"/>
            </c:ext>
          </c:extLst>
        </c:ser>
        <c:ser>
          <c:idx val="44"/>
          <c:order val="37"/>
          <c:tx>
            <c:strRef>
              <c:f>'CH2O (1)'!$C$34</c:f>
              <c:strCache>
                <c:ptCount val="1"/>
                <c:pt idx="0">
                  <c:v>Maxima</c:v>
                </c:pt>
              </c:strCache>
            </c:strRef>
          </c:tx>
          <c:spPr>
            <a:ln w="47625">
              <a:noFill/>
            </a:ln>
          </c:spPr>
          <c:marker>
            <c:symbol val="none"/>
          </c:marker>
          <c:cat>
            <c:strRef>
              <c:f>'CH2O (1)'!$D$7:$E$7</c:f>
              <c:strCache>
                <c:ptCount val="2"/>
                <c:pt idx="0">
                  <c:v>Vientos arriba (µg/m3)</c:v>
                </c:pt>
                <c:pt idx="1">
                  <c:v>Vientos abajo (µg/m3)</c:v>
                </c:pt>
              </c:strCache>
            </c:strRef>
          </c:cat>
          <c:val>
            <c:numRef>
              <c:f>'CH2O (1)'!$D$34:$E$34</c:f>
              <c:numCache>
                <c:formatCode>0.00</c:formatCode>
                <c:ptCount val="2"/>
                <c:pt idx="0">
                  <c:v>6.7824652073257088</c:v>
                </c:pt>
                <c:pt idx="1">
                  <c:v>8.299658566831198</c:v>
                </c:pt>
              </c:numCache>
            </c:numRef>
          </c:val>
          <c:smooth val="0"/>
          <c:extLst>
            <c:ext xmlns:c16="http://schemas.microsoft.com/office/drawing/2014/chart" uri="{C3380CC4-5D6E-409C-BE32-E72D297353CC}">
              <c16:uniqueId val="{00000011-E5F5-4A62-8BCE-B9E5DDE4FA0F}"/>
            </c:ext>
          </c:extLst>
        </c:ser>
        <c:ser>
          <c:idx val="45"/>
          <c:order val="38"/>
          <c:tx>
            <c:strRef>
              <c:f>'CH2O (1)'!$C$35</c:f>
              <c:strCache>
                <c:ptCount val="1"/>
                <c:pt idx="0">
                  <c:v>Tercer Cuartil</c:v>
                </c:pt>
              </c:strCache>
            </c:strRef>
          </c:tx>
          <c:spPr>
            <a:ln w="47625">
              <a:noFill/>
            </a:ln>
          </c:spPr>
          <c:marker>
            <c:symbol val="none"/>
          </c:marker>
          <c:cat>
            <c:strRef>
              <c:f>'CH2O (1)'!$D$7:$E$7</c:f>
              <c:strCache>
                <c:ptCount val="2"/>
                <c:pt idx="0">
                  <c:v>Vientos arriba (µg/m3)</c:v>
                </c:pt>
                <c:pt idx="1">
                  <c:v>Vientos abajo (µg/m3)</c:v>
                </c:pt>
              </c:strCache>
            </c:strRef>
          </c:cat>
          <c:val>
            <c:numRef>
              <c:f>'CH2O (1)'!$D$35:$E$35</c:f>
              <c:numCache>
                <c:formatCode>0.00</c:formatCode>
                <c:ptCount val="2"/>
                <c:pt idx="0">
                  <c:v>6.1921306501238034</c:v>
                </c:pt>
                <c:pt idx="1">
                  <c:v>6.5100971164012904</c:v>
                </c:pt>
              </c:numCache>
            </c:numRef>
          </c:val>
          <c:smooth val="0"/>
          <c:extLst>
            <c:ext xmlns:c16="http://schemas.microsoft.com/office/drawing/2014/chart" uri="{C3380CC4-5D6E-409C-BE32-E72D297353CC}">
              <c16:uniqueId val="{00000012-E5F5-4A62-8BCE-B9E5DDE4FA0F}"/>
            </c:ext>
          </c:extLst>
        </c:ser>
        <c:ser>
          <c:idx val="46"/>
          <c:order val="39"/>
          <c:tx>
            <c:strRef>
              <c:f>'CH2O (1)'!$C$31</c:f>
              <c:strCache>
                <c:ptCount val="1"/>
                <c:pt idx="0">
                  <c:v>Mediana:</c:v>
                </c:pt>
              </c:strCache>
            </c:strRef>
          </c:tx>
          <c:spPr>
            <a:ln w="47625">
              <a:noFill/>
            </a:ln>
          </c:spPr>
          <c:marker>
            <c:symbol val="none"/>
          </c:marker>
          <c:cat>
            <c:strRef>
              <c:f>'CH2O (1)'!$D$7:$E$7</c:f>
              <c:strCache>
                <c:ptCount val="2"/>
                <c:pt idx="0">
                  <c:v>Vientos arriba (µg/m3)</c:v>
                </c:pt>
                <c:pt idx="1">
                  <c:v>Vientos abajo (µg/m3)</c:v>
                </c:pt>
              </c:strCache>
            </c:strRef>
          </c:cat>
          <c:val>
            <c:numRef>
              <c:f>'CH2O (1)'!$D$31:$E$31</c:f>
              <c:numCache>
                <c:formatCode>0.00</c:formatCode>
                <c:ptCount val="2"/>
                <c:pt idx="0">
                  <c:v>4.7771216967258638</c:v>
                </c:pt>
                <c:pt idx="1">
                  <c:v>5.7230311355319614</c:v>
                </c:pt>
              </c:numCache>
            </c:numRef>
          </c:val>
          <c:smooth val="0"/>
          <c:extLst>
            <c:ext xmlns:c16="http://schemas.microsoft.com/office/drawing/2014/chart" uri="{C3380CC4-5D6E-409C-BE32-E72D297353CC}">
              <c16:uniqueId val="{00000013-E5F5-4A62-8BCE-B9E5DDE4FA0F}"/>
            </c:ext>
          </c:extLst>
        </c:ser>
        <c:ser>
          <c:idx val="48"/>
          <c:order val="40"/>
          <c:tx>
            <c:strRef>
              <c:f>'CH2O (1)'!$C$32</c:f>
              <c:strCache>
                <c:ptCount val="1"/>
                <c:pt idx="0">
                  <c:v>Primer Cuartil</c:v>
                </c:pt>
              </c:strCache>
            </c:strRef>
          </c:tx>
          <c:spPr>
            <a:ln w="47625">
              <a:noFill/>
            </a:ln>
          </c:spPr>
          <c:marker>
            <c:symbol val="none"/>
          </c:marker>
          <c:cat>
            <c:strRef>
              <c:f>'CH2O (1)'!$D$7:$E$7</c:f>
              <c:strCache>
                <c:ptCount val="2"/>
                <c:pt idx="0">
                  <c:v>Vientos arriba (µg/m3)</c:v>
                </c:pt>
                <c:pt idx="1">
                  <c:v>Vientos abajo (µg/m3)</c:v>
                </c:pt>
              </c:strCache>
            </c:strRef>
          </c:cat>
          <c:val>
            <c:numRef>
              <c:f>'CH2O (1)'!$D$32:$E$32</c:f>
              <c:numCache>
                <c:formatCode>0.00</c:formatCode>
                <c:ptCount val="2"/>
                <c:pt idx="0">
                  <c:v>4.4202261351534737</c:v>
                </c:pt>
                <c:pt idx="1">
                  <c:v>4.630845304404291</c:v>
                </c:pt>
              </c:numCache>
            </c:numRef>
          </c:val>
          <c:smooth val="0"/>
          <c:extLst>
            <c:ext xmlns:c16="http://schemas.microsoft.com/office/drawing/2014/chart" uri="{C3380CC4-5D6E-409C-BE32-E72D297353CC}">
              <c16:uniqueId val="{00000014-E5F5-4A62-8BCE-B9E5DDE4FA0F}"/>
            </c:ext>
          </c:extLst>
        </c:ser>
        <c:ser>
          <c:idx val="49"/>
          <c:order val="41"/>
          <c:tx>
            <c:strRef>
              <c:f>'CH2O (1)'!$C$33</c:f>
              <c:strCache>
                <c:ptCount val="1"/>
                <c:pt idx="0">
                  <c:v>Minimo</c:v>
                </c:pt>
              </c:strCache>
            </c:strRef>
          </c:tx>
          <c:spPr>
            <a:ln w="47625">
              <a:noFill/>
            </a:ln>
          </c:spPr>
          <c:marker>
            <c:symbol val="none"/>
          </c:marker>
          <c:cat>
            <c:strRef>
              <c:f>'CH2O (1)'!$D$7:$E$7</c:f>
              <c:strCache>
                <c:ptCount val="2"/>
                <c:pt idx="0">
                  <c:v>Vientos arriba (µg/m3)</c:v>
                </c:pt>
                <c:pt idx="1">
                  <c:v>Vientos abajo (µg/m3)</c:v>
                </c:pt>
              </c:strCache>
            </c:strRef>
          </c:cat>
          <c:val>
            <c:numRef>
              <c:f>'CH2O (1)'!$D$33:$E$33</c:f>
              <c:numCache>
                <c:formatCode>0.00</c:formatCode>
                <c:ptCount val="2"/>
                <c:pt idx="0">
                  <c:v>2.8777049485008961</c:v>
                </c:pt>
                <c:pt idx="1">
                  <c:v>3.0690800485597598</c:v>
                </c:pt>
              </c:numCache>
            </c:numRef>
          </c:val>
          <c:smooth val="0"/>
          <c:extLst>
            <c:ext xmlns:c16="http://schemas.microsoft.com/office/drawing/2014/chart" uri="{C3380CC4-5D6E-409C-BE32-E72D297353CC}">
              <c16:uniqueId val="{00000015-E5F5-4A62-8BCE-B9E5DDE4FA0F}"/>
            </c:ext>
          </c:extLst>
        </c:ser>
        <c:ser>
          <c:idx val="50"/>
          <c:order val="42"/>
          <c:tx>
            <c:strRef>
              <c:f>'CH2O (1)'!$C$34</c:f>
              <c:strCache>
                <c:ptCount val="1"/>
                <c:pt idx="0">
                  <c:v>Maxima</c:v>
                </c:pt>
              </c:strCache>
            </c:strRef>
          </c:tx>
          <c:spPr>
            <a:ln w="47625">
              <a:noFill/>
            </a:ln>
          </c:spPr>
          <c:marker>
            <c:symbol val="none"/>
          </c:marker>
          <c:cat>
            <c:strRef>
              <c:f>'CH2O (1)'!$D$7:$E$7</c:f>
              <c:strCache>
                <c:ptCount val="2"/>
                <c:pt idx="0">
                  <c:v>Vientos arriba (µg/m3)</c:v>
                </c:pt>
                <c:pt idx="1">
                  <c:v>Vientos abajo (µg/m3)</c:v>
                </c:pt>
              </c:strCache>
            </c:strRef>
          </c:cat>
          <c:val>
            <c:numRef>
              <c:f>'CH2O (1)'!$D$34:$E$34</c:f>
              <c:numCache>
                <c:formatCode>0.00</c:formatCode>
                <c:ptCount val="2"/>
                <c:pt idx="0">
                  <c:v>6.7824652073257088</c:v>
                </c:pt>
                <c:pt idx="1">
                  <c:v>8.299658566831198</c:v>
                </c:pt>
              </c:numCache>
            </c:numRef>
          </c:val>
          <c:smooth val="0"/>
          <c:extLst>
            <c:ext xmlns:c16="http://schemas.microsoft.com/office/drawing/2014/chart" uri="{C3380CC4-5D6E-409C-BE32-E72D297353CC}">
              <c16:uniqueId val="{00000016-E5F5-4A62-8BCE-B9E5DDE4FA0F}"/>
            </c:ext>
          </c:extLst>
        </c:ser>
        <c:ser>
          <c:idx val="51"/>
          <c:order val="43"/>
          <c:tx>
            <c:strRef>
              <c:f>'CH2O (1)'!$C$35</c:f>
              <c:strCache>
                <c:ptCount val="1"/>
                <c:pt idx="0">
                  <c:v>Tercer Cuartil</c:v>
                </c:pt>
              </c:strCache>
            </c:strRef>
          </c:tx>
          <c:spPr>
            <a:ln w="47625">
              <a:noFill/>
            </a:ln>
          </c:spPr>
          <c:marker>
            <c:symbol val="none"/>
          </c:marker>
          <c:cat>
            <c:strRef>
              <c:f>'CH2O (1)'!$D$7:$E$7</c:f>
              <c:strCache>
                <c:ptCount val="2"/>
                <c:pt idx="0">
                  <c:v>Vientos arriba (µg/m3)</c:v>
                </c:pt>
                <c:pt idx="1">
                  <c:v>Vientos abajo (µg/m3)</c:v>
                </c:pt>
              </c:strCache>
            </c:strRef>
          </c:cat>
          <c:val>
            <c:numRef>
              <c:f>'CH2O (1)'!$D$35:$E$35</c:f>
              <c:numCache>
                <c:formatCode>0.00</c:formatCode>
                <c:ptCount val="2"/>
                <c:pt idx="0">
                  <c:v>6.1921306501238034</c:v>
                </c:pt>
                <c:pt idx="1">
                  <c:v>6.5100971164012904</c:v>
                </c:pt>
              </c:numCache>
            </c:numRef>
          </c:val>
          <c:smooth val="0"/>
          <c:extLst>
            <c:ext xmlns:c16="http://schemas.microsoft.com/office/drawing/2014/chart" uri="{C3380CC4-5D6E-409C-BE32-E72D297353CC}">
              <c16:uniqueId val="{00000017-E5F5-4A62-8BCE-B9E5DDE4FA0F}"/>
            </c:ext>
          </c:extLst>
        </c:ser>
        <c:ser>
          <c:idx val="52"/>
          <c:order val="44"/>
          <c:tx>
            <c:strRef>
              <c:f>'CH2O (1)'!$C$31</c:f>
              <c:strCache>
                <c:ptCount val="1"/>
                <c:pt idx="0">
                  <c:v>Mediana:</c:v>
                </c:pt>
              </c:strCache>
            </c:strRef>
          </c:tx>
          <c:spPr>
            <a:ln w="47625">
              <a:noFill/>
            </a:ln>
          </c:spPr>
          <c:marker>
            <c:symbol val="none"/>
          </c:marker>
          <c:cat>
            <c:strRef>
              <c:f>'CH2O (1)'!$D$7:$E$7</c:f>
              <c:strCache>
                <c:ptCount val="2"/>
                <c:pt idx="0">
                  <c:v>Vientos arriba (µg/m3)</c:v>
                </c:pt>
                <c:pt idx="1">
                  <c:v>Vientos abajo (µg/m3)</c:v>
                </c:pt>
              </c:strCache>
            </c:strRef>
          </c:cat>
          <c:val>
            <c:numRef>
              <c:f>'CH2O (1)'!$D$31:$E$31</c:f>
              <c:numCache>
                <c:formatCode>0.00</c:formatCode>
                <c:ptCount val="2"/>
                <c:pt idx="0">
                  <c:v>4.7771216967258638</c:v>
                </c:pt>
                <c:pt idx="1">
                  <c:v>5.7230311355319614</c:v>
                </c:pt>
              </c:numCache>
            </c:numRef>
          </c:val>
          <c:smooth val="0"/>
          <c:extLst>
            <c:ext xmlns:c16="http://schemas.microsoft.com/office/drawing/2014/chart" uri="{C3380CC4-5D6E-409C-BE32-E72D297353CC}">
              <c16:uniqueId val="{00000018-E5F5-4A62-8BCE-B9E5DDE4FA0F}"/>
            </c:ext>
          </c:extLst>
        </c:ser>
        <c:ser>
          <c:idx val="54"/>
          <c:order val="45"/>
          <c:tx>
            <c:strRef>
              <c:f>'CH2O (1)'!$C$32</c:f>
              <c:strCache>
                <c:ptCount val="1"/>
                <c:pt idx="0">
                  <c:v>Primer Cuartil</c:v>
                </c:pt>
              </c:strCache>
            </c:strRef>
          </c:tx>
          <c:spPr>
            <a:ln w="47625">
              <a:noFill/>
            </a:ln>
          </c:spPr>
          <c:marker>
            <c:symbol val="none"/>
          </c:marker>
          <c:cat>
            <c:strRef>
              <c:f>'CH2O (1)'!$D$7:$E$7</c:f>
              <c:strCache>
                <c:ptCount val="2"/>
                <c:pt idx="0">
                  <c:v>Vientos arriba (µg/m3)</c:v>
                </c:pt>
                <c:pt idx="1">
                  <c:v>Vientos abajo (µg/m3)</c:v>
                </c:pt>
              </c:strCache>
            </c:strRef>
          </c:cat>
          <c:val>
            <c:numRef>
              <c:f>'CH2O (1)'!$D$32:$E$32</c:f>
              <c:numCache>
                <c:formatCode>0.00</c:formatCode>
                <c:ptCount val="2"/>
                <c:pt idx="0">
                  <c:v>4.4202261351534737</c:v>
                </c:pt>
                <c:pt idx="1">
                  <c:v>4.630845304404291</c:v>
                </c:pt>
              </c:numCache>
            </c:numRef>
          </c:val>
          <c:smooth val="0"/>
          <c:extLst>
            <c:ext xmlns:c16="http://schemas.microsoft.com/office/drawing/2014/chart" uri="{C3380CC4-5D6E-409C-BE32-E72D297353CC}">
              <c16:uniqueId val="{00000019-E5F5-4A62-8BCE-B9E5DDE4FA0F}"/>
            </c:ext>
          </c:extLst>
        </c:ser>
        <c:ser>
          <c:idx val="55"/>
          <c:order val="46"/>
          <c:tx>
            <c:strRef>
              <c:f>'CH2O (1)'!$C$33</c:f>
              <c:strCache>
                <c:ptCount val="1"/>
                <c:pt idx="0">
                  <c:v>Minimo</c:v>
                </c:pt>
              </c:strCache>
            </c:strRef>
          </c:tx>
          <c:spPr>
            <a:ln w="47625">
              <a:noFill/>
            </a:ln>
          </c:spPr>
          <c:marker>
            <c:symbol val="none"/>
          </c:marker>
          <c:cat>
            <c:strRef>
              <c:f>'CH2O (1)'!$D$7:$E$7</c:f>
              <c:strCache>
                <c:ptCount val="2"/>
                <c:pt idx="0">
                  <c:v>Vientos arriba (µg/m3)</c:v>
                </c:pt>
                <c:pt idx="1">
                  <c:v>Vientos abajo (µg/m3)</c:v>
                </c:pt>
              </c:strCache>
            </c:strRef>
          </c:cat>
          <c:val>
            <c:numRef>
              <c:f>'CH2O (1)'!$D$33:$E$33</c:f>
              <c:numCache>
                <c:formatCode>0.00</c:formatCode>
                <c:ptCount val="2"/>
                <c:pt idx="0">
                  <c:v>2.8777049485008961</c:v>
                </c:pt>
                <c:pt idx="1">
                  <c:v>3.0690800485597598</c:v>
                </c:pt>
              </c:numCache>
            </c:numRef>
          </c:val>
          <c:smooth val="0"/>
          <c:extLst>
            <c:ext xmlns:c16="http://schemas.microsoft.com/office/drawing/2014/chart" uri="{C3380CC4-5D6E-409C-BE32-E72D297353CC}">
              <c16:uniqueId val="{0000001A-E5F5-4A62-8BCE-B9E5DDE4FA0F}"/>
            </c:ext>
          </c:extLst>
        </c:ser>
        <c:ser>
          <c:idx val="56"/>
          <c:order val="47"/>
          <c:tx>
            <c:strRef>
              <c:f>'CH2O (1)'!$C$34</c:f>
              <c:strCache>
                <c:ptCount val="1"/>
                <c:pt idx="0">
                  <c:v>Maxima</c:v>
                </c:pt>
              </c:strCache>
            </c:strRef>
          </c:tx>
          <c:spPr>
            <a:ln w="47625">
              <a:noFill/>
            </a:ln>
          </c:spPr>
          <c:marker>
            <c:symbol val="none"/>
          </c:marker>
          <c:cat>
            <c:strRef>
              <c:f>'CH2O (1)'!$D$7:$E$7</c:f>
              <c:strCache>
                <c:ptCount val="2"/>
                <c:pt idx="0">
                  <c:v>Vientos arriba (µg/m3)</c:v>
                </c:pt>
                <c:pt idx="1">
                  <c:v>Vientos abajo (µg/m3)</c:v>
                </c:pt>
              </c:strCache>
            </c:strRef>
          </c:cat>
          <c:val>
            <c:numRef>
              <c:f>'CH2O (1)'!$D$34:$E$34</c:f>
              <c:numCache>
                <c:formatCode>0.00</c:formatCode>
                <c:ptCount val="2"/>
                <c:pt idx="0">
                  <c:v>6.7824652073257088</c:v>
                </c:pt>
                <c:pt idx="1">
                  <c:v>8.299658566831198</c:v>
                </c:pt>
              </c:numCache>
            </c:numRef>
          </c:val>
          <c:smooth val="0"/>
          <c:extLst>
            <c:ext xmlns:c16="http://schemas.microsoft.com/office/drawing/2014/chart" uri="{C3380CC4-5D6E-409C-BE32-E72D297353CC}">
              <c16:uniqueId val="{0000001B-E5F5-4A62-8BCE-B9E5DDE4FA0F}"/>
            </c:ext>
          </c:extLst>
        </c:ser>
        <c:ser>
          <c:idx val="57"/>
          <c:order val="48"/>
          <c:tx>
            <c:strRef>
              <c:f>'CH2O (1)'!$C$35</c:f>
              <c:strCache>
                <c:ptCount val="1"/>
                <c:pt idx="0">
                  <c:v>Tercer Cuartil</c:v>
                </c:pt>
              </c:strCache>
            </c:strRef>
          </c:tx>
          <c:spPr>
            <a:ln w="47625">
              <a:noFill/>
            </a:ln>
          </c:spPr>
          <c:marker>
            <c:symbol val="none"/>
          </c:marker>
          <c:cat>
            <c:strRef>
              <c:f>'CH2O (1)'!$D$7:$E$7</c:f>
              <c:strCache>
                <c:ptCount val="2"/>
                <c:pt idx="0">
                  <c:v>Vientos arriba (µg/m3)</c:v>
                </c:pt>
                <c:pt idx="1">
                  <c:v>Vientos abajo (µg/m3)</c:v>
                </c:pt>
              </c:strCache>
            </c:strRef>
          </c:cat>
          <c:val>
            <c:numRef>
              <c:f>'CH2O (1)'!$D$35:$E$35</c:f>
              <c:numCache>
                <c:formatCode>0.00</c:formatCode>
                <c:ptCount val="2"/>
                <c:pt idx="0">
                  <c:v>6.1921306501238034</c:v>
                </c:pt>
                <c:pt idx="1">
                  <c:v>6.5100971164012904</c:v>
                </c:pt>
              </c:numCache>
            </c:numRef>
          </c:val>
          <c:smooth val="0"/>
          <c:extLst>
            <c:ext xmlns:c16="http://schemas.microsoft.com/office/drawing/2014/chart" uri="{C3380CC4-5D6E-409C-BE32-E72D297353CC}">
              <c16:uniqueId val="{0000001C-E5F5-4A62-8BCE-B9E5DDE4FA0F}"/>
            </c:ext>
          </c:extLst>
        </c:ser>
        <c:ser>
          <c:idx val="58"/>
          <c:order val="49"/>
          <c:tx>
            <c:strRef>
              <c:f>'CH2O (1)'!$C$31</c:f>
              <c:strCache>
                <c:ptCount val="1"/>
                <c:pt idx="0">
                  <c:v>Mediana:</c:v>
                </c:pt>
              </c:strCache>
            </c:strRef>
          </c:tx>
          <c:spPr>
            <a:ln w="47625">
              <a:noFill/>
            </a:ln>
          </c:spPr>
          <c:marker>
            <c:symbol val="none"/>
          </c:marker>
          <c:cat>
            <c:strRef>
              <c:f>'CH2O (1)'!$D$7:$E$7</c:f>
              <c:strCache>
                <c:ptCount val="2"/>
                <c:pt idx="0">
                  <c:v>Vientos arriba (µg/m3)</c:v>
                </c:pt>
                <c:pt idx="1">
                  <c:v>Vientos abajo (µg/m3)</c:v>
                </c:pt>
              </c:strCache>
            </c:strRef>
          </c:cat>
          <c:val>
            <c:numRef>
              <c:f>'CH2O (1)'!$D$31:$E$31</c:f>
              <c:numCache>
                <c:formatCode>0.00</c:formatCode>
                <c:ptCount val="2"/>
                <c:pt idx="0">
                  <c:v>4.7771216967258638</c:v>
                </c:pt>
                <c:pt idx="1">
                  <c:v>5.7230311355319614</c:v>
                </c:pt>
              </c:numCache>
            </c:numRef>
          </c:val>
          <c:smooth val="0"/>
          <c:extLst>
            <c:ext xmlns:c16="http://schemas.microsoft.com/office/drawing/2014/chart" uri="{C3380CC4-5D6E-409C-BE32-E72D297353CC}">
              <c16:uniqueId val="{0000001D-E5F5-4A62-8BCE-B9E5DDE4FA0F}"/>
            </c:ext>
          </c:extLst>
        </c:ser>
        <c:ser>
          <c:idx val="60"/>
          <c:order val="50"/>
          <c:tx>
            <c:strRef>
              <c:f>'CH2O (1)'!$C$32</c:f>
              <c:strCache>
                <c:ptCount val="1"/>
                <c:pt idx="0">
                  <c:v>Primer Cuartil</c:v>
                </c:pt>
              </c:strCache>
            </c:strRef>
          </c:tx>
          <c:spPr>
            <a:ln w="47625">
              <a:noFill/>
            </a:ln>
          </c:spPr>
          <c:marker>
            <c:symbol val="none"/>
          </c:marker>
          <c:cat>
            <c:strRef>
              <c:f>'CH2O (1)'!$D$7:$E$7</c:f>
              <c:strCache>
                <c:ptCount val="2"/>
                <c:pt idx="0">
                  <c:v>Vientos arriba (µg/m3)</c:v>
                </c:pt>
                <c:pt idx="1">
                  <c:v>Vientos abajo (µg/m3)</c:v>
                </c:pt>
              </c:strCache>
            </c:strRef>
          </c:cat>
          <c:val>
            <c:numRef>
              <c:f>'CH2O (1)'!$D$32:$E$32</c:f>
              <c:numCache>
                <c:formatCode>0.00</c:formatCode>
                <c:ptCount val="2"/>
                <c:pt idx="0">
                  <c:v>4.4202261351534737</c:v>
                </c:pt>
                <c:pt idx="1">
                  <c:v>4.630845304404291</c:v>
                </c:pt>
              </c:numCache>
            </c:numRef>
          </c:val>
          <c:smooth val="0"/>
          <c:extLst>
            <c:ext xmlns:c16="http://schemas.microsoft.com/office/drawing/2014/chart" uri="{C3380CC4-5D6E-409C-BE32-E72D297353CC}">
              <c16:uniqueId val="{0000001E-E5F5-4A62-8BCE-B9E5DDE4FA0F}"/>
            </c:ext>
          </c:extLst>
        </c:ser>
        <c:ser>
          <c:idx val="61"/>
          <c:order val="51"/>
          <c:tx>
            <c:strRef>
              <c:f>'CH2O (1)'!$C$33</c:f>
              <c:strCache>
                <c:ptCount val="1"/>
                <c:pt idx="0">
                  <c:v>Minimo</c:v>
                </c:pt>
              </c:strCache>
            </c:strRef>
          </c:tx>
          <c:spPr>
            <a:ln w="47625">
              <a:noFill/>
            </a:ln>
          </c:spPr>
          <c:marker>
            <c:symbol val="none"/>
          </c:marker>
          <c:cat>
            <c:strRef>
              <c:f>'CH2O (1)'!$D$7:$E$7</c:f>
              <c:strCache>
                <c:ptCount val="2"/>
                <c:pt idx="0">
                  <c:v>Vientos arriba (µg/m3)</c:v>
                </c:pt>
                <c:pt idx="1">
                  <c:v>Vientos abajo (µg/m3)</c:v>
                </c:pt>
              </c:strCache>
            </c:strRef>
          </c:cat>
          <c:val>
            <c:numRef>
              <c:f>'CH2O (1)'!$D$33:$E$33</c:f>
              <c:numCache>
                <c:formatCode>0.00</c:formatCode>
                <c:ptCount val="2"/>
                <c:pt idx="0">
                  <c:v>2.8777049485008961</c:v>
                </c:pt>
                <c:pt idx="1">
                  <c:v>3.0690800485597598</c:v>
                </c:pt>
              </c:numCache>
            </c:numRef>
          </c:val>
          <c:smooth val="0"/>
          <c:extLst>
            <c:ext xmlns:c16="http://schemas.microsoft.com/office/drawing/2014/chart" uri="{C3380CC4-5D6E-409C-BE32-E72D297353CC}">
              <c16:uniqueId val="{0000001F-E5F5-4A62-8BCE-B9E5DDE4FA0F}"/>
            </c:ext>
          </c:extLst>
        </c:ser>
        <c:ser>
          <c:idx val="62"/>
          <c:order val="52"/>
          <c:tx>
            <c:strRef>
              <c:f>'CH2O (1)'!$C$34</c:f>
              <c:strCache>
                <c:ptCount val="1"/>
                <c:pt idx="0">
                  <c:v>Maxima</c:v>
                </c:pt>
              </c:strCache>
            </c:strRef>
          </c:tx>
          <c:spPr>
            <a:ln w="47625">
              <a:noFill/>
            </a:ln>
          </c:spPr>
          <c:marker>
            <c:symbol val="none"/>
          </c:marker>
          <c:cat>
            <c:strRef>
              <c:f>'CH2O (1)'!$D$7:$E$7</c:f>
              <c:strCache>
                <c:ptCount val="2"/>
                <c:pt idx="0">
                  <c:v>Vientos arriba (µg/m3)</c:v>
                </c:pt>
                <c:pt idx="1">
                  <c:v>Vientos abajo (µg/m3)</c:v>
                </c:pt>
              </c:strCache>
            </c:strRef>
          </c:cat>
          <c:val>
            <c:numRef>
              <c:f>'CH2O (1)'!$D$34:$E$34</c:f>
              <c:numCache>
                <c:formatCode>0.00</c:formatCode>
                <c:ptCount val="2"/>
                <c:pt idx="0">
                  <c:v>6.7824652073257088</c:v>
                </c:pt>
                <c:pt idx="1">
                  <c:v>8.299658566831198</c:v>
                </c:pt>
              </c:numCache>
            </c:numRef>
          </c:val>
          <c:smooth val="0"/>
          <c:extLst>
            <c:ext xmlns:c16="http://schemas.microsoft.com/office/drawing/2014/chart" uri="{C3380CC4-5D6E-409C-BE32-E72D297353CC}">
              <c16:uniqueId val="{00000020-E5F5-4A62-8BCE-B9E5DDE4FA0F}"/>
            </c:ext>
          </c:extLst>
        </c:ser>
        <c:ser>
          <c:idx val="63"/>
          <c:order val="53"/>
          <c:tx>
            <c:strRef>
              <c:f>'CH2O (1)'!$C$35</c:f>
              <c:strCache>
                <c:ptCount val="1"/>
                <c:pt idx="0">
                  <c:v>Tercer Cuartil</c:v>
                </c:pt>
              </c:strCache>
            </c:strRef>
          </c:tx>
          <c:spPr>
            <a:ln w="47625">
              <a:noFill/>
            </a:ln>
          </c:spPr>
          <c:marker>
            <c:symbol val="none"/>
          </c:marker>
          <c:cat>
            <c:strRef>
              <c:f>'CH2O (1)'!$D$7:$E$7</c:f>
              <c:strCache>
                <c:ptCount val="2"/>
                <c:pt idx="0">
                  <c:v>Vientos arriba (µg/m3)</c:v>
                </c:pt>
                <c:pt idx="1">
                  <c:v>Vientos abajo (µg/m3)</c:v>
                </c:pt>
              </c:strCache>
            </c:strRef>
          </c:cat>
          <c:val>
            <c:numRef>
              <c:f>'CH2O (1)'!$D$35:$E$35</c:f>
              <c:numCache>
                <c:formatCode>0.00</c:formatCode>
                <c:ptCount val="2"/>
                <c:pt idx="0">
                  <c:v>6.1921306501238034</c:v>
                </c:pt>
                <c:pt idx="1">
                  <c:v>6.5100971164012904</c:v>
                </c:pt>
              </c:numCache>
            </c:numRef>
          </c:val>
          <c:smooth val="0"/>
          <c:extLst>
            <c:ext xmlns:c16="http://schemas.microsoft.com/office/drawing/2014/chart" uri="{C3380CC4-5D6E-409C-BE32-E72D297353CC}">
              <c16:uniqueId val="{00000021-E5F5-4A62-8BCE-B9E5DDE4FA0F}"/>
            </c:ext>
          </c:extLst>
        </c:ser>
        <c:ser>
          <c:idx val="64"/>
          <c:order val="54"/>
          <c:tx>
            <c:strRef>
              <c:f>'CH2O (1)'!$C$31</c:f>
              <c:strCache>
                <c:ptCount val="1"/>
                <c:pt idx="0">
                  <c:v>Mediana:</c:v>
                </c:pt>
              </c:strCache>
            </c:strRef>
          </c:tx>
          <c:spPr>
            <a:ln w="47625">
              <a:noFill/>
            </a:ln>
          </c:spPr>
          <c:marker>
            <c:symbol val="none"/>
          </c:marker>
          <c:cat>
            <c:strRef>
              <c:f>'CH2O (1)'!$D$7:$E$7</c:f>
              <c:strCache>
                <c:ptCount val="2"/>
                <c:pt idx="0">
                  <c:v>Vientos arriba (µg/m3)</c:v>
                </c:pt>
                <c:pt idx="1">
                  <c:v>Vientos abajo (µg/m3)</c:v>
                </c:pt>
              </c:strCache>
            </c:strRef>
          </c:cat>
          <c:val>
            <c:numRef>
              <c:f>'CH2O (1)'!$D$31:$E$31</c:f>
              <c:numCache>
                <c:formatCode>0.00</c:formatCode>
                <c:ptCount val="2"/>
                <c:pt idx="0">
                  <c:v>4.7771216967258638</c:v>
                </c:pt>
                <c:pt idx="1">
                  <c:v>5.7230311355319614</c:v>
                </c:pt>
              </c:numCache>
            </c:numRef>
          </c:val>
          <c:smooth val="0"/>
          <c:extLst>
            <c:ext xmlns:c16="http://schemas.microsoft.com/office/drawing/2014/chart" uri="{C3380CC4-5D6E-409C-BE32-E72D297353CC}">
              <c16:uniqueId val="{00000022-E5F5-4A62-8BCE-B9E5DDE4FA0F}"/>
            </c:ext>
          </c:extLst>
        </c:ser>
        <c:ser>
          <c:idx val="66"/>
          <c:order val="55"/>
          <c:tx>
            <c:strRef>
              <c:f>'CH2O (1)'!$C$32</c:f>
              <c:strCache>
                <c:ptCount val="1"/>
                <c:pt idx="0">
                  <c:v>Primer Cuartil</c:v>
                </c:pt>
              </c:strCache>
            </c:strRef>
          </c:tx>
          <c:spPr>
            <a:ln w="47625">
              <a:noFill/>
            </a:ln>
          </c:spPr>
          <c:marker>
            <c:symbol val="none"/>
          </c:marker>
          <c:cat>
            <c:strRef>
              <c:f>'CH2O (1)'!$D$7:$E$7</c:f>
              <c:strCache>
                <c:ptCount val="2"/>
                <c:pt idx="0">
                  <c:v>Vientos arriba (µg/m3)</c:v>
                </c:pt>
                <c:pt idx="1">
                  <c:v>Vientos abajo (µg/m3)</c:v>
                </c:pt>
              </c:strCache>
            </c:strRef>
          </c:cat>
          <c:val>
            <c:numRef>
              <c:f>'CH2O (1)'!$D$32:$E$32</c:f>
              <c:numCache>
                <c:formatCode>0.00</c:formatCode>
                <c:ptCount val="2"/>
                <c:pt idx="0">
                  <c:v>4.4202261351534737</c:v>
                </c:pt>
                <c:pt idx="1">
                  <c:v>4.630845304404291</c:v>
                </c:pt>
              </c:numCache>
            </c:numRef>
          </c:val>
          <c:smooth val="0"/>
          <c:extLst>
            <c:ext xmlns:c16="http://schemas.microsoft.com/office/drawing/2014/chart" uri="{C3380CC4-5D6E-409C-BE32-E72D297353CC}">
              <c16:uniqueId val="{00000023-E5F5-4A62-8BCE-B9E5DDE4FA0F}"/>
            </c:ext>
          </c:extLst>
        </c:ser>
        <c:ser>
          <c:idx val="67"/>
          <c:order val="56"/>
          <c:tx>
            <c:strRef>
              <c:f>'CH2O (1)'!$C$33</c:f>
              <c:strCache>
                <c:ptCount val="1"/>
                <c:pt idx="0">
                  <c:v>Minimo</c:v>
                </c:pt>
              </c:strCache>
            </c:strRef>
          </c:tx>
          <c:spPr>
            <a:ln w="47625">
              <a:noFill/>
            </a:ln>
          </c:spPr>
          <c:marker>
            <c:symbol val="none"/>
          </c:marker>
          <c:cat>
            <c:strRef>
              <c:f>'CH2O (1)'!$D$7:$E$7</c:f>
              <c:strCache>
                <c:ptCount val="2"/>
                <c:pt idx="0">
                  <c:v>Vientos arriba (µg/m3)</c:v>
                </c:pt>
                <c:pt idx="1">
                  <c:v>Vientos abajo (µg/m3)</c:v>
                </c:pt>
              </c:strCache>
            </c:strRef>
          </c:cat>
          <c:val>
            <c:numRef>
              <c:f>'CH2O (1)'!$D$33:$E$33</c:f>
              <c:numCache>
                <c:formatCode>0.00</c:formatCode>
                <c:ptCount val="2"/>
                <c:pt idx="0">
                  <c:v>2.8777049485008961</c:v>
                </c:pt>
                <c:pt idx="1">
                  <c:v>3.0690800485597598</c:v>
                </c:pt>
              </c:numCache>
            </c:numRef>
          </c:val>
          <c:smooth val="0"/>
          <c:extLst>
            <c:ext xmlns:c16="http://schemas.microsoft.com/office/drawing/2014/chart" uri="{C3380CC4-5D6E-409C-BE32-E72D297353CC}">
              <c16:uniqueId val="{00000024-E5F5-4A62-8BCE-B9E5DDE4FA0F}"/>
            </c:ext>
          </c:extLst>
        </c:ser>
        <c:ser>
          <c:idx val="68"/>
          <c:order val="57"/>
          <c:tx>
            <c:strRef>
              <c:f>'CH2O (1)'!$C$34</c:f>
              <c:strCache>
                <c:ptCount val="1"/>
                <c:pt idx="0">
                  <c:v>Maxima</c:v>
                </c:pt>
              </c:strCache>
            </c:strRef>
          </c:tx>
          <c:spPr>
            <a:ln w="47625">
              <a:noFill/>
            </a:ln>
          </c:spPr>
          <c:marker>
            <c:symbol val="none"/>
          </c:marker>
          <c:cat>
            <c:strRef>
              <c:f>'CH2O (1)'!$D$7:$E$7</c:f>
              <c:strCache>
                <c:ptCount val="2"/>
                <c:pt idx="0">
                  <c:v>Vientos arriba (µg/m3)</c:v>
                </c:pt>
                <c:pt idx="1">
                  <c:v>Vientos abajo (µg/m3)</c:v>
                </c:pt>
              </c:strCache>
            </c:strRef>
          </c:cat>
          <c:val>
            <c:numRef>
              <c:f>'CH2O (1)'!$D$34:$E$34</c:f>
              <c:numCache>
                <c:formatCode>0.00</c:formatCode>
                <c:ptCount val="2"/>
                <c:pt idx="0">
                  <c:v>6.7824652073257088</c:v>
                </c:pt>
                <c:pt idx="1">
                  <c:v>8.299658566831198</c:v>
                </c:pt>
              </c:numCache>
            </c:numRef>
          </c:val>
          <c:smooth val="0"/>
          <c:extLst>
            <c:ext xmlns:c16="http://schemas.microsoft.com/office/drawing/2014/chart" uri="{C3380CC4-5D6E-409C-BE32-E72D297353CC}">
              <c16:uniqueId val="{00000025-E5F5-4A62-8BCE-B9E5DDE4FA0F}"/>
            </c:ext>
          </c:extLst>
        </c:ser>
        <c:ser>
          <c:idx val="69"/>
          <c:order val="58"/>
          <c:tx>
            <c:strRef>
              <c:f>'CH2O (1)'!$C$35</c:f>
              <c:strCache>
                <c:ptCount val="1"/>
                <c:pt idx="0">
                  <c:v>Tercer Cuartil</c:v>
                </c:pt>
              </c:strCache>
            </c:strRef>
          </c:tx>
          <c:spPr>
            <a:ln w="47625">
              <a:noFill/>
            </a:ln>
          </c:spPr>
          <c:marker>
            <c:symbol val="none"/>
          </c:marker>
          <c:cat>
            <c:strRef>
              <c:f>'CH2O (1)'!$D$7:$E$7</c:f>
              <c:strCache>
                <c:ptCount val="2"/>
                <c:pt idx="0">
                  <c:v>Vientos arriba (µg/m3)</c:v>
                </c:pt>
                <c:pt idx="1">
                  <c:v>Vientos abajo (µg/m3)</c:v>
                </c:pt>
              </c:strCache>
            </c:strRef>
          </c:cat>
          <c:val>
            <c:numRef>
              <c:f>'CH2O (1)'!$D$35:$E$35</c:f>
              <c:numCache>
                <c:formatCode>0.00</c:formatCode>
                <c:ptCount val="2"/>
                <c:pt idx="0">
                  <c:v>6.1921306501238034</c:v>
                </c:pt>
                <c:pt idx="1">
                  <c:v>6.5100971164012904</c:v>
                </c:pt>
              </c:numCache>
            </c:numRef>
          </c:val>
          <c:smooth val="0"/>
          <c:extLst>
            <c:ext xmlns:c16="http://schemas.microsoft.com/office/drawing/2014/chart" uri="{C3380CC4-5D6E-409C-BE32-E72D297353CC}">
              <c16:uniqueId val="{00000026-E5F5-4A62-8BCE-B9E5DDE4FA0F}"/>
            </c:ext>
          </c:extLst>
        </c:ser>
        <c:ser>
          <c:idx val="70"/>
          <c:order val="59"/>
          <c:tx>
            <c:strRef>
              <c:f>'CH2O (1)'!$C$31</c:f>
              <c:strCache>
                <c:ptCount val="1"/>
                <c:pt idx="0">
                  <c:v>Mediana:</c:v>
                </c:pt>
              </c:strCache>
            </c:strRef>
          </c:tx>
          <c:spPr>
            <a:ln w="47625">
              <a:noFill/>
            </a:ln>
          </c:spPr>
          <c:marker>
            <c:symbol val="none"/>
          </c:marker>
          <c:cat>
            <c:strRef>
              <c:f>'CH2O (1)'!$D$7:$E$7</c:f>
              <c:strCache>
                <c:ptCount val="2"/>
                <c:pt idx="0">
                  <c:v>Vientos arriba (µg/m3)</c:v>
                </c:pt>
                <c:pt idx="1">
                  <c:v>Vientos abajo (µg/m3)</c:v>
                </c:pt>
              </c:strCache>
            </c:strRef>
          </c:cat>
          <c:val>
            <c:numRef>
              <c:f>'CH2O (1)'!$D$31:$E$31</c:f>
              <c:numCache>
                <c:formatCode>0.00</c:formatCode>
                <c:ptCount val="2"/>
                <c:pt idx="0">
                  <c:v>4.7771216967258638</c:v>
                </c:pt>
                <c:pt idx="1">
                  <c:v>5.7230311355319614</c:v>
                </c:pt>
              </c:numCache>
            </c:numRef>
          </c:val>
          <c:smooth val="0"/>
          <c:extLst>
            <c:ext xmlns:c16="http://schemas.microsoft.com/office/drawing/2014/chart" uri="{C3380CC4-5D6E-409C-BE32-E72D297353CC}">
              <c16:uniqueId val="{00000027-E5F5-4A62-8BCE-B9E5DDE4FA0F}"/>
            </c:ext>
          </c:extLst>
        </c:ser>
        <c:ser>
          <c:idx val="6"/>
          <c:order val="5"/>
          <c:tx>
            <c:strRef>
              <c:f>'CH2O (1)'!$C$32</c:f>
              <c:strCache>
                <c:ptCount val="1"/>
                <c:pt idx="0">
                  <c:v>Primer Cuartil</c:v>
                </c:pt>
              </c:strCache>
            </c:strRef>
          </c:tx>
          <c:spPr>
            <a:ln w="47625">
              <a:noFill/>
            </a:ln>
          </c:spPr>
          <c:marker>
            <c:symbol val="none"/>
          </c:marker>
          <c:cat>
            <c:strRef>
              <c:f>'CH2O (1)'!$D$7:$E$7</c:f>
              <c:strCache>
                <c:ptCount val="2"/>
                <c:pt idx="0">
                  <c:v>Vientos arriba (µg/m3)</c:v>
                </c:pt>
                <c:pt idx="1">
                  <c:v>Vientos abajo (µg/m3)</c:v>
                </c:pt>
              </c:strCache>
            </c:strRef>
          </c:cat>
          <c:val>
            <c:numRef>
              <c:f>'CH2O (1)'!$D$32:$E$32</c:f>
              <c:numCache>
                <c:formatCode>0.00</c:formatCode>
                <c:ptCount val="2"/>
                <c:pt idx="0">
                  <c:v>4.4202261351534737</c:v>
                </c:pt>
                <c:pt idx="1">
                  <c:v>4.630845304404291</c:v>
                </c:pt>
              </c:numCache>
            </c:numRef>
          </c:val>
          <c:smooth val="0"/>
          <c:extLst>
            <c:ext xmlns:c16="http://schemas.microsoft.com/office/drawing/2014/chart" uri="{C3380CC4-5D6E-409C-BE32-E72D297353CC}">
              <c16:uniqueId val="{00000028-E5F5-4A62-8BCE-B9E5DDE4FA0F}"/>
            </c:ext>
          </c:extLst>
        </c:ser>
        <c:ser>
          <c:idx val="7"/>
          <c:order val="6"/>
          <c:tx>
            <c:strRef>
              <c:f>'CH2O (1)'!$C$33</c:f>
              <c:strCache>
                <c:ptCount val="1"/>
                <c:pt idx="0">
                  <c:v>Minimo</c:v>
                </c:pt>
              </c:strCache>
            </c:strRef>
          </c:tx>
          <c:spPr>
            <a:ln w="47625">
              <a:noFill/>
            </a:ln>
          </c:spPr>
          <c:marker>
            <c:symbol val="none"/>
          </c:marker>
          <c:cat>
            <c:strRef>
              <c:f>'CH2O (1)'!$D$7:$E$7</c:f>
              <c:strCache>
                <c:ptCount val="2"/>
                <c:pt idx="0">
                  <c:v>Vientos arriba (µg/m3)</c:v>
                </c:pt>
                <c:pt idx="1">
                  <c:v>Vientos abajo (µg/m3)</c:v>
                </c:pt>
              </c:strCache>
            </c:strRef>
          </c:cat>
          <c:val>
            <c:numRef>
              <c:f>'CH2O (1)'!$D$33:$E$33</c:f>
              <c:numCache>
                <c:formatCode>0.00</c:formatCode>
                <c:ptCount val="2"/>
                <c:pt idx="0">
                  <c:v>2.8777049485008961</c:v>
                </c:pt>
                <c:pt idx="1">
                  <c:v>3.0690800485597598</c:v>
                </c:pt>
              </c:numCache>
            </c:numRef>
          </c:val>
          <c:smooth val="0"/>
          <c:extLst>
            <c:ext xmlns:c16="http://schemas.microsoft.com/office/drawing/2014/chart" uri="{C3380CC4-5D6E-409C-BE32-E72D297353CC}">
              <c16:uniqueId val="{00000029-E5F5-4A62-8BCE-B9E5DDE4FA0F}"/>
            </c:ext>
          </c:extLst>
        </c:ser>
        <c:ser>
          <c:idx val="8"/>
          <c:order val="7"/>
          <c:tx>
            <c:strRef>
              <c:f>'CH2O (1)'!$C$34</c:f>
              <c:strCache>
                <c:ptCount val="1"/>
                <c:pt idx="0">
                  <c:v>Maxima</c:v>
                </c:pt>
              </c:strCache>
            </c:strRef>
          </c:tx>
          <c:spPr>
            <a:ln w="47625">
              <a:noFill/>
            </a:ln>
          </c:spPr>
          <c:marker>
            <c:symbol val="none"/>
          </c:marker>
          <c:cat>
            <c:strRef>
              <c:f>'CH2O (1)'!$D$7:$E$7</c:f>
              <c:strCache>
                <c:ptCount val="2"/>
                <c:pt idx="0">
                  <c:v>Vientos arriba (µg/m3)</c:v>
                </c:pt>
                <c:pt idx="1">
                  <c:v>Vientos abajo (µg/m3)</c:v>
                </c:pt>
              </c:strCache>
            </c:strRef>
          </c:cat>
          <c:val>
            <c:numRef>
              <c:f>'CH2O (1)'!$D$34:$E$34</c:f>
              <c:numCache>
                <c:formatCode>0.00</c:formatCode>
                <c:ptCount val="2"/>
                <c:pt idx="0">
                  <c:v>6.7824652073257088</c:v>
                </c:pt>
                <c:pt idx="1">
                  <c:v>8.299658566831198</c:v>
                </c:pt>
              </c:numCache>
            </c:numRef>
          </c:val>
          <c:smooth val="0"/>
          <c:extLst>
            <c:ext xmlns:c16="http://schemas.microsoft.com/office/drawing/2014/chart" uri="{C3380CC4-5D6E-409C-BE32-E72D297353CC}">
              <c16:uniqueId val="{0000002A-E5F5-4A62-8BCE-B9E5DDE4FA0F}"/>
            </c:ext>
          </c:extLst>
        </c:ser>
        <c:ser>
          <c:idx val="9"/>
          <c:order val="8"/>
          <c:tx>
            <c:strRef>
              <c:f>'CH2O (1)'!$C$35</c:f>
              <c:strCache>
                <c:ptCount val="1"/>
                <c:pt idx="0">
                  <c:v>Tercer Cuartil</c:v>
                </c:pt>
              </c:strCache>
            </c:strRef>
          </c:tx>
          <c:spPr>
            <a:ln w="47625">
              <a:noFill/>
            </a:ln>
          </c:spPr>
          <c:marker>
            <c:symbol val="none"/>
          </c:marker>
          <c:cat>
            <c:strRef>
              <c:f>'CH2O (1)'!$D$7:$E$7</c:f>
              <c:strCache>
                <c:ptCount val="2"/>
                <c:pt idx="0">
                  <c:v>Vientos arriba (µg/m3)</c:v>
                </c:pt>
                <c:pt idx="1">
                  <c:v>Vientos abajo (µg/m3)</c:v>
                </c:pt>
              </c:strCache>
            </c:strRef>
          </c:cat>
          <c:val>
            <c:numRef>
              <c:f>'CH2O (1)'!$D$35:$E$35</c:f>
              <c:numCache>
                <c:formatCode>0.00</c:formatCode>
                <c:ptCount val="2"/>
                <c:pt idx="0">
                  <c:v>6.1921306501238034</c:v>
                </c:pt>
                <c:pt idx="1">
                  <c:v>6.5100971164012904</c:v>
                </c:pt>
              </c:numCache>
            </c:numRef>
          </c:val>
          <c:smooth val="0"/>
          <c:extLst>
            <c:ext xmlns:c16="http://schemas.microsoft.com/office/drawing/2014/chart" uri="{C3380CC4-5D6E-409C-BE32-E72D297353CC}">
              <c16:uniqueId val="{0000002B-E5F5-4A62-8BCE-B9E5DDE4FA0F}"/>
            </c:ext>
          </c:extLst>
        </c:ser>
        <c:ser>
          <c:idx val="10"/>
          <c:order val="9"/>
          <c:tx>
            <c:strRef>
              <c:f>'CH2O (1)'!$C$31</c:f>
              <c:strCache>
                <c:ptCount val="1"/>
                <c:pt idx="0">
                  <c:v>Mediana:</c:v>
                </c:pt>
              </c:strCache>
            </c:strRef>
          </c:tx>
          <c:spPr>
            <a:ln w="47625">
              <a:noFill/>
            </a:ln>
          </c:spPr>
          <c:marker>
            <c:symbol val="none"/>
          </c:marker>
          <c:cat>
            <c:strRef>
              <c:f>'CH2O (1)'!$D$7:$E$7</c:f>
              <c:strCache>
                <c:ptCount val="2"/>
                <c:pt idx="0">
                  <c:v>Vientos arriba (µg/m3)</c:v>
                </c:pt>
                <c:pt idx="1">
                  <c:v>Vientos abajo (µg/m3)</c:v>
                </c:pt>
              </c:strCache>
            </c:strRef>
          </c:cat>
          <c:val>
            <c:numRef>
              <c:f>'CH2O (1)'!$D$31:$E$31</c:f>
              <c:numCache>
                <c:formatCode>0.00</c:formatCode>
                <c:ptCount val="2"/>
                <c:pt idx="0">
                  <c:v>4.7771216967258638</c:v>
                </c:pt>
                <c:pt idx="1">
                  <c:v>5.7230311355319614</c:v>
                </c:pt>
              </c:numCache>
            </c:numRef>
          </c:val>
          <c:smooth val="0"/>
          <c:extLst>
            <c:ext xmlns:c16="http://schemas.microsoft.com/office/drawing/2014/chart" uri="{C3380CC4-5D6E-409C-BE32-E72D297353CC}">
              <c16:uniqueId val="{0000002C-E5F5-4A62-8BCE-B9E5DDE4FA0F}"/>
            </c:ext>
          </c:extLst>
        </c:ser>
        <c:ser>
          <c:idx val="12"/>
          <c:order val="10"/>
          <c:tx>
            <c:strRef>
              <c:f>'CH2O (1)'!$C$32</c:f>
              <c:strCache>
                <c:ptCount val="1"/>
                <c:pt idx="0">
                  <c:v>Primer Cuartil</c:v>
                </c:pt>
              </c:strCache>
            </c:strRef>
          </c:tx>
          <c:spPr>
            <a:ln w="47625">
              <a:noFill/>
            </a:ln>
          </c:spPr>
          <c:marker>
            <c:symbol val="none"/>
          </c:marker>
          <c:cat>
            <c:strRef>
              <c:f>'CH2O (1)'!$D$7:$E$7</c:f>
              <c:strCache>
                <c:ptCount val="2"/>
                <c:pt idx="0">
                  <c:v>Vientos arriba (µg/m3)</c:v>
                </c:pt>
                <c:pt idx="1">
                  <c:v>Vientos abajo (µg/m3)</c:v>
                </c:pt>
              </c:strCache>
            </c:strRef>
          </c:cat>
          <c:val>
            <c:numRef>
              <c:f>'CH2O (1)'!$D$32:$E$32</c:f>
              <c:numCache>
                <c:formatCode>0.00</c:formatCode>
                <c:ptCount val="2"/>
                <c:pt idx="0">
                  <c:v>4.4202261351534737</c:v>
                </c:pt>
                <c:pt idx="1">
                  <c:v>4.630845304404291</c:v>
                </c:pt>
              </c:numCache>
            </c:numRef>
          </c:val>
          <c:smooth val="0"/>
          <c:extLst>
            <c:ext xmlns:c16="http://schemas.microsoft.com/office/drawing/2014/chart" uri="{C3380CC4-5D6E-409C-BE32-E72D297353CC}">
              <c16:uniqueId val="{0000002D-E5F5-4A62-8BCE-B9E5DDE4FA0F}"/>
            </c:ext>
          </c:extLst>
        </c:ser>
        <c:ser>
          <c:idx val="13"/>
          <c:order val="11"/>
          <c:tx>
            <c:strRef>
              <c:f>'CH2O (1)'!$C$33</c:f>
              <c:strCache>
                <c:ptCount val="1"/>
                <c:pt idx="0">
                  <c:v>Minimo</c:v>
                </c:pt>
              </c:strCache>
            </c:strRef>
          </c:tx>
          <c:spPr>
            <a:ln w="47625">
              <a:noFill/>
            </a:ln>
          </c:spPr>
          <c:marker>
            <c:symbol val="none"/>
          </c:marker>
          <c:cat>
            <c:strRef>
              <c:f>'CH2O (1)'!$D$7:$E$7</c:f>
              <c:strCache>
                <c:ptCount val="2"/>
                <c:pt idx="0">
                  <c:v>Vientos arriba (µg/m3)</c:v>
                </c:pt>
                <c:pt idx="1">
                  <c:v>Vientos abajo (µg/m3)</c:v>
                </c:pt>
              </c:strCache>
            </c:strRef>
          </c:cat>
          <c:val>
            <c:numRef>
              <c:f>'CH2O (1)'!$D$33:$E$33</c:f>
              <c:numCache>
                <c:formatCode>0.00</c:formatCode>
                <c:ptCount val="2"/>
                <c:pt idx="0">
                  <c:v>2.8777049485008961</c:v>
                </c:pt>
                <c:pt idx="1">
                  <c:v>3.0690800485597598</c:v>
                </c:pt>
              </c:numCache>
            </c:numRef>
          </c:val>
          <c:smooth val="0"/>
          <c:extLst>
            <c:ext xmlns:c16="http://schemas.microsoft.com/office/drawing/2014/chart" uri="{C3380CC4-5D6E-409C-BE32-E72D297353CC}">
              <c16:uniqueId val="{0000002E-E5F5-4A62-8BCE-B9E5DDE4FA0F}"/>
            </c:ext>
          </c:extLst>
        </c:ser>
        <c:ser>
          <c:idx val="14"/>
          <c:order val="12"/>
          <c:tx>
            <c:strRef>
              <c:f>'CH2O (1)'!$C$34</c:f>
              <c:strCache>
                <c:ptCount val="1"/>
                <c:pt idx="0">
                  <c:v>Maxima</c:v>
                </c:pt>
              </c:strCache>
            </c:strRef>
          </c:tx>
          <c:spPr>
            <a:ln w="47625">
              <a:noFill/>
            </a:ln>
          </c:spPr>
          <c:marker>
            <c:symbol val="none"/>
          </c:marker>
          <c:cat>
            <c:strRef>
              <c:f>'CH2O (1)'!$D$7:$E$7</c:f>
              <c:strCache>
                <c:ptCount val="2"/>
                <c:pt idx="0">
                  <c:v>Vientos arriba (µg/m3)</c:v>
                </c:pt>
                <c:pt idx="1">
                  <c:v>Vientos abajo (µg/m3)</c:v>
                </c:pt>
              </c:strCache>
            </c:strRef>
          </c:cat>
          <c:val>
            <c:numRef>
              <c:f>'CH2O (1)'!$D$34:$E$34</c:f>
              <c:numCache>
                <c:formatCode>0.00</c:formatCode>
                <c:ptCount val="2"/>
                <c:pt idx="0">
                  <c:v>6.7824652073257088</c:v>
                </c:pt>
                <c:pt idx="1">
                  <c:v>8.299658566831198</c:v>
                </c:pt>
              </c:numCache>
            </c:numRef>
          </c:val>
          <c:smooth val="0"/>
          <c:extLst>
            <c:ext xmlns:c16="http://schemas.microsoft.com/office/drawing/2014/chart" uri="{C3380CC4-5D6E-409C-BE32-E72D297353CC}">
              <c16:uniqueId val="{0000002F-E5F5-4A62-8BCE-B9E5DDE4FA0F}"/>
            </c:ext>
          </c:extLst>
        </c:ser>
        <c:ser>
          <c:idx val="15"/>
          <c:order val="13"/>
          <c:tx>
            <c:strRef>
              <c:f>'CH2O (1)'!$C$35</c:f>
              <c:strCache>
                <c:ptCount val="1"/>
                <c:pt idx="0">
                  <c:v>Tercer Cuartil</c:v>
                </c:pt>
              </c:strCache>
            </c:strRef>
          </c:tx>
          <c:spPr>
            <a:ln w="47625">
              <a:noFill/>
            </a:ln>
          </c:spPr>
          <c:marker>
            <c:symbol val="none"/>
          </c:marker>
          <c:cat>
            <c:strRef>
              <c:f>'CH2O (1)'!$D$7:$E$7</c:f>
              <c:strCache>
                <c:ptCount val="2"/>
                <c:pt idx="0">
                  <c:v>Vientos arriba (µg/m3)</c:v>
                </c:pt>
                <c:pt idx="1">
                  <c:v>Vientos abajo (µg/m3)</c:v>
                </c:pt>
              </c:strCache>
            </c:strRef>
          </c:cat>
          <c:val>
            <c:numRef>
              <c:f>'CH2O (1)'!$D$35:$E$35</c:f>
              <c:numCache>
                <c:formatCode>0.00</c:formatCode>
                <c:ptCount val="2"/>
                <c:pt idx="0">
                  <c:v>6.1921306501238034</c:v>
                </c:pt>
                <c:pt idx="1">
                  <c:v>6.5100971164012904</c:v>
                </c:pt>
              </c:numCache>
            </c:numRef>
          </c:val>
          <c:smooth val="0"/>
          <c:extLst>
            <c:ext xmlns:c16="http://schemas.microsoft.com/office/drawing/2014/chart" uri="{C3380CC4-5D6E-409C-BE32-E72D297353CC}">
              <c16:uniqueId val="{00000030-E5F5-4A62-8BCE-B9E5DDE4FA0F}"/>
            </c:ext>
          </c:extLst>
        </c:ser>
        <c:ser>
          <c:idx val="16"/>
          <c:order val="14"/>
          <c:tx>
            <c:strRef>
              <c:f>'CH2O (1)'!$C$31</c:f>
              <c:strCache>
                <c:ptCount val="1"/>
                <c:pt idx="0">
                  <c:v>Mediana:</c:v>
                </c:pt>
              </c:strCache>
            </c:strRef>
          </c:tx>
          <c:spPr>
            <a:ln w="47625">
              <a:noFill/>
            </a:ln>
          </c:spPr>
          <c:marker>
            <c:symbol val="none"/>
          </c:marker>
          <c:cat>
            <c:strRef>
              <c:f>'CH2O (1)'!$D$7:$E$7</c:f>
              <c:strCache>
                <c:ptCount val="2"/>
                <c:pt idx="0">
                  <c:v>Vientos arriba (µg/m3)</c:v>
                </c:pt>
                <c:pt idx="1">
                  <c:v>Vientos abajo (µg/m3)</c:v>
                </c:pt>
              </c:strCache>
            </c:strRef>
          </c:cat>
          <c:val>
            <c:numRef>
              <c:f>'CH2O (1)'!$D$31:$E$31</c:f>
              <c:numCache>
                <c:formatCode>0.00</c:formatCode>
                <c:ptCount val="2"/>
                <c:pt idx="0">
                  <c:v>4.7771216967258638</c:v>
                </c:pt>
                <c:pt idx="1">
                  <c:v>5.7230311355319614</c:v>
                </c:pt>
              </c:numCache>
            </c:numRef>
          </c:val>
          <c:smooth val="0"/>
          <c:extLst>
            <c:ext xmlns:c16="http://schemas.microsoft.com/office/drawing/2014/chart" uri="{C3380CC4-5D6E-409C-BE32-E72D297353CC}">
              <c16:uniqueId val="{00000031-E5F5-4A62-8BCE-B9E5DDE4FA0F}"/>
            </c:ext>
          </c:extLst>
        </c:ser>
        <c:ser>
          <c:idx val="18"/>
          <c:order val="15"/>
          <c:tx>
            <c:strRef>
              <c:f>'CH2O (1)'!$C$32</c:f>
              <c:strCache>
                <c:ptCount val="1"/>
                <c:pt idx="0">
                  <c:v>Primer Cuartil</c:v>
                </c:pt>
              </c:strCache>
            </c:strRef>
          </c:tx>
          <c:spPr>
            <a:ln w="47625">
              <a:noFill/>
            </a:ln>
          </c:spPr>
          <c:marker>
            <c:symbol val="none"/>
          </c:marker>
          <c:cat>
            <c:strRef>
              <c:f>'CH2O (1)'!$D$7:$E$7</c:f>
              <c:strCache>
                <c:ptCount val="2"/>
                <c:pt idx="0">
                  <c:v>Vientos arriba (µg/m3)</c:v>
                </c:pt>
                <c:pt idx="1">
                  <c:v>Vientos abajo (µg/m3)</c:v>
                </c:pt>
              </c:strCache>
            </c:strRef>
          </c:cat>
          <c:val>
            <c:numRef>
              <c:f>'CH2O (1)'!$D$32:$E$32</c:f>
              <c:numCache>
                <c:formatCode>0.00</c:formatCode>
                <c:ptCount val="2"/>
                <c:pt idx="0">
                  <c:v>4.4202261351534737</c:v>
                </c:pt>
                <c:pt idx="1">
                  <c:v>4.630845304404291</c:v>
                </c:pt>
              </c:numCache>
            </c:numRef>
          </c:val>
          <c:smooth val="0"/>
          <c:extLst>
            <c:ext xmlns:c16="http://schemas.microsoft.com/office/drawing/2014/chart" uri="{C3380CC4-5D6E-409C-BE32-E72D297353CC}">
              <c16:uniqueId val="{00000032-E5F5-4A62-8BCE-B9E5DDE4FA0F}"/>
            </c:ext>
          </c:extLst>
        </c:ser>
        <c:ser>
          <c:idx val="19"/>
          <c:order val="16"/>
          <c:tx>
            <c:strRef>
              <c:f>'CH2O (1)'!$C$33</c:f>
              <c:strCache>
                <c:ptCount val="1"/>
                <c:pt idx="0">
                  <c:v>Minimo</c:v>
                </c:pt>
              </c:strCache>
            </c:strRef>
          </c:tx>
          <c:spPr>
            <a:ln w="47625">
              <a:noFill/>
            </a:ln>
          </c:spPr>
          <c:marker>
            <c:symbol val="none"/>
          </c:marker>
          <c:cat>
            <c:strRef>
              <c:f>'CH2O (1)'!$D$7:$E$7</c:f>
              <c:strCache>
                <c:ptCount val="2"/>
                <c:pt idx="0">
                  <c:v>Vientos arriba (µg/m3)</c:v>
                </c:pt>
                <c:pt idx="1">
                  <c:v>Vientos abajo (µg/m3)</c:v>
                </c:pt>
              </c:strCache>
            </c:strRef>
          </c:cat>
          <c:val>
            <c:numRef>
              <c:f>'CH2O (1)'!$D$33:$E$33</c:f>
              <c:numCache>
                <c:formatCode>0.00</c:formatCode>
                <c:ptCount val="2"/>
                <c:pt idx="0">
                  <c:v>2.8777049485008961</c:v>
                </c:pt>
                <c:pt idx="1">
                  <c:v>3.0690800485597598</c:v>
                </c:pt>
              </c:numCache>
            </c:numRef>
          </c:val>
          <c:smooth val="0"/>
          <c:extLst>
            <c:ext xmlns:c16="http://schemas.microsoft.com/office/drawing/2014/chart" uri="{C3380CC4-5D6E-409C-BE32-E72D297353CC}">
              <c16:uniqueId val="{00000033-E5F5-4A62-8BCE-B9E5DDE4FA0F}"/>
            </c:ext>
          </c:extLst>
        </c:ser>
        <c:ser>
          <c:idx val="20"/>
          <c:order val="17"/>
          <c:tx>
            <c:strRef>
              <c:f>'CH2O (1)'!$C$34</c:f>
              <c:strCache>
                <c:ptCount val="1"/>
                <c:pt idx="0">
                  <c:v>Maxima</c:v>
                </c:pt>
              </c:strCache>
            </c:strRef>
          </c:tx>
          <c:spPr>
            <a:ln w="47625">
              <a:noFill/>
            </a:ln>
          </c:spPr>
          <c:marker>
            <c:symbol val="none"/>
          </c:marker>
          <c:cat>
            <c:strRef>
              <c:f>'CH2O (1)'!$D$7:$E$7</c:f>
              <c:strCache>
                <c:ptCount val="2"/>
                <c:pt idx="0">
                  <c:v>Vientos arriba (µg/m3)</c:v>
                </c:pt>
                <c:pt idx="1">
                  <c:v>Vientos abajo (µg/m3)</c:v>
                </c:pt>
              </c:strCache>
            </c:strRef>
          </c:cat>
          <c:val>
            <c:numRef>
              <c:f>'CH2O (1)'!$D$34:$E$34</c:f>
              <c:numCache>
                <c:formatCode>0.00</c:formatCode>
                <c:ptCount val="2"/>
                <c:pt idx="0">
                  <c:v>6.7824652073257088</c:v>
                </c:pt>
                <c:pt idx="1">
                  <c:v>8.299658566831198</c:v>
                </c:pt>
              </c:numCache>
            </c:numRef>
          </c:val>
          <c:smooth val="0"/>
          <c:extLst>
            <c:ext xmlns:c16="http://schemas.microsoft.com/office/drawing/2014/chart" uri="{C3380CC4-5D6E-409C-BE32-E72D297353CC}">
              <c16:uniqueId val="{00000034-E5F5-4A62-8BCE-B9E5DDE4FA0F}"/>
            </c:ext>
          </c:extLst>
        </c:ser>
        <c:ser>
          <c:idx val="21"/>
          <c:order val="18"/>
          <c:tx>
            <c:strRef>
              <c:f>'CH2O (1)'!$C$35</c:f>
              <c:strCache>
                <c:ptCount val="1"/>
                <c:pt idx="0">
                  <c:v>Tercer Cuartil</c:v>
                </c:pt>
              </c:strCache>
            </c:strRef>
          </c:tx>
          <c:spPr>
            <a:ln w="47625">
              <a:noFill/>
            </a:ln>
          </c:spPr>
          <c:marker>
            <c:symbol val="none"/>
          </c:marker>
          <c:cat>
            <c:strRef>
              <c:f>'CH2O (1)'!$D$7:$E$7</c:f>
              <c:strCache>
                <c:ptCount val="2"/>
                <c:pt idx="0">
                  <c:v>Vientos arriba (µg/m3)</c:v>
                </c:pt>
                <c:pt idx="1">
                  <c:v>Vientos abajo (µg/m3)</c:v>
                </c:pt>
              </c:strCache>
            </c:strRef>
          </c:cat>
          <c:val>
            <c:numRef>
              <c:f>'CH2O (1)'!$D$35:$E$35</c:f>
              <c:numCache>
                <c:formatCode>0.00</c:formatCode>
                <c:ptCount val="2"/>
                <c:pt idx="0">
                  <c:v>6.1921306501238034</c:v>
                </c:pt>
                <c:pt idx="1">
                  <c:v>6.5100971164012904</c:v>
                </c:pt>
              </c:numCache>
            </c:numRef>
          </c:val>
          <c:smooth val="0"/>
          <c:extLst>
            <c:ext xmlns:c16="http://schemas.microsoft.com/office/drawing/2014/chart" uri="{C3380CC4-5D6E-409C-BE32-E72D297353CC}">
              <c16:uniqueId val="{00000035-E5F5-4A62-8BCE-B9E5DDE4FA0F}"/>
            </c:ext>
          </c:extLst>
        </c:ser>
        <c:ser>
          <c:idx val="22"/>
          <c:order val="19"/>
          <c:tx>
            <c:strRef>
              <c:f>'CH2O (1)'!$C$31</c:f>
              <c:strCache>
                <c:ptCount val="1"/>
                <c:pt idx="0">
                  <c:v>Mediana:</c:v>
                </c:pt>
              </c:strCache>
            </c:strRef>
          </c:tx>
          <c:spPr>
            <a:ln w="47625">
              <a:noFill/>
            </a:ln>
          </c:spPr>
          <c:marker>
            <c:symbol val="none"/>
          </c:marker>
          <c:cat>
            <c:strRef>
              <c:f>'CH2O (1)'!$D$7:$E$7</c:f>
              <c:strCache>
                <c:ptCount val="2"/>
                <c:pt idx="0">
                  <c:v>Vientos arriba (µg/m3)</c:v>
                </c:pt>
                <c:pt idx="1">
                  <c:v>Vientos abajo (µg/m3)</c:v>
                </c:pt>
              </c:strCache>
            </c:strRef>
          </c:cat>
          <c:val>
            <c:numRef>
              <c:f>'CH2O (1)'!$D$31:$E$31</c:f>
              <c:numCache>
                <c:formatCode>0.00</c:formatCode>
                <c:ptCount val="2"/>
                <c:pt idx="0">
                  <c:v>4.7771216967258638</c:v>
                </c:pt>
                <c:pt idx="1">
                  <c:v>5.7230311355319614</c:v>
                </c:pt>
              </c:numCache>
            </c:numRef>
          </c:val>
          <c:smooth val="0"/>
          <c:extLst>
            <c:ext xmlns:c16="http://schemas.microsoft.com/office/drawing/2014/chart" uri="{C3380CC4-5D6E-409C-BE32-E72D297353CC}">
              <c16:uniqueId val="{00000036-E5F5-4A62-8BCE-B9E5DDE4FA0F}"/>
            </c:ext>
          </c:extLst>
        </c:ser>
        <c:ser>
          <c:idx val="0"/>
          <c:order val="1"/>
          <c:tx>
            <c:strRef>
              <c:f>'CH2O (1)'!$C$32</c:f>
              <c:strCache>
                <c:ptCount val="1"/>
                <c:pt idx="0">
                  <c:v>Primer Cuartil</c:v>
                </c:pt>
              </c:strCache>
            </c:strRef>
          </c:tx>
          <c:spPr>
            <a:ln w="47625">
              <a:noFill/>
            </a:ln>
          </c:spPr>
          <c:marker>
            <c:symbol val="none"/>
          </c:marker>
          <c:dLbls>
            <c:dLbl>
              <c:idx val="0"/>
              <c:layout>
                <c:manualLayout>
                  <c:x val="-6.2138728323699419E-2"/>
                  <c:y val="1.490051769462593E-2"/>
                </c:manualLayout>
              </c:layout>
              <c:dLblPos val="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37-E5F5-4A62-8BCE-B9E5DDE4FA0F}"/>
                </c:ext>
              </c:extLst>
            </c:dLbl>
            <c:dLbl>
              <c:idx val="1"/>
              <c:layout>
                <c:manualLayout>
                  <c:x val="-5.2986512524084775E-2"/>
                  <c:y val="1.593375162666166E-2"/>
                </c:manualLayout>
              </c:layout>
              <c:dLblPos val="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38-E5F5-4A62-8BCE-B9E5DDE4FA0F}"/>
                </c:ext>
              </c:extLst>
            </c:dLbl>
            <c:dLbl>
              <c:idx val="2"/>
              <c:layout>
                <c:manualLayout>
                  <c:x val="0"/>
                  <c:y val="2.5916030643540314E-2"/>
                </c:manualLayout>
              </c:layout>
              <c:dLblPos val="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39-E5F5-4A62-8BCE-B9E5DDE4FA0F}"/>
                </c:ext>
              </c:extLst>
            </c:dLbl>
            <c:dLbl>
              <c:idx val="3"/>
              <c:layout>
                <c:manualLayout>
                  <c:x val="-6.6024911625930443E-3"/>
                  <c:y val="9.8156946807319047E-3"/>
                </c:manualLayout>
              </c:layout>
              <c:dLblPos val="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3A-E5F5-4A62-8BCE-B9E5DDE4FA0F}"/>
                </c:ext>
              </c:extLst>
            </c:dLbl>
            <c:dLbl>
              <c:idx val="5"/>
              <c:layout>
                <c:manualLayout>
                  <c:x val="-5.297862333682278E-2"/>
                  <c:y val="1.0552449434483512E-2"/>
                </c:manualLayout>
              </c:layout>
              <c:dLblPos val="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3B-E5F5-4A62-8BCE-B9E5DDE4FA0F}"/>
                </c:ext>
              </c:extLst>
            </c:dLbl>
            <c:spPr>
              <a:noFill/>
              <a:ln>
                <a:noFill/>
              </a:ln>
              <a:effectLst/>
            </c:spP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'CH2O (1)'!$D$7:$E$7</c:f>
              <c:strCache>
                <c:ptCount val="2"/>
                <c:pt idx="0">
                  <c:v>Vientos arriba (µg/m3)</c:v>
                </c:pt>
                <c:pt idx="1">
                  <c:v>Vientos abajo (µg/m3)</c:v>
                </c:pt>
              </c:strCache>
            </c:strRef>
          </c:cat>
          <c:val>
            <c:numRef>
              <c:f>'CH2O (1)'!$D$32:$E$32</c:f>
              <c:numCache>
                <c:formatCode>0.00</c:formatCode>
                <c:ptCount val="2"/>
                <c:pt idx="0">
                  <c:v>4.4202261351534737</c:v>
                </c:pt>
                <c:pt idx="1">
                  <c:v>4.630845304404291</c:v>
                </c:pt>
              </c:numCache>
            </c:numRef>
          </c:val>
          <c:smooth val="0"/>
          <c:extLst>
            <c:ext xmlns:c16="http://schemas.microsoft.com/office/drawing/2014/chart" uri="{C3380CC4-5D6E-409C-BE32-E72D297353CC}">
              <c16:uniqueId val="{0000003C-E5F5-4A62-8BCE-B9E5DDE4FA0F}"/>
            </c:ext>
          </c:extLst>
        </c:ser>
        <c:ser>
          <c:idx val="1"/>
          <c:order val="2"/>
          <c:tx>
            <c:strRef>
              <c:f>'CH2O (1)'!$C$33</c:f>
              <c:strCache>
                <c:ptCount val="1"/>
                <c:pt idx="0">
                  <c:v>Minimo</c:v>
                </c:pt>
              </c:strCache>
            </c:strRef>
          </c:tx>
          <c:spPr>
            <a:ln w="47625">
              <a:noFill/>
            </a:ln>
          </c:spPr>
          <c:marker>
            <c:symbol val="none"/>
          </c:marker>
          <c:dLbls>
            <c:dLbl>
              <c:idx val="0"/>
              <c:layout>
                <c:manualLayout>
                  <c:x val="-7.7071290944123313E-3"/>
                  <c:y val="1.6746866866787568E-2"/>
                </c:manualLayout>
              </c:layout>
              <c:dLblPos val="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3D-E5F5-4A62-8BCE-B9E5DDE4FA0F}"/>
                </c:ext>
              </c:extLst>
            </c:dLbl>
            <c:dLbl>
              <c:idx val="2"/>
              <c:layout>
                <c:manualLayout>
                  <c:x val="-6.1657032755298651E-2"/>
                  <c:y val="0"/>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3E-E5F5-4A62-8BCE-B9E5DDE4FA0F}"/>
                </c:ext>
              </c:extLst>
            </c:dLbl>
            <c:dLbl>
              <c:idx val="3"/>
              <c:layout>
                <c:manualLayout>
                  <c:x val="5.9215936158269937E-3"/>
                  <c:y val="3.3958936705328686E-2"/>
                </c:manualLayout>
              </c:layout>
              <c:dLblPos val="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3F-E5F5-4A62-8BCE-B9E5DDE4FA0F}"/>
                </c:ext>
              </c:extLst>
            </c:dLbl>
            <c:dLbl>
              <c:idx val="4"/>
              <c:layout>
                <c:manualLayout>
                  <c:x val="-3.178401832718887E-2"/>
                  <c:y val="-4.2926087081859216E-2"/>
                </c:manualLayout>
              </c:layout>
              <c:dLblPos val="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40-E5F5-4A62-8BCE-B9E5DDE4FA0F}"/>
                </c:ext>
              </c:extLst>
            </c:dLbl>
            <c:dLbl>
              <c:idx val="5"/>
              <c:layout>
                <c:manualLayout>
                  <c:x val="0"/>
                  <c:y val="1.9563171328709029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41-E5F5-4A62-8BCE-B9E5DDE4FA0F}"/>
                </c:ext>
              </c:extLst>
            </c:dLbl>
            <c:spPr>
              <a:noFill/>
              <a:ln>
                <a:noFill/>
              </a:ln>
              <a:effectLst/>
            </c:spP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'CH2O (1)'!$D$7:$E$7</c:f>
              <c:strCache>
                <c:ptCount val="2"/>
                <c:pt idx="0">
                  <c:v>Vientos arriba (µg/m3)</c:v>
                </c:pt>
                <c:pt idx="1">
                  <c:v>Vientos abajo (µg/m3)</c:v>
                </c:pt>
              </c:strCache>
            </c:strRef>
          </c:cat>
          <c:val>
            <c:numRef>
              <c:f>'CH2O (1)'!$D$33:$E$33</c:f>
              <c:numCache>
                <c:formatCode>0.00</c:formatCode>
                <c:ptCount val="2"/>
                <c:pt idx="0">
                  <c:v>2.8777049485008961</c:v>
                </c:pt>
                <c:pt idx="1">
                  <c:v>3.0690800485597598</c:v>
                </c:pt>
              </c:numCache>
            </c:numRef>
          </c:val>
          <c:smooth val="0"/>
          <c:extLst>
            <c:ext xmlns:c16="http://schemas.microsoft.com/office/drawing/2014/chart" uri="{C3380CC4-5D6E-409C-BE32-E72D297353CC}">
              <c16:uniqueId val="{00000042-E5F5-4A62-8BCE-B9E5DDE4FA0F}"/>
            </c:ext>
          </c:extLst>
        </c:ser>
        <c:ser>
          <c:idx val="2"/>
          <c:order val="3"/>
          <c:tx>
            <c:strRef>
              <c:f>'CH2O (1)'!$C$34</c:f>
              <c:strCache>
                <c:ptCount val="1"/>
                <c:pt idx="0">
                  <c:v>Maxima</c:v>
                </c:pt>
              </c:strCache>
            </c:strRef>
          </c:tx>
          <c:spPr>
            <a:ln w="47625">
              <a:noFill/>
            </a:ln>
          </c:spPr>
          <c:marker>
            <c:symbol val="none"/>
          </c:marker>
          <c:dLbls>
            <c:dLbl>
              <c:idx val="0"/>
              <c:layout>
                <c:manualLayout>
                  <c:x val="-5.3949903660886318E-2"/>
                  <c:y val="-1.3965592738243665E-2"/>
                </c:manualLayout>
              </c:layout>
              <c:tx>
                <c:rich>
                  <a:bodyPr/>
                  <a:lstStyle/>
                  <a:p>
                    <a:pPr>
                      <a:defRPr/>
                    </a:pPr>
                    <a:fld id="{B21F430A-BDFE-4F7C-99EF-FFB108A33D41}" type="VALUE">
                      <a:rPr lang="en-US"/>
                      <a:pPr>
                        <a:defRPr/>
                      </a:pPr>
                      <a:t>[VALOR]</a:t>
                    </a:fld>
                    <a:endParaRPr lang="es-CO"/>
                  </a:p>
                </c:rich>
              </c:tx>
              <c:spPr>
                <a:noFill/>
                <a:ln>
                  <a:noFill/>
                </a:ln>
                <a:effectLst/>
              </c:spPr>
              <c:showLegendKey val="0"/>
              <c:showVal val="1"/>
              <c:showCatName val="0"/>
              <c:showSerName val="0"/>
              <c:showPercent val="0"/>
              <c:showBubbleSize val="0"/>
              <c:extLst>
                <c:ext xmlns:c15="http://schemas.microsoft.com/office/drawing/2012/chart" uri="{CE6537A1-D6FC-4f65-9D91-7224C49458BB}">
                  <c15:dlblFieldTable/>
                  <c15:showDataLabelsRange val="0"/>
                </c:ext>
                <c:ext xmlns:c16="http://schemas.microsoft.com/office/drawing/2014/chart" uri="{C3380CC4-5D6E-409C-BE32-E72D297353CC}">
                  <c16:uniqueId val="{00000043-E5F5-4A62-8BCE-B9E5DDE4FA0F}"/>
                </c:ext>
              </c:extLst>
            </c:dLbl>
            <c:dLbl>
              <c:idx val="1"/>
              <c:layout>
                <c:manualLayout>
                  <c:x val="0"/>
                  <c:y val="-1.1172474190594982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44-E5F5-4A62-8BCE-B9E5DDE4FA0F}"/>
                </c:ext>
              </c:extLst>
            </c:dLbl>
            <c:dLbl>
              <c:idx val="2"/>
              <c:layout>
                <c:manualLayout>
                  <c:x val="-1.9267822736032242E-3"/>
                  <c:y val="-8.384502270857715E-3"/>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45-E5F5-4A62-8BCE-B9E5DDE4FA0F}"/>
                </c:ext>
              </c:extLst>
            </c:dLbl>
            <c:dLbl>
              <c:idx val="3"/>
              <c:layout>
                <c:manualLayout>
                  <c:x val="-5.7803468208092483E-3"/>
                  <c:y val="-3.3537085193099947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46-E5F5-4A62-8BCE-B9E5DDE4FA0F}"/>
                </c:ext>
              </c:extLst>
            </c:dLbl>
            <c:spPr>
              <a:noFill/>
              <a:ln>
                <a:noFill/>
              </a:ln>
              <a:effectLst/>
            </c:spP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'CH2O (1)'!$D$7:$E$7</c:f>
              <c:strCache>
                <c:ptCount val="2"/>
                <c:pt idx="0">
                  <c:v>Vientos arriba (µg/m3)</c:v>
                </c:pt>
                <c:pt idx="1">
                  <c:v>Vientos abajo (µg/m3)</c:v>
                </c:pt>
              </c:strCache>
            </c:strRef>
          </c:cat>
          <c:val>
            <c:numRef>
              <c:f>'CH2O (1)'!$D$34:$E$34</c:f>
              <c:numCache>
                <c:formatCode>0.00</c:formatCode>
                <c:ptCount val="2"/>
                <c:pt idx="0">
                  <c:v>6.7824652073257088</c:v>
                </c:pt>
                <c:pt idx="1">
                  <c:v>8.299658566831198</c:v>
                </c:pt>
              </c:numCache>
            </c:numRef>
          </c:val>
          <c:smooth val="0"/>
          <c:extLst>
            <c:ext xmlns:c16="http://schemas.microsoft.com/office/drawing/2014/chart" uri="{C3380CC4-5D6E-409C-BE32-E72D297353CC}">
              <c16:uniqueId val="{00000047-E5F5-4A62-8BCE-B9E5DDE4FA0F}"/>
            </c:ext>
          </c:extLst>
        </c:ser>
        <c:ser>
          <c:idx val="3"/>
          <c:order val="4"/>
          <c:tx>
            <c:strRef>
              <c:f>'CH2O (1)'!$C$35</c:f>
              <c:strCache>
                <c:ptCount val="1"/>
                <c:pt idx="0">
                  <c:v>Tercer Cuartil</c:v>
                </c:pt>
              </c:strCache>
            </c:strRef>
          </c:tx>
          <c:spPr>
            <a:ln w="47625">
              <a:noFill/>
            </a:ln>
          </c:spPr>
          <c:marker>
            <c:symbol val="none"/>
          </c:marker>
          <c:dLbls>
            <c:dLbl>
              <c:idx val="0"/>
              <c:layout>
                <c:manualLayout>
                  <c:x val="9.6339113680154141E-4"/>
                  <c:y val="-1.349648078059526E-2"/>
                </c:manualLayout>
              </c:layout>
              <c:dLblPos val="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48-E5F5-4A62-8BCE-B9E5DDE4FA0F}"/>
                </c:ext>
              </c:extLst>
            </c:dLbl>
            <c:dLbl>
              <c:idx val="1"/>
              <c:layout>
                <c:manualLayout>
                  <c:x val="-6.9494958492179515E-2"/>
                  <c:y val="-2.4672194786060728E-2"/>
                </c:manualLayout>
              </c:layout>
              <c:dLblPos val="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49-E5F5-4A62-8BCE-B9E5DDE4FA0F}"/>
                </c:ext>
              </c:extLst>
            </c:dLbl>
            <c:dLbl>
              <c:idx val="2"/>
              <c:layout>
                <c:manualLayout>
                  <c:x val="-7.3217878112056947E-2"/>
                  <c:y val="-9.9799784247610861E-3"/>
                </c:manualLayout>
              </c:layout>
              <c:dLblPos val="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4A-E5F5-4A62-8BCE-B9E5DDE4FA0F}"/>
                </c:ext>
              </c:extLst>
            </c:dLbl>
            <c:dLbl>
              <c:idx val="3"/>
              <c:layout>
                <c:manualLayout>
                  <c:x val="-6.3442568233883986E-2"/>
                  <c:y val="-1.6527028754780935E-2"/>
                </c:manualLayout>
              </c:layout>
              <c:dLblPos val="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4B-E5F5-4A62-8BCE-B9E5DDE4FA0F}"/>
                </c:ext>
              </c:extLst>
            </c:dLbl>
            <c:dLbl>
              <c:idx val="4"/>
              <c:layout>
                <c:manualLayout>
                  <c:x val="0"/>
                  <c:y val="-1.9563171328709029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4C-E5F5-4A62-8BCE-B9E5DDE4FA0F}"/>
                </c:ext>
              </c:extLst>
            </c:dLbl>
            <c:dLbl>
              <c:idx val="5"/>
              <c:layout>
                <c:manualLayout>
                  <c:x val="-5.1051841063219701E-2"/>
                  <c:y val="-1.6670946798076604E-2"/>
                </c:manualLayout>
              </c:layout>
              <c:dLblPos val="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4D-E5F5-4A62-8BCE-B9E5DDE4FA0F}"/>
                </c:ext>
              </c:extLst>
            </c:dLbl>
            <c:spPr>
              <a:noFill/>
              <a:ln>
                <a:noFill/>
              </a:ln>
              <a:effectLst/>
            </c:spP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'CH2O (1)'!$D$7:$E$7</c:f>
              <c:strCache>
                <c:ptCount val="2"/>
                <c:pt idx="0">
                  <c:v>Vientos arriba (µg/m3)</c:v>
                </c:pt>
                <c:pt idx="1">
                  <c:v>Vientos abajo (µg/m3)</c:v>
                </c:pt>
              </c:strCache>
            </c:strRef>
          </c:cat>
          <c:val>
            <c:numRef>
              <c:f>'CH2O (1)'!$D$35:$E$35</c:f>
              <c:numCache>
                <c:formatCode>0.00</c:formatCode>
                <c:ptCount val="2"/>
                <c:pt idx="0">
                  <c:v>6.1921306501238034</c:v>
                </c:pt>
                <c:pt idx="1">
                  <c:v>6.5100971164012904</c:v>
                </c:pt>
              </c:numCache>
            </c:numRef>
          </c:val>
          <c:smooth val="0"/>
          <c:extLst>
            <c:ext xmlns:c16="http://schemas.microsoft.com/office/drawing/2014/chart" uri="{C3380CC4-5D6E-409C-BE32-E72D297353CC}">
              <c16:uniqueId val="{0000004E-E5F5-4A62-8BCE-B9E5DDE4FA0F}"/>
            </c:ext>
          </c:extLst>
        </c:ser>
        <c:dLbls>
          <c:showLegendKey val="0"/>
          <c:showVal val="0"/>
          <c:showCatName val="0"/>
          <c:showSerName val="0"/>
          <c:showPercent val="0"/>
          <c:showBubbleSize val="0"/>
        </c:dLbls>
        <c:hiLowLines/>
        <c:upDownBars>
          <c:gapWidth val="100"/>
          <c:upBars>
            <c:spPr>
              <a:solidFill>
                <a:srgbClr val="004CAB"/>
              </a:solidFill>
              <a:ln>
                <a:solidFill>
                  <a:srgbClr val="002060"/>
                </a:solidFill>
              </a:ln>
              <a:effectLst>
                <a:outerShdw blurRad="50800" dist="38100" dir="5400000" algn="t" rotWithShape="0">
                  <a:prstClr val="black">
                    <a:alpha val="40000"/>
                  </a:prstClr>
                </a:outerShdw>
              </a:effectLst>
            </c:spPr>
          </c:upBars>
          <c:downBars/>
        </c:upDownBars>
        <c:marker val="1"/>
        <c:smooth val="0"/>
        <c:axId val="277492192"/>
        <c:axId val="277487488"/>
      </c:lineChart>
      <c:lineChart>
        <c:grouping val="standard"/>
        <c:varyColors val="0"/>
        <c:ser>
          <c:idx val="4"/>
          <c:order val="0"/>
          <c:tx>
            <c:strRef>
              <c:f>'CH2O (1)'!$C$31</c:f>
              <c:strCache>
                <c:ptCount val="1"/>
                <c:pt idx="0">
                  <c:v>Mediana:</c:v>
                </c:pt>
              </c:strCache>
            </c:strRef>
          </c:tx>
          <c:spPr>
            <a:ln w="47625">
              <a:noFill/>
            </a:ln>
            <a:effectLst/>
          </c:spPr>
          <c:marker>
            <c:symbol val="x"/>
            <c:size val="7"/>
            <c:spPr>
              <a:solidFill>
                <a:schemeClr val="bg1"/>
              </a:solidFill>
              <a:effectLst/>
            </c:spPr>
          </c:marker>
          <c:dLbls>
            <c:dLbl>
              <c:idx val="0"/>
              <c:layout>
                <c:manualLayout>
                  <c:x val="-1.3487627630361237E-2"/>
                  <c:y val="5.5644206561810189E-3"/>
                </c:manualLayout>
              </c:layout>
              <c:dLblPos val="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4F-E5F5-4A62-8BCE-B9E5DDE4FA0F}"/>
                </c:ext>
              </c:extLst>
            </c:dLbl>
            <c:dLbl>
              <c:idx val="1"/>
              <c:layout>
                <c:manualLayout>
                  <c:x val="-1.5225586813204024E-2"/>
                  <c:y val="-1.9381263628052085E-2"/>
                </c:manualLayout>
              </c:layout>
              <c:dLblPos val="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50-E5F5-4A62-8BCE-B9E5DDE4FA0F}"/>
                </c:ext>
              </c:extLst>
            </c:dLbl>
            <c:dLbl>
              <c:idx val="2"/>
              <c:layout>
                <c:manualLayout>
                  <c:x val="-2.3752156875076154E-2"/>
                  <c:y val="9.0130075284992405E-6"/>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51-E5F5-4A62-8BCE-B9E5DDE4FA0F}"/>
                </c:ext>
              </c:extLst>
            </c:dLbl>
            <c:dLbl>
              <c:idx val="3"/>
              <c:layout>
                <c:manualLayout>
                  <c:x val="-1.7827734114646648E-2"/>
                  <c:y val="-5.1183032783357336E-17"/>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52-E5F5-4A62-8BCE-B9E5DDE4FA0F}"/>
                </c:ext>
              </c:extLst>
            </c:dLbl>
            <c:dLbl>
              <c:idx val="4"/>
              <c:layout>
                <c:manualLayout>
                  <c:x val="-6.0614295989798603E-2"/>
                  <c:y val="6.9998094078651896E-3"/>
                </c:manualLayout>
              </c:layout>
              <c:showLegendKey val="0"/>
              <c:showVal val="1"/>
              <c:showCatName val="0"/>
              <c:showSerName val="0"/>
              <c:showPercent val="0"/>
              <c:showBubbleSize val="0"/>
              <c:extLst>
                <c:ext xmlns:c15="http://schemas.microsoft.com/office/drawing/2012/chart" uri="{CE6537A1-D6FC-4f65-9D91-7224C49458BB}">
                  <c15:layout>
                    <c:manualLayout>
                      <c:w val="5.6692194484576346E-2"/>
                      <c:h val="5.0615951132792159E-2"/>
                    </c:manualLayout>
                  </c15:layout>
                </c:ext>
                <c:ext xmlns:c16="http://schemas.microsoft.com/office/drawing/2014/chart" uri="{C3380CC4-5D6E-409C-BE32-E72D297353CC}">
                  <c16:uniqueId val="{00000053-E5F5-4A62-8BCE-B9E5DDE4FA0F}"/>
                </c:ext>
              </c:extLst>
            </c:dLbl>
            <c:spPr>
              <a:noFill/>
              <a:ln>
                <a:noFill/>
              </a:ln>
              <a:effectLst/>
            </c:spPr>
            <c:txPr>
              <a:bodyPr/>
              <a:lstStyle/>
              <a:p>
                <a:pPr>
                  <a:defRPr>
                    <a:solidFill>
                      <a:schemeClr val="bg1"/>
                    </a:solidFill>
                  </a:defRPr>
                </a:pPr>
                <a:endParaRPr lang="es-CO"/>
              </a:p>
            </c:txP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'CH2O (1)'!$D$7:$E$7</c:f>
              <c:strCache>
                <c:ptCount val="2"/>
                <c:pt idx="0">
                  <c:v>Vientos arriba (µg/m3)</c:v>
                </c:pt>
                <c:pt idx="1">
                  <c:v>Vientos abajo (µg/m3)</c:v>
                </c:pt>
              </c:strCache>
            </c:strRef>
          </c:cat>
          <c:val>
            <c:numRef>
              <c:f>'CH2O (1)'!$D$31:$E$31</c:f>
              <c:numCache>
                <c:formatCode>0.00</c:formatCode>
                <c:ptCount val="2"/>
                <c:pt idx="0">
                  <c:v>4.7771216967258638</c:v>
                </c:pt>
                <c:pt idx="1">
                  <c:v>5.7230311355319614</c:v>
                </c:pt>
              </c:numCache>
            </c:numRef>
          </c:val>
          <c:smooth val="0"/>
          <c:extLst>
            <c:ext xmlns:c16="http://schemas.microsoft.com/office/drawing/2014/chart" uri="{C3380CC4-5D6E-409C-BE32-E72D297353CC}">
              <c16:uniqueId val="{00000054-E5F5-4A62-8BCE-B9E5DDE4FA0F}"/>
            </c:ext>
          </c:extLst>
        </c:ser>
        <c:dLbls>
          <c:showLegendKey val="0"/>
          <c:showVal val="0"/>
          <c:showCatName val="0"/>
          <c:showSerName val="0"/>
          <c:showPercent val="0"/>
          <c:showBubbleSize val="0"/>
        </c:dLbls>
        <c:marker val="1"/>
        <c:smooth val="0"/>
        <c:axId val="277489840"/>
        <c:axId val="277493368"/>
      </c:lineChart>
      <c:catAx>
        <c:axId val="277492192"/>
        <c:scaling>
          <c:orientation val="minMax"/>
        </c:scaling>
        <c:delete val="0"/>
        <c:axPos val="b"/>
        <c:numFmt formatCode="General" sourceLinked="0"/>
        <c:majorTickMark val="out"/>
        <c:minorTickMark val="none"/>
        <c:tickLblPos val="nextTo"/>
        <c:crossAx val="277487488"/>
        <c:crosses val="autoZero"/>
        <c:auto val="1"/>
        <c:lblAlgn val="ctr"/>
        <c:lblOffset val="100"/>
        <c:noMultiLvlLbl val="0"/>
      </c:catAx>
      <c:valAx>
        <c:axId val="277487488"/>
        <c:scaling>
          <c:orientation val="minMax"/>
        </c:scaling>
        <c:delete val="1"/>
        <c:axPos val="r"/>
        <c:numFmt formatCode="0.00" sourceLinked="1"/>
        <c:majorTickMark val="out"/>
        <c:minorTickMark val="none"/>
        <c:tickLblPos val="none"/>
        <c:crossAx val="277492192"/>
        <c:crosses val="max"/>
        <c:crossBetween val="between"/>
      </c:valAx>
      <c:catAx>
        <c:axId val="277489840"/>
        <c:scaling>
          <c:orientation val="minMax"/>
        </c:scaling>
        <c:delete val="1"/>
        <c:axPos val="b"/>
        <c:numFmt formatCode="General" sourceLinked="0"/>
        <c:majorTickMark val="none"/>
        <c:minorTickMark val="none"/>
        <c:tickLblPos val="none"/>
        <c:crossAx val="277493368"/>
        <c:crosses val="autoZero"/>
        <c:auto val="1"/>
        <c:lblAlgn val="ctr"/>
        <c:lblOffset val="100"/>
        <c:tickLblSkip val="1"/>
        <c:tickMarkSkip val="1"/>
        <c:noMultiLvlLbl val="0"/>
      </c:catAx>
      <c:valAx>
        <c:axId val="277493368"/>
        <c:scaling>
          <c:orientation val="minMax"/>
        </c:scaling>
        <c:delete val="0"/>
        <c:axPos val="l"/>
        <c:numFmt formatCode="0.0" sourceLinked="0"/>
        <c:majorTickMark val="cross"/>
        <c:minorTickMark val="cross"/>
        <c:tickLblPos val="nextTo"/>
        <c:txPr>
          <a:bodyPr rot="0" vert="horz"/>
          <a:lstStyle/>
          <a:p>
            <a:pPr>
              <a:defRPr/>
            </a:pPr>
            <a:endParaRPr lang="es-CO"/>
          </a:p>
        </c:txPr>
        <c:crossAx val="277489840"/>
        <c:crosses val="autoZero"/>
        <c:crossBetween val="between"/>
      </c:valAx>
      <c:spPr>
        <a:noFill/>
        <a:ln w="12700">
          <a:solidFill>
            <a:schemeClr val="bg1">
              <a:lumMod val="75000"/>
            </a:schemeClr>
          </a:solidFill>
        </a:ln>
      </c:spPr>
    </c:plotArea>
    <c:plotVisOnly val="0"/>
    <c:dispBlanksAs val="gap"/>
    <c:showDLblsOverMax val="0"/>
  </c:chart>
  <c:spPr>
    <a:noFill/>
  </c:spPr>
  <c:txPr>
    <a:bodyPr/>
    <a:lstStyle/>
    <a:p>
      <a:pPr>
        <a:defRPr sz="1000">
          <a:solidFill>
            <a:srgbClr val="303030"/>
          </a:solidFill>
          <a:latin typeface="Avenir Next LT Pro" panose="020B0504020202020204" pitchFamily="34" charset="0"/>
        </a:defRPr>
      </a:pPr>
      <a:endParaRPr lang="es-CO"/>
    </a:p>
  </c:txPr>
  <c:externalData r:id="rId1">
    <c:autoUpdate val="0"/>
  </c:externalData>
  <c:userShapes r:id="rId2"/>
</c:chartSpace>
</file>

<file path=word/charts/chart2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10"/>
    </mc:Choice>
    <mc:Fallback>
      <c:style val="10"/>
    </mc:Fallback>
  </mc:AlternateContent>
  <c:clrMapOvr bg1="lt1" tx1="dk1" bg2="lt2" tx2="dk2" accent1="accent1" accent2="accent2" accent3="accent3" accent4="accent4" accent5="accent5" accent6="accent6" hlink="hlink" folHlink="folHlink"/>
  <c:chart>
    <c:autoTitleDeleted val="0"/>
    <c:plotArea>
      <c:layout>
        <c:manualLayout>
          <c:layoutTarget val="inner"/>
          <c:xMode val="edge"/>
          <c:yMode val="edge"/>
          <c:x val="6.9364161849711004E-2"/>
          <c:y val="9.0213723284589445E-2"/>
          <c:w val="0.88631984585741797"/>
          <c:h val="0.80906886639170117"/>
        </c:manualLayout>
      </c:layout>
      <c:lineChart>
        <c:grouping val="standard"/>
        <c:varyColors val="0"/>
        <c:ser>
          <c:idx val="0"/>
          <c:order val="1"/>
          <c:tx>
            <c:strRef>
              <c:f>'CH2O (2)'!$N$15</c:f>
              <c:strCache>
                <c:ptCount val="1"/>
                <c:pt idx="0">
                  <c:v>Primer Cuartil</c:v>
                </c:pt>
              </c:strCache>
            </c:strRef>
          </c:tx>
          <c:spPr>
            <a:ln w="47625">
              <a:noFill/>
            </a:ln>
          </c:spPr>
          <c:marker>
            <c:symbol val="none"/>
          </c:marker>
          <c:dLbls>
            <c:dLbl>
              <c:idx val="0"/>
              <c:layout>
                <c:manualLayout>
                  <c:x val="0"/>
                  <c:y val="5.3323853537148955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6-7E98-4C24-81C5-CA271ED7C205}"/>
                </c:ext>
              </c:extLst>
            </c:dLbl>
            <c:spPr>
              <a:noFill/>
              <a:ln>
                <a:noFill/>
              </a:ln>
              <a:effectLst/>
            </c:spP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val>
            <c:numRef>
              <c:f>'CH2O (2)'!$P$15</c:f>
              <c:numCache>
                <c:formatCode>0.00</c:formatCode>
                <c:ptCount val="1"/>
                <c:pt idx="0">
                  <c:v>4.4262241072865685</c:v>
                </c:pt>
              </c:numCache>
            </c:numRef>
          </c:val>
          <c:smooth val="0"/>
          <c:extLst>
            <c:ext xmlns:c16="http://schemas.microsoft.com/office/drawing/2014/chart" uri="{C3380CC4-5D6E-409C-BE32-E72D297353CC}">
              <c16:uniqueId val="{00000000-7E98-4C24-81C5-CA271ED7C205}"/>
            </c:ext>
          </c:extLst>
        </c:ser>
        <c:ser>
          <c:idx val="1"/>
          <c:order val="2"/>
          <c:tx>
            <c:strRef>
              <c:f>'CH2O (2)'!$N$16</c:f>
              <c:strCache>
                <c:ptCount val="1"/>
                <c:pt idx="0">
                  <c:v>Minimo</c:v>
                </c:pt>
              </c:strCache>
            </c:strRef>
          </c:tx>
          <c:spPr>
            <a:ln w="47625">
              <a:noFill/>
            </a:ln>
          </c:spPr>
          <c:marker>
            <c:symbol val="none"/>
          </c:marker>
          <c:dLbls>
            <c:spPr>
              <a:noFill/>
              <a:ln>
                <a:noFill/>
              </a:ln>
              <a:effectLst/>
            </c:spP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errBars>
            <c:errDir val="y"/>
            <c:errBarType val="both"/>
            <c:errValType val="fixedVal"/>
            <c:noEndCap val="0"/>
            <c:val val="0"/>
          </c:errBars>
          <c:val>
            <c:numRef>
              <c:f>'CH2O (2)'!$P$16</c:f>
              <c:numCache>
                <c:formatCode>0.00</c:formatCode>
                <c:ptCount val="1"/>
                <c:pt idx="0">
                  <c:v>2.8777049485008961</c:v>
                </c:pt>
              </c:numCache>
            </c:numRef>
          </c:val>
          <c:smooth val="0"/>
          <c:extLst>
            <c:ext xmlns:c16="http://schemas.microsoft.com/office/drawing/2014/chart" uri="{C3380CC4-5D6E-409C-BE32-E72D297353CC}">
              <c16:uniqueId val="{00000001-7E98-4C24-81C5-CA271ED7C205}"/>
            </c:ext>
          </c:extLst>
        </c:ser>
        <c:ser>
          <c:idx val="2"/>
          <c:order val="3"/>
          <c:tx>
            <c:strRef>
              <c:f>'CH2O (2)'!$N$17</c:f>
              <c:strCache>
                <c:ptCount val="1"/>
                <c:pt idx="0">
                  <c:v>Maxima</c:v>
                </c:pt>
              </c:strCache>
            </c:strRef>
          </c:tx>
          <c:spPr>
            <a:ln w="47625">
              <a:noFill/>
            </a:ln>
          </c:spPr>
          <c:marker>
            <c:symbol val="none"/>
          </c:marker>
          <c:dLbls>
            <c:spPr>
              <a:ln cap="sq">
                <a:bevel/>
              </a:ln>
            </c:spP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errBars>
            <c:errDir val="y"/>
            <c:errBarType val="both"/>
            <c:errValType val="fixedVal"/>
            <c:noEndCap val="0"/>
            <c:val val="0"/>
          </c:errBars>
          <c:val>
            <c:numRef>
              <c:f>'CH2O (2)'!$P$17</c:f>
              <c:numCache>
                <c:formatCode>0.00</c:formatCode>
                <c:ptCount val="1"/>
                <c:pt idx="0">
                  <c:v>8.299658566831198</c:v>
                </c:pt>
              </c:numCache>
            </c:numRef>
          </c:val>
          <c:smooth val="0"/>
          <c:extLst>
            <c:ext xmlns:c16="http://schemas.microsoft.com/office/drawing/2014/chart" uri="{C3380CC4-5D6E-409C-BE32-E72D297353CC}">
              <c16:uniqueId val="{00000002-7E98-4C24-81C5-CA271ED7C205}"/>
            </c:ext>
          </c:extLst>
        </c:ser>
        <c:ser>
          <c:idx val="3"/>
          <c:order val="4"/>
          <c:tx>
            <c:strRef>
              <c:f>'CH2O (2)'!$N$18</c:f>
              <c:strCache>
                <c:ptCount val="1"/>
                <c:pt idx="0">
                  <c:v>Tercer Cuartil</c:v>
                </c:pt>
              </c:strCache>
            </c:strRef>
          </c:tx>
          <c:spPr>
            <a:ln w="47625">
              <a:noFill/>
            </a:ln>
          </c:spPr>
          <c:marker>
            <c:symbol val="none"/>
          </c:marker>
          <c:dLbls>
            <c:dLbl>
              <c:idx val="0"/>
              <c:layout>
                <c:manualLayout>
                  <c:x val="0"/>
                  <c:y val="-4.6214006398862424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5-7E98-4C24-81C5-CA271ED7C205}"/>
                </c:ext>
              </c:extLst>
            </c:dLbl>
            <c:spPr>
              <a:noFill/>
              <a:ln>
                <a:noFill/>
              </a:ln>
              <a:effectLst/>
            </c:spP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val>
            <c:numRef>
              <c:f>'CH2O (2)'!$P$18</c:f>
              <c:numCache>
                <c:formatCode>0.00</c:formatCode>
                <c:ptCount val="1"/>
                <c:pt idx="0">
                  <c:v>6.4637576319756009</c:v>
                </c:pt>
              </c:numCache>
            </c:numRef>
          </c:val>
          <c:smooth val="0"/>
          <c:extLst>
            <c:ext xmlns:c16="http://schemas.microsoft.com/office/drawing/2014/chart" uri="{C3380CC4-5D6E-409C-BE32-E72D297353CC}">
              <c16:uniqueId val="{00000003-7E98-4C24-81C5-CA271ED7C205}"/>
            </c:ext>
          </c:extLst>
        </c:ser>
        <c:dLbls>
          <c:showLegendKey val="0"/>
          <c:showVal val="0"/>
          <c:showCatName val="0"/>
          <c:showSerName val="0"/>
          <c:showPercent val="0"/>
          <c:showBubbleSize val="0"/>
        </c:dLbls>
        <c:hiLowLines/>
        <c:upDownBars>
          <c:gapWidth val="100"/>
          <c:upBars>
            <c:spPr>
              <a:solidFill>
                <a:srgbClr val="004CAB"/>
              </a:solidFill>
              <a:ln>
                <a:solidFill>
                  <a:srgbClr val="002060"/>
                </a:solidFill>
              </a:ln>
              <a:effectLst>
                <a:outerShdw blurRad="50800" dist="38100" dir="5400000" algn="t" rotWithShape="0">
                  <a:prstClr val="black">
                    <a:alpha val="40000"/>
                  </a:prstClr>
                </a:outerShdw>
              </a:effectLst>
            </c:spPr>
          </c:upBars>
          <c:downBars>
            <c:spPr>
              <a:solidFill>
                <a:srgbClr val="C2D79B"/>
              </a:solidFill>
              <a:ln>
                <a:solidFill>
                  <a:schemeClr val="accent3">
                    <a:lumMod val="75000"/>
                  </a:schemeClr>
                </a:solidFill>
              </a:ln>
            </c:spPr>
          </c:downBars>
        </c:upDownBars>
        <c:marker val="1"/>
        <c:smooth val="0"/>
        <c:axId val="277488664"/>
        <c:axId val="304466240"/>
      </c:lineChart>
      <c:lineChart>
        <c:grouping val="standard"/>
        <c:varyColors val="0"/>
        <c:ser>
          <c:idx val="4"/>
          <c:order val="0"/>
          <c:tx>
            <c:strRef>
              <c:f>'CH2O (2)'!$N$14</c:f>
              <c:strCache>
                <c:ptCount val="1"/>
                <c:pt idx="0">
                  <c:v>Mediana:</c:v>
                </c:pt>
              </c:strCache>
            </c:strRef>
          </c:tx>
          <c:spPr>
            <a:ln w="47625">
              <a:solidFill>
                <a:schemeClr val="tx2"/>
              </a:solidFill>
            </a:ln>
          </c:spPr>
          <c:marker>
            <c:symbol val="x"/>
            <c:size val="9"/>
            <c:spPr>
              <a:solidFill>
                <a:schemeClr val="bg1"/>
              </a:solidFill>
              <a:ln>
                <a:solidFill>
                  <a:schemeClr val="tx2"/>
                </a:solidFill>
              </a:ln>
            </c:spPr>
          </c:marker>
          <c:dLbls>
            <c:spPr>
              <a:noFill/>
              <a:ln>
                <a:noFill/>
              </a:ln>
              <a:effectLst/>
            </c:spPr>
            <c:txPr>
              <a:bodyPr wrap="square" lIns="38100" tIns="19050" rIns="38100" bIns="19050" anchor="ctr">
                <a:spAutoFit/>
              </a:bodyPr>
              <a:lstStyle/>
              <a:p>
                <a:pPr>
                  <a:defRPr>
                    <a:solidFill>
                      <a:schemeClr val="bg1"/>
                    </a:solidFill>
                  </a:defRPr>
                </a:pPr>
                <a:endParaRPr lang="es-CO"/>
              </a:p>
            </c:txP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numRef>
              <c:f>'CH2O (2)'!$M$6</c:f>
              <c:numCache>
                <c:formatCode>General</c:formatCode>
                <c:ptCount val="1"/>
              </c:numCache>
            </c:numRef>
          </c:cat>
          <c:val>
            <c:numRef>
              <c:f>'CH2O (2)'!$P$14</c:f>
              <c:numCache>
                <c:formatCode>0.00</c:formatCode>
                <c:ptCount val="1"/>
                <c:pt idx="0">
                  <c:v>5.0821042124590416</c:v>
                </c:pt>
              </c:numCache>
            </c:numRef>
          </c:val>
          <c:smooth val="0"/>
          <c:extLst>
            <c:ext xmlns:c16="http://schemas.microsoft.com/office/drawing/2014/chart" uri="{C3380CC4-5D6E-409C-BE32-E72D297353CC}">
              <c16:uniqueId val="{00000004-7E98-4C24-81C5-CA271ED7C205}"/>
            </c:ext>
          </c:extLst>
        </c:ser>
        <c:dLbls>
          <c:showLegendKey val="0"/>
          <c:showVal val="0"/>
          <c:showCatName val="0"/>
          <c:showSerName val="0"/>
          <c:showPercent val="0"/>
          <c:showBubbleSize val="0"/>
        </c:dLbls>
        <c:marker val="1"/>
        <c:smooth val="0"/>
        <c:axId val="304467024"/>
        <c:axId val="304463888"/>
      </c:lineChart>
      <c:catAx>
        <c:axId val="277488664"/>
        <c:scaling>
          <c:orientation val="minMax"/>
        </c:scaling>
        <c:delete val="1"/>
        <c:axPos val="b"/>
        <c:title>
          <c:tx>
            <c:rich>
              <a:bodyPr/>
              <a:lstStyle/>
              <a:p>
                <a:pPr>
                  <a:defRPr/>
                </a:pPr>
                <a:r>
                  <a:rPr lang="es-ES" sz="1200"/>
                  <a:t>Concentraciones de </a:t>
                </a:r>
                <a:r>
                  <a:rPr lang="es-CO" sz="1200"/>
                  <a:t>CH</a:t>
                </a:r>
                <a:r>
                  <a:rPr lang="es-CO" sz="1200" baseline="-25000"/>
                  <a:t>2</a:t>
                </a:r>
                <a:r>
                  <a:rPr lang="es-CO" sz="1200"/>
                  <a:t>O</a:t>
                </a:r>
                <a:r>
                  <a:rPr lang="es-ES" sz="1200"/>
                  <a:t> </a:t>
                </a:r>
              </a:p>
            </c:rich>
          </c:tx>
          <c:layout>
            <c:manualLayout>
              <c:xMode val="edge"/>
              <c:yMode val="edge"/>
              <c:x val="0.34457910378160689"/>
              <c:y val="0.91847901460781156"/>
            </c:manualLayout>
          </c:layout>
          <c:overlay val="0"/>
        </c:title>
        <c:majorTickMark val="out"/>
        <c:minorTickMark val="none"/>
        <c:tickLblPos val="none"/>
        <c:crossAx val="304466240"/>
        <c:crosses val="autoZero"/>
        <c:auto val="1"/>
        <c:lblAlgn val="ctr"/>
        <c:lblOffset val="100"/>
        <c:noMultiLvlLbl val="0"/>
      </c:catAx>
      <c:valAx>
        <c:axId val="304466240"/>
        <c:scaling>
          <c:orientation val="minMax"/>
        </c:scaling>
        <c:delete val="1"/>
        <c:axPos val="r"/>
        <c:numFmt formatCode="0.00" sourceLinked="1"/>
        <c:majorTickMark val="out"/>
        <c:minorTickMark val="none"/>
        <c:tickLblPos val="none"/>
        <c:crossAx val="277488664"/>
        <c:crosses val="max"/>
        <c:crossBetween val="between"/>
      </c:valAx>
      <c:catAx>
        <c:axId val="304467024"/>
        <c:scaling>
          <c:orientation val="minMax"/>
        </c:scaling>
        <c:delete val="0"/>
        <c:axPos val="b"/>
        <c:numFmt formatCode="General" sourceLinked="1"/>
        <c:majorTickMark val="none"/>
        <c:minorTickMark val="none"/>
        <c:tickLblPos val="none"/>
        <c:crossAx val="304463888"/>
        <c:crosses val="autoZero"/>
        <c:auto val="1"/>
        <c:lblAlgn val="ctr"/>
        <c:lblOffset val="100"/>
        <c:tickLblSkip val="1"/>
        <c:tickMarkSkip val="1"/>
        <c:noMultiLvlLbl val="0"/>
      </c:catAx>
      <c:valAx>
        <c:axId val="304463888"/>
        <c:scaling>
          <c:orientation val="minMax"/>
        </c:scaling>
        <c:delete val="0"/>
        <c:axPos val="l"/>
        <c:numFmt formatCode="0.0" sourceLinked="0"/>
        <c:majorTickMark val="cross"/>
        <c:minorTickMark val="cross"/>
        <c:tickLblPos val="nextTo"/>
        <c:txPr>
          <a:bodyPr rot="0" vert="horz"/>
          <a:lstStyle/>
          <a:p>
            <a:pPr>
              <a:defRPr/>
            </a:pPr>
            <a:endParaRPr lang="es-CO"/>
          </a:p>
        </c:txPr>
        <c:crossAx val="304467024"/>
        <c:crosses val="autoZero"/>
        <c:crossBetween val="between"/>
      </c:valAx>
      <c:spPr>
        <a:noFill/>
        <a:ln w="12700">
          <a:solidFill>
            <a:schemeClr val="bg1">
              <a:lumMod val="75000"/>
            </a:schemeClr>
          </a:solidFill>
        </a:ln>
      </c:spPr>
    </c:plotArea>
    <c:plotVisOnly val="1"/>
    <c:dispBlanksAs val="gap"/>
    <c:showDLblsOverMax val="0"/>
  </c:chart>
  <c:spPr>
    <a:noFill/>
  </c:spPr>
  <c:txPr>
    <a:bodyPr/>
    <a:lstStyle/>
    <a:p>
      <a:pPr>
        <a:defRPr>
          <a:solidFill>
            <a:srgbClr val="303030"/>
          </a:solidFill>
          <a:latin typeface="Avenir Next LT Pro" panose="020B0504020202020204" pitchFamily="34" charset="0"/>
        </a:defRPr>
      </a:pPr>
      <a:endParaRPr lang="es-CO"/>
    </a:p>
  </c:txPr>
  <c:externalData r:id="rId2">
    <c:autoUpdate val="0"/>
  </c:externalData>
</c:chartSpace>
</file>

<file path=word/charts/chart2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10"/>
    </mc:Choice>
    <mc:Fallback>
      <c:style val="10"/>
    </mc:Fallback>
  </mc:AlternateContent>
  <c:chart>
    <c:autoTitleDeleted val="1"/>
    <c:plotArea>
      <c:layout>
        <c:manualLayout>
          <c:layoutTarget val="inner"/>
          <c:xMode val="edge"/>
          <c:yMode val="edge"/>
          <c:x val="0.11239035087719298"/>
          <c:y val="9.033914067828136E-2"/>
          <c:w val="0.86199985748387786"/>
          <c:h val="0.71847176583242056"/>
        </c:manualLayout>
      </c:layout>
      <c:barChart>
        <c:barDir val="col"/>
        <c:grouping val="clustered"/>
        <c:varyColors val="0"/>
        <c:ser>
          <c:idx val="0"/>
          <c:order val="0"/>
          <c:tx>
            <c:strRef>
              <c:f>'CH2O (2)'!$T$6</c:f>
              <c:strCache>
                <c:ptCount val="1"/>
                <c:pt idx="0">
                  <c:v>Frecuencia relativa</c:v>
                </c:pt>
              </c:strCache>
            </c:strRef>
          </c:tx>
          <c:spPr>
            <a:solidFill>
              <a:srgbClr val="004CAB"/>
            </a:solidFill>
            <a:ln>
              <a:solidFill>
                <a:srgbClr val="002060"/>
              </a:solidFill>
            </a:ln>
            <a:effectLst>
              <a:outerShdw blurRad="50800" dist="38100" dir="5400000" algn="t" rotWithShape="0">
                <a:prstClr val="black">
                  <a:alpha val="40000"/>
                </a:prstClr>
              </a:outerShdw>
            </a:effectLst>
          </c:spPr>
          <c:invertIfNegative val="0"/>
          <c:dLbls>
            <c:dLbl>
              <c:idx val="0"/>
              <c:layout>
                <c:manualLayout>
                  <c:x val="-1.7015701238317658E-7"/>
                  <c:y val="4.8522705611519232E-3"/>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0-D494-42EB-A28D-B7C64F52F0EB}"/>
                </c:ext>
              </c:extLst>
            </c:dLbl>
            <c:spPr>
              <a:noFill/>
              <a:ln>
                <a:noFill/>
              </a:ln>
              <a:effectLst/>
            </c:spP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multiLvlStrRef>
              <c:f>'CH2O (2)'!$O$7:$P$12</c:f>
              <c:multiLvlStrCache>
                <c:ptCount val="6"/>
                <c:lvl>
                  <c:pt idx="0">
                    <c:v>3,78</c:v>
                  </c:pt>
                  <c:pt idx="1">
                    <c:v>4,69</c:v>
                  </c:pt>
                  <c:pt idx="2">
                    <c:v>5,59</c:v>
                  </c:pt>
                  <c:pt idx="3">
                    <c:v>6,49</c:v>
                  </c:pt>
                  <c:pt idx="4">
                    <c:v>7,40</c:v>
                  </c:pt>
                  <c:pt idx="5">
                    <c:v>8,30</c:v>
                  </c:pt>
                </c:lvl>
                <c:lvl>
                  <c:pt idx="0">
                    <c:v>2,88</c:v>
                  </c:pt>
                  <c:pt idx="1">
                    <c:v>3,78</c:v>
                  </c:pt>
                  <c:pt idx="2">
                    <c:v>4,69</c:v>
                  </c:pt>
                  <c:pt idx="3">
                    <c:v>5,59</c:v>
                  </c:pt>
                  <c:pt idx="4">
                    <c:v>6,49</c:v>
                  </c:pt>
                  <c:pt idx="5">
                    <c:v>7,40</c:v>
                  </c:pt>
                </c:lvl>
              </c:multiLvlStrCache>
            </c:multiLvlStrRef>
          </c:cat>
          <c:val>
            <c:numRef>
              <c:f>'CH2O (2)'!$T$7:$T$12</c:f>
              <c:numCache>
                <c:formatCode>0.00%</c:formatCode>
                <c:ptCount val="6"/>
                <c:pt idx="0">
                  <c:v>0.1111111111111111</c:v>
                </c:pt>
                <c:pt idx="1">
                  <c:v>0.27777777777777779</c:v>
                </c:pt>
                <c:pt idx="2">
                  <c:v>0.16666666666666666</c:v>
                </c:pt>
                <c:pt idx="3">
                  <c:v>0.22222222222222221</c:v>
                </c:pt>
                <c:pt idx="4">
                  <c:v>0.19444444444444445</c:v>
                </c:pt>
                <c:pt idx="5">
                  <c:v>2.7777777777777776E-2</c:v>
                </c:pt>
              </c:numCache>
            </c:numRef>
          </c:val>
          <c:extLst>
            <c:ext xmlns:c16="http://schemas.microsoft.com/office/drawing/2014/chart" uri="{C3380CC4-5D6E-409C-BE32-E72D297353CC}">
              <c16:uniqueId val="{00000001-D494-42EB-A28D-B7C64F52F0EB}"/>
            </c:ext>
          </c:extLst>
        </c:ser>
        <c:dLbls>
          <c:showLegendKey val="0"/>
          <c:showVal val="0"/>
          <c:showCatName val="0"/>
          <c:showSerName val="0"/>
          <c:showPercent val="0"/>
          <c:showBubbleSize val="0"/>
        </c:dLbls>
        <c:gapWidth val="150"/>
        <c:axId val="304463496"/>
        <c:axId val="304464280"/>
      </c:barChart>
      <c:catAx>
        <c:axId val="304463496"/>
        <c:scaling>
          <c:orientation val="minMax"/>
        </c:scaling>
        <c:delete val="0"/>
        <c:axPos val="b"/>
        <c:numFmt formatCode="General" sourceLinked="1"/>
        <c:majorTickMark val="out"/>
        <c:minorTickMark val="none"/>
        <c:tickLblPos val="nextTo"/>
        <c:txPr>
          <a:bodyPr rot="0" vert="horz"/>
          <a:lstStyle/>
          <a:p>
            <a:pPr>
              <a:defRPr/>
            </a:pPr>
            <a:endParaRPr lang="es-CO"/>
          </a:p>
        </c:txPr>
        <c:crossAx val="304464280"/>
        <c:crosses val="autoZero"/>
        <c:auto val="1"/>
        <c:lblAlgn val="ctr"/>
        <c:lblOffset val="100"/>
        <c:tickLblSkip val="1"/>
        <c:tickMarkSkip val="1"/>
        <c:noMultiLvlLbl val="0"/>
      </c:catAx>
      <c:valAx>
        <c:axId val="304464280"/>
        <c:scaling>
          <c:orientation val="minMax"/>
          <c:max val="0.5"/>
        </c:scaling>
        <c:delete val="0"/>
        <c:axPos val="l"/>
        <c:numFmt formatCode="0%" sourceLinked="0"/>
        <c:majorTickMark val="out"/>
        <c:minorTickMark val="none"/>
        <c:tickLblPos val="nextTo"/>
        <c:txPr>
          <a:bodyPr rot="0" vert="horz"/>
          <a:lstStyle/>
          <a:p>
            <a:pPr>
              <a:defRPr/>
            </a:pPr>
            <a:endParaRPr lang="es-CO"/>
          </a:p>
        </c:txPr>
        <c:crossAx val="304463496"/>
        <c:crosses val="autoZero"/>
        <c:crossBetween val="between"/>
      </c:valAx>
      <c:spPr>
        <a:noFill/>
        <a:ln w="12700">
          <a:solidFill>
            <a:schemeClr val="bg1">
              <a:lumMod val="75000"/>
            </a:schemeClr>
          </a:solidFill>
        </a:ln>
      </c:spPr>
    </c:plotArea>
    <c:plotVisOnly val="1"/>
    <c:dispBlanksAs val="gap"/>
    <c:showDLblsOverMax val="0"/>
  </c:chart>
  <c:spPr>
    <a:noFill/>
  </c:spPr>
  <c:txPr>
    <a:bodyPr/>
    <a:lstStyle/>
    <a:p>
      <a:pPr>
        <a:defRPr sz="1000">
          <a:solidFill>
            <a:srgbClr val="303030"/>
          </a:solidFill>
          <a:latin typeface="Avenir Next LT Pro" panose="020B0504020202020204" pitchFamily="34" charset="0"/>
        </a:defRPr>
      </a:pPr>
      <a:endParaRPr lang="es-CO"/>
    </a:p>
  </c:txPr>
  <c:externalData r:id="rId1">
    <c:autoUpdate val="0"/>
  </c:externalData>
</c:chartSpace>
</file>

<file path=word/charts/chart2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a:pPr>
            <a:r>
              <a:rPr lang="es-CO" sz="1200"/>
              <a:t>Concentraciones de COV´s (µg/m</a:t>
            </a:r>
            <a:r>
              <a:rPr lang="es-CO" sz="1200" baseline="30000"/>
              <a:t>3</a:t>
            </a:r>
            <a:r>
              <a:rPr lang="es-CO" sz="1200"/>
              <a:t>)</a:t>
            </a:r>
          </a:p>
        </c:rich>
      </c:tx>
      <c:layout>
        <c:manualLayout>
          <c:xMode val="edge"/>
          <c:yMode val="edge"/>
          <c:x val="0.28151476823315635"/>
          <c:y val="4.3270478221217455E-2"/>
        </c:manualLayout>
      </c:layout>
      <c:overlay val="1"/>
    </c:title>
    <c:autoTitleDeleted val="0"/>
    <c:plotArea>
      <c:layout>
        <c:manualLayout>
          <c:layoutTarget val="inner"/>
          <c:xMode val="edge"/>
          <c:yMode val="edge"/>
          <c:x val="8.4054095228146247E-2"/>
          <c:y val="0.16227760614300582"/>
          <c:w val="0.88413342939975637"/>
          <c:h val="0.49217447431632227"/>
        </c:manualLayout>
      </c:layout>
      <c:barChart>
        <c:barDir val="col"/>
        <c:grouping val="clustered"/>
        <c:varyColors val="0"/>
        <c:ser>
          <c:idx val="0"/>
          <c:order val="0"/>
          <c:tx>
            <c:strRef>
              <c:f>Gráficos!$F$6</c:f>
              <c:strCache>
                <c:ptCount val="1"/>
                <c:pt idx="0">
                  <c:v>Vientos arriba</c:v>
                </c:pt>
              </c:strCache>
            </c:strRef>
          </c:tx>
          <c:spPr>
            <a:solidFill>
              <a:srgbClr val="004CAB"/>
            </a:solidFill>
            <a:ln>
              <a:solidFill>
                <a:srgbClr val="004CAB"/>
              </a:solidFill>
            </a:ln>
          </c:spPr>
          <c:invertIfNegative val="0"/>
          <c:cat>
            <c:numRef>
              <c:f>Gráficos!$B$7:$B$24</c:f>
              <c:numCache>
                <c:formatCode>m/d/yyyy</c:formatCode>
                <c:ptCount val="18"/>
                <c:pt idx="0">
                  <c:v>46088</c:v>
                </c:pt>
                <c:pt idx="1">
                  <c:v>46089</c:v>
                </c:pt>
                <c:pt idx="2">
                  <c:v>46090</c:v>
                </c:pt>
                <c:pt idx="3">
                  <c:v>46091</c:v>
                </c:pt>
                <c:pt idx="4">
                  <c:v>46092</c:v>
                </c:pt>
                <c:pt idx="5">
                  <c:v>46093</c:v>
                </c:pt>
                <c:pt idx="6">
                  <c:v>46094</c:v>
                </c:pt>
                <c:pt idx="7">
                  <c:v>46095</c:v>
                </c:pt>
                <c:pt idx="8">
                  <c:v>46096</c:v>
                </c:pt>
                <c:pt idx="9">
                  <c:v>46097</c:v>
                </c:pt>
                <c:pt idx="10">
                  <c:v>46098</c:v>
                </c:pt>
                <c:pt idx="11">
                  <c:v>46099</c:v>
                </c:pt>
                <c:pt idx="12">
                  <c:v>46100</c:v>
                </c:pt>
                <c:pt idx="13">
                  <c:v>46101</c:v>
                </c:pt>
                <c:pt idx="14">
                  <c:v>46102</c:v>
                </c:pt>
                <c:pt idx="15">
                  <c:v>46103</c:v>
                </c:pt>
                <c:pt idx="16">
                  <c:v>46104</c:v>
                </c:pt>
                <c:pt idx="17">
                  <c:v>46105</c:v>
                </c:pt>
              </c:numCache>
            </c:numRef>
          </c:cat>
          <c:val>
            <c:numRef>
              <c:f>Gráficos!$F$7:$F$24</c:f>
              <c:numCache>
                <c:formatCode>0.000</c:formatCode>
                <c:ptCount val="18"/>
                <c:pt idx="0">
                  <c:v>0.02</c:v>
                </c:pt>
                <c:pt idx="1">
                  <c:v>0.02</c:v>
                </c:pt>
                <c:pt idx="2">
                  <c:v>0.02</c:v>
                </c:pt>
                <c:pt idx="3">
                  <c:v>26.208117051310595</c:v>
                </c:pt>
                <c:pt idx="4">
                  <c:v>0.02</c:v>
                </c:pt>
                <c:pt idx="5">
                  <c:v>0.02</c:v>
                </c:pt>
                <c:pt idx="6">
                  <c:v>0.02</c:v>
                </c:pt>
                <c:pt idx="7">
                  <c:v>0.02</c:v>
                </c:pt>
                <c:pt idx="8">
                  <c:v>25.397773987025978</c:v>
                </c:pt>
                <c:pt idx="9">
                  <c:v>0.50867231179487282</c:v>
                </c:pt>
                <c:pt idx="10">
                  <c:v>26.164713151007131</c:v>
                </c:pt>
                <c:pt idx="11">
                  <c:v>12.130377113971734</c:v>
                </c:pt>
                <c:pt idx="12">
                  <c:v>17.254863520580134</c:v>
                </c:pt>
                <c:pt idx="13">
                  <c:v>25.290700457233314</c:v>
                </c:pt>
                <c:pt idx="14">
                  <c:v>0.02</c:v>
                </c:pt>
                <c:pt idx="15">
                  <c:v>6.4839003363923586</c:v>
                </c:pt>
                <c:pt idx="16">
                  <c:v>25.30461420679795</c:v>
                </c:pt>
                <c:pt idx="17">
                  <c:v>25.631350467911009</c:v>
                </c:pt>
              </c:numCache>
            </c:numRef>
          </c:val>
          <c:extLst>
            <c:ext xmlns:c16="http://schemas.microsoft.com/office/drawing/2014/chart" uri="{C3380CC4-5D6E-409C-BE32-E72D297353CC}">
              <c16:uniqueId val="{00000000-3F54-4904-99A5-DFED222E04E1}"/>
            </c:ext>
          </c:extLst>
        </c:ser>
        <c:ser>
          <c:idx val="1"/>
          <c:order val="1"/>
          <c:tx>
            <c:strRef>
              <c:f>Gráficos!$G$6</c:f>
              <c:strCache>
                <c:ptCount val="1"/>
                <c:pt idx="0">
                  <c:v>Vientos Abajo</c:v>
                </c:pt>
              </c:strCache>
            </c:strRef>
          </c:tx>
          <c:spPr>
            <a:solidFill>
              <a:srgbClr val="1690FF"/>
            </a:solidFill>
            <a:ln>
              <a:solidFill>
                <a:srgbClr val="004CAB"/>
              </a:solidFill>
            </a:ln>
          </c:spPr>
          <c:invertIfNegative val="0"/>
          <c:cat>
            <c:numRef>
              <c:f>Gráficos!$B$7:$B$24</c:f>
              <c:numCache>
                <c:formatCode>m/d/yyyy</c:formatCode>
                <c:ptCount val="18"/>
                <c:pt idx="0">
                  <c:v>46088</c:v>
                </c:pt>
                <c:pt idx="1">
                  <c:v>46089</c:v>
                </c:pt>
                <c:pt idx="2">
                  <c:v>46090</c:v>
                </c:pt>
                <c:pt idx="3">
                  <c:v>46091</c:v>
                </c:pt>
                <c:pt idx="4">
                  <c:v>46092</c:v>
                </c:pt>
                <c:pt idx="5">
                  <c:v>46093</c:v>
                </c:pt>
                <c:pt idx="6">
                  <c:v>46094</c:v>
                </c:pt>
                <c:pt idx="7">
                  <c:v>46095</c:v>
                </c:pt>
                <c:pt idx="8">
                  <c:v>46096</c:v>
                </c:pt>
                <c:pt idx="9">
                  <c:v>46097</c:v>
                </c:pt>
                <c:pt idx="10">
                  <c:v>46098</c:v>
                </c:pt>
                <c:pt idx="11">
                  <c:v>46099</c:v>
                </c:pt>
                <c:pt idx="12">
                  <c:v>46100</c:v>
                </c:pt>
                <c:pt idx="13">
                  <c:v>46101</c:v>
                </c:pt>
                <c:pt idx="14">
                  <c:v>46102</c:v>
                </c:pt>
                <c:pt idx="15">
                  <c:v>46103</c:v>
                </c:pt>
                <c:pt idx="16">
                  <c:v>46104</c:v>
                </c:pt>
                <c:pt idx="17">
                  <c:v>46105</c:v>
                </c:pt>
              </c:numCache>
            </c:numRef>
          </c:cat>
          <c:val>
            <c:numRef>
              <c:f>Gráficos!$G$7:$G$24</c:f>
              <c:numCache>
                <c:formatCode>0.000</c:formatCode>
                <c:ptCount val="18"/>
                <c:pt idx="0">
                  <c:v>0.02</c:v>
                </c:pt>
                <c:pt idx="1">
                  <c:v>0.02</c:v>
                </c:pt>
                <c:pt idx="2">
                  <c:v>9.2369930462584353</c:v>
                </c:pt>
                <c:pt idx="3">
                  <c:v>0.02</c:v>
                </c:pt>
                <c:pt idx="4">
                  <c:v>0.02</c:v>
                </c:pt>
                <c:pt idx="5">
                  <c:v>0.02</c:v>
                </c:pt>
                <c:pt idx="6">
                  <c:v>25.101104815089649</c:v>
                </c:pt>
                <c:pt idx="7">
                  <c:v>0.02</c:v>
                </c:pt>
                <c:pt idx="8">
                  <c:v>0.02</c:v>
                </c:pt>
                <c:pt idx="9">
                  <c:v>25.421952245316415</c:v>
                </c:pt>
                <c:pt idx="10">
                  <c:v>0.02</c:v>
                </c:pt>
                <c:pt idx="11">
                  <c:v>25.42937857323324</c:v>
                </c:pt>
                <c:pt idx="12">
                  <c:v>5.0311800120394112</c:v>
                </c:pt>
                <c:pt idx="13">
                  <c:v>25.10582691587927</c:v>
                </c:pt>
                <c:pt idx="14">
                  <c:v>25.413044292892327</c:v>
                </c:pt>
                <c:pt idx="15">
                  <c:v>16.598988289042101</c:v>
                </c:pt>
                <c:pt idx="16">
                  <c:v>25.229748484292639</c:v>
                </c:pt>
                <c:pt idx="17">
                  <c:v>25.329361066227221</c:v>
                </c:pt>
              </c:numCache>
            </c:numRef>
          </c:val>
          <c:extLst>
            <c:ext xmlns:c16="http://schemas.microsoft.com/office/drawing/2014/chart" uri="{C3380CC4-5D6E-409C-BE32-E72D297353CC}">
              <c16:uniqueId val="{00000001-3F54-4904-99A5-DFED222E04E1}"/>
            </c:ext>
          </c:extLst>
        </c:ser>
        <c:dLbls>
          <c:showLegendKey val="0"/>
          <c:showVal val="0"/>
          <c:showCatName val="0"/>
          <c:showSerName val="0"/>
          <c:showPercent val="0"/>
          <c:showBubbleSize val="0"/>
        </c:dLbls>
        <c:gapWidth val="150"/>
        <c:axId val="1098746448"/>
        <c:axId val="1098745360"/>
        <c:extLst/>
      </c:barChart>
      <c:dateAx>
        <c:axId val="1098746448"/>
        <c:scaling>
          <c:orientation val="minMax"/>
        </c:scaling>
        <c:delete val="0"/>
        <c:axPos val="b"/>
        <c:numFmt formatCode="dd/mm/yyyy" sourceLinked="0"/>
        <c:majorTickMark val="out"/>
        <c:minorTickMark val="none"/>
        <c:tickLblPos val="nextTo"/>
        <c:txPr>
          <a:bodyPr rot="-5400000" vert="horz"/>
          <a:lstStyle/>
          <a:p>
            <a:pPr>
              <a:defRPr/>
            </a:pPr>
            <a:endParaRPr lang="es-CO"/>
          </a:p>
        </c:txPr>
        <c:crossAx val="1098745360"/>
        <c:crosses val="autoZero"/>
        <c:auto val="1"/>
        <c:lblOffset val="100"/>
        <c:baseTimeUnit val="days"/>
      </c:dateAx>
      <c:valAx>
        <c:axId val="1098745360"/>
        <c:scaling>
          <c:orientation val="minMax"/>
        </c:scaling>
        <c:delete val="0"/>
        <c:axPos val="l"/>
        <c:majorGridlines>
          <c:spPr>
            <a:ln>
              <a:noFill/>
            </a:ln>
          </c:spPr>
        </c:majorGridlines>
        <c:numFmt formatCode="0.000" sourceLinked="1"/>
        <c:majorTickMark val="out"/>
        <c:minorTickMark val="none"/>
        <c:tickLblPos val="nextTo"/>
        <c:crossAx val="1098746448"/>
        <c:crosses val="autoZero"/>
        <c:crossBetween val="between"/>
      </c:valAx>
      <c:spPr>
        <a:noFill/>
        <a:ln>
          <a:solidFill>
            <a:schemeClr val="tx1">
              <a:lumMod val="50000"/>
              <a:lumOff val="50000"/>
            </a:schemeClr>
          </a:solidFill>
        </a:ln>
      </c:spPr>
    </c:plotArea>
    <c:legend>
      <c:legendPos val="r"/>
      <c:layout>
        <c:manualLayout>
          <c:xMode val="edge"/>
          <c:yMode val="edge"/>
          <c:x val="0.2143471771910864"/>
          <c:y val="0.90884540947533077"/>
          <c:w val="0.62649202236776236"/>
          <c:h val="9.1154566612930546E-2"/>
        </c:manualLayout>
      </c:layout>
      <c:overlay val="0"/>
    </c:legend>
    <c:plotVisOnly val="1"/>
    <c:dispBlanksAs val="gap"/>
    <c:showDLblsOverMax val="0"/>
  </c:chart>
  <c:spPr>
    <a:noFill/>
  </c:spPr>
  <c:txPr>
    <a:bodyPr/>
    <a:lstStyle/>
    <a:p>
      <a:pPr>
        <a:defRPr>
          <a:solidFill>
            <a:srgbClr val="303030"/>
          </a:solidFill>
          <a:latin typeface="Avenir Next LT Pro" panose="020B0504020202020204" pitchFamily="34" charset="0"/>
        </a:defRPr>
      </a:pPr>
      <a:endParaRPr lang="es-CO"/>
    </a:p>
  </c:txPr>
  <c:externalData r:id="rId1">
    <c:autoUpdate val="0"/>
  </c:externalData>
</c:chartSpace>
</file>

<file path=word/charts/chart3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a:lstStyle/>
          <a:p>
            <a:pPr>
              <a:defRPr/>
            </a:pPr>
            <a:r>
              <a:rPr lang="es-CO"/>
              <a:t>Concentraciones de HCT (µg/m</a:t>
            </a:r>
            <a:r>
              <a:rPr lang="es-CO" baseline="30000"/>
              <a:t>3</a:t>
            </a:r>
            <a:r>
              <a:rPr lang="es-CO"/>
              <a:t>)</a:t>
            </a:r>
          </a:p>
        </c:rich>
      </c:tx>
      <c:layout>
        <c:manualLayout>
          <c:xMode val="edge"/>
          <c:yMode val="edge"/>
          <c:x val="0.27936633769195135"/>
          <c:y val="5.1312783854236647E-2"/>
        </c:manualLayout>
      </c:layout>
      <c:overlay val="1"/>
    </c:title>
    <c:autoTitleDeleted val="0"/>
    <c:plotArea>
      <c:layout>
        <c:manualLayout>
          <c:layoutTarget val="inner"/>
          <c:xMode val="edge"/>
          <c:yMode val="edge"/>
          <c:x val="8.4054095228146247E-2"/>
          <c:y val="0.16227760614300582"/>
          <c:w val="0.88413342939975637"/>
          <c:h val="0.45349433709864756"/>
        </c:manualLayout>
      </c:layout>
      <c:barChart>
        <c:barDir val="col"/>
        <c:grouping val="clustered"/>
        <c:varyColors val="0"/>
        <c:ser>
          <c:idx val="0"/>
          <c:order val="0"/>
          <c:tx>
            <c:strRef>
              <c:f>Gráficos!$F$6</c:f>
              <c:strCache>
                <c:ptCount val="1"/>
                <c:pt idx="0">
                  <c:v>Vientos arriba</c:v>
                </c:pt>
              </c:strCache>
            </c:strRef>
          </c:tx>
          <c:spPr>
            <a:solidFill>
              <a:srgbClr val="004CAB"/>
            </a:solidFill>
            <a:ln>
              <a:solidFill>
                <a:srgbClr val="002060"/>
              </a:solidFill>
            </a:ln>
          </c:spPr>
          <c:invertIfNegative val="0"/>
          <c:cat>
            <c:numRef>
              <c:f>Gráficos!$B$7:$B$24</c:f>
              <c:numCache>
                <c:formatCode>m/d/yyyy</c:formatCode>
                <c:ptCount val="18"/>
                <c:pt idx="0">
                  <c:v>46088</c:v>
                </c:pt>
                <c:pt idx="1">
                  <c:v>46089</c:v>
                </c:pt>
                <c:pt idx="2">
                  <c:v>46090</c:v>
                </c:pt>
                <c:pt idx="3">
                  <c:v>46091</c:v>
                </c:pt>
                <c:pt idx="4">
                  <c:v>46092</c:v>
                </c:pt>
                <c:pt idx="5">
                  <c:v>46093</c:v>
                </c:pt>
                <c:pt idx="6">
                  <c:v>46094</c:v>
                </c:pt>
                <c:pt idx="7">
                  <c:v>46095</c:v>
                </c:pt>
                <c:pt idx="8">
                  <c:v>46096</c:v>
                </c:pt>
                <c:pt idx="9">
                  <c:v>46097</c:v>
                </c:pt>
                <c:pt idx="10">
                  <c:v>46098</c:v>
                </c:pt>
                <c:pt idx="11">
                  <c:v>46099</c:v>
                </c:pt>
                <c:pt idx="12">
                  <c:v>46100</c:v>
                </c:pt>
                <c:pt idx="13">
                  <c:v>46101</c:v>
                </c:pt>
                <c:pt idx="14">
                  <c:v>46102</c:v>
                </c:pt>
                <c:pt idx="15">
                  <c:v>46103</c:v>
                </c:pt>
                <c:pt idx="16">
                  <c:v>46104</c:v>
                </c:pt>
                <c:pt idx="17">
                  <c:v>46105</c:v>
                </c:pt>
              </c:numCache>
            </c:numRef>
          </c:cat>
          <c:val>
            <c:numRef>
              <c:f>Gráficos!$F$7:$F$24</c:f>
              <c:numCache>
                <c:formatCode>0.000</c:formatCode>
                <c:ptCount val="18"/>
                <c:pt idx="0">
                  <c:v>0.02</c:v>
                </c:pt>
                <c:pt idx="1">
                  <c:v>0.02</c:v>
                </c:pt>
                <c:pt idx="2">
                  <c:v>0.02</c:v>
                </c:pt>
                <c:pt idx="3">
                  <c:v>26.208117051310595</c:v>
                </c:pt>
                <c:pt idx="4">
                  <c:v>0.02</c:v>
                </c:pt>
                <c:pt idx="5">
                  <c:v>0.02</c:v>
                </c:pt>
                <c:pt idx="6">
                  <c:v>0.02</c:v>
                </c:pt>
                <c:pt idx="7">
                  <c:v>0.02</c:v>
                </c:pt>
                <c:pt idx="8">
                  <c:v>6.035114610778451</c:v>
                </c:pt>
                <c:pt idx="9">
                  <c:v>0.02</c:v>
                </c:pt>
                <c:pt idx="10">
                  <c:v>26.164713151007131</c:v>
                </c:pt>
                <c:pt idx="11">
                  <c:v>0.02</c:v>
                </c:pt>
                <c:pt idx="12">
                  <c:v>22.506343722495824</c:v>
                </c:pt>
                <c:pt idx="13">
                  <c:v>0.02</c:v>
                </c:pt>
                <c:pt idx="14">
                  <c:v>0.02</c:v>
                </c:pt>
                <c:pt idx="15">
                  <c:v>0.02</c:v>
                </c:pt>
                <c:pt idx="16">
                  <c:v>0.02</c:v>
                </c:pt>
                <c:pt idx="17">
                  <c:v>0.02</c:v>
                </c:pt>
              </c:numCache>
            </c:numRef>
          </c:val>
          <c:extLst>
            <c:ext xmlns:c16="http://schemas.microsoft.com/office/drawing/2014/chart" uri="{C3380CC4-5D6E-409C-BE32-E72D297353CC}">
              <c16:uniqueId val="{00000000-FB61-435D-BF6A-B19B27357002}"/>
            </c:ext>
          </c:extLst>
        </c:ser>
        <c:ser>
          <c:idx val="1"/>
          <c:order val="1"/>
          <c:tx>
            <c:strRef>
              <c:f>Gráficos!$G$6</c:f>
              <c:strCache>
                <c:ptCount val="1"/>
                <c:pt idx="0">
                  <c:v>Vientos abajo</c:v>
                </c:pt>
              </c:strCache>
            </c:strRef>
          </c:tx>
          <c:spPr>
            <a:solidFill>
              <a:srgbClr val="1690FF"/>
            </a:solidFill>
            <a:ln>
              <a:solidFill>
                <a:srgbClr val="002060"/>
              </a:solidFill>
            </a:ln>
          </c:spPr>
          <c:invertIfNegative val="0"/>
          <c:cat>
            <c:numRef>
              <c:f>Gráficos!$B$7:$B$24</c:f>
              <c:numCache>
                <c:formatCode>m/d/yyyy</c:formatCode>
                <c:ptCount val="18"/>
                <c:pt idx="0">
                  <c:v>46088</c:v>
                </c:pt>
                <c:pt idx="1">
                  <c:v>46089</c:v>
                </c:pt>
                <c:pt idx="2">
                  <c:v>46090</c:v>
                </c:pt>
                <c:pt idx="3">
                  <c:v>46091</c:v>
                </c:pt>
                <c:pt idx="4">
                  <c:v>46092</c:v>
                </c:pt>
                <c:pt idx="5">
                  <c:v>46093</c:v>
                </c:pt>
                <c:pt idx="6">
                  <c:v>46094</c:v>
                </c:pt>
                <c:pt idx="7">
                  <c:v>46095</c:v>
                </c:pt>
                <c:pt idx="8">
                  <c:v>46096</c:v>
                </c:pt>
                <c:pt idx="9">
                  <c:v>46097</c:v>
                </c:pt>
                <c:pt idx="10">
                  <c:v>46098</c:v>
                </c:pt>
                <c:pt idx="11">
                  <c:v>46099</c:v>
                </c:pt>
                <c:pt idx="12">
                  <c:v>46100</c:v>
                </c:pt>
                <c:pt idx="13">
                  <c:v>46101</c:v>
                </c:pt>
                <c:pt idx="14">
                  <c:v>46102</c:v>
                </c:pt>
                <c:pt idx="15">
                  <c:v>46103</c:v>
                </c:pt>
                <c:pt idx="16">
                  <c:v>46104</c:v>
                </c:pt>
                <c:pt idx="17">
                  <c:v>46105</c:v>
                </c:pt>
              </c:numCache>
            </c:numRef>
          </c:cat>
          <c:val>
            <c:numRef>
              <c:f>Gráficos!$G$7:$G$24</c:f>
              <c:numCache>
                <c:formatCode>0.000</c:formatCode>
                <c:ptCount val="18"/>
                <c:pt idx="0">
                  <c:v>0.02</c:v>
                </c:pt>
                <c:pt idx="1">
                  <c:v>0.02</c:v>
                </c:pt>
                <c:pt idx="2">
                  <c:v>0.02</c:v>
                </c:pt>
                <c:pt idx="3">
                  <c:v>0.02</c:v>
                </c:pt>
                <c:pt idx="4">
                  <c:v>0.02</c:v>
                </c:pt>
                <c:pt idx="5">
                  <c:v>0.02</c:v>
                </c:pt>
                <c:pt idx="6">
                  <c:v>0.02</c:v>
                </c:pt>
                <c:pt idx="7">
                  <c:v>0.02</c:v>
                </c:pt>
                <c:pt idx="8">
                  <c:v>0.02</c:v>
                </c:pt>
                <c:pt idx="9">
                  <c:v>0.02</c:v>
                </c:pt>
                <c:pt idx="10">
                  <c:v>0.02</c:v>
                </c:pt>
                <c:pt idx="11">
                  <c:v>0.02</c:v>
                </c:pt>
                <c:pt idx="12">
                  <c:v>0.02</c:v>
                </c:pt>
                <c:pt idx="13">
                  <c:v>0.02</c:v>
                </c:pt>
                <c:pt idx="14">
                  <c:v>0.02</c:v>
                </c:pt>
                <c:pt idx="15">
                  <c:v>0.02</c:v>
                </c:pt>
                <c:pt idx="16">
                  <c:v>0.02</c:v>
                </c:pt>
                <c:pt idx="17">
                  <c:v>25.329361066227221</c:v>
                </c:pt>
              </c:numCache>
            </c:numRef>
          </c:val>
          <c:extLst>
            <c:ext xmlns:c16="http://schemas.microsoft.com/office/drawing/2014/chart" uri="{C3380CC4-5D6E-409C-BE32-E72D297353CC}">
              <c16:uniqueId val="{00000001-FB61-435D-BF6A-B19B27357002}"/>
            </c:ext>
          </c:extLst>
        </c:ser>
        <c:dLbls>
          <c:showLegendKey val="0"/>
          <c:showVal val="0"/>
          <c:showCatName val="0"/>
          <c:showSerName val="0"/>
          <c:showPercent val="0"/>
          <c:showBubbleSize val="0"/>
        </c:dLbls>
        <c:gapWidth val="150"/>
        <c:axId val="1098746448"/>
        <c:axId val="1098745360"/>
        <c:extLst/>
      </c:barChart>
      <c:dateAx>
        <c:axId val="1098746448"/>
        <c:scaling>
          <c:orientation val="minMax"/>
        </c:scaling>
        <c:delete val="0"/>
        <c:axPos val="b"/>
        <c:numFmt formatCode="dd/mm/yyyy" sourceLinked="0"/>
        <c:majorTickMark val="out"/>
        <c:minorTickMark val="none"/>
        <c:tickLblPos val="nextTo"/>
        <c:txPr>
          <a:bodyPr rot="-5400000" vert="horz"/>
          <a:lstStyle/>
          <a:p>
            <a:pPr>
              <a:defRPr/>
            </a:pPr>
            <a:endParaRPr lang="es-CO"/>
          </a:p>
        </c:txPr>
        <c:crossAx val="1098745360"/>
        <c:crosses val="autoZero"/>
        <c:auto val="1"/>
        <c:lblOffset val="100"/>
        <c:baseTimeUnit val="days"/>
      </c:dateAx>
      <c:valAx>
        <c:axId val="1098745360"/>
        <c:scaling>
          <c:orientation val="minMax"/>
        </c:scaling>
        <c:delete val="0"/>
        <c:axPos val="l"/>
        <c:majorGridlines>
          <c:spPr>
            <a:ln>
              <a:noFill/>
            </a:ln>
          </c:spPr>
        </c:majorGridlines>
        <c:numFmt formatCode="0.000" sourceLinked="1"/>
        <c:majorTickMark val="out"/>
        <c:minorTickMark val="none"/>
        <c:tickLblPos val="nextTo"/>
        <c:crossAx val="1098746448"/>
        <c:crosses val="autoZero"/>
        <c:crossBetween val="between"/>
      </c:valAx>
      <c:spPr>
        <a:noFill/>
        <a:ln>
          <a:solidFill>
            <a:schemeClr val="tx1">
              <a:lumMod val="50000"/>
              <a:lumOff val="50000"/>
            </a:schemeClr>
          </a:solidFill>
        </a:ln>
      </c:spPr>
    </c:plotArea>
    <c:legend>
      <c:legendPos val="r"/>
      <c:layout>
        <c:manualLayout>
          <c:xMode val="edge"/>
          <c:yMode val="edge"/>
          <c:x val="0.2052973242598069"/>
          <c:y val="0.87850784863496156"/>
          <c:w val="0.62649202236776236"/>
          <c:h val="9.1154566612930546E-2"/>
        </c:manualLayout>
      </c:layout>
      <c:overlay val="0"/>
    </c:legend>
    <c:plotVisOnly val="1"/>
    <c:dispBlanksAs val="gap"/>
    <c:showDLblsOverMax val="0"/>
  </c:chart>
  <c:spPr>
    <a:noFill/>
  </c:spPr>
  <c:txPr>
    <a:bodyPr/>
    <a:lstStyle/>
    <a:p>
      <a:pPr>
        <a:defRPr sz="1000">
          <a:solidFill>
            <a:srgbClr val="303030"/>
          </a:solidFill>
          <a:latin typeface="Avenir Next LT Pro" panose="020B0504020202020204" pitchFamily="34" charset="0"/>
        </a:defRPr>
      </a:pPr>
      <a:endParaRPr lang="es-CO"/>
    </a:p>
  </c:txPr>
  <c:externalData r:id="rId2">
    <c:autoUpdate val="0"/>
  </c:externalData>
</c:chartSpace>
</file>

<file path=word/charts/chart3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0" i="0" u="none" strike="noStrike" kern="1200" spc="0" baseline="0">
                <a:solidFill>
                  <a:srgbClr val="303030"/>
                </a:solidFill>
                <a:latin typeface="Avenir Next LT Pro" panose="020B0504020202020204" pitchFamily="34" charset="0"/>
                <a:ea typeface="+mn-ea"/>
                <a:cs typeface="+mn-cs"/>
              </a:defRPr>
            </a:pPr>
            <a:r>
              <a:rPr lang="en-US" sz="1200" b="1"/>
              <a:t>Concentraciones de HAPs (</a:t>
            </a:r>
            <a:r>
              <a:rPr lang="es-CO" sz="1200" b="1"/>
              <a:t>µ</a:t>
            </a:r>
            <a:r>
              <a:rPr lang="en-US" sz="1200" b="1"/>
              <a:t>g/m</a:t>
            </a:r>
            <a:r>
              <a:rPr lang="en-US" sz="1200" b="1" baseline="30000"/>
              <a:t>3</a:t>
            </a:r>
            <a:r>
              <a:rPr lang="en-US" sz="1200" b="1"/>
              <a:t>)</a:t>
            </a:r>
          </a:p>
        </c:rich>
      </c:tx>
      <c:layout>
        <c:manualLayout>
          <c:xMode val="edge"/>
          <c:yMode val="edge"/>
          <c:x val="0.28080216696206012"/>
          <c:y val="3.7913490513010892E-2"/>
        </c:manualLayout>
      </c:layout>
      <c:overlay val="0"/>
      <c:spPr>
        <a:noFill/>
        <a:ln>
          <a:noFill/>
        </a:ln>
        <a:effectLst/>
      </c:spPr>
      <c:txPr>
        <a:bodyPr rot="0" spcFirstLastPara="1" vertOverflow="ellipsis" vert="horz" wrap="square" anchor="ctr" anchorCtr="1"/>
        <a:lstStyle/>
        <a:p>
          <a:pPr>
            <a:defRPr sz="1400" b="0" i="0" u="none" strike="noStrike" kern="1200" spc="0" baseline="0">
              <a:solidFill>
                <a:srgbClr val="303030"/>
              </a:solidFill>
              <a:latin typeface="Avenir Next LT Pro" panose="020B0504020202020204" pitchFamily="34" charset="0"/>
              <a:ea typeface="+mn-ea"/>
              <a:cs typeface="+mn-cs"/>
            </a:defRPr>
          </a:pPr>
          <a:endParaRPr lang="es-CO"/>
        </a:p>
      </c:txPr>
    </c:title>
    <c:autoTitleDeleted val="0"/>
    <c:plotArea>
      <c:layout>
        <c:manualLayout>
          <c:layoutTarget val="inner"/>
          <c:xMode val="edge"/>
          <c:yMode val="edge"/>
          <c:x val="0.11701149247882728"/>
          <c:y val="0.14135831200686741"/>
          <c:w val="0.85903119509603931"/>
          <c:h val="0.49659447610979501"/>
        </c:manualLayout>
      </c:layout>
      <c:barChart>
        <c:barDir val="col"/>
        <c:grouping val="clustered"/>
        <c:varyColors val="0"/>
        <c:ser>
          <c:idx val="0"/>
          <c:order val="0"/>
          <c:tx>
            <c:strRef>
              <c:f>HAPs!$F$6</c:f>
              <c:strCache>
                <c:ptCount val="1"/>
                <c:pt idx="0">
                  <c:v>Vientos arriba(µg/m3)</c:v>
                </c:pt>
              </c:strCache>
            </c:strRef>
          </c:tx>
          <c:spPr>
            <a:solidFill>
              <a:srgbClr val="004CAB"/>
            </a:solidFill>
            <a:ln>
              <a:solidFill>
                <a:srgbClr val="004CAB"/>
              </a:solidFill>
            </a:ln>
            <a:effectLst>
              <a:outerShdw blurRad="50800" dist="38100" dir="2700000" algn="tl" rotWithShape="0">
                <a:prstClr val="black">
                  <a:alpha val="40000"/>
                </a:prstClr>
              </a:outerShdw>
            </a:effectLst>
          </c:spPr>
          <c:invertIfNegative val="0"/>
          <c:cat>
            <c:numRef>
              <c:f>'VIENTOS ARRIBA'!$B$12:$B$29</c:f>
              <c:numCache>
                <c:formatCode>m/d/yyyy</c:formatCode>
                <c:ptCount val="18"/>
                <c:pt idx="0">
                  <c:v>46088</c:v>
                </c:pt>
                <c:pt idx="1">
                  <c:v>46089</c:v>
                </c:pt>
                <c:pt idx="2">
                  <c:v>46090</c:v>
                </c:pt>
                <c:pt idx="3">
                  <c:v>46091</c:v>
                </c:pt>
                <c:pt idx="4">
                  <c:v>46092</c:v>
                </c:pt>
                <c:pt idx="5">
                  <c:v>46093</c:v>
                </c:pt>
                <c:pt idx="6">
                  <c:v>46094</c:v>
                </c:pt>
                <c:pt idx="7">
                  <c:v>46095</c:v>
                </c:pt>
                <c:pt idx="8">
                  <c:v>46096</c:v>
                </c:pt>
                <c:pt idx="9">
                  <c:v>46097</c:v>
                </c:pt>
                <c:pt idx="10">
                  <c:v>46098</c:v>
                </c:pt>
                <c:pt idx="11">
                  <c:v>46099</c:v>
                </c:pt>
                <c:pt idx="12">
                  <c:v>46100</c:v>
                </c:pt>
                <c:pt idx="13">
                  <c:v>46101</c:v>
                </c:pt>
                <c:pt idx="14">
                  <c:v>46102</c:v>
                </c:pt>
                <c:pt idx="15">
                  <c:v>46103</c:v>
                </c:pt>
                <c:pt idx="16">
                  <c:v>46104</c:v>
                </c:pt>
                <c:pt idx="17">
                  <c:v>46105</c:v>
                </c:pt>
              </c:numCache>
            </c:numRef>
          </c:cat>
          <c:val>
            <c:numRef>
              <c:f>HAPs!$F$7:$F$24</c:f>
              <c:numCache>
                <c:formatCode>0.000000</c:formatCode>
                <c:ptCount val="18"/>
                <c:pt idx="0">
                  <c:v>6.0885703210367245E-4</c:v>
                </c:pt>
                <c:pt idx="1">
                  <c:v>6.0921429164342649E-4</c:v>
                </c:pt>
                <c:pt idx="2">
                  <c:v>6.0844653515309784E-4</c:v>
                </c:pt>
                <c:pt idx="3">
                  <c:v>6.0708476317261086E-4</c:v>
                </c:pt>
                <c:pt idx="4">
                  <c:v>6.0784402770405169E-4</c:v>
                </c:pt>
                <c:pt idx="5">
                  <c:v>6.0805532801637126E-4</c:v>
                </c:pt>
                <c:pt idx="6">
                  <c:v>6.1000593682060194E-4</c:v>
                </c:pt>
                <c:pt idx="7">
                  <c:v>6.0595852891197062E-4</c:v>
                </c:pt>
                <c:pt idx="8">
                  <c:v>6.0840768037466388E-4</c:v>
                </c:pt>
                <c:pt idx="9">
                  <c:v>6.1069211764840016E-4</c:v>
                </c:pt>
                <c:pt idx="10">
                  <c:v>6.0850733381461646E-4</c:v>
                </c:pt>
                <c:pt idx="11">
                  <c:v>6.0625547463958511E-4</c:v>
                </c:pt>
                <c:pt idx="12">
                  <c:v>6.0673245624449121E-4</c:v>
                </c:pt>
                <c:pt idx="13">
                  <c:v>6.0923000596150526E-4</c:v>
                </c:pt>
                <c:pt idx="14">
                  <c:v>6.0796925714350905E-4</c:v>
                </c:pt>
                <c:pt idx="15">
                  <c:v>6.1143838669223656E-4</c:v>
                </c:pt>
                <c:pt idx="16">
                  <c:v>6.0959572104869839E-4</c:v>
                </c:pt>
                <c:pt idx="17">
                  <c:v>6.1116817176187755E-4</c:v>
                </c:pt>
              </c:numCache>
            </c:numRef>
          </c:val>
          <c:extLst>
            <c:ext xmlns:c16="http://schemas.microsoft.com/office/drawing/2014/chart" uri="{C3380CC4-5D6E-409C-BE32-E72D297353CC}">
              <c16:uniqueId val="{00000000-8942-4EA8-924A-24EBF2899A09}"/>
            </c:ext>
          </c:extLst>
        </c:ser>
        <c:ser>
          <c:idx val="1"/>
          <c:order val="1"/>
          <c:tx>
            <c:strRef>
              <c:f>HAPs!$G$6</c:f>
              <c:strCache>
                <c:ptCount val="1"/>
                <c:pt idx="0">
                  <c:v>Vientos abajo (µg/m3)</c:v>
                </c:pt>
              </c:strCache>
            </c:strRef>
          </c:tx>
          <c:spPr>
            <a:solidFill>
              <a:srgbClr val="1690FF"/>
            </a:solidFill>
            <a:ln>
              <a:solidFill>
                <a:schemeClr val="accent3">
                  <a:lumMod val="50000"/>
                </a:schemeClr>
              </a:solidFill>
            </a:ln>
            <a:effectLst>
              <a:outerShdw blurRad="50800" dist="38100" dir="2700000" algn="tl" rotWithShape="0">
                <a:prstClr val="black">
                  <a:alpha val="40000"/>
                </a:prstClr>
              </a:outerShdw>
            </a:effectLst>
          </c:spPr>
          <c:invertIfNegative val="0"/>
          <c:cat>
            <c:numRef>
              <c:f>'VIENTOS ARRIBA'!$B$12:$B$29</c:f>
              <c:numCache>
                <c:formatCode>m/d/yyyy</c:formatCode>
                <c:ptCount val="18"/>
                <c:pt idx="0">
                  <c:v>46088</c:v>
                </c:pt>
                <c:pt idx="1">
                  <c:v>46089</c:v>
                </c:pt>
                <c:pt idx="2">
                  <c:v>46090</c:v>
                </c:pt>
                <c:pt idx="3">
                  <c:v>46091</c:v>
                </c:pt>
                <c:pt idx="4">
                  <c:v>46092</c:v>
                </c:pt>
                <c:pt idx="5">
                  <c:v>46093</c:v>
                </c:pt>
                <c:pt idx="6">
                  <c:v>46094</c:v>
                </c:pt>
                <c:pt idx="7">
                  <c:v>46095</c:v>
                </c:pt>
                <c:pt idx="8">
                  <c:v>46096</c:v>
                </c:pt>
                <c:pt idx="9">
                  <c:v>46097</c:v>
                </c:pt>
                <c:pt idx="10">
                  <c:v>46098</c:v>
                </c:pt>
                <c:pt idx="11">
                  <c:v>46099</c:v>
                </c:pt>
                <c:pt idx="12">
                  <c:v>46100</c:v>
                </c:pt>
                <c:pt idx="13">
                  <c:v>46101</c:v>
                </c:pt>
                <c:pt idx="14">
                  <c:v>46102</c:v>
                </c:pt>
                <c:pt idx="15">
                  <c:v>46103</c:v>
                </c:pt>
                <c:pt idx="16">
                  <c:v>46104</c:v>
                </c:pt>
                <c:pt idx="17">
                  <c:v>46105</c:v>
                </c:pt>
              </c:numCache>
            </c:numRef>
          </c:cat>
          <c:val>
            <c:numRef>
              <c:f>HAPs!$G$7:$G$24</c:f>
              <c:numCache>
                <c:formatCode>0.000000</c:formatCode>
                <c:ptCount val="18"/>
                <c:pt idx="0">
                  <c:v>6.1137089268213489E-4</c:v>
                </c:pt>
                <c:pt idx="1">
                  <c:v>6.0971529023852791E-4</c:v>
                </c:pt>
                <c:pt idx="2">
                  <c:v>6.0894690236950677E-4</c:v>
                </c:pt>
                <c:pt idx="3">
                  <c:v>6.0959130637315844E-4</c:v>
                </c:pt>
                <c:pt idx="4">
                  <c:v>6.1086312055688631E-4</c:v>
                </c:pt>
                <c:pt idx="5">
                  <c:v>6.0906037814532389E-4</c:v>
                </c:pt>
                <c:pt idx="6">
                  <c:v>6.1202248537207504E-4</c:v>
                </c:pt>
                <c:pt idx="7">
                  <c:v>6.0847079478639832E-4</c:v>
                </c:pt>
                <c:pt idx="8">
                  <c:v>6.0991987842033408E-4</c:v>
                </c:pt>
                <c:pt idx="9">
                  <c:v>6.1271427697836146E-4</c:v>
                </c:pt>
                <c:pt idx="10">
                  <c:v>6.1001602968357852E-4</c:v>
                </c:pt>
                <c:pt idx="11">
                  <c:v>6.0825962496897218E-4</c:v>
                </c:pt>
                <c:pt idx="12">
                  <c:v>6.0975102567854334E-4</c:v>
                </c:pt>
                <c:pt idx="13">
                  <c:v>6.1225598281230737E-4</c:v>
                </c:pt>
                <c:pt idx="14">
                  <c:v>6.0948287355133517E-4</c:v>
                </c:pt>
                <c:pt idx="15">
                  <c:v>6.1143838669223656E-4</c:v>
                </c:pt>
                <c:pt idx="16">
                  <c:v>6.0858562043387032E-4</c:v>
                </c:pt>
                <c:pt idx="17">
                  <c:v>6.1167285233310954E-4</c:v>
                </c:pt>
              </c:numCache>
            </c:numRef>
          </c:val>
          <c:extLst>
            <c:ext xmlns:c16="http://schemas.microsoft.com/office/drawing/2014/chart" uri="{C3380CC4-5D6E-409C-BE32-E72D297353CC}">
              <c16:uniqueId val="{00000001-8942-4EA8-924A-24EBF2899A09}"/>
            </c:ext>
          </c:extLst>
        </c:ser>
        <c:dLbls>
          <c:showLegendKey val="0"/>
          <c:showVal val="0"/>
          <c:showCatName val="0"/>
          <c:showSerName val="0"/>
          <c:showPercent val="0"/>
          <c:showBubbleSize val="0"/>
        </c:dLbls>
        <c:gapWidth val="150"/>
        <c:axId val="469463008"/>
        <c:axId val="469463400"/>
      </c:barChart>
      <c:dateAx>
        <c:axId val="469463008"/>
        <c:scaling>
          <c:orientation val="minMax"/>
        </c:scaling>
        <c:delete val="0"/>
        <c:axPos val="b"/>
        <c:numFmt formatCode="m/d/yyyy" sourceLinked="1"/>
        <c:majorTickMark val="none"/>
        <c:minorTickMark val="none"/>
        <c:tickLblPos val="nextTo"/>
        <c:spPr>
          <a:noFill/>
          <a:ln w="9525" cap="flat" cmpd="sng" algn="ctr">
            <a:solidFill>
              <a:schemeClr val="tx1">
                <a:lumMod val="15000"/>
                <a:lumOff val="85000"/>
              </a:schemeClr>
            </a:solidFill>
            <a:round/>
          </a:ln>
          <a:effectLst/>
        </c:spPr>
        <c:txPr>
          <a:bodyPr rot="-5400000" spcFirstLastPara="1" vertOverflow="ellipsis" wrap="square" anchor="ctr" anchorCtr="1"/>
          <a:lstStyle/>
          <a:p>
            <a:pPr>
              <a:defRPr sz="1000" b="0" i="0" u="none" strike="noStrike" kern="1200" baseline="0">
                <a:solidFill>
                  <a:srgbClr val="303030"/>
                </a:solidFill>
                <a:latin typeface="Avenir Next LT Pro" panose="020B0504020202020204" pitchFamily="34" charset="0"/>
                <a:ea typeface="+mn-ea"/>
                <a:cs typeface="+mn-cs"/>
              </a:defRPr>
            </a:pPr>
            <a:endParaRPr lang="es-CO"/>
          </a:p>
        </c:txPr>
        <c:crossAx val="469463400"/>
        <c:crosses val="autoZero"/>
        <c:auto val="1"/>
        <c:lblOffset val="100"/>
        <c:baseTimeUnit val="days"/>
      </c:dateAx>
      <c:valAx>
        <c:axId val="469463400"/>
        <c:scaling>
          <c:orientation val="minMax"/>
        </c:scaling>
        <c:delete val="0"/>
        <c:axPos val="l"/>
        <c:majorGridlines>
          <c:spPr>
            <a:ln w="9525" cap="flat" cmpd="sng" algn="ctr">
              <a:noFill/>
              <a:round/>
            </a:ln>
            <a:effectLst/>
          </c:spPr>
        </c:majorGridlines>
        <c:numFmt formatCode="0.00000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rgbClr val="303030"/>
                </a:solidFill>
                <a:latin typeface="Avenir Next LT Pro" panose="020B0504020202020204" pitchFamily="34" charset="0"/>
                <a:ea typeface="+mn-ea"/>
                <a:cs typeface="+mn-cs"/>
              </a:defRPr>
            </a:pPr>
            <a:endParaRPr lang="es-CO"/>
          </a:p>
        </c:txPr>
        <c:crossAx val="469463008"/>
        <c:crosses val="autoZero"/>
        <c:crossBetween val="between"/>
      </c:valAx>
      <c:spPr>
        <a:noFill/>
        <a:ln>
          <a:solidFill>
            <a:schemeClr val="bg1">
              <a:lumMod val="65000"/>
            </a:schemeClr>
          </a:solidFill>
        </a:ln>
        <a:effectLst/>
      </c:spPr>
    </c:plotArea>
    <c:legend>
      <c:legendPos val="b"/>
      <c:layout>
        <c:manualLayout>
          <c:xMode val="edge"/>
          <c:yMode val="edge"/>
          <c:x val="2.4004815471244795E-2"/>
          <c:y val="0.89523423372284439"/>
          <c:w val="0.97354705661792273"/>
          <c:h val="6.7690586050585075E-2"/>
        </c:manualLayout>
      </c:layout>
      <c:overlay val="0"/>
      <c:spPr>
        <a:noFill/>
        <a:ln>
          <a:noFill/>
        </a:ln>
        <a:effectLst/>
      </c:spPr>
      <c:txPr>
        <a:bodyPr rot="0" spcFirstLastPara="1" vertOverflow="ellipsis" vert="horz" wrap="square" anchor="ctr" anchorCtr="1"/>
        <a:lstStyle/>
        <a:p>
          <a:pPr>
            <a:defRPr sz="1000" b="0" i="0" u="none" strike="noStrike" kern="1200" baseline="0">
              <a:solidFill>
                <a:srgbClr val="303030"/>
              </a:solidFill>
              <a:latin typeface="Avenir Next LT Pro" panose="020B0504020202020204" pitchFamily="34" charset="0"/>
              <a:ea typeface="+mn-ea"/>
              <a:cs typeface="+mn-cs"/>
            </a:defRPr>
          </a:pPr>
          <a:endParaRPr lang="es-CO"/>
        </a:p>
      </c:txPr>
    </c:legend>
    <c:plotVisOnly val="1"/>
    <c:dispBlanksAs val="gap"/>
    <c:showDLblsOverMax val="0"/>
  </c:chart>
  <c:spPr>
    <a:noFill/>
    <a:ln w="9525" cap="flat" cmpd="sng" algn="ctr">
      <a:solidFill>
        <a:schemeClr val="bg1">
          <a:lumMod val="65000"/>
        </a:schemeClr>
      </a:solidFill>
      <a:round/>
    </a:ln>
    <a:effectLst/>
  </c:spPr>
  <c:txPr>
    <a:bodyPr/>
    <a:lstStyle/>
    <a:p>
      <a:pPr>
        <a:defRPr>
          <a:solidFill>
            <a:srgbClr val="303030"/>
          </a:solidFill>
          <a:latin typeface="Avenir Next LT Pro" panose="020B0504020202020204" pitchFamily="34" charset="0"/>
        </a:defRPr>
      </a:pPr>
      <a:endParaRPr lang="es-CO"/>
    </a:p>
  </c:txPr>
  <c:externalData r:id="rId4">
    <c:autoUpdate val="0"/>
  </c:externalData>
</c:chartSpace>
</file>

<file path=word/charts/chart3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rgbClr val="303030"/>
                </a:solidFill>
                <a:latin typeface="Avenir Next LT Pro" panose="020B0504020202020204" pitchFamily="34" charset="0"/>
                <a:ea typeface="+mn-ea"/>
                <a:cs typeface="+mn-cs"/>
              </a:defRPr>
            </a:pPr>
            <a:r>
              <a:rPr lang="es-CO" sz="1100" b="1"/>
              <a:t>HAPs Vs Norma Anual (</a:t>
            </a:r>
            <a:r>
              <a:rPr lang="es-ES" sz="1100" b="1"/>
              <a:t>μg/m</a:t>
            </a:r>
            <a:r>
              <a:rPr lang="es-ES" sz="1100" b="1" baseline="30000"/>
              <a:t>3</a:t>
            </a:r>
            <a:r>
              <a:rPr lang="es-CO" sz="1100" b="1"/>
              <a:t>)</a:t>
            </a:r>
          </a:p>
        </c:rich>
      </c:tx>
      <c:overlay val="0"/>
      <c:spPr>
        <a:noFill/>
        <a:ln>
          <a:noFill/>
        </a:ln>
        <a:effectLst/>
      </c:spPr>
      <c:txPr>
        <a:bodyPr rot="0" spcFirstLastPara="1" vertOverflow="ellipsis" vert="horz" wrap="square" anchor="ctr" anchorCtr="1"/>
        <a:lstStyle/>
        <a:p>
          <a:pPr>
            <a:defRPr sz="1400" b="0" i="0" u="none" strike="noStrike" kern="1200" spc="0" baseline="0">
              <a:solidFill>
                <a:srgbClr val="303030"/>
              </a:solidFill>
              <a:latin typeface="Avenir Next LT Pro" panose="020B0504020202020204" pitchFamily="34" charset="0"/>
              <a:ea typeface="+mn-ea"/>
              <a:cs typeface="+mn-cs"/>
            </a:defRPr>
          </a:pPr>
          <a:endParaRPr lang="es-CO"/>
        </a:p>
      </c:txPr>
    </c:title>
    <c:autoTitleDeleted val="0"/>
    <c:plotArea>
      <c:layout/>
      <c:barChart>
        <c:barDir val="col"/>
        <c:grouping val="clustered"/>
        <c:varyColors val="0"/>
        <c:ser>
          <c:idx val="0"/>
          <c:order val="0"/>
          <c:tx>
            <c:strRef>
              <c:f>HAPs!$E$27</c:f>
              <c:strCache>
                <c:ptCount val="1"/>
                <c:pt idx="0">
                  <c:v>Promedio</c:v>
                </c:pt>
              </c:strCache>
            </c:strRef>
          </c:tx>
          <c:spPr>
            <a:solidFill>
              <a:srgbClr val="004CAB"/>
            </a:solidFill>
            <a:ln>
              <a:solidFill>
                <a:srgbClr val="002060"/>
              </a:solid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rgbClr val="303030"/>
                    </a:solidFill>
                    <a:latin typeface="Avenir Next LT Pro" panose="020B0504020202020204" pitchFamily="34" charset="0"/>
                    <a:ea typeface="+mn-ea"/>
                    <a:cs typeface="+mn-cs"/>
                  </a:defRPr>
                </a:pPr>
                <a:endParaRPr lang="es-CO"/>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HAPs!$F$6:$G$6</c:f>
              <c:strCache>
                <c:ptCount val="2"/>
                <c:pt idx="0">
                  <c:v>Vientos arriba(µg/m3)</c:v>
                </c:pt>
                <c:pt idx="1">
                  <c:v>Vientos abajo (µg/m3)</c:v>
                </c:pt>
              </c:strCache>
              <c:extLst/>
            </c:strRef>
          </c:cat>
          <c:val>
            <c:numRef>
              <c:f>HAPs!$F$27:$G$27</c:f>
              <c:numCache>
                <c:formatCode>0.000000</c:formatCode>
                <c:ptCount val="2"/>
                <c:pt idx="0">
                  <c:v>6.0863683604752154E-4</c:v>
                </c:pt>
                <c:pt idx="1">
                  <c:v>6.1022987344870334E-4</c:v>
                </c:pt>
              </c:numCache>
              <c:extLst/>
            </c:numRef>
          </c:val>
          <c:extLst>
            <c:ext xmlns:c16="http://schemas.microsoft.com/office/drawing/2014/chart" uri="{C3380CC4-5D6E-409C-BE32-E72D297353CC}">
              <c16:uniqueId val="{00000000-11C0-4770-895E-7BB0A632B331}"/>
            </c:ext>
          </c:extLst>
        </c:ser>
        <c:dLbls>
          <c:showLegendKey val="0"/>
          <c:showVal val="0"/>
          <c:showCatName val="0"/>
          <c:showSerName val="0"/>
          <c:showPercent val="0"/>
          <c:showBubbleSize val="0"/>
        </c:dLbls>
        <c:gapWidth val="75"/>
        <c:overlap val="-25"/>
        <c:axId val="395305920"/>
        <c:axId val="395306312"/>
      </c:barChart>
      <c:lineChart>
        <c:grouping val="standard"/>
        <c:varyColors val="0"/>
        <c:ser>
          <c:idx val="1"/>
          <c:order val="1"/>
          <c:tx>
            <c:strRef>
              <c:f>HAPs!$O$10</c:f>
              <c:strCache>
                <c:ptCount val="1"/>
                <c:pt idx="0">
                  <c:v>Norma Anual μg/m3</c:v>
                </c:pt>
              </c:strCache>
            </c:strRef>
          </c:tx>
          <c:spPr>
            <a:ln w="28575" cap="rnd">
              <a:solidFill>
                <a:srgbClr val="C00000"/>
              </a:solidFill>
              <a:round/>
            </a:ln>
            <a:effectLst/>
          </c:spPr>
          <c:marker>
            <c:symbol val="none"/>
          </c:marker>
          <c:val>
            <c:numRef>
              <c:f>HAPs!$O$11:$O$12</c:f>
              <c:numCache>
                <c:formatCode>General</c:formatCode>
                <c:ptCount val="2"/>
                <c:pt idx="0">
                  <c:v>1E-3</c:v>
                </c:pt>
                <c:pt idx="1">
                  <c:v>1E-3</c:v>
                </c:pt>
              </c:numCache>
            </c:numRef>
          </c:val>
          <c:smooth val="0"/>
          <c:extLst>
            <c:ext xmlns:c16="http://schemas.microsoft.com/office/drawing/2014/chart" uri="{C3380CC4-5D6E-409C-BE32-E72D297353CC}">
              <c16:uniqueId val="{00000001-11C0-4770-895E-7BB0A632B331}"/>
            </c:ext>
          </c:extLst>
        </c:ser>
        <c:dLbls>
          <c:showLegendKey val="0"/>
          <c:showVal val="0"/>
          <c:showCatName val="0"/>
          <c:showSerName val="0"/>
          <c:showPercent val="0"/>
          <c:showBubbleSize val="0"/>
        </c:dLbls>
        <c:marker val="1"/>
        <c:smooth val="0"/>
        <c:axId val="395305920"/>
        <c:axId val="395306312"/>
      </c:lineChart>
      <c:catAx>
        <c:axId val="395305920"/>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rgbClr val="303030"/>
                </a:solidFill>
                <a:latin typeface="Avenir Next LT Pro" panose="020B0504020202020204" pitchFamily="34" charset="0"/>
                <a:ea typeface="+mn-ea"/>
                <a:cs typeface="+mn-cs"/>
              </a:defRPr>
            </a:pPr>
            <a:endParaRPr lang="es-CO"/>
          </a:p>
        </c:txPr>
        <c:crossAx val="395306312"/>
        <c:crosses val="autoZero"/>
        <c:auto val="1"/>
        <c:lblAlgn val="ctr"/>
        <c:lblOffset val="100"/>
        <c:noMultiLvlLbl val="0"/>
      </c:catAx>
      <c:valAx>
        <c:axId val="395306312"/>
        <c:scaling>
          <c:orientation val="minMax"/>
        </c:scaling>
        <c:delete val="0"/>
        <c:axPos val="l"/>
        <c:numFmt formatCode="0.00000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rgbClr val="303030"/>
                </a:solidFill>
                <a:latin typeface="Avenir Next LT Pro" panose="020B0504020202020204" pitchFamily="34" charset="0"/>
                <a:ea typeface="+mn-ea"/>
                <a:cs typeface="+mn-cs"/>
              </a:defRPr>
            </a:pPr>
            <a:endParaRPr lang="es-CO"/>
          </a:p>
        </c:txPr>
        <c:crossAx val="395305920"/>
        <c:crosses val="autoZero"/>
        <c:crossBetween val="between"/>
      </c:valAx>
      <c:spPr>
        <a:noFill/>
        <a:ln>
          <a:solidFill>
            <a:schemeClr val="bg1">
              <a:lumMod val="50000"/>
            </a:schemeClr>
          </a:solid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rgbClr val="303030"/>
              </a:solidFill>
              <a:latin typeface="Avenir Next LT Pro" panose="020B0504020202020204" pitchFamily="34" charset="0"/>
              <a:ea typeface="+mn-ea"/>
              <a:cs typeface="+mn-cs"/>
            </a:defRPr>
          </a:pPr>
          <a:endParaRPr lang="es-CO"/>
        </a:p>
      </c:txPr>
    </c:legend>
    <c:plotVisOnly val="1"/>
    <c:dispBlanksAs val="gap"/>
    <c:showDLblsOverMax val="0"/>
  </c:chart>
  <c:spPr>
    <a:noFill/>
    <a:ln w="9525" cap="flat" cmpd="sng" algn="ctr">
      <a:solidFill>
        <a:schemeClr val="bg1">
          <a:lumMod val="50000"/>
        </a:schemeClr>
      </a:solidFill>
      <a:round/>
    </a:ln>
    <a:effectLst/>
  </c:spPr>
  <c:txPr>
    <a:bodyPr/>
    <a:lstStyle/>
    <a:p>
      <a:pPr>
        <a:defRPr>
          <a:solidFill>
            <a:srgbClr val="303030"/>
          </a:solidFill>
          <a:latin typeface="Avenir Next LT Pro" panose="020B0504020202020204" pitchFamily="34" charset="0"/>
        </a:defRPr>
      </a:pPr>
      <a:endParaRPr lang="es-CO"/>
    </a:p>
  </c:txPr>
  <c:externalData r:id="rId3">
    <c:autoUpdate val="0"/>
  </c:externalData>
</c:chartSpace>
</file>

<file path=word/charts/chart3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100" b="0" i="0" u="none" strike="noStrike" kern="1200" spc="0" baseline="0">
                <a:solidFill>
                  <a:srgbClr val="303030"/>
                </a:solidFill>
                <a:latin typeface="Avenir Next LT Pro" panose="020B0504020202020204" pitchFamily="34" charset="0"/>
                <a:ea typeface="+mn-ea"/>
                <a:cs typeface="+mn-cs"/>
              </a:defRPr>
            </a:pPr>
            <a:r>
              <a:rPr lang="en-US" sz="1100" b="1" i="0" u="none" strike="noStrike" kern="1200" spc="0" baseline="0">
                <a:solidFill>
                  <a:srgbClr val="303030"/>
                </a:solidFill>
                <a:latin typeface="Avenir Next LT Pro" panose="020B0504020202020204" pitchFamily="34" charset="0"/>
              </a:rPr>
              <a:t>Concentraciones de Cadmio </a:t>
            </a:r>
            <a:r>
              <a:rPr lang="en-US" sz="1100" b="1"/>
              <a:t>(</a:t>
            </a:r>
            <a:r>
              <a:rPr lang="es-CO" sz="1100" b="1"/>
              <a:t>µ</a:t>
            </a:r>
            <a:r>
              <a:rPr lang="en-US" sz="1100" b="1"/>
              <a:t>g/m</a:t>
            </a:r>
            <a:r>
              <a:rPr lang="en-US" sz="1100" b="1" baseline="30000"/>
              <a:t>3</a:t>
            </a:r>
            <a:r>
              <a:rPr lang="en-US" sz="1100" b="1"/>
              <a:t>)</a:t>
            </a:r>
          </a:p>
        </c:rich>
      </c:tx>
      <c:layout>
        <c:manualLayout>
          <c:xMode val="edge"/>
          <c:yMode val="edge"/>
          <c:x val="0.29454710770853409"/>
          <c:y val="3.8834412084538743E-2"/>
        </c:manualLayout>
      </c:layout>
      <c:overlay val="0"/>
      <c:spPr>
        <a:noFill/>
        <a:ln>
          <a:noFill/>
        </a:ln>
        <a:effectLst/>
      </c:spPr>
      <c:txPr>
        <a:bodyPr rot="0" spcFirstLastPara="1" vertOverflow="ellipsis" vert="horz" wrap="square" anchor="ctr" anchorCtr="1"/>
        <a:lstStyle/>
        <a:p>
          <a:pPr>
            <a:defRPr sz="1100" b="0" i="0" u="none" strike="noStrike" kern="1200" spc="0" baseline="0">
              <a:solidFill>
                <a:srgbClr val="303030"/>
              </a:solidFill>
              <a:latin typeface="Avenir Next LT Pro" panose="020B0504020202020204" pitchFamily="34" charset="0"/>
              <a:ea typeface="+mn-ea"/>
              <a:cs typeface="+mn-cs"/>
            </a:defRPr>
          </a:pPr>
          <a:endParaRPr lang="es-CO"/>
        </a:p>
      </c:txPr>
    </c:title>
    <c:autoTitleDeleted val="0"/>
    <c:plotArea>
      <c:layout/>
      <c:barChart>
        <c:barDir val="col"/>
        <c:grouping val="clustered"/>
        <c:varyColors val="0"/>
        <c:ser>
          <c:idx val="0"/>
          <c:order val="0"/>
          <c:tx>
            <c:strRef>
              <c:f>Metales!$F$6</c:f>
              <c:strCache>
                <c:ptCount val="1"/>
                <c:pt idx="0">
                  <c:v>Vientos arriba(µg/m3)</c:v>
                </c:pt>
              </c:strCache>
            </c:strRef>
          </c:tx>
          <c:spPr>
            <a:solidFill>
              <a:srgbClr val="004CAB"/>
            </a:solidFill>
            <a:ln>
              <a:solidFill>
                <a:srgbClr val="004CAB"/>
              </a:solidFill>
            </a:ln>
            <a:effectLst>
              <a:outerShdw blurRad="50800" dist="38100" dir="2700000" algn="tl" rotWithShape="0">
                <a:prstClr val="black">
                  <a:alpha val="40000"/>
                </a:prstClr>
              </a:outerShdw>
            </a:effectLst>
          </c:spPr>
          <c:invertIfNegative val="0"/>
          <c:cat>
            <c:numRef>
              <c:f>Metales!$E$7:$E$24</c:f>
              <c:numCache>
                <c:formatCode>m/d/yyyy</c:formatCode>
                <c:ptCount val="18"/>
                <c:pt idx="0">
                  <c:v>46088</c:v>
                </c:pt>
                <c:pt idx="1">
                  <c:v>46089</c:v>
                </c:pt>
                <c:pt idx="2">
                  <c:v>46090</c:v>
                </c:pt>
                <c:pt idx="3">
                  <c:v>46091</c:v>
                </c:pt>
                <c:pt idx="4">
                  <c:v>46092</c:v>
                </c:pt>
                <c:pt idx="5">
                  <c:v>46093</c:v>
                </c:pt>
                <c:pt idx="6">
                  <c:v>46094</c:v>
                </c:pt>
                <c:pt idx="7">
                  <c:v>46095</c:v>
                </c:pt>
                <c:pt idx="8">
                  <c:v>46096</c:v>
                </c:pt>
                <c:pt idx="9">
                  <c:v>46097</c:v>
                </c:pt>
                <c:pt idx="10">
                  <c:v>46098</c:v>
                </c:pt>
                <c:pt idx="11">
                  <c:v>46099</c:v>
                </c:pt>
                <c:pt idx="12">
                  <c:v>46100</c:v>
                </c:pt>
                <c:pt idx="13">
                  <c:v>46101</c:v>
                </c:pt>
                <c:pt idx="14">
                  <c:v>46102</c:v>
                </c:pt>
                <c:pt idx="15">
                  <c:v>46103</c:v>
                </c:pt>
                <c:pt idx="16">
                  <c:v>46104</c:v>
                </c:pt>
                <c:pt idx="17">
                  <c:v>46105</c:v>
                </c:pt>
              </c:numCache>
            </c:numRef>
          </c:cat>
          <c:val>
            <c:numRef>
              <c:f>Metales!$F$7:$F$24</c:f>
              <c:numCache>
                <c:formatCode>0.000000</c:formatCode>
                <c:ptCount val="18"/>
                <c:pt idx="0">
                  <c:v>7.915141417347742E-4</c:v>
                </c:pt>
                <c:pt idx="1">
                  <c:v>9.0772929454870554E-4</c:v>
                </c:pt>
                <c:pt idx="2">
                  <c:v>8.5182514921433691E-4</c:v>
                </c:pt>
                <c:pt idx="3">
                  <c:v>9.9561901160308188E-4</c:v>
                </c:pt>
                <c:pt idx="4">
                  <c:v>1.0333348470968878E-3</c:v>
                </c:pt>
                <c:pt idx="5">
                  <c:v>7.661497133006277E-4</c:v>
                </c:pt>
                <c:pt idx="6">
                  <c:v>1.0309100332268172E-3</c:v>
                </c:pt>
                <c:pt idx="7">
                  <c:v>1.0483082550177092E-3</c:v>
                </c:pt>
                <c:pt idx="8">
                  <c:v>7.3617329325334317E-4</c:v>
                </c:pt>
                <c:pt idx="9">
                  <c:v>2.0152839882397206E-4</c:v>
                </c:pt>
                <c:pt idx="10">
                  <c:v>1.886372734825311E-4</c:v>
                </c:pt>
                <c:pt idx="11">
                  <c:v>3.2737795630537599E-4</c:v>
                </c:pt>
                <c:pt idx="12">
                  <c:v>2.5482763162268629E-4</c:v>
                </c:pt>
                <c:pt idx="13">
                  <c:v>2.4978430244421715E-4</c:v>
                </c:pt>
                <c:pt idx="14">
                  <c:v>2.2494862514309835E-4</c:v>
                </c:pt>
                <c:pt idx="15">
                  <c:v>3.1183357721304068E-4</c:v>
                </c:pt>
                <c:pt idx="16">
                  <c:v>3.7794934705019298E-4</c:v>
                </c:pt>
                <c:pt idx="17">
                  <c:v>3.7281258477474532E-4</c:v>
                </c:pt>
              </c:numCache>
            </c:numRef>
          </c:val>
          <c:extLst>
            <c:ext xmlns:c16="http://schemas.microsoft.com/office/drawing/2014/chart" uri="{C3380CC4-5D6E-409C-BE32-E72D297353CC}">
              <c16:uniqueId val="{00000000-B3A8-4759-9D41-28951AEF91A9}"/>
            </c:ext>
          </c:extLst>
        </c:ser>
        <c:ser>
          <c:idx val="3"/>
          <c:order val="1"/>
          <c:tx>
            <c:strRef>
              <c:f>Metales!$G$6</c:f>
              <c:strCache>
                <c:ptCount val="1"/>
                <c:pt idx="0">
                  <c:v>Vientos abajo (µg/m3)</c:v>
                </c:pt>
              </c:strCache>
            </c:strRef>
          </c:tx>
          <c:spPr>
            <a:solidFill>
              <a:srgbClr val="1690FF"/>
            </a:solidFill>
            <a:ln>
              <a:solidFill>
                <a:srgbClr val="002060"/>
              </a:solidFill>
            </a:ln>
            <a:effectLst/>
          </c:spPr>
          <c:invertIfNegative val="0"/>
          <c:cat>
            <c:numRef>
              <c:f>Metales!$E$7:$E$24</c:f>
              <c:numCache>
                <c:formatCode>m/d/yyyy</c:formatCode>
                <c:ptCount val="18"/>
                <c:pt idx="0">
                  <c:v>46088</c:v>
                </c:pt>
                <c:pt idx="1">
                  <c:v>46089</c:v>
                </c:pt>
                <c:pt idx="2">
                  <c:v>46090</c:v>
                </c:pt>
                <c:pt idx="3">
                  <c:v>46091</c:v>
                </c:pt>
                <c:pt idx="4">
                  <c:v>46092</c:v>
                </c:pt>
                <c:pt idx="5">
                  <c:v>46093</c:v>
                </c:pt>
                <c:pt idx="6">
                  <c:v>46094</c:v>
                </c:pt>
                <c:pt idx="7">
                  <c:v>46095</c:v>
                </c:pt>
                <c:pt idx="8">
                  <c:v>46096</c:v>
                </c:pt>
                <c:pt idx="9">
                  <c:v>46097</c:v>
                </c:pt>
                <c:pt idx="10">
                  <c:v>46098</c:v>
                </c:pt>
                <c:pt idx="11">
                  <c:v>46099</c:v>
                </c:pt>
                <c:pt idx="12">
                  <c:v>46100</c:v>
                </c:pt>
                <c:pt idx="13">
                  <c:v>46101</c:v>
                </c:pt>
                <c:pt idx="14">
                  <c:v>46102</c:v>
                </c:pt>
                <c:pt idx="15">
                  <c:v>46103</c:v>
                </c:pt>
                <c:pt idx="16">
                  <c:v>46104</c:v>
                </c:pt>
                <c:pt idx="17">
                  <c:v>46105</c:v>
                </c:pt>
              </c:numCache>
            </c:numRef>
          </c:cat>
          <c:val>
            <c:numRef>
              <c:f>Metales!$G$7:$G$24</c:f>
              <c:numCache>
                <c:formatCode>0.000000</c:formatCode>
                <c:ptCount val="18"/>
                <c:pt idx="0">
                  <c:v>8.6814666760863155E-4</c:v>
                </c:pt>
                <c:pt idx="1">
                  <c:v>7.4994980699338929E-4</c:v>
                </c:pt>
                <c:pt idx="2">
                  <c:v>9.0733088453056514E-4</c:v>
                </c:pt>
                <c:pt idx="3">
                  <c:v>1.0302093077706378E-3</c:v>
                </c:pt>
                <c:pt idx="4">
                  <c:v>6.7805806381814385E-4</c:v>
                </c:pt>
                <c:pt idx="5">
                  <c:v>8.2832211427764067E-4</c:v>
                </c:pt>
                <c:pt idx="6">
                  <c:v>1.0771595742548521E-3</c:v>
                </c:pt>
                <c:pt idx="7">
                  <c:v>7.3016495374367794E-4</c:v>
                </c:pt>
                <c:pt idx="8">
                  <c:v>7.5630064924121429E-4</c:v>
                </c:pt>
                <c:pt idx="9">
                  <c:v>2.0219571140285929E-4</c:v>
                </c:pt>
                <c:pt idx="10">
                  <c:v>2.9890785454495347E-4</c:v>
                </c:pt>
                <c:pt idx="11">
                  <c:v>3.3454279373293475E-4</c:v>
                </c:pt>
                <c:pt idx="12">
                  <c:v>2.5609543078498816E-4</c:v>
                </c:pt>
                <c:pt idx="13">
                  <c:v>2.1428959398430756E-4</c:v>
                </c:pt>
                <c:pt idx="14">
                  <c:v>2.3160349194950737E-4</c:v>
                </c:pt>
                <c:pt idx="15">
                  <c:v>3.5463426428149718E-4</c:v>
                </c:pt>
                <c:pt idx="16">
                  <c:v>3.7732308466899961E-4</c:v>
                </c:pt>
                <c:pt idx="17">
                  <c:v>3.7312043992319683E-4</c:v>
                </c:pt>
              </c:numCache>
            </c:numRef>
          </c:val>
          <c:extLst>
            <c:ext xmlns:c16="http://schemas.microsoft.com/office/drawing/2014/chart" uri="{C3380CC4-5D6E-409C-BE32-E72D297353CC}">
              <c16:uniqueId val="{00000001-B3A8-4759-9D41-28951AEF91A9}"/>
            </c:ext>
          </c:extLst>
        </c:ser>
        <c:dLbls>
          <c:showLegendKey val="0"/>
          <c:showVal val="0"/>
          <c:showCatName val="0"/>
          <c:showSerName val="0"/>
          <c:showPercent val="0"/>
          <c:showBubbleSize val="0"/>
        </c:dLbls>
        <c:gapWidth val="150"/>
        <c:axId val="469463008"/>
        <c:axId val="469463400"/>
      </c:barChart>
      <c:dateAx>
        <c:axId val="469463008"/>
        <c:scaling>
          <c:orientation val="minMax"/>
        </c:scaling>
        <c:delete val="0"/>
        <c:axPos val="b"/>
        <c:numFmt formatCode="m/d/yyyy" sourceLinked="1"/>
        <c:majorTickMark val="none"/>
        <c:minorTickMark val="none"/>
        <c:tickLblPos val="nextTo"/>
        <c:spPr>
          <a:noFill/>
          <a:ln w="9525" cap="flat" cmpd="sng" algn="ctr">
            <a:solidFill>
              <a:schemeClr val="tx1">
                <a:lumMod val="15000"/>
                <a:lumOff val="85000"/>
              </a:schemeClr>
            </a:solidFill>
            <a:round/>
          </a:ln>
          <a:effectLst/>
        </c:spPr>
        <c:txPr>
          <a:bodyPr rot="-5400000" spcFirstLastPara="1" vertOverflow="ellipsis" wrap="square" anchor="ctr" anchorCtr="1"/>
          <a:lstStyle/>
          <a:p>
            <a:pPr>
              <a:defRPr sz="1000" b="0" i="0" u="none" strike="noStrike" kern="1200" baseline="0">
                <a:solidFill>
                  <a:srgbClr val="303030"/>
                </a:solidFill>
                <a:latin typeface="Avenir Next LT Pro" panose="020B0504020202020204" pitchFamily="34" charset="0"/>
                <a:ea typeface="+mn-ea"/>
                <a:cs typeface="+mn-cs"/>
              </a:defRPr>
            </a:pPr>
            <a:endParaRPr lang="es-CO"/>
          </a:p>
        </c:txPr>
        <c:crossAx val="469463400"/>
        <c:crosses val="autoZero"/>
        <c:auto val="1"/>
        <c:lblOffset val="100"/>
        <c:baseTimeUnit val="days"/>
      </c:dateAx>
      <c:valAx>
        <c:axId val="469463400"/>
        <c:scaling>
          <c:orientation val="minMax"/>
        </c:scaling>
        <c:delete val="0"/>
        <c:axPos val="l"/>
        <c:majorGridlines>
          <c:spPr>
            <a:ln w="9525" cap="flat" cmpd="sng" algn="ctr">
              <a:noFill/>
              <a:round/>
            </a:ln>
            <a:effectLst/>
          </c:spPr>
        </c:majorGridlines>
        <c:numFmt formatCode="0.00000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rgbClr val="303030"/>
                </a:solidFill>
                <a:latin typeface="Avenir Next LT Pro" panose="020B0504020202020204" pitchFamily="34" charset="0"/>
                <a:ea typeface="+mn-ea"/>
                <a:cs typeface="+mn-cs"/>
              </a:defRPr>
            </a:pPr>
            <a:endParaRPr lang="es-CO"/>
          </a:p>
        </c:txPr>
        <c:crossAx val="469463008"/>
        <c:crosses val="autoZero"/>
        <c:crossBetween val="between"/>
      </c:valAx>
      <c:spPr>
        <a:noFill/>
        <a:ln>
          <a:solidFill>
            <a:schemeClr val="bg1">
              <a:lumMod val="65000"/>
            </a:schemeClr>
          </a:solidFill>
        </a:ln>
        <a:effectLst/>
      </c:spPr>
    </c:plotArea>
    <c:legend>
      <c:legendPos val="b"/>
      <c:layout>
        <c:manualLayout>
          <c:xMode val="edge"/>
          <c:yMode val="edge"/>
          <c:x val="2.1826903989942435E-2"/>
          <c:y val="0.8738951677943444"/>
          <c:w val="0.97817302973413001"/>
          <c:h val="0.11266487058931225"/>
        </c:manualLayout>
      </c:layout>
      <c:overlay val="0"/>
      <c:spPr>
        <a:noFill/>
        <a:ln>
          <a:noFill/>
        </a:ln>
        <a:effectLst/>
      </c:spPr>
      <c:txPr>
        <a:bodyPr rot="0" spcFirstLastPara="1" vertOverflow="ellipsis" vert="horz" wrap="square" anchor="ctr" anchorCtr="1"/>
        <a:lstStyle/>
        <a:p>
          <a:pPr>
            <a:defRPr sz="1000" b="0" i="0" u="none" strike="noStrike" kern="1200" baseline="0">
              <a:solidFill>
                <a:srgbClr val="303030"/>
              </a:solidFill>
              <a:latin typeface="Avenir Next LT Pro" panose="020B0504020202020204" pitchFamily="34" charset="0"/>
              <a:ea typeface="+mn-ea"/>
              <a:cs typeface="+mn-cs"/>
            </a:defRPr>
          </a:pPr>
          <a:endParaRPr lang="es-CO"/>
        </a:p>
      </c:txPr>
    </c:legend>
    <c:plotVisOnly val="1"/>
    <c:dispBlanksAs val="gap"/>
    <c:showDLblsOverMax val="0"/>
  </c:chart>
  <c:spPr>
    <a:noFill/>
    <a:ln w="9525" cap="flat" cmpd="sng" algn="ctr">
      <a:solidFill>
        <a:schemeClr val="bg1">
          <a:lumMod val="65000"/>
        </a:schemeClr>
      </a:solidFill>
      <a:round/>
    </a:ln>
    <a:effectLst/>
  </c:spPr>
  <c:txPr>
    <a:bodyPr/>
    <a:lstStyle/>
    <a:p>
      <a:pPr>
        <a:defRPr>
          <a:solidFill>
            <a:srgbClr val="303030"/>
          </a:solidFill>
          <a:latin typeface="Avenir Next LT Pro" panose="020B0504020202020204" pitchFamily="34" charset="0"/>
        </a:defRPr>
      </a:pPr>
      <a:endParaRPr lang="es-CO"/>
    </a:p>
  </c:txPr>
  <c:externalData r:id="rId4">
    <c:autoUpdate val="0"/>
  </c:externalData>
</c:chartSpace>
</file>

<file path=word/charts/chart3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rgbClr val="303030"/>
                </a:solidFill>
                <a:latin typeface="Avenir Next LT Pro" panose="020B0504020202020204" pitchFamily="34" charset="0"/>
                <a:ea typeface="+mn-ea"/>
                <a:cs typeface="+mn-cs"/>
              </a:defRPr>
            </a:pPr>
            <a:r>
              <a:rPr lang="es-CO" sz="1200" b="1">
                <a:solidFill>
                  <a:srgbClr val="303030"/>
                </a:solidFill>
              </a:rPr>
              <a:t>Cadmio Vs Norma Anual (</a:t>
            </a:r>
            <a:r>
              <a:rPr lang="es-ES" sz="1200" b="1">
                <a:solidFill>
                  <a:srgbClr val="303030"/>
                </a:solidFill>
              </a:rPr>
              <a:t>μg/m</a:t>
            </a:r>
            <a:r>
              <a:rPr lang="es-ES" sz="1200" b="1" baseline="30000">
                <a:solidFill>
                  <a:srgbClr val="303030"/>
                </a:solidFill>
              </a:rPr>
              <a:t>3</a:t>
            </a:r>
            <a:r>
              <a:rPr lang="es-CO" sz="1200" b="1">
                <a:solidFill>
                  <a:srgbClr val="303030"/>
                </a:solidFill>
              </a:rPr>
              <a:t>)</a:t>
            </a:r>
          </a:p>
        </c:rich>
      </c:tx>
      <c:layout>
        <c:manualLayout>
          <c:xMode val="edge"/>
          <c:yMode val="edge"/>
          <c:x val="0.28341339483594297"/>
          <c:y val="3.3934256554037236E-2"/>
        </c:manualLayout>
      </c:layout>
      <c:overlay val="0"/>
      <c:spPr>
        <a:noFill/>
        <a:ln>
          <a:noFill/>
        </a:ln>
        <a:effectLst/>
      </c:spPr>
      <c:txPr>
        <a:bodyPr rot="0" spcFirstLastPara="1" vertOverflow="ellipsis" vert="horz" wrap="square" anchor="ctr" anchorCtr="1"/>
        <a:lstStyle/>
        <a:p>
          <a:pPr>
            <a:defRPr sz="1400" b="0" i="0" u="none" strike="noStrike" kern="1200" spc="0" baseline="0">
              <a:solidFill>
                <a:srgbClr val="303030"/>
              </a:solidFill>
              <a:latin typeface="Avenir Next LT Pro" panose="020B0504020202020204" pitchFamily="34" charset="0"/>
              <a:ea typeface="+mn-ea"/>
              <a:cs typeface="+mn-cs"/>
            </a:defRPr>
          </a:pPr>
          <a:endParaRPr lang="es-CO"/>
        </a:p>
      </c:txPr>
    </c:title>
    <c:autoTitleDeleted val="0"/>
    <c:plotArea>
      <c:layout/>
      <c:barChart>
        <c:barDir val="col"/>
        <c:grouping val="clustered"/>
        <c:varyColors val="0"/>
        <c:ser>
          <c:idx val="0"/>
          <c:order val="0"/>
          <c:tx>
            <c:strRef>
              <c:f>Metales!$E$27</c:f>
              <c:strCache>
                <c:ptCount val="1"/>
                <c:pt idx="0">
                  <c:v>Promedio</c:v>
                </c:pt>
              </c:strCache>
            </c:strRef>
          </c:tx>
          <c:spPr>
            <a:solidFill>
              <a:srgbClr val="004CAB"/>
            </a:solidFill>
            <a:ln>
              <a:solidFill>
                <a:srgbClr val="002060"/>
              </a:solid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rgbClr val="303030"/>
                    </a:solidFill>
                    <a:latin typeface="Avenir Next LT Pro" panose="020B0504020202020204" pitchFamily="34" charset="0"/>
                    <a:ea typeface="+mn-ea"/>
                    <a:cs typeface="+mn-cs"/>
                  </a:defRPr>
                </a:pPr>
                <a:endParaRPr lang="es-CO"/>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Metales!$F$6:$G$6</c:f>
              <c:strCache>
                <c:ptCount val="2"/>
                <c:pt idx="0">
                  <c:v>Vientos arriba(µg/m3)</c:v>
                </c:pt>
                <c:pt idx="1">
                  <c:v>Vientos abajo (µg/m3)</c:v>
                </c:pt>
              </c:strCache>
              <c:extLst/>
            </c:strRef>
          </c:cat>
          <c:val>
            <c:numRef>
              <c:f>Metales!$F$27:$G$27</c:f>
              <c:numCache>
                <c:formatCode>0.000000</c:formatCode>
                <c:ptCount val="2"/>
                <c:pt idx="0">
                  <c:v>5.9284796865867462E-4</c:v>
                </c:pt>
                <c:pt idx="1">
                  <c:v>5.7046414930622203E-4</c:v>
                </c:pt>
              </c:numCache>
              <c:extLst/>
            </c:numRef>
          </c:val>
          <c:extLst>
            <c:ext xmlns:c16="http://schemas.microsoft.com/office/drawing/2014/chart" uri="{C3380CC4-5D6E-409C-BE32-E72D297353CC}">
              <c16:uniqueId val="{00000000-3D82-42D2-B0F5-8782B84646B9}"/>
            </c:ext>
          </c:extLst>
        </c:ser>
        <c:dLbls>
          <c:showLegendKey val="0"/>
          <c:showVal val="0"/>
          <c:showCatName val="0"/>
          <c:showSerName val="0"/>
          <c:showPercent val="0"/>
          <c:showBubbleSize val="0"/>
        </c:dLbls>
        <c:gapWidth val="75"/>
        <c:overlap val="-25"/>
        <c:axId val="395305920"/>
        <c:axId val="395306312"/>
      </c:barChart>
      <c:lineChart>
        <c:grouping val="standard"/>
        <c:varyColors val="0"/>
        <c:ser>
          <c:idx val="1"/>
          <c:order val="1"/>
          <c:tx>
            <c:strRef>
              <c:f>Metales!$V$10</c:f>
              <c:strCache>
                <c:ptCount val="1"/>
                <c:pt idx="0">
                  <c:v>Norma Anual μg/m3</c:v>
                </c:pt>
              </c:strCache>
            </c:strRef>
          </c:tx>
          <c:spPr>
            <a:ln w="28575" cap="rnd">
              <a:solidFill>
                <a:srgbClr val="C00000"/>
              </a:solidFill>
              <a:round/>
            </a:ln>
            <a:effectLst/>
          </c:spPr>
          <c:marker>
            <c:symbol val="none"/>
          </c:marker>
          <c:val>
            <c:numRef>
              <c:f>Metales!$W$11:$W$12</c:f>
              <c:numCache>
                <c:formatCode>General</c:formatCode>
                <c:ptCount val="2"/>
                <c:pt idx="0">
                  <c:v>5.0000000000000001E-3</c:v>
                </c:pt>
                <c:pt idx="1">
                  <c:v>5.0000000000000001E-3</c:v>
                </c:pt>
              </c:numCache>
            </c:numRef>
          </c:val>
          <c:smooth val="0"/>
          <c:extLst>
            <c:ext xmlns:c16="http://schemas.microsoft.com/office/drawing/2014/chart" uri="{C3380CC4-5D6E-409C-BE32-E72D297353CC}">
              <c16:uniqueId val="{00000001-3D82-42D2-B0F5-8782B84646B9}"/>
            </c:ext>
          </c:extLst>
        </c:ser>
        <c:dLbls>
          <c:showLegendKey val="0"/>
          <c:showVal val="0"/>
          <c:showCatName val="0"/>
          <c:showSerName val="0"/>
          <c:showPercent val="0"/>
          <c:showBubbleSize val="0"/>
        </c:dLbls>
        <c:marker val="1"/>
        <c:smooth val="0"/>
        <c:axId val="395305920"/>
        <c:axId val="395306312"/>
      </c:lineChart>
      <c:catAx>
        <c:axId val="395305920"/>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rgbClr val="303030"/>
                </a:solidFill>
                <a:latin typeface="Avenir Next LT Pro" panose="020B0504020202020204" pitchFamily="34" charset="0"/>
                <a:ea typeface="+mn-ea"/>
                <a:cs typeface="+mn-cs"/>
              </a:defRPr>
            </a:pPr>
            <a:endParaRPr lang="es-CO"/>
          </a:p>
        </c:txPr>
        <c:crossAx val="395306312"/>
        <c:crosses val="autoZero"/>
        <c:auto val="1"/>
        <c:lblAlgn val="ctr"/>
        <c:lblOffset val="100"/>
        <c:noMultiLvlLbl val="0"/>
      </c:catAx>
      <c:valAx>
        <c:axId val="395306312"/>
        <c:scaling>
          <c:orientation val="minMax"/>
        </c:scaling>
        <c:delete val="0"/>
        <c:axPos val="l"/>
        <c:numFmt formatCode="0.00000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rgbClr val="303030"/>
                </a:solidFill>
                <a:latin typeface="Avenir Next LT Pro" panose="020B0504020202020204" pitchFamily="34" charset="0"/>
                <a:ea typeface="+mn-ea"/>
                <a:cs typeface="+mn-cs"/>
              </a:defRPr>
            </a:pPr>
            <a:endParaRPr lang="es-CO"/>
          </a:p>
        </c:txPr>
        <c:crossAx val="395305920"/>
        <c:crosses val="autoZero"/>
        <c:crossBetween val="between"/>
      </c:valAx>
      <c:spPr>
        <a:noFill/>
        <a:ln>
          <a:solidFill>
            <a:schemeClr val="bg1">
              <a:lumMod val="50000"/>
            </a:schemeClr>
          </a:solid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rgbClr val="303030"/>
              </a:solidFill>
              <a:latin typeface="Avenir Next LT Pro" panose="020B0504020202020204" pitchFamily="34" charset="0"/>
              <a:ea typeface="+mn-ea"/>
              <a:cs typeface="+mn-cs"/>
            </a:defRPr>
          </a:pPr>
          <a:endParaRPr lang="es-CO"/>
        </a:p>
      </c:txPr>
    </c:legend>
    <c:plotVisOnly val="1"/>
    <c:dispBlanksAs val="gap"/>
    <c:showDLblsOverMax val="0"/>
  </c:chart>
  <c:spPr>
    <a:noFill/>
    <a:ln w="9525" cap="flat" cmpd="sng" algn="ctr">
      <a:solidFill>
        <a:schemeClr val="bg1">
          <a:lumMod val="50000"/>
        </a:schemeClr>
      </a:solidFill>
      <a:round/>
    </a:ln>
    <a:effectLst/>
  </c:spPr>
  <c:txPr>
    <a:bodyPr/>
    <a:lstStyle/>
    <a:p>
      <a:pPr>
        <a:defRPr>
          <a:solidFill>
            <a:srgbClr val="303030"/>
          </a:solidFill>
          <a:latin typeface="Avenir Next LT Pro" panose="020B0504020202020204" pitchFamily="34" charset="0"/>
        </a:defRPr>
      </a:pPr>
      <a:endParaRPr lang="es-CO"/>
    </a:p>
  </c:txPr>
  <c:externalData r:id="rId3">
    <c:autoUpdate val="0"/>
  </c:externalData>
</c:chartSpace>
</file>

<file path=word/charts/chart3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100" b="0" i="0" u="none" strike="noStrike" kern="1200" spc="0" baseline="0">
                <a:solidFill>
                  <a:srgbClr val="303030"/>
                </a:solidFill>
                <a:latin typeface="Avenir Next LT Pro" panose="020B0504020202020204" pitchFamily="34" charset="0"/>
                <a:ea typeface="+mn-ea"/>
                <a:cs typeface="+mn-cs"/>
              </a:defRPr>
            </a:pPr>
            <a:r>
              <a:rPr lang="en-US" sz="1100" b="1" i="0" u="none" strike="noStrike" kern="1200" spc="0" baseline="0">
                <a:solidFill>
                  <a:srgbClr val="303030"/>
                </a:solidFill>
                <a:latin typeface="Avenir Next LT Pro" panose="020B0504020202020204" pitchFamily="34" charset="0"/>
              </a:rPr>
              <a:t>Concentraciones de </a:t>
            </a:r>
            <a:r>
              <a:rPr lang="es-ES_tradnl" sz="1100" b="1" i="0" u="none" strike="noStrike" baseline="0">
                <a:effectLst/>
              </a:rPr>
              <a:t>Plomo y sus compuestos (Pb) </a:t>
            </a:r>
            <a:r>
              <a:rPr lang="en-US" sz="1100" b="1"/>
              <a:t>(</a:t>
            </a:r>
            <a:r>
              <a:rPr lang="es-CO" sz="1100" b="1"/>
              <a:t>µ</a:t>
            </a:r>
            <a:r>
              <a:rPr lang="en-US" sz="1100" b="1"/>
              <a:t>g/m</a:t>
            </a:r>
            <a:r>
              <a:rPr lang="en-US" sz="1100" b="1" baseline="30000"/>
              <a:t>3</a:t>
            </a:r>
            <a:r>
              <a:rPr lang="en-US" sz="1100" b="1"/>
              <a:t>)</a:t>
            </a:r>
          </a:p>
        </c:rich>
      </c:tx>
      <c:layout>
        <c:manualLayout>
          <c:xMode val="edge"/>
          <c:yMode val="edge"/>
          <c:x val="0.19563878678523097"/>
          <c:y val="3.9472896466454084E-2"/>
        </c:manualLayout>
      </c:layout>
      <c:overlay val="0"/>
      <c:spPr>
        <a:noFill/>
        <a:ln>
          <a:noFill/>
        </a:ln>
        <a:effectLst/>
      </c:spPr>
      <c:txPr>
        <a:bodyPr rot="0" spcFirstLastPara="1" vertOverflow="ellipsis" vert="horz" wrap="square" anchor="ctr" anchorCtr="1"/>
        <a:lstStyle/>
        <a:p>
          <a:pPr>
            <a:defRPr sz="1100" b="0" i="0" u="none" strike="noStrike" kern="1200" spc="0" baseline="0">
              <a:solidFill>
                <a:srgbClr val="303030"/>
              </a:solidFill>
              <a:latin typeface="Avenir Next LT Pro" panose="020B0504020202020204" pitchFamily="34" charset="0"/>
              <a:ea typeface="+mn-ea"/>
              <a:cs typeface="+mn-cs"/>
            </a:defRPr>
          </a:pPr>
          <a:endParaRPr lang="es-CO"/>
        </a:p>
      </c:txPr>
    </c:title>
    <c:autoTitleDeleted val="0"/>
    <c:plotArea>
      <c:layout>
        <c:manualLayout>
          <c:layoutTarget val="inner"/>
          <c:xMode val="edge"/>
          <c:yMode val="edge"/>
          <c:x val="0.14848962770468252"/>
          <c:y val="0.12684040327182805"/>
          <c:w val="0.82489272896347232"/>
          <c:h val="0.45539969953822351"/>
        </c:manualLayout>
      </c:layout>
      <c:barChart>
        <c:barDir val="col"/>
        <c:grouping val="clustered"/>
        <c:varyColors val="0"/>
        <c:ser>
          <c:idx val="0"/>
          <c:order val="0"/>
          <c:tx>
            <c:strRef>
              <c:f>Metales!$F$6</c:f>
              <c:strCache>
                <c:ptCount val="1"/>
                <c:pt idx="0">
                  <c:v>Vientos arriba(µg/m3)</c:v>
                </c:pt>
              </c:strCache>
            </c:strRef>
          </c:tx>
          <c:spPr>
            <a:solidFill>
              <a:srgbClr val="004CAB"/>
            </a:solidFill>
            <a:ln>
              <a:solidFill>
                <a:srgbClr val="004CAB"/>
              </a:solidFill>
            </a:ln>
            <a:effectLst>
              <a:outerShdw blurRad="50800" dist="38100" dir="2700000" algn="tl" rotWithShape="0">
                <a:prstClr val="black">
                  <a:alpha val="40000"/>
                </a:prstClr>
              </a:outerShdw>
            </a:effectLst>
          </c:spPr>
          <c:invertIfNegative val="0"/>
          <c:cat>
            <c:numRef>
              <c:f>Metales!$E$7:$E$24</c:f>
              <c:numCache>
                <c:formatCode>m/d/yyyy</c:formatCode>
                <c:ptCount val="18"/>
                <c:pt idx="0">
                  <c:v>46088</c:v>
                </c:pt>
                <c:pt idx="1">
                  <c:v>46089</c:v>
                </c:pt>
                <c:pt idx="2">
                  <c:v>46090</c:v>
                </c:pt>
                <c:pt idx="3">
                  <c:v>46091</c:v>
                </c:pt>
                <c:pt idx="4">
                  <c:v>46092</c:v>
                </c:pt>
                <c:pt idx="5">
                  <c:v>46093</c:v>
                </c:pt>
                <c:pt idx="6">
                  <c:v>46094</c:v>
                </c:pt>
                <c:pt idx="7">
                  <c:v>46095</c:v>
                </c:pt>
                <c:pt idx="8">
                  <c:v>46096</c:v>
                </c:pt>
                <c:pt idx="9">
                  <c:v>46097</c:v>
                </c:pt>
                <c:pt idx="10">
                  <c:v>46098</c:v>
                </c:pt>
                <c:pt idx="11">
                  <c:v>46099</c:v>
                </c:pt>
                <c:pt idx="12">
                  <c:v>46100</c:v>
                </c:pt>
                <c:pt idx="13">
                  <c:v>46101</c:v>
                </c:pt>
                <c:pt idx="14">
                  <c:v>46102</c:v>
                </c:pt>
                <c:pt idx="15">
                  <c:v>46103</c:v>
                </c:pt>
                <c:pt idx="16">
                  <c:v>46104</c:v>
                </c:pt>
                <c:pt idx="17">
                  <c:v>46105</c:v>
                </c:pt>
              </c:numCache>
            </c:numRef>
          </c:cat>
          <c:val>
            <c:numRef>
              <c:f>Metales!$F$7:$F$24</c:f>
              <c:numCache>
                <c:formatCode>0.000000</c:formatCode>
                <c:ptCount val="18"/>
                <c:pt idx="0">
                  <c:v>1.7535082524585768E-2</c:v>
                </c:pt>
                <c:pt idx="1">
                  <c:v>1.7545371599330683E-2</c:v>
                </c:pt>
                <c:pt idx="2">
                  <c:v>1.7523260212409218E-2</c:v>
                </c:pt>
                <c:pt idx="3">
                  <c:v>1.7484041179371194E-2</c:v>
                </c:pt>
                <c:pt idx="4">
                  <c:v>1.7505907997876689E-2</c:v>
                </c:pt>
                <c:pt idx="5">
                  <c:v>1.7511993446871491E-2</c:v>
                </c:pt>
                <c:pt idx="6">
                  <c:v>1.7568170980433336E-2</c:v>
                </c:pt>
                <c:pt idx="7">
                  <c:v>1.7451605632664752E-2</c:v>
                </c:pt>
                <c:pt idx="8">
                  <c:v>1.7522141194790317E-2</c:v>
                </c:pt>
                <c:pt idx="9">
                  <c:v>6.3206634176609412E-3</c:v>
                </c:pt>
                <c:pt idx="10">
                  <c:v>6.0668181181317265E-3</c:v>
                </c:pt>
                <c:pt idx="11">
                  <c:v>1.4204565770805481E-2</c:v>
                </c:pt>
                <c:pt idx="12">
                  <c:v>8.5973989049844407E-3</c:v>
                </c:pt>
                <c:pt idx="13">
                  <c:v>8.4622047828053076E-3</c:v>
                </c:pt>
                <c:pt idx="14">
                  <c:v>8.8520323840094919E-3</c:v>
                </c:pt>
                <c:pt idx="15">
                  <c:v>9.25106279065354E-3</c:v>
                </c:pt>
                <c:pt idx="16">
                  <c:v>1.0759364476509525E-2</c:v>
                </c:pt>
                <c:pt idx="17">
                  <c:v>1.2516724157683254E-2</c:v>
                </c:pt>
              </c:numCache>
            </c:numRef>
          </c:val>
          <c:extLst>
            <c:ext xmlns:c16="http://schemas.microsoft.com/office/drawing/2014/chart" uri="{C3380CC4-5D6E-409C-BE32-E72D297353CC}">
              <c16:uniqueId val="{00000000-07ED-4CAB-B0CB-C3B726BED844}"/>
            </c:ext>
          </c:extLst>
        </c:ser>
        <c:ser>
          <c:idx val="3"/>
          <c:order val="1"/>
          <c:tx>
            <c:strRef>
              <c:f>Metales!$G$6</c:f>
              <c:strCache>
                <c:ptCount val="1"/>
                <c:pt idx="0">
                  <c:v>Vientos abajo (µg/m3)</c:v>
                </c:pt>
              </c:strCache>
            </c:strRef>
          </c:tx>
          <c:spPr>
            <a:solidFill>
              <a:srgbClr val="1690FF"/>
            </a:solidFill>
            <a:ln>
              <a:solidFill>
                <a:srgbClr val="002060"/>
              </a:solidFill>
            </a:ln>
            <a:effectLst/>
          </c:spPr>
          <c:invertIfNegative val="0"/>
          <c:cat>
            <c:numRef>
              <c:f>Metales!$E$7:$E$24</c:f>
              <c:numCache>
                <c:formatCode>m/d/yyyy</c:formatCode>
                <c:ptCount val="18"/>
                <c:pt idx="0">
                  <c:v>46088</c:v>
                </c:pt>
                <c:pt idx="1">
                  <c:v>46089</c:v>
                </c:pt>
                <c:pt idx="2">
                  <c:v>46090</c:v>
                </c:pt>
                <c:pt idx="3">
                  <c:v>46091</c:v>
                </c:pt>
                <c:pt idx="4">
                  <c:v>46092</c:v>
                </c:pt>
                <c:pt idx="5">
                  <c:v>46093</c:v>
                </c:pt>
                <c:pt idx="6">
                  <c:v>46094</c:v>
                </c:pt>
                <c:pt idx="7">
                  <c:v>46095</c:v>
                </c:pt>
                <c:pt idx="8">
                  <c:v>46096</c:v>
                </c:pt>
                <c:pt idx="9">
                  <c:v>46097</c:v>
                </c:pt>
                <c:pt idx="10">
                  <c:v>46098</c:v>
                </c:pt>
                <c:pt idx="11">
                  <c:v>46099</c:v>
                </c:pt>
                <c:pt idx="12">
                  <c:v>46100</c:v>
                </c:pt>
                <c:pt idx="13">
                  <c:v>46101</c:v>
                </c:pt>
                <c:pt idx="14">
                  <c:v>46102</c:v>
                </c:pt>
                <c:pt idx="15">
                  <c:v>46103</c:v>
                </c:pt>
                <c:pt idx="16">
                  <c:v>46104</c:v>
                </c:pt>
                <c:pt idx="17">
                  <c:v>46105</c:v>
                </c:pt>
              </c:numCache>
            </c:numRef>
          </c:cat>
          <c:val>
            <c:numRef>
              <c:f>Metales!$G$7:$G$24</c:f>
              <c:numCache>
                <c:formatCode>0.000000</c:formatCode>
                <c:ptCount val="18"/>
                <c:pt idx="0">
                  <c:v>1.7607481709245486E-2</c:v>
                </c:pt>
                <c:pt idx="1">
                  <c:v>1.7559800358869605E-2</c:v>
                </c:pt>
                <c:pt idx="2">
                  <c:v>1.7537670788241796E-2</c:v>
                </c:pt>
                <c:pt idx="3">
                  <c:v>1.7556229623546964E-2</c:v>
                </c:pt>
                <c:pt idx="4">
                  <c:v>1.7592857872038327E-2</c:v>
                </c:pt>
                <c:pt idx="5">
                  <c:v>1.754093889058533E-2</c:v>
                </c:pt>
                <c:pt idx="6">
                  <c:v>1.762624757871576E-2</c:v>
                </c:pt>
                <c:pt idx="7">
                  <c:v>1.7523958889848271E-2</c:v>
                </c:pt>
                <c:pt idx="8">
                  <c:v>1.7565692498505623E-2</c:v>
                </c:pt>
                <c:pt idx="9">
                  <c:v>6.3415927667260412E-3</c:v>
                </c:pt>
                <c:pt idx="10">
                  <c:v>1.2987241271963386E-2</c:v>
                </c:pt>
                <c:pt idx="11">
                  <c:v>1.4573900614256575E-2</c:v>
                </c:pt>
                <c:pt idx="12">
                  <c:v>8.3962716235935417E-3</c:v>
                </c:pt>
                <c:pt idx="13">
                  <c:v>9.1838397421846098E-3</c:v>
                </c:pt>
                <c:pt idx="14">
                  <c:v>8.9959672136177074E-3</c:v>
                </c:pt>
                <c:pt idx="15">
                  <c:v>1.0455596412437247E-2</c:v>
                </c:pt>
                <c:pt idx="16">
                  <c:v>1.2895929296993713E-2</c:v>
                </c:pt>
                <c:pt idx="17">
                  <c:v>1.2423075630885455E-2</c:v>
                </c:pt>
              </c:numCache>
            </c:numRef>
          </c:val>
          <c:extLst>
            <c:ext xmlns:c16="http://schemas.microsoft.com/office/drawing/2014/chart" uri="{C3380CC4-5D6E-409C-BE32-E72D297353CC}">
              <c16:uniqueId val="{00000001-07ED-4CAB-B0CB-C3B726BED844}"/>
            </c:ext>
          </c:extLst>
        </c:ser>
        <c:dLbls>
          <c:showLegendKey val="0"/>
          <c:showVal val="0"/>
          <c:showCatName val="0"/>
          <c:showSerName val="0"/>
          <c:showPercent val="0"/>
          <c:showBubbleSize val="0"/>
        </c:dLbls>
        <c:gapWidth val="150"/>
        <c:axId val="469463008"/>
        <c:axId val="469463400"/>
      </c:barChart>
      <c:dateAx>
        <c:axId val="469463008"/>
        <c:scaling>
          <c:orientation val="minMax"/>
        </c:scaling>
        <c:delete val="0"/>
        <c:axPos val="b"/>
        <c:numFmt formatCode="m/d/yyyy" sourceLinked="1"/>
        <c:majorTickMark val="none"/>
        <c:minorTickMark val="none"/>
        <c:tickLblPos val="nextTo"/>
        <c:spPr>
          <a:noFill/>
          <a:ln w="9525" cap="flat" cmpd="sng" algn="ctr">
            <a:solidFill>
              <a:schemeClr val="tx1">
                <a:lumMod val="15000"/>
                <a:lumOff val="85000"/>
              </a:schemeClr>
            </a:solidFill>
            <a:round/>
          </a:ln>
          <a:effectLst/>
        </c:spPr>
        <c:txPr>
          <a:bodyPr rot="-5400000" spcFirstLastPara="1" vertOverflow="ellipsis" wrap="square" anchor="ctr" anchorCtr="1"/>
          <a:lstStyle/>
          <a:p>
            <a:pPr>
              <a:defRPr sz="1000" b="0" i="0" u="none" strike="noStrike" kern="1200" baseline="0">
                <a:solidFill>
                  <a:srgbClr val="303030"/>
                </a:solidFill>
                <a:latin typeface="Avenir Next LT Pro" panose="020B0504020202020204" pitchFamily="34" charset="0"/>
                <a:ea typeface="+mn-ea"/>
                <a:cs typeface="+mn-cs"/>
              </a:defRPr>
            </a:pPr>
            <a:endParaRPr lang="es-CO"/>
          </a:p>
        </c:txPr>
        <c:crossAx val="469463400"/>
        <c:crosses val="autoZero"/>
        <c:auto val="1"/>
        <c:lblOffset val="100"/>
        <c:baseTimeUnit val="days"/>
      </c:dateAx>
      <c:valAx>
        <c:axId val="469463400"/>
        <c:scaling>
          <c:orientation val="minMax"/>
        </c:scaling>
        <c:delete val="0"/>
        <c:axPos val="l"/>
        <c:majorGridlines>
          <c:spPr>
            <a:ln w="9525" cap="flat" cmpd="sng" algn="ctr">
              <a:noFill/>
              <a:round/>
            </a:ln>
            <a:effectLst/>
          </c:spPr>
        </c:majorGridlines>
        <c:numFmt formatCode="0.000000" sourceLinked="1"/>
        <c:majorTickMark val="none"/>
        <c:minorTickMark val="none"/>
        <c:tickLblPos val="nextTo"/>
        <c:spPr>
          <a:noFill/>
          <a:ln>
            <a:noFill/>
          </a:ln>
          <a:effectLst/>
        </c:spPr>
        <c:txPr>
          <a:bodyPr rot="-60000000" spcFirstLastPara="1" vertOverflow="ellipsis" vert="horz" wrap="square" anchor="ctr" anchorCtr="1"/>
          <a:lstStyle/>
          <a:p>
            <a:pPr>
              <a:defRPr sz="1000" b="0" i="0" u="none" strike="noStrike" kern="1200" baseline="0">
                <a:solidFill>
                  <a:srgbClr val="303030"/>
                </a:solidFill>
                <a:latin typeface="Avenir Next LT Pro" panose="020B0504020202020204" pitchFamily="34" charset="0"/>
                <a:ea typeface="+mn-ea"/>
                <a:cs typeface="+mn-cs"/>
              </a:defRPr>
            </a:pPr>
            <a:endParaRPr lang="es-CO"/>
          </a:p>
        </c:txPr>
        <c:crossAx val="469463008"/>
        <c:crosses val="autoZero"/>
        <c:crossBetween val="between"/>
      </c:valAx>
      <c:spPr>
        <a:noFill/>
        <a:ln>
          <a:solidFill>
            <a:schemeClr val="bg1">
              <a:lumMod val="65000"/>
            </a:schemeClr>
          </a:solidFill>
        </a:ln>
        <a:effectLst/>
      </c:spPr>
    </c:plotArea>
    <c:legend>
      <c:legendPos val="b"/>
      <c:layout>
        <c:manualLayout>
          <c:xMode val="edge"/>
          <c:yMode val="edge"/>
          <c:x val="2.1826903989942435E-2"/>
          <c:y val="0.8418246862977744"/>
          <c:w val="0.97817302973413001"/>
          <c:h val="0.1447352917377065"/>
        </c:manualLayout>
      </c:layout>
      <c:overlay val="0"/>
      <c:spPr>
        <a:noFill/>
        <a:ln>
          <a:noFill/>
        </a:ln>
        <a:effectLst/>
      </c:spPr>
      <c:txPr>
        <a:bodyPr rot="0" spcFirstLastPara="1" vertOverflow="ellipsis" vert="horz" wrap="square" anchor="ctr" anchorCtr="1"/>
        <a:lstStyle/>
        <a:p>
          <a:pPr>
            <a:defRPr sz="1000" b="0" i="0" u="none" strike="noStrike" kern="1200" baseline="0">
              <a:solidFill>
                <a:srgbClr val="303030"/>
              </a:solidFill>
              <a:latin typeface="Avenir Next LT Pro" panose="020B0504020202020204" pitchFamily="34" charset="0"/>
              <a:ea typeface="+mn-ea"/>
              <a:cs typeface="+mn-cs"/>
            </a:defRPr>
          </a:pPr>
          <a:endParaRPr lang="es-CO"/>
        </a:p>
      </c:txPr>
    </c:legend>
    <c:plotVisOnly val="1"/>
    <c:dispBlanksAs val="gap"/>
    <c:showDLblsOverMax val="0"/>
  </c:chart>
  <c:spPr>
    <a:noFill/>
    <a:ln w="9525" cap="flat" cmpd="sng" algn="ctr">
      <a:solidFill>
        <a:schemeClr val="bg1">
          <a:lumMod val="65000"/>
        </a:schemeClr>
      </a:solidFill>
      <a:round/>
    </a:ln>
    <a:effectLst/>
  </c:spPr>
  <c:txPr>
    <a:bodyPr/>
    <a:lstStyle/>
    <a:p>
      <a:pPr>
        <a:defRPr>
          <a:solidFill>
            <a:srgbClr val="303030"/>
          </a:solidFill>
          <a:latin typeface="Avenir Next LT Pro" panose="020B0504020202020204" pitchFamily="34" charset="0"/>
        </a:defRPr>
      </a:pPr>
      <a:endParaRPr lang="es-CO"/>
    </a:p>
  </c:txPr>
  <c:externalData r:id="rId4">
    <c:autoUpdate val="0"/>
  </c:externalData>
</c:chartSpace>
</file>

<file path=word/charts/chart3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rgbClr val="303030"/>
                </a:solidFill>
                <a:latin typeface="Avenir Next LT Pro" panose="020B0504020202020204" pitchFamily="34" charset="0"/>
                <a:ea typeface="+mn-ea"/>
                <a:cs typeface="+mn-cs"/>
              </a:defRPr>
            </a:pPr>
            <a:r>
              <a:rPr lang="es-CO" sz="1200" b="1"/>
              <a:t>Plomo y sus compuestos  Vs Norma Anual (</a:t>
            </a:r>
            <a:r>
              <a:rPr lang="es-ES" sz="1200" b="1"/>
              <a:t>μg/m</a:t>
            </a:r>
            <a:r>
              <a:rPr lang="es-ES" sz="1200" b="1" baseline="30000"/>
              <a:t>3</a:t>
            </a:r>
            <a:r>
              <a:rPr lang="es-CO" sz="1200" b="1"/>
              <a:t>)</a:t>
            </a:r>
          </a:p>
        </c:rich>
      </c:tx>
      <c:layout>
        <c:manualLayout>
          <c:xMode val="edge"/>
          <c:yMode val="edge"/>
          <c:x val="0.1520556736977221"/>
          <c:y val="3.3648790746582544E-2"/>
        </c:manualLayout>
      </c:layout>
      <c:overlay val="0"/>
      <c:spPr>
        <a:noFill/>
        <a:ln>
          <a:noFill/>
        </a:ln>
        <a:effectLst/>
      </c:spPr>
      <c:txPr>
        <a:bodyPr rot="0" spcFirstLastPara="1" vertOverflow="ellipsis" vert="horz" wrap="square" anchor="ctr" anchorCtr="1"/>
        <a:lstStyle/>
        <a:p>
          <a:pPr>
            <a:defRPr sz="1400" b="0" i="0" u="none" strike="noStrike" kern="1200" spc="0" baseline="0">
              <a:solidFill>
                <a:srgbClr val="303030"/>
              </a:solidFill>
              <a:latin typeface="Avenir Next LT Pro" panose="020B0504020202020204" pitchFamily="34" charset="0"/>
              <a:ea typeface="+mn-ea"/>
              <a:cs typeface="+mn-cs"/>
            </a:defRPr>
          </a:pPr>
          <a:endParaRPr lang="es-CO"/>
        </a:p>
      </c:txPr>
    </c:title>
    <c:autoTitleDeleted val="0"/>
    <c:plotArea>
      <c:layout/>
      <c:barChart>
        <c:barDir val="col"/>
        <c:grouping val="clustered"/>
        <c:varyColors val="0"/>
        <c:ser>
          <c:idx val="0"/>
          <c:order val="0"/>
          <c:tx>
            <c:strRef>
              <c:f>Metales!$E$27</c:f>
              <c:strCache>
                <c:ptCount val="1"/>
                <c:pt idx="0">
                  <c:v>Promedio</c:v>
                </c:pt>
              </c:strCache>
            </c:strRef>
          </c:tx>
          <c:spPr>
            <a:solidFill>
              <a:srgbClr val="004CAB"/>
            </a:solidFill>
            <a:ln>
              <a:solidFill>
                <a:srgbClr val="002060"/>
              </a:solid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rgbClr val="303030"/>
                    </a:solidFill>
                    <a:latin typeface="Avenir Next LT Pro" panose="020B0504020202020204" pitchFamily="34" charset="0"/>
                    <a:ea typeface="+mn-ea"/>
                    <a:cs typeface="+mn-cs"/>
                  </a:defRPr>
                </a:pPr>
                <a:endParaRPr lang="es-CO"/>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Metales!$F$6:$G$6</c:f>
              <c:strCache>
                <c:ptCount val="2"/>
                <c:pt idx="0">
                  <c:v>Vientos arriba(µg/m3)</c:v>
                </c:pt>
                <c:pt idx="1">
                  <c:v>Vientos abajo (µg/m3)</c:v>
                </c:pt>
              </c:strCache>
              <c:extLst/>
            </c:strRef>
          </c:cat>
          <c:val>
            <c:numRef>
              <c:f>Metales!$F$27:$G$27</c:f>
              <c:numCache>
                <c:formatCode>0.000000</c:formatCode>
                <c:ptCount val="2"/>
                <c:pt idx="0">
                  <c:v>1.3482133865087618E-2</c:v>
                </c:pt>
                <c:pt idx="1">
                  <c:v>1.413134959901419E-2</c:v>
                </c:pt>
              </c:numCache>
              <c:extLst/>
            </c:numRef>
          </c:val>
          <c:extLst>
            <c:ext xmlns:c16="http://schemas.microsoft.com/office/drawing/2014/chart" uri="{C3380CC4-5D6E-409C-BE32-E72D297353CC}">
              <c16:uniqueId val="{00000000-AB99-4F01-8110-3477E073C148}"/>
            </c:ext>
          </c:extLst>
        </c:ser>
        <c:dLbls>
          <c:showLegendKey val="0"/>
          <c:showVal val="1"/>
          <c:showCatName val="0"/>
          <c:showSerName val="0"/>
          <c:showPercent val="0"/>
          <c:showBubbleSize val="0"/>
        </c:dLbls>
        <c:gapWidth val="75"/>
        <c:overlap val="-25"/>
        <c:axId val="395305920"/>
        <c:axId val="395306312"/>
      </c:barChart>
      <c:lineChart>
        <c:grouping val="standard"/>
        <c:varyColors val="0"/>
        <c:ser>
          <c:idx val="1"/>
          <c:order val="1"/>
          <c:tx>
            <c:strRef>
              <c:f>Metales!$V$10</c:f>
              <c:strCache>
                <c:ptCount val="1"/>
                <c:pt idx="0">
                  <c:v>Norma Anual μg/m3</c:v>
                </c:pt>
              </c:strCache>
            </c:strRef>
          </c:tx>
          <c:spPr>
            <a:ln w="28575" cap="rnd">
              <a:solidFill>
                <a:srgbClr val="C00000"/>
              </a:solidFill>
              <a:round/>
            </a:ln>
            <a:effectLst/>
          </c:spPr>
          <c:marker>
            <c:symbol val="none"/>
          </c:marker>
          <c:dLbls>
            <c:delete val="1"/>
          </c:dLbls>
          <c:val>
            <c:numRef>
              <c:f>Metales!$V$11:$V$12</c:f>
              <c:numCache>
                <c:formatCode>General</c:formatCode>
                <c:ptCount val="2"/>
                <c:pt idx="0">
                  <c:v>0.5</c:v>
                </c:pt>
                <c:pt idx="1">
                  <c:v>0.5</c:v>
                </c:pt>
              </c:numCache>
            </c:numRef>
          </c:val>
          <c:smooth val="0"/>
          <c:extLst>
            <c:ext xmlns:c16="http://schemas.microsoft.com/office/drawing/2014/chart" uri="{C3380CC4-5D6E-409C-BE32-E72D297353CC}">
              <c16:uniqueId val="{00000001-AB99-4F01-8110-3477E073C148}"/>
            </c:ext>
          </c:extLst>
        </c:ser>
        <c:dLbls>
          <c:showLegendKey val="0"/>
          <c:showVal val="1"/>
          <c:showCatName val="0"/>
          <c:showSerName val="0"/>
          <c:showPercent val="0"/>
          <c:showBubbleSize val="0"/>
        </c:dLbls>
        <c:marker val="1"/>
        <c:smooth val="0"/>
        <c:axId val="395305920"/>
        <c:axId val="395306312"/>
      </c:lineChart>
      <c:catAx>
        <c:axId val="395305920"/>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rgbClr val="303030"/>
                </a:solidFill>
                <a:latin typeface="Avenir Next LT Pro" panose="020B0504020202020204" pitchFamily="34" charset="0"/>
                <a:ea typeface="+mn-ea"/>
                <a:cs typeface="+mn-cs"/>
              </a:defRPr>
            </a:pPr>
            <a:endParaRPr lang="es-CO"/>
          </a:p>
        </c:txPr>
        <c:crossAx val="395306312"/>
        <c:crosses val="autoZero"/>
        <c:auto val="1"/>
        <c:lblAlgn val="ctr"/>
        <c:lblOffset val="100"/>
        <c:noMultiLvlLbl val="0"/>
      </c:catAx>
      <c:valAx>
        <c:axId val="395306312"/>
        <c:scaling>
          <c:orientation val="minMax"/>
        </c:scaling>
        <c:delete val="0"/>
        <c:axPos val="l"/>
        <c:numFmt formatCode="0.00000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rgbClr val="303030"/>
                </a:solidFill>
                <a:latin typeface="Avenir Next LT Pro" panose="020B0504020202020204" pitchFamily="34" charset="0"/>
                <a:ea typeface="+mn-ea"/>
                <a:cs typeface="+mn-cs"/>
              </a:defRPr>
            </a:pPr>
            <a:endParaRPr lang="es-CO"/>
          </a:p>
        </c:txPr>
        <c:crossAx val="395305920"/>
        <c:crosses val="autoZero"/>
        <c:crossBetween val="between"/>
      </c:valAx>
      <c:spPr>
        <a:noFill/>
        <a:ln>
          <a:solidFill>
            <a:schemeClr val="bg1">
              <a:lumMod val="50000"/>
            </a:schemeClr>
          </a:solid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rgbClr val="303030"/>
              </a:solidFill>
              <a:latin typeface="Avenir Next LT Pro" panose="020B0504020202020204" pitchFamily="34" charset="0"/>
              <a:ea typeface="+mn-ea"/>
              <a:cs typeface="+mn-cs"/>
            </a:defRPr>
          </a:pPr>
          <a:endParaRPr lang="es-CO"/>
        </a:p>
      </c:txPr>
    </c:legend>
    <c:plotVisOnly val="1"/>
    <c:dispBlanksAs val="gap"/>
    <c:showDLblsOverMax val="0"/>
  </c:chart>
  <c:spPr>
    <a:noFill/>
    <a:ln w="9525" cap="flat" cmpd="sng" algn="ctr">
      <a:solidFill>
        <a:schemeClr val="bg1">
          <a:lumMod val="50000"/>
        </a:schemeClr>
      </a:solidFill>
      <a:round/>
    </a:ln>
    <a:effectLst/>
  </c:spPr>
  <c:txPr>
    <a:bodyPr/>
    <a:lstStyle/>
    <a:p>
      <a:pPr>
        <a:defRPr>
          <a:solidFill>
            <a:srgbClr val="303030"/>
          </a:solidFill>
          <a:latin typeface="Avenir Next LT Pro" panose="020B0504020202020204" pitchFamily="34" charset="0"/>
        </a:defRPr>
      </a:pPr>
      <a:endParaRPr lang="es-CO"/>
    </a:p>
  </c:txPr>
  <c:externalData r:id="rId3">
    <c:autoUpdate val="0"/>
  </c:externalData>
</c:chartSpace>
</file>

<file path=word/charts/chart3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100" b="0" i="0" u="none" strike="noStrike" kern="1200" spc="0" baseline="0">
                <a:solidFill>
                  <a:srgbClr val="303030"/>
                </a:solidFill>
                <a:latin typeface="Avenir Next LT Pro" panose="020B0504020202020204" pitchFamily="34" charset="0"/>
                <a:ea typeface="+mn-ea"/>
                <a:cs typeface="+mn-cs"/>
              </a:defRPr>
            </a:pPr>
            <a:r>
              <a:rPr lang="en-US" sz="1100" b="1" i="0" u="none" strike="noStrike" kern="1200" spc="0" baseline="0">
                <a:solidFill>
                  <a:srgbClr val="303030"/>
                </a:solidFill>
                <a:latin typeface="Avenir Next LT Pro" panose="020B0504020202020204" pitchFamily="34" charset="0"/>
              </a:rPr>
              <a:t>Concentraciones de </a:t>
            </a:r>
            <a:r>
              <a:rPr lang="es-CO" sz="1100" b="1" i="0" u="none" strike="noStrike" baseline="0">
                <a:effectLst/>
              </a:rPr>
              <a:t>Níquel y sus compuestos (Ni) </a:t>
            </a:r>
            <a:r>
              <a:rPr lang="en-US" sz="1100" b="1"/>
              <a:t>(</a:t>
            </a:r>
            <a:r>
              <a:rPr lang="es-CO" sz="1100" b="1"/>
              <a:t>µ</a:t>
            </a:r>
            <a:r>
              <a:rPr lang="en-US" sz="1100" b="1"/>
              <a:t>g/m</a:t>
            </a:r>
            <a:r>
              <a:rPr lang="en-US" sz="1100" b="1" baseline="30000"/>
              <a:t>3</a:t>
            </a:r>
            <a:r>
              <a:rPr lang="en-US" sz="1100" b="1"/>
              <a:t>)</a:t>
            </a:r>
          </a:p>
        </c:rich>
      </c:tx>
      <c:layout>
        <c:manualLayout>
          <c:xMode val="edge"/>
          <c:yMode val="edge"/>
          <c:x val="0.17792263469999836"/>
          <c:y val="4.2843403585880291E-2"/>
        </c:manualLayout>
      </c:layout>
      <c:overlay val="0"/>
      <c:spPr>
        <a:noFill/>
        <a:ln>
          <a:noFill/>
        </a:ln>
        <a:effectLst/>
      </c:spPr>
      <c:txPr>
        <a:bodyPr rot="0" spcFirstLastPara="1" vertOverflow="ellipsis" vert="horz" wrap="square" anchor="ctr" anchorCtr="1"/>
        <a:lstStyle/>
        <a:p>
          <a:pPr>
            <a:defRPr sz="1100" b="0" i="0" u="none" strike="noStrike" kern="1200" spc="0" baseline="0">
              <a:solidFill>
                <a:srgbClr val="303030"/>
              </a:solidFill>
              <a:latin typeface="Avenir Next LT Pro" panose="020B0504020202020204" pitchFamily="34" charset="0"/>
              <a:ea typeface="+mn-ea"/>
              <a:cs typeface="+mn-cs"/>
            </a:defRPr>
          </a:pPr>
          <a:endParaRPr lang="es-CO"/>
        </a:p>
      </c:txPr>
    </c:title>
    <c:autoTitleDeleted val="0"/>
    <c:plotArea>
      <c:layout/>
      <c:barChart>
        <c:barDir val="col"/>
        <c:grouping val="clustered"/>
        <c:varyColors val="0"/>
        <c:ser>
          <c:idx val="0"/>
          <c:order val="0"/>
          <c:tx>
            <c:strRef>
              <c:f>Metales!$F$6</c:f>
              <c:strCache>
                <c:ptCount val="1"/>
                <c:pt idx="0">
                  <c:v>Vientos arriba(µg/m3)</c:v>
                </c:pt>
              </c:strCache>
            </c:strRef>
          </c:tx>
          <c:spPr>
            <a:solidFill>
              <a:srgbClr val="004CAB"/>
            </a:solidFill>
            <a:ln>
              <a:solidFill>
                <a:srgbClr val="004CAB"/>
              </a:solidFill>
            </a:ln>
            <a:effectLst>
              <a:outerShdw blurRad="50800" dist="38100" dir="2700000" algn="tl" rotWithShape="0">
                <a:prstClr val="black">
                  <a:alpha val="40000"/>
                </a:prstClr>
              </a:outerShdw>
            </a:effectLst>
          </c:spPr>
          <c:invertIfNegative val="0"/>
          <c:cat>
            <c:numRef>
              <c:f>Metales!$E$7:$E$24</c:f>
              <c:numCache>
                <c:formatCode>m/d/yyyy</c:formatCode>
                <c:ptCount val="18"/>
                <c:pt idx="0">
                  <c:v>46088</c:v>
                </c:pt>
                <c:pt idx="1">
                  <c:v>46089</c:v>
                </c:pt>
                <c:pt idx="2">
                  <c:v>46090</c:v>
                </c:pt>
                <c:pt idx="3">
                  <c:v>46091</c:v>
                </c:pt>
                <c:pt idx="4">
                  <c:v>46092</c:v>
                </c:pt>
                <c:pt idx="5">
                  <c:v>46093</c:v>
                </c:pt>
                <c:pt idx="6">
                  <c:v>46094</c:v>
                </c:pt>
                <c:pt idx="7">
                  <c:v>46095</c:v>
                </c:pt>
                <c:pt idx="8">
                  <c:v>46096</c:v>
                </c:pt>
                <c:pt idx="9">
                  <c:v>46097</c:v>
                </c:pt>
                <c:pt idx="10">
                  <c:v>46098</c:v>
                </c:pt>
                <c:pt idx="11">
                  <c:v>46099</c:v>
                </c:pt>
                <c:pt idx="12">
                  <c:v>46100</c:v>
                </c:pt>
                <c:pt idx="13">
                  <c:v>46101</c:v>
                </c:pt>
                <c:pt idx="14">
                  <c:v>46102</c:v>
                </c:pt>
                <c:pt idx="15">
                  <c:v>46103</c:v>
                </c:pt>
                <c:pt idx="16">
                  <c:v>46104</c:v>
                </c:pt>
                <c:pt idx="17">
                  <c:v>46105</c:v>
                </c:pt>
              </c:numCache>
            </c:numRef>
          </c:cat>
          <c:val>
            <c:numRef>
              <c:f>Metales!$F$7:$F$24</c:f>
              <c:numCache>
                <c:formatCode>0.000000</c:formatCode>
                <c:ptCount val="18"/>
                <c:pt idx="0">
                  <c:v>2.8616280508872603E-3</c:v>
                </c:pt>
                <c:pt idx="1">
                  <c:v>3.350678604038846E-3</c:v>
                </c:pt>
                <c:pt idx="2">
                  <c:v>4.0157471320104452E-3</c:v>
                </c:pt>
                <c:pt idx="3">
                  <c:v>3.3389661974493599E-3</c:v>
                </c:pt>
                <c:pt idx="4">
                  <c:v>3.5254953606834996E-3</c:v>
                </c:pt>
                <c:pt idx="5">
                  <c:v>3.5875264352965906E-3</c:v>
                </c:pt>
                <c:pt idx="6">
                  <c:v>3.5990350272415519E-3</c:v>
                </c:pt>
                <c:pt idx="7">
                  <c:v>3.5751553205806267E-3</c:v>
                </c:pt>
                <c:pt idx="8">
                  <c:v>4.1980129945851808E-3</c:v>
                </c:pt>
                <c:pt idx="9">
                  <c:v>1.7710071411803604E-3</c:v>
                </c:pt>
                <c:pt idx="10">
                  <c:v>1.6429698012994647E-3</c:v>
                </c:pt>
                <c:pt idx="11">
                  <c:v>2.667524088414175E-3</c:v>
                </c:pt>
                <c:pt idx="12">
                  <c:v>1.6381776318601265E-3</c:v>
                </c:pt>
                <c:pt idx="13">
                  <c:v>1.6449210160960643E-3</c:v>
                </c:pt>
                <c:pt idx="14">
                  <c:v>1.8239077714305274E-3</c:v>
                </c:pt>
                <c:pt idx="15">
                  <c:v>8.4378497363528648E-3</c:v>
                </c:pt>
                <c:pt idx="16">
                  <c:v>1.0058329397303523E-2</c:v>
                </c:pt>
                <c:pt idx="17">
                  <c:v>2.3835558698713224E-3</c:v>
                </c:pt>
              </c:numCache>
            </c:numRef>
          </c:val>
          <c:extLst>
            <c:ext xmlns:c16="http://schemas.microsoft.com/office/drawing/2014/chart" uri="{C3380CC4-5D6E-409C-BE32-E72D297353CC}">
              <c16:uniqueId val="{00000000-DBFC-4587-9234-32A350CAEAB7}"/>
            </c:ext>
          </c:extLst>
        </c:ser>
        <c:ser>
          <c:idx val="3"/>
          <c:order val="1"/>
          <c:tx>
            <c:strRef>
              <c:f>Metales!$G$6</c:f>
              <c:strCache>
                <c:ptCount val="1"/>
                <c:pt idx="0">
                  <c:v>Vientos abajo (µg/m3)</c:v>
                </c:pt>
              </c:strCache>
            </c:strRef>
          </c:tx>
          <c:spPr>
            <a:solidFill>
              <a:srgbClr val="1690FF"/>
            </a:solidFill>
            <a:ln>
              <a:solidFill>
                <a:srgbClr val="002060"/>
              </a:solidFill>
            </a:ln>
            <a:effectLst/>
          </c:spPr>
          <c:invertIfNegative val="0"/>
          <c:cat>
            <c:numRef>
              <c:f>Metales!$E$7:$E$24</c:f>
              <c:numCache>
                <c:formatCode>m/d/yyyy</c:formatCode>
                <c:ptCount val="18"/>
                <c:pt idx="0">
                  <c:v>46088</c:v>
                </c:pt>
                <c:pt idx="1">
                  <c:v>46089</c:v>
                </c:pt>
                <c:pt idx="2">
                  <c:v>46090</c:v>
                </c:pt>
                <c:pt idx="3">
                  <c:v>46091</c:v>
                </c:pt>
                <c:pt idx="4">
                  <c:v>46092</c:v>
                </c:pt>
                <c:pt idx="5">
                  <c:v>46093</c:v>
                </c:pt>
                <c:pt idx="6">
                  <c:v>46094</c:v>
                </c:pt>
                <c:pt idx="7">
                  <c:v>46095</c:v>
                </c:pt>
                <c:pt idx="8">
                  <c:v>46096</c:v>
                </c:pt>
                <c:pt idx="9">
                  <c:v>46097</c:v>
                </c:pt>
                <c:pt idx="10">
                  <c:v>46098</c:v>
                </c:pt>
                <c:pt idx="11">
                  <c:v>46099</c:v>
                </c:pt>
                <c:pt idx="12">
                  <c:v>46100</c:v>
                </c:pt>
                <c:pt idx="13">
                  <c:v>46101</c:v>
                </c:pt>
                <c:pt idx="14">
                  <c:v>46102</c:v>
                </c:pt>
                <c:pt idx="15">
                  <c:v>46103</c:v>
                </c:pt>
                <c:pt idx="16">
                  <c:v>46104</c:v>
                </c:pt>
                <c:pt idx="17">
                  <c:v>46105</c:v>
                </c:pt>
              </c:numCache>
            </c:numRef>
          </c:cat>
          <c:val>
            <c:numRef>
              <c:f>Metales!$G$7:$G$24</c:f>
              <c:numCache>
                <c:formatCode>0.000000</c:formatCode>
                <c:ptCount val="18"/>
                <c:pt idx="0">
                  <c:v>3.2402657312153148E-3</c:v>
                </c:pt>
                <c:pt idx="1">
                  <c:v>3.5363486833834617E-3</c:v>
                </c:pt>
                <c:pt idx="2">
                  <c:v>4.2017336263495972E-3</c:v>
                </c:pt>
                <c:pt idx="3">
                  <c:v>3.4137113156896873E-3</c:v>
                </c:pt>
                <c:pt idx="4">
                  <c:v>3.1764882268958089E-3</c:v>
                </c:pt>
                <c:pt idx="5">
                  <c:v>3.8370803823155409E-3</c:v>
                </c:pt>
                <c:pt idx="6">
                  <c:v>3.7333371607696573E-3</c:v>
                </c:pt>
                <c:pt idx="7">
                  <c:v>4.1984484840261486E-3</c:v>
                </c:pt>
                <c:pt idx="8">
                  <c:v>4.2694391489423384E-3</c:v>
                </c:pt>
                <c:pt idx="9">
                  <c:v>1.7768714032372482E-3</c:v>
                </c:pt>
                <c:pt idx="10">
                  <c:v>2.4400641187343141E-3</c:v>
                </c:pt>
                <c:pt idx="11">
                  <c:v>2.676342349863478E-3</c:v>
                </c:pt>
                <c:pt idx="12">
                  <c:v>1.646327769332067E-3</c:v>
                </c:pt>
                <c:pt idx="13">
                  <c:v>1.8979935467181527E-3</c:v>
                </c:pt>
                <c:pt idx="14">
                  <c:v>1.8893969080091392E-3</c:v>
                </c:pt>
                <c:pt idx="15">
                  <c:v>9.7218703484065628E-3</c:v>
                </c:pt>
                <c:pt idx="16">
                  <c:v>2.4343424817354813E-3</c:v>
                </c:pt>
                <c:pt idx="17">
                  <c:v>2.3243568388658163E-3</c:v>
                </c:pt>
              </c:numCache>
            </c:numRef>
          </c:val>
          <c:extLst>
            <c:ext xmlns:c16="http://schemas.microsoft.com/office/drawing/2014/chart" uri="{C3380CC4-5D6E-409C-BE32-E72D297353CC}">
              <c16:uniqueId val="{00000001-DBFC-4587-9234-32A350CAEAB7}"/>
            </c:ext>
          </c:extLst>
        </c:ser>
        <c:dLbls>
          <c:showLegendKey val="0"/>
          <c:showVal val="0"/>
          <c:showCatName val="0"/>
          <c:showSerName val="0"/>
          <c:showPercent val="0"/>
          <c:showBubbleSize val="0"/>
        </c:dLbls>
        <c:gapWidth val="150"/>
        <c:axId val="469463008"/>
        <c:axId val="469463400"/>
      </c:barChart>
      <c:dateAx>
        <c:axId val="469463008"/>
        <c:scaling>
          <c:orientation val="minMax"/>
        </c:scaling>
        <c:delete val="0"/>
        <c:axPos val="b"/>
        <c:numFmt formatCode="m/d/yyyy" sourceLinked="1"/>
        <c:majorTickMark val="none"/>
        <c:minorTickMark val="none"/>
        <c:tickLblPos val="nextTo"/>
        <c:spPr>
          <a:noFill/>
          <a:ln w="9525" cap="flat" cmpd="sng" algn="ctr">
            <a:solidFill>
              <a:schemeClr val="tx1">
                <a:lumMod val="15000"/>
                <a:lumOff val="85000"/>
              </a:schemeClr>
            </a:solidFill>
            <a:round/>
          </a:ln>
          <a:effectLst/>
        </c:spPr>
        <c:txPr>
          <a:bodyPr rot="-5400000" spcFirstLastPara="1" vertOverflow="ellipsis" wrap="square" anchor="ctr" anchorCtr="1"/>
          <a:lstStyle/>
          <a:p>
            <a:pPr>
              <a:defRPr sz="1000" b="0" i="0" u="none" strike="noStrike" kern="1200" baseline="0">
                <a:solidFill>
                  <a:srgbClr val="303030"/>
                </a:solidFill>
                <a:latin typeface="Avenir Next LT Pro" panose="020B0504020202020204" pitchFamily="34" charset="0"/>
                <a:ea typeface="+mn-ea"/>
                <a:cs typeface="+mn-cs"/>
              </a:defRPr>
            </a:pPr>
            <a:endParaRPr lang="es-CO"/>
          </a:p>
        </c:txPr>
        <c:crossAx val="469463400"/>
        <c:crosses val="autoZero"/>
        <c:auto val="1"/>
        <c:lblOffset val="100"/>
        <c:baseTimeUnit val="days"/>
      </c:dateAx>
      <c:valAx>
        <c:axId val="469463400"/>
        <c:scaling>
          <c:orientation val="minMax"/>
        </c:scaling>
        <c:delete val="0"/>
        <c:axPos val="l"/>
        <c:majorGridlines>
          <c:spPr>
            <a:ln w="9525" cap="flat" cmpd="sng" algn="ctr">
              <a:noFill/>
              <a:round/>
            </a:ln>
            <a:effectLst/>
          </c:spPr>
        </c:majorGridlines>
        <c:numFmt formatCode="0.000000" sourceLinked="1"/>
        <c:majorTickMark val="none"/>
        <c:minorTickMark val="none"/>
        <c:tickLblPos val="nextTo"/>
        <c:spPr>
          <a:noFill/>
          <a:ln>
            <a:noFill/>
          </a:ln>
          <a:effectLst/>
        </c:spPr>
        <c:txPr>
          <a:bodyPr rot="-60000000" spcFirstLastPara="1" vertOverflow="ellipsis" vert="horz" wrap="square" anchor="ctr" anchorCtr="1"/>
          <a:lstStyle/>
          <a:p>
            <a:pPr>
              <a:defRPr sz="1000" b="0" i="0" u="none" strike="noStrike" kern="1200" baseline="0">
                <a:solidFill>
                  <a:srgbClr val="303030"/>
                </a:solidFill>
                <a:latin typeface="Avenir Next LT Pro" panose="020B0504020202020204" pitchFamily="34" charset="0"/>
                <a:ea typeface="+mn-ea"/>
                <a:cs typeface="+mn-cs"/>
              </a:defRPr>
            </a:pPr>
            <a:endParaRPr lang="es-CO"/>
          </a:p>
        </c:txPr>
        <c:crossAx val="469463008"/>
        <c:crosses val="autoZero"/>
        <c:crossBetween val="between"/>
      </c:valAx>
      <c:spPr>
        <a:noFill/>
        <a:ln>
          <a:solidFill>
            <a:schemeClr val="bg1">
              <a:lumMod val="65000"/>
            </a:schemeClr>
          </a:solidFill>
        </a:ln>
        <a:effectLst/>
      </c:spPr>
    </c:plotArea>
    <c:legend>
      <c:legendPos val="b"/>
      <c:layout>
        <c:manualLayout>
          <c:xMode val="edge"/>
          <c:yMode val="edge"/>
          <c:x val="2.1826903989942435E-2"/>
          <c:y val="0.8418246862977744"/>
          <c:w val="0.97817302973413001"/>
          <c:h val="0.1447352917377065"/>
        </c:manualLayout>
      </c:layout>
      <c:overlay val="0"/>
      <c:spPr>
        <a:noFill/>
        <a:ln>
          <a:noFill/>
        </a:ln>
        <a:effectLst/>
      </c:spPr>
      <c:txPr>
        <a:bodyPr rot="0" spcFirstLastPara="1" vertOverflow="ellipsis" vert="horz" wrap="square" anchor="ctr" anchorCtr="1"/>
        <a:lstStyle/>
        <a:p>
          <a:pPr>
            <a:defRPr sz="1000" b="0" i="0" u="none" strike="noStrike" kern="1200" baseline="0">
              <a:solidFill>
                <a:srgbClr val="303030"/>
              </a:solidFill>
              <a:latin typeface="Avenir Next LT Pro" panose="020B0504020202020204" pitchFamily="34" charset="0"/>
              <a:ea typeface="+mn-ea"/>
              <a:cs typeface="+mn-cs"/>
            </a:defRPr>
          </a:pPr>
          <a:endParaRPr lang="es-CO"/>
        </a:p>
      </c:txPr>
    </c:legend>
    <c:plotVisOnly val="1"/>
    <c:dispBlanksAs val="gap"/>
    <c:showDLblsOverMax val="0"/>
  </c:chart>
  <c:spPr>
    <a:noFill/>
    <a:ln w="9525" cap="flat" cmpd="sng" algn="ctr">
      <a:solidFill>
        <a:schemeClr val="bg1">
          <a:lumMod val="65000"/>
        </a:schemeClr>
      </a:solidFill>
      <a:round/>
    </a:ln>
    <a:effectLst/>
  </c:spPr>
  <c:txPr>
    <a:bodyPr/>
    <a:lstStyle/>
    <a:p>
      <a:pPr>
        <a:defRPr>
          <a:solidFill>
            <a:srgbClr val="303030"/>
          </a:solidFill>
          <a:latin typeface="Avenir Next LT Pro" panose="020B0504020202020204" pitchFamily="34" charset="0"/>
        </a:defRPr>
      </a:pPr>
      <a:endParaRPr lang="es-CO"/>
    </a:p>
  </c:txPr>
  <c:externalData r:id="rId4">
    <c:autoUpdate val="0"/>
  </c:externalData>
</c:chartSpace>
</file>

<file path=word/charts/chart3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rgbClr val="303030"/>
                </a:solidFill>
                <a:latin typeface="Avenir Next LT Pro" panose="020B0504020202020204" pitchFamily="34" charset="0"/>
                <a:ea typeface="+mn-ea"/>
                <a:cs typeface="+mn-cs"/>
              </a:defRPr>
            </a:pPr>
            <a:r>
              <a:rPr lang="es-CO" sz="1200" b="1"/>
              <a:t>Niquel y sus compuestos  Vs Norma Anual (</a:t>
            </a:r>
            <a:r>
              <a:rPr lang="es-ES" sz="1200" b="1"/>
              <a:t>μg/m</a:t>
            </a:r>
            <a:r>
              <a:rPr lang="es-ES" sz="1200" b="1" baseline="30000"/>
              <a:t>3</a:t>
            </a:r>
            <a:r>
              <a:rPr lang="es-CO" sz="1200" b="1"/>
              <a:t>)</a:t>
            </a:r>
          </a:p>
        </c:rich>
      </c:tx>
      <c:layout>
        <c:manualLayout>
          <c:xMode val="edge"/>
          <c:yMode val="edge"/>
          <c:x val="0.1851124346945269"/>
          <c:y val="3.64761458212913E-2"/>
        </c:manualLayout>
      </c:layout>
      <c:overlay val="0"/>
      <c:spPr>
        <a:noFill/>
        <a:ln>
          <a:noFill/>
        </a:ln>
        <a:effectLst/>
      </c:spPr>
      <c:txPr>
        <a:bodyPr rot="0" spcFirstLastPara="1" vertOverflow="ellipsis" vert="horz" wrap="square" anchor="ctr" anchorCtr="1"/>
        <a:lstStyle/>
        <a:p>
          <a:pPr>
            <a:defRPr sz="1400" b="0" i="0" u="none" strike="noStrike" kern="1200" spc="0" baseline="0">
              <a:solidFill>
                <a:srgbClr val="303030"/>
              </a:solidFill>
              <a:latin typeface="Avenir Next LT Pro" panose="020B0504020202020204" pitchFamily="34" charset="0"/>
              <a:ea typeface="+mn-ea"/>
              <a:cs typeface="+mn-cs"/>
            </a:defRPr>
          </a:pPr>
          <a:endParaRPr lang="es-CO"/>
        </a:p>
      </c:txPr>
    </c:title>
    <c:autoTitleDeleted val="0"/>
    <c:plotArea>
      <c:layout>
        <c:manualLayout>
          <c:layoutTarget val="inner"/>
          <c:xMode val="edge"/>
          <c:yMode val="edge"/>
          <c:x val="0.14058442553163256"/>
          <c:y val="0.1597393350955599"/>
          <c:w val="0.83958906036958891"/>
          <c:h val="0.62762577704072608"/>
        </c:manualLayout>
      </c:layout>
      <c:barChart>
        <c:barDir val="col"/>
        <c:grouping val="clustered"/>
        <c:varyColors val="0"/>
        <c:ser>
          <c:idx val="0"/>
          <c:order val="0"/>
          <c:tx>
            <c:strRef>
              <c:f>Metales!$E$27</c:f>
              <c:strCache>
                <c:ptCount val="1"/>
                <c:pt idx="0">
                  <c:v>Promedio</c:v>
                </c:pt>
              </c:strCache>
            </c:strRef>
          </c:tx>
          <c:spPr>
            <a:solidFill>
              <a:srgbClr val="004CAB"/>
            </a:solidFill>
            <a:ln>
              <a:solidFill>
                <a:srgbClr val="004CAB"/>
              </a:solid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rgbClr val="303030"/>
                    </a:solidFill>
                    <a:latin typeface="Avenir Next LT Pro" panose="020B0504020202020204" pitchFamily="34" charset="0"/>
                    <a:ea typeface="+mn-ea"/>
                    <a:cs typeface="+mn-cs"/>
                  </a:defRPr>
                </a:pPr>
                <a:endParaRPr lang="es-CO"/>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Metales!$F$6:$G$6</c:f>
              <c:strCache>
                <c:ptCount val="2"/>
                <c:pt idx="0">
                  <c:v>Vientos arriba(µg/m3)</c:v>
                </c:pt>
                <c:pt idx="1">
                  <c:v>Vientos abajo (µg/m3)</c:v>
                </c:pt>
              </c:strCache>
              <c:extLst/>
            </c:strRef>
          </c:cat>
          <c:val>
            <c:numRef>
              <c:f>Metales!$F$27:$G$27</c:f>
              <c:numCache>
                <c:formatCode>0.000000</c:formatCode>
                <c:ptCount val="2"/>
                <c:pt idx="0">
                  <c:v>3.5622493098100994E-3</c:v>
                </c:pt>
                <c:pt idx="1">
                  <c:v>3.3563565846938788E-3</c:v>
                </c:pt>
              </c:numCache>
              <c:extLst/>
            </c:numRef>
          </c:val>
          <c:extLst>
            <c:ext xmlns:c16="http://schemas.microsoft.com/office/drawing/2014/chart" uri="{C3380CC4-5D6E-409C-BE32-E72D297353CC}">
              <c16:uniqueId val="{00000000-E7A4-4F9A-B51B-D07E387BF634}"/>
            </c:ext>
          </c:extLst>
        </c:ser>
        <c:dLbls>
          <c:showLegendKey val="0"/>
          <c:showVal val="1"/>
          <c:showCatName val="0"/>
          <c:showSerName val="0"/>
          <c:showPercent val="0"/>
          <c:showBubbleSize val="0"/>
        </c:dLbls>
        <c:gapWidth val="75"/>
        <c:overlap val="-25"/>
        <c:axId val="395305920"/>
        <c:axId val="395306312"/>
      </c:barChart>
      <c:lineChart>
        <c:grouping val="standard"/>
        <c:varyColors val="0"/>
        <c:ser>
          <c:idx val="1"/>
          <c:order val="1"/>
          <c:tx>
            <c:strRef>
              <c:f>Metales!$V$10</c:f>
              <c:strCache>
                <c:ptCount val="1"/>
                <c:pt idx="0">
                  <c:v>Norma Anual μg/m3</c:v>
                </c:pt>
              </c:strCache>
            </c:strRef>
          </c:tx>
          <c:spPr>
            <a:ln w="28575" cap="rnd">
              <a:solidFill>
                <a:srgbClr val="C00000"/>
              </a:solidFill>
              <a:round/>
            </a:ln>
            <a:effectLst/>
          </c:spPr>
          <c:marker>
            <c:symbol val="none"/>
          </c:marker>
          <c:dLbls>
            <c:delete val="1"/>
          </c:dLbls>
          <c:val>
            <c:numRef>
              <c:f>Metales!$X$11:$X$12</c:f>
              <c:numCache>
                <c:formatCode>General</c:formatCode>
                <c:ptCount val="2"/>
                <c:pt idx="0">
                  <c:v>0.18</c:v>
                </c:pt>
                <c:pt idx="1">
                  <c:v>0.18</c:v>
                </c:pt>
              </c:numCache>
            </c:numRef>
          </c:val>
          <c:smooth val="0"/>
          <c:extLst>
            <c:ext xmlns:c16="http://schemas.microsoft.com/office/drawing/2014/chart" uri="{C3380CC4-5D6E-409C-BE32-E72D297353CC}">
              <c16:uniqueId val="{00000001-E7A4-4F9A-B51B-D07E387BF634}"/>
            </c:ext>
          </c:extLst>
        </c:ser>
        <c:dLbls>
          <c:showLegendKey val="0"/>
          <c:showVal val="1"/>
          <c:showCatName val="0"/>
          <c:showSerName val="0"/>
          <c:showPercent val="0"/>
          <c:showBubbleSize val="0"/>
        </c:dLbls>
        <c:marker val="1"/>
        <c:smooth val="0"/>
        <c:axId val="395305920"/>
        <c:axId val="395306312"/>
      </c:lineChart>
      <c:catAx>
        <c:axId val="395305920"/>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rgbClr val="303030"/>
                </a:solidFill>
                <a:latin typeface="Avenir Next LT Pro" panose="020B0504020202020204" pitchFamily="34" charset="0"/>
                <a:ea typeface="+mn-ea"/>
                <a:cs typeface="+mn-cs"/>
              </a:defRPr>
            </a:pPr>
            <a:endParaRPr lang="es-CO"/>
          </a:p>
        </c:txPr>
        <c:crossAx val="395306312"/>
        <c:crosses val="autoZero"/>
        <c:auto val="1"/>
        <c:lblAlgn val="ctr"/>
        <c:lblOffset val="100"/>
        <c:noMultiLvlLbl val="0"/>
      </c:catAx>
      <c:valAx>
        <c:axId val="395306312"/>
        <c:scaling>
          <c:orientation val="minMax"/>
        </c:scaling>
        <c:delete val="0"/>
        <c:axPos val="l"/>
        <c:numFmt formatCode="0.00000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rgbClr val="303030"/>
                </a:solidFill>
                <a:latin typeface="Avenir Next LT Pro" panose="020B0504020202020204" pitchFamily="34" charset="0"/>
                <a:ea typeface="+mn-ea"/>
                <a:cs typeface="+mn-cs"/>
              </a:defRPr>
            </a:pPr>
            <a:endParaRPr lang="es-CO"/>
          </a:p>
        </c:txPr>
        <c:crossAx val="395305920"/>
        <c:crosses val="autoZero"/>
        <c:crossBetween val="between"/>
      </c:valAx>
      <c:spPr>
        <a:noFill/>
        <a:ln>
          <a:solidFill>
            <a:schemeClr val="bg1">
              <a:lumMod val="50000"/>
            </a:schemeClr>
          </a:solid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rgbClr val="303030"/>
              </a:solidFill>
              <a:latin typeface="Avenir Next LT Pro" panose="020B0504020202020204" pitchFamily="34" charset="0"/>
              <a:ea typeface="+mn-ea"/>
              <a:cs typeface="+mn-cs"/>
            </a:defRPr>
          </a:pPr>
          <a:endParaRPr lang="es-CO"/>
        </a:p>
      </c:txPr>
    </c:legend>
    <c:plotVisOnly val="1"/>
    <c:dispBlanksAs val="gap"/>
    <c:showDLblsOverMax val="0"/>
  </c:chart>
  <c:spPr>
    <a:noFill/>
    <a:ln w="9525" cap="flat" cmpd="sng" algn="ctr">
      <a:solidFill>
        <a:schemeClr val="bg1">
          <a:lumMod val="50000"/>
        </a:schemeClr>
      </a:solidFill>
      <a:round/>
    </a:ln>
    <a:effectLst/>
  </c:spPr>
  <c:txPr>
    <a:bodyPr/>
    <a:lstStyle/>
    <a:p>
      <a:pPr>
        <a:defRPr>
          <a:solidFill>
            <a:srgbClr val="303030"/>
          </a:solidFill>
          <a:latin typeface="Avenir Next LT Pro" panose="020B0504020202020204" pitchFamily="34" charset="0"/>
        </a:defRPr>
      </a:pPr>
      <a:endParaRPr lang="es-CO"/>
    </a:p>
  </c:txPr>
  <c:externalData r:id="rId3">
    <c:autoUpdate val="0"/>
  </c:externalData>
</c:chartSpace>
</file>

<file path=word/charts/chart3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100" b="0" i="0" u="none" strike="noStrike" kern="1200" spc="0" baseline="0">
                <a:solidFill>
                  <a:srgbClr val="303030"/>
                </a:solidFill>
                <a:latin typeface="Avenir Next LT Pro" panose="020B0504020202020204" pitchFamily="34" charset="0"/>
                <a:ea typeface="+mn-ea"/>
                <a:cs typeface="+mn-cs"/>
              </a:defRPr>
            </a:pPr>
            <a:r>
              <a:rPr lang="en-US" sz="1100" b="1" i="0" u="none" strike="noStrike" kern="1200" spc="0" baseline="0">
                <a:solidFill>
                  <a:srgbClr val="303030"/>
                </a:solidFill>
                <a:latin typeface="Avenir Next LT Pro" panose="020B0504020202020204" pitchFamily="34" charset="0"/>
              </a:rPr>
              <a:t>Concentraciones de Mercurio </a:t>
            </a:r>
            <a:r>
              <a:rPr lang="en-US" sz="1100" b="1"/>
              <a:t>(</a:t>
            </a:r>
            <a:r>
              <a:rPr lang="es-CO" sz="1100" b="1"/>
              <a:t>µ</a:t>
            </a:r>
            <a:r>
              <a:rPr lang="en-US" sz="1100" b="1"/>
              <a:t>g/m</a:t>
            </a:r>
            <a:r>
              <a:rPr lang="en-US" sz="1100" b="1" baseline="30000"/>
              <a:t>3</a:t>
            </a:r>
            <a:r>
              <a:rPr lang="en-US" sz="1100" b="1"/>
              <a:t>)</a:t>
            </a:r>
          </a:p>
        </c:rich>
      </c:tx>
      <c:layout>
        <c:manualLayout>
          <c:xMode val="edge"/>
          <c:yMode val="edge"/>
          <c:x val="0.26872403063645028"/>
          <c:y val="2.9923909353602087E-2"/>
        </c:manualLayout>
      </c:layout>
      <c:overlay val="0"/>
      <c:spPr>
        <a:noFill/>
        <a:ln>
          <a:noFill/>
        </a:ln>
        <a:effectLst/>
      </c:spPr>
      <c:txPr>
        <a:bodyPr rot="0" spcFirstLastPara="1" vertOverflow="ellipsis" vert="horz" wrap="square" anchor="ctr" anchorCtr="1"/>
        <a:lstStyle/>
        <a:p>
          <a:pPr>
            <a:defRPr sz="1100" b="0" i="0" u="none" strike="noStrike" kern="1200" spc="0" baseline="0">
              <a:solidFill>
                <a:srgbClr val="303030"/>
              </a:solidFill>
              <a:latin typeface="Avenir Next LT Pro" panose="020B0504020202020204" pitchFamily="34" charset="0"/>
              <a:ea typeface="+mn-ea"/>
              <a:cs typeface="+mn-cs"/>
            </a:defRPr>
          </a:pPr>
          <a:endParaRPr lang="es-CO"/>
        </a:p>
      </c:txPr>
    </c:title>
    <c:autoTitleDeleted val="0"/>
    <c:plotArea>
      <c:layout/>
      <c:barChart>
        <c:barDir val="col"/>
        <c:grouping val="clustered"/>
        <c:varyColors val="0"/>
        <c:ser>
          <c:idx val="0"/>
          <c:order val="0"/>
          <c:tx>
            <c:strRef>
              <c:f>Metales!$F$6</c:f>
              <c:strCache>
                <c:ptCount val="1"/>
                <c:pt idx="0">
                  <c:v>Vientos arriba(µg/m3)</c:v>
                </c:pt>
              </c:strCache>
            </c:strRef>
          </c:tx>
          <c:spPr>
            <a:solidFill>
              <a:srgbClr val="004CAB"/>
            </a:solidFill>
            <a:ln>
              <a:solidFill>
                <a:srgbClr val="004CAB"/>
              </a:solidFill>
            </a:ln>
            <a:effectLst>
              <a:outerShdw blurRad="50800" dist="38100" dir="2700000" algn="tl" rotWithShape="0">
                <a:prstClr val="black">
                  <a:alpha val="40000"/>
                </a:prstClr>
              </a:outerShdw>
            </a:effectLst>
          </c:spPr>
          <c:invertIfNegative val="0"/>
          <c:cat>
            <c:numRef>
              <c:f>'VIENTOS ARRIBA'!$B$12:$B$29</c:f>
              <c:numCache>
                <c:formatCode>m/d/yyyy</c:formatCode>
                <c:ptCount val="18"/>
                <c:pt idx="0">
                  <c:v>46088</c:v>
                </c:pt>
                <c:pt idx="1">
                  <c:v>46089</c:v>
                </c:pt>
                <c:pt idx="2">
                  <c:v>46090</c:v>
                </c:pt>
                <c:pt idx="3">
                  <c:v>46091</c:v>
                </c:pt>
                <c:pt idx="4">
                  <c:v>46092</c:v>
                </c:pt>
                <c:pt idx="5">
                  <c:v>46093</c:v>
                </c:pt>
                <c:pt idx="6">
                  <c:v>46094</c:v>
                </c:pt>
                <c:pt idx="7">
                  <c:v>46095</c:v>
                </c:pt>
                <c:pt idx="8">
                  <c:v>46096</c:v>
                </c:pt>
                <c:pt idx="9">
                  <c:v>46097</c:v>
                </c:pt>
                <c:pt idx="10">
                  <c:v>46098</c:v>
                </c:pt>
                <c:pt idx="11">
                  <c:v>46099</c:v>
                </c:pt>
                <c:pt idx="12">
                  <c:v>46100</c:v>
                </c:pt>
                <c:pt idx="13">
                  <c:v>46101</c:v>
                </c:pt>
                <c:pt idx="14">
                  <c:v>46102</c:v>
                </c:pt>
                <c:pt idx="15">
                  <c:v>46103</c:v>
                </c:pt>
                <c:pt idx="16">
                  <c:v>46104</c:v>
                </c:pt>
                <c:pt idx="17">
                  <c:v>46105</c:v>
                </c:pt>
              </c:numCache>
            </c:numRef>
          </c:cat>
          <c:val>
            <c:numRef>
              <c:f>Metales!$F$7:$F$24</c:f>
              <c:numCache>
                <c:formatCode>0.000000</c:formatCode>
                <c:ptCount val="18"/>
                <c:pt idx="0">
                  <c:v>2.191885315573221E-3</c:v>
                </c:pt>
                <c:pt idx="1">
                  <c:v>2.1931714499163354E-3</c:v>
                </c:pt>
                <c:pt idx="2">
                  <c:v>3.7115238644338964E-3</c:v>
                </c:pt>
                <c:pt idx="3">
                  <c:v>2.1855051474213992E-3</c:v>
                </c:pt>
                <c:pt idx="4">
                  <c:v>2.1882384997345861E-3</c:v>
                </c:pt>
                <c:pt idx="5">
                  <c:v>2.1889991808589364E-3</c:v>
                </c:pt>
                <c:pt idx="6">
                  <c:v>2.196021372554167E-3</c:v>
                </c:pt>
                <c:pt idx="7">
                  <c:v>2.1814507040830941E-3</c:v>
                </c:pt>
                <c:pt idx="8">
                  <c:v>2.1902676493487897E-3</c:v>
                </c:pt>
                <c:pt idx="9">
                  <c:v>2.1984916235342406E-3</c:v>
                </c:pt>
                <c:pt idx="10">
                  <c:v>2.1906264017326196E-3</c:v>
                </c:pt>
                <c:pt idx="11">
                  <c:v>2.1825197087025068E-3</c:v>
                </c:pt>
                <c:pt idx="12">
                  <c:v>2.1842368424801685E-3</c:v>
                </c:pt>
                <c:pt idx="13">
                  <c:v>2.1932280214614188E-3</c:v>
                </c:pt>
                <c:pt idx="14">
                  <c:v>2.1886893257166327E-3</c:v>
                </c:pt>
                <c:pt idx="15">
                  <c:v>2.2011781920920517E-3</c:v>
                </c:pt>
                <c:pt idx="16">
                  <c:v>2.1945445957753142E-3</c:v>
                </c:pt>
                <c:pt idx="17">
                  <c:v>2.2002054183427595E-3</c:v>
                </c:pt>
              </c:numCache>
            </c:numRef>
          </c:val>
          <c:extLst>
            <c:ext xmlns:c16="http://schemas.microsoft.com/office/drawing/2014/chart" uri="{C3380CC4-5D6E-409C-BE32-E72D297353CC}">
              <c16:uniqueId val="{00000000-C312-4A75-85C9-FD05618F2F2B}"/>
            </c:ext>
          </c:extLst>
        </c:ser>
        <c:ser>
          <c:idx val="1"/>
          <c:order val="1"/>
          <c:tx>
            <c:strRef>
              <c:f>Metales!$G$6</c:f>
              <c:strCache>
                <c:ptCount val="1"/>
                <c:pt idx="0">
                  <c:v>Vientos abajo (µg/m3)</c:v>
                </c:pt>
              </c:strCache>
            </c:strRef>
          </c:tx>
          <c:spPr>
            <a:solidFill>
              <a:srgbClr val="1690FF"/>
            </a:solidFill>
            <a:ln>
              <a:solidFill>
                <a:srgbClr val="004CAB"/>
              </a:solidFill>
            </a:ln>
            <a:effectLst>
              <a:outerShdw blurRad="50800" dist="38100" dir="2700000" algn="tl" rotWithShape="0">
                <a:prstClr val="black">
                  <a:alpha val="40000"/>
                </a:prstClr>
              </a:outerShdw>
            </a:effectLst>
          </c:spPr>
          <c:invertIfNegative val="0"/>
          <c:cat>
            <c:numRef>
              <c:f>'VIENTOS ARRIBA'!$B$12:$B$29</c:f>
              <c:numCache>
                <c:formatCode>m/d/yyyy</c:formatCode>
                <c:ptCount val="18"/>
                <c:pt idx="0">
                  <c:v>46088</c:v>
                </c:pt>
                <c:pt idx="1">
                  <c:v>46089</c:v>
                </c:pt>
                <c:pt idx="2">
                  <c:v>46090</c:v>
                </c:pt>
                <c:pt idx="3">
                  <c:v>46091</c:v>
                </c:pt>
                <c:pt idx="4">
                  <c:v>46092</c:v>
                </c:pt>
                <c:pt idx="5">
                  <c:v>46093</c:v>
                </c:pt>
                <c:pt idx="6">
                  <c:v>46094</c:v>
                </c:pt>
                <c:pt idx="7">
                  <c:v>46095</c:v>
                </c:pt>
                <c:pt idx="8">
                  <c:v>46096</c:v>
                </c:pt>
                <c:pt idx="9">
                  <c:v>46097</c:v>
                </c:pt>
                <c:pt idx="10">
                  <c:v>46098</c:v>
                </c:pt>
                <c:pt idx="11">
                  <c:v>46099</c:v>
                </c:pt>
                <c:pt idx="12">
                  <c:v>46100</c:v>
                </c:pt>
                <c:pt idx="13">
                  <c:v>46101</c:v>
                </c:pt>
                <c:pt idx="14">
                  <c:v>46102</c:v>
                </c:pt>
                <c:pt idx="15">
                  <c:v>46103</c:v>
                </c:pt>
                <c:pt idx="16">
                  <c:v>46104</c:v>
                </c:pt>
                <c:pt idx="17">
                  <c:v>46105</c:v>
                </c:pt>
              </c:numCache>
            </c:numRef>
          </c:cat>
          <c:val>
            <c:numRef>
              <c:f>Metales!$G$7:$G$24</c:f>
              <c:numCache>
                <c:formatCode>0.000000</c:formatCode>
                <c:ptCount val="18"/>
                <c:pt idx="0">
                  <c:v>2.2009352136556858E-3</c:v>
                </c:pt>
                <c:pt idx="1">
                  <c:v>3.0485764511926396E-3</c:v>
                </c:pt>
                <c:pt idx="2">
                  <c:v>3.6536814142170406E-3</c:v>
                </c:pt>
                <c:pt idx="3">
                  <c:v>2.1945287029433705E-3</c:v>
                </c:pt>
                <c:pt idx="4">
                  <c:v>2.1991072340047909E-3</c:v>
                </c:pt>
                <c:pt idx="5">
                  <c:v>2.1926173613231663E-3</c:v>
                </c:pt>
                <c:pt idx="6">
                  <c:v>2.2032809473394701E-3</c:v>
                </c:pt>
                <c:pt idx="7">
                  <c:v>2.1904948612310338E-3</c:v>
                </c:pt>
                <c:pt idx="8">
                  <c:v>2.1957115623132029E-3</c:v>
                </c:pt>
                <c:pt idx="9">
                  <c:v>2.2057713971221013E-3</c:v>
                </c:pt>
                <c:pt idx="10">
                  <c:v>2.1960577068608827E-3</c:v>
                </c:pt>
                <c:pt idx="11">
                  <c:v>2.1897346498882999E-3</c:v>
                </c:pt>
                <c:pt idx="12">
                  <c:v>2.1951036924427558E-3</c:v>
                </c:pt>
                <c:pt idx="13">
                  <c:v>2.2041215381243063E-3</c:v>
                </c:pt>
                <c:pt idx="14">
                  <c:v>2.194138344784807E-3</c:v>
                </c:pt>
                <c:pt idx="15">
                  <c:v>2.2011781920920517E-3</c:v>
                </c:pt>
                <c:pt idx="16">
                  <c:v>2.1909082335619333E-3</c:v>
                </c:pt>
                <c:pt idx="17">
                  <c:v>2.2020222683991945E-3</c:v>
                </c:pt>
              </c:numCache>
            </c:numRef>
          </c:val>
          <c:extLst>
            <c:ext xmlns:c16="http://schemas.microsoft.com/office/drawing/2014/chart" uri="{C3380CC4-5D6E-409C-BE32-E72D297353CC}">
              <c16:uniqueId val="{00000001-C312-4A75-85C9-FD05618F2F2B}"/>
            </c:ext>
          </c:extLst>
        </c:ser>
        <c:dLbls>
          <c:showLegendKey val="0"/>
          <c:showVal val="0"/>
          <c:showCatName val="0"/>
          <c:showSerName val="0"/>
          <c:showPercent val="0"/>
          <c:showBubbleSize val="0"/>
        </c:dLbls>
        <c:gapWidth val="150"/>
        <c:axId val="469463008"/>
        <c:axId val="469463400"/>
      </c:barChart>
      <c:dateAx>
        <c:axId val="469463008"/>
        <c:scaling>
          <c:orientation val="minMax"/>
        </c:scaling>
        <c:delete val="0"/>
        <c:axPos val="b"/>
        <c:numFmt formatCode="m/d/yyyy" sourceLinked="1"/>
        <c:majorTickMark val="none"/>
        <c:minorTickMark val="none"/>
        <c:tickLblPos val="nextTo"/>
        <c:spPr>
          <a:noFill/>
          <a:ln w="9525" cap="flat" cmpd="sng" algn="ctr">
            <a:solidFill>
              <a:schemeClr val="tx1">
                <a:lumMod val="15000"/>
                <a:lumOff val="85000"/>
              </a:schemeClr>
            </a:solidFill>
            <a:round/>
          </a:ln>
          <a:effectLst/>
        </c:spPr>
        <c:txPr>
          <a:bodyPr rot="-5400000" spcFirstLastPara="1" vertOverflow="ellipsis" wrap="square" anchor="ctr" anchorCtr="1"/>
          <a:lstStyle/>
          <a:p>
            <a:pPr>
              <a:defRPr sz="1000" b="0" i="0" u="none" strike="noStrike" kern="1200" baseline="0">
                <a:solidFill>
                  <a:srgbClr val="303030"/>
                </a:solidFill>
                <a:latin typeface="Avenir Next LT Pro" panose="020B0504020202020204" pitchFamily="34" charset="0"/>
                <a:ea typeface="+mn-ea"/>
                <a:cs typeface="+mn-cs"/>
              </a:defRPr>
            </a:pPr>
            <a:endParaRPr lang="es-CO"/>
          </a:p>
        </c:txPr>
        <c:crossAx val="469463400"/>
        <c:crosses val="autoZero"/>
        <c:auto val="1"/>
        <c:lblOffset val="100"/>
        <c:baseTimeUnit val="days"/>
      </c:dateAx>
      <c:valAx>
        <c:axId val="469463400"/>
        <c:scaling>
          <c:orientation val="minMax"/>
        </c:scaling>
        <c:delete val="0"/>
        <c:axPos val="l"/>
        <c:majorGridlines>
          <c:spPr>
            <a:ln w="9525" cap="flat" cmpd="sng" algn="ctr">
              <a:noFill/>
              <a:round/>
            </a:ln>
            <a:effectLst/>
          </c:spPr>
        </c:majorGridlines>
        <c:numFmt formatCode="0.00000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rgbClr val="303030"/>
                </a:solidFill>
                <a:latin typeface="Avenir Next LT Pro" panose="020B0504020202020204" pitchFamily="34" charset="0"/>
                <a:ea typeface="+mn-ea"/>
                <a:cs typeface="+mn-cs"/>
              </a:defRPr>
            </a:pPr>
            <a:endParaRPr lang="es-CO"/>
          </a:p>
        </c:txPr>
        <c:crossAx val="469463008"/>
        <c:crosses val="autoZero"/>
        <c:crossBetween val="between"/>
      </c:valAx>
      <c:spPr>
        <a:noFill/>
        <a:ln>
          <a:solidFill>
            <a:schemeClr val="bg1">
              <a:lumMod val="65000"/>
            </a:schemeClr>
          </a:solidFill>
        </a:ln>
        <a:effectLst/>
      </c:spPr>
    </c:plotArea>
    <c:legend>
      <c:legendPos val="b"/>
      <c:layout>
        <c:manualLayout>
          <c:xMode val="edge"/>
          <c:yMode val="edge"/>
          <c:x val="2.182687728391532E-2"/>
          <c:y val="0.87793374169461047"/>
          <c:w val="0.97354705661792273"/>
          <c:h val="0.1218139234012179"/>
        </c:manualLayout>
      </c:layout>
      <c:overlay val="0"/>
      <c:spPr>
        <a:noFill/>
        <a:ln>
          <a:noFill/>
        </a:ln>
        <a:effectLst/>
      </c:spPr>
      <c:txPr>
        <a:bodyPr rot="0" spcFirstLastPara="1" vertOverflow="ellipsis" vert="horz" wrap="square" anchor="ctr" anchorCtr="1"/>
        <a:lstStyle/>
        <a:p>
          <a:pPr>
            <a:defRPr sz="1000" b="0" i="0" u="none" strike="noStrike" kern="1200" baseline="0">
              <a:solidFill>
                <a:srgbClr val="303030"/>
              </a:solidFill>
              <a:latin typeface="Avenir Next LT Pro" panose="020B0504020202020204" pitchFamily="34" charset="0"/>
              <a:ea typeface="+mn-ea"/>
              <a:cs typeface="+mn-cs"/>
            </a:defRPr>
          </a:pPr>
          <a:endParaRPr lang="es-CO"/>
        </a:p>
      </c:txPr>
    </c:legend>
    <c:plotVisOnly val="1"/>
    <c:dispBlanksAs val="gap"/>
    <c:showDLblsOverMax val="0"/>
  </c:chart>
  <c:spPr>
    <a:noFill/>
    <a:ln w="9525" cap="flat" cmpd="sng" algn="ctr">
      <a:solidFill>
        <a:schemeClr val="bg1">
          <a:lumMod val="65000"/>
        </a:schemeClr>
      </a:solidFill>
      <a:round/>
    </a:ln>
    <a:effectLst/>
  </c:spPr>
  <c:txPr>
    <a:bodyPr/>
    <a:lstStyle/>
    <a:p>
      <a:pPr>
        <a:defRPr>
          <a:solidFill>
            <a:srgbClr val="303030"/>
          </a:solidFill>
          <a:latin typeface="Avenir Next LT Pro" panose="020B0504020202020204" pitchFamily="34" charset="0"/>
        </a:defRPr>
      </a:pPr>
      <a:endParaRPr lang="es-CO"/>
    </a:p>
  </c:txPr>
  <c:externalData r:id="rId4">
    <c:autoUpdate val="0"/>
  </c:externalData>
</c:chartSpace>
</file>

<file path=word/charts/chart4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0" i="0" u="none" strike="noStrike" kern="1200" spc="0" baseline="0">
                <a:solidFill>
                  <a:srgbClr val="303030"/>
                </a:solidFill>
                <a:latin typeface="Avenir Next LT Pro" panose="020B0504020202020204" pitchFamily="34" charset="0"/>
                <a:ea typeface="+mn-ea"/>
                <a:cs typeface="+mn-cs"/>
              </a:defRPr>
            </a:pPr>
            <a:r>
              <a:rPr lang="en-US" b="1"/>
              <a:t>Concentraciones de</a:t>
            </a:r>
            <a:r>
              <a:rPr lang="en-US" b="1" baseline="0"/>
              <a:t> Hierro</a:t>
            </a:r>
            <a:r>
              <a:rPr lang="en-US" b="1"/>
              <a:t> (</a:t>
            </a:r>
            <a:r>
              <a:rPr lang="es-CO" b="1"/>
              <a:t>µ</a:t>
            </a:r>
            <a:r>
              <a:rPr lang="en-US" b="1"/>
              <a:t>g/m</a:t>
            </a:r>
            <a:r>
              <a:rPr lang="en-US" b="1" baseline="30000"/>
              <a:t>3</a:t>
            </a:r>
            <a:r>
              <a:rPr lang="en-US" b="1"/>
              <a:t>)</a:t>
            </a:r>
          </a:p>
        </c:rich>
      </c:tx>
      <c:layout>
        <c:manualLayout>
          <c:xMode val="edge"/>
          <c:yMode val="edge"/>
          <c:x val="0.21764040760069636"/>
          <c:y val="4.2849857038012432E-2"/>
        </c:manualLayout>
      </c:layout>
      <c:overlay val="0"/>
      <c:spPr>
        <a:noFill/>
        <a:ln>
          <a:noFill/>
        </a:ln>
        <a:effectLst/>
      </c:spPr>
      <c:txPr>
        <a:bodyPr rot="0" spcFirstLastPara="1" vertOverflow="ellipsis" vert="horz" wrap="square" anchor="ctr" anchorCtr="1"/>
        <a:lstStyle/>
        <a:p>
          <a:pPr>
            <a:defRPr sz="1400" b="0" i="0" u="none" strike="noStrike" kern="1200" spc="0" baseline="0">
              <a:solidFill>
                <a:srgbClr val="303030"/>
              </a:solidFill>
              <a:latin typeface="Avenir Next LT Pro" panose="020B0504020202020204" pitchFamily="34" charset="0"/>
              <a:ea typeface="+mn-ea"/>
              <a:cs typeface="+mn-cs"/>
            </a:defRPr>
          </a:pPr>
          <a:endParaRPr lang="es-CO"/>
        </a:p>
      </c:txPr>
    </c:title>
    <c:autoTitleDeleted val="0"/>
    <c:plotArea>
      <c:layout/>
      <c:barChart>
        <c:barDir val="col"/>
        <c:grouping val="clustered"/>
        <c:varyColors val="0"/>
        <c:ser>
          <c:idx val="0"/>
          <c:order val="0"/>
          <c:tx>
            <c:strRef>
              <c:f>Metales!$F$6</c:f>
              <c:strCache>
                <c:ptCount val="1"/>
                <c:pt idx="0">
                  <c:v>Vientos arriba(µg/m3)</c:v>
                </c:pt>
              </c:strCache>
            </c:strRef>
          </c:tx>
          <c:spPr>
            <a:solidFill>
              <a:srgbClr val="004CAB"/>
            </a:solidFill>
            <a:ln>
              <a:solidFill>
                <a:srgbClr val="004CAB"/>
              </a:solidFill>
            </a:ln>
            <a:effectLst>
              <a:outerShdw blurRad="50800" dist="38100" dir="2700000" algn="tl" rotWithShape="0">
                <a:prstClr val="black">
                  <a:alpha val="40000"/>
                </a:prstClr>
              </a:outerShdw>
            </a:effectLst>
          </c:spPr>
          <c:invertIfNegative val="0"/>
          <c:cat>
            <c:numRef>
              <c:f>'VIENTOS ARRIBA'!$B$12:$B$29</c:f>
              <c:numCache>
                <c:formatCode>m/d/yyyy</c:formatCode>
                <c:ptCount val="18"/>
                <c:pt idx="0">
                  <c:v>46088</c:v>
                </c:pt>
                <c:pt idx="1">
                  <c:v>46089</c:v>
                </c:pt>
                <c:pt idx="2">
                  <c:v>46090</c:v>
                </c:pt>
                <c:pt idx="3">
                  <c:v>46091</c:v>
                </c:pt>
                <c:pt idx="4">
                  <c:v>46092</c:v>
                </c:pt>
                <c:pt idx="5">
                  <c:v>46093</c:v>
                </c:pt>
                <c:pt idx="6">
                  <c:v>46094</c:v>
                </c:pt>
                <c:pt idx="7">
                  <c:v>46095</c:v>
                </c:pt>
                <c:pt idx="8">
                  <c:v>46096</c:v>
                </c:pt>
                <c:pt idx="9">
                  <c:v>46097</c:v>
                </c:pt>
                <c:pt idx="10">
                  <c:v>46098</c:v>
                </c:pt>
                <c:pt idx="11">
                  <c:v>46099</c:v>
                </c:pt>
                <c:pt idx="12">
                  <c:v>46100</c:v>
                </c:pt>
                <c:pt idx="13">
                  <c:v>46101</c:v>
                </c:pt>
                <c:pt idx="14">
                  <c:v>46102</c:v>
                </c:pt>
                <c:pt idx="15">
                  <c:v>46103</c:v>
                </c:pt>
                <c:pt idx="16">
                  <c:v>46104</c:v>
                </c:pt>
                <c:pt idx="17">
                  <c:v>46105</c:v>
                </c:pt>
              </c:numCache>
            </c:numRef>
          </c:cat>
          <c:val>
            <c:numRef>
              <c:f>Metales!$F$7:$F$24</c:f>
              <c:numCache>
                <c:formatCode>0.00000</c:formatCode>
                <c:ptCount val="18"/>
                <c:pt idx="0">
                  <c:v>5.4797132889330517E-2</c:v>
                </c:pt>
                <c:pt idx="1">
                  <c:v>5.4829286247908386E-2</c:v>
                </c:pt>
                <c:pt idx="2">
                  <c:v>5.4760188163778804E-2</c:v>
                </c:pt>
                <c:pt idx="3">
                  <c:v>5.4637628685534984E-2</c:v>
                </c:pt>
                <c:pt idx="4">
                  <c:v>5.4705962493364652E-2</c:v>
                </c:pt>
                <c:pt idx="5">
                  <c:v>5.4724979521473413E-2</c:v>
                </c:pt>
                <c:pt idx="6">
                  <c:v>5.490053431385418E-2</c:v>
                </c:pt>
                <c:pt idx="7">
                  <c:v>5.4536267602077353E-2</c:v>
                </c:pt>
                <c:pt idx="8">
                  <c:v>5.4756691233719741E-2</c:v>
                </c:pt>
                <c:pt idx="9">
                  <c:v>5.4962290588356014E-2</c:v>
                </c:pt>
                <c:pt idx="10">
                  <c:v>5.4765660043315484E-2</c:v>
                </c:pt>
                <c:pt idx="11">
                  <c:v>5.4562992717562667E-2</c:v>
                </c:pt>
                <c:pt idx="12">
                  <c:v>5.4605921062004209E-2</c:v>
                </c:pt>
                <c:pt idx="13">
                  <c:v>5.4830700536535472E-2</c:v>
                </c:pt>
                <c:pt idx="14">
                  <c:v>5.4717233142915815E-2</c:v>
                </c:pt>
                <c:pt idx="15">
                  <c:v>5.5029454802301293E-2</c:v>
                </c:pt>
                <c:pt idx="16">
                  <c:v>5.4863614894382851E-2</c:v>
                </c:pt>
                <c:pt idx="17">
                  <c:v>5.5005135458568985E-2</c:v>
                </c:pt>
              </c:numCache>
            </c:numRef>
          </c:val>
          <c:extLst>
            <c:ext xmlns:c16="http://schemas.microsoft.com/office/drawing/2014/chart" uri="{C3380CC4-5D6E-409C-BE32-E72D297353CC}">
              <c16:uniqueId val="{00000000-6618-4B02-B4AD-51C9D9682AD0}"/>
            </c:ext>
          </c:extLst>
        </c:ser>
        <c:ser>
          <c:idx val="1"/>
          <c:order val="1"/>
          <c:tx>
            <c:strRef>
              <c:f>Metales!$G$6</c:f>
              <c:strCache>
                <c:ptCount val="1"/>
                <c:pt idx="0">
                  <c:v>Vientos abajo (µg/m3)</c:v>
                </c:pt>
              </c:strCache>
            </c:strRef>
          </c:tx>
          <c:spPr>
            <a:solidFill>
              <a:srgbClr val="1690FF"/>
            </a:solidFill>
            <a:ln>
              <a:solidFill>
                <a:srgbClr val="004CAB"/>
              </a:solidFill>
            </a:ln>
            <a:effectLst>
              <a:outerShdw blurRad="50800" dist="38100" dir="2700000" algn="tl" rotWithShape="0">
                <a:prstClr val="black">
                  <a:alpha val="40000"/>
                </a:prstClr>
              </a:outerShdw>
            </a:effectLst>
          </c:spPr>
          <c:invertIfNegative val="0"/>
          <c:cat>
            <c:numRef>
              <c:f>'VIENTOS ARRIBA'!$B$12:$B$29</c:f>
              <c:numCache>
                <c:formatCode>m/d/yyyy</c:formatCode>
                <c:ptCount val="18"/>
                <c:pt idx="0">
                  <c:v>46088</c:v>
                </c:pt>
                <c:pt idx="1">
                  <c:v>46089</c:v>
                </c:pt>
                <c:pt idx="2">
                  <c:v>46090</c:v>
                </c:pt>
                <c:pt idx="3">
                  <c:v>46091</c:v>
                </c:pt>
                <c:pt idx="4">
                  <c:v>46092</c:v>
                </c:pt>
                <c:pt idx="5">
                  <c:v>46093</c:v>
                </c:pt>
                <c:pt idx="6">
                  <c:v>46094</c:v>
                </c:pt>
                <c:pt idx="7">
                  <c:v>46095</c:v>
                </c:pt>
                <c:pt idx="8">
                  <c:v>46096</c:v>
                </c:pt>
                <c:pt idx="9">
                  <c:v>46097</c:v>
                </c:pt>
                <c:pt idx="10">
                  <c:v>46098</c:v>
                </c:pt>
                <c:pt idx="11">
                  <c:v>46099</c:v>
                </c:pt>
                <c:pt idx="12">
                  <c:v>46100</c:v>
                </c:pt>
                <c:pt idx="13">
                  <c:v>46101</c:v>
                </c:pt>
                <c:pt idx="14">
                  <c:v>46102</c:v>
                </c:pt>
                <c:pt idx="15">
                  <c:v>46103</c:v>
                </c:pt>
                <c:pt idx="16">
                  <c:v>46104</c:v>
                </c:pt>
                <c:pt idx="17">
                  <c:v>46105</c:v>
                </c:pt>
              </c:numCache>
            </c:numRef>
          </c:cat>
          <c:val>
            <c:numRef>
              <c:f>Metales!$G$7:$G$24</c:f>
              <c:numCache>
                <c:formatCode>0.00000</c:formatCode>
                <c:ptCount val="18"/>
                <c:pt idx="0">
                  <c:v>5.502338034139214E-2</c:v>
                </c:pt>
                <c:pt idx="1">
                  <c:v>5.4874376121467512E-2</c:v>
                </c:pt>
                <c:pt idx="2">
                  <c:v>5.4805221213255609E-2</c:v>
                </c:pt>
                <c:pt idx="3">
                  <c:v>5.4863217573584262E-2</c:v>
                </c:pt>
                <c:pt idx="4">
                  <c:v>5.4977680850119767E-2</c:v>
                </c:pt>
                <c:pt idx="5">
                  <c:v>5.4815434033079154E-2</c:v>
                </c:pt>
                <c:pt idx="6">
                  <c:v>5.5082023683486754E-2</c:v>
                </c:pt>
                <c:pt idx="7">
                  <c:v>5.4762371530775851E-2</c:v>
                </c:pt>
                <c:pt idx="8">
                  <c:v>5.4892789057830071E-2</c:v>
                </c:pt>
                <c:pt idx="9">
                  <c:v>5.5144284928052532E-2</c:v>
                </c:pt>
                <c:pt idx="10">
                  <c:v>5.4901442671522069E-2</c:v>
                </c:pt>
                <c:pt idx="11">
                  <c:v>5.4743366247207499E-2</c:v>
                </c:pt>
                <c:pt idx="12">
                  <c:v>5.4877592311068896E-2</c:v>
                </c:pt>
                <c:pt idx="13">
                  <c:v>5.5103038453107663E-2</c:v>
                </c:pt>
                <c:pt idx="14">
                  <c:v>5.4853458619620168E-2</c:v>
                </c:pt>
                <c:pt idx="15">
                  <c:v>5.5029454802301293E-2</c:v>
                </c:pt>
                <c:pt idx="16">
                  <c:v>5.4772705839048329E-2</c:v>
                </c:pt>
                <c:pt idx="17">
                  <c:v>5.505055670997986E-2</c:v>
                </c:pt>
              </c:numCache>
            </c:numRef>
          </c:val>
          <c:extLst>
            <c:ext xmlns:c16="http://schemas.microsoft.com/office/drawing/2014/chart" uri="{C3380CC4-5D6E-409C-BE32-E72D297353CC}">
              <c16:uniqueId val="{00000001-6618-4B02-B4AD-51C9D9682AD0}"/>
            </c:ext>
          </c:extLst>
        </c:ser>
        <c:dLbls>
          <c:showLegendKey val="0"/>
          <c:showVal val="0"/>
          <c:showCatName val="0"/>
          <c:showSerName val="0"/>
          <c:showPercent val="0"/>
          <c:showBubbleSize val="0"/>
        </c:dLbls>
        <c:gapWidth val="150"/>
        <c:axId val="469463008"/>
        <c:axId val="469463400"/>
      </c:barChart>
      <c:dateAx>
        <c:axId val="469463008"/>
        <c:scaling>
          <c:orientation val="minMax"/>
        </c:scaling>
        <c:delete val="0"/>
        <c:axPos val="b"/>
        <c:numFmt formatCode="m/d/yyyy" sourceLinked="1"/>
        <c:majorTickMark val="none"/>
        <c:minorTickMark val="none"/>
        <c:tickLblPos val="nextTo"/>
        <c:spPr>
          <a:noFill/>
          <a:ln w="9525" cap="flat" cmpd="sng" algn="ctr">
            <a:solidFill>
              <a:schemeClr val="tx1">
                <a:lumMod val="15000"/>
                <a:lumOff val="85000"/>
              </a:schemeClr>
            </a:solidFill>
            <a:round/>
          </a:ln>
          <a:effectLst/>
        </c:spPr>
        <c:txPr>
          <a:bodyPr rot="-5400000" spcFirstLastPara="1" vertOverflow="ellipsis" wrap="square" anchor="ctr" anchorCtr="1"/>
          <a:lstStyle/>
          <a:p>
            <a:pPr>
              <a:defRPr sz="900" b="0" i="0" u="none" strike="noStrike" kern="1200" baseline="0">
                <a:solidFill>
                  <a:srgbClr val="303030"/>
                </a:solidFill>
                <a:latin typeface="Avenir Next LT Pro" panose="020B0504020202020204" pitchFamily="34" charset="0"/>
                <a:ea typeface="+mn-ea"/>
                <a:cs typeface="+mn-cs"/>
              </a:defRPr>
            </a:pPr>
            <a:endParaRPr lang="es-CO"/>
          </a:p>
        </c:txPr>
        <c:crossAx val="469463400"/>
        <c:crosses val="autoZero"/>
        <c:auto val="1"/>
        <c:lblOffset val="100"/>
        <c:baseTimeUnit val="days"/>
      </c:dateAx>
      <c:valAx>
        <c:axId val="469463400"/>
        <c:scaling>
          <c:orientation val="minMax"/>
        </c:scaling>
        <c:delete val="0"/>
        <c:axPos val="l"/>
        <c:majorGridlines>
          <c:spPr>
            <a:ln w="9525" cap="flat" cmpd="sng" algn="ctr">
              <a:noFill/>
              <a:round/>
            </a:ln>
            <a:effectLst/>
          </c:spPr>
        </c:majorGridlines>
        <c:numFmt formatCode="0.0000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rgbClr val="303030"/>
                </a:solidFill>
                <a:latin typeface="Avenir Next LT Pro" panose="020B0504020202020204" pitchFamily="34" charset="0"/>
                <a:ea typeface="+mn-ea"/>
                <a:cs typeface="+mn-cs"/>
              </a:defRPr>
            </a:pPr>
            <a:endParaRPr lang="es-CO"/>
          </a:p>
        </c:txPr>
        <c:crossAx val="469463008"/>
        <c:crosses val="autoZero"/>
        <c:crossBetween val="between"/>
      </c:valAx>
      <c:spPr>
        <a:noFill/>
        <a:ln>
          <a:solidFill>
            <a:schemeClr val="bg1">
              <a:lumMod val="65000"/>
            </a:schemeClr>
          </a:solidFill>
        </a:ln>
        <a:effectLst/>
      </c:spPr>
    </c:plotArea>
    <c:legend>
      <c:legendPos val="b"/>
      <c:layout>
        <c:manualLayout>
          <c:xMode val="edge"/>
          <c:yMode val="edge"/>
          <c:x val="2.1826903989942435E-2"/>
          <c:y val="0.8418246862977744"/>
          <c:w val="0.97354705661792273"/>
          <c:h val="0.1218139234012179"/>
        </c:manualLayout>
      </c:layout>
      <c:overlay val="0"/>
      <c:spPr>
        <a:noFill/>
        <a:ln>
          <a:noFill/>
        </a:ln>
        <a:effectLst/>
      </c:spPr>
      <c:txPr>
        <a:bodyPr rot="0" spcFirstLastPara="1" vertOverflow="ellipsis" vert="horz" wrap="square" anchor="ctr" anchorCtr="1"/>
        <a:lstStyle/>
        <a:p>
          <a:pPr>
            <a:defRPr sz="900" b="0" i="0" u="none" strike="noStrike" kern="1200" baseline="0">
              <a:solidFill>
                <a:srgbClr val="303030"/>
              </a:solidFill>
              <a:latin typeface="Avenir Next LT Pro" panose="020B0504020202020204" pitchFamily="34" charset="0"/>
              <a:ea typeface="+mn-ea"/>
              <a:cs typeface="+mn-cs"/>
            </a:defRPr>
          </a:pPr>
          <a:endParaRPr lang="es-CO"/>
        </a:p>
      </c:txPr>
    </c:legend>
    <c:plotVisOnly val="1"/>
    <c:dispBlanksAs val="gap"/>
    <c:showDLblsOverMax val="0"/>
  </c:chart>
  <c:spPr>
    <a:noFill/>
    <a:ln w="9525" cap="flat" cmpd="sng" algn="ctr">
      <a:solidFill>
        <a:schemeClr val="bg1">
          <a:lumMod val="65000"/>
        </a:schemeClr>
      </a:solidFill>
      <a:round/>
    </a:ln>
    <a:effectLst/>
  </c:spPr>
  <c:txPr>
    <a:bodyPr/>
    <a:lstStyle/>
    <a:p>
      <a:pPr>
        <a:defRPr>
          <a:solidFill>
            <a:srgbClr val="303030"/>
          </a:solidFill>
          <a:latin typeface="Avenir Next LT Pro" panose="020B0504020202020204" pitchFamily="34" charset="0"/>
        </a:defRPr>
      </a:pPr>
      <a:endParaRPr lang="es-CO"/>
    </a:p>
  </c:txPr>
  <c:externalData r:id="rId4">
    <c:autoUpdate val="0"/>
  </c:externalData>
</c:chartSpace>
</file>

<file path=word/charts/chart4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0" i="0" u="none" strike="noStrike" kern="1200" spc="0" baseline="0">
                <a:solidFill>
                  <a:srgbClr val="303030"/>
                </a:solidFill>
                <a:latin typeface="Avenir Next LT Pro" panose="020B0504020202020204" pitchFamily="34" charset="0"/>
                <a:ea typeface="+mn-ea"/>
                <a:cs typeface="+mn-cs"/>
              </a:defRPr>
            </a:pPr>
            <a:r>
              <a:rPr lang="en-US" b="1"/>
              <a:t>Concentraciones de Manganeso (</a:t>
            </a:r>
            <a:r>
              <a:rPr lang="es-CO" b="1"/>
              <a:t>µ</a:t>
            </a:r>
            <a:r>
              <a:rPr lang="en-US" b="1"/>
              <a:t>g/m</a:t>
            </a:r>
            <a:r>
              <a:rPr lang="en-US" b="1" baseline="30000"/>
              <a:t>3</a:t>
            </a:r>
            <a:r>
              <a:rPr lang="en-US" b="1"/>
              <a:t>)</a:t>
            </a:r>
          </a:p>
        </c:rich>
      </c:tx>
      <c:layout>
        <c:manualLayout>
          <c:xMode val="edge"/>
          <c:yMode val="edge"/>
          <c:x val="0.20236446016126208"/>
          <c:y val="3.8336051332696269E-2"/>
        </c:manualLayout>
      </c:layout>
      <c:overlay val="0"/>
      <c:spPr>
        <a:noFill/>
        <a:ln>
          <a:noFill/>
        </a:ln>
        <a:effectLst/>
      </c:spPr>
      <c:txPr>
        <a:bodyPr rot="0" spcFirstLastPara="1" vertOverflow="ellipsis" vert="horz" wrap="square" anchor="ctr" anchorCtr="1"/>
        <a:lstStyle/>
        <a:p>
          <a:pPr>
            <a:defRPr sz="1400" b="0" i="0" u="none" strike="noStrike" kern="1200" spc="0" baseline="0">
              <a:solidFill>
                <a:srgbClr val="303030"/>
              </a:solidFill>
              <a:latin typeface="Avenir Next LT Pro" panose="020B0504020202020204" pitchFamily="34" charset="0"/>
              <a:ea typeface="+mn-ea"/>
              <a:cs typeface="+mn-cs"/>
            </a:defRPr>
          </a:pPr>
          <a:endParaRPr lang="es-CO"/>
        </a:p>
      </c:txPr>
    </c:title>
    <c:autoTitleDeleted val="0"/>
    <c:plotArea>
      <c:layout/>
      <c:barChart>
        <c:barDir val="col"/>
        <c:grouping val="clustered"/>
        <c:varyColors val="0"/>
        <c:ser>
          <c:idx val="0"/>
          <c:order val="0"/>
          <c:tx>
            <c:strRef>
              <c:f>Metales!$F$6</c:f>
              <c:strCache>
                <c:ptCount val="1"/>
                <c:pt idx="0">
                  <c:v>Vientos arriba(µg/m3)</c:v>
                </c:pt>
              </c:strCache>
            </c:strRef>
          </c:tx>
          <c:spPr>
            <a:solidFill>
              <a:srgbClr val="004CAB"/>
            </a:solidFill>
            <a:ln>
              <a:solidFill>
                <a:srgbClr val="004CAB"/>
              </a:solidFill>
            </a:ln>
            <a:effectLst>
              <a:outerShdw blurRad="50800" dist="38100" dir="2700000" algn="tl" rotWithShape="0">
                <a:prstClr val="black">
                  <a:alpha val="40000"/>
                </a:prstClr>
              </a:outerShdw>
            </a:effectLst>
          </c:spPr>
          <c:invertIfNegative val="0"/>
          <c:cat>
            <c:numRef>
              <c:f>'VIENTOS ARRIBA'!$B$12:$B$29</c:f>
              <c:numCache>
                <c:formatCode>m/d/yyyy</c:formatCode>
                <c:ptCount val="18"/>
                <c:pt idx="0">
                  <c:v>46088</c:v>
                </c:pt>
                <c:pt idx="1">
                  <c:v>46089</c:v>
                </c:pt>
                <c:pt idx="2">
                  <c:v>46090</c:v>
                </c:pt>
                <c:pt idx="3">
                  <c:v>46091</c:v>
                </c:pt>
                <c:pt idx="4">
                  <c:v>46092</c:v>
                </c:pt>
                <c:pt idx="5">
                  <c:v>46093</c:v>
                </c:pt>
                <c:pt idx="6">
                  <c:v>46094</c:v>
                </c:pt>
                <c:pt idx="7">
                  <c:v>46095</c:v>
                </c:pt>
                <c:pt idx="8">
                  <c:v>46096</c:v>
                </c:pt>
                <c:pt idx="9">
                  <c:v>46097</c:v>
                </c:pt>
                <c:pt idx="10">
                  <c:v>46098</c:v>
                </c:pt>
                <c:pt idx="11">
                  <c:v>46099</c:v>
                </c:pt>
                <c:pt idx="12">
                  <c:v>46100</c:v>
                </c:pt>
                <c:pt idx="13">
                  <c:v>46101</c:v>
                </c:pt>
                <c:pt idx="14">
                  <c:v>46102</c:v>
                </c:pt>
                <c:pt idx="15">
                  <c:v>46103</c:v>
                </c:pt>
                <c:pt idx="16">
                  <c:v>46104</c:v>
                </c:pt>
                <c:pt idx="17">
                  <c:v>46105</c:v>
                </c:pt>
              </c:numCache>
            </c:numRef>
          </c:cat>
          <c:val>
            <c:numRef>
              <c:f>Metales!$F$7:$F$24</c:f>
              <c:numCache>
                <c:formatCode>0.000000</c:formatCode>
                <c:ptCount val="18"/>
                <c:pt idx="0">
                  <c:v>1.0959426577866103E-2</c:v>
                </c:pt>
                <c:pt idx="1">
                  <c:v>1.0965857249581677E-2</c:v>
                </c:pt>
                <c:pt idx="2">
                  <c:v>1.0952037632755761E-2</c:v>
                </c:pt>
                <c:pt idx="3">
                  <c:v>1.0927525737106996E-2</c:v>
                </c:pt>
                <c:pt idx="4">
                  <c:v>1.094119249867293E-2</c:v>
                </c:pt>
                <c:pt idx="5">
                  <c:v>1.0944995904294682E-2</c:v>
                </c:pt>
                <c:pt idx="6">
                  <c:v>1.0980106862770836E-2</c:v>
                </c:pt>
                <c:pt idx="7">
                  <c:v>1.090725352041547E-2</c:v>
                </c:pt>
                <c:pt idx="8">
                  <c:v>1.095133824674395E-2</c:v>
                </c:pt>
                <c:pt idx="9">
                  <c:v>5.6183674823652805E-3</c:v>
                </c:pt>
                <c:pt idx="10">
                  <c:v>5.9633718713832419E-3</c:v>
                </c:pt>
                <c:pt idx="11">
                  <c:v>1.0912598543512533E-2</c:v>
                </c:pt>
                <c:pt idx="12">
                  <c:v>1.0921184212400842E-2</c:v>
                </c:pt>
                <c:pt idx="13">
                  <c:v>1.0966140107307095E-2</c:v>
                </c:pt>
                <c:pt idx="14">
                  <c:v>5.1069417600054763E-3</c:v>
                </c:pt>
                <c:pt idx="15">
                  <c:v>8.3155620590144169E-3</c:v>
                </c:pt>
                <c:pt idx="16">
                  <c:v>8.9610570994158659E-3</c:v>
                </c:pt>
                <c:pt idx="17">
                  <c:v>1.1001027091713796E-2</c:v>
                </c:pt>
              </c:numCache>
            </c:numRef>
          </c:val>
          <c:extLst>
            <c:ext xmlns:c16="http://schemas.microsoft.com/office/drawing/2014/chart" uri="{C3380CC4-5D6E-409C-BE32-E72D297353CC}">
              <c16:uniqueId val="{00000000-D75C-4CEB-B720-6A375A3B9746}"/>
            </c:ext>
          </c:extLst>
        </c:ser>
        <c:ser>
          <c:idx val="1"/>
          <c:order val="1"/>
          <c:tx>
            <c:strRef>
              <c:f>Metales!$G$6</c:f>
              <c:strCache>
                <c:ptCount val="1"/>
                <c:pt idx="0">
                  <c:v>Vientos abajo (µg/m3)</c:v>
                </c:pt>
              </c:strCache>
            </c:strRef>
          </c:tx>
          <c:spPr>
            <a:solidFill>
              <a:srgbClr val="1690FF"/>
            </a:solidFill>
            <a:ln>
              <a:solidFill>
                <a:srgbClr val="004CAB"/>
              </a:solidFill>
            </a:ln>
            <a:effectLst>
              <a:outerShdw blurRad="50800" dist="38100" dir="2700000" algn="tl" rotWithShape="0">
                <a:prstClr val="black">
                  <a:alpha val="40000"/>
                </a:prstClr>
              </a:outerShdw>
            </a:effectLst>
          </c:spPr>
          <c:invertIfNegative val="0"/>
          <c:cat>
            <c:numRef>
              <c:f>'VIENTOS ARRIBA'!$B$12:$B$29</c:f>
              <c:numCache>
                <c:formatCode>m/d/yyyy</c:formatCode>
                <c:ptCount val="18"/>
                <c:pt idx="0">
                  <c:v>46088</c:v>
                </c:pt>
                <c:pt idx="1">
                  <c:v>46089</c:v>
                </c:pt>
                <c:pt idx="2">
                  <c:v>46090</c:v>
                </c:pt>
                <c:pt idx="3">
                  <c:v>46091</c:v>
                </c:pt>
                <c:pt idx="4">
                  <c:v>46092</c:v>
                </c:pt>
                <c:pt idx="5">
                  <c:v>46093</c:v>
                </c:pt>
                <c:pt idx="6">
                  <c:v>46094</c:v>
                </c:pt>
                <c:pt idx="7">
                  <c:v>46095</c:v>
                </c:pt>
                <c:pt idx="8">
                  <c:v>46096</c:v>
                </c:pt>
                <c:pt idx="9">
                  <c:v>46097</c:v>
                </c:pt>
                <c:pt idx="10">
                  <c:v>46098</c:v>
                </c:pt>
                <c:pt idx="11">
                  <c:v>46099</c:v>
                </c:pt>
                <c:pt idx="12">
                  <c:v>46100</c:v>
                </c:pt>
                <c:pt idx="13">
                  <c:v>46101</c:v>
                </c:pt>
                <c:pt idx="14">
                  <c:v>46102</c:v>
                </c:pt>
                <c:pt idx="15">
                  <c:v>46103</c:v>
                </c:pt>
                <c:pt idx="16">
                  <c:v>46104</c:v>
                </c:pt>
                <c:pt idx="17">
                  <c:v>46105</c:v>
                </c:pt>
              </c:numCache>
            </c:numRef>
          </c:cat>
          <c:val>
            <c:numRef>
              <c:f>Metales!$G$7:$G$24</c:f>
              <c:numCache>
                <c:formatCode>0.000000</c:formatCode>
                <c:ptCount val="18"/>
                <c:pt idx="0">
                  <c:v>1.1004676068278428E-2</c:v>
                </c:pt>
                <c:pt idx="1">
                  <c:v>1.0974875224293502E-2</c:v>
                </c:pt>
                <c:pt idx="2">
                  <c:v>1.0961044242651123E-2</c:v>
                </c:pt>
                <c:pt idx="3">
                  <c:v>1.0972643514716851E-2</c:v>
                </c:pt>
                <c:pt idx="4">
                  <c:v>1.0995536170023953E-2</c:v>
                </c:pt>
                <c:pt idx="5">
                  <c:v>1.0963086806615832E-2</c:v>
                </c:pt>
                <c:pt idx="6">
                  <c:v>1.1016404736697351E-2</c:v>
                </c:pt>
                <c:pt idx="7">
                  <c:v>1.0952474306155169E-2</c:v>
                </c:pt>
                <c:pt idx="8">
                  <c:v>1.0978557811566014E-2</c:v>
                </c:pt>
                <c:pt idx="9">
                  <c:v>5.6982427758987628E-3</c:v>
                </c:pt>
                <c:pt idx="10">
                  <c:v>1.0980288534304413E-2</c:v>
                </c:pt>
                <c:pt idx="11">
                  <c:v>1.0948673249441499E-2</c:v>
                </c:pt>
                <c:pt idx="12">
                  <c:v>1.0975518462213779E-2</c:v>
                </c:pt>
                <c:pt idx="13">
                  <c:v>5.0204990590609197E-3</c:v>
                </c:pt>
                <c:pt idx="14">
                  <c:v>5.1806044251863498E-3</c:v>
                </c:pt>
                <c:pt idx="15">
                  <c:v>1.1005890960460259E-3</c:v>
                </c:pt>
                <c:pt idx="16">
                  <c:v>1.0954541167809667E-2</c:v>
                </c:pt>
                <c:pt idx="17">
                  <c:v>1.1010111341995973E-2</c:v>
                </c:pt>
              </c:numCache>
            </c:numRef>
          </c:val>
          <c:extLst>
            <c:ext xmlns:c16="http://schemas.microsoft.com/office/drawing/2014/chart" uri="{C3380CC4-5D6E-409C-BE32-E72D297353CC}">
              <c16:uniqueId val="{00000001-D75C-4CEB-B720-6A375A3B9746}"/>
            </c:ext>
          </c:extLst>
        </c:ser>
        <c:dLbls>
          <c:showLegendKey val="0"/>
          <c:showVal val="0"/>
          <c:showCatName val="0"/>
          <c:showSerName val="0"/>
          <c:showPercent val="0"/>
          <c:showBubbleSize val="0"/>
        </c:dLbls>
        <c:gapWidth val="150"/>
        <c:axId val="469463008"/>
        <c:axId val="469463400"/>
      </c:barChart>
      <c:dateAx>
        <c:axId val="469463008"/>
        <c:scaling>
          <c:orientation val="minMax"/>
        </c:scaling>
        <c:delete val="0"/>
        <c:axPos val="b"/>
        <c:numFmt formatCode="m/d/yyyy" sourceLinked="1"/>
        <c:majorTickMark val="none"/>
        <c:minorTickMark val="none"/>
        <c:tickLblPos val="nextTo"/>
        <c:spPr>
          <a:noFill/>
          <a:ln w="9525" cap="flat" cmpd="sng" algn="ctr">
            <a:solidFill>
              <a:schemeClr val="tx1">
                <a:lumMod val="15000"/>
                <a:lumOff val="85000"/>
              </a:schemeClr>
            </a:solidFill>
            <a:round/>
          </a:ln>
          <a:effectLst/>
        </c:spPr>
        <c:txPr>
          <a:bodyPr rot="-5400000" spcFirstLastPara="1" vertOverflow="ellipsis" wrap="square" anchor="ctr" anchorCtr="1"/>
          <a:lstStyle/>
          <a:p>
            <a:pPr>
              <a:defRPr sz="1000" b="0" i="0" u="none" strike="noStrike" kern="1200" baseline="0">
                <a:solidFill>
                  <a:srgbClr val="303030"/>
                </a:solidFill>
                <a:latin typeface="Avenir Next LT Pro" panose="020B0504020202020204" pitchFamily="34" charset="0"/>
                <a:ea typeface="+mn-ea"/>
                <a:cs typeface="+mn-cs"/>
              </a:defRPr>
            </a:pPr>
            <a:endParaRPr lang="es-CO"/>
          </a:p>
        </c:txPr>
        <c:crossAx val="469463400"/>
        <c:crosses val="autoZero"/>
        <c:auto val="1"/>
        <c:lblOffset val="100"/>
        <c:baseTimeUnit val="days"/>
      </c:dateAx>
      <c:valAx>
        <c:axId val="469463400"/>
        <c:scaling>
          <c:orientation val="minMax"/>
        </c:scaling>
        <c:delete val="0"/>
        <c:axPos val="l"/>
        <c:majorGridlines>
          <c:spPr>
            <a:ln w="9525" cap="flat" cmpd="sng" algn="ctr">
              <a:noFill/>
              <a:round/>
            </a:ln>
            <a:effectLst/>
          </c:spPr>
        </c:majorGridlines>
        <c:numFmt formatCode="0.000000" sourceLinked="1"/>
        <c:majorTickMark val="none"/>
        <c:minorTickMark val="none"/>
        <c:tickLblPos val="nextTo"/>
        <c:spPr>
          <a:noFill/>
          <a:ln>
            <a:noFill/>
          </a:ln>
          <a:effectLst/>
        </c:spPr>
        <c:txPr>
          <a:bodyPr rot="-60000000" spcFirstLastPara="1" vertOverflow="ellipsis" vert="horz" wrap="square" anchor="ctr" anchorCtr="1"/>
          <a:lstStyle/>
          <a:p>
            <a:pPr>
              <a:defRPr sz="1000" b="0" i="0" u="none" strike="noStrike" kern="1200" baseline="0">
                <a:solidFill>
                  <a:srgbClr val="303030"/>
                </a:solidFill>
                <a:latin typeface="Avenir Next LT Pro" panose="020B0504020202020204" pitchFamily="34" charset="0"/>
                <a:ea typeface="+mn-ea"/>
                <a:cs typeface="+mn-cs"/>
              </a:defRPr>
            </a:pPr>
            <a:endParaRPr lang="es-CO"/>
          </a:p>
        </c:txPr>
        <c:crossAx val="469463008"/>
        <c:crosses val="autoZero"/>
        <c:crossBetween val="between"/>
      </c:valAx>
      <c:spPr>
        <a:noFill/>
        <a:ln>
          <a:solidFill>
            <a:schemeClr val="bg1">
              <a:lumMod val="65000"/>
            </a:schemeClr>
          </a:solidFill>
        </a:ln>
        <a:effectLst/>
      </c:spPr>
    </c:plotArea>
    <c:legend>
      <c:legendPos val="b"/>
      <c:layout>
        <c:manualLayout>
          <c:xMode val="edge"/>
          <c:yMode val="edge"/>
          <c:x val="2.4174587050899653E-2"/>
          <c:y val="0.87644934883031433"/>
          <c:w val="0.97354705661792273"/>
          <c:h val="0.1218139234012179"/>
        </c:manualLayout>
      </c:layout>
      <c:overlay val="0"/>
      <c:spPr>
        <a:noFill/>
        <a:ln>
          <a:noFill/>
        </a:ln>
        <a:effectLst/>
      </c:spPr>
      <c:txPr>
        <a:bodyPr rot="0" spcFirstLastPara="1" vertOverflow="ellipsis" vert="horz" wrap="square" anchor="ctr" anchorCtr="1"/>
        <a:lstStyle/>
        <a:p>
          <a:pPr>
            <a:defRPr sz="1000" b="0" i="0" u="none" strike="noStrike" kern="1200" baseline="0">
              <a:solidFill>
                <a:srgbClr val="303030"/>
              </a:solidFill>
              <a:latin typeface="Avenir Next LT Pro" panose="020B0504020202020204" pitchFamily="34" charset="0"/>
              <a:ea typeface="+mn-ea"/>
              <a:cs typeface="+mn-cs"/>
            </a:defRPr>
          </a:pPr>
          <a:endParaRPr lang="es-CO"/>
        </a:p>
      </c:txPr>
    </c:legend>
    <c:plotVisOnly val="1"/>
    <c:dispBlanksAs val="gap"/>
    <c:showDLblsOverMax val="0"/>
  </c:chart>
  <c:spPr>
    <a:noFill/>
    <a:ln w="9525" cap="flat" cmpd="sng" algn="ctr">
      <a:solidFill>
        <a:schemeClr val="bg1">
          <a:lumMod val="65000"/>
        </a:schemeClr>
      </a:solidFill>
      <a:round/>
    </a:ln>
    <a:effectLst/>
  </c:spPr>
  <c:txPr>
    <a:bodyPr/>
    <a:lstStyle/>
    <a:p>
      <a:pPr>
        <a:defRPr>
          <a:solidFill>
            <a:srgbClr val="303030"/>
          </a:solidFill>
          <a:latin typeface="Avenir Next LT Pro" panose="020B0504020202020204" pitchFamily="34" charset="0"/>
        </a:defRPr>
      </a:pPr>
      <a:endParaRPr lang="es-CO"/>
    </a:p>
  </c:txPr>
  <c:externalData r:id="rId4">
    <c:autoUpdate val="0"/>
  </c:externalData>
</c:chartSpace>
</file>

<file path=word/charts/chart4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0" i="0" u="none" strike="noStrike" kern="1200" spc="0" baseline="0">
                <a:solidFill>
                  <a:srgbClr val="303030"/>
                </a:solidFill>
                <a:latin typeface="Avenir Next LT Pro" panose="020B0504020202020204" pitchFamily="34" charset="0"/>
                <a:ea typeface="+mn-ea"/>
                <a:cs typeface="+mn-cs"/>
              </a:defRPr>
            </a:pPr>
            <a:r>
              <a:rPr lang="en-US" b="1"/>
              <a:t>Concentraciones de</a:t>
            </a:r>
            <a:r>
              <a:rPr lang="en-US" b="1" baseline="0"/>
              <a:t> Cobre</a:t>
            </a:r>
            <a:r>
              <a:rPr lang="en-US" b="1"/>
              <a:t> (</a:t>
            </a:r>
            <a:r>
              <a:rPr lang="es-CO" b="1"/>
              <a:t>µ</a:t>
            </a:r>
            <a:r>
              <a:rPr lang="en-US" b="1"/>
              <a:t>g/m</a:t>
            </a:r>
            <a:r>
              <a:rPr lang="en-US" b="1" baseline="30000"/>
              <a:t>3</a:t>
            </a:r>
            <a:r>
              <a:rPr lang="en-US" b="1"/>
              <a:t>)</a:t>
            </a:r>
          </a:p>
        </c:rich>
      </c:tx>
      <c:layout>
        <c:manualLayout>
          <c:xMode val="edge"/>
          <c:yMode val="edge"/>
          <c:x val="0.23992317966927959"/>
          <c:y val="3.8336051332696269E-2"/>
        </c:manualLayout>
      </c:layout>
      <c:overlay val="0"/>
      <c:spPr>
        <a:noFill/>
        <a:ln>
          <a:noFill/>
        </a:ln>
        <a:effectLst/>
      </c:spPr>
      <c:txPr>
        <a:bodyPr rot="0" spcFirstLastPara="1" vertOverflow="ellipsis" vert="horz" wrap="square" anchor="ctr" anchorCtr="1"/>
        <a:lstStyle/>
        <a:p>
          <a:pPr>
            <a:defRPr sz="1400" b="0" i="0" u="none" strike="noStrike" kern="1200" spc="0" baseline="0">
              <a:solidFill>
                <a:srgbClr val="303030"/>
              </a:solidFill>
              <a:latin typeface="Avenir Next LT Pro" panose="020B0504020202020204" pitchFamily="34" charset="0"/>
              <a:ea typeface="+mn-ea"/>
              <a:cs typeface="+mn-cs"/>
            </a:defRPr>
          </a:pPr>
          <a:endParaRPr lang="es-CO"/>
        </a:p>
      </c:txPr>
    </c:title>
    <c:autoTitleDeleted val="0"/>
    <c:plotArea>
      <c:layout/>
      <c:barChart>
        <c:barDir val="col"/>
        <c:grouping val="clustered"/>
        <c:varyColors val="0"/>
        <c:ser>
          <c:idx val="0"/>
          <c:order val="0"/>
          <c:tx>
            <c:strRef>
              <c:f>Metales!$F$6</c:f>
              <c:strCache>
                <c:ptCount val="1"/>
                <c:pt idx="0">
                  <c:v>Vientos arriba(µg/m3)</c:v>
                </c:pt>
              </c:strCache>
            </c:strRef>
          </c:tx>
          <c:spPr>
            <a:solidFill>
              <a:srgbClr val="004CAB"/>
            </a:solidFill>
            <a:ln>
              <a:solidFill>
                <a:srgbClr val="004CAB"/>
              </a:solidFill>
            </a:ln>
            <a:effectLst>
              <a:outerShdw blurRad="50800" dist="38100" dir="2700000" algn="tl" rotWithShape="0">
                <a:prstClr val="black">
                  <a:alpha val="40000"/>
                </a:prstClr>
              </a:outerShdw>
            </a:effectLst>
          </c:spPr>
          <c:invertIfNegative val="0"/>
          <c:cat>
            <c:numRef>
              <c:f>'VIENTOS ARRIBA'!$B$12:$B$29</c:f>
              <c:numCache>
                <c:formatCode>m/d/yyyy</c:formatCode>
                <c:ptCount val="18"/>
                <c:pt idx="0">
                  <c:v>46088</c:v>
                </c:pt>
                <c:pt idx="1">
                  <c:v>46089</c:v>
                </c:pt>
                <c:pt idx="2">
                  <c:v>46090</c:v>
                </c:pt>
                <c:pt idx="3">
                  <c:v>46091</c:v>
                </c:pt>
                <c:pt idx="4">
                  <c:v>46092</c:v>
                </c:pt>
                <c:pt idx="5">
                  <c:v>46093</c:v>
                </c:pt>
                <c:pt idx="6">
                  <c:v>46094</c:v>
                </c:pt>
                <c:pt idx="7">
                  <c:v>46095</c:v>
                </c:pt>
                <c:pt idx="8">
                  <c:v>46096</c:v>
                </c:pt>
                <c:pt idx="9">
                  <c:v>46097</c:v>
                </c:pt>
                <c:pt idx="10">
                  <c:v>46098</c:v>
                </c:pt>
                <c:pt idx="11">
                  <c:v>46099</c:v>
                </c:pt>
                <c:pt idx="12">
                  <c:v>46100</c:v>
                </c:pt>
                <c:pt idx="13">
                  <c:v>46101</c:v>
                </c:pt>
                <c:pt idx="14">
                  <c:v>46102</c:v>
                </c:pt>
                <c:pt idx="15">
                  <c:v>46103</c:v>
                </c:pt>
                <c:pt idx="16">
                  <c:v>46104</c:v>
                </c:pt>
                <c:pt idx="17">
                  <c:v>46105</c:v>
                </c:pt>
              </c:numCache>
            </c:numRef>
          </c:cat>
          <c:val>
            <c:numRef>
              <c:f>Metales!$F$7:$F$24</c:f>
              <c:numCache>
                <c:formatCode>0.000000</c:formatCode>
                <c:ptCount val="18"/>
                <c:pt idx="0">
                  <c:v>1.5830282834695484E-2</c:v>
                </c:pt>
                <c:pt idx="1">
                  <c:v>2.1322500207519929E-2</c:v>
                </c:pt>
                <c:pt idx="2">
                  <c:v>2.1904075265511521E-2</c:v>
                </c:pt>
                <c:pt idx="3">
                  <c:v>1.5784203842487882E-2</c:v>
                </c:pt>
                <c:pt idx="4">
                  <c:v>1.6411788748009394E-2</c:v>
                </c:pt>
                <c:pt idx="5">
                  <c:v>2.1889991808589363E-2</c:v>
                </c:pt>
                <c:pt idx="6">
                  <c:v>2.1960213725541671E-2</c:v>
                </c:pt>
                <c:pt idx="7">
                  <c:v>2.120854851191897E-2</c:v>
                </c:pt>
                <c:pt idx="8">
                  <c:v>2.1902676493487899E-2</c:v>
                </c:pt>
                <c:pt idx="9">
                  <c:v>1.5877995058858403E-2</c:v>
                </c:pt>
                <c:pt idx="10">
                  <c:v>1.6429698012994647E-2</c:v>
                </c:pt>
                <c:pt idx="11">
                  <c:v>2.1825197087025065E-2</c:v>
                </c:pt>
                <c:pt idx="12">
                  <c:v>2.1235635968557192E-2</c:v>
                </c:pt>
                <c:pt idx="13">
                  <c:v>2.1932280214614189E-2</c:v>
                </c:pt>
                <c:pt idx="14">
                  <c:v>9.119538857152637E-3</c:v>
                </c:pt>
                <c:pt idx="15">
                  <c:v>2.2011781920920518E-2</c:v>
                </c:pt>
                <c:pt idx="16">
                  <c:v>2.1945445957753142E-2</c:v>
                </c:pt>
                <c:pt idx="17">
                  <c:v>2.2002054183427593E-2</c:v>
                </c:pt>
              </c:numCache>
            </c:numRef>
          </c:val>
          <c:extLst>
            <c:ext xmlns:c16="http://schemas.microsoft.com/office/drawing/2014/chart" uri="{C3380CC4-5D6E-409C-BE32-E72D297353CC}">
              <c16:uniqueId val="{00000000-5C1F-4756-90B5-3696745F23F0}"/>
            </c:ext>
          </c:extLst>
        </c:ser>
        <c:ser>
          <c:idx val="1"/>
          <c:order val="1"/>
          <c:tx>
            <c:strRef>
              <c:f>Metales!$G$6</c:f>
              <c:strCache>
                <c:ptCount val="1"/>
                <c:pt idx="0">
                  <c:v>Vientos abajo (µg/m3)</c:v>
                </c:pt>
              </c:strCache>
            </c:strRef>
          </c:tx>
          <c:spPr>
            <a:solidFill>
              <a:srgbClr val="1690FF"/>
            </a:solidFill>
            <a:ln>
              <a:solidFill>
                <a:srgbClr val="004CAB"/>
              </a:solidFill>
            </a:ln>
            <a:effectLst>
              <a:outerShdw blurRad="50800" dist="38100" dir="2700000" algn="tl" rotWithShape="0">
                <a:prstClr val="black">
                  <a:alpha val="40000"/>
                </a:prstClr>
              </a:outerShdw>
            </a:effectLst>
          </c:spPr>
          <c:invertIfNegative val="0"/>
          <c:cat>
            <c:numRef>
              <c:f>'VIENTOS ARRIBA'!$B$12:$B$29</c:f>
              <c:numCache>
                <c:formatCode>m/d/yyyy</c:formatCode>
                <c:ptCount val="18"/>
                <c:pt idx="0">
                  <c:v>46088</c:v>
                </c:pt>
                <c:pt idx="1">
                  <c:v>46089</c:v>
                </c:pt>
                <c:pt idx="2">
                  <c:v>46090</c:v>
                </c:pt>
                <c:pt idx="3">
                  <c:v>46091</c:v>
                </c:pt>
                <c:pt idx="4">
                  <c:v>46092</c:v>
                </c:pt>
                <c:pt idx="5">
                  <c:v>46093</c:v>
                </c:pt>
                <c:pt idx="6">
                  <c:v>46094</c:v>
                </c:pt>
                <c:pt idx="7">
                  <c:v>46095</c:v>
                </c:pt>
                <c:pt idx="8">
                  <c:v>46096</c:v>
                </c:pt>
                <c:pt idx="9">
                  <c:v>46097</c:v>
                </c:pt>
                <c:pt idx="10">
                  <c:v>46098</c:v>
                </c:pt>
                <c:pt idx="11">
                  <c:v>46099</c:v>
                </c:pt>
                <c:pt idx="12">
                  <c:v>46100</c:v>
                </c:pt>
                <c:pt idx="13">
                  <c:v>46101</c:v>
                </c:pt>
                <c:pt idx="14">
                  <c:v>46102</c:v>
                </c:pt>
                <c:pt idx="15">
                  <c:v>46103</c:v>
                </c:pt>
                <c:pt idx="16">
                  <c:v>46104</c:v>
                </c:pt>
                <c:pt idx="17">
                  <c:v>46105</c:v>
                </c:pt>
              </c:numCache>
            </c:numRef>
          </c:cat>
          <c:val>
            <c:numRef>
              <c:f>Metales!$G$7:$G$24</c:f>
              <c:numCache>
                <c:formatCode>0.000000</c:formatCode>
                <c:ptCount val="18"/>
                <c:pt idx="0">
                  <c:v>2.0786610351192586E-2</c:v>
                </c:pt>
                <c:pt idx="1">
                  <c:v>2.1949750448587005E-2</c:v>
                </c:pt>
                <c:pt idx="2">
                  <c:v>2.1922088485302246E-2</c:v>
                </c:pt>
                <c:pt idx="3">
                  <c:v>1.7678147884821596E-2</c:v>
                </c:pt>
                <c:pt idx="4">
                  <c:v>2.1991072340047907E-2</c:v>
                </c:pt>
                <c:pt idx="5">
                  <c:v>2.1926173613231664E-2</c:v>
                </c:pt>
                <c:pt idx="6">
                  <c:v>2.2032809473394702E-2</c:v>
                </c:pt>
                <c:pt idx="7">
                  <c:v>2.1904948612310338E-2</c:v>
                </c:pt>
                <c:pt idx="8">
                  <c:v>2.1957115623132028E-2</c:v>
                </c:pt>
                <c:pt idx="9">
                  <c:v>1.715599975539412E-2</c:v>
                </c:pt>
                <c:pt idx="10">
                  <c:v>2.1960577068608825E-2</c:v>
                </c:pt>
                <c:pt idx="11">
                  <c:v>2.1897346498882999E-2</c:v>
                </c:pt>
                <c:pt idx="12">
                  <c:v>2.1951036924427559E-2</c:v>
                </c:pt>
                <c:pt idx="13">
                  <c:v>9.1838397421846098E-3</c:v>
                </c:pt>
                <c:pt idx="14">
                  <c:v>9.7517259768213627E-3</c:v>
                </c:pt>
                <c:pt idx="15">
                  <c:v>9.1715758003835489E-3</c:v>
                </c:pt>
                <c:pt idx="16">
                  <c:v>2.1909082335619334E-2</c:v>
                </c:pt>
                <c:pt idx="17">
                  <c:v>2.2020222683991945E-2</c:v>
                </c:pt>
              </c:numCache>
            </c:numRef>
          </c:val>
          <c:extLst>
            <c:ext xmlns:c16="http://schemas.microsoft.com/office/drawing/2014/chart" uri="{C3380CC4-5D6E-409C-BE32-E72D297353CC}">
              <c16:uniqueId val="{00000001-5C1F-4756-90B5-3696745F23F0}"/>
            </c:ext>
          </c:extLst>
        </c:ser>
        <c:dLbls>
          <c:showLegendKey val="0"/>
          <c:showVal val="0"/>
          <c:showCatName val="0"/>
          <c:showSerName val="0"/>
          <c:showPercent val="0"/>
          <c:showBubbleSize val="0"/>
        </c:dLbls>
        <c:gapWidth val="150"/>
        <c:axId val="469463008"/>
        <c:axId val="469463400"/>
      </c:barChart>
      <c:dateAx>
        <c:axId val="469463008"/>
        <c:scaling>
          <c:orientation val="minMax"/>
        </c:scaling>
        <c:delete val="0"/>
        <c:axPos val="b"/>
        <c:numFmt formatCode="m/d/yyyy" sourceLinked="1"/>
        <c:majorTickMark val="none"/>
        <c:minorTickMark val="none"/>
        <c:tickLblPos val="nextTo"/>
        <c:spPr>
          <a:noFill/>
          <a:ln w="9525" cap="flat" cmpd="sng" algn="ctr">
            <a:solidFill>
              <a:schemeClr val="tx1">
                <a:lumMod val="15000"/>
                <a:lumOff val="85000"/>
              </a:schemeClr>
            </a:solidFill>
            <a:round/>
          </a:ln>
          <a:effectLst/>
        </c:spPr>
        <c:txPr>
          <a:bodyPr rot="-5400000" spcFirstLastPara="1" vertOverflow="ellipsis" wrap="square" anchor="ctr" anchorCtr="1"/>
          <a:lstStyle/>
          <a:p>
            <a:pPr>
              <a:defRPr sz="1000" b="0" i="0" u="none" strike="noStrike" kern="1200" baseline="0">
                <a:solidFill>
                  <a:srgbClr val="303030"/>
                </a:solidFill>
                <a:latin typeface="Avenir Next LT Pro" panose="020B0504020202020204" pitchFamily="34" charset="0"/>
                <a:ea typeface="+mn-ea"/>
                <a:cs typeface="+mn-cs"/>
              </a:defRPr>
            </a:pPr>
            <a:endParaRPr lang="es-CO"/>
          </a:p>
        </c:txPr>
        <c:crossAx val="469463400"/>
        <c:crosses val="autoZero"/>
        <c:auto val="1"/>
        <c:lblOffset val="100"/>
        <c:baseTimeUnit val="days"/>
      </c:dateAx>
      <c:valAx>
        <c:axId val="469463400"/>
        <c:scaling>
          <c:orientation val="minMax"/>
        </c:scaling>
        <c:delete val="0"/>
        <c:axPos val="l"/>
        <c:majorGridlines>
          <c:spPr>
            <a:ln w="9525" cap="flat" cmpd="sng" algn="ctr">
              <a:noFill/>
              <a:round/>
            </a:ln>
            <a:effectLst/>
          </c:spPr>
        </c:majorGridlines>
        <c:numFmt formatCode="0.000000" sourceLinked="1"/>
        <c:majorTickMark val="none"/>
        <c:minorTickMark val="none"/>
        <c:tickLblPos val="nextTo"/>
        <c:spPr>
          <a:noFill/>
          <a:ln>
            <a:noFill/>
          </a:ln>
          <a:effectLst/>
        </c:spPr>
        <c:txPr>
          <a:bodyPr rot="-60000000" spcFirstLastPara="1" vertOverflow="ellipsis" vert="horz" wrap="square" anchor="ctr" anchorCtr="1"/>
          <a:lstStyle/>
          <a:p>
            <a:pPr>
              <a:defRPr sz="1000" b="0" i="0" u="none" strike="noStrike" kern="1200" baseline="0">
                <a:solidFill>
                  <a:srgbClr val="303030"/>
                </a:solidFill>
                <a:latin typeface="Avenir Next LT Pro" panose="020B0504020202020204" pitchFamily="34" charset="0"/>
                <a:ea typeface="+mn-ea"/>
                <a:cs typeface="+mn-cs"/>
              </a:defRPr>
            </a:pPr>
            <a:endParaRPr lang="es-CO"/>
          </a:p>
        </c:txPr>
        <c:crossAx val="469463008"/>
        <c:crosses val="autoZero"/>
        <c:crossBetween val="between"/>
      </c:valAx>
      <c:spPr>
        <a:noFill/>
        <a:ln>
          <a:solidFill>
            <a:schemeClr val="bg1">
              <a:lumMod val="65000"/>
            </a:schemeClr>
          </a:solidFill>
        </a:ln>
        <a:effectLst/>
      </c:spPr>
    </c:plotArea>
    <c:legend>
      <c:legendPos val="b"/>
      <c:layout>
        <c:manualLayout>
          <c:xMode val="edge"/>
          <c:yMode val="edge"/>
          <c:x val="1.0460680935001335E-2"/>
          <c:y val="0.91572150525305185"/>
          <c:w val="0.97354705661792273"/>
          <c:h val="8.2692054277827318E-2"/>
        </c:manualLayout>
      </c:layout>
      <c:overlay val="0"/>
      <c:spPr>
        <a:noFill/>
        <a:ln>
          <a:noFill/>
        </a:ln>
        <a:effectLst/>
      </c:spPr>
      <c:txPr>
        <a:bodyPr rot="0" spcFirstLastPara="1" vertOverflow="ellipsis" vert="horz" wrap="square" anchor="ctr" anchorCtr="1"/>
        <a:lstStyle/>
        <a:p>
          <a:pPr>
            <a:defRPr sz="1000" b="0" i="0" u="none" strike="noStrike" kern="1200" baseline="0">
              <a:solidFill>
                <a:srgbClr val="303030"/>
              </a:solidFill>
              <a:latin typeface="Avenir Next LT Pro" panose="020B0504020202020204" pitchFamily="34" charset="0"/>
              <a:ea typeface="+mn-ea"/>
              <a:cs typeface="+mn-cs"/>
            </a:defRPr>
          </a:pPr>
          <a:endParaRPr lang="es-CO"/>
        </a:p>
      </c:txPr>
    </c:legend>
    <c:plotVisOnly val="1"/>
    <c:dispBlanksAs val="gap"/>
    <c:showDLblsOverMax val="0"/>
  </c:chart>
  <c:spPr>
    <a:noFill/>
    <a:ln w="9525" cap="flat" cmpd="sng" algn="ctr">
      <a:solidFill>
        <a:schemeClr val="bg1">
          <a:lumMod val="65000"/>
        </a:schemeClr>
      </a:solidFill>
      <a:round/>
    </a:ln>
    <a:effectLst/>
  </c:spPr>
  <c:txPr>
    <a:bodyPr/>
    <a:lstStyle/>
    <a:p>
      <a:pPr>
        <a:defRPr>
          <a:solidFill>
            <a:srgbClr val="303030"/>
          </a:solidFill>
          <a:latin typeface="Avenir Next LT Pro" panose="020B0504020202020204" pitchFamily="34" charset="0"/>
        </a:defRPr>
      </a:pPr>
      <a:endParaRPr lang="es-CO"/>
    </a:p>
  </c:txPr>
  <c:externalData r:id="rId4">
    <c:autoUpdate val="0"/>
  </c:externalData>
</c:chartSpace>
</file>

<file path=word/charts/chart4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0" i="0" u="none" strike="noStrike" kern="1200" spc="0" baseline="0">
                <a:solidFill>
                  <a:srgbClr val="303030"/>
                </a:solidFill>
                <a:latin typeface="Avenir Next LT Pro" panose="020B0504020202020204" pitchFamily="34" charset="0"/>
                <a:ea typeface="+mn-ea"/>
                <a:cs typeface="+mn-cs"/>
              </a:defRPr>
            </a:pPr>
            <a:r>
              <a:rPr lang="en-US" b="1"/>
              <a:t>Concentraciones de Cromo (</a:t>
            </a:r>
            <a:r>
              <a:rPr lang="es-CO" b="1"/>
              <a:t>µ</a:t>
            </a:r>
            <a:r>
              <a:rPr lang="en-US" b="1"/>
              <a:t>g/m</a:t>
            </a:r>
            <a:r>
              <a:rPr lang="en-US" b="1" baseline="30000"/>
              <a:t>3</a:t>
            </a:r>
            <a:r>
              <a:rPr lang="en-US" b="1"/>
              <a:t>)</a:t>
            </a:r>
          </a:p>
        </c:rich>
      </c:tx>
      <c:layout>
        <c:manualLayout>
          <c:xMode val="edge"/>
          <c:yMode val="edge"/>
          <c:x val="0.23992317966927959"/>
          <c:y val="3.8336051332696269E-2"/>
        </c:manualLayout>
      </c:layout>
      <c:overlay val="0"/>
      <c:spPr>
        <a:noFill/>
        <a:ln>
          <a:noFill/>
        </a:ln>
        <a:effectLst/>
      </c:spPr>
      <c:txPr>
        <a:bodyPr rot="0" spcFirstLastPara="1" vertOverflow="ellipsis" vert="horz" wrap="square" anchor="ctr" anchorCtr="1"/>
        <a:lstStyle/>
        <a:p>
          <a:pPr>
            <a:defRPr sz="1400" b="0" i="0" u="none" strike="noStrike" kern="1200" spc="0" baseline="0">
              <a:solidFill>
                <a:srgbClr val="303030"/>
              </a:solidFill>
              <a:latin typeface="Avenir Next LT Pro" panose="020B0504020202020204" pitchFamily="34" charset="0"/>
              <a:ea typeface="+mn-ea"/>
              <a:cs typeface="+mn-cs"/>
            </a:defRPr>
          </a:pPr>
          <a:endParaRPr lang="es-CO"/>
        </a:p>
      </c:txPr>
    </c:title>
    <c:autoTitleDeleted val="0"/>
    <c:plotArea>
      <c:layout/>
      <c:barChart>
        <c:barDir val="col"/>
        <c:grouping val="clustered"/>
        <c:varyColors val="0"/>
        <c:ser>
          <c:idx val="0"/>
          <c:order val="0"/>
          <c:tx>
            <c:strRef>
              <c:f>Metales!$F$6</c:f>
              <c:strCache>
                <c:ptCount val="1"/>
                <c:pt idx="0">
                  <c:v>Vientos arriba(µg/m3)</c:v>
                </c:pt>
              </c:strCache>
            </c:strRef>
          </c:tx>
          <c:spPr>
            <a:solidFill>
              <a:srgbClr val="004CAB"/>
            </a:solidFill>
            <a:ln>
              <a:solidFill>
                <a:srgbClr val="004CAB"/>
              </a:solidFill>
            </a:ln>
            <a:effectLst>
              <a:outerShdw blurRad="50800" dist="38100" dir="2700000" algn="tl" rotWithShape="0">
                <a:prstClr val="black">
                  <a:alpha val="40000"/>
                </a:prstClr>
              </a:outerShdw>
            </a:effectLst>
          </c:spPr>
          <c:invertIfNegative val="0"/>
          <c:cat>
            <c:numRef>
              <c:f>'VIENTOS ARRIBA'!$B$12:$B$29</c:f>
              <c:numCache>
                <c:formatCode>m/d/yyyy</c:formatCode>
                <c:ptCount val="18"/>
                <c:pt idx="0">
                  <c:v>46088</c:v>
                </c:pt>
                <c:pt idx="1">
                  <c:v>46089</c:v>
                </c:pt>
                <c:pt idx="2">
                  <c:v>46090</c:v>
                </c:pt>
                <c:pt idx="3">
                  <c:v>46091</c:v>
                </c:pt>
                <c:pt idx="4">
                  <c:v>46092</c:v>
                </c:pt>
                <c:pt idx="5">
                  <c:v>46093</c:v>
                </c:pt>
                <c:pt idx="6">
                  <c:v>46094</c:v>
                </c:pt>
                <c:pt idx="7">
                  <c:v>46095</c:v>
                </c:pt>
                <c:pt idx="8">
                  <c:v>46096</c:v>
                </c:pt>
                <c:pt idx="9">
                  <c:v>46097</c:v>
                </c:pt>
                <c:pt idx="10">
                  <c:v>46098</c:v>
                </c:pt>
                <c:pt idx="11">
                  <c:v>46099</c:v>
                </c:pt>
                <c:pt idx="12">
                  <c:v>46100</c:v>
                </c:pt>
                <c:pt idx="13">
                  <c:v>46101</c:v>
                </c:pt>
                <c:pt idx="14">
                  <c:v>46102</c:v>
                </c:pt>
                <c:pt idx="15">
                  <c:v>46103</c:v>
                </c:pt>
                <c:pt idx="16">
                  <c:v>46104</c:v>
                </c:pt>
                <c:pt idx="17">
                  <c:v>46105</c:v>
                </c:pt>
              </c:numCache>
            </c:numRef>
          </c:cat>
          <c:val>
            <c:numRef>
              <c:f>Metales!$F$7:$F$24</c:f>
              <c:numCache>
                <c:formatCode>0.000000</c:formatCode>
                <c:ptCount val="18"/>
                <c:pt idx="0">
                  <c:v>6.9409701659818657E-3</c:v>
                </c:pt>
                <c:pt idx="1">
                  <c:v>7.0668857830637477E-3</c:v>
                </c:pt>
                <c:pt idx="2">
                  <c:v>9.3700766413577063E-3</c:v>
                </c:pt>
                <c:pt idx="3">
                  <c:v>8.984854494954642E-3</c:v>
                </c:pt>
                <c:pt idx="4">
                  <c:v>9.2392292211015848E-3</c:v>
                </c:pt>
                <c:pt idx="5">
                  <c:v>1.0093718445071764E-2</c:v>
                </c:pt>
                <c:pt idx="6">
                  <c:v>9.2110896459910892E-3</c:v>
                </c:pt>
                <c:pt idx="7">
                  <c:v>9.1499737865707552E-3</c:v>
                </c:pt>
                <c:pt idx="8">
                  <c:v>8.5177075252452928E-3</c:v>
                </c:pt>
                <c:pt idx="9">
                  <c:v>2.7481145294178007E-2</c:v>
                </c:pt>
                <c:pt idx="10">
                  <c:v>2.7382830021657742E-2</c:v>
                </c:pt>
                <c:pt idx="11">
                  <c:v>2.7281496358781333E-2</c:v>
                </c:pt>
                <c:pt idx="12">
                  <c:v>8.6762741242962255E-3</c:v>
                </c:pt>
                <c:pt idx="13">
                  <c:v>8.8338350864418259E-3</c:v>
                </c:pt>
                <c:pt idx="14">
                  <c:v>2.7358616571457908E-2</c:v>
                </c:pt>
                <c:pt idx="15">
                  <c:v>2.7514727401150647E-2</c:v>
                </c:pt>
                <c:pt idx="16">
                  <c:v>2.7431807447191425E-2</c:v>
                </c:pt>
                <c:pt idx="17">
                  <c:v>2.0718601022727649E-2</c:v>
                </c:pt>
              </c:numCache>
            </c:numRef>
          </c:val>
          <c:extLst>
            <c:ext xmlns:c16="http://schemas.microsoft.com/office/drawing/2014/chart" uri="{C3380CC4-5D6E-409C-BE32-E72D297353CC}">
              <c16:uniqueId val="{00000000-20CA-4BF5-9EE5-606ED5C3ED4B}"/>
            </c:ext>
          </c:extLst>
        </c:ser>
        <c:ser>
          <c:idx val="1"/>
          <c:order val="1"/>
          <c:tx>
            <c:strRef>
              <c:f>Metales!$G$6</c:f>
              <c:strCache>
                <c:ptCount val="1"/>
                <c:pt idx="0">
                  <c:v>Vientos abajo (µg/m3)</c:v>
                </c:pt>
              </c:strCache>
            </c:strRef>
          </c:tx>
          <c:spPr>
            <a:solidFill>
              <a:srgbClr val="1690FF"/>
            </a:solidFill>
            <a:ln>
              <a:solidFill>
                <a:srgbClr val="004CAB"/>
              </a:solidFill>
            </a:ln>
            <a:effectLst>
              <a:outerShdw blurRad="50800" dist="38100" dir="2700000" algn="tl" rotWithShape="0">
                <a:prstClr val="black">
                  <a:alpha val="40000"/>
                </a:prstClr>
              </a:outerShdw>
            </a:effectLst>
          </c:spPr>
          <c:invertIfNegative val="0"/>
          <c:cat>
            <c:numRef>
              <c:f>'VIENTOS ARRIBA'!$B$12:$B$29</c:f>
              <c:numCache>
                <c:formatCode>m/d/yyyy</c:formatCode>
                <c:ptCount val="18"/>
                <c:pt idx="0">
                  <c:v>46088</c:v>
                </c:pt>
                <c:pt idx="1">
                  <c:v>46089</c:v>
                </c:pt>
                <c:pt idx="2">
                  <c:v>46090</c:v>
                </c:pt>
                <c:pt idx="3">
                  <c:v>46091</c:v>
                </c:pt>
                <c:pt idx="4">
                  <c:v>46092</c:v>
                </c:pt>
                <c:pt idx="5">
                  <c:v>46093</c:v>
                </c:pt>
                <c:pt idx="6">
                  <c:v>46094</c:v>
                </c:pt>
                <c:pt idx="7">
                  <c:v>46095</c:v>
                </c:pt>
                <c:pt idx="8">
                  <c:v>46096</c:v>
                </c:pt>
                <c:pt idx="9">
                  <c:v>46097</c:v>
                </c:pt>
                <c:pt idx="10">
                  <c:v>46098</c:v>
                </c:pt>
                <c:pt idx="11">
                  <c:v>46099</c:v>
                </c:pt>
                <c:pt idx="12">
                  <c:v>46100</c:v>
                </c:pt>
                <c:pt idx="13">
                  <c:v>46101</c:v>
                </c:pt>
                <c:pt idx="14">
                  <c:v>46102</c:v>
                </c:pt>
                <c:pt idx="15">
                  <c:v>46103</c:v>
                </c:pt>
                <c:pt idx="16">
                  <c:v>46104</c:v>
                </c:pt>
                <c:pt idx="17">
                  <c:v>46105</c:v>
                </c:pt>
              </c:numCache>
            </c:numRef>
          </c:cat>
          <c:val>
            <c:numRef>
              <c:f>Metales!$G$7:$G$24</c:f>
              <c:numCache>
                <c:formatCode>0.000000</c:formatCode>
                <c:ptCount val="18"/>
                <c:pt idx="0">
                  <c:v>7.0919023551127645E-3</c:v>
                </c:pt>
                <c:pt idx="1">
                  <c:v>9.6944731147925942E-3</c:v>
                </c:pt>
                <c:pt idx="2">
                  <c:v>9.4995716769643058E-3</c:v>
                </c:pt>
                <c:pt idx="3">
                  <c:v>9.0219513343227451E-3</c:v>
                </c:pt>
                <c:pt idx="4">
                  <c:v>1.0079241489188625E-2</c:v>
                </c:pt>
                <c:pt idx="5">
                  <c:v>9.9885902015833111E-3</c:v>
                </c:pt>
                <c:pt idx="6">
                  <c:v>9.1803372805811263E-3</c:v>
                </c:pt>
                <c:pt idx="7">
                  <c:v>8.3360498885736573E-3</c:v>
                </c:pt>
                <c:pt idx="8">
                  <c:v>8.2949103465165437E-3</c:v>
                </c:pt>
                <c:pt idx="9">
                  <c:v>2.7572142464026266E-2</c:v>
                </c:pt>
                <c:pt idx="10">
                  <c:v>2.7450721335761034E-2</c:v>
                </c:pt>
                <c:pt idx="11">
                  <c:v>2.737168312360375E-2</c:v>
                </c:pt>
                <c:pt idx="12">
                  <c:v>8.8413898723388781E-3</c:v>
                </c:pt>
                <c:pt idx="13">
                  <c:v>2.7551519226553831E-2</c:v>
                </c:pt>
                <c:pt idx="14">
                  <c:v>2.7426729309810084E-2</c:v>
                </c:pt>
                <c:pt idx="15">
                  <c:v>2.7514727401150647E-2</c:v>
                </c:pt>
                <c:pt idx="16">
                  <c:v>2.0509335408621432E-2</c:v>
                </c:pt>
                <c:pt idx="17">
                  <c:v>2.0674542408859103E-2</c:v>
                </c:pt>
              </c:numCache>
            </c:numRef>
          </c:val>
          <c:extLst>
            <c:ext xmlns:c16="http://schemas.microsoft.com/office/drawing/2014/chart" uri="{C3380CC4-5D6E-409C-BE32-E72D297353CC}">
              <c16:uniqueId val="{00000001-20CA-4BF5-9EE5-606ED5C3ED4B}"/>
            </c:ext>
          </c:extLst>
        </c:ser>
        <c:dLbls>
          <c:showLegendKey val="0"/>
          <c:showVal val="0"/>
          <c:showCatName val="0"/>
          <c:showSerName val="0"/>
          <c:showPercent val="0"/>
          <c:showBubbleSize val="0"/>
        </c:dLbls>
        <c:gapWidth val="150"/>
        <c:axId val="469463008"/>
        <c:axId val="469463400"/>
      </c:barChart>
      <c:dateAx>
        <c:axId val="469463008"/>
        <c:scaling>
          <c:orientation val="minMax"/>
        </c:scaling>
        <c:delete val="0"/>
        <c:axPos val="b"/>
        <c:numFmt formatCode="m/d/yyyy" sourceLinked="1"/>
        <c:majorTickMark val="none"/>
        <c:minorTickMark val="none"/>
        <c:tickLblPos val="nextTo"/>
        <c:spPr>
          <a:noFill/>
          <a:ln w="9525" cap="flat" cmpd="sng" algn="ctr">
            <a:solidFill>
              <a:schemeClr val="tx1">
                <a:lumMod val="15000"/>
                <a:lumOff val="85000"/>
              </a:schemeClr>
            </a:solidFill>
            <a:round/>
          </a:ln>
          <a:effectLst/>
        </c:spPr>
        <c:txPr>
          <a:bodyPr rot="-5400000" spcFirstLastPara="1" vertOverflow="ellipsis" wrap="square" anchor="ctr" anchorCtr="1"/>
          <a:lstStyle/>
          <a:p>
            <a:pPr>
              <a:defRPr sz="1000" b="0" i="0" u="none" strike="noStrike" kern="1200" baseline="0">
                <a:solidFill>
                  <a:srgbClr val="303030"/>
                </a:solidFill>
                <a:latin typeface="Avenir Next LT Pro" panose="020B0504020202020204" pitchFamily="34" charset="0"/>
                <a:ea typeface="+mn-ea"/>
                <a:cs typeface="+mn-cs"/>
              </a:defRPr>
            </a:pPr>
            <a:endParaRPr lang="es-CO"/>
          </a:p>
        </c:txPr>
        <c:crossAx val="469463400"/>
        <c:crosses val="autoZero"/>
        <c:auto val="1"/>
        <c:lblOffset val="100"/>
        <c:baseTimeUnit val="days"/>
      </c:dateAx>
      <c:valAx>
        <c:axId val="469463400"/>
        <c:scaling>
          <c:orientation val="minMax"/>
        </c:scaling>
        <c:delete val="0"/>
        <c:axPos val="l"/>
        <c:majorGridlines>
          <c:spPr>
            <a:ln w="9525" cap="flat" cmpd="sng" algn="ctr">
              <a:noFill/>
              <a:round/>
            </a:ln>
            <a:effectLst/>
          </c:spPr>
        </c:majorGridlines>
        <c:numFmt formatCode="0.000000" sourceLinked="1"/>
        <c:majorTickMark val="none"/>
        <c:minorTickMark val="none"/>
        <c:tickLblPos val="nextTo"/>
        <c:spPr>
          <a:noFill/>
          <a:ln>
            <a:noFill/>
          </a:ln>
          <a:effectLst/>
        </c:spPr>
        <c:txPr>
          <a:bodyPr rot="-60000000" spcFirstLastPara="1" vertOverflow="ellipsis" vert="horz" wrap="square" anchor="ctr" anchorCtr="1"/>
          <a:lstStyle/>
          <a:p>
            <a:pPr>
              <a:defRPr sz="1000" b="0" i="0" u="none" strike="noStrike" kern="1200" baseline="0">
                <a:solidFill>
                  <a:srgbClr val="303030"/>
                </a:solidFill>
                <a:latin typeface="Avenir Next LT Pro" panose="020B0504020202020204" pitchFamily="34" charset="0"/>
                <a:ea typeface="+mn-ea"/>
                <a:cs typeface="+mn-cs"/>
              </a:defRPr>
            </a:pPr>
            <a:endParaRPr lang="es-CO"/>
          </a:p>
        </c:txPr>
        <c:crossAx val="469463008"/>
        <c:crosses val="autoZero"/>
        <c:crossBetween val="between"/>
      </c:valAx>
      <c:spPr>
        <a:noFill/>
        <a:ln>
          <a:solidFill>
            <a:schemeClr val="bg1">
              <a:lumMod val="65000"/>
            </a:schemeClr>
          </a:solidFill>
        </a:ln>
        <a:effectLst/>
      </c:spPr>
    </c:plotArea>
    <c:legend>
      <c:legendPos val="b"/>
      <c:layout>
        <c:manualLayout>
          <c:xMode val="edge"/>
          <c:yMode val="edge"/>
          <c:x val="2.4302655884373397E-2"/>
          <c:y val="0.87793025977298156"/>
          <c:w val="0.97354705661792273"/>
          <c:h val="0.1218139234012179"/>
        </c:manualLayout>
      </c:layout>
      <c:overlay val="0"/>
      <c:spPr>
        <a:noFill/>
        <a:ln>
          <a:noFill/>
        </a:ln>
        <a:effectLst/>
      </c:spPr>
      <c:txPr>
        <a:bodyPr rot="0" spcFirstLastPara="1" vertOverflow="ellipsis" vert="horz" wrap="square" anchor="ctr" anchorCtr="1"/>
        <a:lstStyle/>
        <a:p>
          <a:pPr>
            <a:defRPr sz="1000" b="0" i="0" u="none" strike="noStrike" kern="1200" baseline="0">
              <a:solidFill>
                <a:srgbClr val="303030"/>
              </a:solidFill>
              <a:latin typeface="Avenir Next LT Pro" panose="020B0504020202020204" pitchFamily="34" charset="0"/>
              <a:ea typeface="+mn-ea"/>
              <a:cs typeface="+mn-cs"/>
            </a:defRPr>
          </a:pPr>
          <a:endParaRPr lang="es-CO"/>
        </a:p>
      </c:txPr>
    </c:legend>
    <c:plotVisOnly val="1"/>
    <c:dispBlanksAs val="gap"/>
    <c:showDLblsOverMax val="0"/>
  </c:chart>
  <c:spPr>
    <a:noFill/>
    <a:ln w="9525" cap="flat" cmpd="sng" algn="ctr">
      <a:solidFill>
        <a:schemeClr val="bg1">
          <a:lumMod val="65000"/>
        </a:schemeClr>
      </a:solidFill>
      <a:round/>
    </a:ln>
    <a:effectLst/>
  </c:spPr>
  <c:txPr>
    <a:bodyPr/>
    <a:lstStyle/>
    <a:p>
      <a:pPr>
        <a:defRPr>
          <a:solidFill>
            <a:srgbClr val="303030"/>
          </a:solidFill>
          <a:latin typeface="Avenir Next LT Pro" panose="020B0504020202020204" pitchFamily="34" charset="0"/>
        </a:defRPr>
      </a:pPr>
      <a:endParaRPr lang="es-CO"/>
    </a:p>
  </c:txPr>
  <c:externalData r:id="rId4">
    <c:autoUpdate val="0"/>
  </c:externalData>
</c:chartSpace>
</file>

<file path=word/charts/chart4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200" b="0" i="0" u="none" strike="noStrike" kern="1200" spc="0" baseline="0">
                <a:solidFill>
                  <a:srgbClr val="303030"/>
                </a:solidFill>
                <a:latin typeface="Avenir Next LT Pro" panose="020B0504020202020204" pitchFamily="34" charset="0"/>
                <a:ea typeface="+mn-ea"/>
                <a:cs typeface="+mn-cs"/>
              </a:defRPr>
            </a:pPr>
            <a:r>
              <a:rPr lang="en-US" sz="1200" b="1"/>
              <a:t>Concentraciones de</a:t>
            </a:r>
            <a:r>
              <a:rPr lang="en-US" sz="1200" b="1" baseline="0"/>
              <a:t> Zinc</a:t>
            </a:r>
            <a:r>
              <a:rPr lang="en-US" sz="1200" b="1"/>
              <a:t> (</a:t>
            </a:r>
            <a:r>
              <a:rPr lang="es-CO" sz="1200" b="1"/>
              <a:t>µ</a:t>
            </a:r>
            <a:r>
              <a:rPr lang="en-US" sz="1200" b="1"/>
              <a:t>g/m</a:t>
            </a:r>
            <a:r>
              <a:rPr lang="en-US" sz="1200" b="1" baseline="30000"/>
              <a:t>3</a:t>
            </a:r>
            <a:r>
              <a:rPr lang="en-US" sz="1200" b="1"/>
              <a:t>)</a:t>
            </a:r>
          </a:p>
        </c:rich>
      </c:tx>
      <c:layout>
        <c:manualLayout>
          <c:xMode val="edge"/>
          <c:yMode val="edge"/>
          <c:x val="0.24239901121545249"/>
          <c:y val="4.2849857038012432E-2"/>
        </c:manualLayout>
      </c:layout>
      <c:overlay val="0"/>
      <c:spPr>
        <a:noFill/>
        <a:ln>
          <a:noFill/>
        </a:ln>
        <a:effectLst/>
      </c:spPr>
      <c:txPr>
        <a:bodyPr rot="0" spcFirstLastPara="1" vertOverflow="ellipsis" vert="horz" wrap="square" anchor="ctr" anchorCtr="1"/>
        <a:lstStyle/>
        <a:p>
          <a:pPr>
            <a:defRPr sz="1200" b="0" i="0" u="none" strike="noStrike" kern="1200" spc="0" baseline="0">
              <a:solidFill>
                <a:srgbClr val="303030"/>
              </a:solidFill>
              <a:latin typeface="Avenir Next LT Pro" panose="020B0504020202020204" pitchFamily="34" charset="0"/>
              <a:ea typeface="+mn-ea"/>
              <a:cs typeface="+mn-cs"/>
            </a:defRPr>
          </a:pPr>
          <a:endParaRPr lang="es-CO"/>
        </a:p>
      </c:txPr>
    </c:title>
    <c:autoTitleDeleted val="0"/>
    <c:plotArea>
      <c:layout>
        <c:manualLayout>
          <c:layoutTarget val="inner"/>
          <c:xMode val="edge"/>
          <c:yMode val="edge"/>
          <c:x val="0.12639883959923195"/>
          <c:y val="0.14811418504105761"/>
          <c:w val="0.84772185208409945"/>
          <c:h val="0.43727551629985384"/>
        </c:manualLayout>
      </c:layout>
      <c:barChart>
        <c:barDir val="col"/>
        <c:grouping val="clustered"/>
        <c:varyColors val="0"/>
        <c:ser>
          <c:idx val="0"/>
          <c:order val="0"/>
          <c:tx>
            <c:strRef>
              <c:f>Metales!$F$6</c:f>
              <c:strCache>
                <c:ptCount val="1"/>
                <c:pt idx="0">
                  <c:v>Vientos arriba(µg/m3)</c:v>
                </c:pt>
              </c:strCache>
            </c:strRef>
          </c:tx>
          <c:spPr>
            <a:solidFill>
              <a:srgbClr val="004CAB"/>
            </a:solidFill>
            <a:ln>
              <a:solidFill>
                <a:srgbClr val="004CAB"/>
              </a:solidFill>
            </a:ln>
            <a:effectLst>
              <a:outerShdw blurRad="50800" dist="38100" dir="2700000" algn="tl" rotWithShape="0">
                <a:prstClr val="black">
                  <a:alpha val="40000"/>
                </a:prstClr>
              </a:outerShdw>
            </a:effectLst>
          </c:spPr>
          <c:invertIfNegative val="0"/>
          <c:cat>
            <c:numRef>
              <c:f>'VIENTOS ARRIBA'!$B$12:$B$29</c:f>
              <c:numCache>
                <c:formatCode>m/d/yyyy</c:formatCode>
                <c:ptCount val="18"/>
                <c:pt idx="0">
                  <c:v>46088</c:v>
                </c:pt>
                <c:pt idx="1">
                  <c:v>46089</c:v>
                </c:pt>
                <c:pt idx="2">
                  <c:v>46090</c:v>
                </c:pt>
                <c:pt idx="3">
                  <c:v>46091</c:v>
                </c:pt>
                <c:pt idx="4">
                  <c:v>46092</c:v>
                </c:pt>
                <c:pt idx="5">
                  <c:v>46093</c:v>
                </c:pt>
                <c:pt idx="6">
                  <c:v>46094</c:v>
                </c:pt>
                <c:pt idx="7">
                  <c:v>46095</c:v>
                </c:pt>
                <c:pt idx="8">
                  <c:v>46096</c:v>
                </c:pt>
                <c:pt idx="9">
                  <c:v>46097</c:v>
                </c:pt>
                <c:pt idx="10">
                  <c:v>46098</c:v>
                </c:pt>
                <c:pt idx="11">
                  <c:v>46099</c:v>
                </c:pt>
                <c:pt idx="12">
                  <c:v>46100</c:v>
                </c:pt>
                <c:pt idx="13">
                  <c:v>46101</c:v>
                </c:pt>
                <c:pt idx="14">
                  <c:v>46102</c:v>
                </c:pt>
                <c:pt idx="15">
                  <c:v>46103</c:v>
                </c:pt>
                <c:pt idx="16">
                  <c:v>46104</c:v>
                </c:pt>
                <c:pt idx="17">
                  <c:v>46105</c:v>
                </c:pt>
              </c:numCache>
            </c:numRef>
          </c:cat>
          <c:val>
            <c:numRef>
              <c:f>Metales!$F$7:$F$24</c:f>
              <c:numCache>
                <c:formatCode>0.000000</c:formatCode>
                <c:ptCount val="18"/>
                <c:pt idx="0">
                  <c:v>3.287827973359831E-2</c:v>
                </c:pt>
                <c:pt idx="1">
                  <c:v>3.2897571748745032E-2</c:v>
                </c:pt>
                <c:pt idx="2">
                  <c:v>3.285611289826728E-2</c:v>
                </c:pt>
                <c:pt idx="3">
                  <c:v>3.2782577211320989E-2</c:v>
                </c:pt>
                <c:pt idx="4">
                  <c:v>3.2823577496018788E-2</c:v>
                </c:pt>
                <c:pt idx="5">
                  <c:v>3.2834987712884046E-2</c:v>
                </c:pt>
                <c:pt idx="6">
                  <c:v>3.2940320588312505E-2</c:v>
                </c:pt>
                <c:pt idx="7">
                  <c:v>3.2721760561246413E-2</c:v>
                </c:pt>
                <c:pt idx="8">
                  <c:v>3.2854014740231849E-2</c:v>
                </c:pt>
                <c:pt idx="9">
                  <c:v>3.2977374353013608E-2</c:v>
                </c:pt>
                <c:pt idx="10">
                  <c:v>3.2859396025989293E-2</c:v>
                </c:pt>
                <c:pt idx="11">
                  <c:v>3.2737795630537601E-2</c:v>
                </c:pt>
                <c:pt idx="12">
                  <c:v>3.2763552637202528E-2</c:v>
                </c:pt>
                <c:pt idx="13">
                  <c:v>3.2898420321921279E-2</c:v>
                </c:pt>
                <c:pt idx="14">
                  <c:v>3.2830339885749488E-2</c:v>
                </c:pt>
                <c:pt idx="15">
                  <c:v>3.3017672881380779E-2</c:v>
                </c:pt>
                <c:pt idx="16">
                  <c:v>3.2918168936629709E-2</c:v>
                </c:pt>
                <c:pt idx="17">
                  <c:v>3.3003081275141392E-2</c:v>
                </c:pt>
              </c:numCache>
            </c:numRef>
          </c:val>
          <c:extLst>
            <c:ext xmlns:c16="http://schemas.microsoft.com/office/drawing/2014/chart" uri="{C3380CC4-5D6E-409C-BE32-E72D297353CC}">
              <c16:uniqueId val="{00000000-2881-4192-8560-1D6F457AD155}"/>
            </c:ext>
          </c:extLst>
        </c:ser>
        <c:ser>
          <c:idx val="1"/>
          <c:order val="1"/>
          <c:tx>
            <c:strRef>
              <c:f>Metales!$G$6</c:f>
              <c:strCache>
                <c:ptCount val="1"/>
                <c:pt idx="0">
                  <c:v>Vientos abajo (µg/m3)</c:v>
                </c:pt>
              </c:strCache>
            </c:strRef>
          </c:tx>
          <c:spPr>
            <a:solidFill>
              <a:srgbClr val="1690FF"/>
            </a:solidFill>
            <a:ln>
              <a:solidFill>
                <a:srgbClr val="004CAB"/>
              </a:solidFill>
            </a:ln>
            <a:effectLst>
              <a:outerShdw blurRad="50800" dist="38100" dir="2700000" algn="tl" rotWithShape="0">
                <a:prstClr val="black">
                  <a:alpha val="40000"/>
                </a:prstClr>
              </a:outerShdw>
            </a:effectLst>
          </c:spPr>
          <c:invertIfNegative val="0"/>
          <c:cat>
            <c:numRef>
              <c:f>'VIENTOS ARRIBA'!$B$12:$B$29</c:f>
              <c:numCache>
                <c:formatCode>m/d/yyyy</c:formatCode>
                <c:ptCount val="18"/>
                <c:pt idx="0">
                  <c:v>46088</c:v>
                </c:pt>
                <c:pt idx="1">
                  <c:v>46089</c:v>
                </c:pt>
                <c:pt idx="2">
                  <c:v>46090</c:v>
                </c:pt>
                <c:pt idx="3">
                  <c:v>46091</c:v>
                </c:pt>
                <c:pt idx="4">
                  <c:v>46092</c:v>
                </c:pt>
                <c:pt idx="5">
                  <c:v>46093</c:v>
                </c:pt>
                <c:pt idx="6">
                  <c:v>46094</c:v>
                </c:pt>
                <c:pt idx="7">
                  <c:v>46095</c:v>
                </c:pt>
                <c:pt idx="8">
                  <c:v>46096</c:v>
                </c:pt>
                <c:pt idx="9">
                  <c:v>46097</c:v>
                </c:pt>
                <c:pt idx="10">
                  <c:v>46098</c:v>
                </c:pt>
                <c:pt idx="11">
                  <c:v>46099</c:v>
                </c:pt>
                <c:pt idx="12">
                  <c:v>46100</c:v>
                </c:pt>
                <c:pt idx="13">
                  <c:v>46101</c:v>
                </c:pt>
                <c:pt idx="14">
                  <c:v>46102</c:v>
                </c:pt>
                <c:pt idx="15">
                  <c:v>46103</c:v>
                </c:pt>
                <c:pt idx="16">
                  <c:v>46104</c:v>
                </c:pt>
                <c:pt idx="17">
                  <c:v>46105</c:v>
                </c:pt>
              </c:numCache>
            </c:numRef>
          </c:cat>
          <c:val>
            <c:numRef>
              <c:f>Metales!$G$7:$G$24</c:f>
              <c:numCache>
                <c:formatCode>0.000000</c:formatCode>
                <c:ptCount val="18"/>
                <c:pt idx="0">
                  <c:v>3.3014028204835281E-2</c:v>
                </c:pt>
                <c:pt idx="1">
                  <c:v>3.2924625672880507E-2</c:v>
                </c:pt>
                <c:pt idx="2">
                  <c:v>3.2883132727953367E-2</c:v>
                </c:pt>
                <c:pt idx="3">
                  <c:v>3.2917930544150556E-2</c:v>
                </c:pt>
                <c:pt idx="4">
                  <c:v>3.298660851007186E-2</c:v>
                </c:pt>
                <c:pt idx="5">
                  <c:v>3.2889260419847494E-2</c:v>
                </c:pt>
                <c:pt idx="6">
                  <c:v>3.3049214210092055E-2</c:v>
                </c:pt>
                <c:pt idx="7">
                  <c:v>3.2857422918465509E-2</c:v>
                </c:pt>
                <c:pt idx="8">
                  <c:v>3.293567343469804E-2</c:v>
                </c:pt>
                <c:pt idx="9">
                  <c:v>3.3086570956831519E-2</c:v>
                </c:pt>
                <c:pt idx="10">
                  <c:v>3.294086560291324E-2</c:v>
                </c:pt>
                <c:pt idx="11">
                  <c:v>3.2846019748324497E-2</c:v>
                </c:pt>
                <c:pt idx="12">
                  <c:v>3.292655538664134E-2</c:v>
                </c:pt>
                <c:pt idx="13">
                  <c:v>3.3061823071864595E-2</c:v>
                </c:pt>
                <c:pt idx="14">
                  <c:v>3.2912075171772102E-2</c:v>
                </c:pt>
                <c:pt idx="15">
                  <c:v>3.3017672881380779E-2</c:v>
                </c:pt>
                <c:pt idx="16">
                  <c:v>3.2863623503429001E-2</c:v>
                </c:pt>
                <c:pt idx="17">
                  <c:v>3.3030334025987915E-2</c:v>
                </c:pt>
              </c:numCache>
            </c:numRef>
          </c:val>
          <c:extLst>
            <c:ext xmlns:c16="http://schemas.microsoft.com/office/drawing/2014/chart" uri="{C3380CC4-5D6E-409C-BE32-E72D297353CC}">
              <c16:uniqueId val="{00000001-2881-4192-8560-1D6F457AD155}"/>
            </c:ext>
          </c:extLst>
        </c:ser>
        <c:dLbls>
          <c:showLegendKey val="0"/>
          <c:showVal val="0"/>
          <c:showCatName val="0"/>
          <c:showSerName val="0"/>
          <c:showPercent val="0"/>
          <c:showBubbleSize val="0"/>
        </c:dLbls>
        <c:gapWidth val="150"/>
        <c:axId val="469463008"/>
        <c:axId val="469463400"/>
      </c:barChart>
      <c:dateAx>
        <c:axId val="469463008"/>
        <c:scaling>
          <c:orientation val="minMax"/>
        </c:scaling>
        <c:delete val="0"/>
        <c:axPos val="b"/>
        <c:numFmt formatCode="m/d/yyyy" sourceLinked="1"/>
        <c:majorTickMark val="none"/>
        <c:minorTickMark val="none"/>
        <c:tickLblPos val="nextTo"/>
        <c:spPr>
          <a:noFill/>
          <a:ln w="9525" cap="flat" cmpd="sng" algn="ctr">
            <a:solidFill>
              <a:schemeClr val="tx1">
                <a:lumMod val="15000"/>
                <a:lumOff val="85000"/>
              </a:schemeClr>
            </a:solidFill>
            <a:round/>
          </a:ln>
          <a:effectLst/>
        </c:spPr>
        <c:txPr>
          <a:bodyPr rot="-5400000" spcFirstLastPara="1" vertOverflow="ellipsis" wrap="square" anchor="ctr" anchorCtr="1"/>
          <a:lstStyle/>
          <a:p>
            <a:pPr>
              <a:defRPr sz="1000" b="0" i="0" u="none" strike="noStrike" kern="1200" baseline="0">
                <a:solidFill>
                  <a:srgbClr val="303030"/>
                </a:solidFill>
                <a:latin typeface="Avenir Next LT Pro" panose="020B0504020202020204" pitchFamily="34" charset="0"/>
                <a:ea typeface="+mn-ea"/>
                <a:cs typeface="+mn-cs"/>
              </a:defRPr>
            </a:pPr>
            <a:endParaRPr lang="es-CO"/>
          </a:p>
        </c:txPr>
        <c:crossAx val="469463400"/>
        <c:crosses val="autoZero"/>
        <c:auto val="1"/>
        <c:lblOffset val="100"/>
        <c:baseTimeUnit val="days"/>
      </c:dateAx>
      <c:valAx>
        <c:axId val="469463400"/>
        <c:scaling>
          <c:orientation val="minMax"/>
        </c:scaling>
        <c:delete val="0"/>
        <c:axPos val="l"/>
        <c:majorGridlines>
          <c:spPr>
            <a:ln w="9525" cap="flat" cmpd="sng" algn="ctr">
              <a:noFill/>
              <a:round/>
            </a:ln>
            <a:effectLst/>
          </c:spPr>
        </c:majorGridlines>
        <c:numFmt formatCode="0.00000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rgbClr val="303030"/>
                </a:solidFill>
                <a:latin typeface="Avenir Next LT Pro" panose="020B0504020202020204" pitchFamily="34" charset="0"/>
                <a:ea typeface="+mn-ea"/>
                <a:cs typeface="+mn-cs"/>
              </a:defRPr>
            </a:pPr>
            <a:endParaRPr lang="es-CO"/>
          </a:p>
        </c:txPr>
        <c:crossAx val="469463008"/>
        <c:crosses val="autoZero"/>
        <c:crossBetween val="between"/>
      </c:valAx>
      <c:spPr>
        <a:noFill/>
        <a:ln>
          <a:solidFill>
            <a:schemeClr val="bg1">
              <a:lumMod val="65000"/>
            </a:schemeClr>
          </a:solidFill>
        </a:ln>
        <a:effectLst/>
      </c:spPr>
    </c:plotArea>
    <c:legend>
      <c:legendPos val="b"/>
      <c:layout>
        <c:manualLayout>
          <c:xMode val="edge"/>
          <c:yMode val="edge"/>
          <c:x val="2.1826970236410434E-2"/>
          <c:y val="0.85536417223148753"/>
          <c:w val="0.97354705661792273"/>
          <c:h val="0.1218139234012179"/>
        </c:manualLayout>
      </c:layout>
      <c:overlay val="0"/>
      <c:spPr>
        <a:noFill/>
        <a:ln>
          <a:noFill/>
        </a:ln>
        <a:effectLst/>
      </c:spPr>
      <c:txPr>
        <a:bodyPr rot="0" spcFirstLastPara="1" vertOverflow="ellipsis" vert="horz" wrap="square" anchor="ctr" anchorCtr="1"/>
        <a:lstStyle/>
        <a:p>
          <a:pPr>
            <a:defRPr sz="1000" b="0" i="0" u="none" strike="noStrike" kern="1200" baseline="0">
              <a:solidFill>
                <a:srgbClr val="303030"/>
              </a:solidFill>
              <a:latin typeface="Avenir Next LT Pro" panose="020B0504020202020204" pitchFamily="34" charset="0"/>
              <a:ea typeface="+mn-ea"/>
              <a:cs typeface="+mn-cs"/>
            </a:defRPr>
          </a:pPr>
          <a:endParaRPr lang="es-CO"/>
        </a:p>
      </c:txPr>
    </c:legend>
    <c:plotVisOnly val="1"/>
    <c:dispBlanksAs val="gap"/>
    <c:showDLblsOverMax val="0"/>
  </c:chart>
  <c:spPr>
    <a:noFill/>
    <a:ln w="9525" cap="flat" cmpd="sng" algn="ctr">
      <a:solidFill>
        <a:schemeClr val="bg1">
          <a:lumMod val="65000"/>
        </a:schemeClr>
      </a:solidFill>
      <a:round/>
    </a:ln>
    <a:effectLst/>
  </c:spPr>
  <c:txPr>
    <a:bodyPr/>
    <a:lstStyle/>
    <a:p>
      <a:pPr>
        <a:defRPr>
          <a:solidFill>
            <a:srgbClr val="303030"/>
          </a:solidFill>
          <a:latin typeface="Avenir Next LT Pro" panose="020B0504020202020204" pitchFamily="34" charset="0"/>
        </a:defRPr>
      </a:pPr>
      <a:endParaRPr lang="es-CO"/>
    </a:p>
  </c:txPr>
  <c:externalData r:id="rId4">
    <c:autoUpdate val="0"/>
  </c:externalData>
</c:chartSpace>
</file>

<file path=word/charts/chart4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10"/>
    </mc:Choice>
    <mc:Fallback>
      <c:style val="10"/>
    </mc:Fallback>
  </mc:AlternateContent>
  <c:clrMapOvr bg1="lt1" tx1="dk1" bg2="lt2" tx2="dk2" accent1="accent1" accent2="accent2" accent3="accent3" accent4="accent4" accent5="accent5" accent6="accent6" hlink="hlink" folHlink="folHlink"/>
  <c:chart>
    <c:title>
      <c:tx>
        <c:rich>
          <a:bodyPr/>
          <a:lstStyle/>
          <a:p>
            <a:pPr>
              <a:defRPr/>
            </a:pPr>
            <a:r>
              <a:rPr lang="es-MX" sz="1200"/>
              <a:t>Temperatura (°C)</a:t>
            </a:r>
          </a:p>
        </c:rich>
      </c:tx>
      <c:layout>
        <c:manualLayout>
          <c:xMode val="edge"/>
          <c:yMode val="edge"/>
          <c:x val="0.38354152965642274"/>
          <c:y val="1.4923474856024122E-2"/>
        </c:manualLayout>
      </c:layout>
      <c:overlay val="0"/>
    </c:title>
    <c:autoTitleDeleted val="0"/>
    <c:plotArea>
      <c:layout>
        <c:manualLayout>
          <c:layoutTarget val="inner"/>
          <c:xMode val="edge"/>
          <c:yMode val="edge"/>
          <c:x val="9.2268000924263682E-2"/>
          <c:y val="0.11716160479940008"/>
          <c:w val="0.87206146353601965"/>
          <c:h val="0.49532280194416894"/>
        </c:manualLayout>
      </c:layout>
      <c:scatterChart>
        <c:scatterStyle val="smoothMarker"/>
        <c:varyColors val="0"/>
        <c:ser>
          <c:idx val="0"/>
          <c:order val="0"/>
          <c:spPr>
            <a:ln>
              <a:solidFill>
                <a:srgbClr val="004CAB"/>
              </a:solidFill>
            </a:ln>
            <a:effectLst>
              <a:outerShdw blurRad="50800" dist="38100" dir="5400000" algn="t" rotWithShape="0">
                <a:prstClr val="black">
                  <a:alpha val="40000"/>
                </a:prstClr>
              </a:outerShdw>
            </a:effectLst>
          </c:spPr>
          <c:marker>
            <c:symbol val="none"/>
          </c:marker>
          <c:xVal>
            <c:numRef>
              <c:f>InformaciónGeneral!$C$22:$C$39</c:f>
              <c:numCache>
                <c:formatCode>m/d/yyyy</c:formatCode>
                <c:ptCount val="18"/>
                <c:pt idx="0">
                  <c:v>46088</c:v>
                </c:pt>
                <c:pt idx="1">
                  <c:v>46089</c:v>
                </c:pt>
                <c:pt idx="2">
                  <c:v>46090</c:v>
                </c:pt>
                <c:pt idx="3">
                  <c:v>46091</c:v>
                </c:pt>
                <c:pt idx="4">
                  <c:v>46092</c:v>
                </c:pt>
                <c:pt idx="5">
                  <c:v>46093</c:v>
                </c:pt>
                <c:pt idx="6">
                  <c:v>46094</c:v>
                </c:pt>
                <c:pt idx="7">
                  <c:v>46095</c:v>
                </c:pt>
                <c:pt idx="8">
                  <c:v>46096</c:v>
                </c:pt>
                <c:pt idx="9">
                  <c:v>46097</c:v>
                </c:pt>
                <c:pt idx="10">
                  <c:v>46098</c:v>
                </c:pt>
                <c:pt idx="11">
                  <c:v>46099</c:v>
                </c:pt>
                <c:pt idx="12">
                  <c:v>46100</c:v>
                </c:pt>
                <c:pt idx="13">
                  <c:v>46101</c:v>
                </c:pt>
                <c:pt idx="14">
                  <c:v>46102</c:v>
                </c:pt>
                <c:pt idx="15">
                  <c:v>46103</c:v>
                </c:pt>
                <c:pt idx="16">
                  <c:v>46104</c:v>
                </c:pt>
                <c:pt idx="17">
                  <c:v>46105</c:v>
                </c:pt>
              </c:numCache>
            </c:numRef>
          </c:xVal>
          <c:yVal>
            <c:numRef>
              <c:f>InformaciónGeneral!$D$22:$D$39</c:f>
              <c:numCache>
                <c:formatCode>0.00</c:formatCode>
                <c:ptCount val="18"/>
                <c:pt idx="0">
                  <c:v>30.895833333333332</c:v>
                </c:pt>
                <c:pt idx="1">
                  <c:v>31.237499999999997</c:v>
                </c:pt>
                <c:pt idx="2">
                  <c:v>31.012500000000006</c:v>
                </c:pt>
                <c:pt idx="3">
                  <c:v>29.995833333333334</c:v>
                </c:pt>
                <c:pt idx="4">
                  <c:v>29.829166666666666</c:v>
                </c:pt>
                <c:pt idx="5">
                  <c:v>29.491666666666671</c:v>
                </c:pt>
                <c:pt idx="6">
                  <c:v>30.850000000000005</c:v>
                </c:pt>
                <c:pt idx="7">
                  <c:v>28.204166666666676</c:v>
                </c:pt>
                <c:pt idx="8">
                  <c:v>29.129166666666666</c:v>
                </c:pt>
                <c:pt idx="9">
                  <c:v>30.895833333333343</c:v>
                </c:pt>
                <c:pt idx="10">
                  <c:v>29.875000000000004</c:v>
                </c:pt>
                <c:pt idx="11">
                  <c:v>29.004166666666674</c:v>
                </c:pt>
                <c:pt idx="12">
                  <c:v>28.816666666666666</c:v>
                </c:pt>
                <c:pt idx="13">
                  <c:v>30.50833333333334</c:v>
                </c:pt>
                <c:pt idx="14">
                  <c:v>28.345833333333331</c:v>
                </c:pt>
                <c:pt idx="15">
                  <c:v>30.716666666666665</c:v>
                </c:pt>
                <c:pt idx="16">
                  <c:v>28.400000000000009</c:v>
                </c:pt>
                <c:pt idx="17">
                  <c:v>30.962499999999995</c:v>
                </c:pt>
              </c:numCache>
            </c:numRef>
          </c:yVal>
          <c:smooth val="1"/>
          <c:extLst>
            <c:ext xmlns:c16="http://schemas.microsoft.com/office/drawing/2014/chart" uri="{C3380CC4-5D6E-409C-BE32-E72D297353CC}">
              <c16:uniqueId val="{00000000-5DE1-4B56-AF74-F6B3945E0F99}"/>
            </c:ext>
          </c:extLst>
        </c:ser>
        <c:dLbls>
          <c:showLegendKey val="0"/>
          <c:showVal val="0"/>
          <c:showCatName val="0"/>
          <c:showSerName val="0"/>
          <c:showPercent val="0"/>
          <c:showBubbleSize val="0"/>
        </c:dLbls>
        <c:axId val="232134488"/>
        <c:axId val="232735144"/>
      </c:scatterChart>
      <c:valAx>
        <c:axId val="232134488"/>
        <c:scaling>
          <c:orientation val="minMax"/>
        </c:scaling>
        <c:delete val="0"/>
        <c:axPos val="b"/>
        <c:title>
          <c:tx>
            <c:rich>
              <a:bodyPr/>
              <a:lstStyle/>
              <a:p>
                <a:pPr>
                  <a:defRPr/>
                </a:pPr>
                <a:r>
                  <a:rPr lang="es-MX"/>
                  <a:t>Días</a:t>
                </a:r>
              </a:p>
            </c:rich>
          </c:tx>
          <c:layout>
            <c:manualLayout>
              <c:xMode val="edge"/>
              <c:yMode val="edge"/>
              <c:x val="0.46711917339446496"/>
              <c:y val="0.92559765323452203"/>
            </c:manualLayout>
          </c:layout>
          <c:overlay val="0"/>
        </c:title>
        <c:numFmt formatCode="m/d/yyyy" sourceLinked="1"/>
        <c:majorTickMark val="out"/>
        <c:minorTickMark val="none"/>
        <c:tickLblPos val="nextTo"/>
        <c:txPr>
          <a:bodyPr rot="-5400000" vert="horz"/>
          <a:lstStyle/>
          <a:p>
            <a:pPr>
              <a:defRPr/>
            </a:pPr>
            <a:endParaRPr lang="es-CO"/>
          </a:p>
        </c:txPr>
        <c:crossAx val="232735144"/>
        <c:crosses val="autoZero"/>
        <c:crossBetween val="midCat"/>
        <c:majorUnit val="1"/>
        <c:minorUnit val="1"/>
      </c:valAx>
      <c:valAx>
        <c:axId val="232735144"/>
        <c:scaling>
          <c:orientation val="minMax"/>
        </c:scaling>
        <c:delete val="0"/>
        <c:axPos val="l"/>
        <c:numFmt formatCode="#,##0.0" sourceLinked="0"/>
        <c:majorTickMark val="out"/>
        <c:minorTickMark val="none"/>
        <c:tickLblPos val="nextTo"/>
        <c:txPr>
          <a:bodyPr rot="0" vert="horz"/>
          <a:lstStyle/>
          <a:p>
            <a:pPr>
              <a:defRPr/>
            </a:pPr>
            <a:endParaRPr lang="es-CO"/>
          </a:p>
        </c:txPr>
        <c:crossAx val="232134488"/>
        <c:crosses val="autoZero"/>
        <c:crossBetween val="midCat"/>
      </c:valAx>
      <c:spPr>
        <a:noFill/>
        <a:ln w="12700">
          <a:solidFill>
            <a:schemeClr val="bg1">
              <a:lumMod val="75000"/>
            </a:schemeClr>
          </a:solidFill>
        </a:ln>
      </c:spPr>
    </c:plotArea>
    <c:plotVisOnly val="1"/>
    <c:dispBlanksAs val="gap"/>
    <c:showDLblsOverMax val="0"/>
  </c:chart>
  <c:spPr>
    <a:noFill/>
  </c:spPr>
  <c:txPr>
    <a:bodyPr/>
    <a:lstStyle/>
    <a:p>
      <a:pPr>
        <a:defRPr>
          <a:solidFill>
            <a:srgbClr val="303030"/>
          </a:solidFill>
          <a:latin typeface="Avenir Next LT Pro" panose="020B0504020202020204" pitchFamily="34" charset="0"/>
        </a:defRPr>
      </a:pPr>
      <a:endParaRPr lang="es-CO"/>
    </a:p>
  </c:txPr>
  <c:externalData r:id="rId2">
    <c:autoUpdate val="0"/>
  </c:externalData>
</c:chartSpace>
</file>

<file path=word/charts/chart4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13"/>
    </mc:Choice>
    <mc:Fallback>
      <c:style val="13"/>
    </mc:Fallback>
  </mc:AlternateContent>
  <c:clrMapOvr bg1="lt1" tx1="dk1" bg2="lt2" tx2="dk2" accent1="accent1" accent2="accent2" accent3="accent3" accent4="accent4" accent5="accent5" accent6="accent6" hlink="hlink" folHlink="folHlink"/>
  <c:chart>
    <c:title>
      <c:tx>
        <c:rich>
          <a:bodyPr/>
          <a:lstStyle/>
          <a:p>
            <a:pPr>
              <a:defRPr/>
            </a:pPr>
            <a:r>
              <a:rPr lang="es-MX" sz="1200"/>
              <a:t>Humedad relativa (%)</a:t>
            </a:r>
          </a:p>
        </c:rich>
      </c:tx>
      <c:layout>
        <c:manualLayout>
          <c:xMode val="edge"/>
          <c:yMode val="edge"/>
          <c:x val="0.34962373771075228"/>
          <c:y val="2.6127461148494478E-2"/>
        </c:manualLayout>
      </c:layout>
      <c:overlay val="0"/>
    </c:title>
    <c:autoTitleDeleted val="0"/>
    <c:plotArea>
      <c:layout>
        <c:manualLayout>
          <c:layoutTarget val="inner"/>
          <c:xMode val="edge"/>
          <c:yMode val="edge"/>
          <c:x val="9.9463855153699002E-2"/>
          <c:y val="0.14311845398588477"/>
          <c:w val="0.8593227456737399"/>
          <c:h val="0.48539415713183381"/>
        </c:manualLayout>
      </c:layout>
      <c:scatterChart>
        <c:scatterStyle val="smoothMarker"/>
        <c:varyColors val="0"/>
        <c:ser>
          <c:idx val="0"/>
          <c:order val="0"/>
          <c:spPr>
            <a:ln>
              <a:solidFill>
                <a:srgbClr val="004CAB"/>
              </a:solidFill>
            </a:ln>
            <a:effectLst>
              <a:outerShdw blurRad="50800" dist="38100" dir="5400000" algn="t" rotWithShape="0">
                <a:prstClr val="black">
                  <a:alpha val="40000"/>
                </a:prstClr>
              </a:outerShdw>
            </a:effectLst>
          </c:spPr>
          <c:marker>
            <c:symbol val="none"/>
          </c:marker>
          <c:xVal>
            <c:numRef>
              <c:f>InformaciónGeneral!$C$22:$C$39</c:f>
              <c:numCache>
                <c:formatCode>m/d/yyyy</c:formatCode>
                <c:ptCount val="18"/>
                <c:pt idx="0">
                  <c:v>46088</c:v>
                </c:pt>
                <c:pt idx="1">
                  <c:v>46089</c:v>
                </c:pt>
                <c:pt idx="2">
                  <c:v>46090</c:v>
                </c:pt>
                <c:pt idx="3">
                  <c:v>46091</c:v>
                </c:pt>
                <c:pt idx="4">
                  <c:v>46092</c:v>
                </c:pt>
                <c:pt idx="5">
                  <c:v>46093</c:v>
                </c:pt>
                <c:pt idx="6">
                  <c:v>46094</c:v>
                </c:pt>
                <c:pt idx="7">
                  <c:v>46095</c:v>
                </c:pt>
                <c:pt idx="8">
                  <c:v>46096</c:v>
                </c:pt>
                <c:pt idx="9">
                  <c:v>46097</c:v>
                </c:pt>
                <c:pt idx="10">
                  <c:v>46098</c:v>
                </c:pt>
                <c:pt idx="11">
                  <c:v>46099</c:v>
                </c:pt>
                <c:pt idx="12">
                  <c:v>46100</c:v>
                </c:pt>
                <c:pt idx="13">
                  <c:v>46101</c:v>
                </c:pt>
                <c:pt idx="14">
                  <c:v>46102</c:v>
                </c:pt>
                <c:pt idx="15">
                  <c:v>46103</c:v>
                </c:pt>
                <c:pt idx="16">
                  <c:v>46104</c:v>
                </c:pt>
                <c:pt idx="17">
                  <c:v>46105</c:v>
                </c:pt>
              </c:numCache>
            </c:numRef>
          </c:xVal>
          <c:yVal>
            <c:numRef>
              <c:f>InformaciónGeneral!$H$22:$H$39</c:f>
              <c:numCache>
                <c:formatCode>0.00</c:formatCode>
                <c:ptCount val="18"/>
                <c:pt idx="0">
                  <c:v>77.083333333333329</c:v>
                </c:pt>
                <c:pt idx="1">
                  <c:v>81.416666666666671</c:v>
                </c:pt>
                <c:pt idx="2">
                  <c:v>78.416666666666671</c:v>
                </c:pt>
                <c:pt idx="3">
                  <c:v>79.291666666666671</c:v>
                </c:pt>
                <c:pt idx="4">
                  <c:v>84.125</c:v>
                </c:pt>
                <c:pt idx="5">
                  <c:v>79</c:v>
                </c:pt>
                <c:pt idx="6">
                  <c:v>83.041666666666671</c:v>
                </c:pt>
                <c:pt idx="7">
                  <c:v>83.125</c:v>
                </c:pt>
                <c:pt idx="8">
                  <c:v>79.208333333333329</c:v>
                </c:pt>
                <c:pt idx="9">
                  <c:v>81.208333333333329</c:v>
                </c:pt>
                <c:pt idx="10">
                  <c:v>81.333333333333329</c:v>
                </c:pt>
                <c:pt idx="11">
                  <c:v>83.375</c:v>
                </c:pt>
                <c:pt idx="12">
                  <c:v>80.875</c:v>
                </c:pt>
                <c:pt idx="13">
                  <c:v>77.916666666666671</c:v>
                </c:pt>
                <c:pt idx="14">
                  <c:v>82.916666666666671</c:v>
                </c:pt>
                <c:pt idx="15">
                  <c:v>89.666666666666671</c:v>
                </c:pt>
                <c:pt idx="16">
                  <c:v>86</c:v>
                </c:pt>
                <c:pt idx="17">
                  <c:v>81.083333333333329</c:v>
                </c:pt>
              </c:numCache>
            </c:numRef>
          </c:yVal>
          <c:smooth val="1"/>
          <c:extLst>
            <c:ext xmlns:c16="http://schemas.microsoft.com/office/drawing/2014/chart" uri="{C3380CC4-5D6E-409C-BE32-E72D297353CC}">
              <c16:uniqueId val="{00000000-A04F-4CBD-8F1C-FC8C5450F660}"/>
            </c:ext>
          </c:extLst>
        </c:ser>
        <c:dLbls>
          <c:showLegendKey val="0"/>
          <c:showVal val="0"/>
          <c:showCatName val="0"/>
          <c:showSerName val="0"/>
          <c:showPercent val="0"/>
          <c:showBubbleSize val="0"/>
        </c:dLbls>
        <c:axId val="232733968"/>
        <c:axId val="232736712"/>
      </c:scatterChart>
      <c:valAx>
        <c:axId val="232733968"/>
        <c:scaling>
          <c:orientation val="minMax"/>
        </c:scaling>
        <c:delete val="0"/>
        <c:axPos val="b"/>
        <c:title>
          <c:tx>
            <c:rich>
              <a:bodyPr/>
              <a:lstStyle/>
              <a:p>
                <a:pPr>
                  <a:defRPr/>
                </a:pPr>
                <a:r>
                  <a:rPr lang="es-MX"/>
                  <a:t>Días</a:t>
                </a:r>
              </a:p>
            </c:rich>
          </c:tx>
          <c:layout>
            <c:manualLayout>
              <c:xMode val="edge"/>
              <c:yMode val="edge"/>
              <c:x val="0.46711917339446496"/>
              <c:y val="0.92559765323452203"/>
            </c:manualLayout>
          </c:layout>
          <c:overlay val="0"/>
        </c:title>
        <c:numFmt formatCode="m/d/yyyy" sourceLinked="1"/>
        <c:majorTickMark val="out"/>
        <c:minorTickMark val="none"/>
        <c:tickLblPos val="nextTo"/>
        <c:txPr>
          <a:bodyPr rot="-5400000" vert="horz"/>
          <a:lstStyle/>
          <a:p>
            <a:pPr>
              <a:defRPr/>
            </a:pPr>
            <a:endParaRPr lang="es-CO"/>
          </a:p>
        </c:txPr>
        <c:crossAx val="232736712"/>
        <c:crosses val="autoZero"/>
        <c:crossBetween val="midCat"/>
        <c:majorUnit val="1"/>
        <c:minorUnit val="1"/>
      </c:valAx>
      <c:valAx>
        <c:axId val="232736712"/>
        <c:scaling>
          <c:orientation val="minMax"/>
        </c:scaling>
        <c:delete val="0"/>
        <c:axPos val="l"/>
        <c:numFmt formatCode="0.00" sourceLinked="1"/>
        <c:majorTickMark val="out"/>
        <c:minorTickMark val="none"/>
        <c:tickLblPos val="nextTo"/>
        <c:txPr>
          <a:bodyPr rot="0" vert="horz"/>
          <a:lstStyle/>
          <a:p>
            <a:pPr>
              <a:defRPr/>
            </a:pPr>
            <a:endParaRPr lang="es-CO"/>
          </a:p>
        </c:txPr>
        <c:crossAx val="232733968"/>
        <c:crosses val="autoZero"/>
        <c:crossBetween val="midCat"/>
      </c:valAx>
      <c:spPr>
        <a:noFill/>
        <a:ln w="12700">
          <a:solidFill>
            <a:schemeClr val="bg1">
              <a:lumMod val="75000"/>
            </a:schemeClr>
          </a:solidFill>
        </a:ln>
      </c:spPr>
    </c:plotArea>
    <c:plotVisOnly val="1"/>
    <c:dispBlanksAs val="gap"/>
    <c:showDLblsOverMax val="0"/>
  </c:chart>
  <c:spPr>
    <a:noFill/>
  </c:spPr>
  <c:txPr>
    <a:bodyPr/>
    <a:lstStyle/>
    <a:p>
      <a:pPr>
        <a:defRPr>
          <a:solidFill>
            <a:srgbClr val="303030"/>
          </a:solidFill>
          <a:latin typeface="Avenir Next LT Pro" panose="020B0504020202020204" pitchFamily="34" charset="0"/>
        </a:defRPr>
      </a:pPr>
      <a:endParaRPr lang="es-CO"/>
    </a:p>
  </c:txPr>
  <c:externalData r:id="rId2">
    <c:autoUpdate val="0"/>
  </c:externalData>
</c:chartSpace>
</file>

<file path=word/charts/chart4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12"/>
    </mc:Choice>
    <mc:Fallback>
      <c:style val="12"/>
    </mc:Fallback>
  </mc:AlternateContent>
  <c:chart>
    <c:title>
      <c:tx>
        <c:rich>
          <a:bodyPr/>
          <a:lstStyle/>
          <a:p>
            <a:pPr>
              <a:defRPr/>
            </a:pPr>
            <a:r>
              <a:rPr lang="es-MX" sz="1200"/>
              <a:t>Presión (mmHg)</a:t>
            </a:r>
          </a:p>
        </c:rich>
      </c:tx>
      <c:layout>
        <c:manualLayout>
          <c:xMode val="edge"/>
          <c:yMode val="edge"/>
          <c:x val="0.39032507948604117"/>
          <c:y val="1.2228789249754539E-2"/>
        </c:manualLayout>
      </c:layout>
      <c:overlay val="0"/>
    </c:title>
    <c:autoTitleDeleted val="0"/>
    <c:plotArea>
      <c:layout>
        <c:manualLayout>
          <c:layoutTarget val="inner"/>
          <c:xMode val="edge"/>
          <c:yMode val="edge"/>
          <c:x val="0.10355561866111178"/>
          <c:y val="0.11174583205661735"/>
          <c:w val="0.86704398197657384"/>
          <c:h val="0.51792966033390442"/>
        </c:manualLayout>
      </c:layout>
      <c:scatterChart>
        <c:scatterStyle val="smoothMarker"/>
        <c:varyColors val="0"/>
        <c:ser>
          <c:idx val="0"/>
          <c:order val="0"/>
          <c:spPr>
            <a:ln>
              <a:solidFill>
                <a:srgbClr val="004CAB"/>
              </a:solidFill>
            </a:ln>
            <a:effectLst>
              <a:outerShdw blurRad="50800" dist="38100" dir="5400000" algn="t" rotWithShape="0">
                <a:prstClr val="black">
                  <a:alpha val="40000"/>
                </a:prstClr>
              </a:outerShdw>
            </a:effectLst>
          </c:spPr>
          <c:marker>
            <c:symbol val="none"/>
          </c:marker>
          <c:xVal>
            <c:numRef>
              <c:f>InformaciónGeneral!$C$22:$C$39</c:f>
              <c:numCache>
                <c:formatCode>m/d/yyyy</c:formatCode>
                <c:ptCount val="18"/>
                <c:pt idx="0">
                  <c:v>46088</c:v>
                </c:pt>
                <c:pt idx="1">
                  <c:v>46089</c:v>
                </c:pt>
                <c:pt idx="2">
                  <c:v>46090</c:v>
                </c:pt>
                <c:pt idx="3">
                  <c:v>46091</c:v>
                </c:pt>
                <c:pt idx="4">
                  <c:v>46092</c:v>
                </c:pt>
                <c:pt idx="5">
                  <c:v>46093</c:v>
                </c:pt>
                <c:pt idx="6">
                  <c:v>46094</c:v>
                </c:pt>
                <c:pt idx="7">
                  <c:v>46095</c:v>
                </c:pt>
                <c:pt idx="8">
                  <c:v>46096</c:v>
                </c:pt>
                <c:pt idx="9">
                  <c:v>46097</c:v>
                </c:pt>
                <c:pt idx="10">
                  <c:v>46098</c:v>
                </c:pt>
                <c:pt idx="11">
                  <c:v>46099</c:v>
                </c:pt>
                <c:pt idx="12">
                  <c:v>46100</c:v>
                </c:pt>
                <c:pt idx="13">
                  <c:v>46101</c:v>
                </c:pt>
                <c:pt idx="14">
                  <c:v>46102</c:v>
                </c:pt>
                <c:pt idx="15">
                  <c:v>46103</c:v>
                </c:pt>
                <c:pt idx="16">
                  <c:v>46104</c:v>
                </c:pt>
                <c:pt idx="17">
                  <c:v>46105</c:v>
                </c:pt>
              </c:numCache>
            </c:numRef>
          </c:xVal>
          <c:yVal>
            <c:numRef>
              <c:f>InformaciónGeneral!$G$22:$G$39</c:f>
              <c:numCache>
                <c:formatCode>0.00</c:formatCode>
                <c:ptCount val="18"/>
                <c:pt idx="0">
                  <c:v>758.94166666666661</c:v>
                </c:pt>
                <c:pt idx="1">
                  <c:v>758.72499999999991</c:v>
                </c:pt>
                <c:pt idx="2">
                  <c:v>759.12083333333328</c:v>
                </c:pt>
                <c:pt idx="3">
                  <c:v>758.9041666666667</c:v>
                </c:pt>
                <c:pt idx="4">
                  <c:v>758.78750000000002</c:v>
                </c:pt>
                <c:pt idx="5">
                  <c:v>758.92916666666679</c:v>
                </c:pt>
                <c:pt idx="6">
                  <c:v>758.64583333333337</c:v>
                </c:pt>
                <c:pt idx="7">
                  <c:v>758.94166666666672</c:v>
                </c:pt>
                <c:pt idx="8">
                  <c:v>758.83333333333337</c:v>
                </c:pt>
                <c:pt idx="9">
                  <c:v>759.15833333333342</c:v>
                </c:pt>
                <c:pt idx="10">
                  <c:v>758.70000000000016</c:v>
                </c:pt>
                <c:pt idx="11">
                  <c:v>758.70416666666677</c:v>
                </c:pt>
                <c:pt idx="12">
                  <c:v>758.88749999999993</c:v>
                </c:pt>
                <c:pt idx="13">
                  <c:v>758.75833333333333</c:v>
                </c:pt>
                <c:pt idx="14">
                  <c:v>758.66666666666686</c:v>
                </c:pt>
                <c:pt idx="15">
                  <c:v>759.03749999999991</c:v>
                </c:pt>
                <c:pt idx="16">
                  <c:v>758.66250000000002</c:v>
                </c:pt>
                <c:pt idx="17">
                  <c:v>758.73333333333346</c:v>
                </c:pt>
              </c:numCache>
            </c:numRef>
          </c:yVal>
          <c:smooth val="1"/>
          <c:extLst>
            <c:ext xmlns:c16="http://schemas.microsoft.com/office/drawing/2014/chart" uri="{C3380CC4-5D6E-409C-BE32-E72D297353CC}">
              <c16:uniqueId val="{00000000-EA0D-4BA7-AAD9-3FD787D17892}"/>
            </c:ext>
          </c:extLst>
        </c:ser>
        <c:dLbls>
          <c:showLegendKey val="0"/>
          <c:showVal val="0"/>
          <c:showCatName val="0"/>
          <c:showSerName val="0"/>
          <c:showPercent val="0"/>
          <c:showBubbleSize val="0"/>
        </c:dLbls>
        <c:axId val="232735536"/>
        <c:axId val="232735928"/>
      </c:scatterChart>
      <c:valAx>
        <c:axId val="232735536"/>
        <c:scaling>
          <c:orientation val="minMax"/>
        </c:scaling>
        <c:delete val="0"/>
        <c:axPos val="b"/>
        <c:title>
          <c:tx>
            <c:rich>
              <a:bodyPr/>
              <a:lstStyle/>
              <a:p>
                <a:pPr>
                  <a:defRPr/>
                </a:pPr>
                <a:r>
                  <a:rPr lang="es-MX"/>
                  <a:t>Días</a:t>
                </a:r>
              </a:p>
            </c:rich>
          </c:tx>
          <c:layout>
            <c:manualLayout>
              <c:xMode val="edge"/>
              <c:yMode val="edge"/>
              <c:x val="0.46711905197896775"/>
              <c:y val="0.92559765323452203"/>
            </c:manualLayout>
          </c:layout>
          <c:overlay val="0"/>
        </c:title>
        <c:numFmt formatCode="m/d/yyyy" sourceLinked="1"/>
        <c:majorTickMark val="out"/>
        <c:minorTickMark val="none"/>
        <c:tickLblPos val="nextTo"/>
        <c:txPr>
          <a:bodyPr rot="-5400000" vert="horz"/>
          <a:lstStyle/>
          <a:p>
            <a:pPr>
              <a:defRPr/>
            </a:pPr>
            <a:endParaRPr lang="es-CO"/>
          </a:p>
        </c:txPr>
        <c:crossAx val="232735928"/>
        <c:crosses val="autoZero"/>
        <c:crossBetween val="midCat"/>
        <c:majorUnit val="1"/>
        <c:minorUnit val="1"/>
      </c:valAx>
      <c:valAx>
        <c:axId val="232735928"/>
        <c:scaling>
          <c:orientation val="minMax"/>
        </c:scaling>
        <c:delete val="0"/>
        <c:axPos val="l"/>
        <c:numFmt formatCode="#,##0.0" sourceLinked="0"/>
        <c:majorTickMark val="out"/>
        <c:minorTickMark val="none"/>
        <c:tickLblPos val="nextTo"/>
        <c:txPr>
          <a:bodyPr rot="0" vert="horz"/>
          <a:lstStyle/>
          <a:p>
            <a:pPr>
              <a:defRPr/>
            </a:pPr>
            <a:endParaRPr lang="es-CO"/>
          </a:p>
        </c:txPr>
        <c:crossAx val="232735536"/>
        <c:crosses val="autoZero"/>
        <c:crossBetween val="midCat"/>
      </c:valAx>
      <c:spPr>
        <a:noFill/>
        <a:ln w="12700">
          <a:solidFill>
            <a:schemeClr val="bg1">
              <a:lumMod val="75000"/>
            </a:schemeClr>
          </a:solidFill>
        </a:ln>
      </c:spPr>
    </c:plotArea>
    <c:plotVisOnly val="1"/>
    <c:dispBlanksAs val="gap"/>
    <c:showDLblsOverMax val="0"/>
  </c:chart>
  <c:spPr>
    <a:noFill/>
  </c:spPr>
  <c:txPr>
    <a:bodyPr/>
    <a:lstStyle/>
    <a:p>
      <a:pPr>
        <a:defRPr>
          <a:solidFill>
            <a:srgbClr val="303030"/>
          </a:solidFill>
          <a:latin typeface="Avenir Next LT Pro" panose="020B0504020202020204" pitchFamily="34" charset="0"/>
        </a:defRPr>
      </a:pPr>
      <a:endParaRPr lang="es-CO"/>
    </a:p>
  </c:txPr>
  <c:externalData r:id="rId1">
    <c:autoUpdate val="0"/>
  </c:externalData>
</c:chartSpace>
</file>

<file path=word/charts/chart4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16"/>
    </mc:Choice>
    <mc:Fallback>
      <c:style val="16"/>
    </mc:Fallback>
  </mc:AlternateContent>
  <c:chart>
    <c:title>
      <c:tx>
        <c:rich>
          <a:bodyPr/>
          <a:lstStyle/>
          <a:p>
            <a:pPr>
              <a:defRPr/>
            </a:pPr>
            <a:r>
              <a:rPr lang="es-MX" sz="1200"/>
              <a:t>Velocidad del viento (m/s)</a:t>
            </a:r>
          </a:p>
        </c:rich>
      </c:tx>
      <c:layout>
        <c:manualLayout>
          <c:xMode val="edge"/>
          <c:yMode val="edge"/>
          <c:x val="0.3073178056534403"/>
          <c:y val="3.4443807837829687E-2"/>
        </c:manualLayout>
      </c:layout>
      <c:overlay val="0"/>
    </c:title>
    <c:autoTitleDeleted val="0"/>
    <c:plotArea>
      <c:layout>
        <c:manualLayout>
          <c:layoutTarget val="inner"/>
          <c:xMode val="edge"/>
          <c:yMode val="edge"/>
          <c:x val="7.8023303959043028E-2"/>
          <c:y val="0.1431185219494622"/>
          <c:w val="0.8819828801020726"/>
          <c:h val="0.4644714359105675"/>
        </c:manualLayout>
      </c:layout>
      <c:scatterChart>
        <c:scatterStyle val="smoothMarker"/>
        <c:varyColors val="0"/>
        <c:ser>
          <c:idx val="0"/>
          <c:order val="0"/>
          <c:spPr>
            <a:ln>
              <a:solidFill>
                <a:srgbClr val="004CAB"/>
              </a:solidFill>
            </a:ln>
            <a:effectLst>
              <a:outerShdw blurRad="50800" dist="38100" dir="5400000" algn="t" rotWithShape="0">
                <a:prstClr val="black">
                  <a:alpha val="40000"/>
                </a:prstClr>
              </a:outerShdw>
            </a:effectLst>
          </c:spPr>
          <c:marker>
            <c:symbol val="none"/>
          </c:marker>
          <c:xVal>
            <c:numRef>
              <c:f>InformaciónGeneral!$C$22:$C$39</c:f>
              <c:numCache>
                <c:formatCode>m/d/yyyy</c:formatCode>
                <c:ptCount val="18"/>
                <c:pt idx="0">
                  <c:v>46088</c:v>
                </c:pt>
                <c:pt idx="1">
                  <c:v>46089</c:v>
                </c:pt>
                <c:pt idx="2">
                  <c:v>46090</c:v>
                </c:pt>
                <c:pt idx="3">
                  <c:v>46091</c:v>
                </c:pt>
                <c:pt idx="4">
                  <c:v>46092</c:v>
                </c:pt>
                <c:pt idx="5">
                  <c:v>46093</c:v>
                </c:pt>
                <c:pt idx="6">
                  <c:v>46094</c:v>
                </c:pt>
                <c:pt idx="7">
                  <c:v>46095</c:v>
                </c:pt>
                <c:pt idx="8">
                  <c:v>46096</c:v>
                </c:pt>
                <c:pt idx="9">
                  <c:v>46097</c:v>
                </c:pt>
                <c:pt idx="10">
                  <c:v>46098</c:v>
                </c:pt>
                <c:pt idx="11">
                  <c:v>46099</c:v>
                </c:pt>
                <c:pt idx="12">
                  <c:v>46100</c:v>
                </c:pt>
                <c:pt idx="13">
                  <c:v>46101</c:v>
                </c:pt>
                <c:pt idx="14">
                  <c:v>46102</c:v>
                </c:pt>
                <c:pt idx="15">
                  <c:v>46103</c:v>
                </c:pt>
                <c:pt idx="16">
                  <c:v>46104</c:v>
                </c:pt>
                <c:pt idx="17">
                  <c:v>46105</c:v>
                </c:pt>
              </c:numCache>
            </c:numRef>
          </c:xVal>
          <c:yVal>
            <c:numRef>
              <c:f>InformaciónGeneral!$K$22:$K$39</c:f>
              <c:numCache>
                <c:formatCode>0.00</c:formatCode>
                <c:ptCount val="18"/>
                <c:pt idx="0">
                  <c:v>2.2125000000000008</c:v>
                </c:pt>
                <c:pt idx="1">
                  <c:v>1.7916666666666667</c:v>
                </c:pt>
                <c:pt idx="2">
                  <c:v>1.8666666666666669</c:v>
                </c:pt>
                <c:pt idx="3">
                  <c:v>2.0125000000000006</c:v>
                </c:pt>
                <c:pt idx="4">
                  <c:v>1.7083333333333337</c:v>
                </c:pt>
                <c:pt idx="5">
                  <c:v>1.7625</c:v>
                </c:pt>
                <c:pt idx="6">
                  <c:v>2.0833333333333335</c:v>
                </c:pt>
                <c:pt idx="7">
                  <c:v>2.1583333333333337</c:v>
                </c:pt>
                <c:pt idx="8">
                  <c:v>1.3375000000000004</c:v>
                </c:pt>
                <c:pt idx="9">
                  <c:v>2.2291666666666665</c:v>
                </c:pt>
                <c:pt idx="10">
                  <c:v>2.2791666666666663</c:v>
                </c:pt>
                <c:pt idx="11">
                  <c:v>1.9416666666666664</c:v>
                </c:pt>
                <c:pt idx="12">
                  <c:v>2.4416666666666669</c:v>
                </c:pt>
                <c:pt idx="13">
                  <c:v>2.0749999999999997</c:v>
                </c:pt>
                <c:pt idx="14">
                  <c:v>1.8166666666666667</c:v>
                </c:pt>
                <c:pt idx="15">
                  <c:v>1.854166666666667</c:v>
                </c:pt>
                <c:pt idx="16">
                  <c:v>2.354166666666667</c:v>
                </c:pt>
                <c:pt idx="17">
                  <c:v>2.2750000000000004</c:v>
                </c:pt>
              </c:numCache>
            </c:numRef>
          </c:yVal>
          <c:smooth val="1"/>
          <c:extLst>
            <c:ext xmlns:c16="http://schemas.microsoft.com/office/drawing/2014/chart" uri="{C3380CC4-5D6E-409C-BE32-E72D297353CC}">
              <c16:uniqueId val="{00000000-5869-425B-B2F2-5DCB5C9AD62A}"/>
            </c:ext>
          </c:extLst>
        </c:ser>
        <c:dLbls>
          <c:showLegendKey val="0"/>
          <c:showVal val="0"/>
          <c:showCatName val="0"/>
          <c:showSerName val="0"/>
          <c:showPercent val="0"/>
          <c:showBubbleSize val="0"/>
        </c:dLbls>
        <c:axId val="232924376"/>
        <c:axId val="232926336"/>
      </c:scatterChart>
      <c:valAx>
        <c:axId val="232924376"/>
        <c:scaling>
          <c:orientation val="minMax"/>
        </c:scaling>
        <c:delete val="0"/>
        <c:axPos val="b"/>
        <c:title>
          <c:tx>
            <c:rich>
              <a:bodyPr/>
              <a:lstStyle/>
              <a:p>
                <a:pPr>
                  <a:defRPr/>
                </a:pPr>
                <a:r>
                  <a:rPr lang="es-MX"/>
                  <a:t>Días</a:t>
                </a:r>
              </a:p>
            </c:rich>
          </c:tx>
          <c:layout>
            <c:manualLayout>
              <c:xMode val="edge"/>
              <c:yMode val="edge"/>
              <c:x val="0.46711905197896775"/>
              <c:y val="0.92559765323452203"/>
            </c:manualLayout>
          </c:layout>
          <c:overlay val="0"/>
        </c:title>
        <c:numFmt formatCode="m/d/yyyy" sourceLinked="1"/>
        <c:majorTickMark val="out"/>
        <c:minorTickMark val="none"/>
        <c:tickLblPos val="nextTo"/>
        <c:txPr>
          <a:bodyPr rot="-5400000" vert="horz"/>
          <a:lstStyle/>
          <a:p>
            <a:pPr>
              <a:defRPr/>
            </a:pPr>
            <a:endParaRPr lang="es-CO"/>
          </a:p>
        </c:txPr>
        <c:crossAx val="232926336"/>
        <c:crosses val="autoZero"/>
        <c:crossBetween val="midCat"/>
        <c:majorUnit val="1"/>
        <c:minorUnit val="1"/>
      </c:valAx>
      <c:valAx>
        <c:axId val="232926336"/>
        <c:scaling>
          <c:orientation val="minMax"/>
        </c:scaling>
        <c:delete val="0"/>
        <c:axPos val="l"/>
        <c:numFmt formatCode="#,##0.0" sourceLinked="0"/>
        <c:majorTickMark val="out"/>
        <c:minorTickMark val="none"/>
        <c:tickLblPos val="nextTo"/>
        <c:txPr>
          <a:bodyPr rot="0" vert="horz"/>
          <a:lstStyle/>
          <a:p>
            <a:pPr>
              <a:defRPr/>
            </a:pPr>
            <a:endParaRPr lang="es-CO"/>
          </a:p>
        </c:txPr>
        <c:crossAx val="232924376"/>
        <c:crosses val="autoZero"/>
        <c:crossBetween val="midCat"/>
      </c:valAx>
      <c:spPr>
        <a:noFill/>
        <a:ln w="12700">
          <a:solidFill>
            <a:schemeClr val="bg1">
              <a:lumMod val="75000"/>
            </a:schemeClr>
          </a:solidFill>
        </a:ln>
      </c:spPr>
    </c:plotArea>
    <c:plotVisOnly val="1"/>
    <c:dispBlanksAs val="gap"/>
    <c:showDLblsOverMax val="0"/>
  </c:chart>
  <c:spPr>
    <a:noFill/>
  </c:spPr>
  <c:txPr>
    <a:bodyPr/>
    <a:lstStyle/>
    <a:p>
      <a:pPr>
        <a:defRPr>
          <a:solidFill>
            <a:srgbClr val="303030"/>
          </a:solidFill>
          <a:latin typeface="Avenir Next LT Pro" panose="020B0504020202020204" pitchFamily="34" charset="0"/>
        </a:defRPr>
      </a:pPr>
      <a:endParaRPr lang="es-CO"/>
    </a:p>
  </c:txPr>
  <c:externalData r:id="rId1">
    <c:autoUpdate val="0"/>
  </c:externalData>
</c:chartSpace>
</file>

<file path=word/charts/chart4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14"/>
    </mc:Choice>
    <mc:Fallback>
      <c:style val="14"/>
    </mc:Fallback>
  </mc:AlternateContent>
  <c:chart>
    <c:title>
      <c:tx>
        <c:rich>
          <a:bodyPr/>
          <a:lstStyle/>
          <a:p>
            <a:pPr>
              <a:defRPr/>
            </a:pPr>
            <a:r>
              <a:rPr lang="es-MX" sz="1200"/>
              <a:t>Precipitación (mm)</a:t>
            </a:r>
          </a:p>
        </c:rich>
      </c:tx>
      <c:layout>
        <c:manualLayout>
          <c:xMode val="edge"/>
          <c:yMode val="edge"/>
          <c:x val="0.36791930023692593"/>
          <c:y val="1.9926545772484556E-2"/>
        </c:manualLayout>
      </c:layout>
      <c:overlay val="0"/>
    </c:title>
    <c:autoTitleDeleted val="0"/>
    <c:plotArea>
      <c:layout>
        <c:manualLayout>
          <c:layoutTarget val="inner"/>
          <c:xMode val="edge"/>
          <c:yMode val="edge"/>
          <c:x val="0.10346917182627174"/>
          <c:y val="0.13864586780006549"/>
          <c:w val="0.87458571603910762"/>
          <c:h val="0.51183345472755426"/>
        </c:manualLayout>
      </c:layout>
      <c:scatterChart>
        <c:scatterStyle val="smoothMarker"/>
        <c:varyColors val="0"/>
        <c:ser>
          <c:idx val="0"/>
          <c:order val="0"/>
          <c:spPr>
            <a:ln w="47625">
              <a:solidFill>
                <a:srgbClr val="004CAB"/>
              </a:solidFill>
            </a:ln>
            <a:effectLst>
              <a:outerShdw blurRad="50800" dist="38100" dir="5400000" algn="t" rotWithShape="0">
                <a:prstClr val="black">
                  <a:alpha val="40000"/>
                </a:prstClr>
              </a:outerShdw>
            </a:effectLst>
          </c:spPr>
          <c:marker>
            <c:symbol val="none"/>
          </c:marker>
          <c:xVal>
            <c:numRef>
              <c:f>InformaciónGeneral!$C$22:$C$39</c:f>
              <c:numCache>
                <c:formatCode>m/d/yyyy</c:formatCode>
                <c:ptCount val="18"/>
                <c:pt idx="0">
                  <c:v>46088</c:v>
                </c:pt>
                <c:pt idx="1">
                  <c:v>46089</c:v>
                </c:pt>
                <c:pt idx="2">
                  <c:v>46090</c:v>
                </c:pt>
                <c:pt idx="3">
                  <c:v>46091</c:v>
                </c:pt>
                <c:pt idx="4">
                  <c:v>46092</c:v>
                </c:pt>
                <c:pt idx="5">
                  <c:v>46093</c:v>
                </c:pt>
                <c:pt idx="6">
                  <c:v>46094</c:v>
                </c:pt>
                <c:pt idx="7">
                  <c:v>46095</c:v>
                </c:pt>
                <c:pt idx="8">
                  <c:v>46096</c:v>
                </c:pt>
                <c:pt idx="9">
                  <c:v>46097</c:v>
                </c:pt>
                <c:pt idx="10">
                  <c:v>46098</c:v>
                </c:pt>
                <c:pt idx="11">
                  <c:v>46099</c:v>
                </c:pt>
                <c:pt idx="12">
                  <c:v>46100</c:v>
                </c:pt>
                <c:pt idx="13">
                  <c:v>46101</c:v>
                </c:pt>
                <c:pt idx="14">
                  <c:v>46102</c:v>
                </c:pt>
                <c:pt idx="15">
                  <c:v>46103</c:v>
                </c:pt>
                <c:pt idx="16">
                  <c:v>46104</c:v>
                </c:pt>
                <c:pt idx="17">
                  <c:v>46105</c:v>
                </c:pt>
              </c:numCache>
            </c:numRef>
          </c:xVal>
          <c:yVal>
            <c:numRef>
              <c:f>InformaciónGeneral!$I$22:$I$39</c:f>
              <c:numCache>
                <c:formatCode>0.00</c:formatCode>
                <c:ptCount val="18"/>
                <c:pt idx="0">
                  <c:v>0</c:v>
                </c:pt>
                <c:pt idx="1">
                  <c:v>0</c:v>
                </c:pt>
                <c:pt idx="2">
                  <c:v>0</c:v>
                </c:pt>
                <c:pt idx="3">
                  <c:v>5.8333333333333327E-2</c:v>
                </c:pt>
                <c:pt idx="4">
                  <c:v>8.3333333333333329E-2</c:v>
                </c:pt>
                <c:pt idx="5">
                  <c:v>0</c:v>
                </c:pt>
                <c:pt idx="6">
                  <c:v>0.15416666666666665</c:v>
                </c:pt>
                <c:pt idx="7">
                  <c:v>0</c:v>
                </c:pt>
                <c:pt idx="8">
                  <c:v>0</c:v>
                </c:pt>
                <c:pt idx="9">
                  <c:v>0</c:v>
                </c:pt>
                <c:pt idx="10">
                  <c:v>0</c:v>
                </c:pt>
                <c:pt idx="11">
                  <c:v>0</c:v>
                </c:pt>
                <c:pt idx="12">
                  <c:v>0</c:v>
                </c:pt>
                <c:pt idx="13">
                  <c:v>0</c:v>
                </c:pt>
                <c:pt idx="14">
                  <c:v>0</c:v>
                </c:pt>
                <c:pt idx="15">
                  <c:v>7.0833333333333345E-2</c:v>
                </c:pt>
                <c:pt idx="16">
                  <c:v>0.16666666666666666</c:v>
                </c:pt>
                <c:pt idx="17">
                  <c:v>0.19999999999999998</c:v>
                </c:pt>
              </c:numCache>
            </c:numRef>
          </c:yVal>
          <c:smooth val="1"/>
          <c:extLst>
            <c:ext xmlns:c16="http://schemas.microsoft.com/office/drawing/2014/chart" uri="{C3380CC4-5D6E-409C-BE32-E72D297353CC}">
              <c16:uniqueId val="{00000000-BFD3-4ACC-8681-815B0EBEFF24}"/>
            </c:ext>
          </c:extLst>
        </c:ser>
        <c:dLbls>
          <c:showLegendKey val="0"/>
          <c:showVal val="0"/>
          <c:showCatName val="0"/>
          <c:showSerName val="0"/>
          <c:showPercent val="0"/>
          <c:showBubbleSize val="0"/>
        </c:dLbls>
        <c:axId val="232737104"/>
        <c:axId val="232734360"/>
      </c:scatterChart>
      <c:valAx>
        <c:axId val="232737104"/>
        <c:scaling>
          <c:orientation val="minMax"/>
        </c:scaling>
        <c:delete val="0"/>
        <c:axPos val="b"/>
        <c:title>
          <c:tx>
            <c:rich>
              <a:bodyPr/>
              <a:lstStyle/>
              <a:p>
                <a:pPr>
                  <a:defRPr/>
                </a:pPr>
                <a:r>
                  <a:rPr lang="es-MX"/>
                  <a:t>Días</a:t>
                </a:r>
              </a:p>
            </c:rich>
          </c:tx>
          <c:layout>
            <c:manualLayout>
              <c:xMode val="edge"/>
              <c:yMode val="edge"/>
              <c:x val="0.46711918435938082"/>
              <c:y val="0.92559765323452203"/>
            </c:manualLayout>
          </c:layout>
          <c:overlay val="0"/>
        </c:title>
        <c:numFmt formatCode="m/d/yyyy" sourceLinked="1"/>
        <c:majorTickMark val="out"/>
        <c:minorTickMark val="none"/>
        <c:tickLblPos val="nextTo"/>
        <c:txPr>
          <a:bodyPr rot="-5400000" vert="horz"/>
          <a:lstStyle/>
          <a:p>
            <a:pPr>
              <a:defRPr/>
            </a:pPr>
            <a:endParaRPr lang="es-CO"/>
          </a:p>
        </c:txPr>
        <c:crossAx val="232734360"/>
        <c:crosses val="autoZero"/>
        <c:crossBetween val="midCat"/>
        <c:majorUnit val="1"/>
        <c:minorUnit val="1"/>
      </c:valAx>
      <c:valAx>
        <c:axId val="232734360"/>
        <c:scaling>
          <c:orientation val="minMax"/>
          <c:min val="0"/>
        </c:scaling>
        <c:delete val="0"/>
        <c:axPos val="l"/>
        <c:numFmt formatCode="#,##0.00" sourceLinked="0"/>
        <c:majorTickMark val="out"/>
        <c:minorTickMark val="none"/>
        <c:tickLblPos val="nextTo"/>
        <c:txPr>
          <a:bodyPr rot="0" vert="horz"/>
          <a:lstStyle/>
          <a:p>
            <a:pPr>
              <a:defRPr/>
            </a:pPr>
            <a:endParaRPr lang="es-CO"/>
          </a:p>
        </c:txPr>
        <c:crossAx val="232737104"/>
        <c:crosses val="autoZero"/>
        <c:crossBetween val="midCat"/>
      </c:valAx>
      <c:spPr>
        <a:noFill/>
        <a:ln w="12700">
          <a:solidFill>
            <a:schemeClr val="bg1">
              <a:lumMod val="75000"/>
            </a:schemeClr>
          </a:solidFill>
        </a:ln>
      </c:spPr>
    </c:plotArea>
    <c:plotVisOnly val="1"/>
    <c:dispBlanksAs val="gap"/>
    <c:showDLblsOverMax val="0"/>
  </c:chart>
  <c:spPr>
    <a:noFill/>
  </c:spPr>
  <c:txPr>
    <a:bodyPr/>
    <a:lstStyle/>
    <a:p>
      <a:pPr>
        <a:defRPr>
          <a:solidFill>
            <a:srgbClr val="303030"/>
          </a:solidFill>
          <a:latin typeface="Avenir Next LT Pro" panose="020B0504020202020204" pitchFamily="34" charset="0"/>
        </a:defRPr>
      </a:pPr>
      <a:endParaRPr lang="es-CO"/>
    </a:p>
  </c:txPr>
  <c:externalData r:id="rId1">
    <c:autoUpdate val="0"/>
  </c:externalData>
</c:chartSpace>
</file>

<file path=word/charts/colors1.xml><?xml version="1.0" encoding="utf-8"?>
<cs:colorStyle xmlns:cs="http://schemas.microsoft.com/office/drawing/2012/chartStyle" xmlns:a="http://schemas.openxmlformats.org/drawingml/2006/main" meth="withinLinear" id="16">
  <a:schemeClr val="accent3"/>
</cs:colorStyle>
</file>

<file path=word/charts/colors2.xml><?xml version="1.0" encoding="utf-8"?>
<cs:colorStyle xmlns:cs="http://schemas.microsoft.com/office/drawing/2012/chartStyle" xmlns:a="http://schemas.openxmlformats.org/drawingml/2006/main" meth="withinLinear" id="16">
  <a:schemeClr val="accent3"/>
</cs:colorStyle>
</file>

<file path=word/charts/colors3.xml><?xml version="1.0" encoding="utf-8"?>
<cs:colorStyle xmlns:cs="http://schemas.microsoft.com/office/drawing/2012/chartStyle" xmlns:a="http://schemas.openxmlformats.org/drawingml/2006/main" meth="withinLinear" id="16">
  <a:schemeClr val="accent3"/>
</cs:colorStyle>
</file>

<file path=word/charts/colors4.xml><?xml version="1.0" encoding="utf-8"?>
<cs:colorStyle xmlns:cs="http://schemas.microsoft.com/office/drawing/2012/chartStyle" xmlns:a="http://schemas.openxmlformats.org/drawingml/2006/main" meth="withinLinear" id="16">
  <a:schemeClr val="accent3"/>
</cs:colorStyle>
</file>

<file path=word/charts/colors5.xml><?xml version="1.0" encoding="utf-8"?>
<cs:colorStyle xmlns:cs="http://schemas.microsoft.com/office/drawing/2012/chartStyle" xmlns:a="http://schemas.openxmlformats.org/drawingml/2006/main" meth="withinLinear" id="16">
  <a:schemeClr val="accent3"/>
</cs:colorStyle>
</file>

<file path=word/charts/colors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7.xml><?xml version="1.0" encoding="utf-8"?>
<cs:colorStyle xmlns:cs="http://schemas.microsoft.com/office/drawing/2012/chartStyle" xmlns:a="http://schemas.openxmlformats.org/drawingml/2006/main" meth="withinLinear" id="16">
  <a:schemeClr val="accent3"/>
</cs:colorStyle>
</file>

<file path=word/charts/colors8.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9.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0.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7.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8.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9.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0.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110">
  <cs:axisTitle>
    <cs:lnRef idx="0"/>
    <cs:fillRef idx="0"/>
    <cs:effectRef idx="0"/>
    <cs:fontRef idx="minor">
      <a:schemeClr val="tx1"/>
    </cs:fontRef>
    <cs:defRPr sz="1000" b="1" kern="1200"/>
  </cs:axisTitle>
  <cs:categoryAxis>
    <cs:lnRef idx="1">
      <a:schemeClr val="tx1">
        <a:tint val="75000"/>
      </a:schemeClr>
    </cs:lnRef>
    <cs:fillRef idx="0"/>
    <cs:effectRef idx="0"/>
    <cs:fontRef idx="minor">
      <a:schemeClr val="tx1"/>
    </cs:fontRef>
    <cs:spPr>
      <a:ln>
        <a:round/>
      </a:ln>
    </cs:spPr>
    <cs:defRPr sz="1000" kern="1200"/>
  </cs:categoryAxis>
  <cs:chartArea mods="allowNoFillOverride allowNoLineOverride">
    <cs:lnRef idx="1">
      <a:schemeClr val="tx1">
        <a:tint val="75000"/>
      </a:schemeClr>
    </cs:lnRef>
    <cs:fillRef idx="1">
      <a:schemeClr val="bg1"/>
    </cs:fillRef>
    <cs:effectRef idx="0"/>
    <cs:fontRef idx="minor">
      <a:schemeClr val="tx1"/>
    </cs:fontRef>
    <cs:spPr>
      <a:ln>
        <a:round/>
      </a:ln>
    </cs:spPr>
    <cs:defRPr sz="1000" kern="1200"/>
  </cs:chartArea>
  <cs:dataLabel>
    <cs:lnRef idx="0"/>
    <cs:fillRef idx="0"/>
    <cs:effectRef idx="0"/>
    <cs:fontRef idx="minor">
      <a:schemeClr val="tx1"/>
    </cs:fontRef>
    <cs:defRPr sz="1000" kern="1200"/>
  </cs:dataLabel>
  <cs:dataLabelCallout>
    <cs:lnRef idx="0"/>
    <cs:fillRef idx="0"/>
    <cs:effectRef idx="0"/>
    <cs:fontRef idx="minor">
      <a:schemeClr val="dk1"/>
    </cs:fontRef>
    <cs:spPr>
      <a:solidFill>
        <a:schemeClr val="lt1"/>
      </a:solidFill>
      <a:ln>
        <a:solidFill>
          <a:schemeClr val="dk1">
            <a:lumMod val="65000"/>
            <a:lumOff val="35000"/>
          </a:schemeClr>
        </a:solidFill>
      </a:ln>
    </cs:spPr>
    <cs:defRPr sz="1000" kern="1200"/>
  </cs:dataLabelCallout>
  <cs:dataPoint>
    <cs:lnRef idx="1">
      <a:schemeClr val="lt1"/>
    </cs:lnRef>
    <cs:fillRef idx="1">
      <cs:styleClr val="auto"/>
    </cs:fillRef>
    <cs:effectRef idx="1">
      <a:schemeClr val="dk1"/>
    </cs:effectRef>
    <cs:fontRef idx="minor">
      <a:schemeClr val="tx1"/>
    </cs:fontRef>
    <cs:spPr>
      <a:ln>
        <a:round/>
      </a:ln>
    </cs:spPr>
  </cs:dataPoint>
  <cs:dataPoint3D>
    <cs:lnRef idx="1">
      <a:schemeClr val="lt1"/>
    </cs:lnRef>
    <cs:fillRef idx="1">
      <cs:styleClr val="auto"/>
    </cs:fillRef>
    <cs:effectRef idx="1">
      <a:schemeClr val="dk1"/>
    </cs:effectRef>
    <cs:fontRef idx="minor">
      <a:schemeClr val="tx1"/>
    </cs:fontRef>
    <cs:spPr>
      <a:ln>
        <a:round/>
      </a:ln>
    </cs:spPr>
  </cs:dataPoint3D>
  <cs:dataPointLine>
    <cs:lnRef idx="1">
      <cs:styleClr val="auto"/>
    </cs:lnRef>
    <cs:lineWidthScale>5</cs:lineWidthScale>
    <cs:fillRef idx="0"/>
    <cs:effectRef idx="0"/>
    <cs:fontRef idx="minor">
      <a:schemeClr val="tx1"/>
    </cs:fontRef>
    <cs:spPr>
      <a:ln cap="rnd">
        <a:round/>
      </a:ln>
    </cs:spPr>
  </cs:dataPointLine>
  <cs:dataPointMarker>
    <cs:lnRef idx="1">
      <cs:styleClr val="auto"/>
    </cs:lnRef>
    <cs:fillRef idx="1">
      <cs:styleClr val="auto"/>
    </cs:fillRef>
    <cs:effectRef idx="1">
      <a:schemeClr val="dk1"/>
    </cs:effectRef>
    <cs:fontRef idx="minor">
      <a:schemeClr val="tx1"/>
    </cs:fontRef>
    <cs:spPr>
      <a:ln>
        <a:round/>
      </a:ln>
    </cs:spPr>
  </cs:dataPointMarker>
  <cs:dataPointMarkerLayout/>
  <cs:dataPointWireframe>
    <cs:lnRef idx="1">
      <cs:styleClr val="auto"/>
    </cs:lnRef>
    <cs:fillRef idx="0"/>
    <cs:effectRef idx="0"/>
    <cs:fontRef idx="minor">
      <a:schemeClr val="tx1"/>
    </cs:fontRef>
    <cs:spPr>
      <a:ln>
        <a:round/>
      </a:ln>
    </cs:spPr>
  </cs:dataPointWireframe>
  <cs:dataTable>
    <cs:lnRef idx="1">
      <a:schemeClr val="tx1">
        <a:tint val="75000"/>
      </a:schemeClr>
    </cs:lnRef>
    <cs:fillRef idx="0"/>
    <cs:effectRef idx="0"/>
    <cs:fontRef idx="minor">
      <a:schemeClr val="tx1"/>
    </cs:fontRef>
    <cs:spPr>
      <a:ln>
        <a:round/>
      </a:ln>
    </cs:spPr>
    <cs:defRPr sz="1000" kern="1200"/>
  </cs:dataTable>
  <cs:downBar>
    <cs:lnRef idx="1">
      <a:schemeClr val="tx1"/>
    </cs:lnRef>
    <cs:fillRef idx="1">
      <a:schemeClr val="dk1">
        <a:tint val="95000"/>
      </a:schemeClr>
    </cs:fillRef>
    <cs:effectRef idx="1">
      <a:schemeClr val="dk1"/>
    </cs:effectRef>
    <cs:fontRef idx="minor">
      <a:schemeClr val="tx1"/>
    </cs:fontRef>
    <cs:spPr>
      <a:ln>
        <a:round/>
      </a:ln>
    </cs:spPr>
  </cs:downBar>
  <cs:dropLine>
    <cs:lnRef idx="1">
      <a:schemeClr val="tx1"/>
    </cs:lnRef>
    <cs:fillRef idx="0"/>
    <cs:effectRef idx="0"/>
    <cs:fontRef idx="minor">
      <a:schemeClr val="tx1"/>
    </cs:fontRef>
    <cs:spPr>
      <a:ln>
        <a:round/>
      </a:ln>
    </cs:spPr>
  </cs:dropLine>
  <cs:errorBar>
    <cs:lnRef idx="1">
      <a:schemeClr val="tx1"/>
    </cs:lnRef>
    <cs:fillRef idx="1">
      <a:schemeClr val="tx1"/>
    </cs:fillRef>
    <cs:effectRef idx="0"/>
    <cs:fontRef idx="minor">
      <a:schemeClr val="tx1"/>
    </cs:fontRef>
    <cs:spPr>
      <a:ln>
        <a:round/>
      </a:ln>
    </cs:spPr>
  </cs:errorBar>
  <cs:floor>
    <cs:lnRef idx="1">
      <a:schemeClr val="tx1">
        <a:tint val="75000"/>
      </a:schemeClr>
    </cs:lnRef>
    <cs:fillRef idx="0"/>
    <cs:effectRef idx="0"/>
    <cs:fontRef idx="minor">
      <a:schemeClr val="tx1"/>
    </cs:fontRef>
    <cs:spPr>
      <a:ln>
        <a:round/>
      </a:ln>
    </cs:spPr>
  </cs:floor>
  <cs:gridlineMajor>
    <cs:lnRef idx="1">
      <a:schemeClr val="tx1">
        <a:tint val="75000"/>
      </a:schemeClr>
    </cs:lnRef>
    <cs:fillRef idx="0"/>
    <cs:effectRef idx="0"/>
    <cs:fontRef idx="minor">
      <a:schemeClr val="tx1"/>
    </cs:fontRef>
    <cs:spPr>
      <a:ln>
        <a:round/>
      </a:ln>
    </cs:spPr>
  </cs:gridlineMajor>
  <cs:gridlineMinor>
    <cs:lnRef idx="1">
      <a:schemeClr val="tx1">
        <a:tint val="50000"/>
      </a:schemeClr>
    </cs:lnRef>
    <cs:fillRef idx="0"/>
    <cs:effectRef idx="0"/>
    <cs:fontRef idx="minor">
      <a:schemeClr val="tx1"/>
    </cs:fontRef>
    <cs:spPr>
      <a:ln>
        <a:round/>
      </a:ln>
    </cs:spPr>
  </cs:gridlineMinor>
  <cs:hiLoLine>
    <cs:lnRef idx="1">
      <a:schemeClr val="tx1"/>
    </cs:lnRef>
    <cs:fillRef idx="0"/>
    <cs:effectRef idx="0"/>
    <cs:fontRef idx="minor">
      <a:schemeClr val="tx1"/>
    </cs:fontRef>
    <cs:spPr>
      <a:ln>
        <a:round/>
      </a:ln>
    </cs:spPr>
  </cs:hiLoLine>
  <cs:leaderLine>
    <cs:lnRef idx="1">
      <a:schemeClr val="tx1"/>
    </cs:lnRef>
    <cs:fillRef idx="0"/>
    <cs:effectRef idx="0"/>
    <cs:fontRef idx="minor">
      <a:schemeClr val="tx1"/>
    </cs:fontRef>
    <cs:spPr>
      <a:ln>
        <a:round/>
      </a:ln>
    </cs:spPr>
  </cs:leaderLine>
  <cs:legend>
    <cs:lnRef idx="0"/>
    <cs:fillRef idx="0"/>
    <cs:effectRef idx="0"/>
    <cs:fontRef idx="minor">
      <a:schemeClr val="tx1"/>
    </cs:fontRef>
    <cs:defRPr sz="1000" kern="1200"/>
  </cs:legend>
  <cs:plotArea mods="allowNoFillOverride allowNoLineOverride">
    <cs:lnRef idx="0"/>
    <cs:fillRef idx="1">
      <a:schemeClr val="bg1"/>
    </cs:fillRef>
    <cs:effectRef idx="0"/>
    <cs:fontRef idx="minor">
      <a:schemeClr val="tx1"/>
    </cs:fontRef>
  </cs:plotArea>
  <cs:plotArea3D>
    <cs:lnRef idx="0"/>
    <cs:fillRef idx="0"/>
    <cs:effectRef idx="0"/>
    <cs:fontRef idx="minor">
      <a:schemeClr val="tx1"/>
    </cs:fontRef>
  </cs:plotArea3D>
  <cs:seriesAxis>
    <cs:lnRef idx="1">
      <a:schemeClr val="tx1">
        <a:tint val="75000"/>
      </a:schemeClr>
    </cs:lnRef>
    <cs:fillRef idx="0"/>
    <cs:effectRef idx="0"/>
    <cs:fontRef idx="minor">
      <a:schemeClr val="tx1"/>
    </cs:fontRef>
    <cs:spPr>
      <a:ln>
        <a:round/>
      </a:ln>
    </cs:spPr>
    <cs:defRPr sz="1000" kern="1200"/>
  </cs:seriesAxis>
  <cs:seriesLine>
    <cs:lnRef idx="1">
      <a:schemeClr val="tx1"/>
    </cs:lnRef>
    <cs:fillRef idx="0"/>
    <cs:effectRef idx="0"/>
    <cs:fontRef idx="minor">
      <a:schemeClr val="tx1"/>
    </cs:fontRef>
    <cs:spPr>
      <a:ln>
        <a:round/>
      </a:ln>
    </cs:spPr>
  </cs:seriesLine>
  <cs:title>
    <cs:lnRef idx="0"/>
    <cs:fillRef idx="0"/>
    <cs:effectRef idx="0"/>
    <cs:fontRef idx="minor">
      <a:schemeClr val="tx1"/>
    </cs:fontRef>
    <cs:defRPr sz="1800" b="1" kern="1200"/>
  </cs:title>
  <cs:trendline>
    <cs:lnRef idx="1">
      <a:schemeClr val="tx1"/>
    </cs:lnRef>
    <cs:fillRef idx="0"/>
    <cs:effectRef idx="0"/>
    <cs:fontRef idx="minor">
      <a:schemeClr val="tx1"/>
    </cs:fontRef>
    <cs:spPr>
      <a:ln cap="rnd">
        <a:round/>
      </a:ln>
    </cs:spPr>
  </cs:trendline>
  <cs:trendlineLabel>
    <cs:lnRef idx="0"/>
    <cs:fillRef idx="0"/>
    <cs:effectRef idx="0"/>
    <cs:fontRef idx="minor">
      <a:schemeClr val="tx1"/>
    </cs:fontRef>
    <cs:defRPr sz="1000" kern="1200"/>
  </cs:trendlineLabel>
  <cs:upBar>
    <cs:lnRef idx="1">
      <a:schemeClr val="tx1"/>
    </cs:lnRef>
    <cs:fillRef idx="1">
      <a:schemeClr val="dk1">
        <a:tint val="5000"/>
      </a:schemeClr>
    </cs:fillRef>
    <cs:effectRef idx="1">
      <a:schemeClr val="dk1"/>
    </cs:effectRef>
    <cs:fontRef idx="minor">
      <a:schemeClr val="tx1"/>
    </cs:fontRef>
    <cs:spPr>
      <a:ln>
        <a:round/>
      </a:ln>
    </cs:spPr>
  </cs:upBar>
  <cs:valueAxis>
    <cs:lnRef idx="1">
      <a:schemeClr val="tx1">
        <a:tint val="75000"/>
      </a:schemeClr>
    </cs:lnRef>
    <cs:fillRef idx="0"/>
    <cs:effectRef idx="0"/>
    <cs:fontRef idx="minor">
      <a:schemeClr val="tx1"/>
    </cs:fontRef>
    <cs:spPr>
      <a:ln>
        <a:round/>
      </a:ln>
    </cs:spPr>
    <cs:defRPr sz="1000" kern="1200"/>
  </cs:valueAxis>
  <cs:wall>
    <cs:lnRef idx="0"/>
    <cs:fillRef idx="0"/>
    <cs:effectRef idx="0"/>
    <cs:fontRef idx="minor">
      <a:schemeClr val="tx1"/>
    </cs:fontRef>
  </cs:wall>
</cs:chartStyle>
</file>

<file path=word/charts/style2.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5.xml><?xml version="1.0" encoding="utf-8"?>
<cs:chartStyle xmlns:cs="http://schemas.microsoft.com/office/drawing/2012/chartStyle" xmlns:a="http://schemas.openxmlformats.org/drawingml/2006/main" id="110">
  <cs:axisTitle>
    <cs:lnRef idx="0"/>
    <cs:fillRef idx="0"/>
    <cs:effectRef idx="0"/>
    <cs:fontRef idx="minor">
      <a:schemeClr val="tx1"/>
    </cs:fontRef>
    <cs:defRPr sz="1000" b="1" kern="1200"/>
  </cs:axisTitle>
  <cs:categoryAxis>
    <cs:lnRef idx="1">
      <a:schemeClr val="tx1">
        <a:tint val="75000"/>
      </a:schemeClr>
    </cs:lnRef>
    <cs:fillRef idx="0"/>
    <cs:effectRef idx="0"/>
    <cs:fontRef idx="minor">
      <a:schemeClr val="tx1"/>
    </cs:fontRef>
    <cs:spPr>
      <a:ln>
        <a:round/>
      </a:ln>
    </cs:spPr>
    <cs:defRPr sz="1000" kern="1200"/>
  </cs:categoryAxis>
  <cs:chartArea mods="allowNoFillOverride allowNoLineOverride">
    <cs:lnRef idx="1">
      <a:schemeClr val="tx1">
        <a:tint val="75000"/>
      </a:schemeClr>
    </cs:lnRef>
    <cs:fillRef idx="1">
      <a:schemeClr val="bg1"/>
    </cs:fillRef>
    <cs:effectRef idx="0"/>
    <cs:fontRef idx="minor">
      <a:schemeClr val="tx1"/>
    </cs:fontRef>
    <cs:spPr>
      <a:ln>
        <a:round/>
      </a:ln>
    </cs:spPr>
    <cs:defRPr sz="1000" kern="1200"/>
  </cs:chartArea>
  <cs:dataLabel>
    <cs:lnRef idx="0"/>
    <cs:fillRef idx="0"/>
    <cs:effectRef idx="0"/>
    <cs:fontRef idx="minor">
      <a:schemeClr val="tx1"/>
    </cs:fontRef>
    <cs:defRPr sz="1000" kern="1200"/>
  </cs:dataLabel>
  <cs:dataLabelCallout>
    <cs:lnRef idx="0"/>
    <cs:fillRef idx="0"/>
    <cs:effectRef idx="0"/>
    <cs:fontRef idx="minor">
      <a:schemeClr val="dk1"/>
    </cs:fontRef>
    <cs:spPr>
      <a:solidFill>
        <a:schemeClr val="lt1"/>
      </a:solidFill>
      <a:ln>
        <a:solidFill>
          <a:schemeClr val="dk1">
            <a:lumMod val="65000"/>
            <a:lumOff val="35000"/>
          </a:schemeClr>
        </a:solidFill>
      </a:ln>
    </cs:spPr>
    <cs:defRPr sz="1000" kern="1200"/>
  </cs:dataLabelCallout>
  <cs:dataPoint>
    <cs:lnRef idx="1">
      <a:schemeClr val="lt1"/>
    </cs:lnRef>
    <cs:fillRef idx="1">
      <cs:styleClr val="auto"/>
    </cs:fillRef>
    <cs:effectRef idx="1">
      <a:schemeClr val="dk1"/>
    </cs:effectRef>
    <cs:fontRef idx="minor">
      <a:schemeClr val="tx1"/>
    </cs:fontRef>
    <cs:spPr>
      <a:ln>
        <a:round/>
      </a:ln>
    </cs:spPr>
  </cs:dataPoint>
  <cs:dataPoint3D>
    <cs:lnRef idx="1">
      <a:schemeClr val="lt1"/>
    </cs:lnRef>
    <cs:fillRef idx="1">
      <cs:styleClr val="auto"/>
    </cs:fillRef>
    <cs:effectRef idx="1">
      <a:schemeClr val="dk1"/>
    </cs:effectRef>
    <cs:fontRef idx="minor">
      <a:schemeClr val="tx1"/>
    </cs:fontRef>
    <cs:spPr>
      <a:ln>
        <a:round/>
      </a:ln>
    </cs:spPr>
  </cs:dataPoint3D>
  <cs:dataPointLine>
    <cs:lnRef idx="1">
      <cs:styleClr val="auto"/>
    </cs:lnRef>
    <cs:lineWidthScale>5</cs:lineWidthScale>
    <cs:fillRef idx="0"/>
    <cs:effectRef idx="0"/>
    <cs:fontRef idx="minor">
      <a:schemeClr val="tx1"/>
    </cs:fontRef>
    <cs:spPr>
      <a:ln cap="rnd">
        <a:round/>
      </a:ln>
    </cs:spPr>
  </cs:dataPointLine>
  <cs:dataPointMarker>
    <cs:lnRef idx="1">
      <cs:styleClr val="auto"/>
    </cs:lnRef>
    <cs:fillRef idx="1">
      <cs:styleClr val="auto"/>
    </cs:fillRef>
    <cs:effectRef idx="1">
      <a:schemeClr val="dk1"/>
    </cs:effectRef>
    <cs:fontRef idx="minor">
      <a:schemeClr val="tx1"/>
    </cs:fontRef>
    <cs:spPr>
      <a:ln>
        <a:round/>
      </a:ln>
    </cs:spPr>
  </cs:dataPointMarker>
  <cs:dataPointMarkerLayout/>
  <cs:dataPointWireframe>
    <cs:lnRef idx="1">
      <cs:styleClr val="auto"/>
    </cs:lnRef>
    <cs:fillRef idx="0"/>
    <cs:effectRef idx="0"/>
    <cs:fontRef idx="minor">
      <a:schemeClr val="tx1"/>
    </cs:fontRef>
    <cs:spPr>
      <a:ln>
        <a:round/>
      </a:ln>
    </cs:spPr>
  </cs:dataPointWireframe>
  <cs:dataTable>
    <cs:lnRef idx="1">
      <a:schemeClr val="tx1">
        <a:tint val="75000"/>
      </a:schemeClr>
    </cs:lnRef>
    <cs:fillRef idx="0"/>
    <cs:effectRef idx="0"/>
    <cs:fontRef idx="minor">
      <a:schemeClr val="tx1"/>
    </cs:fontRef>
    <cs:spPr>
      <a:ln>
        <a:round/>
      </a:ln>
    </cs:spPr>
    <cs:defRPr sz="1000" kern="1200"/>
  </cs:dataTable>
  <cs:downBar>
    <cs:lnRef idx="1">
      <a:schemeClr val="tx1"/>
    </cs:lnRef>
    <cs:fillRef idx="1">
      <a:schemeClr val="dk1">
        <a:tint val="95000"/>
      </a:schemeClr>
    </cs:fillRef>
    <cs:effectRef idx="1">
      <a:schemeClr val="dk1"/>
    </cs:effectRef>
    <cs:fontRef idx="minor">
      <a:schemeClr val="tx1"/>
    </cs:fontRef>
    <cs:spPr>
      <a:ln>
        <a:round/>
      </a:ln>
    </cs:spPr>
  </cs:downBar>
  <cs:dropLine>
    <cs:lnRef idx="1">
      <a:schemeClr val="tx1"/>
    </cs:lnRef>
    <cs:fillRef idx="0"/>
    <cs:effectRef idx="0"/>
    <cs:fontRef idx="minor">
      <a:schemeClr val="tx1"/>
    </cs:fontRef>
    <cs:spPr>
      <a:ln>
        <a:round/>
      </a:ln>
    </cs:spPr>
  </cs:dropLine>
  <cs:errorBar>
    <cs:lnRef idx="1">
      <a:schemeClr val="tx1"/>
    </cs:lnRef>
    <cs:fillRef idx="1">
      <a:schemeClr val="tx1"/>
    </cs:fillRef>
    <cs:effectRef idx="0"/>
    <cs:fontRef idx="minor">
      <a:schemeClr val="tx1"/>
    </cs:fontRef>
    <cs:spPr>
      <a:ln>
        <a:round/>
      </a:ln>
    </cs:spPr>
  </cs:errorBar>
  <cs:floor>
    <cs:lnRef idx="1">
      <a:schemeClr val="tx1">
        <a:tint val="75000"/>
      </a:schemeClr>
    </cs:lnRef>
    <cs:fillRef idx="0"/>
    <cs:effectRef idx="0"/>
    <cs:fontRef idx="minor">
      <a:schemeClr val="tx1"/>
    </cs:fontRef>
    <cs:spPr>
      <a:ln>
        <a:round/>
      </a:ln>
    </cs:spPr>
  </cs:floor>
  <cs:gridlineMajor>
    <cs:lnRef idx="1">
      <a:schemeClr val="tx1">
        <a:tint val="75000"/>
      </a:schemeClr>
    </cs:lnRef>
    <cs:fillRef idx="0"/>
    <cs:effectRef idx="0"/>
    <cs:fontRef idx="minor">
      <a:schemeClr val="tx1"/>
    </cs:fontRef>
    <cs:spPr>
      <a:ln>
        <a:round/>
      </a:ln>
    </cs:spPr>
  </cs:gridlineMajor>
  <cs:gridlineMinor>
    <cs:lnRef idx="1">
      <a:schemeClr val="tx1">
        <a:tint val="50000"/>
      </a:schemeClr>
    </cs:lnRef>
    <cs:fillRef idx="0"/>
    <cs:effectRef idx="0"/>
    <cs:fontRef idx="minor">
      <a:schemeClr val="tx1"/>
    </cs:fontRef>
    <cs:spPr>
      <a:ln>
        <a:round/>
      </a:ln>
    </cs:spPr>
  </cs:gridlineMinor>
  <cs:hiLoLine>
    <cs:lnRef idx="1">
      <a:schemeClr val="tx1"/>
    </cs:lnRef>
    <cs:fillRef idx="0"/>
    <cs:effectRef idx="0"/>
    <cs:fontRef idx="minor">
      <a:schemeClr val="tx1"/>
    </cs:fontRef>
    <cs:spPr>
      <a:ln>
        <a:round/>
      </a:ln>
    </cs:spPr>
  </cs:hiLoLine>
  <cs:leaderLine>
    <cs:lnRef idx="1">
      <a:schemeClr val="tx1"/>
    </cs:lnRef>
    <cs:fillRef idx="0"/>
    <cs:effectRef idx="0"/>
    <cs:fontRef idx="minor">
      <a:schemeClr val="tx1"/>
    </cs:fontRef>
    <cs:spPr>
      <a:ln>
        <a:round/>
      </a:ln>
    </cs:spPr>
  </cs:leaderLine>
  <cs:legend>
    <cs:lnRef idx="0"/>
    <cs:fillRef idx="0"/>
    <cs:effectRef idx="0"/>
    <cs:fontRef idx="minor">
      <a:schemeClr val="tx1"/>
    </cs:fontRef>
    <cs:defRPr sz="1000" kern="1200"/>
  </cs:legend>
  <cs:plotArea mods="allowNoFillOverride allowNoLineOverride">
    <cs:lnRef idx="0"/>
    <cs:fillRef idx="1">
      <a:schemeClr val="bg1"/>
    </cs:fillRef>
    <cs:effectRef idx="0"/>
    <cs:fontRef idx="minor">
      <a:schemeClr val="tx1"/>
    </cs:fontRef>
  </cs:plotArea>
  <cs:plotArea3D>
    <cs:lnRef idx="0"/>
    <cs:fillRef idx="0"/>
    <cs:effectRef idx="0"/>
    <cs:fontRef idx="minor">
      <a:schemeClr val="tx1"/>
    </cs:fontRef>
  </cs:plotArea3D>
  <cs:seriesAxis>
    <cs:lnRef idx="1">
      <a:schemeClr val="tx1">
        <a:tint val="75000"/>
      </a:schemeClr>
    </cs:lnRef>
    <cs:fillRef idx="0"/>
    <cs:effectRef idx="0"/>
    <cs:fontRef idx="minor">
      <a:schemeClr val="tx1"/>
    </cs:fontRef>
    <cs:spPr>
      <a:ln>
        <a:round/>
      </a:ln>
    </cs:spPr>
    <cs:defRPr sz="1000" kern="1200"/>
  </cs:seriesAxis>
  <cs:seriesLine>
    <cs:lnRef idx="1">
      <a:schemeClr val="tx1"/>
    </cs:lnRef>
    <cs:fillRef idx="0"/>
    <cs:effectRef idx="0"/>
    <cs:fontRef idx="minor">
      <a:schemeClr val="tx1"/>
    </cs:fontRef>
    <cs:spPr>
      <a:ln>
        <a:round/>
      </a:ln>
    </cs:spPr>
  </cs:seriesLine>
  <cs:title>
    <cs:lnRef idx="0"/>
    <cs:fillRef idx="0"/>
    <cs:effectRef idx="0"/>
    <cs:fontRef idx="minor">
      <a:schemeClr val="tx1"/>
    </cs:fontRef>
    <cs:defRPr sz="1800" b="1" kern="1200"/>
  </cs:title>
  <cs:trendline>
    <cs:lnRef idx="1">
      <a:schemeClr val="tx1"/>
    </cs:lnRef>
    <cs:fillRef idx="0"/>
    <cs:effectRef idx="0"/>
    <cs:fontRef idx="minor">
      <a:schemeClr val="tx1"/>
    </cs:fontRef>
    <cs:spPr>
      <a:ln cap="rnd">
        <a:round/>
      </a:ln>
    </cs:spPr>
  </cs:trendline>
  <cs:trendlineLabel>
    <cs:lnRef idx="0"/>
    <cs:fillRef idx="0"/>
    <cs:effectRef idx="0"/>
    <cs:fontRef idx="minor">
      <a:schemeClr val="tx1"/>
    </cs:fontRef>
    <cs:defRPr sz="1000" kern="1200"/>
  </cs:trendlineLabel>
  <cs:upBar>
    <cs:lnRef idx="1">
      <a:schemeClr val="tx1"/>
    </cs:lnRef>
    <cs:fillRef idx="1">
      <a:schemeClr val="dk1">
        <a:tint val="5000"/>
      </a:schemeClr>
    </cs:fillRef>
    <cs:effectRef idx="1">
      <a:schemeClr val="dk1"/>
    </cs:effectRef>
    <cs:fontRef idx="minor">
      <a:schemeClr val="tx1"/>
    </cs:fontRef>
    <cs:spPr>
      <a:ln>
        <a:round/>
      </a:ln>
    </cs:spPr>
  </cs:upBar>
  <cs:valueAxis>
    <cs:lnRef idx="1">
      <a:schemeClr val="tx1">
        <a:tint val="75000"/>
      </a:schemeClr>
    </cs:lnRef>
    <cs:fillRef idx="0"/>
    <cs:effectRef idx="0"/>
    <cs:fontRef idx="minor">
      <a:schemeClr val="tx1"/>
    </cs:fontRef>
    <cs:spPr>
      <a:ln>
        <a:round/>
      </a:ln>
    </cs:spPr>
    <cs:defRPr sz="1000" kern="1200"/>
  </cs:valueAxis>
  <cs:wall>
    <cs:lnRef idx="0"/>
    <cs:fillRef idx="0"/>
    <cs:effectRef idx="0"/>
    <cs:fontRef idx="minor">
      <a:schemeClr val="tx1"/>
    </cs:fontRef>
  </cs:wall>
</cs:chartStyle>
</file>

<file path=word/charts/style6.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7.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8.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9.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0.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2.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3.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4.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5.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6.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7.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8.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9.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0.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drawings/drawing1.xml><?xml version="1.0" encoding="utf-8"?>
<c:userShapes xmlns:c="http://schemas.openxmlformats.org/drawingml/2006/chart">
  <cdr:relSizeAnchor xmlns:cdr="http://schemas.openxmlformats.org/drawingml/2006/chartDrawing">
    <cdr:from>
      <cdr:x>0.34077</cdr:x>
      <cdr:y>0.00812</cdr:y>
    </cdr:from>
    <cdr:to>
      <cdr:x>0.67497</cdr:x>
      <cdr:y>0.08831</cdr:y>
    </cdr:to>
    <cdr:sp macro="" textlink="">
      <cdr:nvSpPr>
        <cdr:cNvPr id="6" name="1 CuadroTexto"/>
        <cdr:cNvSpPr txBox="1"/>
      </cdr:nvSpPr>
      <cdr:spPr>
        <a:xfrm xmlns:a="http://schemas.openxmlformats.org/drawingml/2006/main">
          <a:off x="2476562" y="38904"/>
          <a:ext cx="2428813" cy="384196"/>
        </a:xfrm>
        <a:prstGeom xmlns:a="http://schemas.openxmlformats.org/drawingml/2006/main" prst="rect">
          <a:avLst/>
        </a:prstGeom>
      </cdr:spPr>
      <cdr:txBody>
        <a:bodyPr xmlns:a="http://schemas.openxmlformats.org/drawingml/2006/main" wrap="square" rtlCol="0" anchor="ctr"/>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s-ES" sz="1200" b="1">
              <a:solidFill>
                <a:srgbClr val="303030"/>
              </a:solidFill>
              <a:latin typeface="Avenir Next LT Pro" panose="020B0504020202020204" pitchFamily="34" charset="0"/>
            </a:rPr>
            <a:t>Diagrama</a:t>
          </a:r>
          <a:r>
            <a:rPr lang="es-ES" sz="1200" baseline="0">
              <a:solidFill>
                <a:srgbClr val="303030"/>
              </a:solidFill>
              <a:latin typeface="Avenir Next LT Pro" panose="020B0504020202020204" pitchFamily="34" charset="0"/>
            </a:rPr>
            <a:t> </a:t>
          </a:r>
          <a:r>
            <a:rPr lang="es-ES" sz="1200" b="1" baseline="0">
              <a:solidFill>
                <a:srgbClr val="303030"/>
              </a:solidFill>
              <a:latin typeface="Avenir Next LT Pro" panose="020B0504020202020204" pitchFamily="34" charset="0"/>
            </a:rPr>
            <a:t>de</a:t>
          </a:r>
          <a:r>
            <a:rPr lang="es-ES" sz="1200" baseline="0">
              <a:solidFill>
                <a:srgbClr val="303030"/>
              </a:solidFill>
              <a:latin typeface="Avenir Next LT Pro" panose="020B0504020202020204" pitchFamily="34" charset="0"/>
            </a:rPr>
            <a:t> </a:t>
          </a:r>
          <a:r>
            <a:rPr lang="es-CO" sz="1200" b="1" baseline="0">
              <a:solidFill>
                <a:srgbClr val="303030"/>
              </a:solidFill>
              <a:latin typeface="Avenir Next LT Pro" panose="020B0504020202020204" pitchFamily="34" charset="0"/>
            </a:rPr>
            <a:t>cajas PST</a:t>
          </a:r>
          <a:endParaRPr lang="es-ES" sz="1200" b="1">
            <a:solidFill>
              <a:srgbClr val="303030"/>
            </a:solidFill>
            <a:latin typeface="Avenir Next LT Pro" panose="020B0504020202020204" pitchFamily="34" charset="0"/>
          </a:endParaRPr>
        </a:p>
      </cdr:txBody>
    </cdr:sp>
  </cdr:relSizeAnchor>
  <cdr:relSizeAnchor xmlns:cdr="http://schemas.openxmlformats.org/drawingml/2006/chartDrawing">
    <cdr:from>
      <cdr:x>0.42095</cdr:x>
      <cdr:y>0.92108</cdr:y>
    </cdr:from>
    <cdr:to>
      <cdr:x>0.52465</cdr:x>
      <cdr:y>0.963</cdr:y>
    </cdr:to>
    <cdr:sp macro="" textlink="">
      <cdr:nvSpPr>
        <cdr:cNvPr id="7" name="6 CuadroTexto"/>
        <cdr:cNvSpPr txBox="1"/>
      </cdr:nvSpPr>
      <cdr:spPr>
        <a:xfrm xmlns:a="http://schemas.openxmlformats.org/drawingml/2006/main">
          <a:off x="2774577" y="4204447"/>
          <a:ext cx="683559" cy="191397"/>
        </a:xfrm>
        <a:prstGeom xmlns:a="http://schemas.openxmlformats.org/drawingml/2006/main" prst="rect">
          <a:avLst/>
        </a:prstGeom>
      </cdr:spPr>
      <cdr:txBody>
        <a:bodyPr xmlns:a="http://schemas.openxmlformats.org/drawingml/2006/main" vertOverflow="clip" wrap="square" rtlCol="0"/>
        <a:lstStyle xmlns:a="http://schemas.openxmlformats.org/drawingml/2006/main"/>
        <a:p xmlns:a="http://schemas.openxmlformats.org/drawingml/2006/main">
          <a:endParaRPr lang="es-ES" sz="1100"/>
        </a:p>
      </cdr:txBody>
    </cdr:sp>
  </cdr:relSizeAnchor>
  <cdr:relSizeAnchor xmlns:cdr="http://schemas.openxmlformats.org/drawingml/2006/chartDrawing">
    <cdr:from>
      <cdr:x>0.57735</cdr:x>
      <cdr:y>0.93089</cdr:y>
    </cdr:from>
    <cdr:to>
      <cdr:x>0.67936</cdr:x>
      <cdr:y>0.9579</cdr:y>
    </cdr:to>
    <cdr:sp macro="" textlink="">
      <cdr:nvSpPr>
        <cdr:cNvPr id="8" name="7 CuadroTexto"/>
        <cdr:cNvSpPr txBox="1"/>
      </cdr:nvSpPr>
      <cdr:spPr>
        <a:xfrm xmlns:a="http://schemas.openxmlformats.org/drawingml/2006/main">
          <a:off x="3805518" y="4249271"/>
          <a:ext cx="672353" cy="123264"/>
        </a:xfrm>
        <a:prstGeom xmlns:a="http://schemas.openxmlformats.org/drawingml/2006/main" prst="rect">
          <a:avLst/>
        </a:prstGeom>
      </cdr:spPr>
      <cdr:txBody>
        <a:bodyPr xmlns:a="http://schemas.openxmlformats.org/drawingml/2006/main" vertOverflow="clip" wrap="square" rtlCol="0"/>
        <a:lstStyle xmlns:a="http://schemas.openxmlformats.org/drawingml/2006/main"/>
        <a:p xmlns:a="http://schemas.openxmlformats.org/drawingml/2006/main">
          <a:endParaRPr lang="es-ES" sz="1100"/>
        </a:p>
      </cdr:txBody>
    </cdr:sp>
  </cdr:relSizeAnchor>
  <cdr:relSizeAnchor xmlns:cdr="http://schemas.openxmlformats.org/drawingml/2006/chartDrawing">
    <cdr:from>
      <cdr:x>0.69997</cdr:x>
      <cdr:y>0.89814</cdr:y>
    </cdr:from>
    <cdr:to>
      <cdr:x>0.81048</cdr:x>
      <cdr:y>0.95951</cdr:y>
    </cdr:to>
    <cdr:sp macro="" textlink="">
      <cdr:nvSpPr>
        <cdr:cNvPr id="10" name="9 CuadroTexto"/>
        <cdr:cNvSpPr txBox="1"/>
      </cdr:nvSpPr>
      <cdr:spPr>
        <a:xfrm xmlns:a="http://schemas.openxmlformats.org/drawingml/2006/main">
          <a:off x="4500382" y="3963185"/>
          <a:ext cx="710510" cy="270806"/>
        </a:xfrm>
        <a:prstGeom xmlns:a="http://schemas.openxmlformats.org/drawingml/2006/main" prst="rect">
          <a:avLst/>
        </a:prstGeom>
      </cdr:spPr>
      <cdr:txBody>
        <a:bodyPr xmlns:a="http://schemas.openxmlformats.org/drawingml/2006/main" vertOverflow="clip" wrap="square" rtlCol="0"/>
        <a:lstStyle xmlns:a="http://schemas.openxmlformats.org/drawingml/2006/main"/>
        <a:p xmlns:a="http://schemas.openxmlformats.org/drawingml/2006/main">
          <a:endParaRPr lang="es-ES" sz="1000" b="1"/>
        </a:p>
      </cdr:txBody>
    </cdr:sp>
  </cdr:relSizeAnchor>
  <cdr:relSizeAnchor xmlns:cdr="http://schemas.openxmlformats.org/drawingml/2006/chartDrawing">
    <cdr:from>
      <cdr:x>0.55627</cdr:x>
      <cdr:y>0.89814</cdr:y>
    </cdr:from>
    <cdr:to>
      <cdr:x>0.66678</cdr:x>
      <cdr:y>0.95951</cdr:y>
    </cdr:to>
    <cdr:sp macro="" textlink="">
      <cdr:nvSpPr>
        <cdr:cNvPr id="12" name="11 CuadroTexto"/>
        <cdr:cNvSpPr txBox="1"/>
      </cdr:nvSpPr>
      <cdr:spPr>
        <a:xfrm xmlns:a="http://schemas.openxmlformats.org/drawingml/2006/main">
          <a:off x="3576457" y="3963185"/>
          <a:ext cx="710510" cy="270806"/>
        </a:xfrm>
        <a:prstGeom xmlns:a="http://schemas.openxmlformats.org/drawingml/2006/main" prst="rect">
          <a:avLst/>
        </a:prstGeom>
      </cdr:spPr>
      <cdr:txBody>
        <a:bodyPr xmlns:a="http://schemas.openxmlformats.org/drawingml/2006/main" vertOverflow="clip" wrap="square" rtlCol="0"/>
        <a:lstStyle xmlns:a="http://schemas.openxmlformats.org/drawingml/2006/main"/>
        <a:p xmlns:a="http://schemas.openxmlformats.org/drawingml/2006/main">
          <a:endParaRPr lang="es-ES" sz="1000" b="1"/>
        </a:p>
      </cdr:txBody>
    </cdr:sp>
  </cdr:relSizeAnchor>
  <cdr:relSizeAnchor xmlns:cdr="http://schemas.openxmlformats.org/drawingml/2006/chartDrawing">
    <cdr:from>
      <cdr:x>0.83182</cdr:x>
      <cdr:y>0.89814</cdr:y>
    </cdr:from>
    <cdr:to>
      <cdr:x>0.94233</cdr:x>
      <cdr:y>0.95951</cdr:y>
    </cdr:to>
    <cdr:sp macro="" textlink="">
      <cdr:nvSpPr>
        <cdr:cNvPr id="13" name="12 CuadroTexto"/>
        <cdr:cNvSpPr txBox="1"/>
      </cdr:nvSpPr>
      <cdr:spPr>
        <a:xfrm xmlns:a="http://schemas.openxmlformats.org/drawingml/2006/main">
          <a:off x="5348107" y="3963185"/>
          <a:ext cx="710510" cy="270806"/>
        </a:xfrm>
        <a:prstGeom xmlns:a="http://schemas.openxmlformats.org/drawingml/2006/main" prst="rect">
          <a:avLst/>
        </a:prstGeom>
      </cdr:spPr>
      <cdr:txBody>
        <a:bodyPr xmlns:a="http://schemas.openxmlformats.org/drawingml/2006/main" vertOverflow="clip" wrap="square" rtlCol="0"/>
        <a:lstStyle xmlns:a="http://schemas.openxmlformats.org/drawingml/2006/main"/>
        <a:p xmlns:a="http://schemas.openxmlformats.org/drawingml/2006/main">
          <a:endParaRPr lang="es-ES" sz="1000" b="1"/>
        </a:p>
      </cdr:txBody>
    </cdr:sp>
  </cdr:relSizeAnchor>
  <cdr:relSizeAnchor xmlns:cdr="http://schemas.openxmlformats.org/drawingml/2006/chartDrawing">
    <cdr:from>
      <cdr:x>0.00699</cdr:x>
      <cdr:y>0.0106</cdr:y>
    </cdr:from>
    <cdr:to>
      <cdr:x>0.12142</cdr:x>
      <cdr:y>0.08074</cdr:y>
    </cdr:to>
    <cdr:sp macro="" textlink="">
      <cdr:nvSpPr>
        <cdr:cNvPr id="15" name="1 CuadroTexto"/>
        <cdr:cNvSpPr txBox="1"/>
      </cdr:nvSpPr>
      <cdr:spPr>
        <a:xfrm xmlns:a="http://schemas.openxmlformats.org/drawingml/2006/main">
          <a:off x="50800" y="50800"/>
          <a:ext cx="831629" cy="336046"/>
        </a:xfrm>
        <a:prstGeom xmlns:a="http://schemas.openxmlformats.org/drawingml/2006/main" prst="rect">
          <a:avLst/>
        </a:prstGeom>
      </cdr:spPr>
      <cdr:txBody>
        <a:bodyPr xmlns:a="http://schemas.openxmlformats.org/drawingml/2006/main" wrap="square" rtlCol="0"/>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endParaRPr lang="es-ES" sz="1000" b="1"/>
        </a:p>
      </cdr:txBody>
    </cdr:sp>
  </cdr:relSizeAnchor>
  <cdr:relSizeAnchor xmlns:cdr="http://schemas.openxmlformats.org/drawingml/2006/chartDrawing">
    <cdr:from>
      <cdr:x>0.77894</cdr:x>
      <cdr:y>0.89331</cdr:y>
    </cdr:from>
    <cdr:to>
      <cdr:x>0.89337</cdr:x>
      <cdr:y>0.96345</cdr:y>
    </cdr:to>
    <cdr:sp macro="" textlink="">
      <cdr:nvSpPr>
        <cdr:cNvPr id="17" name="1 CuadroTexto"/>
        <cdr:cNvSpPr txBox="1"/>
      </cdr:nvSpPr>
      <cdr:spPr>
        <a:xfrm xmlns:a="http://schemas.openxmlformats.org/drawingml/2006/main">
          <a:off x="5661025" y="4279900"/>
          <a:ext cx="831629" cy="336046"/>
        </a:xfrm>
        <a:prstGeom xmlns:a="http://schemas.openxmlformats.org/drawingml/2006/main" prst="rect">
          <a:avLst/>
        </a:prstGeom>
      </cdr:spPr>
      <cdr:txBody>
        <a:bodyPr xmlns:a="http://schemas.openxmlformats.org/drawingml/2006/main" wrap="square" rtlCol="0"/>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endParaRPr lang="es-ES" sz="1000" b="1"/>
        </a:p>
      </cdr:txBody>
    </cdr:sp>
  </cdr:relSizeAnchor>
</c:userShapes>
</file>

<file path=word/drawings/drawing2.xml><?xml version="1.0" encoding="utf-8"?>
<c:userShapes xmlns:c="http://schemas.openxmlformats.org/drawingml/2006/chart">
  <cdr:relSizeAnchor xmlns:cdr="http://schemas.openxmlformats.org/drawingml/2006/chartDrawing">
    <cdr:from>
      <cdr:x>0.26114</cdr:x>
      <cdr:y>0.9579</cdr:y>
    </cdr:from>
    <cdr:to>
      <cdr:x>0.33934</cdr:x>
      <cdr:y>0.96791</cdr:y>
    </cdr:to>
    <cdr:sp macro="" textlink="">
      <cdr:nvSpPr>
        <cdr:cNvPr id="4" name="3 CuadroTexto"/>
        <cdr:cNvSpPr txBox="1"/>
      </cdr:nvSpPr>
      <cdr:spPr>
        <a:xfrm xmlns:a="http://schemas.openxmlformats.org/drawingml/2006/main">
          <a:off x="1721224" y="4372535"/>
          <a:ext cx="515471" cy="45719"/>
        </a:xfrm>
        <a:prstGeom xmlns:a="http://schemas.openxmlformats.org/drawingml/2006/main" prst="rect">
          <a:avLst/>
        </a:prstGeom>
      </cdr:spPr>
      <cdr:txBody>
        <a:bodyPr xmlns:a="http://schemas.openxmlformats.org/drawingml/2006/main" vertOverflow="clip" wrap="square" rtlCol="0"/>
        <a:lstStyle xmlns:a="http://schemas.openxmlformats.org/drawingml/2006/main"/>
        <a:p xmlns:a="http://schemas.openxmlformats.org/drawingml/2006/main">
          <a:endParaRPr lang="es-ES" sz="1100"/>
        </a:p>
      </cdr:txBody>
    </cdr:sp>
  </cdr:relSizeAnchor>
  <cdr:relSizeAnchor xmlns:cdr="http://schemas.openxmlformats.org/drawingml/2006/chartDrawing">
    <cdr:from>
      <cdr:x>0.31731</cdr:x>
      <cdr:y>0.01391</cdr:y>
    </cdr:from>
    <cdr:to>
      <cdr:x>0.83242</cdr:x>
      <cdr:y>0.0941</cdr:y>
    </cdr:to>
    <cdr:sp macro="" textlink="">
      <cdr:nvSpPr>
        <cdr:cNvPr id="6" name="1 CuadroTexto"/>
        <cdr:cNvSpPr txBox="1"/>
      </cdr:nvSpPr>
      <cdr:spPr>
        <a:xfrm xmlns:a="http://schemas.openxmlformats.org/drawingml/2006/main">
          <a:off x="1781175" y="49923"/>
          <a:ext cx="2891505" cy="287753"/>
        </a:xfrm>
        <a:prstGeom xmlns:a="http://schemas.openxmlformats.org/drawingml/2006/main" prst="rect">
          <a:avLst/>
        </a:prstGeom>
      </cdr:spPr>
      <cdr:txBody>
        <a:bodyPr xmlns:a="http://schemas.openxmlformats.org/drawingml/2006/main" wrap="square" rtlCol="0"/>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r>
            <a:rPr lang="es-ES" sz="1400" b="1">
              <a:solidFill>
                <a:srgbClr val="303030"/>
              </a:solidFill>
              <a:latin typeface="Avenir Next LT Pro" panose="020B0504020202020204" pitchFamily="34" charset="0"/>
              <a:cs typeface="Arial" panose="020B0604020202020204" pitchFamily="34" charset="0"/>
            </a:rPr>
            <a:t>Diagrama</a:t>
          </a:r>
          <a:r>
            <a:rPr lang="es-ES" sz="1400" baseline="0">
              <a:solidFill>
                <a:srgbClr val="303030"/>
              </a:solidFill>
              <a:latin typeface="Avenir Next LT Pro" panose="020B0504020202020204" pitchFamily="34" charset="0"/>
              <a:cs typeface="Arial" panose="020B0604020202020204" pitchFamily="34" charset="0"/>
            </a:rPr>
            <a:t> </a:t>
          </a:r>
          <a:r>
            <a:rPr lang="es-ES" sz="1400" b="1" baseline="0">
              <a:solidFill>
                <a:srgbClr val="303030"/>
              </a:solidFill>
              <a:latin typeface="Avenir Next LT Pro" panose="020B0504020202020204" pitchFamily="34" charset="0"/>
              <a:cs typeface="Arial" panose="020B0604020202020204" pitchFamily="34" charset="0"/>
            </a:rPr>
            <a:t>de</a:t>
          </a:r>
          <a:r>
            <a:rPr lang="es-ES" sz="1400" baseline="0">
              <a:solidFill>
                <a:srgbClr val="303030"/>
              </a:solidFill>
              <a:latin typeface="Avenir Next LT Pro" panose="020B0504020202020204" pitchFamily="34" charset="0"/>
              <a:cs typeface="Arial" panose="020B0604020202020204" pitchFamily="34" charset="0"/>
            </a:rPr>
            <a:t> </a:t>
          </a:r>
          <a:r>
            <a:rPr lang="es-ES" sz="1400" b="1" baseline="0">
              <a:solidFill>
                <a:srgbClr val="303030"/>
              </a:solidFill>
              <a:latin typeface="Avenir Next LT Pro" panose="020B0504020202020204" pitchFamily="34" charset="0"/>
              <a:cs typeface="Arial" panose="020B0604020202020204" pitchFamily="34" charset="0"/>
            </a:rPr>
            <a:t>cajas</a:t>
          </a:r>
          <a:r>
            <a:rPr lang="es-ES" sz="1400" baseline="0">
              <a:solidFill>
                <a:srgbClr val="303030"/>
              </a:solidFill>
              <a:latin typeface="Avenir Next LT Pro" panose="020B0504020202020204" pitchFamily="34" charset="0"/>
              <a:cs typeface="Arial" panose="020B0604020202020204" pitchFamily="34" charset="0"/>
            </a:rPr>
            <a:t> </a:t>
          </a:r>
          <a:r>
            <a:rPr lang="es-ES" sz="1400" b="1" baseline="0">
              <a:solidFill>
                <a:srgbClr val="303030"/>
              </a:solidFill>
              <a:latin typeface="Avenir Next LT Pro" panose="020B0504020202020204" pitchFamily="34" charset="0"/>
              <a:cs typeface="Arial" panose="020B0604020202020204" pitchFamily="34" charset="0"/>
            </a:rPr>
            <a:t>PM10 </a:t>
          </a:r>
          <a:endParaRPr lang="es-ES" sz="1400" b="1">
            <a:solidFill>
              <a:srgbClr val="303030"/>
            </a:solidFill>
            <a:latin typeface="Avenir Next LT Pro" panose="020B0504020202020204" pitchFamily="34" charset="0"/>
            <a:cs typeface="Arial" panose="020B0604020202020204" pitchFamily="34" charset="0"/>
          </a:endParaRPr>
        </a:p>
      </cdr:txBody>
    </cdr:sp>
  </cdr:relSizeAnchor>
  <cdr:relSizeAnchor xmlns:cdr="http://schemas.openxmlformats.org/drawingml/2006/chartDrawing">
    <cdr:from>
      <cdr:x>0.57735</cdr:x>
      <cdr:y>0.93089</cdr:y>
    </cdr:from>
    <cdr:to>
      <cdr:x>0.67936</cdr:x>
      <cdr:y>0.9579</cdr:y>
    </cdr:to>
    <cdr:sp macro="" textlink="">
      <cdr:nvSpPr>
        <cdr:cNvPr id="8" name="7 CuadroTexto"/>
        <cdr:cNvSpPr txBox="1"/>
      </cdr:nvSpPr>
      <cdr:spPr>
        <a:xfrm xmlns:a="http://schemas.openxmlformats.org/drawingml/2006/main">
          <a:off x="3805518" y="4249271"/>
          <a:ext cx="672353" cy="123264"/>
        </a:xfrm>
        <a:prstGeom xmlns:a="http://schemas.openxmlformats.org/drawingml/2006/main" prst="rect">
          <a:avLst/>
        </a:prstGeom>
      </cdr:spPr>
      <cdr:txBody>
        <a:bodyPr xmlns:a="http://schemas.openxmlformats.org/drawingml/2006/main" vertOverflow="clip" wrap="square" rtlCol="0"/>
        <a:lstStyle xmlns:a="http://schemas.openxmlformats.org/drawingml/2006/main"/>
        <a:p xmlns:a="http://schemas.openxmlformats.org/drawingml/2006/main">
          <a:endParaRPr lang="es-ES" sz="1100"/>
        </a:p>
      </cdr:txBody>
    </cdr:sp>
  </cdr:relSizeAnchor>
  <cdr:relSizeAnchor xmlns:cdr="http://schemas.openxmlformats.org/drawingml/2006/chartDrawing">
    <cdr:from>
      <cdr:x>0.81473</cdr:x>
      <cdr:y>0.9241</cdr:y>
    </cdr:from>
    <cdr:to>
      <cdr:x>0.90669</cdr:x>
      <cdr:y>0.97962</cdr:y>
    </cdr:to>
    <cdr:sp macro="" textlink="">
      <cdr:nvSpPr>
        <cdr:cNvPr id="10" name="1 CuadroTexto"/>
        <cdr:cNvSpPr txBox="1"/>
      </cdr:nvSpPr>
      <cdr:spPr>
        <a:xfrm xmlns:a="http://schemas.openxmlformats.org/drawingml/2006/main">
          <a:off x="5803901" y="3881704"/>
          <a:ext cx="655098" cy="233213"/>
        </a:xfrm>
        <a:prstGeom xmlns:a="http://schemas.openxmlformats.org/drawingml/2006/main" prst="rect">
          <a:avLst/>
        </a:prstGeom>
      </cdr:spPr>
      <cdr:txBody>
        <a:bodyPr xmlns:a="http://schemas.openxmlformats.org/drawingml/2006/main" wrap="square" rtlCol="0"/>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endParaRPr lang="es-ES" sz="1000" b="1"/>
        </a:p>
      </cdr:txBody>
    </cdr:sp>
  </cdr:relSizeAnchor>
</c:userShapes>
</file>

<file path=word/drawings/drawing3.xml><?xml version="1.0" encoding="utf-8"?>
<c:userShapes xmlns:c="http://schemas.openxmlformats.org/drawingml/2006/chart">
  <cdr:relSizeAnchor xmlns:cdr="http://schemas.openxmlformats.org/drawingml/2006/chartDrawing">
    <cdr:from>
      <cdr:x>0.22713</cdr:x>
      <cdr:y>0.91617</cdr:y>
    </cdr:from>
    <cdr:to>
      <cdr:x>0.31894</cdr:x>
      <cdr:y>0.96772</cdr:y>
    </cdr:to>
    <cdr:sp macro="" textlink="">
      <cdr:nvSpPr>
        <cdr:cNvPr id="3" name="2 CuadroTexto"/>
        <cdr:cNvSpPr txBox="1"/>
      </cdr:nvSpPr>
      <cdr:spPr>
        <a:xfrm xmlns:a="http://schemas.openxmlformats.org/drawingml/2006/main">
          <a:off x="1497106" y="4182035"/>
          <a:ext cx="605118" cy="235324"/>
        </a:xfrm>
        <a:prstGeom xmlns:a="http://schemas.openxmlformats.org/drawingml/2006/main" prst="rect">
          <a:avLst/>
        </a:prstGeom>
      </cdr:spPr>
      <cdr:txBody>
        <a:bodyPr xmlns:a="http://schemas.openxmlformats.org/drawingml/2006/main" vertOverflow="clip" wrap="square" rtlCol="0"/>
        <a:lstStyle xmlns:a="http://schemas.openxmlformats.org/drawingml/2006/main"/>
        <a:p xmlns:a="http://schemas.openxmlformats.org/drawingml/2006/main">
          <a:endParaRPr lang="es-ES" sz="1100"/>
        </a:p>
      </cdr:txBody>
    </cdr:sp>
  </cdr:relSizeAnchor>
  <cdr:relSizeAnchor xmlns:cdr="http://schemas.openxmlformats.org/drawingml/2006/chartDrawing">
    <cdr:from>
      <cdr:x>0.26114</cdr:x>
      <cdr:y>0.9579</cdr:y>
    </cdr:from>
    <cdr:to>
      <cdr:x>0.33934</cdr:x>
      <cdr:y>0.96791</cdr:y>
    </cdr:to>
    <cdr:sp macro="" textlink="">
      <cdr:nvSpPr>
        <cdr:cNvPr id="4" name="3 CuadroTexto"/>
        <cdr:cNvSpPr txBox="1"/>
      </cdr:nvSpPr>
      <cdr:spPr>
        <a:xfrm xmlns:a="http://schemas.openxmlformats.org/drawingml/2006/main">
          <a:off x="1721224" y="4372535"/>
          <a:ext cx="515471" cy="45719"/>
        </a:xfrm>
        <a:prstGeom xmlns:a="http://schemas.openxmlformats.org/drawingml/2006/main" prst="rect">
          <a:avLst/>
        </a:prstGeom>
      </cdr:spPr>
      <cdr:txBody>
        <a:bodyPr xmlns:a="http://schemas.openxmlformats.org/drawingml/2006/main" vertOverflow="clip" wrap="square" rtlCol="0"/>
        <a:lstStyle xmlns:a="http://schemas.openxmlformats.org/drawingml/2006/main"/>
        <a:p xmlns:a="http://schemas.openxmlformats.org/drawingml/2006/main">
          <a:endParaRPr lang="es-ES" sz="1100"/>
        </a:p>
      </cdr:txBody>
    </cdr:sp>
  </cdr:relSizeAnchor>
  <cdr:relSizeAnchor xmlns:cdr="http://schemas.openxmlformats.org/drawingml/2006/chartDrawing">
    <cdr:from>
      <cdr:x>0.27568</cdr:x>
      <cdr:y>0.0211</cdr:y>
    </cdr:from>
    <cdr:to>
      <cdr:x>0.73468</cdr:x>
      <cdr:y>0.09239</cdr:y>
    </cdr:to>
    <cdr:sp macro="" textlink="">
      <cdr:nvSpPr>
        <cdr:cNvPr id="6" name="1 CuadroTexto"/>
        <cdr:cNvSpPr txBox="1"/>
      </cdr:nvSpPr>
      <cdr:spPr>
        <a:xfrm xmlns:a="http://schemas.openxmlformats.org/drawingml/2006/main">
          <a:off x="1547502" y="72917"/>
          <a:ext cx="2576551" cy="246310"/>
        </a:xfrm>
        <a:prstGeom xmlns:a="http://schemas.openxmlformats.org/drawingml/2006/main" prst="rect">
          <a:avLst/>
        </a:prstGeom>
      </cdr:spPr>
      <cdr:txBody>
        <a:bodyPr xmlns:a="http://schemas.openxmlformats.org/drawingml/2006/main" wrap="square" rtlCol="0" anchor="t"/>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s-ES" sz="1200" b="1">
              <a:solidFill>
                <a:srgbClr val="303030"/>
              </a:solidFill>
              <a:latin typeface="Avenir Next LT Pro" panose="020B0504020202020204" pitchFamily="34" charset="0"/>
            </a:rPr>
            <a:t>Diagrama</a:t>
          </a:r>
          <a:r>
            <a:rPr lang="es-ES" sz="1200" baseline="0">
              <a:solidFill>
                <a:srgbClr val="303030"/>
              </a:solidFill>
              <a:latin typeface="Avenir Next LT Pro" panose="020B0504020202020204" pitchFamily="34" charset="0"/>
            </a:rPr>
            <a:t> </a:t>
          </a:r>
          <a:r>
            <a:rPr lang="es-ES" sz="1200" b="1" baseline="0">
              <a:solidFill>
                <a:srgbClr val="303030"/>
              </a:solidFill>
              <a:latin typeface="Avenir Next LT Pro" panose="020B0504020202020204" pitchFamily="34" charset="0"/>
            </a:rPr>
            <a:t>de</a:t>
          </a:r>
          <a:r>
            <a:rPr lang="es-ES" sz="1200" baseline="0">
              <a:solidFill>
                <a:srgbClr val="303030"/>
              </a:solidFill>
              <a:latin typeface="Avenir Next LT Pro" panose="020B0504020202020204" pitchFamily="34" charset="0"/>
            </a:rPr>
            <a:t> </a:t>
          </a:r>
          <a:r>
            <a:rPr lang="es-ES" sz="1200" b="1" baseline="0">
              <a:solidFill>
                <a:srgbClr val="303030"/>
              </a:solidFill>
              <a:latin typeface="Avenir Next LT Pro" panose="020B0504020202020204" pitchFamily="34" charset="0"/>
            </a:rPr>
            <a:t>cajas</a:t>
          </a:r>
          <a:r>
            <a:rPr lang="es-ES" sz="1200" baseline="0">
              <a:solidFill>
                <a:srgbClr val="303030"/>
              </a:solidFill>
              <a:latin typeface="Avenir Next LT Pro" panose="020B0504020202020204" pitchFamily="34" charset="0"/>
            </a:rPr>
            <a:t> </a:t>
          </a:r>
          <a:r>
            <a:rPr lang="es-ES" sz="1200" b="1" baseline="0">
              <a:solidFill>
                <a:srgbClr val="303030"/>
              </a:solidFill>
              <a:latin typeface="Avenir Next LT Pro" panose="020B0504020202020204" pitchFamily="34" charset="0"/>
            </a:rPr>
            <a:t>PM10</a:t>
          </a:r>
        </a:p>
      </cdr:txBody>
    </cdr:sp>
  </cdr:relSizeAnchor>
  <cdr:relSizeAnchor xmlns:cdr="http://schemas.openxmlformats.org/drawingml/2006/chartDrawing">
    <cdr:from>
      <cdr:x>0.57735</cdr:x>
      <cdr:y>0.93089</cdr:y>
    </cdr:from>
    <cdr:to>
      <cdr:x>0.67936</cdr:x>
      <cdr:y>0.9579</cdr:y>
    </cdr:to>
    <cdr:sp macro="" textlink="">
      <cdr:nvSpPr>
        <cdr:cNvPr id="8" name="7 CuadroTexto"/>
        <cdr:cNvSpPr txBox="1"/>
      </cdr:nvSpPr>
      <cdr:spPr>
        <a:xfrm xmlns:a="http://schemas.openxmlformats.org/drawingml/2006/main">
          <a:off x="3805518" y="4249271"/>
          <a:ext cx="672353" cy="123264"/>
        </a:xfrm>
        <a:prstGeom xmlns:a="http://schemas.openxmlformats.org/drawingml/2006/main" prst="rect">
          <a:avLst/>
        </a:prstGeom>
      </cdr:spPr>
      <cdr:txBody>
        <a:bodyPr xmlns:a="http://schemas.openxmlformats.org/drawingml/2006/main" vertOverflow="clip" wrap="square" rtlCol="0"/>
        <a:lstStyle xmlns:a="http://schemas.openxmlformats.org/drawingml/2006/main"/>
        <a:p xmlns:a="http://schemas.openxmlformats.org/drawingml/2006/main">
          <a:endParaRPr lang="es-ES" sz="1100"/>
        </a:p>
      </cdr:txBody>
    </cdr:sp>
  </cdr:relSizeAnchor>
  <cdr:relSizeAnchor xmlns:cdr="http://schemas.openxmlformats.org/drawingml/2006/chartDrawing">
    <cdr:from>
      <cdr:x>0.81473</cdr:x>
      <cdr:y>0.9241</cdr:y>
    </cdr:from>
    <cdr:to>
      <cdr:x>0.90669</cdr:x>
      <cdr:y>0.97962</cdr:y>
    </cdr:to>
    <cdr:sp macro="" textlink="">
      <cdr:nvSpPr>
        <cdr:cNvPr id="10" name="1 CuadroTexto"/>
        <cdr:cNvSpPr txBox="1"/>
      </cdr:nvSpPr>
      <cdr:spPr>
        <a:xfrm xmlns:a="http://schemas.openxmlformats.org/drawingml/2006/main">
          <a:off x="5803901" y="3881704"/>
          <a:ext cx="655098" cy="233213"/>
        </a:xfrm>
        <a:prstGeom xmlns:a="http://schemas.openxmlformats.org/drawingml/2006/main" prst="rect">
          <a:avLst/>
        </a:prstGeom>
      </cdr:spPr>
      <cdr:txBody>
        <a:bodyPr xmlns:a="http://schemas.openxmlformats.org/drawingml/2006/main" wrap="square" rtlCol="0"/>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endParaRPr lang="es-ES" sz="1000" b="1"/>
        </a:p>
      </cdr:txBody>
    </cdr:sp>
  </cdr:relSizeAnchor>
  <cdr:relSizeAnchor xmlns:cdr="http://schemas.openxmlformats.org/drawingml/2006/chartDrawing">
    <cdr:from>
      <cdr:x>0.22713</cdr:x>
      <cdr:y>0.91617</cdr:y>
    </cdr:from>
    <cdr:to>
      <cdr:x>0.31894</cdr:x>
      <cdr:y>0.96772</cdr:y>
    </cdr:to>
    <cdr:sp macro="" textlink="">
      <cdr:nvSpPr>
        <cdr:cNvPr id="2" name="2 CuadroTexto"/>
        <cdr:cNvSpPr txBox="1"/>
      </cdr:nvSpPr>
      <cdr:spPr>
        <a:xfrm xmlns:a="http://schemas.openxmlformats.org/drawingml/2006/main">
          <a:off x="1497106" y="4182035"/>
          <a:ext cx="605118" cy="235324"/>
        </a:xfrm>
        <a:prstGeom xmlns:a="http://schemas.openxmlformats.org/drawingml/2006/main" prst="rect">
          <a:avLst/>
        </a:prstGeom>
      </cdr:spPr>
      <cdr:txBody>
        <a:bodyPr xmlns:a="http://schemas.openxmlformats.org/drawingml/2006/main" vertOverflow="clip" wrap="square" rtlCol="0"/>
        <a:lstStyle xmlns:a="http://schemas.openxmlformats.org/drawingml/2006/main"/>
        <a:p xmlns:a="http://schemas.openxmlformats.org/drawingml/2006/main">
          <a:endParaRPr lang="es-ES" sz="1100"/>
        </a:p>
      </cdr:txBody>
    </cdr:sp>
  </cdr:relSizeAnchor>
  <cdr:relSizeAnchor xmlns:cdr="http://schemas.openxmlformats.org/drawingml/2006/chartDrawing">
    <cdr:from>
      <cdr:x>0.26114</cdr:x>
      <cdr:y>0.9579</cdr:y>
    </cdr:from>
    <cdr:to>
      <cdr:x>0.33934</cdr:x>
      <cdr:y>0.96791</cdr:y>
    </cdr:to>
    <cdr:sp macro="" textlink="">
      <cdr:nvSpPr>
        <cdr:cNvPr id="5" name="3 CuadroTexto"/>
        <cdr:cNvSpPr txBox="1"/>
      </cdr:nvSpPr>
      <cdr:spPr>
        <a:xfrm xmlns:a="http://schemas.openxmlformats.org/drawingml/2006/main">
          <a:off x="1721224" y="4372535"/>
          <a:ext cx="515471" cy="45719"/>
        </a:xfrm>
        <a:prstGeom xmlns:a="http://schemas.openxmlformats.org/drawingml/2006/main" prst="rect">
          <a:avLst/>
        </a:prstGeom>
      </cdr:spPr>
      <cdr:txBody>
        <a:bodyPr xmlns:a="http://schemas.openxmlformats.org/drawingml/2006/main" vertOverflow="clip" wrap="square" rtlCol="0"/>
        <a:lstStyle xmlns:a="http://schemas.openxmlformats.org/drawingml/2006/main"/>
        <a:p xmlns:a="http://schemas.openxmlformats.org/drawingml/2006/main">
          <a:endParaRPr lang="es-ES" sz="1100"/>
        </a:p>
      </cdr:txBody>
    </cdr:sp>
  </cdr:relSizeAnchor>
  <cdr:relSizeAnchor xmlns:cdr="http://schemas.openxmlformats.org/drawingml/2006/chartDrawing">
    <cdr:from>
      <cdr:x>0.57735</cdr:x>
      <cdr:y>0.93089</cdr:y>
    </cdr:from>
    <cdr:to>
      <cdr:x>0.67936</cdr:x>
      <cdr:y>0.9579</cdr:y>
    </cdr:to>
    <cdr:sp macro="" textlink="">
      <cdr:nvSpPr>
        <cdr:cNvPr id="11" name="7 CuadroTexto"/>
        <cdr:cNvSpPr txBox="1"/>
      </cdr:nvSpPr>
      <cdr:spPr>
        <a:xfrm xmlns:a="http://schemas.openxmlformats.org/drawingml/2006/main">
          <a:off x="3805518" y="4249271"/>
          <a:ext cx="672353" cy="123264"/>
        </a:xfrm>
        <a:prstGeom xmlns:a="http://schemas.openxmlformats.org/drawingml/2006/main" prst="rect">
          <a:avLst/>
        </a:prstGeom>
      </cdr:spPr>
      <cdr:txBody>
        <a:bodyPr xmlns:a="http://schemas.openxmlformats.org/drawingml/2006/main" vertOverflow="clip" wrap="square" rtlCol="0"/>
        <a:lstStyle xmlns:a="http://schemas.openxmlformats.org/drawingml/2006/main"/>
        <a:p xmlns:a="http://schemas.openxmlformats.org/drawingml/2006/main">
          <a:endParaRPr lang="es-ES" sz="1100"/>
        </a:p>
      </cdr:txBody>
    </cdr:sp>
  </cdr:relSizeAnchor>
  <cdr:relSizeAnchor xmlns:cdr="http://schemas.openxmlformats.org/drawingml/2006/chartDrawing">
    <cdr:from>
      <cdr:x>0.81473</cdr:x>
      <cdr:y>0.9241</cdr:y>
    </cdr:from>
    <cdr:to>
      <cdr:x>0.90669</cdr:x>
      <cdr:y>0.97962</cdr:y>
    </cdr:to>
    <cdr:sp macro="" textlink="">
      <cdr:nvSpPr>
        <cdr:cNvPr id="13" name="1 CuadroTexto"/>
        <cdr:cNvSpPr txBox="1"/>
      </cdr:nvSpPr>
      <cdr:spPr>
        <a:xfrm xmlns:a="http://schemas.openxmlformats.org/drawingml/2006/main">
          <a:off x="5803901" y="3881704"/>
          <a:ext cx="655098" cy="233213"/>
        </a:xfrm>
        <a:prstGeom xmlns:a="http://schemas.openxmlformats.org/drawingml/2006/main" prst="rect">
          <a:avLst/>
        </a:prstGeom>
      </cdr:spPr>
      <cdr:txBody>
        <a:bodyPr xmlns:a="http://schemas.openxmlformats.org/drawingml/2006/main" wrap="square" rtlCol="0"/>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endParaRPr lang="es-ES" sz="1000" b="1"/>
        </a:p>
      </cdr:txBody>
    </cdr:sp>
  </cdr:relSizeAnchor>
  <cdr:relSizeAnchor xmlns:cdr="http://schemas.openxmlformats.org/drawingml/2006/chartDrawing">
    <cdr:from>
      <cdr:x>0.22713</cdr:x>
      <cdr:y>0.91617</cdr:y>
    </cdr:from>
    <cdr:to>
      <cdr:x>0.31894</cdr:x>
      <cdr:y>0.96772</cdr:y>
    </cdr:to>
    <cdr:sp macro="" textlink="">
      <cdr:nvSpPr>
        <cdr:cNvPr id="14" name="2 CuadroTexto"/>
        <cdr:cNvSpPr txBox="1"/>
      </cdr:nvSpPr>
      <cdr:spPr>
        <a:xfrm xmlns:a="http://schemas.openxmlformats.org/drawingml/2006/main">
          <a:off x="1497106" y="4182035"/>
          <a:ext cx="605118" cy="235324"/>
        </a:xfrm>
        <a:prstGeom xmlns:a="http://schemas.openxmlformats.org/drawingml/2006/main" prst="rect">
          <a:avLst/>
        </a:prstGeom>
      </cdr:spPr>
      <cdr:txBody>
        <a:bodyPr xmlns:a="http://schemas.openxmlformats.org/drawingml/2006/main" vertOverflow="clip" wrap="square" rtlCol="0"/>
        <a:lstStyle xmlns:a="http://schemas.openxmlformats.org/drawingml/2006/main"/>
        <a:p xmlns:a="http://schemas.openxmlformats.org/drawingml/2006/main">
          <a:endParaRPr lang="es-ES" sz="1100"/>
        </a:p>
      </cdr:txBody>
    </cdr:sp>
  </cdr:relSizeAnchor>
  <cdr:relSizeAnchor xmlns:cdr="http://schemas.openxmlformats.org/drawingml/2006/chartDrawing">
    <cdr:from>
      <cdr:x>0.26114</cdr:x>
      <cdr:y>0.9579</cdr:y>
    </cdr:from>
    <cdr:to>
      <cdr:x>0.33934</cdr:x>
      <cdr:y>0.96791</cdr:y>
    </cdr:to>
    <cdr:sp macro="" textlink="">
      <cdr:nvSpPr>
        <cdr:cNvPr id="15" name="3 CuadroTexto"/>
        <cdr:cNvSpPr txBox="1"/>
      </cdr:nvSpPr>
      <cdr:spPr>
        <a:xfrm xmlns:a="http://schemas.openxmlformats.org/drawingml/2006/main">
          <a:off x="1721224" y="4372535"/>
          <a:ext cx="515471" cy="45719"/>
        </a:xfrm>
        <a:prstGeom xmlns:a="http://schemas.openxmlformats.org/drawingml/2006/main" prst="rect">
          <a:avLst/>
        </a:prstGeom>
      </cdr:spPr>
      <cdr:txBody>
        <a:bodyPr xmlns:a="http://schemas.openxmlformats.org/drawingml/2006/main" vertOverflow="clip" wrap="square" rtlCol="0"/>
        <a:lstStyle xmlns:a="http://schemas.openxmlformats.org/drawingml/2006/main"/>
        <a:p xmlns:a="http://schemas.openxmlformats.org/drawingml/2006/main">
          <a:endParaRPr lang="es-ES" sz="1100"/>
        </a:p>
      </cdr:txBody>
    </cdr:sp>
  </cdr:relSizeAnchor>
  <cdr:relSizeAnchor xmlns:cdr="http://schemas.openxmlformats.org/drawingml/2006/chartDrawing">
    <cdr:from>
      <cdr:x>0.57735</cdr:x>
      <cdr:y>0.93089</cdr:y>
    </cdr:from>
    <cdr:to>
      <cdr:x>0.67936</cdr:x>
      <cdr:y>0.9579</cdr:y>
    </cdr:to>
    <cdr:sp macro="" textlink="">
      <cdr:nvSpPr>
        <cdr:cNvPr id="17" name="7 CuadroTexto"/>
        <cdr:cNvSpPr txBox="1"/>
      </cdr:nvSpPr>
      <cdr:spPr>
        <a:xfrm xmlns:a="http://schemas.openxmlformats.org/drawingml/2006/main">
          <a:off x="3805518" y="4249271"/>
          <a:ext cx="672353" cy="123264"/>
        </a:xfrm>
        <a:prstGeom xmlns:a="http://schemas.openxmlformats.org/drawingml/2006/main" prst="rect">
          <a:avLst/>
        </a:prstGeom>
      </cdr:spPr>
      <cdr:txBody>
        <a:bodyPr xmlns:a="http://schemas.openxmlformats.org/drawingml/2006/main" vertOverflow="clip" wrap="square" rtlCol="0"/>
        <a:lstStyle xmlns:a="http://schemas.openxmlformats.org/drawingml/2006/main"/>
        <a:p xmlns:a="http://schemas.openxmlformats.org/drawingml/2006/main">
          <a:endParaRPr lang="es-ES" sz="1100"/>
        </a:p>
      </cdr:txBody>
    </cdr:sp>
  </cdr:relSizeAnchor>
  <cdr:relSizeAnchor xmlns:cdr="http://schemas.openxmlformats.org/drawingml/2006/chartDrawing">
    <cdr:from>
      <cdr:x>0.81473</cdr:x>
      <cdr:y>0.9241</cdr:y>
    </cdr:from>
    <cdr:to>
      <cdr:x>0.90669</cdr:x>
      <cdr:y>0.97962</cdr:y>
    </cdr:to>
    <cdr:sp macro="" textlink="">
      <cdr:nvSpPr>
        <cdr:cNvPr id="19" name="1 CuadroTexto"/>
        <cdr:cNvSpPr txBox="1"/>
      </cdr:nvSpPr>
      <cdr:spPr>
        <a:xfrm xmlns:a="http://schemas.openxmlformats.org/drawingml/2006/main">
          <a:off x="5803901" y="3881704"/>
          <a:ext cx="655098" cy="233213"/>
        </a:xfrm>
        <a:prstGeom xmlns:a="http://schemas.openxmlformats.org/drawingml/2006/main" prst="rect">
          <a:avLst/>
        </a:prstGeom>
      </cdr:spPr>
      <cdr:txBody>
        <a:bodyPr xmlns:a="http://schemas.openxmlformats.org/drawingml/2006/main" wrap="square" rtlCol="0"/>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endParaRPr lang="es-ES" sz="1000" b="1"/>
        </a:p>
      </cdr:txBody>
    </cdr:sp>
  </cdr:relSizeAnchor>
  <cdr:relSizeAnchor xmlns:cdr="http://schemas.openxmlformats.org/drawingml/2006/chartDrawing">
    <cdr:from>
      <cdr:x>0.22713</cdr:x>
      <cdr:y>0.91617</cdr:y>
    </cdr:from>
    <cdr:to>
      <cdr:x>0.31894</cdr:x>
      <cdr:y>0.96772</cdr:y>
    </cdr:to>
    <cdr:sp macro="" textlink="">
      <cdr:nvSpPr>
        <cdr:cNvPr id="20" name="2 CuadroTexto"/>
        <cdr:cNvSpPr txBox="1"/>
      </cdr:nvSpPr>
      <cdr:spPr>
        <a:xfrm xmlns:a="http://schemas.openxmlformats.org/drawingml/2006/main">
          <a:off x="1497106" y="4182035"/>
          <a:ext cx="605118" cy="235324"/>
        </a:xfrm>
        <a:prstGeom xmlns:a="http://schemas.openxmlformats.org/drawingml/2006/main" prst="rect">
          <a:avLst/>
        </a:prstGeom>
      </cdr:spPr>
      <cdr:txBody>
        <a:bodyPr xmlns:a="http://schemas.openxmlformats.org/drawingml/2006/main" vertOverflow="clip" wrap="square" rtlCol="0"/>
        <a:lstStyle xmlns:a="http://schemas.openxmlformats.org/drawingml/2006/main"/>
        <a:p xmlns:a="http://schemas.openxmlformats.org/drawingml/2006/main">
          <a:endParaRPr lang="es-ES" sz="1100"/>
        </a:p>
      </cdr:txBody>
    </cdr:sp>
  </cdr:relSizeAnchor>
  <cdr:relSizeAnchor xmlns:cdr="http://schemas.openxmlformats.org/drawingml/2006/chartDrawing">
    <cdr:from>
      <cdr:x>0.26114</cdr:x>
      <cdr:y>0.9579</cdr:y>
    </cdr:from>
    <cdr:to>
      <cdr:x>0.33934</cdr:x>
      <cdr:y>0.96791</cdr:y>
    </cdr:to>
    <cdr:sp macro="" textlink="">
      <cdr:nvSpPr>
        <cdr:cNvPr id="21" name="3 CuadroTexto"/>
        <cdr:cNvSpPr txBox="1"/>
      </cdr:nvSpPr>
      <cdr:spPr>
        <a:xfrm xmlns:a="http://schemas.openxmlformats.org/drawingml/2006/main">
          <a:off x="1721224" y="4372535"/>
          <a:ext cx="515471" cy="45719"/>
        </a:xfrm>
        <a:prstGeom xmlns:a="http://schemas.openxmlformats.org/drawingml/2006/main" prst="rect">
          <a:avLst/>
        </a:prstGeom>
      </cdr:spPr>
      <cdr:txBody>
        <a:bodyPr xmlns:a="http://schemas.openxmlformats.org/drawingml/2006/main" vertOverflow="clip" wrap="square" rtlCol="0"/>
        <a:lstStyle xmlns:a="http://schemas.openxmlformats.org/drawingml/2006/main"/>
        <a:p xmlns:a="http://schemas.openxmlformats.org/drawingml/2006/main">
          <a:endParaRPr lang="es-ES" sz="1100"/>
        </a:p>
      </cdr:txBody>
    </cdr:sp>
  </cdr:relSizeAnchor>
  <cdr:relSizeAnchor xmlns:cdr="http://schemas.openxmlformats.org/drawingml/2006/chartDrawing">
    <cdr:from>
      <cdr:x>0.57735</cdr:x>
      <cdr:y>0.93089</cdr:y>
    </cdr:from>
    <cdr:to>
      <cdr:x>0.67936</cdr:x>
      <cdr:y>0.9579</cdr:y>
    </cdr:to>
    <cdr:sp macro="" textlink="">
      <cdr:nvSpPr>
        <cdr:cNvPr id="23" name="7 CuadroTexto"/>
        <cdr:cNvSpPr txBox="1"/>
      </cdr:nvSpPr>
      <cdr:spPr>
        <a:xfrm xmlns:a="http://schemas.openxmlformats.org/drawingml/2006/main">
          <a:off x="3805518" y="4249271"/>
          <a:ext cx="672353" cy="123264"/>
        </a:xfrm>
        <a:prstGeom xmlns:a="http://schemas.openxmlformats.org/drawingml/2006/main" prst="rect">
          <a:avLst/>
        </a:prstGeom>
      </cdr:spPr>
      <cdr:txBody>
        <a:bodyPr xmlns:a="http://schemas.openxmlformats.org/drawingml/2006/main" vertOverflow="clip" wrap="square" rtlCol="0"/>
        <a:lstStyle xmlns:a="http://schemas.openxmlformats.org/drawingml/2006/main"/>
        <a:p xmlns:a="http://schemas.openxmlformats.org/drawingml/2006/main">
          <a:endParaRPr lang="es-ES" sz="1100"/>
        </a:p>
      </cdr:txBody>
    </cdr:sp>
  </cdr:relSizeAnchor>
  <cdr:relSizeAnchor xmlns:cdr="http://schemas.openxmlformats.org/drawingml/2006/chartDrawing">
    <cdr:from>
      <cdr:x>0.81473</cdr:x>
      <cdr:y>0.9241</cdr:y>
    </cdr:from>
    <cdr:to>
      <cdr:x>0.90669</cdr:x>
      <cdr:y>0.97962</cdr:y>
    </cdr:to>
    <cdr:sp macro="" textlink="">
      <cdr:nvSpPr>
        <cdr:cNvPr id="25" name="1 CuadroTexto"/>
        <cdr:cNvSpPr txBox="1"/>
      </cdr:nvSpPr>
      <cdr:spPr>
        <a:xfrm xmlns:a="http://schemas.openxmlformats.org/drawingml/2006/main">
          <a:off x="5803901" y="3881704"/>
          <a:ext cx="655098" cy="233213"/>
        </a:xfrm>
        <a:prstGeom xmlns:a="http://schemas.openxmlformats.org/drawingml/2006/main" prst="rect">
          <a:avLst/>
        </a:prstGeom>
      </cdr:spPr>
      <cdr:txBody>
        <a:bodyPr xmlns:a="http://schemas.openxmlformats.org/drawingml/2006/main" wrap="square" rtlCol="0"/>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endParaRPr lang="es-ES" sz="1000" b="1"/>
        </a:p>
      </cdr:txBody>
    </cdr:sp>
  </cdr:relSizeAnchor>
  <cdr:relSizeAnchor xmlns:cdr="http://schemas.openxmlformats.org/drawingml/2006/chartDrawing">
    <cdr:from>
      <cdr:x>0.22713</cdr:x>
      <cdr:y>0.91617</cdr:y>
    </cdr:from>
    <cdr:to>
      <cdr:x>0.31894</cdr:x>
      <cdr:y>0.96772</cdr:y>
    </cdr:to>
    <cdr:sp macro="" textlink="">
      <cdr:nvSpPr>
        <cdr:cNvPr id="26" name="2 CuadroTexto"/>
        <cdr:cNvSpPr txBox="1"/>
      </cdr:nvSpPr>
      <cdr:spPr>
        <a:xfrm xmlns:a="http://schemas.openxmlformats.org/drawingml/2006/main">
          <a:off x="1497106" y="4182035"/>
          <a:ext cx="605118" cy="235324"/>
        </a:xfrm>
        <a:prstGeom xmlns:a="http://schemas.openxmlformats.org/drawingml/2006/main" prst="rect">
          <a:avLst/>
        </a:prstGeom>
      </cdr:spPr>
      <cdr:txBody>
        <a:bodyPr xmlns:a="http://schemas.openxmlformats.org/drawingml/2006/main" vertOverflow="clip" wrap="square" rtlCol="0"/>
        <a:lstStyle xmlns:a="http://schemas.openxmlformats.org/drawingml/2006/main"/>
        <a:p xmlns:a="http://schemas.openxmlformats.org/drawingml/2006/main">
          <a:endParaRPr lang="es-ES" sz="1100"/>
        </a:p>
      </cdr:txBody>
    </cdr:sp>
  </cdr:relSizeAnchor>
  <cdr:relSizeAnchor xmlns:cdr="http://schemas.openxmlformats.org/drawingml/2006/chartDrawing">
    <cdr:from>
      <cdr:x>0.26114</cdr:x>
      <cdr:y>0.9579</cdr:y>
    </cdr:from>
    <cdr:to>
      <cdr:x>0.33934</cdr:x>
      <cdr:y>0.96791</cdr:y>
    </cdr:to>
    <cdr:sp macro="" textlink="">
      <cdr:nvSpPr>
        <cdr:cNvPr id="27" name="3 CuadroTexto"/>
        <cdr:cNvSpPr txBox="1"/>
      </cdr:nvSpPr>
      <cdr:spPr>
        <a:xfrm xmlns:a="http://schemas.openxmlformats.org/drawingml/2006/main">
          <a:off x="1721224" y="4372535"/>
          <a:ext cx="515471" cy="45719"/>
        </a:xfrm>
        <a:prstGeom xmlns:a="http://schemas.openxmlformats.org/drawingml/2006/main" prst="rect">
          <a:avLst/>
        </a:prstGeom>
      </cdr:spPr>
      <cdr:txBody>
        <a:bodyPr xmlns:a="http://schemas.openxmlformats.org/drawingml/2006/main" vertOverflow="clip" wrap="square" rtlCol="0"/>
        <a:lstStyle xmlns:a="http://schemas.openxmlformats.org/drawingml/2006/main"/>
        <a:p xmlns:a="http://schemas.openxmlformats.org/drawingml/2006/main">
          <a:endParaRPr lang="es-ES" sz="1100"/>
        </a:p>
      </cdr:txBody>
    </cdr:sp>
  </cdr:relSizeAnchor>
  <cdr:relSizeAnchor xmlns:cdr="http://schemas.openxmlformats.org/drawingml/2006/chartDrawing">
    <cdr:from>
      <cdr:x>0.57735</cdr:x>
      <cdr:y>0.93089</cdr:y>
    </cdr:from>
    <cdr:to>
      <cdr:x>0.67936</cdr:x>
      <cdr:y>0.9579</cdr:y>
    </cdr:to>
    <cdr:sp macro="" textlink="">
      <cdr:nvSpPr>
        <cdr:cNvPr id="29" name="7 CuadroTexto"/>
        <cdr:cNvSpPr txBox="1"/>
      </cdr:nvSpPr>
      <cdr:spPr>
        <a:xfrm xmlns:a="http://schemas.openxmlformats.org/drawingml/2006/main">
          <a:off x="3805518" y="4249271"/>
          <a:ext cx="672353" cy="123264"/>
        </a:xfrm>
        <a:prstGeom xmlns:a="http://schemas.openxmlformats.org/drawingml/2006/main" prst="rect">
          <a:avLst/>
        </a:prstGeom>
      </cdr:spPr>
      <cdr:txBody>
        <a:bodyPr xmlns:a="http://schemas.openxmlformats.org/drawingml/2006/main" vertOverflow="clip" wrap="square" rtlCol="0"/>
        <a:lstStyle xmlns:a="http://schemas.openxmlformats.org/drawingml/2006/main"/>
        <a:p xmlns:a="http://schemas.openxmlformats.org/drawingml/2006/main">
          <a:endParaRPr lang="es-ES" sz="1100"/>
        </a:p>
      </cdr:txBody>
    </cdr:sp>
  </cdr:relSizeAnchor>
  <cdr:relSizeAnchor xmlns:cdr="http://schemas.openxmlformats.org/drawingml/2006/chartDrawing">
    <cdr:from>
      <cdr:x>0.81473</cdr:x>
      <cdr:y>0.9241</cdr:y>
    </cdr:from>
    <cdr:to>
      <cdr:x>0.90669</cdr:x>
      <cdr:y>0.97962</cdr:y>
    </cdr:to>
    <cdr:sp macro="" textlink="">
      <cdr:nvSpPr>
        <cdr:cNvPr id="31" name="1 CuadroTexto"/>
        <cdr:cNvSpPr txBox="1"/>
      </cdr:nvSpPr>
      <cdr:spPr>
        <a:xfrm xmlns:a="http://schemas.openxmlformats.org/drawingml/2006/main">
          <a:off x="5803901" y="3881704"/>
          <a:ext cx="655098" cy="233213"/>
        </a:xfrm>
        <a:prstGeom xmlns:a="http://schemas.openxmlformats.org/drawingml/2006/main" prst="rect">
          <a:avLst/>
        </a:prstGeom>
      </cdr:spPr>
      <cdr:txBody>
        <a:bodyPr xmlns:a="http://schemas.openxmlformats.org/drawingml/2006/main" wrap="square" rtlCol="0"/>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endParaRPr lang="es-ES" sz="1000" b="1"/>
        </a:p>
      </cdr:txBody>
    </cdr:sp>
  </cdr:relSizeAnchor>
  <cdr:relSizeAnchor xmlns:cdr="http://schemas.openxmlformats.org/drawingml/2006/chartDrawing">
    <cdr:from>
      <cdr:x>0.22713</cdr:x>
      <cdr:y>0.91617</cdr:y>
    </cdr:from>
    <cdr:to>
      <cdr:x>0.31894</cdr:x>
      <cdr:y>0.96772</cdr:y>
    </cdr:to>
    <cdr:sp macro="" textlink="">
      <cdr:nvSpPr>
        <cdr:cNvPr id="32" name="2 CuadroTexto"/>
        <cdr:cNvSpPr txBox="1"/>
      </cdr:nvSpPr>
      <cdr:spPr>
        <a:xfrm xmlns:a="http://schemas.openxmlformats.org/drawingml/2006/main">
          <a:off x="1497106" y="4182035"/>
          <a:ext cx="605118" cy="235324"/>
        </a:xfrm>
        <a:prstGeom xmlns:a="http://schemas.openxmlformats.org/drawingml/2006/main" prst="rect">
          <a:avLst/>
        </a:prstGeom>
      </cdr:spPr>
      <cdr:txBody>
        <a:bodyPr xmlns:a="http://schemas.openxmlformats.org/drawingml/2006/main" vertOverflow="clip" wrap="square" rtlCol="0"/>
        <a:lstStyle xmlns:a="http://schemas.openxmlformats.org/drawingml/2006/main"/>
        <a:p xmlns:a="http://schemas.openxmlformats.org/drawingml/2006/main">
          <a:endParaRPr lang="es-ES" sz="1100"/>
        </a:p>
      </cdr:txBody>
    </cdr:sp>
  </cdr:relSizeAnchor>
  <cdr:relSizeAnchor xmlns:cdr="http://schemas.openxmlformats.org/drawingml/2006/chartDrawing">
    <cdr:from>
      <cdr:x>0.26114</cdr:x>
      <cdr:y>0.9579</cdr:y>
    </cdr:from>
    <cdr:to>
      <cdr:x>0.33934</cdr:x>
      <cdr:y>0.96791</cdr:y>
    </cdr:to>
    <cdr:sp macro="" textlink="">
      <cdr:nvSpPr>
        <cdr:cNvPr id="33" name="3 CuadroTexto"/>
        <cdr:cNvSpPr txBox="1"/>
      </cdr:nvSpPr>
      <cdr:spPr>
        <a:xfrm xmlns:a="http://schemas.openxmlformats.org/drawingml/2006/main">
          <a:off x="1721224" y="4372535"/>
          <a:ext cx="515471" cy="45719"/>
        </a:xfrm>
        <a:prstGeom xmlns:a="http://schemas.openxmlformats.org/drawingml/2006/main" prst="rect">
          <a:avLst/>
        </a:prstGeom>
      </cdr:spPr>
      <cdr:txBody>
        <a:bodyPr xmlns:a="http://schemas.openxmlformats.org/drawingml/2006/main" vertOverflow="clip" wrap="square" rtlCol="0"/>
        <a:lstStyle xmlns:a="http://schemas.openxmlformats.org/drawingml/2006/main"/>
        <a:p xmlns:a="http://schemas.openxmlformats.org/drawingml/2006/main">
          <a:endParaRPr lang="es-ES" sz="1100"/>
        </a:p>
      </cdr:txBody>
    </cdr:sp>
  </cdr:relSizeAnchor>
  <cdr:relSizeAnchor xmlns:cdr="http://schemas.openxmlformats.org/drawingml/2006/chartDrawing">
    <cdr:from>
      <cdr:x>0.57735</cdr:x>
      <cdr:y>0.93089</cdr:y>
    </cdr:from>
    <cdr:to>
      <cdr:x>0.67936</cdr:x>
      <cdr:y>0.9579</cdr:y>
    </cdr:to>
    <cdr:sp macro="" textlink="">
      <cdr:nvSpPr>
        <cdr:cNvPr id="35" name="7 CuadroTexto"/>
        <cdr:cNvSpPr txBox="1"/>
      </cdr:nvSpPr>
      <cdr:spPr>
        <a:xfrm xmlns:a="http://schemas.openxmlformats.org/drawingml/2006/main">
          <a:off x="3805518" y="4249271"/>
          <a:ext cx="672353" cy="123264"/>
        </a:xfrm>
        <a:prstGeom xmlns:a="http://schemas.openxmlformats.org/drawingml/2006/main" prst="rect">
          <a:avLst/>
        </a:prstGeom>
      </cdr:spPr>
      <cdr:txBody>
        <a:bodyPr xmlns:a="http://schemas.openxmlformats.org/drawingml/2006/main" vertOverflow="clip" wrap="square" rtlCol="0"/>
        <a:lstStyle xmlns:a="http://schemas.openxmlformats.org/drawingml/2006/main"/>
        <a:p xmlns:a="http://schemas.openxmlformats.org/drawingml/2006/main">
          <a:endParaRPr lang="es-ES" sz="1100"/>
        </a:p>
      </cdr:txBody>
    </cdr:sp>
  </cdr:relSizeAnchor>
  <cdr:relSizeAnchor xmlns:cdr="http://schemas.openxmlformats.org/drawingml/2006/chartDrawing">
    <cdr:from>
      <cdr:x>0.81473</cdr:x>
      <cdr:y>0.9241</cdr:y>
    </cdr:from>
    <cdr:to>
      <cdr:x>0.90669</cdr:x>
      <cdr:y>0.97962</cdr:y>
    </cdr:to>
    <cdr:sp macro="" textlink="">
      <cdr:nvSpPr>
        <cdr:cNvPr id="37" name="1 CuadroTexto"/>
        <cdr:cNvSpPr txBox="1"/>
      </cdr:nvSpPr>
      <cdr:spPr>
        <a:xfrm xmlns:a="http://schemas.openxmlformats.org/drawingml/2006/main">
          <a:off x="5803901" y="3881704"/>
          <a:ext cx="655098" cy="233213"/>
        </a:xfrm>
        <a:prstGeom xmlns:a="http://schemas.openxmlformats.org/drawingml/2006/main" prst="rect">
          <a:avLst/>
        </a:prstGeom>
      </cdr:spPr>
      <cdr:txBody>
        <a:bodyPr xmlns:a="http://schemas.openxmlformats.org/drawingml/2006/main" wrap="square" rtlCol="0"/>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endParaRPr lang="es-ES" sz="1000" b="1"/>
        </a:p>
      </cdr:txBody>
    </cdr:sp>
  </cdr:relSizeAnchor>
  <cdr:relSizeAnchor xmlns:cdr="http://schemas.openxmlformats.org/drawingml/2006/chartDrawing">
    <cdr:from>
      <cdr:x>0.22713</cdr:x>
      <cdr:y>0.91617</cdr:y>
    </cdr:from>
    <cdr:to>
      <cdr:x>0.31894</cdr:x>
      <cdr:y>0.96772</cdr:y>
    </cdr:to>
    <cdr:sp macro="" textlink="">
      <cdr:nvSpPr>
        <cdr:cNvPr id="7" name="2 CuadroTexto"/>
        <cdr:cNvSpPr txBox="1"/>
      </cdr:nvSpPr>
      <cdr:spPr>
        <a:xfrm xmlns:a="http://schemas.openxmlformats.org/drawingml/2006/main">
          <a:off x="1497106" y="4182035"/>
          <a:ext cx="605118" cy="235324"/>
        </a:xfrm>
        <a:prstGeom xmlns:a="http://schemas.openxmlformats.org/drawingml/2006/main" prst="rect">
          <a:avLst/>
        </a:prstGeom>
      </cdr:spPr>
      <cdr:txBody>
        <a:bodyPr xmlns:a="http://schemas.openxmlformats.org/drawingml/2006/main" vertOverflow="clip" wrap="square" rtlCol="0"/>
        <a:lstStyle xmlns:a="http://schemas.openxmlformats.org/drawingml/2006/main"/>
        <a:p xmlns:a="http://schemas.openxmlformats.org/drawingml/2006/main">
          <a:endParaRPr lang="es-ES" sz="1100"/>
        </a:p>
      </cdr:txBody>
    </cdr:sp>
  </cdr:relSizeAnchor>
  <cdr:relSizeAnchor xmlns:cdr="http://schemas.openxmlformats.org/drawingml/2006/chartDrawing">
    <cdr:from>
      <cdr:x>0.26114</cdr:x>
      <cdr:y>0.9579</cdr:y>
    </cdr:from>
    <cdr:to>
      <cdr:x>0.33934</cdr:x>
      <cdr:y>0.96791</cdr:y>
    </cdr:to>
    <cdr:sp macro="" textlink="">
      <cdr:nvSpPr>
        <cdr:cNvPr id="9" name="3 CuadroTexto"/>
        <cdr:cNvSpPr txBox="1"/>
      </cdr:nvSpPr>
      <cdr:spPr>
        <a:xfrm xmlns:a="http://schemas.openxmlformats.org/drawingml/2006/main">
          <a:off x="1721224" y="4372535"/>
          <a:ext cx="515471" cy="45719"/>
        </a:xfrm>
        <a:prstGeom xmlns:a="http://schemas.openxmlformats.org/drawingml/2006/main" prst="rect">
          <a:avLst/>
        </a:prstGeom>
      </cdr:spPr>
      <cdr:txBody>
        <a:bodyPr xmlns:a="http://schemas.openxmlformats.org/drawingml/2006/main" vertOverflow="clip" wrap="square" rtlCol="0"/>
        <a:lstStyle xmlns:a="http://schemas.openxmlformats.org/drawingml/2006/main"/>
        <a:p xmlns:a="http://schemas.openxmlformats.org/drawingml/2006/main">
          <a:endParaRPr lang="es-ES" sz="1100"/>
        </a:p>
      </cdr:txBody>
    </cdr:sp>
  </cdr:relSizeAnchor>
  <cdr:relSizeAnchor xmlns:cdr="http://schemas.openxmlformats.org/drawingml/2006/chartDrawing">
    <cdr:from>
      <cdr:x>0.57735</cdr:x>
      <cdr:y>0.93089</cdr:y>
    </cdr:from>
    <cdr:to>
      <cdr:x>0.67936</cdr:x>
      <cdr:y>0.9579</cdr:y>
    </cdr:to>
    <cdr:sp macro="" textlink="">
      <cdr:nvSpPr>
        <cdr:cNvPr id="18" name="7 CuadroTexto"/>
        <cdr:cNvSpPr txBox="1"/>
      </cdr:nvSpPr>
      <cdr:spPr>
        <a:xfrm xmlns:a="http://schemas.openxmlformats.org/drawingml/2006/main">
          <a:off x="3805518" y="4249271"/>
          <a:ext cx="672353" cy="123264"/>
        </a:xfrm>
        <a:prstGeom xmlns:a="http://schemas.openxmlformats.org/drawingml/2006/main" prst="rect">
          <a:avLst/>
        </a:prstGeom>
      </cdr:spPr>
      <cdr:txBody>
        <a:bodyPr xmlns:a="http://schemas.openxmlformats.org/drawingml/2006/main" vertOverflow="clip" wrap="square" rtlCol="0"/>
        <a:lstStyle xmlns:a="http://schemas.openxmlformats.org/drawingml/2006/main"/>
        <a:p xmlns:a="http://schemas.openxmlformats.org/drawingml/2006/main">
          <a:endParaRPr lang="es-ES" sz="1100"/>
        </a:p>
      </cdr:txBody>
    </cdr:sp>
  </cdr:relSizeAnchor>
  <cdr:relSizeAnchor xmlns:cdr="http://schemas.openxmlformats.org/drawingml/2006/chartDrawing">
    <cdr:from>
      <cdr:x>0.81473</cdr:x>
      <cdr:y>0.9241</cdr:y>
    </cdr:from>
    <cdr:to>
      <cdr:x>0.90669</cdr:x>
      <cdr:y>0.97962</cdr:y>
    </cdr:to>
    <cdr:sp macro="" textlink="">
      <cdr:nvSpPr>
        <cdr:cNvPr id="22" name="1 CuadroTexto"/>
        <cdr:cNvSpPr txBox="1"/>
      </cdr:nvSpPr>
      <cdr:spPr>
        <a:xfrm xmlns:a="http://schemas.openxmlformats.org/drawingml/2006/main">
          <a:off x="5803901" y="3881704"/>
          <a:ext cx="655098" cy="233213"/>
        </a:xfrm>
        <a:prstGeom xmlns:a="http://schemas.openxmlformats.org/drawingml/2006/main" prst="rect">
          <a:avLst/>
        </a:prstGeom>
      </cdr:spPr>
      <cdr:txBody>
        <a:bodyPr xmlns:a="http://schemas.openxmlformats.org/drawingml/2006/main" wrap="square" rtlCol="0"/>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endParaRPr lang="es-ES" sz="1000" b="1"/>
        </a:p>
      </cdr:txBody>
    </cdr:sp>
  </cdr:relSizeAnchor>
  <cdr:relSizeAnchor xmlns:cdr="http://schemas.openxmlformats.org/drawingml/2006/chartDrawing">
    <cdr:from>
      <cdr:x>0.22713</cdr:x>
      <cdr:y>0.91617</cdr:y>
    </cdr:from>
    <cdr:to>
      <cdr:x>0.31894</cdr:x>
      <cdr:y>0.96772</cdr:y>
    </cdr:to>
    <cdr:sp macro="" textlink="">
      <cdr:nvSpPr>
        <cdr:cNvPr id="24" name="2 CuadroTexto"/>
        <cdr:cNvSpPr txBox="1"/>
      </cdr:nvSpPr>
      <cdr:spPr>
        <a:xfrm xmlns:a="http://schemas.openxmlformats.org/drawingml/2006/main">
          <a:off x="1497106" y="4182035"/>
          <a:ext cx="605118" cy="235324"/>
        </a:xfrm>
        <a:prstGeom xmlns:a="http://schemas.openxmlformats.org/drawingml/2006/main" prst="rect">
          <a:avLst/>
        </a:prstGeom>
      </cdr:spPr>
      <cdr:txBody>
        <a:bodyPr xmlns:a="http://schemas.openxmlformats.org/drawingml/2006/main" vertOverflow="clip" wrap="square" rtlCol="0"/>
        <a:lstStyle xmlns:a="http://schemas.openxmlformats.org/drawingml/2006/main"/>
        <a:p xmlns:a="http://schemas.openxmlformats.org/drawingml/2006/main">
          <a:endParaRPr lang="es-ES" sz="1100"/>
        </a:p>
      </cdr:txBody>
    </cdr:sp>
  </cdr:relSizeAnchor>
  <cdr:relSizeAnchor xmlns:cdr="http://schemas.openxmlformats.org/drawingml/2006/chartDrawing">
    <cdr:from>
      <cdr:x>0.26114</cdr:x>
      <cdr:y>0.9579</cdr:y>
    </cdr:from>
    <cdr:to>
      <cdr:x>0.33934</cdr:x>
      <cdr:y>0.96791</cdr:y>
    </cdr:to>
    <cdr:sp macro="" textlink="">
      <cdr:nvSpPr>
        <cdr:cNvPr id="28" name="3 CuadroTexto"/>
        <cdr:cNvSpPr txBox="1"/>
      </cdr:nvSpPr>
      <cdr:spPr>
        <a:xfrm xmlns:a="http://schemas.openxmlformats.org/drawingml/2006/main">
          <a:off x="1721224" y="4372535"/>
          <a:ext cx="515471" cy="45719"/>
        </a:xfrm>
        <a:prstGeom xmlns:a="http://schemas.openxmlformats.org/drawingml/2006/main" prst="rect">
          <a:avLst/>
        </a:prstGeom>
      </cdr:spPr>
      <cdr:txBody>
        <a:bodyPr xmlns:a="http://schemas.openxmlformats.org/drawingml/2006/main" vertOverflow="clip" wrap="square" rtlCol="0"/>
        <a:lstStyle xmlns:a="http://schemas.openxmlformats.org/drawingml/2006/main"/>
        <a:p xmlns:a="http://schemas.openxmlformats.org/drawingml/2006/main">
          <a:endParaRPr lang="es-ES" sz="1100"/>
        </a:p>
      </cdr:txBody>
    </cdr:sp>
  </cdr:relSizeAnchor>
  <cdr:relSizeAnchor xmlns:cdr="http://schemas.openxmlformats.org/drawingml/2006/chartDrawing">
    <cdr:from>
      <cdr:x>0.57735</cdr:x>
      <cdr:y>0.93089</cdr:y>
    </cdr:from>
    <cdr:to>
      <cdr:x>0.67936</cdr:x>
      <cdr:y>0.9579</cdr:y>
    </cdr:to>
    <cdr:sp macro="" textlink="">
      <cdr:nvSpPr>
        <cdr:cNvPr id="34" name="7 CuadroTexto"/>
        <cdr:cNvSpPr txBox="1"/>
      </cdr:nvSpPr>
      <cdr:spPr>
        <a:xfrm xmlns:a="http://schemas.openxmlformats.org/drawingml/2006/main">
          <a:off x="3805518" y="4249271"/>
          <a:ext cx="672353" cy="123264"/>
        </a:xfrm>
        <a:prstGeom xmlns:a="http://schemas.openxmlformats.org/drawingml/2006/main" prst="rect">
          <a:avLst/>
        </a:prstGeom>
      </cdr:spPr>
      <cdr:txBody>
        <a:bodyPr xmlns:a="http://schemas.openxmlformats.org/drawingml/2006/main" vertOverflow="clip" wrap="square" rtlCol="0"/>
        <a:lstStyle xmlns:a="http://schemas.openxmlformats.org/drawingml/2006/main"/>
        <a:p xmlns:a="http://schemas.openxmlformats.org/drawingml/2006/main">
          <a:endParaRPr lang="es-ES" sz="1100"/>
        </a:p>
      </cdr:txBody>
    </cdr:sp>
  </cdr:relSizeAnchor>
  <cdr:relSizeAnchor xmlns:cdr="http://schemas.openxmlformats.org/drawingml/2006/chartDrawing">
    <cdr:from>
      <cdr:x>0.81473</cdr:x>
      <cdr:y>0.9241</cdr:y>
    </cdr:from>
    <cdr:to>
      <cdr:x>0.90669</cdr:x>
      <cdr:y>0.97962</cdr:y>
    </cdr:to>
    <cdr:sp macro="" textlink="">
      <cdr:nvSpPr>
        <cdr:cNvPr id="38" name="1 CuadroTexto"/>
        <cdr:cNvSpPr txBox="1"/>
      </cdr:nvSpPr>
      <cdr:spPr>
        <a:xfrm xmlns:a="http://schemas.openxmlformats.org/drawingml/2006/main">
          <a:off x="5803901" y="3881704"/>
          <a:ext cx="655098" cy="233213"/>
        </a:xfrm>
        <a:prstGeom xmlns:a="http://schemas.openxmlformats.org/drawingml/2006/main" prst="rect">
          <a:avLst/>
        </a:prstGeom>
      </cdr:spPr>
      <cdr:txBody>
        <a:bodyPr xmlns:a="http://schemas.openxmlformats.org/drawingml/2006/main" wrap="square" rtlCol="0"/>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endParaRPr lang="es-ES" sz="1000" b="1"/>
        </a:p>
      </cdr:txBody>
    </cdr:sp>
  </cdr:relSizeAnchor>
  <cdr:relSizeAnchor xmlns:cdr="http://schemas.openxmlformats.org/drawingml/2006/chartDrawing">
    <cdr:from>
      <cdr:x>0.22713</cdr:x>
      <cdr:y>0.91617</cdr:y>
    </cdr:from>
    <cdr:to>
      <cdr:x>0.31894</cdr:x>
      <cdr:y>0.96772</cdr:y>
    </cdr:to>
    <cdr:sp macro="" textlink="">
      <cdr:nvSpPr>
        <cdr:cNvPr id="39" name="2 CuadroTexto"/>
        <cdr:cNvSpPr txBox="1"/>
      </cdr:nvSpPr>
      <cdr:spPr>
        <a:xfrm xmlns:a="http://schemas.openxmlformats.org/drawingml/2006/main">
          <a:off x="1497106" y="4182035"/>
          <a:ext cx="605118" cy="235324"/>
        </a:xfrm>
        <a:prstGeom xmlns:a="http://schemas.openxmlformats.org/drawingml/2006/main" prst="rect">
          <a:avLst/>
        </a:prstGeom>
      </cdr:spPr>
      <cdr:txBody>
        <a:bodyPr xmlns:a="http://schemas.openxmlformats.org/drawingml/2006/main" vertOverflow="clip" wrap="square" rtlCol="0"/>
        <a:lstStyle xmlns:a="http://schemas.openxmlformats.org/drawingml/2006/main"/>
        <a:p xmlns:a="http://schemas.openxmlformats.org/drawingml/2006/main">
          <a:endParaRPr lang="es-ES" sz="1100"/>
        </a:p>
      </cdr:txBody>
    </cdr:sp>
  </cdr:relSizeAnchor>
  <cdr:relSizeAnchor xmlns:cdr="http://schemas.openxmlformats.org/drawingml/2006/chartDrawing">
    <cdr:from>
      <cdr:x>0.26114</cdr:x>
      <cdr:y>0.9579</cdr:y>
    </cdr:from>
    <cdr:to>
      <cdr:x>0.33934</cdr:x>
      <cdr:y>0.96791</cdr:y>
    </cdr:to>
    <cdr:sp macro="" textlink="">
      <cdr:nvSpPr>
        <cdr:cNvPr id="40" name="3 CuadroTexto"/>
        <cdr:cNvSpPr txBox="1"/>
      </cdr:nvSpPr>
      <cdr:spPr>
        <a:xfrm xmlns:a="http://schemas.openxmlformats.org/drawingml/2006/main">
          <a:off x="1721224" y="4372535"/>
          <a:ext cx="515471" cy="45719"/>
        </a:xfrm>
        <a:prstGeom xmlns:a="http://schemas.openxmlformats.org/drawingml/2006/main" prst="rect">
          <a:avLst/>
        </a:prstGeom>
      </cdr:spPr>
      <cdr:txBody>
        <a:bodyPr xmlns:a="http://schemas.openxmlformats.org/drawingml/2006/main" vertOverflow="clip" wrap="square" rtlCol="0"/>
        <a:lstStyle xmlns:a="http://schemas.openxmlformats.org/drawingml/2006/main"/>
        <a:p xmlns:a="http://schemas.openxmlformats.org/drawingml/2006/main">
          <a:endParaRPr lang="es-ES" sz="1100"/>
        </a:p>
      </cdr:txBody>
    </cdr:sp>
  </cdr:relSizeAnchor>
  <cdr:relSizeAnchor xmlns:cdr="http://schemas.openxmlformats.org/drawingml/2006/chartDrawing">
    <cdr:from>
      <cdr:x>0.57735</cdr:x>
      <cdr:y>0.93089</cdr:y>
    </cdr:from>
    <cdr:to>
      <cdr:x>0.67936</cdr:x>
      <cdr:y>0.9579</cdr:y>
    </cdr:to>
    <cdr:sp macro="" textlink="">
      <cdr:nvSpPr>
        <cdr:cNvPr id="41" name="7 CuadroTexto"/>
        <cdr:cNvSpPr txBox="1"/>
      </cdr:nvSpPr>
      <cdr:spPr>
        <a:xfrm xmlns:a="http://schemas.openxmlformats.org/drawingml/2006/main">
          <a:off x="3805518" y="4249271"/>
          <a:ext cx="672353" cy="123264"/>
        </a:xfrm>
        <a:prstGeom xmlns:a="http://schemas.openxmlformats.org/drawingml/2006/main" prst="rect">
          <a:avLst/>
        </a:prstGeom>
      </cdr:spPr>
      <cdr:txBody>
        <a:bodyPr xmlns:a="http://schemas.openxmlformats.org/drawingml/2006/main" vertOverflow="clip" wrap="square" rtlCol="0"/>
        <a:lstStyle xmlns:a="http://schemas.openxmlformats.org/drawingml/2006/main"/>
        <a:p xmlns:a="http://schemas.openxmlformats.org/drawingml/2006/main">
          <a:endParaRPr lang="es-ES" sz="1100"/>
        </a:p>
      </cdr:txBody>
    </cdr:sp>
  </cdr:relSizeAnchor>
  <cdr:relSizeAnchor xmlns:cdr="http://schemas.openxmlformats.org/drawingml/2006/chartDrawing">
    <cdr:from>
      <cdr:x>0.81473</cdr:x>
      <cdr:y>0.9241</cdr:y>
    </cdr:from>
    <cdr:to>
      <cdr:x>0.90669</cdr:x>
      <cdr:y>0.97962</cdr:y>
    </cdr:to>
    <cdr:sp macro="" textlink="">
      <cdr:nvSpPr>
        <cdr:cNvPr id="42" name="1 CuadroTexto"/>
        <cdr:cNvSpPr txBox="1"/>
      </cdr:nvSpPr>
      <cdr:spPr>
        <a:xfrm xmlns:a="http://schemas.openxmlformats.org/drawingml/2006/main">
          <a:off x="5803901" y="3881704"/>
          <a:ext cx="655098" cy="233213"/>
        </a:xfrm>
        <a:prstGeom xmlns:a="http://schemas.openxmlformats.org/drawingml/2006/main" prst="rect">
          <a:avLst/>
        </a:prstGeom>
      </cdr:spPr>
      <cdr:txBody>
        <a:bodyPr xmlns:a="http://schemas.openxmlformats.org/drawingml/2006/main" wrap="square" rtlCol="0"/>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endParaRPr lang="es-ES" sz="1000" b="1"/>
        </a:p>
      </cdr:txBody>
    </cdr:sp>
  </cdr:relSizeAnchor>
  <cdr:relSizeAnchor xmlns:cdr="http://schemas.openxmlformats.org/drawingml/2006/chartDrawing">
    <cdr:from>
      <cdr:x>0.22713</cdr:x>
      <cdr:y>0.91617</cdr:y>
    </cdr:from>
    <cdr:to>
      <cdr:x>0.31894</cdr:x>
      <cdr:y>0.96772</cdr:y>
    </cdr:to>
    <cdr:sp macro="" textlink="">
      <cdr:nvSpPr>
        <cdr:cNvPr id="43" name="2 CuadroTexto"/>
        <cdr:cNvSpPr txBox="1"/>
      </cdr:nvSpPr>
      <cdr:spPr>
        <a:xfrm xmlns:a="http://schemas.openxmlformats.org/drawingml/2006/main">
          <a:off x="1497106" y="4182035"/>
          <a:ext cx="605118" cy="235324"/>
        </a:xfrm>
        <a:prstGeom xmlns:a="http://schemas.openxmlformats.org/drawingml/2006/main" prst="rect">
          <a:avLst/>
        </a:prstGeom>
      </cdr:spPr>
      <cdr:txBody>
        <a:bodyPr xmlns:a="http://schemas.openxmlformats.org/drawingml/2006/main" vertOverflow="clip" wrap="square" rtlCol="0"/>
        <a:lstStyle xmlns:a="http://schemas.openxmlformats.org/drawingml/2006/main"/>
        <a:p xmlns:a="http://schemas.openxmlformats.org/drawingml/2006/main">
          <a:endParaRPr lang="es-ES" sz="1100"/>
        </a:p>
      </cdr:txBody>
    </cdr:sp>
  </cdr:relSizeAnchor>
  <cdr:relSizeAnchor xmlns:cdr="http://schemas.openxmlformats.org/drawingml/2006/chartDrawing">
    <cdr:from>
      <cdr:x>0.26114</cdr:x>
      <cdr:y>0.9579</cdr:y>
    </cdr:from>
    <cdr:to>
      <cdr:x>0.33934</cdr:x>
      <cdr:y>0.96791</cdr:y>
    </cdr:to>
    <cdr:sp macro="" textlink="">
      <cdr:nvSpPr>
        <cdr:cNvPr id="44" name="3 CuadroTexto"/>
        <cdr:cNvSpPr txBox="1"/>
      </cdr:nvSpPr>
      <cdr:spPr>
        <a:xfrm xmlns:a="http://schemas.openxmlformats.org/drawingml/2006/main">
          <a:off x="1721224" y="4372535"/>
          <a:ext cx="515471" cy="45719"/>
        </a:xfrm>
        <a:prstGeom xmlns:a="http://schemas.openxmlformats.org/drawingml/2006/main" prst="rect">
          <a:avLst/>
        </a:prstGeom>
      </cdr:spPr>
      <cdr:txBody>
        <a:bodyPr xmlns:a="http://schemas.openxmlformats.org/drawingml/2006/main" vertOverflow="clip" wrap="square" rtlCol="0"/>
        <a:lstStyle xmlns:a="http://schemas.openxmlformats.org/drawingml/2006/main"/>
        <a:p xmlns:a="http://schemas.openxmlformats.org/drawingml/2006/main">
          <a:endParaRPr lang="es-ES" sz="1100"/>
        </a:p>
      </cdr:txBody>
    </cdr:sp>
  </cdr:relSizeAnchor>
  <cdr:relSizeAnchor xmlns:cdr="http://schemas.openxmlformats.org/drawingml/2006/chartDrawing">
    <cdr:from>
      <cdr:x>0.57735</cdr:x>
      <cdr:y>0.93089</cdr:y>
    </cdr:from>
    <cdr:to>
      <cdr:x>0.67936</cdr:x>
      <cdr:y>0.9579</cdr:y>
    </cdr:to>
    <cdr:sp macro="" textlink="">
      <cdr:nvSpPr>
        <cdr:cNvPr id="45" name="7 CuadroTexto"/>
        <cdr:cNvSpPr txBox="1"/>
      </cdr:nvSpPr>
      <cdr:spPr>
        <a:xfrm xmlns:a="http://schemas.openxmlformats.org/drawingml/2006/main">
          <a:off x="3805518" y="4249271"/>
          <a:ext cx="672353" cy="123264"/>
        </a:xfrm>
        <a:prstGeom xmlns:a="http://schemas.openxmlformats.org/drawingml/2006/main" prst="rect">
          <a:avLst/>
        </a:prstGeom>
      </cdr:spPr>
      <cdr:txBody>
        <a:bodyPr xmlns:a="http://schemas.openxmlformats.org/drawingml/2006/main" vertOverflow="clip" wrap="square" rtlCol="0"/>
        <a:lstStyle xmlns:a="http://schemas.openxmlformats.org/drawingml/2006/main"/>
        <a:p xmlns:a="http://schemas.openxmlformats.org/drawingml/2006/main">
          <a:endParaRPr lang="es-ES" sz="1100"/>
        </a:p>
      </cdr:txBody>
    </cdr:sp>
  </cdr:relSizeAnchor>
  <cdr:relSizeAnchor xmlns:cdr="http://schemas.openxmlformats.org/drawingml/2006/chartDrawing">
    <cdr:from>
      <cdr:x>0.81473</cdr:x>
      <cdr:y>0.9241</cdr:y>
    </cdr:from>
    <cdr:to>
      <cdr:x>0.90669</cdr:x>
      <cdr:y>0.97962</cdr:y>
    </cdr:to>
    <cdr:sp macro="" textlink="">
      <cdr:nvSpPr>
        <cdr:cNvPr id="46" name="1 CuadroTexto"/>
        <cdr:cNvSpPr txBox="1"/>
      </cdr:nvSpPr>
      <cdr:spPr>
        <a:xfrm xmlns:a="http://schemas.openxmlformats.org/drawingml/2006/main">
          <a:off x="5803901" y="3881704"/>
          <a:ext cx="655098" cy="233213"/>
        </a:xfrm>
        <a:prstGeom xmlns:a="http://schemas.openxmlformats.org/drawingml/2006/main" prst="rect">
          <a:avLst/>
        </a:prstGeom>
      </cdr:spPr>
      <cdr:txBody>
        <a:bodyPr xmlns:a="http://schemas.openxmlformats.org/drawingml/2006/main" wrap="square" rtlCol="0"/>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endParaRPr lang="es-ES" sz="1000" b="1"/>
        </a:p>
      </cdr:txBody>
    </cdr:sp>
  </cdr:relSizeAnchor>
  <cdr:relSizeAnchor xmlns:cdr="http://schemas.openxmlformats.org/drawingml/2006/chartDrawing">
    <cdr:from>
      <cdr:x>0.22713</cdr:x>
      <cdr:y>0.91617</cdr:y>
    </cdr:from>
    <cdr:to>
      <cdr:x>0.31894</cdr:x>
      <cdr:y>0.96772</cdr:y>
    </cdr:to>
    <cdr:sp macro="" textlink="">
      <cdr:nvSpPr>
        <cdr:cNvPr id="47" name="2 CuadroTexto"/>
        <cdr:cNvSpPr txBox="1"/>
      </cdr:nvSpPr>
      <cdr:spPr>
        <a:xfrm xmlns:a="http://schemas.openxmlformats.org/drawingml/2006/main">
          <a:off x="1497106" y="4182035"/>
          <a:ext cx="605118" cy="235324"/>
        </a:xfrm>
        <a:prstGeom xmlns:a="http://schemas.openxmlformats.org/drawingml/2006/main" prst="rect">
          <a:avLst/>
        </a:prstGeom>
      </cdr:spPr>
      <cdr:txBody>
        <a:bodyPr xmlns:a="http://schemas.openxmlformats.org/drawingml/2006/main" vertOverflow="clip" wrap="square" rtlCol="0"/>
        <a:lstStyle xmlns:a="http://schemas.openxmlformats.org/drawingml/2006/main"/>
        <a:p xmlns:a="http://schemas.openxmlformats.org/drawingml/2006/main">
          <a:endParaRPr lang="es-ES" sz="1100"/>
        </a:p>
      </cdr:txBody>
    </cdr:sp>
  </cdr:relSizeAnchor>
  <cdr:relSizeAnchor xmlns:cdr="http://schemas.openxmlformats.org/drawingml/2006/chartDrawing">
    <cdr:from>
      <cdr:x>0.26114</cdr:x>
      <cdr:y>0.9579</cdr:y>
    </cdr:from>
    <cdr:to>
      <cdr:x>0.33934</cdr:x>
      <cdr:y>0.96791</cdr:y>
    </cdr:to>
    <cdr:sp macro="" textlink="">
      <cdr:nvSpPr>
        <cdr:cNvPr id="48" name="3 CuadroTexto"/>
        <cdr:cNvSpPr txBox="1"/>
      </cdr:nvSpPr>
      <cdr:spPr>
        <a:xfrm xmlns:a="http://schemas.openxmlformats.org/drawingml/2006/main">
          <a:off x="1721224" y="4372535"/>
          <a:ext cx="515471" cy="45719"/>
        </a:xfrm>
        <a:prstGeom xmlns:a="http://schemas.openxmlformats.org/drawingml/2006/main" prst="rect">
          <a:avLst/>
        </a:prstGeom>
      </cdr:spPr>
      <cdr:txBody>
        <a:bodyPr xmlns:a="http://schemas.openxmlformats.org/drawingml/2006/main" vertOverflow="clip" wrap="square" rtlCol="0"/>
        <a:lstStyle xmlns:a="http://schemas.openxmlformats.org/drawingml/2006/main"/>
        <a:p xmlns:a="http://schemas.openxmlformats.org/drawingml/2006/main">
          <a:endParaRPr lang="es-ES" sz="1100"/>
        </a:p>
      </cdr:txBody>
    </cdr:sp>
  </cdr:relSizeAnchor>
  <cdr:relSizeAnchor xmlns:cdr="http://schemas.openxmlformats.org/drawingml/2006/chartDrawing">
    <cdr:from>
      <cdr:x>0.57735</cdr:x>
      <cdr:y>0.93089</cdr:y>
    </cdr:from>
    <cdr:to>
      <cdr:x>0.67936</cdr:x>
      <cdr:y>0.9579</cdr:y>
    </cdr:to>
    <cdr:sp macro="" textlink="">
      <cdr:nvSpPr>
        <cdr:cNvPr id="49" name="7 CuadroTexto"/>
        <cdr:cNvSpPr txBox="1"/>
      </cdr:nvSpPr>
      <cdr:spPr>
        <a:xfrm xmlns:a="http://schemas.openxmlformats.org/drawingml/2006/main">
          <a:off x="3805518" y="4249271"/>
          <a:ext cx="672353" cy="123264"/>
        </a:xfrm>
        <a:prstGeom xmlns:a="http://schemas.openxmlformats.org/drawingml/2006/main" prst="rect">
          <a:avLst/>
        </a:prstGeom>
      </cdr:spPr>
      <cdr:txBody>
        <a:bodyPr xmlns:a="http://schemas.openxmlformats.org/drawingml/2006/main" vertOverflow="clip" wrap="square" rtlCol="0"/>
        <a:lstStyle xmlns:a="http://schemas.openxmlformats.org/drawingml/2006/main"/>
        <a:p xmlns:a="http://schemas.openxmlformats.org/drawingml/2006/main">
          <a:endParaRPr lang="es-ES" sz="1100"/>
        </a:p>
      </cdr:txBody>
    </cdr:sp>
  </cdr:relSizeAnchor>
  <cdr:relSizeAnchor xmlns:cdr="http://schemas.openxmlformats.org/drawingml/2006/chartDrawing">
    <cdr:from>
      <cdr:x>0.81473</cdr:x>
      <cdr:y>0.9241</cdr:y>
    </cdr:from>
    <cdr:to>
      <cdr:x>0.90669</cdr:x>
      <cdr:y>0.97962</cdr:y>
    </cdr:to>
    <cdr:sp macro="" textlink="">
      <cdr:nvSpPr>
        <cdr:cNvPr id="51" name="1 CuadroTexto"/>
        <cdr:cNvSpPr txBox="1"/>
      </cdr:nvSpPr>
      <cdr:spPr>
        <a:xfrm xmlns:a="http://schemas.openxmlformats.org/drawingml/2006/main">
          <a:off x="5803901" y="3881704"/>
          <a:ext cx="655098" cy="233213"/>
        </a:xfrm>
        <a:prstGeom xmlns:a="http://schemas.openxmlformats.org/drawingml/2006/main" prst="rect">
          <a:avLst/>
        </a:prstGeom>
      </cdr:spPr>
      <cdr:txBody>
        <a:bodyPr xmlns:a="http://schemas.openxmlformats.org/drawingml/2006/main" wrap="square" rtlCol="0"/>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endParaRPr lang="es-ES" sz="1000" b="1"/>
        </a:p>
      </cdr:txBody>
    </cdr:sp>
  </cdr:relSizeAnchor>
  <cdr:relSizeAnchor xmlns:cdr="http://schemas.openxmlformats.org/drawingml/2006/chartDrawing">
    <cdr:from>
      <cdr:x>0.22713</cdr:x>
      <cdr:y>0.91617</cdr:y>
    </cdr:from>
    <cdr:to>
      <cdr:x>0.31894</cdr:x>
      <cdr:y>0.96772</cdr:y>
    </cdr:to>
    <cdr:sp macro="" textlink="">
      <cdr:nvSpPr>
        <cdr:cNvPr id="52" name="2 CuadroTexto"/>
        <cdr:cNvSpPr txBox="1"/>
      </cdr:nvSpPr>
      <cdr:spPr>
        <a:xfrm xmlns:a="http://schemas.openxmlformats.org/drawingml/2006/main">
          <a:off x="1497106" y="4182035"/>
          <a:ext cx="605118" cy="235324"/>
        </a:xfrm>
        <a:prstGeom xmlns:a="http://schemas.openxmlformats.org/drawingml/2006/main" prst="rect">
          <a:avLst/>
        </a:prstGeom>
      </cdr:spPr>
      <cdr:txBody>
        <a:bodyPr xmlns:a="http://schemas.openxmlformats.org/drawingml/2006/main" vertOverflow="clip" wrap="square" rtlCol="0"/>
        <a:lstStyle xmlns:a="http://schemas.openxmlformats.org/drawingml/2006/main"/>
        <a:p xmlns:a="http://schemas.openxmlformats.org/drawingml/2006/main">
          <a:endParaRPr lang="es-ES" sz="1100"/>
        </a:p>
      </cdr:txBody>
    </cdr:sp>
  </cdr:relSizeAnchor>
  <cdr:relSizeAnchor xmlns:cdr="http://schemas.openxmlformats.org/drawingml/2006/chartDrawing">
    <cdr:from>
      <cdr:x>0.26114</cdr:x>
      <cdr:y>0.9579</cdr:y>
    </cdr:from>
    <cdr:to>
      <cdr:x>0.33934</cdr:x>
      <cdr:y>0.96791</cdr:y>
    </cdr:to>
    <cdr:sp macro="" textlink="">
      <cdr:nvSpPr>
        <cdr:cNvPr id="53" name="3 CuadroTexto"/>
        <cdr:cNvSpPr txBox="1"/>
      </cdr:nvSpPr>
      <cdr:spPr>
        <a:xfrm xmlns:a="http://schemas.openxmlformats.org/drawingml/2006/main">
          <a:off x="1721224" y="4372535"/>
          <a:ext cx="515471" cy="45719"/>
        </a:xfrm>
        <a:prstGeom xmlns:a="http://schemas.openxmlformats.org/drawingml/2006/main" prst="rect">
          <a:avLst/>
        </a:prstGeom>
      </cdr:spPr>
      <cdr:txBody>
        <a:bodyPr xmlns:a="http://schemas.openxmlformats.org/drawingml/2006/main" vertOverflow="clip" wrap="square" rtlCol="0"/>
        <a:lstStyle xmlns:a="http://schemas.openxmlformats.org/drawingml/2006/main"/>
        <a:p xmlns:a="http://schemas.openxmlformats.org/drawingml/2006/main">
          <a:endParaRPr lang="es-ES" sz="1100"/>
        </a:p>
      </cdr:txBody>
    </cdr:sp>
  </cdr:relSizeAnchor>
  <cdr:relSizeAnchor xmlns:cdr="http://schemas.openxmlformats.org/drawingml/2006/chartDrawing">
    <cdr:from>
      <cdr:x>0.57735</cdr:x>
      <cdr:y>0.93089</cdr:y>
    </cdr:from>
    <cdr:to>
      <cdr:x>0.67936</cdr:x>
      <cdr:y>0.9579</cdr:y>
    </cdr:to>
    <cdr:sp macro="" textlink="">
      <cdr:nvSpPr>
        <cdr:cNvPr id="54" name="7 CuadroTexto"/>
        <cdr:cNvSpPr txBox="1"/>
      </cdr:nvSpPr>
      <cdr:spPr>
        <a:xfrm xmlns:a="http://schemas.openxmlformats.org/drawingml/2006/main">
          <a:off x="3805518" y="4249271"/>
          <a:ext cx="672353" cy="123264"/>
        </a:xfrm>
        <a:prstGeom xmlns:a="http://schemas.openxmlformats.org/drawingml/2006/main" prst="rect">
          <a:avLst/>
        </a:prstGeom>
      </cdr:spPr>
      <cdr:txBody>
        <a:bodyPr xmlns:a="http://schemas.openxmlformats.org/drawingml/2006/main" vertOverflow="clip" wrap="square" rtlCol="0"/>
        <a:lstStyle xmlns:a="http://schemas.openxmlformats.org/drawingml/2006/main"/>
        <a:p xmlns:a="http://schemas.openxmlformats.org/drawingml/2006/main">
          <a:endParaRPr lang="es-ES" sz="1100"/>
        </a:p>
      </cdr:txBody>
    </cdr:sp>
  </cdr:relSizeAnchor>
  <cdr:relSizeAnchor xmlns:cdr="http://schemas.openxmlformats.org/drawingml/2006/chartDrawing">
    <cdr:from>
      <cdr:x>0.81473</cdr:x>
      <cdr:y>0.9241</cdr:y>
    </cdr:from>
    <cdr:to>
      <cdr:x>0.90669</cdr:x>
      <cdr:y>0.97962</cdr:y>
    </cdr:to>
    <cdr:sp macro="" textlink="">
      <cdr:nvSpPr>
        <cdr:cNvPr id="55" name="1 CuadroTexto"/>
        <cdr:cNvSpPr txBox="1"/>
      </cdr:nvSpPr>
      <cdr:spPr>
        <a:xfrm xmlns:a="http://schemas.openxmlformats.org/drawingml/2006/main">
          <a:off x="5803901" y="3881704"/>
          <a:ext cx="655098" cy="233213"/>
        </a:xfrm>
        <a:prstGeom xmlns:a="http://schemas.openxmlformats.org/drawingml/2006/main" prst="rect">
          <a:avLst/>
        </a:prstGeom>
      </cdr:spPr>
      <cdr:txBody>
        <a:bodyPr xmlns:a="http://schemas.openxmlformats.org/drawingml/2006/main" wrap="square" rtlCol="0"/>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endParaRPr lang="es-ES" sz="1000" b="1"/>
        </a:p>
      </cdr:txBody>
    </cdr:sp>
  </cdr:relSizeAnchor>
  <cdr:relSizeAnchor xmlns:cdr="http://schemas.openxmlformats.org/drawingml/2006/chartDrawing">
    <cdr:from>
      <cdr:x>0.22713</cdr:x>
      <cdr:y>0.91617</cdr:y>
    </cdr:from>
    <cdr:to>
      <cdr:x>0.31894</cdr:x>
      <cdr:y>0.96772</cdr:y>
    </cdr:to>
    <cdr:sp macro="" textlink="">
      <cdr:nvSpPr>
        <cdr:cNvPr id="56" name="2 CuadroTexto"/>
        <cdr:cNvSpPr txBox="1"/>
      </cdr:nvSpPr>
      <cdr:spPr>
        <a:xfrm xmlns:a="http://schemas.openxmlformats.org/drawingml/2006/main">
          <a:off x="1497106" y="4182035"/>
          <a:ext cx="605118" cy="235324"/>
        </a:xfrm>
        <a:prstGeom xmlns:a="http://schemas.openxmlformats.org/drawingml/2006/main" prst="rect">
          <a:avLst/>
        </a:prstGeom>
      </cdr:spPr>
      <cdr:txBody>
        <a:bodyPr xmlns:a="http://schemas.openxmlformats.org/drawingml/2006/main" vertOverflow="clip" wrap="square" rtlCol="0"/>
        <a:lstStyle xmlns:a="http://schemas.openxmlformats.org/drawingml/2006/main"/>
        <a:p xmlns:a="http://schemas.openxmlformats.org/drawingml/2006/main">
          <a:endParaRPr lang="es-ES" sz="1100"/>
        </a:p>
      </cdr:txBody>
    </cdr:sp>
  </cdr:relSizeAnchor>
  <cdr:relSizeAnchor xmlns:cdr="http://schemas.openxmlformats.org/drawingml/2006/chartDrawing">
    <cdr:from>
      <cdr:x>0.26114</cdr:x>
      <cdr:y>0.9579</cdr:y>
    </cdr:from>
    <cdr:to>
      <cdr:x>0.33934</cdr:x>
      <cdr:y>0.96791</cdr:y>
    </cdr:to>
    <cdr:sp macro="" textlink="">
      <cdr:nvSpPr>
        <cdr:cNvPr id="57" name="3 CuadroTexto"/>
        <cdr:cNvSpPr txBox="1"/>
      </cdr:nvSpPr>
      <cdr:spPr>
        <a:xfrm xmlns:a="http://schemas.openxmlformats.org/drawingml/2006/main">
          <a:off x="1721224" y="4372535"/>
          <a:ext cx="515471" cy="45719"/>
        </a:xfrm>
        <a:prstGeom xmlns:a="http://schemas.openxmlformats.org/drawingml/2006/main" prst="rect">
          <a:avLst/>
        </a:prstGeom>
      </cdr:spPr>
      <cdr:txBody>
        <a:bodyPr xmlns:a="http://schemas.openxmlformats.org/drawingml/2006/main" vertOverflow="clip" wrap="square" rtlCol="0"/>
        <a:lstStyle xmlns:a="http://schemas.openxmlformats.org/drawingml/2006/main"/>
        <a:p xmlns:a="http://schemas.openxmlformats.org/drawingml/2006/main">
          <a:endParaRPr lang="es-ES" sz="1100"/>
        </a:p>
      </cdr:txBody>
    </cdr:sp>
  </cdr:relSizeAnchor>
  <cdr:relSizeAnchor xmlns:cdr="http://schemas.openxmlformats.org/drawingml/2006/chartDrawing">
    <cdr:from>
      <cdr:x>0.57735</cdr:x>
      <cdr:y>0.93089</cdr:y>
    </cdr:from>
    <cdr:to>
      <cdr:x>0.67936</cdr:x>
      <cdr:y>0.9579</cdr:y>
    </cdr:to>
    <cdr:sp macro="" textlink="">
      <cdr:nvSpPr>
        <cdr:cNvPr id="59" name="7 CuadroTexto"/>
        <cdr:cNvSpPr txBox="1"/>
      </cdr:nvSpPr>
      <cdr:spPr>
        <a:xfrm xmlns:a="http://schemas.openxmlformats.org/drawingml/2006/main">
          <a:off x="3805518" y="4249271"/>
          <a:ext cx="672353" cy="123264"/>
        </a:xfrm>
        <a:prstGeom xmlns:a="http://schemas.openxmlformats.org/drawingml/2006/main" prst="rect">
          <a:avLst/>
        </a:prstGeom>
      </cdr:spPr>
      <cdr:txBody>
        <a:bodyPr xmlns:a="http://schemas.openxmlformats.org/drawingml/2006/main" vertOverflow="clip" wrap="square" rtlCol="0"/>
        <a:lstStyle xmlns:a="http://schemas.openxmlformats.org/drawingml/2006/main"/>
        <a:p xmlns:a="http://schemas.openxmlformats.org/drawingml/2006/main">
          <a:endParaRPr lang="es-ES" sz="1100"/>
        </a:p>
      </cdr:txBody>
    </cdr:sp>
  </cdr:relSizeAnchor>
  <cdr:relSizeAnchor xmlns:cdr="http://schemas.openxmlformats.org/drawingml/2006/chartDrawing">
    <cdr:from>
      <cdr:x>0.81473</cdr:x>
      <cdr:y>0.9241</cdr:y>
    </cdr:from>
    <cdr:to>
      <cdr:x>0.90669</cdr:x>
      <cdr:y>0.97962</cdr:y>
    </cdr:to>
    <cdr:sp macro="" textlink="">
      <cdr:nvSpPr>
        <cdr:cNvPr id="60" name="1 CuadroTexto"/>
        <cdr:cNvSpPr txBox="1"/>
      </cdr:nvSpPr>
      <cdr:spPr>
        <a:xfrm xmlns:a="http://schemas.openxmlformats.org/drawingml/2006/main">
          <a:off x="5803901" y="3881704"/>
          <a:ext cx="655098" cy="233213"/>
        </a:xfrm>
        <a:prstGeom xmlns:a="http://schemas.openxmlformats.org/drawingml/2006/main" prst="rect">
          <a:avLst/>
        </a:prstGeom>
      </cdr:spPr>
      <cdr:txBody>
        <a:bodyPr xmlns:a="http://schemas.openxmlformats.org/drawingml/2006/main" wrap="square" rtlCol="0"/>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endParaRPr lang="es-ES" sz="1000" b="1"/>
        </a:p>
      </cdr:txBody>
    </cdr:sp>
  </cdr:relSizeAnchor>
  <cdr:relSizeAnchor xmlns:cdr="http://schemas.openxmlformats.org/drawingml/2006/chartDrawing">
    <cdr:from>
      <cdr:x>0.22713</cdr:x>
      <cdr:y>0.91617</cdr:y>
    </cdr:from>
    <cdr:to>
      <cdr:x>0.31894</cdr:x>
      <cdr:y>0.96772</cdr:y>
    </cdr:to>
    <cdr:sp macro="" textlink="">
      <cdr:nvSpPr>
        <cdr:cNvPr id="61" name="2 CuadroTexto"/>
        <cdr:cNvSpPr txBox="1"/>
      </cdr:nvSpPr>
      <cdr:spPr>
        <a:xfrm xmlns:a="http://schemas.openxmlformats.org/drawingml/2006/main">
          <a:off x="1497106" y="4182035"/>
          <a:ext cx="605118" cy="235324"/>
        </a:xfrm>
        <a:prstGeom xmlns:a="http://schemas.openxmlformats.org/drawingml/2006/main" prst="rect">
          <a:avLst/>
        </a:prstGeom>
      </cdr:spPr>
      <cdr:txBody>
        <a:bodyPr xmlns:a="http://schemas.openxmlformats.org/drawingml/2006/main" vertOverflow="clip" wrap="square" rtlCol="0"/>
        <a:lstStyle xmlns:a="http://schemas.openxmlformats.org/drawingml/2006/main"/>
        <a:p xmlns:a="http://schemas.openxmlformats.org/drawingml/2006/main">
          <a:endParaRPr lang="es-ES" sz="1100"/>
        </a:p>
      </cdr:txBody>
    </cdr:sp>
  </cdr:relSizeAnchor>
  <cdr:relSizeAnchor xmlns:cdr="http://schemas.openxmlformats.org/drawingml/2006/chartDrawing">
    <cdr:from>
      <cdr:x>0.26114</cdr:x>
      <cdr:y>0.9579</cdr:y>
    </cdr:from>
    <cdr:to>
      <cdr:x>0.33934</cdr:x>
      <cdr:y>0.96791</cdr:y>
    </cdr:to>
    <cdr:sp macro="" textlink="">
      <cdr:nvSpPr>
        <cdr:cNvPr id="62" name="3 CuadroTexto"/>
        <cdr:cNvSpPr txBox="1"/>
      </cdr:nvSpPr>
      <cdr:spPr>
        <a:xfrm xmlns:a="http://schemas.openxmlformats.org/drawingml/2006/main">
          <a:off x="1721224" y="4372535"/>
          <a:ext cx="515471" cy="45719"/>
        </a:xfrm>
        <a:prstGeom xmlns:a="http://schemas.openxmlformats.org/drawingml/2006/main" prst="rect">
          <a:avLst/>
        </a:prstGeom>
      </cdr:spPr>
      <cdr:txBody>
        <a:bodyPr xmlns:a="http://schemas.openxmlformats.org/drawingml/2006/main" vertOverflow="clip" wrap="square" rtlCol="0"/>
        <a:lstStyle xmlns:a="http://schemas.openxmlformats.org/drawingml/2006/main"/>
        <a:p xmlns:a="http://schemas.openxmlformats.org/drawingml/2006/main">
          <a:endParaRPr lang="es-ES" sz="1100"/>
        </a:p>
      </cdr:txBody>
    </cdr:sp>
  </cdr:relSizeAnchor>
  <cdr:relSizeAnchor xmlns:cdr="http://schemas.openxmlformats.org/drawingml/2006/chartDrawing">
    <cdr:from>
      <cdr:x>0.57735</cdr:x>
      <cdr:y>0.93089</cdr:y>
    </cdr:from>
    <cdr:to>
      <cdr:x>0.67936</cdr:x>
      <cdr:y>0.9579</cdr:y>
    </cdr:to>
    <cdr:sp macro="" textlink="">
      <cdr:nvSpPr>
        <cdr:cNvPr id="63" name="7 CuadroTexto"/>
        <cdr:cNvSpPr txBox="1"/>
      </cdr:nvSpPr>
      <cdr:spPr>
        <a:xfrm xmlns:a="http://schemas.openxmlformats.org/drawingml/2006/main">
          <a:off x="3805518" y="4249271"/>
          <a:ext cx="672353" cy="123264"/>
        </a:xfrm>
        <a:prstGeom xmlns:a="http://schemas.openxmlformats.org/drawingml/2006/main" prst="rect">
          <a:avLst/>
        </a:prstGeom>
      </cdr:spPr>
      <cdr:txBody>
        <a:bodyPr xmlns:a="http://schemas.openxmlformats.org/drawingml/2006/main" vertOverflow="clip" wrap="square" rtlCol="0"/>
        <a:lstStyle xmlns:a="http://schemas.openxmlformats.org/drawingml/2006/main"/>
        <a:p xmlns:a="http://schemas.openxmlformats.org/drawingml/2006/main">
          <a:endParaRPr lang="es-ES" sz="1100"/>
        </a:p>
      </cdr:txBody>
    </cdr:sp>
  </cdr:relSizeAnchor>
  <cdr:relSizeAnchor xmlns:cdr="http://schemas.openxmlformats.org/drawingml/2006/chartDrawing">
    <cdr:from>
      <cdr:x>0.81473</cdr:x>
      <cdr:y>0.9241</cdr:y>
    </cdr:from>
    <cdr:to>
      <cdr:x>0.90669</cdr:x>
      <cdr:y>0.97962</cdr:y>
    </cdr:to>
    <cdr:sp macro="" textlink="">
      <cdr:nvSpPr>
        <cdr:cNvPr id="65" name="1 CuadroTexto"/>
        <cdr:cNvSpPr txBox="1"/>
      </cdr:nvSpPr>
      <cdr:spPr>
        <a:xfrm xmlns:a="http://schemas.openxmlformats.org/drawingml/2006/main">
          <a:off x="5803901" y="3881704"/>
          <a:ext cx="655098" cy="233213"/>
        </a:xfrm>
        <a:prstGeom xmlns:a="http://schemas.openxmlformats.org/drawingml/2006/main" prst="rect">
          <a:avLst/>
        </a:prstGeom>
      </cdr:spPr>
      <cdr:txBody>
        <a:bodyPr xmlns:a="http://schemas.openxmlformats.org/drawingml/2006/main" wrap="square" rtlCol="0"/>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endParaRPr lang="es-ES" sz="1000" b="1"/>
        </a:p>
      </cdr:txBody>
    </cdr:sp>
  </cdr:relSizeAnchor>
  <cdr:relSizeAnchor xmlns:cdr="http://schemas.openxmlformats.org/drawingml/2006/chartDrawing">
    <cdr:from>
      <cdr:x>0.22713</cdr:x>
      <cdr:y>0.91617</cdr:y>
    </cdr:from>
    <cdr:to>
      <cdr:x>0.31894</cdr:x>
      <cdr:y>0.96772</cdr:y>
    </cdr:to>
    <cdr:sp macro="" textlink="">
      <cdr:nvSpPr>
        <cdr:cNvPr id="66" name="2 CuadroTexto"/>
        <cdr:cNvSpPr txBox="1"/>
      </cdr:nvSpPr>
      <cdr:spPr>
        <a:xfrm xmlns:a="http://schemas.openxmlformats.org/drawingml/2006/main">
          <a:off x="1497106" y="4182035"/>
          <a:ext cx="605118" cy="235324"/>
        </a:xfrm>
        <a:prstGeom xmlns:a="http://schemas.openxmlformats.org/drawingml/2006/main" prst="rect">
          <a:avLst/>
        </a:prstGeom>
      </cdr:spPr>
      <cdr:txBody>
        <a:bodyPr xmlns:a="http://schemas.openxmlformats.org/drawingml/2006/main" vertOverflow="clip" wrap="square" rtlCol="0"/>
        <a:lstStyle xmlns:a="http://schemas.openxmlformats.org/drawingml/2006/main"/>
        <a:p xmlns:a="http://schemas.openxmlformats.org/drawingml/2006/main">
          <a:endParaRPr lang="es-ES" sz="1100"/>
        </a:p>
      </cdr:txBody>
    </cdr:sp>
  </cdr:relSizeAnchor>
  <cdr:relSizeAnchor xmlns:cdr="http://schemas.openxmlformats.org/drawingml/2006/chartDrawing">
    <cdr:from>
      <cdr:x>0.26114</cdr:x>
      <cdr:y>0.9579</cdr:y>
    </cdr:from>
    <cdr:to>
      <cdr:x>0.33934</cdr:x>
      <cdr:y>0.96791</cdr:y>
    </cdr:to>
    <cdr:sp macro="" textlink="">
      <cdr:nvSpPr>
        <cdr:cNvPr id="67" name="3 CuadroTexto"/>
        <cdr:cNvSpPr txBox="1"/>
      </cdr:nvSpPr>
      <cdr:spPr>
        <a:xfrm xmlns:a="http://schemas.openxmlformats.org/drawingml/2006/main">
          <a:off x="1721224" y="4372535"/>
          <a:ext cx="515471" cy="45719"/>
        </a:xfrm>
        <a:prstGeom xmlns:a="http://schemas.openxmlformats.org/drawingml/2006/main" prst="rect">
          <a:avLst/>
        </a:prstGeom>
      </cdr:spPr>
      <cdr:txBody>
        <a:bodyPr xmlns:a="http://schemas.openxmlformats.org/drawingml/2006/main" vertOverflow="clip" wrap="square" rtlCol="0"/>
        <a:lstStyle xmlns:a="http://schemas.openxmlformats.org/drawingml/2006/main"/>
        <a:p xmlns:a="http://schemas.openxmlformats.org/drawingml/2006/main">
          <a:endParaRPr lang="es-ES" sz="1100"/>
        </a:p>
      </cdr:txBody>
    </cdr:sp>
  </cdr:relSizeAnchor>
  <cdr:relSizeAnchor xmlns:cdr="http://schemas.openxmlformats.org/drawingml/2006/chartDrawing">
    <cdr:from>
      <cdr:x>0.57735</cdr:x>
      <cdr:y>0.93089</cdr:y>
    </cdr:from>
    <cdr:to>
      <cdr:x>0.67936</cdr:x>
      <cdr:y>0.9579</cdr:y>
    </cdr:to>
    <cdr:sp macro="" textlink="">
      <cdr:nvSpPr>
        <cdr:cNvPr id="68" name="7 CuadroTexto"/>
        <cdr:cNvSpPr txBox="1"/>
      </cdr:nvSpPr>
      <cdr:spPr>
        <a:xfrm xmlns:a="http://schemas.openxmlformats.org/drawingml/2006/main">
          <a:off x="3805518" y="4249271"/>
          <a:ext cx="672353" cy="123264"/>
        </a:xfrm>
        <a:prstGeom xmlns:a="http://schemas.openxmlformats.org/drawingml/2006/main" prst="rect">
          <a:avLst/>
        </a:prstGeom>
      </cdr:spPr>
      <cdr:txBody>
        <a:bodyPr xmlns:a="http://schemas.openxmlformats.org/drawingml/2006/main" vertOverflow="clip" wrap="square" rtlCol="0"/>
        <a:lstStyle xmlns:a="http://schemas.openxmlformats.org/drawingml/2006/main"/>
        <a:p xmlns:a="http://schemas.openxmlformats.org/drawingml/2006/main">
          <a:endParaRPr lang="es-ES" sz="1100"/>
        </a:p>
      </cdr:txBody>
    </cdr:sp>
  </cdr:relSizeAnchor>
  <cdr:relSizeAnchor xmlns:cdr="http://schemas.openxmlformats.org/drawingml/2006/chartDrawing">
    <cdr:from>
      <cdr:x>0.81473</cdr:x>
      <cdr:y>0.9241</cdr:y>
    </cdr:from>
    <cdr:to>
      <cdr:x>0.90669</cdr:x>
      <cdr:y>0.97962</cdr:y>
    </cdr:to>
    <cdr:sp macro="" textlink="">
      <cdr:nvSpPr>
        <cdr:cNvPr id="69" name="1 CuadroTexto"/>
        <cdr:cNvSpPr txBox="1"/>
      </cdr:nvSpPr>
      <cdr:spPr>
        <a:xfrm xmlns:a="http://schemas.openxmlformats.org/drawingml/2006/main">
          <a:off x="5803901" y="3881704"/>
          <a:ext cx="655098" cy="233213"/>
        </a:xfrm>
        <a:prstGeom xmlns:a="http://schemas.openxmlformats.org/drawingml/2006/main" prst="rect">
          <a:avLst/>
        </a:prstGeom>
      </cdr:spPr>
      <cdr:txBody>
        <a:bodyPr xmlns:a="http://schemas.openxmlformats.org/drawingml/2006/main" wrap="square" rtlCol="0"/>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endParaRPr lang="es-ES" sz="1000" b="1"/>
        </a:p>
      </cdr:txBody>
    </cdr:sp>
  </cdr:relSizeAnchor>
  <cdr:relSizeAnchor xmlns:cdr="http://schemas.openxmlformats.org/drawingml/2006/chartDrawing">
    <cdr:from>
      <cdr:x>0.22713</cdr:x>
      <cdr:y>0.91617</cdr:y>
    </cdr:from>
    <cdr:to>
      <cdr:x>0.31894</cdr:x>
      <cdr:y>0.96772</cdr:y>
    </cdr:to>
    <cdr:sp macro="" textlink="">
      <cdr:nvSpPr>
        <cdr:cNvPr id="70" name="2 CuadroTexto"/>
        <cdr:cNvSpPr txBox="1"/>
      </cdr:nvSpPr>
      <cdr:spPr>
        <a:xfrm xmlns:a="http://schemas.openxmlformats.org/drawingml/2006/main">
          <a:off x="1497106" y="4182035"/>
          <a:ext cx="605118" cy="235324"/>
        </a:xfrm>
        <a:prstGeom xmlns:a="http://schemas.openxmlformats.org/drawingml/2006/main" prst="rect">
          <a:avLst/>
        </a:prstGeom>
      </cdr:spPr>
      <cdr:txBody>
        <a:bodyPr xmlns:a="http://schemas.openxmlformats.org/drawingml/2006/main" vertOverflow="clip" wrap="square" rtlCol="0"/>
        <a:lstStyle xmlns:a="http://schemas.openxmlformats.org/drawingml/2006/main"/>
        <a:p xmlns:a="http://schemas.openxmlformats.org/drawingml/2006/main">
          <a:endParaRPr lang="es-ES" sz="1100"/>
        </a:p>
      </cdr:txBody>
    </cdr:sp>
  </cdr:relSizeAnchor>
  <cdr:relSizeAnchor xmlns:cdr="http://schemas.openxmlformats.org/drawingml/2006/chartDrawing">
    <cdr:from>
      <cdr:x>0.26114</cdr:x>
      <cdr:y>0.9579</cdr:y>
    </cdr:from>
    <cdr:to>
      <cdr:x>0.33934</cdr:x>
      <cdr:y>0.96791</cdr:y>
    </cdr:to>
    <cdr:sp macro="" textlink="">
      <cdr:nvSpPr>
        <cdr:cNvPr id="71" name="3 CuadroTexto"/>
        <cdr:cNvSpPr txBox="1"/>
      </cdr:nvSpPr>
      <cdr:spPr>
        <a:xfrm xmlns:a="http://schemas.openxmlformats.org/drawingml/2006/main">
          <a:off x="1721224" y="4372535"/>
          <a:ext cx="515471" cy="45719"/>
        </a:xfrm>
        <a:prstGeom xmlns:a="http://schemas.openxmlformats.org/drawingml/2006/main" prst="rect">
          <a:avLst/>
        </a:prstGeom>
      </cdr:spPr>
      <cdr:txBody>
        <a:bodyPr xmlns:a="http://schemas.openxmlformats.org/drawingml/2006/main" vertOverflow="clip" wrap="square" rtlCol="0"/>
        <a:lstStyle xmlns:a="http://schemas.openxmlformats.org/drawingml/2006/main"/>
        <a:p xmlns:a="http://schemas.openxmlformats.org/drawingml/2006/main">
          <a:endParaRPr lang="es-ES" sz="1100"/>
        </a:p>
      </cdr:txBody>
    </cdr:sp>
  </cdr:relSizeAnchor>
  <cdr:relSizeAnchor xmlns:cdr="http://schemas.openxmlformats.org/drawingml/2006/chartDrawing">
    <cdr:from>
      <cdr:x>0.57735</cdr:x>
      <cdr:y>0.93089</cdr:y>
    </cdr:from>
    <cdr:to>
      <cdr:x>0.67936</cdr:x>
      <cdr:y>0.9579</cdr:y>
    </cdr:to>
    <cdr:sp macro="" textlink="">
      <cdr:nvSpPr>
        <cdr:cNvPr id="72" name="7 CuadroTexto"/>
        <cdr:cNvSpPr txBox="1"/>
      </cdr:nvSpPr>
      <cdr:spPr>
        <a:xfrm xmlns:a="http://schemas.openxmlformats.org/drawingml/2006/main">
          <a:off x="3805518" y="4249271"/>
          <a:ext cx="672353" cy="123264"/>
        </a:xfrm>
        <a:prstGeom xmlns:a="http://schemas.openxmlformats.org/drawingml/2006/main" prst="rect">
          <a:avLst/>
        </a:prstGeom>
      </cdr:spPr>
      <cdr:txBody>
        <a:bodyPr xmlns:a="http://schemas.openxmlformats.org/drawingml/2006/main" vertOverflow="clip" wrap="square" rtlCol="0"/>
        <a:lstStyle xmlns:a="http://schemas.openxmlformats.org/drawingml/2006/main"/>
        <a:p xmlns:a="http://schemas.openxmlformats.org/drawingml/2006/main">
          <a:endParaRPr lang="es-ES" sz="1100"/>
        </a:p>
      </cdr:txBody>
    </cdr:sp>
  </cdr:relSizeAnchor>
  <cdr:relSizeAnchor xmlns:cdr="http://schemas.openxmlformats.org/drawingml/2006/chartDrawing">
    <cdr:from>
      <cdr:x>0.81473</cdr:x>
      <cdr:y>0.9241</cdr:y>
    </cdr:from>
    <cdr:to>
      <cdr:x>0.90669</cdr:x>
      <cdr:y>0.97962</cdr:y>
    </cdr:to>
    <cdr:sp macro="" textlink="">
      <cdr:nvSpPr>
        <cdr:cNvPr id="73" name="1 CuadroTexto"/>
        <cdr:cNvSpPr txBox="1"/>
      </cdr:nvSpPr>
      <cdr:spPr>
        <a:xfrm xmlns:a="http://schemas.openxmlformats.org/drawingml/2006/main">
          <a:off x="5803901" y="3881704"/>
          <a:ext cx="655098" cy="233213"/>
        </a:xfrm>
        <a:prstGeom xmlns:a="http://schemas.openxmlformats.org/drawingml/2006/main" prst="rect">
          <a:avLst/>
        </a:prstGeom>
      </cdr:spPr>
      <cdr:txBody>
        <a:bodyPr xmlns:a="http://schemas.openxmlformats.org/drawingml/2006/main" wrap="square" rtlCol="0"/>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endParaRPr lang="es-ES" sz="1000" b="1"/>
        </a:p>
      </cdr:txBody>
    </cdr:sp>
  </cdr:relSizeAnchor>
  <cdr:relSizeAnchor xmlns:cdr="http://schemas.openxmlformats.org/drawingml/2006/chartDrawing">
    <cdr:from>
      <cdr:x>0.22713</cdr:x>
      <cdr:y>0.91617</cdr:y>
    </cdr:from>
    <cdr:to>
      <cdr:x>0.31894</cdr:x>
      <cdr:y>0.96772</cdr:y>
    </cdr:to>
    <cdr:sp macro="" textlink="">
      <cdr:nvSpPr>
        <cdr:cNvPr id="74" name="2 CuadroTexto"/>
        <cdr:cNvSpPr txBox="1"/>
      </cdr:nvSpPr>
      <cdr:spPr>
        <a:xfrm xmlns:a="http://schemas.openxmlformats.org/drawingml/2006/main">
          <a:off x="1497106" y="4182035"/>
          <a:ext cx="605118" cy="235324"/>
        </a:xfrm>
        <a:prstGeom xmlns:a="http://schemas.openxmlformats.org/drawingml/2006/main" prst="rect">
          <a:avLst/>
        </a:prstGeom>
      </cdr:spPr>
      <cdr:txBody>
        <a:bodyPr xmlns:a="http://schemas.openxmlformats.org/drawingml/2006/main" vertOverflow="clip" wrap="square" rtlCol="0"/>
        <a:lstStyle xmlns:a="http://schemas.openxmlformats.org/drawingml/2006/main"/>
        <a:p xmlns:a="http://schemas.openxmlformats.org/drawingml/2006/main">
          <a:endParaRPr lang="es-ES" sz="1100"/>
        </a:p>
      </cdr:txBody>
    </cdr:sp>
  </cdr:relSizeAnchor>
  <cdr:relSizeAnchor xmlns:cdr="http://schemas.openxmlformats.org/drawingml/2006/chartDrawing">
    <cdr:from>
      <cdr:x>0.26114</cdr:x>
      <cdr:y>0.9579</cdr:y>
    </cdr:from>
    <cdr:to>
      <cdr:x>0.33934</cdr:x>
      <cdr:y>0.96791</cdr:y>
    </cdr:to>
    <cdr:sp macro="" textlink="">
      <cdr:nvSpPr>
        <cdr:cNvPr id="75" name="3 CuadroTexto"/>
        <cdr:cNvSpPr txBox="1"/>
      </cdr:nvSpPr>
      <cdr:spPr>
        <a:xfrm xmlns:a="http://schemas.openxmlformats.org/drawingml/2006/main">
          <a:off x="1721224" y="4372535"/>
          <a:ext cx="515471" cy="45719"/>
        </a:xfrm>
        <a:prstGeom xmlns:a="http://schemas.openxmlformats.org/drawingml/2006/main" prst="rect">
          <a:avLst/>
        </a:prstGeom>
      </cdr:spPr>
      <cdr:txBody>
        <a:bodyPr xmlns:a="http://schemas.openxmlformats.org/drawingml/2006/main" vertOverflow="clip" wrap="square" rtlCol="0"/>
        <a:lstStyle xmlns:a="http://schemas.openxmlformats.org/drawingml/2006/main"/>
        <a:p xmlns:a="http://schemas.openxmlformats.org/drawingml/2006/main">
          <a:endParaRPr lang="es-ES" sz="1100"/>
        </a:p>
      </cdr:txBody>
    </cdr:sp>
  </cdr:relSizeAnchor>
  <cdr:relSizeAnchor xmlns:cdr="http://schemas.openxmlformats.org/drawingml/2006/chartDrawing">
    <cdr:from>
      <cdr:x>0.57735</cdr:x>
      <cdr:y>0.93089</cdr:y>
    </cdr:from>
    <cdr:to>
      <cdr:x>0.67936</cdr:x>
      <cdr:y>0.9579</cdr:y>
    </cdr:to>
    <cdr:sp macro="" textlink="">
      <cdr:nvSpPr>
        <cdr:cNvPr id="76" name="7 CuadroTexto"/>
        <cdr:cNvSpPr txBox="1"/>
      </cdr:nvSpPr>
      <cdr:spPr>
        <a:xfrm xmlns:a="http://schemas.openxmlformats.org/drawingml/2006/main">
          <a:off x="3805518" y="4249271"/>
          <a:ext cx="672353" cy="123264"/>
        </a:xfrm>
        <a:prstGeom xmlns:a="http://schemas.openxmlformats.org/drawingml/2006/main" prst="rect">
          <a:avLst/>
        </a:prstGeom>
      </cdr:spPr>
      <cdr:txBody>
        <a:bodyPr xmlns:a="http://schemas.openxmlformats.org/drawingml/2006/main" vertOverflow="clip" wrap="square" rtlCol="0"/>
        <a:lstStyle xmlns:a="http://schemas.openxmlformats.org/drawingml/2006/main"/>
        <a:p xmlns:a="http://schemas.openxmlformats.org/drawingml/2006/main">
          <a:endParaRPr lang="es-ES" sz="1100"/>
        </a:p>
      </cdr:txBody>
    </cdr:sp>
  </cdr:relSizeAnchor>
  <cdr:relSizeAnchor xmlns:cdr="http://schemas.openxmlformats.org/drawingml/2006/chartDrawing">
    <cdr:from>
      <cdr:x>0.81473</cdr:x>
      <cdr:y>0.9241</cdr:y>
    </cdr:from>
    <cdr:to>
      <cdr:x>0.90669</cdr:x>
      <cdr:y>0.97962</cdr:y>
    </cdr:to>
    <cdr:sp macro="" textlink="">
      <cdr:nvSpPr>
        <cdr:cNvPr id="78" name="1 CuadroTexto"/>
        <cdr:cNvSpPr txBox="1"/>
      </cdr:nvSpPr>
      <cdr:spPr>
        <a:xfrm xmlns:a="http://schemas.openxmlformats.org/drawingml/2006/main">
          <a:off x="5803901" y="3881704"/>
          <a:ext cx="655098" cy="233213"/>
        </a:xfrm>
        <a:prstGeom xmlns:a="http://schemas.openxmlformats.org/drawingml/2006/main" prst="rect">
          <a:avLst/>
        </a:prstGeom>
      </cdr:spPr>
      <cdr:txBody>
        <a:bodyPr xmlns:a="http://schemas.openxmlformats.org/drawingml/2006/main" wrap="square" rtlCol="0"/>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endParaRPr lang="es-ES" sz="1000" b="1"/>
        </a:p>
      </cdr:txBody>
    </cdr:sp>
  </cdr:relSizeAnchor>
  <cdr:relSizeAnchor xmlns:cdr="http://schemas.openxmlformats.org/drawingml/2006/chartDrawing">
    <cdr:from>
      <cdr:x>0.22713</cdr:x>
      <cdr:y>0.91617</cdr:y>
    </cdr:from>
    <cdr:to>
      <cdr:x>0.31894</cdr:x>
      <cdr:y>0.96772</cdr:y>
    </cdr:to>
    <cdr:sp macro="" textlink="">
      <cdr:nvSpPr>
        <cdr:cNvPr id="79" name="2 CuadroTexto"/>
        <cdr:cNvSpPr txBox="1"/>
      </cdr:nvSpPr>
      <cdr:spPr>
        <a:xfrm xmlns:a="http://schemas.openxmlformats.org/drawingml/2006/main">
          <a:off x="1497106" y="4182035"/>
          <a:ext cx="605118" cy="235324"/>
        </a:xfrm>
        <a:prstGeom xmlns:a="http://schemas.openxmlformats.org/drawingml/2006/main" prst="rect">
          <a:avLst/>
        </a:prstGeom>
      </cdr:spPr>
      <cdr:txBody>
        <a:bodyPr xmlns:a="http://schemas.openxmlformats.org/drawingml/2006/main" vertOverflow="clip" wrap="square" rtlCol="0"/>
        <a:lstStyle xmlns:a="http://schemas.openxmlformats.org/drawingml/2006/main"/>
        <a:p xmlns:a="http://schemas.openxmlformats.org/drawingml/2006/main">
          <a:endParaRPr lang="es-ES" sz="1100"/>
        </a:p>
      </cdr:txBody>
    </cdr:sp>
  </cdr:relSizeAnchor>
  <cdr:relSizeAnchor xmlns:cdr="http://schemas.openxmlformats.org/drawingml/2006/chartDrawing">
    <cdr:from>
      <cdr:x>0.26114</cdr:x>
      <cdr:y>0.9579</cdr:y>
    </cdr:from>
    <cdr:to>
      <cdr:x>0.33934</cdr:x>
      <cdr:y>0.96791</cdr:y>
    </cdr:to>
    <cdr:sp macro="" textlink="">
      <cdr:nvSpPr>
        <cdr:cNvPr id="80" name="3 CuadroTexto"/>
        <cdr:cNvSpPr txBox="1"/>
      </cdr:nvSpPr>
      <cdr:spPr>
        <a:xfrm xmlns:a="http://schemas.openxmlformats.org/drawingml/2006/main">
          <a:off x="1721224" y="4372535"/>
          <a:ext cx="515471" cy="45719"/>
        </a:xfrm>
        <a:prstGeom xmlns:a="http://schemas.openxmlformats.org/drawingml/2006/main" prst="rect">
          <a:avLst/>
        </a:prstGeom>
      </cdr:spPr>
      <cdr:txBody>
        <a:bodyPr xmlns:a="http://schemas.openxmlformats.org/drawingml/2006/main" vertOverflow="clip" wrap="square" rtlCol="0"/>
        <a:lstStyle xmlns:a="http://schemas.openxmlformats.org/drawingml/2006/main"/>
        <a:p xmlns:a="http://schemas.openxmlformats.org/drawingml/2006/main">
          <a:endParaRPr lang="es-ES" sz="1100"/>
        </a:p>
      </cdr:txBody>
    </cdr:sp>
  </cdr:relSizeAnchor>
  <cdr:relSizeAnchor xmlns:cdr="http://schemas.openxmlformats.org/drawingml/2006/chartDrawing">
    <cdr:from>
      <cdr:x>0.57735</cdr:x>
      <cdr:y>0.93089</cdr:y>
    </cdr:from>
    <cdr:to>
      <cdr:x>0.67936</cdr:x>
      <cdr:y>0.9579</cdr:y>
    </cdr:to>
    <cdr:sp macro="" textlink="">
      <cdr:nvSpPr>
        <cdr:cNvPr id="81" name="7 CuadroTexto"/>
        <cdr:cNvSpPr txBox="1"/>
      </cdr:nvSpPr>
      <cdr:spPr>
        <a:xfrm xmlns:a="http://schemas.openxmlformats.org/drawingml/2006/main">
          <a:off x="3805518" y="4249271"/>
          <a:ext cx="672353" cy="123264"/>
        </a:xfrm>
        <a:prstGeom xmlns:a="http://schemas.openxmlformats.org/drawingml/2006/main" prst="rect">
          <a:avLst/>
        </a:prstGeom>
      </cdr:spPr>
      <cdr:txBody>
        <a:bodyPr xmlns:a="http://schemas.openxmlformats.org/drawingml/2006/main" vertOverflow="clip" wrap="square" rtlCol="0"/>
        <a:lstStyle xmlns:a="http://schemas.openxmlformats.org/drawingml/2006/main"/>
        <a:p xmlns:a="http://schemas.openxmlformats.org/drawingml/2006/main">
          <a:endParaRPr lang="es-ES" sz="1100"/>
        </a:p>
      </cdr:txBody>
    </cdr:sp>
  </cdr:relSizeAnchor>
  <cdr:relSizeAnchor xmlns:cdr="http://schemas.openxmlformats.org/drawingml/2006/chartDrawing">
    <cdr:from>
      <cdr:x>0.81473</cdr:x>
      <cdr:y>0.9241</cdr:y>
    </cdr:from>
    <cdr:to>
      <cdr:x>0.90669</cdr:x>
      <cdr:y>0.97962</cdr:y>
    </cdr:to>
    <cdr:sp macro="" textlink="">
      <cdr:nvSpPr>
        <cdr:cNvPr id="82" name="1 CuadroTexto"/>
        <cdr:cNvSpPr txBox="1"/>
      </cdr:nvSpPr>
      <cdr:spPr>
        <a:xfrm xmlns:a="http://schemas.openxmlformats.org/drawingml/2006/main">
          <a:off x="5803901" y="3881704"/>
          <a:ext cx="655098" cy="233213"/>
        </a:xfrm>
        <a:prstGeom xmlns:a="http://schemas.openxmlformats.org/drawingml/2006/main" prst="rect">
          <a:avLst/>
        </a:prstGeom>
      </cdr:spPr>
      <cdr:txBody>
        <a:bodyPr xmlns:a="http://schemas.openxmlformats.org/drawingml/2006/main" wrap="square" rtlCol="0"/>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endParaRPr lang="es-ES" sz="1000" b="1"/>
        </a:p>
      </cdr:txBody>
    </cdr:sp>
  </cdr:relSizeAnchor>
</c:userShapes>
</file>

<file path=word/drawings/drawing4.xml><?xml version="1.0" encoding="utf-8"?>
<c:userShapes xmlns:c="http://schemas.openxmlformats.org/drawingml/2006/chart">
  <cdr:relSizeAnchor xmlns:cdr="http://schemas.openxmlformats.org/drawingml/2006/chartDrawing">
    <cdr:from>
      <cdr:x>0.22713</cdr:x>
      <cdr:y>0.91617</cdr:y>
    </cdr:from>
    <cdr:to>
      <cdr:x>0.31894</cdr:x>
      <cdr:y>0.96772</cdr:y>
    </cdr:to>
    <cdr:sp macro="" textlink="">
      <cdr:nvSpPr>
        <cdr:cNvPr id="3" name="2 CuadroTexto"/>
        <cdr:cNvSpPr txBox="1"/>
      </cdr:nvSpPr>
      <cdr:spPr>
        <a:xfrm xmlns:a="http://schemas.openxmlformats.org/drawingml/2006/main">
          <a:off x="1497106" y="4182035"/>
          <a:ext cx="605118" cy="235324"/>
        </a:xfrm>
        <a:prstGeom xmlns:a="http://schemas.openxmlformats.org/drawingml/2006/main" prst="rect">
          <a:avLst/>
        </a:prstGeom>
      </cdr:spPr>
      <cdr:txBody>
        <a:bodyPr xmlns:a="http://schemas.openxmlformats.org/drawingml/2006/main" vertOverflow="clip" wrap="square" rtlCol="0"/>
        <a:lstStyle xmlns:a="http://schemas.openxmlformats.org/drawingml/2006/main"/>
        <a:p xmlns:a="http://schemas.openxmlformats.org/drawingml/2006/main">
          <a:endParaRPr lang="es-ES" sz="1100"/>
        </a:p>
      </cdr:txBody>
    </cdr:sp>
  </cdr:relSizeAnchor>
  <cdr:relSizeAnchor xmlns:cdr="http://schemas.openxmlformats.org/drawingml/2006/chartDrawing">
    <cdr:from>
      <cdr:x>0.26114</cdr:x>
      <cdr:y>0.9579</cdr:y>
    </cdr:from>
    <cdr:to>
      <cdr:x>0.33934</cdr:x>
      <cdr:y>0.96791</cdr:y>
    </cdr:to>
    <cdr:sp macro="" textlink="">
      <cdr:nvSpPr>
        <cdr:cNvPr id="4" name="3 CuadroTexto"/>
        <cdr:cNvSpPr txBox="1"/>
      </cdr:nvSpPr>
      <cdr:spPr>
        <a:xfrm xmlns:a="http://schemas.openxmlformats.org/drawingml/2006/main">
          <a:off x="1721224" y="4372535"/>
          <a:ext cx="515471" cy="45719"/>
        </a:xfrm>
        <a:prstGeom xmlns:a="http://schemas.openxmlformats.org/drawingml/2006/main" prst="rect">
          <a:avLst/>
        </a:prstGeom>
      </cdr:spPr>
      <cdr:txBody>
        <a:bodyPr xmlns:a="http://schemas.openxmlformats.org/drawingml/2006/main" vertOverflow="clip" wrap="square" rtlCol="0"/>
        <a:lstStyle xmlns:a="http://schemas.openxmlformats.org/drawingml/2006/main"/>
        <a:p xmlns:a="http://schemas.openxmlformats.org/drawingml/2006/main">
          <a:endParaRPr lang="es-ES" sz="1100"/>
        </a:p>
      </cdr:txBody>
    </cdr:sp>
  </cdr:relSizeAnchor>
  <cdr:relSizeAnchor xmlns:cdr="http://schemas.openxmlformats.org/drawingml/2006/chartDrawing">
    <cdr:from>
      <cdr:x>0.27001</cdr:x>
      <cdr:y>0.01852</cdr:y>
    </cdr:from>
    <cdr:to>
      <cdr:x>0.72901</cdr:x>
      <cdr:y>0.08981</cdr:y>
    </cdr:to>
    <cdr:sp macro="" textlink="">
      <cdr:nvSpPr>
        <cdr:cNvPr id="6" name="1 CuadroTexto"/>
        <cdr:cNvSpPr txBox="1"/>
      </cdr:nvSpPr>
      <cdr:spPr>
        <a:xfrm xmlns:a="http://schemas.openxmlformats.org/drawingml/2006/main">
          <a:off x="1515697" y="55639"/>
          <a:ext cx="2576551" cy="214168"/>
        </a:xfrm>
        <a:prstGeom xmlns:a="http://schemas.openxmlformats.org/drawingml/2006/main" prst="rect">
          <a:avLst/>
        </a:prstGeom>
      </cdr:spPr>
      <cdr:txBody>
        <a:bodyPr xmlns:a="http://schemas.openxmlformats.org/drawingml/2006/main" wrap="square" rtlCol="0" anchor="t"/>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s-ES" sz="1200" b="1">
              <a:solidFill>
                <a:srgbClr val="303030"/>
              </a:solidFill>
              <a:latin typeface="Avenir Next LT Pro" panose="020B0504020202020204" pitchFamily="34" charset="0"/>
            </a:rPr>
            <a:t>Diagrama</a:t>
          </a:r>
          <a:r>
            <a:rPr lang="es-ES" sz="1200" baseline="0">
              <a:solidFill>
                <a:srgbClr val="303030"/>
              </a:solidFill>
              <a:latin typeface="Avenir Next LT Pro" panose="020B0504020202020204" pitchFamily="34" charset="0"/>
            </a:rPr>
            <a:t> </a:t>
          </a:r>
          <a:r>
            <a:rPr lang="es-ES" sz="1200" b="1" baseline="0">
              <a:solidFill>
                <a:srgbClr val="303030"/>
              </a:solidFill>
              <a:latin typeface="Avenir Next LT Pro" panose="020B0504020202020204" pitchFamily="34" charset="0"/>
            </a:rPr>
            <a:t>de</a:t>
          </a:r>
          <a:r>
            <a:rPr lang="es-ES" sz="1200" baseline="0">
              <a:solidFill>
                <a:srgbClr val="303030"/>
              </a:solidFill>
              <a:latin typeface="Avenir Next LT Pro" panose="020B0504020202020204" pitchFamily="34" charset="0"/>
            </a:rPr>
            <a:t> </a:t>
          </a:r>
          <a:r>
            <a:rPr lang="es-ES" sz="1200" b="1" baseline="0">
              <a:solidFill>
                <a:srgbClr val="303030"/>
              </a:solidFill>
              <a:latin typeface="Avenir Next LT Pro" panose="020B0504020202020204" pitchFamily="34" charset="0"/>
            </a:rPr>
            <a:t>cajas</a:t>
          </a:r>
          <a:r>
            <a:rPr lang="es-ES" sz="1200" baseline="0">
              <a:solidFill>
                <a:srgbClr val="303030"/>
              </a:solidFill>
              <a:latin typeface="Avenir Next LT Pro" panose="020B0504020202020204" pitchFamily="34" charset="0"/>
            </a:rPr>
            <a:t> </a:t>
          </a:r>
          <a:r>
            <a:rPr lang="es-ES" sz="1200" b="1" baseline="0">
              <a:solidFill>
                <a:srgbClr val="303030"/>
              </a:solidFill>
              <a:latin typeface="Avenir Next LT Pro" panose="020B0504020202020204" pitchFamily="34" charset="0"/>
            </a:rPr>
            <a:t>PM2.5</a:t>
          </a:r>
        </a:p>
        <a:p xmlns:a="http://schemas.openxmlformats.org/drawingml/2006/main">
          <a:endParaRPr lang="es-ES" sz="1200" b="1">
            <a:solidFill>
              <a:srgbClr val="303030"/>
            </a:solidFill>
            <a:latin typeface="+mn-lt"/>
          </a:endParaRPr>
        </a:p>
      </cdr:txBody>
    </cdr:sp>
  </cdr:relSizeAnchor>
  <cdr:relSizeAnchor xmlns:cdr="http://schemas.openxmlformats.org/drawingml/2006/chartDrawing">
    <cdr:from>
      <cdr:x>0.57735</cdr:x>
      <cdr:y>0.93089</cdr:y>
    </cdr:from>
    <cdr:to>
      <cdr:x>0.67936</cdr:x>
      <cdr:y>0.9579</cdr:y>
    </cdr:to>
    <cdr:sp macro="" textlink="">
      <cdr:nvSpPr>
        <cdr:cNvPr id="8" name="7 CuadroTexto"/>
        <cdr:cNvSpPr txBox="1"/>
      </cdr:nvSpPr>
      <cdr:spPr>
        <a:xfrm xmlns:a="http://schemas.openxmlformats.org/drawingml/2006/main">
          <a:off x="3805518" y="4249271"/>
          <a:ext cx="672353" cy="123264"/>
        </a:xfrm>
        <a:prstGeom xmlns:a="http://schemas.openxmlformats.org/drawingml/2006/main" prst="rect">
          <a:avLst/>
        </a:prstGeom>
      </cdr:spPr>
      <cdr:txBody>
        <a:bodyPr xmlns:a="http://schemas.openxmlformats.org/drawingml/2006/main" vertOverflow="clip" wrap="square" rtlCol="0"/>
        <a:lstStyle xmlns:a="http://schemas.openxmlformats.org/drawingml/2006/main"/>
        <a:p xmlns:a="http://schemas.openxmlformats.org/drawingml/2006/main">
          <a:endParaRPr lang="es-ES" sz="1100"/>
        </a:p>
      </cdr:txBody>
    </cdr:sp>
  </cdr:relSizeAnchor>
  <cdr:relSizeAnchor xmlns:cdr="http://schemas.openxmlformats.org/drawingml/2006/chartDrawing">
    <cdr:from>
      <cdr:x>0.81473</cdr:x>
      <cdr:y>0.9241</cdr:y>
    </cdr:from>
    <cdr:to>
      <cdr:x>0.90669</cdr:x>
      <cdr:y>0.97962</cdr:y>
    </cdr:to>
    <cdr:sp macro="" textlink="">
      <cdr:nvSpPr>
        <cdr:cNvPr id="10" name="1 CuadroTexto"/>
        <cdr:cNvSpPr txBox="1"/>
      </cdr:nvSpPr>
      <cdr:spPr>
        <a:xfrm xmlns:a="http://schemas.openxmlformats.org/drawingml/2006/main">
          <a:off x="5803901" y="3881704"/>
          <a:ext cx="655098" cy="233213"/>
        </a:xfrm>
        <a:prstGeom xmlns:a="http://schemas.openxmlformats.org/drawingml/2006/main" prst="rect">
          <a:avLst/>
        </a:prstGeom>
      </cdr:spPr>
      <cdr:txBody>
        <a:bodyPr xmlns:a="http://schemas.openxmlformats.org/drawingml/2006/main" wrap="square" rtlCol="0"/>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endParaRPr lang="es-ES" sz="1000" b="1"/>
        </a:p>
      </cdr:txBody>
    </cdr:sp>
  </cdr:relSizeAnchor>
  <cdr:relSizeAnchor xmlns:cdr="http://schemas.openxmlformats.org/drawingml/2006/chartDrawing">
    <cdr:from>
      <cdr:x>0.22713</cdr:x>
      <cdr:y>0.91617</cdr:y>
    </cdr:from>
    <cdr:to>
      <cdr:x>0.31894</cdr:x>
      <cdr:y>0.96772</cdr:y>
    </cdr:to>
    <cdr:sp macro="" textlink="">
      <cdr:nvSpPr>
        <cdr:cNvPr id="2" name="2 CuadroTexto"/>
        <cdr:cNvSpPr txBox="1"/>
      </cdr:nvSpPr>
      <cdr:spPr>
        <a:xfrm xmlns:a="http://schemas.openxmlformats.org/drawingml/2006/main">
          <a:off x="1497106" y="4182035"/>
          <a:ext cx="605118" cy="235324"/>
        </a:xfrm>
        <a:prstGeom xmlns:a="http://schemas.openxmlformats.org/drawingml/2006/main" prst="rect">
          <a:avLst/>
        </a:prstGeom>
      </cdr:spPr>
      <cdr:txBody>
        <a:bodyPr xmlns:a="http://schemas.openxmlformats.org/drawingml/2006/main" vertOverflow="clip" wrap="square" rtlCol="0"/>
        <a:lstStyle xmlns:a="http://schemas.openxmlformats.org/drawingml/2006/main"/>
        <a:p xmlns:a="http://schemas.openxmlformats.org/drawingml/2006/main">
          <a:endParaRPr lang="es-ES" sz="1100"/>
        </a:p>
      </cdr:txBody>
    </cdr:sp>
  </cdr:relSizeAnchor>
  <cdr:relSizeAnchor xmlns:cdr="http://schemas.openxmlformats.org/drawingml/2006/chartDrawing">
    <cdr:from>
      <cdr:x>0.26114</cdr:x>
      <cdr:y>0.9579</cdr:y>
    </cdr:from>
    <cdr:to>
      <cdr:x>0.33934</cdr:x>
      <cdr:y>0.96791</cdr:y>
    </cdr:to>
    <cdr:sp macro="" textlink="">
      <cdr:nvSpPr>
        <cdr:cNvPr id="5" name="3 CuadroTexto"/>
        <cdr:cNvSpPr txBox="1"/>
      </cdr:nvSpPr>
      <cdr:spPr>
        <a:xfrm xmlns:a="http://schemas.openxmlformats.org/drawingml/2006/main">
          <a:off x="1721224" y="4372535"/>
          <a:ext cx="515471" cy="45719"/>
        </a:xfrm>
        <a:prstGeom xmlns:a="http://schemas.openxmlformats.org/drawingml/2006/main" prst="rect">
          <a:avLst/>
        </a:prstGeom>
      </cdr:spPr>
      <cdr:txBody>
        <a:bodyPr xmlns:a="http://schemas.openxmlformats.org/drawingml/2006/main" vertOverflow="clip" wrap="square" rtlCol="0"/>
        <a:lstStyle xmlns:a="http://schemas.openxmlformats.org/drawingml/2006/main"/>
        <a:p xmlns:a="http://schemas.openxmlformats.org/drawingml/2006/main">
          <a:endParaRPr lang="es-ES" sz="1100"/>
        </a:p>
      </cdr:txBody>
    </cdr:sp>
  </cdr:relSizeAnchor>
  <cdr:relSizeAnchor xmlns:cdr="http://schemas.openxmlformats.org/drawingml/2006/chartDrawing">
    <cdr:from>
      <cdr:x>0.57735</cdr:x>
      <cdr:y>0.93089</cdr:y>
    </cdr:from>
    <cdr:to>
      <cdr:x>0.67936</cdr:x>
      <cdr:y>0.9579</cdr:y>
    </cdr:to>
    <cdr:sp macro="" textlink="">
      <cdr:nvSpPr>
        <cdr:cNvPr id="11" name="7 CuadroTexto"/>
        <cdr:cNvSpPr txBox="1"/>
      </cdr:nvSpPr>
      <cdr:spPr>
        <a:xfrm xmlns:a="http://schemas.openxmlformats.org/drawingml/2006/main">
          <a:off x="3805518" y="4249271"/>
          <a:ext cx="672353" cy="123264"/>
        </a:xfrm>
        <a:prstGeom xmlns:a="http://schemas.openxmlformats.org/drawingml/2006/main" prst="rect">
          <a:avLst/>
        </a:prstGeom>
      </cdr:spPr>
      <cdr:txBody>
        <a:bodyPr xmlns:a="http://schemas.openxmlformats.org/drawingml/2006/main" vertOverflow="clip" wrap="square" rtlCol="0"/>
        <a:lstStyle xmlns:a="http://schemas.openxmlformats.org/drawingml/2006/main"/>
        <a:p xmlns:a="http://schemas.openxmlformats.org/drawingml/2006/main">
          <a:endParaRPr lang="es-ES" sz="1100"/>
        </a:p>
      </cdr:txBody>
    </cdr:sp>
  </cdr:relSizeAnchor>
  <cdr:relSizeAnchor xmlns:cdr="http://schemas.openxmlformats.org/drawingml/2006/chartDrawing">
    <cdr:from>
      <cdr:x>0.81473</cdr:x>
      <cdr:y>0.9241</cdr:y>
    </cdr:from>
    <cdr:to>
      <cdr:x>0.90669</cdr:x>
      <cdr:y>0.97962</cdr:y>
    </cdr:to>
    <cdr:sp macro="" textlink="">
      <cdr:nvSpPr>
        <cdr:cNvPr id="13" name="1 CuadroTexto"/>
        <cdr:cNvSpPr txBox="1"/>
      </cdr:nvSpPr>
      <cdr:spPr>
        <a:xfrm xmlns:a="http://schemas.openxmlformats.org/drawingml/2006/main">
          <a:off x="5803901" y="3881704"/>
          <a:ext cx="655098" cy="233213"/>
        </a:xfrm>
        <a:prstGeom xmlns:a="http://schemas.openxmlformats.org/drawingml/2006/main" prst="rect">
          <a:avLst/>
        </a:prstGeom>
      </cdr:spPr>
      <cdr:txBody>
        <a:bodyPr xmlns:a="http://schemas.openxmlformats.org/drawingml/2006/main" wrap="square" rtlCol="0"/>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endParaRPr lang="es-ES" sz="1000" b="1"/>
        </a:p>
      </cdr:txBody>
    </cdr:sp>
  </cdr:relSizeAnchor>
  <cdr:relSizeAnchor xmlns:cdr="http://schemas.openxmlformats.org/drawingml/2006/chartDrawing">
    <cdr:from>
      <cdr:x>0.22713</cdr:x>
      <cdr:y>0.91617</cdr:y>
    </cdr:from>
    <cdr:to>
      <cdr:x>0.31894</cdr:x>
      <cdr:y>0.96772</cdr:y>
    </cdr:to>
    <cdr:sp macro="" textlink="">
      <cdr:nvSpPr>
        <cdr:cNvPr id="14" name="2 CuadroTexto"/>
        <cdr:cNvSpPr txBox="1"/>
      </cdr:nvSpPr>
      <cdr:spPr>
        <a:xfrm xmlns:a="http://schemas.openxmlformats.org/drawingml/2006/main">
          <a:off x="1497106" y="4182035"/>
          <a:ext cx="605118" cy="235324"/>
        </a:xfrm>
        <a:prstGeom xmlns:a="http://schemas.openxmlformats.org/drawingml/2006/main" prst="rect">
          <a:avLst/>
        </a:prstGeom>
      </cdr:spPr>
      <cdr:txBody>
        <a:bodyPr xmlns:a="http://schemas.openxmlformats.org/drawingml/2006/main" vertOverflow="clip" wrap="square" rtlCol="0"/>
        <a:lstStyle xmlns:a="http://schemas.openxmlformats.org/drawingml/2006/main"/>
        <a:p xmlns:a="http://schemas.openxmlformats.org/drawingml/2006/main">
          <a:endParaRPr lang="es-ES" sz="1100"/>
        </a:p>
      </cdr:txBody>
    </cdr:sp>
  </cdr:relSizeAnchor>
  <cdr:relSizeAnchor xmlns:cdr="http://schemas.openxmlformats.org/drawingml/2006/chartDrawing">
    <cdr:from>
      <cdr:x>0.26114</cdr:x>
      <cdr:y>0.9579</cdr:y>
    </cdr:from>
    <cdr:to>
      <cdr:x>0.33934</cdr:x>
      <cdr:y>0.96791</cdr:y>
    </cdr:to>
    <cdr:sp macro="" textlink="">
      <cdr:nvSpPr>
        <cdr:cNvPr id="15" name="3 CuadroTexto"/>
        <cdr:cNvSpPr txBox="1"/>
      </cdr:nvSpPr>
      <cdr:spPr>
        <a:xfrm xmlns:a="http://schemas.openxmlformats.org/drawingml/2006/main">
          <a:off x="1721224" y="4372535"/>
          <a:ext cx="515471" cy="45719"/>
        </a:xfrm>
        <a:prstGeom xmlns:a="http://schemas.openxmlformats.org/drawingml/2006/main" prst="rect">
          <a:avLst/>
        </a:prstGeom>
      </cdr:spPr>
      <cdr:txBody>
        <a:bodyPr xmlns:a="http://schemas.openxmlformats.org/drawingml/2006/main" vertOverflow="clip" wrap="square" rtlCol="0"/>
        <a:lstStyle xmlns:a="http://schemas.openxmlformats.org/drawingml/2006/main"/>
        <a:p xmlns:a="http://schemas.openxmlformats.org/drawingml/2006/main">
          <a:endParaRPr lang="es-ES" sz="1100"/>
        </a:p>
      </cdr:txBody>
    </cdr:sp>
  </cdr:relSizeAnchor>
  <cdr:relSizeAnchor xmlns:cdr="http://schemas.openxmlformats.org/drawingml/2006/chartDrawing">
    <cdr:from>
      <cdr:x>0.57735</cdr:x>
      <cdr:y>0.93089</cdr:y>
    </cdr:from>
    <cdr:to>
      <cdr:x>0.67936</cdr:x>
      <cdr:y>0.9579</cdr:y>
    </cdr:to>
    <cdr:sp macro="" textlink="">
      <cdr:nvSpPr>
        <cdr:cNvPr id="17" name="7 CuadroTexto"/>
        <cdr:cNvSpPr txBox="1"/>
      </cdr:nvSpPr>
      <cdr:spPr>
        <a:xfrm xmlns:a="http://schemas.openxmlformats.org/drawingml/2006/main">
          <a:off x="3805518" y="4249271"/>
          <a:ext cx="672353" cy="123264"/>
        </a:xfrm>
        <a:prstGeom xmlns:a="http://schemas.openxmlformats.org/drawingml/2006/main" prst="rect">
          <a:avLst/>
        </a:prstGeom>
      </cdr:spPr>
      <cdr:txBody>
        <a:bodyPr xmlns:a="http://schemas.openxmlformats.org/drawingml/2006/main" vertOverflow="clip" wrap="square" rtlCol="0"/>
        <a:lstStyle xmlns:a="http://schemas.openxmlformats.org/drawingml/2006/main"/>
        <a:p xmlns:a="http://schemas.openxmlformats.org/drawingml/2006/main">
          <a:endParaRPr lang="es-ES" sz="1100"/>
        </a:p>
      </cdr:txBody>
    </cdr:sp>
  </cdr:relSizeAnchor>
  <cdr:relSizeAnchor xmlns:cdr="http://schemas.openxmlformats.org/drawingml/2006/chartDrawing">
    <cdr:from>
      <cdr:x>0.81473</cdr:x>
      <cdr:y>0.9241</cdr:y>
    </cdr:from>
    <cdr:to>
      <cdr:x>0.90669</cdr:x>
      <cdr:y>0.97962</cdr:y>
    </cdr:to>
    <cdr:sp macro="" textlink="">
      <cdr:nvSpPr>
        <cdr:cNvPr id="19" name="1 CuadroTexto"/>
        <cdr:cNvSpPr txBox="1"/>
      </cdr:nvSpPr>
      <cdr:spPr>
        <a:xfrm xmlns:a="http://schemas.openxmlformats.org/drawingml/2006/main">
          <a:off x="5803901" y="3881704"/>
          <a:ext cx="655098" cy="233213"/>
        </a:xfrm>
        <a:prstGeom xmlns:a="http://schemas.openxmlformats.org/drawingml/2006/main" prst="rect">
          <a:avLst/>
        </a:prstGeom>
      </cdr:spPr>
      <cdr:txBody>
        <a:bodyPr xmlns:a="http://schemas.openxmlformats.org/drawingml/2006/main" wrap="square" rtlCol="0"/>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endParaRPr lang="es-ES" sz="1000" b="1"/>
        </a:p>
      </cdr:txBody>
    </cdr:sp>
  </cdr:relSizeAnchor>
  <cdr:relSizeAnchor xmlns:cdr="http://schemas.openxmlformats.org/drawingml/2006/chartDrawing">
    <cdr:from>
      <cdr:x>0.22713</cdr:x>
      <cdr:y>0.91617</cdr:y>
    </cdr:from>
    <cdr:to>
      <cdr:x>0.31894</cdr:x>
      <cdr:y>0.96772</cdr:y>
    </cdr:to>
    <cdr:sp macro="" textlink="">
      <cdr:nvSpPr>
        <cdr:cNvPr id="20" name="2 CuadroTexto"/>
        <cdr:cNvSpPr txBox="1"/>
      </cdr:nvSpPr>
      <cdr:spPr>
        <a:xfrm xmlns:a="http://schemas.openxmlformats.org/drawingml/2006/main">
          <a:off x="1497106" y="4182035"/>
          <a:ext cx="605118" cy="235324"/>
        </a:xfrm>
        <a:prstGeom xmlns:a="http://schemas.openxmlformats.org/drawingml/2006/main" prst="rect">
          <a:avLst/>
        </a:prstGeom>
      </cdr:spPr>
      <cdr:txBody>
        <a:bodyPr xmlns:a="http://schemas.openxmlformats.org/drawingml/2006/main" vertOverflow="clip" wrap="square" rtlCol="0"/>
        <a:lstStyle xmlns:a="http://schemas.openxmlformats.org/drawingml/2006/main"/>
        <a:p xmlns:a="http://schemas.openxmlformats.org/drawingml/2006/main">
          <a:endParaRPr lang="es-ES" sz="1100"/>
        </a:p>
      </cdr:txBody>
    </cdr:sp>
  </cdr:relSizeAnchor>
  <cdr:relSizeAnchor xmlns:cdr="http://schemas.openxmlformats.org/drawingml/2006/chartDrawing">
    <cdr:from>
      <cdr:x>0.26114</cdr:x>
      <cdr:y>0.9579</cdr:y>
    </cdr:from>
    <cdr:to>
      <cdr:x>0.33934</cdr:x>
      <cdr:y>0.96791</cdr:y>
    </cdr:to>
    <cdr:sp macro="" textlink="">
      <cdr:nvSpPr>
        <cdr:cNvPr id="21" name="3 CuadroTexto"/>
        <cdr:cNvSpPr txBox="1"/>
      </cdr:nvSpPr>
      <cdr:spPr>
        <a:xfrm xmlns:a="http://schemas.openxmlformats.org/drawingml/2006/main">
          <a:off x="1721224" y="4372535"/>
          <a:ext cx="515471" cy="45719"/>
        </a:xfrm>
        <a:prstGeom xmlns:a="http://schemas.openxmlformats.org/drawingml/2006/main" prst="rect">
          <a:avLst/>
        </a:prstGeom>
      </cdr:spPr>
      <cdr:txBody>
        <a:bodyPr xmlns:a="http://schemas.openxmlformats.org/drawingml/2006/main" vertOverflow="clip" wrap="square" rtlCol="0"/>
        <a:lstStyle xmlns:a="http://schemas.openxmlformats.org/drawingml/2006/main"/>
        <a:p xmlns:a="http://schemas.openxmlformats.org/drawingml/2006/main">
          <a:endParaRPr lang="es-ES" sz="1100"/>
        </a:p>
      </cdr:txBody>
    </cdr:sp>
  </cdr:relSizeAnchor>
  <cdr:relSizeAnchor xmlns:cdr="http://schemas.openxmlformats.org/drawingml/2006/chartDrawing">
    <cdr:from>
      <cdr:x>0.57735</cdr:x>
      <cdr:y>0.93089</cdr:y>
    </cdr:from>
    <cdr:to>
      <cdr:x>0.67936</cdr:x>
      <cdr:y>0.9579</cdr:y>
    </cdr:to>
    <cdr:sp macro="" textlink="">
      <cdr:nvSpPr>
        <cdr:cNvPr id="23" name="7 CuadroTexto"/>
        <cdr:cNvSpPr txBox="1"/>
      </cdr:nvSpPr>
      <cdr:spPr>
        <a:xfrm xmlns:a="http://schemas.openxmlformats.org/drawingml/2006/main">
          <a:off x="3805518" y="4249271"/>
          <a:ext cx="672353" cy="123264"/>
        </a:xfrm>
        <a:prstGeom xmlns:a="http://schemas.openxmlformats.org/drawingml/2006/main" prst="rect">
          <a:avLst/>
        </a:prstGeom>
      </cdr:spPr>
      <cdr:txBody>
        <a:bodyPr xmlns:a="http://schemas.openxmlformats.org/drawingml/2006/main" vertOverflow="clip" wrap="square" rtlCol="0"/>
        <a:lstStyle xmlns:a="http://schemas.openxmlformats.org/drawingml/2006/main"/>
        <a:p xmlns:a="http://schemas.openxmlformats.org/drawingml/2006/main">
          <a:endParaRPr lang="es-ES" sz="1100"/>
        </a:p>
      </cdr:txBody>
    </cdr:sp>
  </cdr:relSizeAnchor>
  <cdr:relSizeAnchor xmlns:cdr="http://schemas.openxmlformats.org/drawingml/2006/chartDrawing">
    <cdr:from>
      <cdr:x>0.81473</cdr:x>
      <cdr:y>0.9241</cdr:y>
    </cdr:from>
    <cdr:to>
      <cdr:x>0.90669</cdr:x>
      <cdr:y>0.97962</cdr:y>
    </cdr:to>
    <cdr:sp macro="" textlink="">
      <cdr:nvSpPr>
        <cdr:cNvPr id="25" name="1 CuadroTexto"/>
        <cdr:cNvSpPr txBox="1"/>
      </cdr:nvSpPr>
      <cdr:spPr>
        <a:xfrm xmlns:a="http://schemas.openxmlformats.org/drawingml/2006/main">
          <a:off x="5803901" y="3881704"/>
          <a:ext cx="655098" cy="233213"/>
        </a:xfrm>
        <a:prstGeom xmlns:a="http://schemas.openxmlformats.org/drawingml/2006/main" prst="rect">
          <a:avLst/>
        </a:prstGeom>
      </cdr:spPr>
      <cdr:txBody>
        <a:bodyPr xmlns:a="http://schemas.openxmlformats.org/drawingml/2006/main" wrap="square" rtlCol="0"/>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endParaRPr lang="es-ES" sz="1000" b="1"/>
        </a:p>
      </cdr:txBody>
    </cdr:sp>
  </cdr:relSizeAnchor>
  <cdr:relSizeAnchor xmlns:cdr="http://schemas.openxmlformats.org/drawingml/2006/chartDrawing">
    <cdr:from>
      <cdr:x>0.22713</cdr:x>
      <cdr:y>0.91617</cdr:y>
    </cdr:from>
    <cdr:to>
      <cdr:x>0.31894</cdr:x>
      <cdr:y>0.96772</cdr:y>
    </cdr:to>
    <cdr:sp macro="" textlink="">
      <cdr:nvSpPr>
        <cdr:cNvPr id="26" name="2 CuadroTexto"/>
        <cdr:cNvSpPr txBox="1"/>
      </cdr:nvSpPr>
      <cdr:spPr>
        <a:xfrm xmlns:a="http://schemas.openxmlformats.org/drawingml/2006/main">
          <a:off x="1497106" y="4182035"/>
          <a:ext cx="605118" cy="235324"/>
        </a:xfrm>
        <a:prstGeom xmlns:a="http://schemas.openxmlformats.org/drawingml/2006/main" prst="rect">
          <a:avLst/>
        </a:prstGeom>
      </cdr:spPr>
      <cdr:txBody>
        <a:bodyPr xmlns:a="http://schemas.openxmlformats.org/drawingml/2006/main" vertOverflow="clip" wrap="square" rtlCol="0"/>
        <a:lstStyle xmlns:a="http://schemas.openxmlformats.org/drawingml/2006/main"/>
        <a:p xmlns:a="http://schemas.openxmlformats.org/drawingml/2006/main">
          <a:endParaRPr lang="es-ES" sz="1100"/>
        </a:p>
      </cdr:txBody>
    </cdr:sp>
  </cdr:relSizeAnchor>
  <cdr:relSizeAnchor xmlns:cdr="http://schemas.openxmlformats.org/drawingml/2006/chartDrawing">
    <cdr:from>
      <cdr:x>0.26114</cdr:x>
      <cdr:y>0.9579</cdr:y>
    </cdr:from>
    <cdr:to>
      <cdr:x>0.33934</cdr:x>
      <cdr:y>0.96791</cdr:y>
    </cdr:to>
    <cdr:sp macro="" textlink="">
      <cdr:nvSpPr>
        <cdr:cNvPr id="27" name="3 CuadroTexto"/>
        <cdr:cNvSpPr txBox="1"/>
      </cdr:nvSpPr>
      <cdr:spPr>
        <a:xfrm xmlns:a="http://schemas.openxmlformats.org/drawingml/2006/main">
          <a:off x="1721224" y="4372535"/>
          <a:ext cx="515471" cy="45719"/>
        </a:xfrm>
        <a:prstGeom xmlns:a="http://schemas.openxmlformats.org/drawingml/2006/main" prst="rect">
          <a:avLst/>
        </a:prstGeom>
      </cdr:spPr>
      <cdr:txBody>
        <a:bodyPr xmlns:a="http://schemas.openxmlformats.org/drawingml/2006/main" vertOverflow="clip" wrap="square" rtlCol="0"/>
        <a:lstStyle xmlns:a="http://schemas.openxmlformats.org/drawingml/2006/main"/>
        <a:p xmlns:a="http://schemas.openxmlformats.org/drawingml/2006/main">
          <a:endParaRPr lang="es-ES" sz="1100"/>
        </a:p>
      </cdr:txBody>
    </cdr:sp>
  </cdr:relSizeAnchor>
  <cdr:relSizeAnchor xmlns:cdr="http://schemas.openxmlformats.org/drawingml/2006/chartDrawing">
    <cdr:from>
      <cdr:x>0.57735</cdr:x>
      <cdr:y>0.93089</cdr:y>
    </cdr:from>
    <cdr:to>
      <cdr:x>0.67936</cdr:x>
      <cdr:y>0.9579</cdr:y>
    </cdr:to>
    <cdr:sp macro="" textlink="">
      <cdr:nvSpPr>
        <cdr:cNvPr id="29" name="7 CuadroTexto"/>
        <cdr:cNvSpPr txBox="1"/>
      </cdr:nvSpPr>
      <cdr:spPr>
        <a:xfrm xmlns:a="http://schemas.openxmlformats.org/drawingml/2006/main">
          <a:off x="3805518" y="4249271"/>
          <a:ext cx="672353" cy="123264"/>
        </a:xfrm>
        <a:prstGeom xmlns:a="http://schemas.openxmlformats.org/drawingml/2006/main" prst="rect">
          <a:avLst/>
        </a:prstGeom>
      </cdr:spPr>
      <cdr:txBody>
        <a:bodyPr xmlns:a="http://schemas.openxmlformats.org/drawingml/2006/main" vertOverflow="clip" wrap="square" rtlCol="0"/>
        <a:lstStyle xmlns:a="http://schemas.openxmlformats.org/drawingml/2006/main"/>
        <a:p xmlns:a="http://schemas.openxmlformats.org/drawingml/2006/main">
          <a:endParaRPr lang="es-ES" sz="1100"/>
        </a:p>
      </cdr:txBody>
    </cdr:sp>
  </cdr:relSizeAnchor>
  <cdr:relSizeAnchor xmlns:cdr="http://schemas.openxmlformats.org/drawingml/2006/chartDrawing">
    <cdr:from>
      <cdr:x>0.81473</cdr:x>
      <cdr:y>0.9241</cdr:y>
    </cdr:from>
    <cdr:to>
      <cdr:x>0.90669</cdr:x>
      <cdr:y>0.97962</cdr:y>
    </cdr:to>
    <cdr:sp macro="" textlink="">
      <cdr:nvSpPr>
        <cdr:cNvPr id="31" name="1 CuadroTexto"/>
        <cdr:cNvSpPr txBox="1"/>
      </cdr:nvSpPr>
      <cdr:spPr>
        <a:xfrm xmlns:a="http://schemas.openxmlformats.org/drawingml/2006/main">
          <a:off x="5803901" y="3881704"/>
          <a:ext cx="655098" cy="233213"/>
        </a:xfrm>
        <a:prstGeom xmlns:a="http://schemas.openxmlformats.org/drawingml/2006/main" prst="rect">
          <a:avLst/>
        </a:prstGeom>
      </cdr:spPr>
      <cdr:txBody>
        <a:bodyPr xmlns:a="http://schemas.openxmlformats.org/drawingml/2006/main" wrap="square" rtlCol="0"/>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endParaRPr lang="es-ES" sz="1000" b="1"/>
        </a:p>
      </cdr:txBody>
    </cdr:sp>
  </cdr:relSizeAnchor>
  <cdr:relSizeAnchor xmlns:cdr="http://schemas.openxmlformats.org/drawingml/2006/chartDrawing">
    <cdr:from>
      <cdr:x>0.22713</cdr:x>
      <cdr:y>0.91617</cdr:y>
    </cdr:from>
    <cdr:to>
      <cdr:x>0.31894</cdr:x>
      <cdr:y>0.96772</cdr:y>
    </cdr:to>
    <cdr:sp macro="" textlink="">
      <cdr:nvSpPr>
        <cdr:cNvPr id="32" name="2 CuadroTexto"/>
        <cdr:cNvSpPr txBox="1"/>
      </cdr:nvSpPr>
      <cdr:spPr>
        <a:xfrm xmlns:a="http://schemas.openxmlformats.org/drawingml/2006/main">
          <a:off x="1497106" y="4182035"/>
          <a:ext cx="605118" cy="235324"/>
        </a:xfrm>
        <a:prstGeom xmlns:a="http://schemas.openxmlformats.org/drawingml/2006/main" prst="rect">
          <a:avLst/>
        </a:prstGeom>
      </cdr:spPr>
      <cdr:txBody>
        <a:bodyPr xmlns:a="http://schemas.openxmlformats.org/drawingml/2006/main" vertOverflow="clip" wrap="square" rtlCol="0"/>
        <a:lstStyle xmlns:a="http://schemas.openxmlformats.org/drawingml/2006/main"/>
        <a:p xmlns:a="http://schemas.openxmlformats.org/drawingml/2006/main">
          <a:endParaRPr lang="es-ES" sz="1100"/>
        </a:p>
      </cdr:txBody>
    </cdr:sp>
  </cdr:relSizeAnchor>
  <cdr:relSizeAnchor xmlns:cdr="http://schemas.openxmlformats.org/drawingml/2006/chartDrawing">
    <cdr:from>
      <cdr:x>0.26114</cdr:x>
      <cdr:y>0.9579</cdr:y>
    </cdr:from>
    <cdr:to>
      <cdr:x>0.33934</cdr:x>
      <cdr:y>0.96791</cdr:y>
    </cdr:to>
    <cdr:sp macro="" textlink="">
      <cdr:nvSpPr>
        <cdr:cNvPr id="33" name="3 CuadroTexto"/>
        <cdr:cNvSpPr txBox="1"/>
      </cdr:nvSpPr>
      <cdr:spPr>
        <a:xfrm xmlns:a="http://schemas.openxmlformats.org/drawingml/2006/main">
          <a:off x="1721224" y="4372535"/>
          <a:ext cx="515471" cy="45719"/>
        </a:xfrm>
        <a:prstGeom xmlns:a="http://schemas.openxmlformats.org/drawingml/2006/main" prst="rect">
          <a:avLst/>
        </a:prstGeom>
      </cdr:spPr>
      <cdr:txBody>
        <a:bodyPr xmlns:a="http://schemas.openxmlformats.org/drawingml/2006/main" vertOverflow="clip" wrap="square" rtlCol="0"/>
        <a:lstStyle xmlns:a="http://schemas.openxmlformats.org/drawingml/2006/main"/>
        <a:p xmlns:a="http://schemas.openxmlformats.org/drawingml/2006/main">
          <a:endParaRPr lang="es-ES" sz="1100"/>
        </a:p>
      </cdr:txBody>
    </cdr:sp>
  </cdr:relSizeAnchor>
  <cdr:relSizeAnchor xmlns:cdr="http://schemas.openxmlformats.org/drawingml/2006/chartDrawing">
    <cdr:from>
      <cdr:x>0.57735</cdr:x>
      <cdr:y>0.93089</cdr:y>
    </cdr:from>
    <cdr:to>
      <cdr:x>0.67936</cdr:x>
      <cdr:y>0.9579</cdr:y>
    </cdr:to>
    <cdr:sp macro="" textlink="">
      <cdr:nvSpPr>
        <cdr:cNvPr id="35" name="7 CuadroTexto"/>
        <cdr:cNvSpPr txBox="1"/>
      </cdr:nvSpPr>
      <cdr:spPr>
        <a:xfrm xmlns:a="http://schemas.openxmlformats.org/drawingml/2006/main">
          <a:off x="3805518" y="4249271"/>
          <a:ext cx="672353" cy="123264"/>
        </a:xfrm>
        <a:prstGeom xmlns:a="http://schemas.openxmlformats.org/drawingml/2006/main" prst="rect">
          <a:avLst/>
        </a:prstGeom>
      </cdr:spPr>
      <cdr:txBody>
        <a:bodyPr xmlns:a="http://schemas.openxmlformats.org/drawingml/2006/main" vertOverflow="clip" wrap="square" rtlCol="0"/>
        <a:lstStyle xmlns:a="http://schemas.openxmlformats.org/drawingml/2006/main"/>
        <a:p xmlns:a="http://schemas.openxmlformats.org/drawingml/2006/main">
          <a:endParaRPr lang="es-ES" sz="1100"/>
        </a:p>
      </cdr:txBody>
    </cdr:sp>
  </cdr:relSizeAnchor>
  <cdr:relSizeAnchor xmlns:cdr="http://schemas.openxmlformats.org/drawingml/2006/chartDrawing">
    <cdr:from>
      <cdr:x>0.81473</cdr:x>
      <cdr:y>0.9241</cdr:y>
    </cdr:from>
    <cdr:to>
      <cdr:x>0.90669</cdr:x>
      <cdr:y>0.97962</cdr:y>
    </cdr:to>
    <cdr:sp macro="" textlink="">
      <cdr:nvSpPr>
        <cdr:cNvPr id="37" name="1 CuadroTexto"/>
        <cdr:cNvSpPr txBox="1"/>
      </cdr:nvSpPr>
      <cdr:spPr>
        <a:xfrm xmlns:a="http://schemas.openxmlformats.org/drawingml/2006/main">
          <a:off x="5803901" y="3881704"/>
          <a:ext cx="655098" cy="233213"/>
        </a:xfrm>
        <a:prstGeom xmlns:a="http://schemas.openxmlformats.org/drawingml/2006/main" prst="rect">
          <a:avLst/>
        </a:prstGeom>
      </cdr:spPr>
      <cdr:txBody>
        <a:bodyPr xmlns:a="http://schemas.openxmlformats.org/drawingml/2006/main" wrap="square" rtlCol="0"/>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endParaRPr lang="es-ES" sz="1000" b="1"/>
        </a:p>
      </cdr:txBody>
    </cdr:sp>
  </cdr:relSizeAnchor>
  <cdr:relSizeAnchor xmlns:cdr="http://schemas.openxmlformats.org/drawingml/2006/chartDrawing">
    <cdr:from>
      <cdr:x>0.22713</cdr:x>
      <cdr:y>0.91617</cdr:y>
    </cdr:from>
    <cdr:to>
      <cdr:x>0.31894</cdr:x>
      <cdr:y>0.96772</cdr:y>
    </cdr:to>
    <cdr:sp macro="" textlink="">
      <cdr:nvSpPr>
        <cdr:cNvPr id="7" name="2 CuadroTexto"/>
        <cdr:cNvSpPr txBox="1"/>
      </cdr:nvSpPr>
      <cdr:spPr>
        <a:xfrm xmlns:a="http://schemas.openxmlformats.org/drawingml/2006/main">
          <a:off x="1497106" y="4182035"/>
          <a:ext cx="605118" cy="235324"/>
        </a:xfrm>
        <a:prstGeom xmlns:a="http://schemas.openxmlformats.org/drawingml/2006/main" prst="rect">
          <a:avLst/>
        </a:prstGeom>
      </cdr:spPr>
      <cdr:txBody>
        <a:bodyPr xmlns:a="http://schemas.openxmlformats.org/drawingml/2006/main" vertOverflow="clip" wrap="square" rtlCol="0"/>
        <a:lstStyle xmlns:a="http://schemas.openxmlformats.org/drawingml/2006/main"/>
        <a:p xmlns:a="http://schemas.openxmlformats.org/drawingml/2006/main">
          <a:endParaRPr lang="es-ES" sz="1100"/>
        </a:p>
      </cdr:txBody>
    </cdr:sp>
  </cdr:relSizeAnchor>
  <cdr:relSizeAnchor xmlns:cdr="http://schemas.openxmlformats.org/drawingml/2006/chartDrawing">
    <cdr:from>
      <cdr:x>0.26114</cdr:x>
      <cdr:y>0.9579</cdr:y>
    </cdr:from>
    <cdr:to>
      <cdr:x>0.33934</cdr:x>
      <cdr:y>0.96791</cdr:y>
    </cdr:to>
    <cdr:sp macro="" textlink="">
      <cdr:nvSpPr>
        <cdr:cNvPr id="9" name="3 CuadroTexto"/>
        <cdr:cNvSpPr txBox="1"/>
      </cdr:nvSpPr>
      <cdr:spPr>
        <a:xfrm xmlns:a="http://schemas.openxmlformats.org/drawingml/2006/main">
          <a:off x="1721224" y="4372535"/>
          <a:ext cx="515471" cy="45719"/>
        </a:xfrm>
        <a:prstGeom xmlns:a="http://schemas.openxmlformats.org/drawingml/2006/main" prst="rect">
          <a:avLst/>
        </a:prstGeom>
      </cdr:spPr>
      <cdr:txBody>
        <a:bodyPr xmlns:a="http://schemas.openxmlformats.org/drawingml/2006/main" vertOverflow="clip" wrap="square" rtlCol="0"/>
        <a:lstStyle xmlns:a="http://schemas.openxmlformats.org/drawingml/2006/main"/>
        <a:p xmlns:a="http://schemas.openxmlformats.org/drawingml/2006/main">
          <a:endParaRPr lang="es-ES" sz="1100"/>
        </a:p>
      </cdr:txBody>
    </cdr:sp>
  </cdr:relSizeAnchor>
  <cdr:relSizeAnchor xmlns:cdr="http://schemas.openxmlformats.org/drawingml/2006/chartDrawing">
    <cdr:from>
      <cdr:x>0.57735</cdr:x>
      <cdr:y>0.93089</cdr:y>
    </cdr:from>
    <cdr:to>
      <cdr:x>0.67936</cdr:x>
      <cdr:y>0.9579</cdr:y>
    </cdr:to>
    <cdr:sp macro="" textlink="">
      <cdr:nvSpPr>
        <cdr:cNvPr id="18" name="7 CuadroTexto"/>
        <cdr:cNvSpPr txBox="1"/>
      </cdr:nvSpPr>
      <cdr:spPr>
        <a:xfrm xmlns:a="http://schemas.openxmlformats.org/drawingml/2006/main">
          <a:off x="3805518" y="4249271"/>
          <a:ext cx="672353" cy="123264"/>
        </a:xfrm>
        <a:prstGeom xmlns:a="http://schemas.openxmlformats.org/drawingml/2006/main" prst="rect">
          <a:avLst/>
        </a:prstGeom>
      </cdr:spPr>
      <cdr:txBody>
        <a:bodyPr xmlns:a="http://schemas.openxmlformats.org/drawingml/2006/main" vertOverflow="clip" wrap="square" rtlCol="0"/>
        <a:lstStyle xmlns:a="http://schemas.openxmlformats.org/drawingml/2006/main"/>
        <a:p xmlns:a="http://schemas.openxmlformats.org/drawingml/2006/main">
          <a:endParaRPr lang="es-ES" sz="1100"/>
        </a:p>
      </cdr:txBody>
    </cdr:sp>
  </cdr:relSizeAnchor>
  <cdr:relSizeAnchor xmlns:cdr="http://schemas.openxmlformats.org/drawingml/2006/chartDrawing">
    <cdr:from>
      <cdr:x>0.81473</cdr:x>
      <cdr:y>0.9241</cdr:y>
    </cdr:from>
    <cdr:to>
      <cdr:x>0.90669</cdr:x>
      <cdr:y>0.97962</cdr:y>
    </cdr:to>
    <cdr:sp macro="" textlink="">
      <cdr:nvSpPr>
        <cdr:cNvPr id="22" name="1 CuadroTexto"/>
        <cdr:cNvSpPr txBox="1"/>
      </cdr:nvSpPr>
      <cdr:spPr>
        <a:xfrm xmlns:a="http://schemas.openxmlformats.org/drawingml/2006/main">
          <a:off x="5803901" y="3881704"/>
          <a:ext cx="655098" cy="233213"/>
        </a:xfrm>
        <a:prstGeom xmlns:a="http://schemas.openxmlformats.org/drawingml/2006/main" prst="rect">
          <a:avLst/>
        </a:prstGeom>
      </cdr:spPr>
      <cdr:txBody>
        <a:bodyPr xmlns:a="http://schemas.openxmlformats.org/drawingml/2006/main" wrap="square" rtlCol="0"/>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endParaRPr lang="es-ES" sz="1000" b="1"/>
        </a:p>
      </cdr:txBody>
    </cdr:sp>
  </cdr:relSizeAnchor>
  <cdr:relSizeAnchor xmlns:cdr="http://schemas.openxmlformats.org/drawingml/2006/chartDrawing">
    <cdr:from>
      <cdr:x>0.22713</cdr:x>
      <cdr:y>0.91617</cdr:y>
    </cdr:from>
    <cdr:to>
      <cdr:x>0.31894</cdr:x>
      <cdr:y>0.96772</cdr:y>
    </cdr:to>
    <cdr:sp macro="" textlink="">
      <cdr:nvSpPr>
        <cdr:cNvPr id="24" name="2 CuadroTexto"/>
        <cdr:cNvSpPr txBox="1"/>
      </cdr:nvSpPr>
      <cdr:spPr>
        <a:xfrm xmlns:a="http://schemas.openxmlformats.org/drawingml/2006/main">
          <a:off x="1497106" y="4182035"/>
          <a:ext cx="605118" cy="235324"/>
        </a:xfrm>
        <a:prstGeom xmlns:a="http://schemas.openxmlformats.org/drawingml/2006/main" prst="rect">
          <a:avLst/>
        </a:prstGeom>
      </cdr:spPr>
      <cdr:txBody>
        <a:bodyPr xmlns:a="http://schemas.openxmlformats.org/drawingml/2006/main" vertOverflow="clip" wrap="square" rtlCol="0"/>
        <a:lstStyle xmlns:a="http://schemas.openxmlformats.org/drawingml/2006/main"/>
        <a:p xmlns:a="http://schemas.openxmlformats.org/drawingml/2006/main">
          <a:endParaRPr lang="es-ES" sz="1100"/>
        </a:p>
      </cdr:txBody>
    </cdr:sp>
  </cdr:relSizeAnchor>
  <cdr:relSizeAnchor xmlns:cdr="http://schemas.openxmlformats.org/drawingml/2006/chartDrawing">
    <cdr:from>
      <cdr:x>0.26114</cdr:x>
      <cdr:y>0.9579</cdr:y>
    </cdr:from>
    <cdr:to>
      <cdr:x>0.33934</cdr:x>
      <cdr:y>0.96791</cdr:y>
    </cdr:to>
    <cdr:sp macro="" textlink="">
      <cdr:nvSpPr>
        <cdr:cNvPr id="28" name="3 CuadroTexto"/>
        <cdr:cNvSpPr txBox="1"/>
      </cdr:nvSpPr>
      <cdr:spPr>
        <a:xfrm xmlns:a="http://schemas.openxmlformats.org/drawingml/2006/main">
          <a:off x="1721224" y="4372535"/>
          <a:ext cx="515471" cy="45719"/>
        </a:xfrm>
        <a:prstGeom xmlns:a="http://schemas.openxmlformats.org/drawingml/2006/main" prst="rect">
          <a:avLst/>
        </a:prstGeom>
      </cdr:spPr>
      <cdr:txBody>
        <a:bodyPr xmlns:a="http://schemas.openxmlformats.org/drawingml/2006/main" vertOverflow="clip" wrap="square" rtlCol="0"/>
        <a:lstStyle xmlns:a="http://schemas.openxmlformats.org/drawingml/2006/main"/>
        <a:p xmlns:a="http://schemas.openxmlformats.org/drawingml/2006/main">
          <a:endParaRPr lang="es-ES" sz="1100"/>
        </a:p>
      </cdr:txBody>
    </cdr:sp>
  </cdr:relSizeAnchor>
  <cdr:relSizeAnchor xmlns:cdr="http://schemas.openxmlformats.org/drawingml/2006/chartDrawing">
    <cdr:from>
      <cdr:x>0.57735</cdr:x>
      <cdr:y>0.93089</cdr:y>
    </cdr:from>
    <cdr:to>
      <cdr:x>0.67936</cdr:x>
      <cdr:y>0.9579</cdr:y>
    </cdr:to>
    <cdr:sp macro="" textlink="">
      <cdr:nvSpPr>
        <cdr:cNvPr id="34" name="7 CuadroTexto"/>
        <cdr:cNvSpPr txBox="1"/>
      </cdr:nvSpPr>
      <cdr:spPr>
        <a:xfrm xmlns:a="http://schemas.openxmlformats.org/drawingml/2006/main">
          <a:off x="3805518" y="4249271"/>
          <a:ext cx="672353" cy="123264"/>
        </a:xfrm>
        <a:prstGeom xmlns:a="http://schemas.openxmlformats.org/drawingml/2006/main" prst="rect">
          <a:avLst/>
        </a:prstGeom>
      </cdr:spPr>
      <cdr:txBody>
        <a:bodyPr xmlns:a="http://schemas.openxmlformats.org/drawingml/2006/main" vertOverflow="clip" wrap="square" rtlCol="0"/>
        <a:lstStyle xmlns:a="http://schemas.openxmlformats.org/drawingml/2006/main"/>
        <a:p xmlns:a="http://schemas.openxmlformats.org/drawingml/2006/main">
          <a:endParaRPr lang="es-ES" sz="1100"/>
        </a:p>
      </cdr:txBody>
    </cdr:sp>
  </cdr:relSizeAnchor>
  <cdr:relSizeAnchor xmlns:cdr="http://schemas.openxmlformats.org/drawingml/2006/chartDrawing">
    <cdr:from>
      <cdr:x>0.81473</cdr:x>
      <cdr:y>0.9241</cdr:y>
    </cdr:from>
    <cdr:to>
      <cdr:x>0.90669</cdr:x>
      <cdr:y>0.97962</cdr:y>
    </cdr:to>
    <cdr:sp macro="" textlink="">
      <cdr:nvSpPr>
        <cdr:cNvPr id="38" name="1 CuadroTexto"/>
        <cdr:cNvSpPr txBox="1"/>
      </cdr:nvSpPr>
      <cdr:spPr>
        <a:xfrm xmlns:a="http://schemas.openxmlformats.org/drawingml/2006/main">
          <a:off x="5803901" y="3881704"/>
          <a:ext cx="655098" cy="233213"/>
        </a:xfrm>
        <a:prstGeom xmlns:a="http://schemas.openxmlformats.org/drawingml/2006/main" prst="rect">
          <a:avLst/>
        </a:prstGeom>
      </cdr:spPr>
      <cdr:txBody>
        <a:bodyPr xmlns:a="http://schemas.openxmlformats.org/drawingml/2006/main" wrap="square" rtlCol="0"/>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endParaRPr lang="es-ES" sz="1000" b="1"/>
        </a:p>
      </cdr:txBody>
    </cdr:sp>
  </cdr:relSizeAnchor>
  <cdr:relSizeAnchor xmlns:cdr="http://schemas.openxmlformats.org/drawingml/2006/chartDrawing">
    <cdr:from>
      <cdr:x>0.22713</cdr:x>
      <cdr:y>0.91617</cdr:y>
    </cdr:from>
    <cdr:to>
      <cdr:x>0.31894</cdr:x>
      <cdr:y>0.96772</cdr:y>
    </cdr:to>
    <cdr:sp macro="" textlink="">
      <cdr:nvSpPr>
        <cdr:cNvPr id="39" name="2 CuadroTexto"/>
        <cdr:cNvSpPr txBox="1"/>
      </cdr:nvSpPr>
      <cdr:spPr>
        <a:xfrm xmlns:a="http://schemas.openxmlformats.org/drawingml/2006/main">
          <a:off x="1497106" y="4182035"/>
          <a:ext cx="605118" cy="235324"/>
        </a:xfrm>
        <a:prstGeom xmlns:a="http://schemas.openxmlformats.org/drawingml/2006/main" prst="rect">
          <a:avLst/>
        </a:prstGeom>
      </cdr:spPr>
      <cdr:txBody>
        <a:bodyPr xmlns:a="http://schemas.openxmlformats.org/drawingml/2006/main" vertOverflow="clip" wrap="square" rtlCol="0"/>
        <a:lstStyle xmlns:a="http://schemas.openxmlformats.org/drawingml/2006/main"/>
        <a:p xmlns:a="http://schemas.openxmlformats.org/drawingml/2006/main">
          <a:endParaRPr lang="es-ES" sz="1100"/>
        </a:p>
      </cdr:txBody>
    </cdr:sp>
  </cdr:relSizeAnchor>
  <cdr:relSizeAnchor xmlns:cdr="http://schemas.openxmlformats.org/drawingml/2006/chartDrawing">
    <cdr:from>
      <cdr:x>0.26114</cdr:x>
      <cdr:y>0.9579</cdr:y>
    </cdr:from>
    <cdr:to>
      <cdr:x>0.33934</cdr:x>
      <cdr:y>0.96791</cdr:y>
    </cdr:to>
    <cdr:sp macro="" textlink="">
      <cdr:nvSpPr>
        <cdr:cNvPr id="40" name="3 CuadroTexto"/>
        <cdr:cNvSpPr txBox="1"/>
      </cdr:nvSpPr>
      <cdr:spPr>
        <a:xfrm xmlns:a="http://schemas.openxmlformats.org/drawingml/2006/main">
          <a:off x="1721224" y="4372535"/>
          <a:ext cx="515471" cy="45719"/>
        </a:xfrm>
        <a:prstGeom xmlns:a="http://schemas.openxmlformats.org/drawingml/2006/main" prst="rect">
          <a:avLst/>
        </a:prstGeom>
      </cdr:spPr>
      <cdr:txBody>
        <a:bodyPr xmlns:a="http://schemas.openxmlformats.org/drawingml/2006/main" vertOverflow="clip" wrap="square" rtlCol="0"/>
        <a:lstStyle xmlns:a="http://schemas.openxmlformats.org/drawingml/2006/main"/>
        <a:p xmlns:a="http://schemas.openxmlformats.org/drawingml/2006/main">
          <a:endParaRPr lang="es-ES" sz="1100"/>
        </a:p>
      </cdr:txBody>
    </cdr:sp>
  </cdr:relSizeAnchor>
  <cdr:relSizeAnchor xmlns:cdr="http://schemas.openxmlformats.org/drawingml/2006/chartDrawing">
    <cdr:from>
      <cdr:x>0.57735</cdr:x>
      <cdr:y>0.93089</cdr:y>
    </cdr:from>
    <cdr:to>
      <cdr:x>0.67936</cdr:x>
      <cdr:y>0.9579</cdr:y>
    </cdr:to>
    <cdr:sp macro="" textlink="">
      <cdr:nvSpPr>
        <cdr:cNvPr id="41" name="7 CuadroTexto"/>
        <cdr:cNvSpPr txBox="1"/>
      </cdr:nvSpPr>
      <cdr:spPr>
        <a:xfrm xmlns:a="http://schemas.openxmlformats.org/drawingml/2006/main">
          <a:off x="3805518" y="4249271"/>
          <a:ext cx="672353" cy="123264"/>
        </a:xfrm>
        <a:prstGeom xmlns:a="http://schemas.openxmlformats.org/drawingml/2006/main" prst="rect">
          <a:avLst/>
        </a:prstGeom>
      </cdr:spPr>
      <cdr:txBody>
        <a:bodyPr xmlns:a="http://schemas.openxmlformats.org/drawingml/2006/main" vertOverflow="clip" wrap="square" rtlCol="0"/>
        <a:lstStyle xmlns:a="http://schemas.openxmlformats.org/drawingml/2006/main"/>
        <a:p xmlns:a="http://schemas.openxmlformats.org/drawingml/2006/main">
          <a:endParaRPr lang="es-ES" sz="1100"/>
        </a:p>
      </cdr:txBody>
    </cdr:sp>
  </cdr:relSizeAnchor>
  <cdr:relSizeAnchor xmlns:cdr="http://schemas.openxmlformats.org/drawingml/2006/chartDrawing">
    <cdr:from>
      <cdr:x>0.81473</cdr:x>
      <cdr:y>0.9241</cdr:y>
    </cdr:from>
    <cdr:to>
      <cdr:x>0.90669</cdr:x>
      <cdr:y>0.97962</cdr:y>
    </cdr:to>
    <cdr:sp macro="" textlink="">
      <cdr:nvSpPr>
        <cdr:cNvPr id="42" name="1 CuadroTexto"/>
        <cdr:cNvSpPr txBox="1"/>
      </cdr:nvSpPr>
      <cdr:spPr>
        <a:xfrm xmlns:a="http://schemas.openxmlformats.org/drawingml/2006/main">
          <a:off x="5803901" y="3881704"/>
          <a:ext cx="655098" cy="233213"/>
        </a:xfrm>
        <a:prstGeom xmlns:a="http://schemas.openxmlformats.org/drawingml/2006/main" prst="rect">
          <a:avLst/>
        </a:prstGeom>
      </cdr:spPr>
      <cdr:txBody>
        <a:bodyPr xmlns:a="http://schemas.openxmlformats.org/drawingml/2006/main" wrap="square" rtlCol="0"/>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endParaRPr lang="es-ES" sz="1000" b="1"/>
        </a:p>
      </cdr:txBody>
    </cdr:sp>
  </cdr:relSizeAnchor>
  <cdr:relSizeAnchor xmlns:cdr="http://schemas.openxmlformats.org/drawingml/2006/chartDrawing">
    <cdr:from>
      <cdr:x>0.22713</cdr:x>
      <cdr:y>0.91617</cdr:y>
    </cdr:from>
    <cdr:to>
      <cdr:x>0.31894</cdr:x>
      <cdr:y>0.96772</cdr:y>
    </cdr:to>
    <cdr:sp macro="" textlink="">
      <cdr:nvSpPr>
        <cdr:cNvPr id="43" name="2 CuadroTexto"/>
        <cdr:cNvSpPr txBox="1"/>
      </cdr:nvSpPr>
      <cdr:spPr>
        <a:xfrm xmlns:a="http://schemas.openxmlformats.org/drawingml/2006/main">
          <a:off x="1497106" y="4182035"/>
          <a:ext cx="605118" cy="235324"/>
        </a:xfrm>
        <a:prstGeom xmlns:a="http://schemas.openxmlformats.org/drawingml/2006/main" prst="rect">
          <a:avLst/>
        </a:prstGeom>
      </cdr:spPr>
      <cdr:txBody>
        <a:bodyPr xmlns:a="http://schemas.openxmlformats.org/drawingml/2006/main" vertOverflow="clip" wrap="square" rtlCol="0"/>
        <a:lstStyle xmlns:a="http://schemas.openxmlformats.org/drawingml/2006/main"/>
        <a:p xmlns:a="http://schemas.openxmlformats.org/drawingml/2006/main">
          <a:endParaRPr lang="es-ES" sz="1100"/>
        </a:p>
      </cdr:txBody>
    </cdr:sp>
  </cdr:relSizeAnchor>
  <cdr:relSizeAnchor xmlns:cdr="http://schemas.openxmlformats.org/drawingml/2006/chartDrawing">
    <cdr:from>
      <cdr:x>0.26114</cdr:x>
      <cdr:y>0.9579</cdr:y>
    </cdr:from>
    <cdr:to>
      <cdr:x>0.33934</cdr:x>
      <cdr:y>0.96791</cdr:y>
    </cdr:to>
    <cdr:sp macro="" textlink="">
      <cdr:nvSpPr>
        <cdr:cNvPr id="44" name="3 CuadroTexto"/>
        <cdr:cNvSpPr txBox="1"/>
      </cdr:nvSpPr>
      <cdr:spPr>
        <a:xfrm xmlns:a="http://schemas.openxmlformats.org/drawingml/2006/main">
          <a:off x="1721224" y="4372535"/>
          <a:ext cx="515471" cy="45719"/>
        </a:xfrm>
        <a:prstGeom xmlns:a="http://schemas.openxmlformats.org/drawingml/2006/main" prst="rect">
          <a:avLst/>
        </a:prstGeom>
      </cdr:spPr>
      <cdr:txBody>
        <a:bodyPr xmlns:a="http://schemas.openxmlformats.org/drawingml/2006/main" vertOverflow="clip" wrap="square" rtlCol="0"/>
        <a:lstStyle xmlns:a="http://schemas.openxmlformats.org/drawingml/2006/main"/>
        <a:p xmlns:a="http://schemas.openxmlformats.org/drawingml/2006/main">
          <a:endParaRPr lang="es-ES" sz="1100"/>
        </a:p>
      </cdr:txBody>
    </cdr:sp>
  </cdr:relSizeAnchor>
  <cdr:relSizeAnchor xmlns:cdr="http://schemas.openxmlformats.org/drawingml/2006/chartDrawing">
    <cdr:from>
      <cdr:x>0.57735</cdr:x>
      <cdr:y>0.93089</cdr:y>
    </cdr:from>
    <cdr:to>
      <cdr:x>0.67936</cdr:x>
      <cdr:y>0.9579</cdr:y>
    </cdr:to>
    <cdr:sp macro="" textlink="">
      <cdr:nvSpPr>
        <cdr:cNvPr id="45" name="7 CuadroTexto"/>
        <cdr:cNvSpPr txBox="1"/>
      </cdr:nvSpPr>
      <cdr:spPr>
        <a:xfrm xmlns:a="http://schemas.openxmlformats.org/drawingml/2006/main">
          <a:off x="3805518" y="4249271"/>
          <a:ext cx="672353" cy="123264"/>
        </a:xfrm>
        <a:prstGeom xmlns:a="http://schemas.openxmlformats.org/drawingml/2006/main" prst="rect">
          <a:avLst/>
        </a:prstGeom>
      </cdr:spPr>
      <cdr:txBody>
        <a:bodyPr xmlns:a="http://schemas.openxmlformats.org/drawingml/2006/main" vertOverflow="clip" wrap="square" rtlCol="0"/>
        <a:lstStyle xmlns:a="http://schemas.openxmlformats.org/drawingml/2006/main"/>
        <a:p xmlns:a="http://schemas.openxmlformats.org/drawingml/2006/main">
          <a:endParaRPr lang="es-ES" sz="1100"/>
        </a:p>
      </cdr:txBody>
    </cdr:sp>
  </cdr:relSizeAnchor>
  <cdr:relSizeAnchor xmlns:cdr="http://schemas.openxmlformats.org/drawingml/2006/chartDrawing">
    <cdr:from>
      <cdr:x>0.81473</cdr:x>
      <cdr:y>0.9241</cdr:y>
    </cdr:from>
    <cdr:to>
      <cdr:x>0.90669</cdr:x>
      <cdr:y>0.97962</cdr:y>
    </cdr:to>
    <cdr:sp macro="" textlink="">
      <cdr:nvSpPr>
        <cdr:cNvPr id="46" name="1 CuadroTexto"/>
        <cdr:cNvSpPr txBox="1"/>
      </cdr:nvSpPr>
      <cdr:spPr>
        <a:xfrm xmlns:a="http://schemas.openxmlformats.org/drawingml/2006/main">
          <a:off x="5803901" y="3881704"/>
          <a:ext cx="655098" cy="233213"/>
        </a:xfrm>
        <a:prstGeom xmlns:a="http://schemas.openxmlformats.org/drawingml/2006/main" prst="rect">
          <a:avLst/>
        </a:prstGeom>
      </cdr:spPr>
      <cdr:txBody>
        <a:bodyPr xmlns:a="http://schemas.openxmlformats.org/drawingml/2006/main" wrap="square" rtlCol="0"/>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endParaRPr lang="es-ES" sz="1000" b="1"/>
        </a:p>
      </cdr:txBody>
    </cdr:sp>
  </cdr:relSizeAnchor>
  <cdr:relSizeAnchor xmlns:cdr="http://schemas.openxmlformats.org/drawingml/2006/chartDrawing">
    <cdr:from>
      <cdr:x>0.22713</cdr:x>
      <cdr:y>0.91617</cdr:y>
    </cdr:from>
    <cdr:to>
      <cdr:x>0.31894</cdr:x>
      <cdr:y>0.96772</cdr:y>
    </cdr:to>
    <cdr:sp macro="" textlink="">
      <cdr:nvSpPr>
        <cdr:cNvPr id="47" name="2 CuadroTexto"/>
        <cdr:cNvSpPr txBox="1"/>
      </cdr:nvSpPr>
      <cdr:spPr>
        <a:xfrm xmlns:a="http://schemas.openxmlformats.org/drawingml/2006/main">
          <a:off x="1497106" y="4182035"/>
          <a:ext cx="605118" cy="235324"/>
        </a:xfrm>
        <a:prstGeom xmlns:a="http://schemas.openxmlformats.org/drawingml/2006/main" prst="rect">
          <a:avLst/>
        </a:prstGeom>
      </cdr:spPr>
      <cdr:txBody>
        <a:bodyPr xmlns:a="http://schemas.openxmlformats.org/drawingml/2006/main" vertOverflow="clip" wrap="square" rtlCol="0"/>
        <a:lstStyle xmlns:a="http://schemas.openxmlformats.org/drawingml/2006/main"/>
        <a:p xmlns:a="http://schemas.openxmlformats.org/drawingml/2006/main">
          <a:endParaRPr lang="es-ES" sz="1100"/>
        </a:p>
      </cdr:txBody>
    </cdr:sp>
  </cdr:relSizeAnchor>
  <cdr:relSizeAnchor xmlns:cdr="http://schemas.openxmlformats.org/drawingml/2006/chartDrawing">
    <cdr:from>
      <cdr:x>0.26114</cdr:x>
      <cdr:y>0.9579</cdr:y>
    </cdr:from>
    <cdr:to>
      <cdr:x>0.33934</cdr:x>
      <cdr:y>0.96791</cdr:y>
    </cdr:to>
    <cdr:sp macro="" textlink="">
      <cdr:nvSpPr>
        <cdr:cNvPr id="48" name="3 CuadroTexto"/>
        <cdr:cNvSpPr txBox="1"/>
      </cdr:nvSpPr>
      <cdr:spPr>
        <a:xfrm xmlns:a="http://schemas.openxmlformats.org/drawingml/2006/main">
          <a:off x="1721224" y="4372535"/>
          <a:ext cx="515471" cy="45719"/>
        </a:xfrm>
        <a:prstGeom xmlns:a="http://schemas.openxmlformats.org/drawingml/2006/main" prst="rect">
          <a:avLst/>
        </a:prstGeom>
      </cdr:spPr>
      <cdr:txBody>
        <a:bodyPr xmlns:a="http://schemas.openxmlformats.org/drawingml/2006/main" vertOverflow="clip" wrap="square" rtlCol="0"/>
        <a:lstStyle xmlns:a="http://schemas.openxmlformats.org/drawingml/2006/main"/>
        <a:p xmlns:a="http://schemas.openxmlformats.org/drawingml/2006/main">
          <a:endParaRPr lang="es-ES" sz="1100"/>
        </a:p>
      </cdr:txBody>
    </cdr:sp>
  </cdr:relSizeAnchor>
  <cdr:relSizeAnchor xmlns:cdr="http://schemas.openxmlformats.org/drawingml/2006/chartDrawing">
    <cdr:from>
      <cdr:x>0.57735</cdr:x>
      <cdr:y>0.93089</cdr:y>
    </cdr:from>
    <cdr:to>
      <cdr:x>0.67936</cdr:x>
      <cdr:y>0.9579</cdr:y>
    </cdr:to>
    <cdr:sp macro="" textlink="">
      <cdr:nvSpPr>
        <cdr:cNvPr id="49" name="7 CuadroTexto"/>
        <cdr:cNvSpPr txBox="1"/>
      </cdr:nvSpPr>
      <cdr:spPr>
        <a:xfrm xmlns:a="http://schemas.openxmlformats.org/drawingml/2006/main">
          <a:off x="3805518" y="4249271"/>
          <a:ext cx="672353" cy="123264"/>
        </a:xfrm>
        <a:prstGeom xmlns:a="http://schemas.openxmlformats.org/drawingml/2006/main" prst="rect">
          <a:avLst/>
        </a:prstGeom>
      </cdr:spPr>
      <cdr:txBody>
        <a:bodyPr xmlns:a="http://schemas.openxmlformats.org/drawingml/2006/main" vertOverflow="clip" wrap="square" rtlCol="0"/>
        <a:lstStyle xmlns:a="http://schemas.openxmlformats.org/drawingml/2006/main"/>
        <a:p xmlns:a="http://schemas.openxmlformats.org/drawingml/2006/main">
          <a:endParaRPr lang="es-ES" sz="1100"/>
        </a:p>
      </cdr:txBody>
    </cdr:sp>
  </cdr:relSizeAnchor>
  <cdr:relSizeAnchor xmlns:cdr="http://schemas.openxmlformats.org/drawingml/2006/chartDrawing">
    <cdr:from>
      <cdr:x>0.81473</cdr:x>
      <cdr:y>0.9241</cdr:y>
    </cdr:from>
    <cdr:to>
      <cdr:x>0.90669</cdr:x>
      <cdr:y>0.97962</cdr:y>
    </cdr:to>
    <cdr:sp macro="" textlink="">
      <cdr:nvSpPr>
        <cdr:cNvPr id="51" name="1 CuadroTexto"/>
        <cdr:cNvSpPr txBox="1"/>
      </cdr:nvSpPr>
      <cdr:spPr>
        <a:xfrm xmlns:a="http://schemas.openxmlformats.org/drawingml/2006/main">
          <a:off x="5803901" y="3881704"/>
          <a:ext cx="655098" cy="233213"/>
        </a:xfrm>
        <a:prstGeom xmlns:a="http://schemas.openxmlformats.org/drawingml/2006/main" prst="rect">
          <a:avLst/>
        </a:prstGeom>
      </cdr:spPr>
      <cdr:txBody>
        <a:bodyPr xmlns:a="http://schemas.openxmlformats.org/drawingml/2006/main" wrap="square" rtlCol="0"/>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endParaRPr lang="es-ES" sz="1000" b="1"/>
        </a:p>
      </cdr:txBody>
    </cdr:sp>
  </cdr:relSizeAnchor>
  <cdr:relSizeAnchor xmlns:cdr="http://schemas.openxmlformats.org/drawingml/2006/chartDrawing">
    <cdr:from>
      <cdr:x>0.22713</cdr:x>
      <cdr:y>0.91617</cdr:y>
    </cdr:from>
    <cdr:to>
      <cdr:x>0.31894</cdr:x>
      <cdr:y>0.96772</cdr:y>
    </cdr:to>
    <cdr:sp macro="" textlink="">
      <cdr:nvSpPr>
        <cdr:cNvPr id="52" name="2 CuadroTexto"/>
        <cdr:cNvSpPr txBox="1"/>
      </cdr:nvSpPr>
      <cdr:spPr>
        <a:xfrm xmlns:a="http://schemas.openxmlformats.org/drawingml/2006/main">
          <a:off x="1497106" y="4182035"/>
          <a:ext cx="605118" cy="235324"/>
        </a:xfrm>
        <a:prstGeom xmlns:a="http://schemas.openxmlformats.org/drawingml/2006/main" prst="rect">
          <a:avLst/>
        </a:prstGeom>
      </cdr:spPr>
      <cdr:txBody>
        <a:bodyPr xmlns:a="http://schemas.openxmlformats.org/drawingml/2006/main" vertOverflow="clip" wrap="square" rtlCol="0"/>
        <a:lstStyle xmlns:a="http://schemas.openxmlformats.org/drawingml/2006/main"/>
        <a:p xmlns:a="http://schemas.openxmlformats.org/drawingml/2006/main">
          <a:endParaRPr lang="es-ES" sz="1100"/>
        </a:p>
      </cdr:txBody>
    </cdr:sp>
  </cdr:relSizeAnchor>
  <cdr:relSizeAnchor xmlns:cdr="http://schemas.openxmlformats.org/drawingml/2006/chartDrawing">
    <cdr:from>
      <cdr:x>0.26114</cdr:x>
      <cdr:y>0.9579</cdr:y>
    </cdr:from>
    <cdr:to>
      <cdr:x>0.33934</cdr:x>
      <cdr:y>0.96791</cdr:y>
    </cdr:to>
    <cdr:sp macro="" textlink="">
      <cdr:nvSpPr>
        <cdr:cNvPr id="53" name="3 CuadroTexto"/>
        <cdr:cNvSpPr txBox="1"/>
      </cdr:nvSpPr>
      <cdr:spPr>
        <a:xfrm xmlns:a="http://schemas.openxmlformats.org/drawingml/2006/main">
          <a:off x="1721224" y="4372535"/>
          <a:ext cx="515471" cy="45719"/>
        </a:xfrm>
        <a:prstGeom xmlns:a="http://schemas.openxmlformats.org/drawingml/2006/main" prst="rect">
          <a:avLst/>
        </a:prstGeom>
      </cdr:spPr>
      <cdr:txBody>
        <a:bodyPr xmlns:a="http://schemas.openxmlformats.org/drawingml/2006/main" vertOverflow="clip" wrap="square" rtlCol="0"/>
        <a:lstStyle xmlns:a="http://schemas.openxmlformats.org/drawingml/2006/main"/>
        <a:p xmlns:a="http://schemas.openxmlformats.org/drawingml/2006/main">
          <a:endParaRPr lang="es-ES" sz="1100"/>
        </a:p>
      </cdr:txBody>
    </cdr:sp>
  </cdr:relSizeAnchor>
  <cdr:relSizeAnchor xmlns:cdr="http://schemas.openxmlformats.org/drawingml/2006/chartDrawing">
    <cdr:from>
      <cdr:x>0.57735</cdr:x>
      <cdr:y>0.93089</cdr:y>
    </cdr:from>
    <cdr:to>
      <cdr:x>0.67936</cdr:x>
      <cdr:y>0.9579</cdr:y>
    </cdr:to>
    <cdr:sp macro="" textlink="">
      <cdr:nvSpPr>
        <cdr:cNvPr id="54" name="7 CuadroTexto"/>
        <cdr:cNvSpPr txBox="1"/>
      </cdr:nvSpPr>
      <cdr:spPr>
        <a:xfrm xmlns:a="http://schemas.openxmlformats.org/drawingml/2006/main">
          <a:off x="3805518" y="4249271"/>
          <a:ext cx="672353" cy="123264"/>
        </a:xfrm>
        <a:prstGeom xmlns:a="http://schemas.openxmlformats.org/drawingml/2006/main" prst="rect">
          <a:avLst/>
        </a:prstGeom>
      </cdr:spPr>
      <cdr:txBody>
        <a:bodyPr xmlns:a="http://schemas.openxmlformats.org/drawingml/2006/main" vertOverflow="clip" wrap="square" rtlCol="0"/>
        <a:lstStyle xmlns:a="http://schemas.openxmlformats.org/drawingml/2006/main"/>
        <a:p xmlns:a="http://schemas.openxmlformats.org/drawingml/2006/main">
          <a:endParaRPr lang="es-ES" sz="1100"/>
        </a:p>
      </cdr:txBody>
    </cdr:sp>
  </cdr:relSizeAnchor>
  <cdr:relSizeAnchor xmlns:cdr="http://schemas.openxmlformats.org/drawingml/2006/chartDrawing">
    <cdr:from>
      <cdr:x>0.81473</cdr:x>
      <cdr:y>0.9241</cdr:y>
    </cdr:from>
    <cdr:to>
      <cdr:x>0.90669</cdr:x>
      <cdr:y>0.97962</cdr:y>
    </cdr:to>
    <cdr:sp macro="" textlink="">
      <cdr:nvSpPr>
        <cdr:cNvPr id="55" name="1 CuadroTexto"/>
        <cdr:cNvSpPr txBox="1"/>
      </cdr:nvSpPr>
      <cdr:spPr>
        <a:xfrm xmlns:a="http://schemas.openxmlformats.org/drawingml/2006/main">
          <a:off x="5803901" y="3881704"/>
          <a:ext cx="655098" cy="233213"/>
        </a:xfrm>
        <a:prstGeom xmlns:a="http://schemas.openxmlformats.org/drawingml/2006/main" prst="rect">
          <a:avLst/>
        </a:prstGeom>
      </cdr:spPr>
      <cdr:txBody>
        <a:bodyPr xmlns:a="http://schemas.openxmlformats.org/drawingml/2006/main" wrap="square" rtlCol="0"/>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endParaRPr lang="es-ES" sz="1000" b="1"/>
        </a:p>
      </cdr:txBody>
    </cdr:sp>
  </cdr:relSizeAnchor>
  <cdr:relSizeAnchor xmlns:cdr="http://schemas.openxmlformats.org/drawingml/2006/chartDrawing">
    <cdr:from>
      <cdr:x>0.22713</cdr:x>
      <cdr:y>0.91617</cdr:y>
    </cdr:from>
    <cdr:to>
      <cdr:x>0.31894</cdr:x>
      <cdr:y>0.96772</cdr:y>
    </cdr:to>
    <cdr:sp macro="" textlink="">
      <cdr:nvSpPr>
        <cdr:cNvPr id="56" name="2 CuadroTexto"/>
        <cdr:cNvSpPr txBox="1"/>
      </cdr:nvSpPr>
      <cdr:spPr>
        <a:xfrm xmlns:a="http://schemas.openxmlformats.org/drawingml/2006/main">
          <a:off x="1497106" y="4182035"/>
          <a:ext cx="605118" cy="235324"/>
        </a:xfrm>
        <a:prstGeom xmlns:a="http://schemas.openxmlformats.org/drawingml/2006/main" prst="rect">
          <a:avLst/>
        </a:prstGeom>
      </cdr:spPr>
      <cdr:txBody>
        <a:bodyPr xmlns:a="http://schemas.openxmlformats.org/drawingml/2006/main" vertOverflow="clip" wrap="square" rtlCol="0"/>
        <a:lstStyle xmlns:a="http://schemas.openxmlformats.org/drawingml/2006/main"/>
        <a:p xmlns:a="http://schemas.openxmlformats.org/drawingml/2006/main">
          <a:endParaRPr lang="es-ES" sz="1100"/>
        </a:p>
      </cdr:txBody>
    </cdr:sp>
  </cdr:relSizeAnchor>
  <cdr:relSizeAnchor xmlns:cdr="http://schemas.openxmlformats.org/drawingml/2006/chartDrawing">
    <cdr:from>
      <cdr:x>0.26114</cdr:x>
      <cdr:y>0.9579</cdr:y>
    </cdr:from>
    <cdr:to>
      <cdr:x>0.33934</cdr:x>
      <cdr:y>0.96791</cdr:y>
    </cdr:to>
    <cdr:sp macro="" textlink="">
      <cdr:nvSpPr>
        <cdr:cNvPr id="57" name="3 CuadroTexto"/>
        <cdr:cNvSpPr txBox="1"/>
      </cdr:nvSpPr>
      <cdr:spPr>
        <a:xfrm xmlns:a="http://schemas.openxmlformats.org/drawingml/2006/main">
          <a:off x="1721224" y="4372535"/>
          <a:ext cx="515471" cy="45719"/>
        </a:xfrm>
        <a:prstGeom xmlns:a="http://schemas.openxmlformats.org/drawingml/2006/main" prst="rect">
          <a:avLst/>
        </a:prstGeom>
      </cdr:spPr>
      <cdr:txBody>
        <a:bodyPr xmlns:a="http://schemas.openxmlformats.org/drawingml/2006/main" vertOverflow="clip" wrap="square" rtlCol="0"/>
        <a:lstStyle xmlns:a="http://schemas.openxmlformats.org/drawingml/2006/main"/>
        <a:p xmlns:a="http://schemas.openxmlformats.org/drawingml/2006/main">
          <a:endParaRPr lang="es-ES" sz="1100"/>
        </a:p>
      </cdr:txBody>
    </cdr:sp>
  </cdr:relSizeAnchor>
  <cdr:relSizeAnchor xmlns:cdr="http://schemas.openxmlformats.org/drawingml/2006/chartDrawing">
    <cdr:from>
      <cdr:x>0.57735</cdr:x>
      <cdr:y>0.93089</cdr:y>
    </cdr:from>
    <cdr:to>
      <cdr:x>0.67936</cdr:x>
      <cdr:y>0.9579</cdr:y>
    </cdr:to>
    <cdr:sp macro="" textlink="">
      <cdr:nvSpPr>
        <cdr:cNvPr id="59" name="7 CuadroTexto"/>
        <cdr:cNvSpPr txBox="1"/>
      </cdr:nvSpPr>
      <cdr:spPr>
        <a:xfrm xmlns:a="http://schemas.openxmlformats.org/drawingml/2006/main">
          <a:off x="3805518" y="4249271"/>
          <a:ext cx="672353" cy="123264"/>
        </a:xfrm>
        <a:prstGeom xmlns:a="http://schemas.openxmlformats.org/drawingml/2006/main" prst="rect">
          <a:avLst/>
        </a:prstGeom>
      </cdr:spPr>
      <cdr:txBody>
        <a:bodyPr xmlns:a="http://schemas.openxmlformats.org/drawingml/2006/main" vertOverflow="clip" wrap="square" rtlCol="0"/>
        <a:lstStyle xmlns:a="http://schemas.openxmlformats.org/drawingml/2006/main"/>
        <a:p xmlns:a="http://schemas.openxmlformats.org/drawingml/2006/main">
          <a:endParaRPr lang="es-ES" sz="1100"/>
        </a:p>
      </cdr:txBody>
    </cdr:sp>
  </cdr:relSizeAnchor>
  <cdr:relSizeAnchor xmlns:cdr="http://schemas.openxmlformats.org/drawingml/2006/chartDrawing">
    <cdr:from>
      <cdr:x>0.81473</cdr:x>
      <cdr:y>0.9241</cdr:y>
    </cdr:from>
    <cdr:to>
      <cdr:x>0.90669</cdr:x>
      <cdr:y>0.97962</cdr:y>
    </cdr:to>
    <cdr:sp macro="" textlink="">
      <cdr:nvSpPr>
        <cdr:cNvPr id="60" name="1 CuadroTexto"/>
        <cdr:cNvSpPr txBox="1"/>
      </cdr:nvSpPr>
      <cdr:spPr>
        <a:xfrm xmlns:a="http://schemas.openxmlformats.org/drawingml/2006/main">
          <a:off x="5803901" y="3881704"/>
          <a:ext cx="655098" cy="233213"/>
        </a:xfrm>
        <a:prstGeom xmlns:a="http://schemas.openxmlformats.org/drawingml/2006/main" prst="rect">
          <a:avLst/>
        </a:prstGeom>
      </cdr:spPr>
      <cdr:txBody>
        <a:bodyPr xmlns:a="http://schemas.openxmlformats.org/drawingml/2006/main" wrap="square" rtlCol="0"/>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endParaRPr lang="es-ES" sz="1000" b="1"/>
        </a:p>
      </cdr:txBody>
    </cdr:sp>
  </cdr:relSizeAnchor>
  <cdr:relSizeAnchor xmlns:cdr="http://schemas.openxmlformats.org/drawingml/2006/chartDrawing">
    <cdr:from>
      <cdr:x>0.22713</cdr:x>
      <cdr:y>0.91617</cdr:y>
    </cdr:from>
    <cdr:to>
      <cdr:x>0.31894</cdr:x>
      <cdr:y>0.96772</cdr:y>
    </cdr:to>
    <cdr:sp macro="" textlink="">
      <cdr:nvSpPr>
        <cdr:cNvPr id="61" name="2 CuadroTexto"/>
        <cdr:cNvSpPr txBox="1"/>
      </cdr:nvSpPr>
      <cdr:spPr>
        <a:xfrm xmlns:a="http://schemas.openxmlformats.org/drawingml/2006/main">
          <a:off x="1497106" y="4182035"/>
          <a:ext cx="605118" cy="235324"/>
        </a:xfrm>
        <a:prstGeom xmlns:a="http://schemas.openxmlformats.org/drawingml/2006/main" prst="rect">
          <a:avLst/>
        </a:prstGeom>
      </cdr:spPr>
      <cdr:txBody>
        <a:bodyPr xmlns:a="http://schemas.openxmlformats.org/drawingml/2006/main" vertOverflow="clip" wrap="square" rtlCol="0"/>
        <a:lstStyle xmlns:a="http://schemas.openxmlformats.org/drawingml/2006/main"/>
        <a:p xmlns:a="http://schemas.openxmlformats.org/drawingml/2006/main">
          <a:endParaRPr lang="es-ES" sz="1100"/>
        </a:p>
      </cdr:txBody>
    </cdr:sp>
  </cdr:relSizeAnchor>
  <cdr:relSizeAnchor xmlns:cdr="http://schemas.openxmlformats.org/drawingml/2006/chartDrawing">
    <cdr:from>
      <cdr:x>0.26114</cdr:x>
      <cdr:y>0.9579</cdr:y>
    </cdr:from>
    <cdr:to>
      <cdr:x>0.33934</cdr:x>
      <cdr:y>0.96791</cdr:y>
    </cdr:to>
    <cdr:sp macro="" textlink="">
      <cdr:nvSpPr>
        <cdr:cNvPr id="62" name="3 CuadroTexto"/>
        <cdr:cNvSpPr txBox="1"/>
      </cdr:nvSpPr>
      <cdr:spPr>
        <a:xfrm xmlns:a="http://schemas.openxmlformats.org/drawingml/2006/main">
          <a:off x="1721224" y="4372535"/>
          <a:ext cx="515471" cy="45719"/>
        </a:xfrm>
        <a:prstGeom xmlns:a="http://schemas.openxmlformats.org/drawingml/2006/main" prst="rect">
          <a:avLst/>
        </a:prstGeom>
      </cdr:spPr>
      <cdr:txBody>
        <a:bodyPr xmlns:a="http://schemas.openxmlformats.org/drawingml/2006/main" vertOverflow="clip" wrap="square" rtlCol="0"/>
        <a:lstStyle xmlns:a="http://schemas.openxmlformats.org/drawingml/2006/main"/>
        <a:p xmlns:a="http://schemas.openxmlformats.org/drawingml/2006/main">
          <a:endParaRPr lang="es-ES" sz="1100"/>
        </a:p>
      </cdr:txBody>
    </cdr:sp>
  </cdr:relSizeAnchor>
  <cdr:relSizeAnchor xmlns:cdr="http://schemas.openxmlformats.org/drawingml/2006/chartDrawing">
    <cdr:from>
      <cdr:x>0.57735</cdr:x>
      <cdr:y>0.93089</cdr:y>
    </cdr:from>
    <cdr:to>
      <cdr:x>0.67936</cdr:x>
      <cdr:y>0.9579</cdr:y>
    </cdr:to>
    <cdr:sp macro="" textlink="">
      <cdr:nvSpPr>
        <cdr:cNvPr id="63" name="7 CuadroTexto"/>
        <cdr:cNvSpPr txBox="1"/>
      </cdr:nvSpPr>
      <cdr:spPr>
        <a:xfrm xmlns:a="http://schemas.openxmlformats.org/drawingml/2006/main">
          <a:off x="3805518" y="4249271"/>
          <a:ext cx="672353" cy="123264"/>
        </a:xfrm>
        <a:prstGeom xmlns:a="http://schemas.openxmlformats.org/drawingml/2006/main" prst="rect">
          <a:avLst/>
        </a:prstGeom>
      </cdr:spPr>
      <cdr:txBody>
        <a:bodyPr xmlns:a="http://schemas.openxmlformats.org/drawingml/2006/main" vertOverflow="clip" wrap="square" rtlCol="0"/>
        <a:lstStyle xmlns:a="http://schemas.openxmlformats.org/drawingml/2006/main"/>
        <a:p xmlns:a="http://schemas.openxmlformats.org/drawingml/2006/main">
          <a:endParaRPr lang="es-ES" sz="1100"/>
        </a:p>
      </cdr:txBody>
    </cdr:sp>
  </cdr:relSizeAnchor>
  <cdr:relSizeAnchor xmlns:cdr="http://schemas.openxmlformats.org/drawingml/2006/chartDrawing">
    <cdr:from>
      <cdr:x>0.81473</cdr:x>
      <cdr:y>0.9241</cdr:y>
    </cdr:from>
    <cdr:to>
      <cdr:x>0.90669</cdr:x>
      <cdr:y>0.97962</cdr:y>
    </cdr:to>
    <cdr:sp macro="" textlink="">
      <cdr:nvSpPr>
        <cdr:cNvPr id="65" name="1 CuadroTexto"/>
        <cdr:cNvSpPr txBox="1"/>
      </cdr:nvSpPr>
      <cdr:spPr>
        <a:xfrm xmlns:a="http://schemas.openxmlformats.org/drawingml/2006/main">
          <a:off x="5803901" y="3881704"/>
          <a:ext cx="655098" cy="233213"/>
        </a:xfrm>
        <a:prstGeom xmlns:a="http://schemas.openxmlformats.org/drawingml/2006/main" prst="rect">
          <a:avLst/>
        </a:prstGeom>
      </cdr:spPr>
      <cdr:txBody>
        <a:bodyPr xmlns:a="http://schemas.openxmlformats.org/drawingml/2006/main" wrap="square" rtlCol="0"/>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endParaRPr lang="es-ES" sz="1000" b="1"/>
        </a:p>
      </cdr:txBody>
    </cdr:sp>
  </cdr:relSizeAnchor>
  <cdr:relSizeAnchor xmlns:cdr="http://schemas.openxmlformats.org/drawingml/2006/chartDrawing">
    <cdr:from>
      <cdr:x>0.22713</cdr:x>
      <cdr:y>0.91617</cdr:y>
    </cdr:from>
    <cdr:to>
      <cdr:x>0.31894</cdr:x>
      <cdr:y>0.96772</cdr:y>
    </cdr:to>
    <cdr:sp macro="" textlink="">
      <cdr:nvSpPr>
        <cdr:cNvPr id="66" name="2 CuadroTexto"/>
        <cdr:cNvSpPr txBox="1"/>
      </cdr:nvSpPr>
      <cdr:spPr>
        <a:xfrm xmlns:a="http://schemas.openxmlformats.org/drawingml/2006/main">
          <a:off x="1497106" y="4182035"/>
          <a:ext cx="605118" cy="235324"/>
        </a:xfrm>
        <a:prstGeom xmlns:a="http://schemas.openxmlformats.org/drawingml/2006/main" prst="rect">
          <a:avLst/>
        </a:prstGeom>
      </cdr:spPr>
      <cdr:txBody>
        <a:bodyPr xmlns:a="http://schemas.openxmlformats.org/drawingml/2006/main" vertOverflow="clip" wrap="square" rtlCol="0"/>
        <a:lstStyle xmlns:a="http://schemas.openxmlformats.org/drawingml/2006/main"/>
        <a:p xmlns:a="http://schemas.openxmlformats.org/drawingml/2006/main">
          <a:endParaRPr lang="es-ES" sz="1100"/>
        </a:p>
      </cdr:txBody>
    </cdr:sp>
  </cdr:relSizeAnchor>
  <cdr:relSizeAnchor xmlns:cdr="http://schemas.openxmlformats.org/drawingml/2006/chartDrawing">
    <cdr:from>
      <cdr:x>0.26114</cdr:x>
      <cdr:y>0.9579</cdr:y>
    </cdr:from>
    <cdr:to>
      <cdr:x>0.33934</cdr:x>
      <cdr:y>0.96791</cdr:y>
    </cdr:to>
    <cdr:sp macro="" textlink="">
      <cdr:nvSpPr>
        <cdr:cNvPr id="67" name="3 CuadroTexto"/>
        <cdr:cNvSpPr txBox="1"/>
      </cdr:nvSpPr>
      <cdr:spPr>
        <a:xfrm xmlns:a="http://schemas.openxmlformats.org/drawingml/2006/main">
          <a:off x="1721224" y="4372535"/>
          <a:ext cx="515471" cy="45719"/>
        </a:xfrm>
        <a:prstGeom xmlns:a="http://schemas.openxmlformats.org/drawingml/2006/main" prst="rect">
          <a:avLst/>
        </a:prstGeom>
      </cdr:spPr>
      <cdr:txBody>
        <a:bodyPr xmlns:a="http://schemas.openxmlformats.org/drawingml/2006/main" vertOverflow="clip" wrap="square" rtlCol="0"/>
        <a:lstStyle xmlns:a="http://schemas.openxmlformats.org/drawingml/2006/main"/>
        <a:p xmlns:a="http://schemas.openxmlformats.org/drawingml/2006/main">
          <a:endParaRPr lang="es-ES" sz="1100"/>
        </a:p>
      </cdr:txBody>
    </cdr:sp>
  </cdr:relSizeAnchor>
  <cdr:relSizeAnchor xmlns:cdr="http://schemas.openxmlformats.org/drawingml/2006/chartDrawing">
    <cdr:from>
      <cdr:x>0.57735</cdr:x>
      <cdr:y>0.93089</cdr:y>
    </cdr:from>
    <cdr:to>
      <cdr:x>0.67936</cdr:x>
      <cdr:y>0.9579</cdr:y>
    </cdr:to>
    <cdr:sp macro="" textlink="">
      <cdr:nvSpPr>
        <cdr:cNvPr id="68" name="7 CuadroTexto"/>
        <cdr:cNvSpPr txBox="1"/>
      </cdr:nvSpPr>
      <cdr:spPr>
        <a:xfrm xmlns:a="http://schemas.openxmlformats.org/drawingml/2006/main">
          <a:off x="3805518" y="4249271"/>
          <a:ext cx="672353" cy="123264"/>
        </a:xfrm>
        <a:prstGeom xmlns:a="http://schemas.openxmlformats.org/drawingml/2006/main" prst="rect">
          <a:avLst/>
        </a:prstGeom>
      </cdr:spPr>
      <cdr:txBody>
        <a:bodyPr xmlns:a="http://schemas.openxmlformats.org/drawingml/2006/main" vertOverflow="clip" wrap="square" rtlCol="0"/>
        <a:lstStyle xmlns:a="http://schemas.openxmlformats.org/drawingml/2006/main"/>
        <a:p xmlns:a="http://schemas.openxmlformats.org/drawingml/2006/main">
          <a:endParaRPr lang="es-ES" sz="1100"/>
        </a:p>
      </cdr:txBody>
    </cdr:sp>
  </cdr:relSizeAnchor>
  <cdr:relSizeAnchor xmlns:cdr="http://schemas.openxmlformats.org/drawingml/2006/chartDrawing">
    <cdr:from>
      <cdr:x>0.81473</cdr:x>
      <cdr:y>0.9241</cdr:y>
    </cdr:from>
    <cdr:to>
      <cdr:x>0.90669</cdr:x>
      <cdr:y>0.97962</cdr:y>
    </cdr:to>
    <cdr:sp macro="" textlink="">
      <cdr:nvSpPr>
        <cdr:cNvPr id="69" name="1 CuadroTexto"/>
        <cdr:cNvSpPr txBox="1"/>
      </cdr:nvSpPr>
      <cdr:spPr>
        <a:xfrm xmlns:a="http://schemas.openxmlformats.org/drawingml/2006/main">
          <a:off x="5803901" y="3881704"/>
          <a:ext cx="655098" cy="233213"/>
        </a:xfrm>
        <a:prstGeom xmlns:a="http://schemas.openxmlformats.org/drawingml/2006/main" prst="rect">
          <a:avLst/>
        </a:prstGeom>
      </cdr:spPr>
      <cdr:txBody>
        <a:bodyPr xmlns:a="http://schemas.openxmlformats.org/drawingml/2006/main" wrap="square" rtlCol="0"/>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endParaRPr lang="es-ES" sz="1000" b="1"/>
        </a:p>
      </cdr:txBody>
    </cdr:sp>
  </cdr:relSizeAnchor>
  <cdr:relSizeAnchor xmlns:cdr="http://schemas.openxmlformats.org/drawingml/2006/chartDrawing">
    <cdr:from>
      <cdr:x>0.22713</cdr:x>
      <cdr:y>0.91617</cdr:y>
    </cdr:from>
    <cdr:to>
      <cdr:x>0.31894</cdr:x>
      <cdr:y>0.96772</cdr:y>
    </cdr:to>
    <cdr:sp macro="" textlink="">
      <cdr:nvSpPr>
        <cdr:cNvPr id="70" name="2 CuadroTexto"/>
        <cdr:cNvSpPr txBox="1"/>
      </cdr:nvSpPr>
      <cdr:spPr>
        <a:xfrm xmlns:a="http://schemas.openxmlformats.org/drawingml/2006/main">
          <a:off x="1497106" y="4182035"/>
          <a:ext cx="605118" cy="235324"/>
        </a:xfrm>
        <a:prstGeom xmlns:a="http://schemas.openxmlformats.org/drawingml/2006/main" prst="rect">
          <a:avLst/>
        </a:prstGeom>
      </cdr:spPr>
      <cdr:txBody>
        <a:bodyPr xmlns:a="http://schemas.openxmlformats.org/drawingml/2006/main" vertOverflow="clip" wrap="square" rtlCol="0"/>
        <a:lstStyle xmlns:a="http://schemas.openxmlformats.org/drawingml/2006/main"/>
        <a:p xmlns:a="http://schemas.openxmlformats.org/drawingml/2006/main">
          <a:endParaRPr lang="es-ES" sz="1100"/>
        </a:p>
      </cdr:txBody>
    </cdr:sp>
  </cdr:relSizeAnchor>
  <cdr:relSizeAnchor xmlns:cdr="http://schemas.openxmlformats.org/drawingml/2006/chartDrawing">
    <cdr:from>
      <cdr:x>0.26114</cdr:x>
      <cdr:y>0.9579</cdr:y>
    </cdr:from>
    <cdr:to>
      <cdr:x>0.33934</cdr:x>
      <cdr:y>0.96791</cdr:y>
    </cdr:to>
    <cdr:sp macro="" textlink="">
      <cdr:nvSpPr>
        <cdr:cNvPr id="71" name="3 CuadroTexto"/>
        <cdr:cNvSpPr txBox="1"/>
      </cdr:nvSpPr>
      <cdr:spPr>
        <a:xfrm xmlns:a="http://schemas.openxmlformats.org/drawingml/2006/main">
          <a:off x="1721224" y="4372535"/>
          <a:ext cx="515471" cy="45719"/>
        </a:xfrm>
        <a:prstGeom xmlns:a="http://schemas.openxmlformats.org/drawingml/2006/main" prst="rect">
          <a:avLst/>
        </a:prstGeom>
      </cdr:spPr>
      <cdr:txBody>
        <a:bodyPr xmlns:a="http://schemas.openxmlformats.org/drawingml/2006/main" vertOverflow="clip" wrap="square" rtlCol="0"/>
        <a:lstStyle xmlns:a="http://schemas.openxmlformats.org/drawingml/2006/main"/>
        <a:p xmlns:a="http://schemas.openxmlformats.org/drawingml/2006/main">
          <a:endParaRPr lang="es-ES" sz="1100"/>
        </a:p>
      </cdr:txBody>
    </cdr:sp>
  </cdr:relSizeAnchor>
  <cdr:relSizeAnchor xmlns:cdr="http://schemas.openxmlformats.org/drawingml/2006/chartDrawing">
    <cdr:from>
      <cdr:x>0.57735</cdr:x>
      <cdr:y>0.93089</cdr:y>
    </cdr:from>
    <cdr:to>
      <cdr:x>0.67936</cdr:x>
      <cdr:y>0.9579</cdr:y>
    </cdr:to>
    <cdr:sp macro="" textlink="">
      <cdr:nvSpPr>
        <cdr:cNvPr id="72" name="7 CuadroTexto"/>
        <cdr:cNvSpPr txBox="1"/>
      </cdr:nvSpPr>
      <cdr:spPr>
        <a:xfrm xmlns:a="http://schemas.openxmlformats.org/drawingml/2006/main">
          <a:off x="3805518" y="4249271"/>
          <a:ext cx="672353" cy="123264"/>
        </a:xfrm>
        <a:prstGeom xmlns:a="http://schemas.openxmlformats.org/drawingml/2006/main" prst="rect">
          <a:avLst/>
        </a:prstGeom>
      </cdr:spPr>
      <cdr:txBody>
        <a:bodyPr xmlns:a="http://schemas.openxmlformats.org/drawingml/2006/main" vertOverflow="clip" wrap="square" rtlCol="0"/>
        <a:lstStyle xmlns:a="http://schemas.openxmlformats.org/drawingml/2006/main"/>
        <a:p xmlns:a="http://schemas.openxmlformats.org/drawingml/2006/main">
          <a:endParaRPr lang="es-ES" sz="1100"/>
        </a:p>
      </cdr:txBody>
    </cdr:sp>
  </cdr:relSizeAnchor>
  <cdr:relSizeAnchor xmlns:cdr="http://schemas.openxmlformats.org/drawingml/2006/chartDrawing">
    <cdr:from>
      <cdr:x>0.81473</cdr:x>
      <cdr:y>0.9241</cdr:y>
    </cdr:from>
    <cdr:to>
      <cdr:x>0.90669</cdr:x>
      <cdr:y>0.97962</cdr:y>
    </cdr:to>
    <cdr:sp macro="" textlink="">
      <cdr:nvSpPr>
        <cdr:cNvPr id="73" name="1 CuadroTexto"/>
        <cdr:cNvSpPr txBox="1"/>
      </cdr:nvSpPr>
      <cdr:spPr>
        <a:xfrm xmlns:a="http://schemas.openxmlformats.org/drawingml/2006/main">
          <a:off x="5803901" y="3881704"/>
          <a:ext cx="655098" cy="233213"/>
        </a:xfrm>
        <a:prstGeom xmlns:a="http://schemas.openxmlformats.org/drawingml/2006/main" prst="rect">
          <a:avLst/>
        </a:prstGeom>
      </cdr:spPr>
      <cdr:txBody>
        <a:bodyPr xmlns:a="http://schemas.openxmlformats.org/drawingml/2006/main" wrap="square" rtlCol="0"/>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endParaRPr lang="es-ES" sz="1000" b="1"/>
        </a:p>
      </cdr:txBody>
    </cdr:sp>
  </cdr:relSizeAnchor>
  <cdr:relSizeAnchor xmlns:cdr="http://schemas.openxmlformats.org/drawingml/2006/chartDrawing">
    <cdr:from>
      <cdr:x>0.22713</cdr:x>
      <cdr:y>0.91617</cdr:y>
    </cdr:from>
    <cdr:to>
      <cdr:x>0.31894</cdr:x>
      <cdr:y>0.96772</cdr:y>
    </cdr:to>
    <cdr:sp macro="" textlink="">
      <cdr:nvSpPr>
        <cdr:cNvPr id="74" name="2 CuadroTexto"/>
        <cdr:cNvSpPr txBox="1"/>
      </cdr:nvSpPr>
      <cdr:spPr>
        <a:xfrm xmlns:a="http://schemas.openxmlformats.org/drawingml/2006/main">
          <a:off x="1497106" y="4182035"/>
          <a:ext cx="605118" cy="235324"/>
        </a:xfrm>
        <a:prstGeom xmlns:a="http://schemas.openxmlformats.org/drawingml/2006/main" prst="rect">
          <a:avLst/>
        </a:prstGeom>
      </cdr:spPr>
      <cdr:txBody>
        <a:bodyPr xmlns:a="http://schemas.openxmlformats.org/drawingml/2006/main" vertOverflow="clip" wrap="square" rtlCol="0"/>
        <a:lstStyle xmlns:a="http://schemas.openxmlformats.org/drawingml/2006/main"/>
        <a:p xmlns:a="http://schemas.openxmlformats.org/drawingml/2006/main">
          <a:endParaRPr lang="es-ES" sz="1100"/>
        </a:p>
      </cdr:txBody>
    </cdr:sp>
  </cdr:relSizeAnchor>
  <cdr:relSizeAnchor xmlns:cdr="http://schemas.openxmlformats.org/drawingml/2006/chartDrawing">
    <cdr:from>
      <cdr:x>0.26114</cdr:x>
      <cdr:y>0.9579</cdr:y>
    </cdr:from>
    <cdr:to>
      <cdr:x>0.33934</cdr:x>
      <cdr:y>0.96791</cdr:y>
    </cdr:to>
    <cdr:sp macro="" textlink="">
      <cdr:nvSpPr>
        <cdr:cNvPr id="75" name="3 CuadroTexto"/>
        <cdr:cNvSpPr txBox="1"/>
      </cdr:nvSpPr>
      <cdr:spPr>
        <a:xfrm xmlns:a="http://schemas.openxmlformats.org/drawingml/2006/main">
          <a:off x="1721224" y="4372535"/>
          <a:ext cx="515471" cy="45719"/>
        </a:xfrm>
        <a:prstGeom xmlns:a="http://schemas.openxmlformats.org/drawingml/2006/main" prst="rect">
          <a:avLst/>
        </a:prstGeom>
      </cdr:spPr>
      <cdr:txBody>
        <a:bodyPr xmlns:a="http://schemas.openxmlformats.org/drawingml/2006/main" vertOverflow="clip" wrap="square" rtlCol="0"/>
        <a:lstStyle xmlns:a="http://schemas.openxmlformats.org/drawingml/2006/main"/>
        <a:p xmlns:a="http://schemas.openxmlformats.org/drawingml/2006/main">
          <a:endParaRPr lang="es-ES" sz="1100"/>
        </a:p>
      </cdr:txBody>
    </cdr:sp>
  </cdr:relSizeAnchor>
  <cdr:relSizeAnchor xmlns:cdr="http://schemas.openxmlformats.org/drawingml/2006/chartDrawing">
    <cdr:from>
      <cdr:x>0.57735</cdr:x>
      <cdr:y>0.93089</cdr:y>
    </cdr:from>
    <cdr:to>
      <cdr:x>0.67936</cdr:x>
      <cdr:y>0.9579</cdr:y>
    </cdr:to>
    <cdr:sp macro="" textlink="">
      <cdr:nvSpPr>
        <cdr:cNvPr id="76" name="7 CuadroTexto"/>
        <cdr:cNvSpPr txBox="1"/>
      </cdr:nvSpPr>
      <cdr:spPr>
        <a:xfrm xmlns:a="http://schemas.openxmlformats.org/drawingml/2006/main">
          <a:off x="3805518" y="4249271"/>
          <a:ext cx="672353" cy="123264"/>
        </a:xfrm>
        <a:prstGeom xmlns:a="http://schemas.openxmlformats.org/drawingml/2006/main" prst="rect">
          <a:avLst/>
        </a:prstGeom>
      </cdr:spPr>
      <cdr:txBody>
        <a:bodyPr xmlns:a="http://schemas.openxmlformats.org/drawingml/2006/main" vertOverflow="clip" wrap="square" rtlCol="0"/>
        <a:lstStyle xmlns:a="http://schemas.openxmlformats.org/drawingml/2006/main"/>
        <a:p xmlns:a="http://schemas.openxmlformats.org/drawingml/2006/main">
          <a:endParaRPr lang="es-ES" sz="1100"/>
        </a:p>
      </cdr:txBody>
    </cdr:sp>
  </cdr:relSizeAnchor>
  <cdr:relSizeAnchor xmlns:cdr="http://schemas.openxmlformats.org/drawingml/2006/chartDrawing">
    <cdr:from>
      <cdr:x>0.81473</cdr:x>
      <cdr:y>0.9241</cdr:y>
    </cdr:from>
    <cdr:to>
      <cdr:x>0.90669</cdr:x>
      <cdr:y>0.97962</cdr:y>
    </cdr:to>
    <cdr:sp macro="" textlink="">
      <cdr:nvSpPr>
        <cdr:cNvPr id="78" name="1 CuadroTexto"/>
        <cdr:cNvSpPr txBox="1"/>
      </cdr:nvSpPr>
      <cdr:spPr>
        <a:xfrm xmlns:a="http://schemas.openxmlformats.org/drawingml/2006/main">
          <a:off x="5803901" y="3881704"/>
          <a:ext cx="655098" cy="233213"/>
        </a:xfrm>
        <a:prstGeom xmlns:a="http://schemas.openxmlformats.org/drawingml/2006/main" prst="rect">
          <a:avLst/>
        </a:prstGeom>
      </cdr:spPr>
      <cdr:txBody>
        <a:bodyPr xmlns:a="http://schemas.openxmlformats.org/drawingml/2006/main" wrap="square" rtlCol="0"/>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endParaRPr lang="es-ES" sz="1000" b="1"/>
        </a:p>
      </cdr:txBody>
    </cdr:sp>
  </cdr:relSizeAnchor>
  <cdr:relSizeAnchor xmlns:cdr="http://schemas.openxmlformats.org/drawingml/2006/chartDrawing">
    <cdr:from>
      <cdr:x>0.22713</cdr:x>
      <cdr:y>0.91617</cdr:y>
    </cdr:from>
    <cdr:to>
      <cdr:x>0.31894</cdr:x>
      <cdr:y>0.96772</cdr:y>
    </cdr:to>
    <cdr:sp macro="" textlink="">
      <cdr:nvSpPr>
        <cdr:cNvPr id="79" name="2 CuadroTexto"/>
        <cdr:cNvSpPr txBox="1"/>
      </cdr:nvSpPr>
      <cdr:spPr>
        <a:xfrm xmlns:a="http://schemas.openxmlformats.org/drawingml/2006/main">
          <a:off x="1497106" y="4182035"/>
          <a:ext cx="605118" cy="235324"/>
        </a:xfrm>
        <a:prstGeom xmlns:a="http://schemas.openxmlformats.org/drawingml/2006/main" prst="rect">
          <a:avLst/>
        </a:prstGeom>
      </cdr:spPr>
      <cdr:txBody>
        <a:bodyPr xmlns:a="http://schemas.openxmlformats.org/drawingml/2006/main" vertOverflow="clip" wrap="square" rtlCol="0"/>
        <a:lstStyle xmlns:a="http://schemas.openxmlformats.org/drawingml/2006/main"/>
        <a:p xmlns:a="http://schemas.openxmlformats.org/drawingml/2006/main">
          <a:endParaRPr lang="es-ES" sz="1100"/>
        </a:p>
      </cdr:txBody>
    </cdr:sp>
  </cdr:relSizeAnchor>
  <cdr:relSizeAnchor xmlns:cdr="http://schemas.openxmlformats.org/drawingml/2006/chartDrawing">
    <cdr:from>
      <cdr:x>0.26114</cdr:x>
      <cdr:y>0.9579</cdr:y>
    </cdr:from>
    <cdr:to>
      <cdr:x>0.33934</cdr:x>
      <cdr:y>0.96791</cdr:y>
    </cdr:to>
    <cdr:sp macro="" textlink="">
      <cdr:nvSpPr>
        <cdr:cNvPr id="80" name="3 CuadroTexto"/>
        <cdr:cNvSpPr txBox="1"/>
      </cdr:nvSpPr>
      <cdr:spPr>
        <a:xfrm xmlns:a="http://schemas.openxmlformats.org/drawingml/2006/main">
          <a:off x="1721224" y="4372535"/>
          <a:ext cx="515471" cy="45719"/>
        </a:xfrm>
        <a:prstGeom xmlns:a="http://schemas.openxmlformats.org/drawingml/2006/main" prst="rect">
          <a:avLst/>
        </a:prstGeom>
      </cdr:spPr>
      <cdr:txBody>
        <a:bodyPr xmlns:a="http://schemas.openxmlformats.org/drawingml/2006/main" vertOverflow="clip" wrap="square" rtlCol="0"/>
        <a:lstStyle xmlns:a="http://schemas.openxmlformats.org/drawingml/2006/main"/>
        <a:p xmlns:a="http://schemas.openxmlformats.org/drawingml/2006/main">
          <a:endParaRPr lang="es-ES" sz="1100"/>
        </a:p>
      </cdr:txBody>
    </cdr:sp>
  </cdr:relSizeAnchor>
  <cdr:relSizeAnchor xmlns:cdr="http://schemas.openxmlformats.org/drawingml/2006/chartDrawing">
    <cdr:from>
      <cdr:x>0.57735</cdr:x>
      <cdr:y>0.93089</cdr:y>
    </cdr:from>
    <cdr:to>
      <cdr:x>0.67936</cdr:x>
      <cdr:y>0.9579</cdr:y>
    </cdr:to>
    <cdr:sp macro="" textlink="">
      <cdr:nvSpPr>
        <cdr:cNvPr id="81" name="7 CuadroTexto"/>
        <cdr:cNvSpPr txBox="1"/>
      </cdr:nvSpPr>
      <cdr:spPr>
        <a:xfrm xmlns:a="http://schemas.openxmlformats.org/drawingml/2006/main">
          <a:off x="3805518" y="4249271"/>
          <a:ext cx="672353" cy="123264"/>
        </a:xfrm>
        <a:prstGeom xmlns:a="http://schemas.openxmlformats.org/drawingml/2006/main" prst="rect">
          <a:avLst/>
        </a:prstGeom>
      </cdr:spPr>
      <cdr:txBody>
        <a:bodyPr xmlns:a="http://schemas.openxmlformats.org/drawingml/2006/main" vertOverflow="clip" wrap="square" rtlCol="0"/>
        <a:lstStyle xmlns:a="http://schemas.openxmlformats.org/drawingml/2006/main"/>
        <a:p xmlns:a="http://schemas.openxmlformats.org/drawingml/2006/main">
          <a:endParaRPr lang="es-ES" sz="1100"/>
        </a:p>
      </cdr:txBody>
    </cdr:sp>
  </cdr:relSizeAnchor>
  <cdr:relSizeAnchor xmlns:cdr="http://schemas.openxmlformats.org/drawingml/2006/chartDrawing">
    <cdr:from>
      <cdr:x>0.81473</cdr:x>
      <cdr:y>0.9241</cdr:y>
    </cdr:from>
    <cdr:to>
      <cdr:x>0.90669</cdr:x>
      <cdr:y>0.97962</cdr:y>
    </cdr:to>
    <cdr:sp macro="" textlink="">
      <cdr:nvSpPr>
        <cdr:cNvPr id="82" name="1 CuadroTexto"/>
        <cdr:cNvSpPr txBox="1"/>
      </cdr:nvSpPr>
      <cdr:spPr>
        <a:xfrm xmlns:a="http://schemas.openxmlformats.org/drawingml/2006/main">
          <a:off x="5803901" y="3881704"/>
          <a:ext cx="655098" cy="233213"/>
        </a:xfrm>
        <a:prstGeom xmlns:a="http://schemas.openxmlformats.org/drawingml/2006/main" prst="rect">
          <a:avLst/>
        </a:prstGeom>
      </cdr:spPr>
      <cdr:txBody>
        <a:bodyPr xmlns:a="http://schemas.openxmlformats.org/drawingml/2006/main" wrap="square" rtlCol="0"/>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endParaRPr lang="es-ES" sz="1000" b="1"/>
        </a:p>
      </cdr:txBody>
    </cdr:sp>
  </cdr:relSizeAnchor>
</c:userShapes>
</file>

<file path=word/drawings/drawing5.xml><?xml version="1.0" encoding="utf-8"?>
<c:userShapes xmlns:c="http://schemas.openxmlformats.org/drawingml/2006/chart">
  <cdr:relSizeAnchor xmlns:cdr="http://schemas.openxmlformats.org/drawingml/2006/chartDrawing">
    <cdr:from>
      <cdr:x>0.29246</cdr:x>
      <cdr:y>0.02733</cdr:y>
    </cdr:from>
    <cdr:to>
      <cdr:x>0.74383</cdr:x>
      <cdr:y>0.10752</cdr:y>
    </cdr:to>
    <cdr:sp macro="" textlink="">
      <cdr:nvSpPr>
        <cdr:cNvPr id="6" name="1 CuadroTexto"/>
        <cdr:cNvSpPr txBox="1"/>
      </cdr:nvSpPr>
      <cdr:spPr>
        <a:xfrm xmlns:a="http://schemas.openxmlformats.org/drawingml/2006/main">
          <a:off x="1624955" y="97627"/>
          <a:ext cx="2507925" cy="286479"/>
        </a:xfrm>
        <a:prstGeom xmlns:a="http://schemas.openxmlformats.org/drawingml/2006/main" prst="rect">
          <a:avLst/>
        </a:prstGeom>
      </cdr:spPr>
      <cdr:txBody>
        <a:bodyPr xmlns:a="http://schemas.openxmlformats.org/drawingml/2006/main" wrap="square" rtlCol="0" anchor="ctr"/>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s-ES" sz="1400" b="1">
              <a:solidFill>
                <a:srgbClr val="303030"/>
              </a:solidFill>
              <a:latin typeface="Avenir Next LT Pro" panose="020B0504020202020204" pitchFamily="34" charset="0"/>
            </a:rPr>
            <a:t>Diagramas</a:t>
          </a:r>
          <a:r>
            <a:rPr lang="es-ES" sz="1400" baseline="0">
              <a:solidFill>
                <a:srgbClr val="303030"/>
              </a:solidFill>
              <a:latin typeface="Avenir Next LT Pro" panose="020B0504020202020204" pitchFamily="34" charset="0"/>
            </a:rPr>
            <a:t> </a:t>
          </a:r>
          <a:r>
            <a:rPr lang="es-ES" sz="1400" b="1" baseline="0">
              <a:solidFill>
                <a:srgbClr val="303030"/>
              </a:solidFill>
              <a:latin typeface="Avenir Next LT Pro" panose="020B0504020202020204" pitchFamily="34" charset="0"/>
            </a:rPr>
            <a:t>de</a:t>
          </a:r>
          <a:r>
            <a:rPr lang="es-ES" sz="1400" baseline="0">
              <a:solidFill>
                <a:srgbClr val="303030"/>
              </a:solidFill>
              <a:latin typeface="Avenir Next LT Pro" panose="020B0504020202020204" pitchFamily="34" charset="0"/>
            </a:rPr>
            <a:t> </a:t>
          </a:r>
          <a:r>
            <a:rPr lang="es-ES" sz="1400" b="1" baseline="0">
              <a:solidFill>
                <a:srgbClr val="303030"/>
              </a:solidFill>
              <a:latin typeface="Avenir Next LT Pro" panose="020B0504020202020204" pitchFamily="34" charset="0"/>
            </a:rPr>
            <a:t>Cajas</a:t>
          </a:r>
          <a:r>
            <a:rPr lang="es-ES" sz="1400" baseline="0">
              <a:solidFill>
                <a:srgbClr val="303030"/>
              </a:solidFill>
              <a:latin typeface="Avenir Next LT Pro" panose="020B0504020202020204" pitchFamily="34" charset="0"/>
            </a:rPr>
            <a:t> </a:t>
          </a:r>
          <a:r>
            <a:rPr lang="es-ES" sz="1400" b="1" baseline="0">
              <a:solidFill>
                <a:srgbClr val="303030"/>
              </a:solidFill>
              <a:latin typeface="Avenir Next LT Pro" panose="020B0504020202020204" pitchFamily="34" charset="0"/>
            </a:rPr>
            <a:t>SO</a:t>
          </a:r>
          <a:r>
            <a:rPr lang="es-ES" sz="1400" b="1" baseline="-25000">
              <a:solidFill>
                <a:srgbClr val="303030"/>
              </a:solidFill>
              <a:latin typeface="Avenir Next LT Pro" panose="020B0504020202020204" pitchFamily="34" charset="0"/>
            </a:rPr>
            <a:t>2</a:t>
          </a:r>
          <a:r>
            <a:rPr lang="es-ES" sz="1400" b="1" baseline="0">
              <a:solidFill>
                <a:srgbClr val="303030"/>
              </a:solidFill>
              <a:latin typeface="Avenir Next LT Pro" panose="020B0504020202020204" pitchFamily="34" charset="0"/>
            </a:rPr>
            <a:t> </a:t>
          </a:r>
          <a:endParaRPr lang="es-ES" sz="1400" b="1">
            <a:solidFill>
              <a:srgbClr val="303030"/>
            </a:solidFill>
            <a:latin typeface="Avenir Next LT Pro" panose="020B0504020202020204" pitchFamily="34" charset="0"/>
          </a:endParaRPr>
        </a:p>
      </cdr:txBody>
    </cdr:sp>
  </cdr:relSizeAnchor>
  <cdr:relSizeAnchor xmlns:cdr="http://schemas.openxmlformats.org/drawingml/2006/chartDrawing">
    <cdr:from>
      <cdr:x>0.42095</cdr:x>
      <cdr:y>0.92108</cdr:y>
    </cdr:from>
    <cdr:to>
      <cdr:x>0.52465</cdr:x>
      <cdr:y>0.963</cdr:y>
    </cdr:to>
    <cdr:sp macro="" textlink="">
      <cdr:nvSpPr>
        <cdr:cNvPr id="7" name="6 CuadroTexto"/>
        <cdr:cNvSpPr txBox="1"/>
      </cdr:nvSpPr>
      <cdr:spPr>
        <a:xfrm xmlns:a="http://schemas.openxmlformats.org/drawingml/2006/main">
          <a:off x="2774577" y="4204447"/>
          <a:ext cx="683559" cy="191397"/>
        </a:xfrm>
        <a:prstGeom xmlns:a="http://schemas.openxmlformats.org/drawingml/2006/main" prst="rect">
          <a:avLst/>
        </a:prstGeom>
      </cdr:spPr>
      <cdr:txBody>
        <a:bodyPr xmlns:a="http://schemas.openxmlformats.org/drawingml/2006/main" vertOverflow="clip" wrap="square" rtlCol="0"/>
        <a:lstStyle xmlns:a="http://schemas.openxmlformats.org/drawingml/2006/main"/>
        <a:p xmlns:a="http://schemas.openxmlformats.org/drawingml/2006/main">
          <a:endParaRPr lang="es-ES" sz="1100"/>
        </a:p>
      </cdr:txBody>
    </cdr:sp>
  </cdr:relSizeAnchor>
  <cdr:relSizeAnchor xmlns:cdr="http://schemas.openxmlformats.org/drawingml/2006/chartDrawing">
    <cdr:from>
      <cdr:x>0.57735</cdr:x>
      <cdr:y>0.93089</cdr:y>
    </cdr:from>
    <cdr:to>
      <cdr:x>0.67936</cdr:x>
      <cdr:y>0.9579</cdr:y>
    </cdr:to>
    <cdr:sp macro="" textlink="">
      <cdr:nvSpPr>
        <cdr:cNvPr id="8" name="7 CuadroTexto"/>
        <cdr:cNvSpPr txBox="1"/>
      </cdr:nvSpPr>
      <cdr:spPr>
        <a:xfrm xmlns:a="http://schemas.openxmlformats.org/drawingml/2006/main">
          <a:off x="3805518" y="4249271"/>
          <a:ext cx="672353" cy="123264"/>
        </a:xfrm>
        <a:prstGeom xmlns:a="http://schemas.openxmlformats.org/drawingml/2006/main" prst="rect">
          <a:avLst/>
        </a:prstGeom>
      </cdr:spPr>
      <cdr:txBody>
        <a:bodyPr xmlns:a="http://schemas.openxmlformats.org/drawingml/2006/main" vertOverflow="clip" wrap="square" rtlCol="0"/>
        <a:lstStyle xmlns:a="http://schemas.openxmlformats.org/drawingml/2006/main"/>
        <a:p xmlns:a="http://schemas.openxmlformats.org/drawingml/2006/main">
          <a:endParaRPr lang="es-ES" sz="1100"/>
        </a:p>
      </cdr:txBody>
    </cdr:sp>
  </cdr:relSizeAnchor>
  <cdr:relSizeAnchor xmlns:cdr="http://schemas.openxmlformats.org/drawingml/2006/chartDrawing">
    <cdr:from>
      <cdr:x>0.80887</cdr:x>
      <cdr:y>0.89996</cdr:y>
    </cdr:from>
    <cdr:to>
      <cdr:x>0.91317</cdr:x>
      <cdr:y>0.94913</cdr:y>
    </cdr:to>
    <cdr:sp macro="" textlink="">
      <cdr:nvSpPr>
        <cdr:cNvPr id="11" name="1 CuadroTexto"/>
        <cdr:cNvSpPr txBox="1"/>
      </cdr:nvSpPr>
      <cdr:spPr>
        <a:xfrm xmlns:a="http://schemas.openxmlformats.org/drawingml/2006/main">
          <a:off x="4727862" y="3661062"/>
          <a:ext cx="609601" cy="200026"/>
        </a:xfrm>
        <a:prstGeom xmlns:a="http://schemas.openxmlformats.org/drawingml/2006/main" prst="rect">
          <a:avLst/>
        </a:prstGeom>
      </cdr:spPr>
      <cdr:txBody>
        <a:bodyPr xmlns:a="http://schemas.openxmlformats.org/drawingml/2006/main" wrap="square" rtlCol="0"/>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endParaRPr lang="es-ES" sz="1000" b="1"/>
        </a:p>
      </cdr:txBody>
    </cdr:sp>
  </cdr:relSizeAnchor>
</c:userShapes>
</file>

<file path=word/drawings/drawing6.xml><?xml version="1.0" encoding="utf-8"?>
<c:userShapes xmlns:c="http://schemas.openxmlformats.org/drawingml/2006/chart">
  <cdr:relSizeAnchor xmlns:cdr="http://schemas.openxmlformats.org/drawingml/2006/chartDrawing">
    <cdr:from>
      <cdr:x>0.22713</cdr:x>
      <cdr:y>0.91617</cdr:y>
    </cdr:from>
    <cdr:to>
      <cdr:x>0.31894</cdr:x>
      <cdr:y>0.96772</cdr:y>
    </cdr:to>
    <cdr:sp macro="" textlink="">
      <cdr:nvSpPr>
        <cdr:cNvPr id="3" name="2 CuadroTexto"/>
        <cdr:cNvSpPr txBox="1"/>
      </cdr:nvSpPr>
      <cdr:spPr>
        <a:xfrm xmlns:a="http://schemas.openxmlformats.org/drawingml/2006/main">
          <a:off x="1497106" y="4182035"/>
          <a:ext cx="605118" cy="235324"/>
        </a:xfrm>
        <a:prstGeom xmlns:a="http://schemas.openxmlformats.org/drawingml/2006/main" prst="rect">
          <a:avLst/>
        </a:prstGeom>
      </cdr:spPr>
      <cdr:txBody>
        <a:bodyPr xmlns:a="http://schemas.openxmlformats.org/drawingml/2006/main" vertOverflow="clip" wrap="square" rtlCol="0"/>
        <a:lstStyle xmlns:a="http://schemas.openxmlformats.org/drawingml/2006/main"/>
        <a:p xmlns:a="http://schemas.openxmlformats.org/drawingml/2006/main">
          <a:endParaRPr lang="es-ES" sz="1100"/>
        </a:p>
      </cdr:txBody>
    </cdr:sp>
  </cdr:relSizeAnchor>
  <cdr:relSizeAnchor xmlns:cdr="http://schemas.openxmlformats.org/drawingml/2006/chartDrawing">
    <cdr:from>
      <cdr:x>0.26114</cdr:x>
      <cdr:y>0.9579</cdr:y>
    </cdr:from>
    <cdr:to>
      <cdr:x>0.33934</cdr:x>
      <cdr:y>0.96791</cdr:y>
    </cdr:to>
    <cdr:sp macro="" textlink="">
      <cdr:nvSpPr>
        <cdr:cNvPr id="4" name="3 CuadroTexto"/>
        <cdr:cNvSpPr txBox="1"/>
      </cdr:nvSpPr>
      <cdr:spPr>
        <a:xfrm xmlns:a="http://schemas.openxmlformats.org/drawingml/2006/main">
          <a:off x="1721224" y="4372535"/>
          <a:ext cx="515471" cy="45719"/>
        </a:xfrm>
        <a:prstGeom xmlns:a="http://schemas.openxmlformats.org/drawingml/2006/main" prst="rect">
          <a:avLst/>
        </a:prstGeom>
      </cdr:spPr>
      <cdr:txBody>
        <a:bodyPr xmlns:a="http://schemas.openxmlformats.org/drawingml/2006/main" vertOverflow="clip" wrap="square" rtlCol="0"/>
        <a:lstStyle xmlns:a="http://schemas.openxmlformats.org/drawingml/2006/main"/>
        <a:p xmlns:a="http://schemas.openxmlformats.org/drawingml/2006/main">
          <a:endParaRPr lang="es-ES" sz="1100"/>
        </a:p>
      </cdr:txBody>
    </cdr:sp>
  </cdr:relSizeAnchor>
  <cdr:relSizeAnchor xmlns:cdr="http://schemas.openxmlformats.org/drawingml/2006/chartDrawing">
    <cdr:from>
      <cdr:x>0.32422</cdr:x>
      <cdr:y>0.02924</cdr:y>
    </cdr:from>
    <cdr:to>
      <cdr:x>0.75101</cdr:x>
      <cdr:y>0.10943</cdr:y>
    </cdr:to>
    <cdr:sp macro="" textlink="">
      <cdr:nvSpPr>
        <cdr:cNvPr id="6" name="1 CuadroTexto"/>
        <cdr:cNvSpPr txBox="1"/>
      </cdr:nvSpPr>
      <cdr:spPr>
        <a:xfrm xmlns:a="http://schemas.openxmlformats.org/drawingml/2006/main">
          <a:off x="1819992" y="104893"/>
          <a:ext cx="2395747" cy="287651"/>
        </a:xfrm>
        <a:prstGeom xmlns:a="http://schemas.openxmlformats.org/drawingml/2006/main" prst="rect">
          <a:avLst/>
        </a:prstGeom>
      </cdr:spPr>
      <cdr:txBody>
        <a:bodyPr xmlns:a="http://schemas.openxmlformats.org/drawingml/2006/main" wrap="square" rtlCol="0"/>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r>
            <a:rPr lang="es-ES" sz="1400" b="1">
              <a:solidFill>
                <a:srgbClr val="303030"/>
              </a:solidFill>
              <a:latin typeface="Avenir Next LT Pro" panose="020B0504020202020204" pitchFamily="34" charset="0"/>
            </a:rPr>
            <a:t>Diagrama</a:t>
          </a:r>
          <a:r>
            <a:rPr lang="es-ES" sz="1400" baseline="0">
              <a:solidFill>
                <a:srgbClr val="303030"/>
              </a:solidFill>
              <a:latin typeface="Avenir Next LT Pro" panose="020B0504020202020204" pitchFamily="34" charset="0"/>
            </a:rPr>
            <a:t> </a:t>
          </a:r>
          <a:r>
            <a:rPr lang="es-ES" sz="1400" b="1" baseline="0">
              <a:solidFill>
                <a:srgbClr val="303030"/>
              </a:solidFill>
              <a:latin typeface="Avenir Next LT Pro" panose="020B0504020202020204" pitchFamily="34" charset="0"/>
            </a:rPr>
            <a:t>de</a:t>
          </a:r>
          <a:r>
            <a:rPr lang="es-ES" sz="1400" baseline="0">
              <a:solidFill>
                <a:srgbClr val="303030"/>
              </a:solidFill>
              <a:latin typeface="Avenir Next LT Pro" panose="020B0504020202020204" pitchFamily="34" charset="0"/>
            </a:rPr>
            <a:t> </a:t>
          </a:r>
          <a:r>
            <a:rPr lang="es-ES" sz="1400" b="1" baseline="0">
              <a:solidFill>
                <a:srgbClr val="303030"/>
              </a:solidFill>
              <a:latin typeface="Avenir Next LT Pro" panose="020B0504020202020204" pitchFamily="34" charset="0"/>
            </a:rPr>
            <a:t>cajas</a:t>
          </a:r>
          <a:r>
            <a:rPr lang="es-ES" sz="1400" baseline="0">
              <a:solidFill>
                <a:srgbClr val="303030"/>
              </a:solidFill>
              <a:latin typeface="Avenir Next LT Pro" panose="020B0504020202020204" pitchFamily="34" charset="0"/>
            </a:rPr>
            <a:t> </a:t>
          </a:r>
          <a:r>
            <a:rPr lang="es-ES" sz="1400" b="1" baseline="0">
              <a:solidFill>
                <a:srgbClr val="303030"/>
              </a:solidFill>
              <a:latin typeface="Avenir Next LT Pro" panose="020B0504020202020204" pitchFamily="34" charset="0"/>
            </a:rPr>
            <a:t>CH</a:t>
          </a:r>
          <a:r>
            <a:rPr lang="es-ES" sz="1400" b="1" baseline="-25000">
              <a:solidFill>
                <a:srgbClr val="303030"/>
              </a:solidFill>
              <a:latin typeface="Avenir Next LT Pro" panose="020B0504020202020204" pitchFamily="34" charset="0"/>
            </a:rPr>
            <a:t>2</a:t>
          </a:r>
          <a:r>
            <a:rPr lang="es-ES" sz="1400" b="1" baseline="0">
              <a:solidFill>
                <a:srgbClr val="303030"/>
              </a:solidFill>
              <a:latin typeface="Avenir Next LT Pro" panose="020B0504020202020204" pitchFamily="34" charset="0"/>
            </a:rPr>
            <a:t>O </a:t>
          </a:r>
          <a:endParaRPr lang="es-ES" sz="1400" b="1">
            <a:solidFill>
              <a:srgbClr val="303030"/>
            </a:solidFill>
            <a:latin typeface="Avenir Next LT Pro" panose="020B0504020202020204" pitchFamily="34" charset="0"/>
          </a:endParaRPr>
        </a:p>
      </cdr:txBody>
    </cdr:sp>
  </cdr:relSizeAnchor>
  <cdr:relSizeAnchor xmlns:cdr="http://schemas.openxmlformats.org/drawingml/2006/chartDrawing">
    <cdr:from>
      <cdr:x>0.57735</cdr:x>
      <cdr:y>0.93089</cdr:y>
    </cdr:from>
    <cdr:to>
      <cdr:x>0.67936</cdr:x>
      <cdr:y>0.9579</cdr:y>
    </cdr:to>
    <cdr:sp macro="" textlink="">
      <cdr:nvSpPr>
        <cdr:cNvPr id="8" name="7 CuadroTexto"/>
        <cdr:cNvSpPr txBox="1"/>
      </cdr:nvSpPr>
      <cdr:spPr>
        <a:xfrm xmlns:a="http://schemas.openxmlformats.org/drawingml/2006/main">
          <a:off x="3805518" y="4249271"/>
          <a:ext cx="672353" cy="123264"/>
        </a:xfrm>
        <a:prstGeom xmlns:a="http://schemas.openxmlformats.org/drawingml/2006/main" prst="rect">
          <a:avLst/>
        </a:prstGeom>
      </cdr:spPr>
      <cdr:txBody>
        <a:bodyPr xmlns:a="http://schemas.openxmlformats.org/drawingml/2006/main" vertOverflow="clip" wrap="square" rtlCol="0"/>
        <a:lstStyle xmlns:a="http://schemas.openxmlformats.org/drawingml/2006/main"/>
        <a:p xmlns:a="http://schemas.openxmlformats.org/drawingml/2006/main">
          <a:endParaRPr lang="es-ES" sz="1100"/>
        </a:p>
      </cdr:txBody>
    </cdr:sp>
  </cdr:relSizeAnchor>
  <cdr:relSizeAnchor xmlns:cdr="http://schemas.openxmlformats.org/drawingml/2006/chartDrawing">
    <cdr:from>
      <cdr:x>0.81473</cdr:x>
      <cdr:y>0.9241</cdr:y>
    </cdr:from>
    <cdr:to>
      <cdr:x>0.90669</cdr:x>
      <cdr:y>0.97962</cdr:y>
    </cdr:to>
    <cdr:sp macro="" textlink="">
      <cdr:nvSpPr>
        <cdr:cNvPr id="10" name="1 CuadroTexto"/>
        <cdr:cNvSpPr txBox="1"/>
      </cdr:nvSpPr>
      <cdr:spPr>
        <a:xfrm xmlns:a="http://schemas.openxmlformats.org/drawingml/2006/main">
          <a:off x="5803901" y="3881704"/>
          <a:ext cx="655098" cy="233213"/>
        </a:xfrm>
        <a:prstGeom xmlns:a="http://schemas.openxmlformats.org/drawingml/2006/main" prst="rect">
          <a:avLst/>
        </a:prstGeom>
      </cdr:spPr>
      <cdr:txBody>
        <a:bodyPr xmlns:a="http://schemas.openxmlformats.org/drawingml/2006/main" wrap="square" rtlCol="0"/>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endParaRPr lang="es-ES" sz="1000" b="1"/>
        </a:p>
      </cdr:txBody>
    </cdr:sp>
  </cdr:relSizeAnchor>
</c:userShape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theme/themeOverride1.xml><?xml version="1.0" encoding="utf-8"?>
<a:themeOverride xmlns:a="http://schemas.openxmlformats.org/drawingml/2006/main">
  <a:clrScheme name="Office 2007 - 2010">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2007 - 2010">
    <a:majorFont>
      <a:latin typeface="Cambria"/>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2007 - 2010">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Override>
</file>

<file path=word/theme/themeOverride2.xml><?xml version="1.0" encoding="utf-8"?>
<a:themeOverride xmlns:a="http://schemas.openxmlformats.org/drawingml/2006/main">
  <a:clrScheme name="Office 2007 - 2010">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2007 - 2010">
    <a:majorFont>
      <a:latin typeface="Cambria"/>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2007 - 2010">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Override>
</file>

<file path=word/theme/themeOverride3.xml><?xml version="1.0" encoding="utf-8"?>
<a:themeOverride xmlns:a="http://schemas.openxmlformats.org/drawingml/2006/main">
  <a:clrScheme name="Office 2007 - 2010">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2007 - 2010">
    <a:majorFont>
      <a:latin typeface="Cambria"/>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2007 - 2010">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Override>
</file>

<file path=word/theme/themeOverride4.xml><?xml version="1.0" encoding="utf-8"?>
<a:themeOverride xmlns:a="http://schemas.openxmlformats.org/drawingml/2006/main">
  <a:clrScheme name="Office 2007 - 2010">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2007 - 2010">
    <a:majorFont>
      <a:latin typeface="Cambria"/>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2007 - 2010">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Override>
</file>

<file path=word/theme/themeOverride5.xml><?xml version="1.0" encoding="utf-8"?>
<a:themeOverride xmlns:a="http://schemas.openxmlformats.org/drawingml/2006/main">
  <a:clrScheme name="Office 2007 - 2010">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2007 - 2010">
    <a:majorFont>
      <a:latin typeface="Cambria"/>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2007 - 2010">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Override>
</file>

<file path=word/theme/themeOverride6.xml><?xml version="1.0" encoding="utf-8"?>
<a:themeOverride xmlns:a="http://schemas.openxmlformats.org/drawingml/2006/main">
  <a:clrScheme name="Office 2007 - 2010">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2007 - 2010">
    <a:majorFont>
      <a:latin typeface="Cambria"/>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2007 - 2010">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Override>
</file>

<file path=word/theme/themeOverride7.xml><?xml version="1.0" encoding="utf-8"?>
<a:themeOverride xmlns:a="http://schemas.openxmlformats.org/drawingml/2006/main">
  <a:clrScheme name="Office 2007 - 2010">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2007 - 2010">
    <a:majorFont>
      <a:latin typeface="Cambria"/>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2007 - 2010">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Override>
</file>

<file path=word/theme/themeOverride8.xml><?xml version="1.0" encoding="utf-8"?>
<a:themeOverride xmlns:a="http://schemas.openxmlformats.org/drawingml/2006/main">
  <a:clrScheme name="Office 2007 - 2010">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2007 - 2010">
    <a:majorFont>
      <a:latin typeface="Cambria"/>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2007 - 2010">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Override>
</file>

<file path=word/theme/themeOverride9.xml><?xml version="1.0" encoding="utf-8"?>
<a:themeOverride xmlns:a="http://schemas.openxmlformats.org/drawingml/2006/main">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panose="020F0302020204030204"/>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Override>
</file>

<file path=word/theme/themeOverride10.xml><?xml version="1.0" encoding="utf-8"?>
<a:themeOverride xmlns:a="http://schemas.openxmlformats.org/drawingml/2006/main">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panose="020F0302020204030204"/>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Override>
</file>

<file path=word/theme/themeOverride11.xml><?xml version="1.0" encoding="utf-8"?>
<a:themeOverride xmlns:a="http://schemas.openxmlformats.org/drawingml/2006/main">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panose="020F0302020204030204"/>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Override>
</file>

<file path=word/theme/themeOverride12.xml><?xml version="1.0" encoding="utf-8"?>
<a:themeOverride xmlns:a="http://schemas.openxmlformats.org/drawingml/2006/main">
  <a:clrScheme name="Office 2007 - 2010">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2007 - 2010">
    <a:majorFont>
      <a:latin typeface="Cambria"/>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2007 - 2010">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Override>
</file>

<file path=word/theme/themeOverride13.xml><?xml version="1.0" encoding="utf-8"?>
<a:themeOverride xmlns:a="http://schemas.openxmlformats.org/drawingml/2006/main">
  <a:clrScheme name="Office 2007 - 2010">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2007 - 2010">
    <a:majorFont>
      <a:latin typeface="Cambria"/>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2007 - 2010">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Override>
</file>

<file path=word/theme/themeOverride14.xml><?xml version="1.0" encoding="utf-8"?>
<a:themeOverride xmlns:a="http://schemas.openxmlformats.org/drawingml/2006/main">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panose="020F0302020204030204"/>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Override>
</file>

<file path=word/theme/themeOverride15.xml><?xml version="1.0" encoding="utf-8"?>
<a:themeOverride xmlns:a="http://schemas.openxmlformats.org/drawingml/2006/main">
  <a:clrScheme name="Office 2007 - 2010">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2007 - 2010">
    <a:majorFont>
      <a:latin typeface="Cambria"/>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2007 - 2010">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Override>
</file>

<file path=word/theme/themeOverride16.xml><?xml version="1.0" encoding="utf-8"?>
<a:themeOverride xmlns:a="http://schemas.openxmlformats.org/drawingml/2006/main">
  <a:clrScheme name="Office 2007 - 2010">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2007 - 2010">
    <a:majorFont>
      <a:latin typeface="Cambria"/>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2007 - 2010">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Override>
</file>

<file path=word/theme/themeOverride17.xml><?xml version="1.0" encoding="utf-8"?>
<a:themeOverride xmlns:a="http://schemas.openxmlformats.org/drawingml/2006/main">
  <a:clrScheme name="Office 2007 - 2010">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2007 - 2010">
    <a:majorFont>
      <a:latin typeface="Cambria"/>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2007 - 2010">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Override>
</file>

<file path=word/theme/themeOverride18.xml><?xml version="1.0" encoding="utf-8"?>
<a:themeOverride xmlns:a="http://schemas.openxmlformats.org/drawingml/2006/main">
  <a:clrScheme name="Office 2007 - 2010">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2007 - 2010">
    <a:majorFont>
      <a:latin typeface="Cambria"/>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2007 - 2010">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Override>
</file>

<file path=word/theme/themeOverride19.xml><?xml version="1.0" encoding="utf-8"?>
<a:themeOverride xmlns:a="http://schemas.openxmlformats.org/drawingml/2006/main">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20.xml><?xml version="1.0" encoding="utf-8"?>
<a:themeOverride xmlns:a="http://schemas.openxmlformats.org/drawingml/2006/main">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Override>
</file>

<file path=word/theme/themeOverride21.xml><?xml version="1.0" encoding="utf-8"?>
<a:themeOverride xmlns:a="http://schemas.openxmlformats.org/drawingml/2006/main">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Override>
</file>

<file path=word/theme/themeOverride22.xml><?xml version="1.0" encoding="utf-8"?>
<a:themeOverride xmlns:a="http://schemas.openxmlformats.org/drawingml/2006/main">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Override>
</file>

<file path=word/theme/themeOverride23.xml><?xml version="1.0" encoding="utf-8"?>
<a:themeOverride xmlns:a="http://schemas.openxmlformats.org/drawingml/2006/main">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Override>
</file>

<file path=word/theme/themeOverride24.xml><?xml version="1.0" encoding="utf-8"?>
<a:themeOverride xmlns:a="http://schemas.openxmlformats.org/drawingml/2006/main">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Override>
</file>

<file path=word/theme/themeOverride25.xml><?xml version="1.0" encoding="utf-8"?>
<a:themeOverride xmlns:a="http://schemas.openxmlformats.org/drawingml/2006/main">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Override>
</file>

<file path=word/theme/themeOverride26.xml><?xml version="1.0" encoding="utf-8"?>
<a:themeOverride xmlns:a="http://schemas.openxmlformats.org/drawingml/2006/main">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Override>
</file>

<file path=word/theme/themeOverride27.xml><?xml version="1.0" encoding="utf-8"?>
<a:themeOverride xmlns:a="http://schemas.openxmlformats.org/drawingml/2006/main">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Override>
</file>

<file path=word/theme/themeOverride28.xml><?xml version="1.0" encoding="utf-8"?>
<a:themeOverride xmlns:a="http://schemas.openxmlformats.org/drawingml/2006/main">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Override>
</file>

<file path=word/theme/themeOverride29.xml><?xml version="1.0" encoding="utf-8"?>
<a:themeOverride xmlns:a="http://schemas.openxmlformats.org/drawingml/2006/main">
  <a:clrScheme name="Office 2007 - 2010">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2007 - 2010">
    <a:majorFont>
      <a:latin typeface="Cambria"/>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2007 - 2010">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Override>
</file>

<file path=word/theme/themeOverride30.xml><?xml version="1.0" encoding="utf-8"?>
<a:themeOverride xmlns:a="http://schemas.openxmlformats.org/drawingml/2006/main">
  <a:clrScheme name="Office 2007 - 2010">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2007 - 2010">
    <a:majorFont>
      <a:latin typeface="Cambria"/>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2007 - 2010">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Overrid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b:Sources xmlns:b="http://schemas.openxmlformats.org/officeDocument/2006/bibliography" xmlns="http://schemas.openxmlformats.org/officeDocument/2006/bibliography" SelectedStyle="\APA.XSL" StyleName="APA">
  <b:Source>
    <b:Tag>Ram04</b:Tag>
    <b:SourceType>JournalArticle</b:SourceType>
    <b:Guid>{4DF38291-3027-41E9-80D5-150A46C59372}</b:Guid>
    <b:Title>UTILIZACIÓN DE LA ESCALA BEAUFORT EN LA DETERMINACIÓN DEL POTENCIAL EÓLICO</b:Title>
    <b:Year>2004</b:Year>
    <b:JournalName>energética</b:JournalName>
    <b:Pages>13-17</b:Pages>
    <b:Author>
      <b:Author>
        <b:NameList>
          <b:Person>
            <b:Last>Ramos</b:Last>
            <b:First>Jorge Arturo del Angel</b:First>
          </b:Person>
          <b:Person>
            <b:Last>Sarmiento Sera</b:Last>
            <b:First>Antonio</b:First>
          </b:Person>
        </b:NameList>
      </b:Author>
    </b:Author>
    <b:RefOrder>1</b:RefOrder>
  </b:Source>
  <b:Source>
    <b:Tag>EST15</b:Tag>
    <b:SourceType>InternetSite</b:SourceType>
    <b:Guid>{95352964-F6E0-430B-AFED-17A5B7257ECA}</b:Guid>
    <b:Title>Transporte Y Dispersión De Contaminantes En El Aire Ambiental</b:Title>
    <b:Year>2015</b:Year>
    <b:Author>
      <b:Author>
        <b:Corporate>ESTRUCPLAN</b:Corporate>
      </b:Author>
    </b:Author>
    <b:Month>enero</b:Month>
    <b:Day>30</b:Day>
    <b:URL>https://estrucplan.com.ar/transporte-y-dispersion-de-contaminantes-en-el-aire-ambiental/</b:URL>
    <b:RefOrder>2</b:RefOrder>
  </b:Source>
</b:Sourc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o" ma:contentTypeID="0x0101002CAEAEE356FCF74F8EED857876527601" ma:contentTypeVersion="12" ma:contentTypeDescription="Crear nuevo documento." ma:contentTypeScope="" ma:versionID="51b5bb48aa03efc464611094c52abea7">
  <xsd:schema xmlns:xsd="http://www.w3.org/2001/XMLSchema" xmlns:xs="http://www.w3.org/2001/XMLSchema" xmlns:p="http://schemas.microsoft.com/office/2006/metadata/properties" xmlns:ns2="adef6d43-ad50-47db-b9b3-e8f6733365cc" xmlns:ns3="f36303ea-9551-47e9-a56d-f399cc59f746" targetNamespace="http://schemas.microsoft.com/office/2006/metadata/properties" ma:root="true" ma:fieldsID="734de62e4a23c701ae5c961843752fb5" ns2:_="" ns3:_="">
    <xsd:import namespace="adef6d43-ad50-47db-b9b3-e8f6733365cc"/>
    <xsd:import namespace="f36303ea-9551-47e9-a56d-f399cc59f746"/>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ServiceLocation" minOccurs="0"/>
                <xsd:element ref="ns3:SharedWithUsers" minOccurs="0"/>
                <xsd:element ref="ns3:SharedWithDetails" minOccurs="0"/>
                <xsd:element ref="ns2:MediaServiceOCR" minOccurs="0"/>
                <xsd:element ref="ns2:MediaServiceEventHashCode" minOccurs="0"/>
                <xsd:element ref="ns2:MediaServiceGenerationTime" minOccurs="0"/>
                <xsd:element ref="ns2:MediaServiceAutoKeyPoints" minOccurs="0"/>
                <xsd:element ref="ns2:MediaServiceKeyPoint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def6d43-ad50-47db-b9b3-e8f6733365cc" elementFormDefault="qualified">
    <xsd:import namespace="http://schemas.microsoft.com/office/2006/documentManagement/types"/>
    <xsd:import namespace="http://schemas.microsoft.com/office/infopath/2007/PartnerControls"/>
    <xsd:element name="MediaServiceMetadata" ma:index="8" nillable="true" ma:displayName="MediaServiceMetadata" ma:description="" ma:hidden="true" ma:internalName="MediaServiceMetadata" ma:readOnly="true">
      <xsd:simpleType>
        <xsd:restriction base="dms:Note"/>
      </xsd:simpleType>
    </xsd:element>
    <xsd:element name="MediaServiceFastMetadata" ma:index="9" nillable="true" ma:displayName="MediaServiceFastMetadata" ma:description="" ma:hidden="true" ma:internalName="MediaServiceFastMetadata" ma:readOnly="true">
      <xsd:simpleType>
        <xsd:restriction base="dms:Note"/>
      </xsd:simpleType>
    </xsd:element>
    <xsd:element name="MediaServiceDateTaken" ma:index="10" nillable="true" ma:displayName="MediaServiceDateTaken" ma:description="" ma:hidden="true" ma:internalName="MediaServiceDateTaken" ma:readOnly="true">
      <xsd:simpleType>
        <xsd:restriction base="dms:Text"/>
      </xsd:simpleType>
    </xsd:element>
    <xsd:element name="MediaServiceAutoTags" ma:index="11" nillable="true" ma:displayName="MediaServiceAutoTags" ma:description="" ma:internalName="MediaServiceAutoTags" ma:readOnly="true">
      <xsd:simpleType>
        <xsd:restriction base="dms:Text"/>
      </xsd:simpleType>
    </xsd:element>
    <xsd:element name="MediaServiceLocation" ma:index="12" nillable="true" ma:displayName="MediaServiceLocation" ma:description="" ma:internalName="MediaServiceLocation" ma:readOnly="true">
      <xsd:simpleType>
        <xsd:restriction base="dms:Text"/>
      </xsd:simpleType>
    </xsd:element>
    <xsd:element name="MediaServiceOCR" ma:index="15" nillable="true" ma:displayName="MediaServiceOCR" ma:internalName="MediaServiceOCR" ma:readOnly="true">
      <xsd:simpleType>
        <xsd:restriction base="dms:Note">
          <xsd:maxLength value="255"/>
        </xsd:restriction>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f36303ea-9551-47e9-a56d-f399cc59f746" elementFormDefault="qualified">
    <xsd:import namespace="http://schemas.microsoft.com/office/2006/documentManagement/types"/>
    <xsd:import namespace="http://schemas.microsoft.com/office/infopath/2007/PartnerControls"/>
    <xsd:element name="SharedWithUsers" ma:index="13"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4" nillable="true" ma:displayName="Detalles de uso compartido"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DD01E59A-CD97-48A1-9557-DEF80E962278}">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28AC185C-A00B-4568-8858-2D353FA9528A}">
  <ds:schemaRefs>
    <ds:schemaRef ds:uri="http://schemas.openxmlformats.org/officeDocument/2006/bibliography"/>
  </ds:schemaRefs>
</ds:datastoreItem>
</file>

<file path=customXml/itemProps3.xml><?xml version="1.0" encoding="utf-8"?>
<ds:datastoreItem xmlns:ds="http://schemas.openxmlformats.org/officeDocument/2006/customXml" ds:itemID="{906CF1B6-9539-493B-A09F-11C78F19EBC7}">
  <ds:schemaRefs>
    <ds:schemaRef ds:uri="http://schemas.microsoft.com/sharepoint/v3/contenttype/forms"/>
  </ds:schemaRefs>
</ds:datastoreItem>
</file>

<file path=customXml/itemProps4.xml><?xml version="1.0" encoding="utf-8"?>
<ds:datastoreItem xmlns:ds="http://schemas.openxmlformats.org/officeDocument/2006/customXml" ds:itemID="{BC386B01-E6EC-4DB5-AF60-DF400083C16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def6d43-ad50-47db-b9b3-e8f6733365cc"/>
    <ds:schemaRef ds:uri="f36303ea-9551-47e9-a56d-f399cc59f74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9930</TotalTime>
  <Pages>1</Pages>
  <Words>30288</Words>
  <Characters>166587</Characters>
  <Application>Microsoft Office Word</Application>
  <DocSecurity>0</DocSecurity>
  <Lines>1388</Lines>
  <Paragraphs>392</Paragraphs>
  <ScaleCrop>false</ScaleCrop>
  <HeadingPairs>
    <vt:vector size="2" baseType="variant">
      <vt:variant>
        <vt:lpstr>Título</vt:lpstr>
      </vt:variant>
      <vt:variant>
        <vt:i4>1</vt:i4>
      </vt:variant>
    </vt:vector>
  </HeadingPairs>
  <TitlesOfParts>
    <vt:vector size="1" baseType="lpstr">
      <vt:lpstr/>
    </vt:vector>
  </TitlesOfParts>
  <Company>Hewlett-Packard</Company>
  <LinksUpToDate>false</LinksUpToDate>
  <CharactersWithSpaces>196483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SERAMBIENTE</dc:creator>
  <cp:keywords/>
  <dc:description/>
  <cp:lastModifiedBy>Enis Trespalacios</cp:lastModifiedBy>
  <cp:revision>395</cp:revision>
  <cp:lastPrinted>2026-04-25T16:57:00Z</cp:lastPrinted>
  <dcterms:created xsi:type="dcterms:W3CDTF">2023-09-01T13:12:00Z</dcterms:created>
  <dcterms:modified xsi:type="dcterms:W3CDTF">2026-04-25T16:59:00Z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0x0101002CAEAEE356FCF74F8EED857876527601</vt:lpwstr>
  </property>
</Properties>
</file>