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ta-oben-group"/>
    <w:p>
      <w:pPr>
        <w:pStyle w:val="Heading1"/>
      </w:pPr>
      <w:r>
        <w:t xml:space="preserve">DTA OBEN GROUP</w:t>
      </w:r>
    </w:p>
    <w:bookmarkEnd w:id="20"/>
    <w:bookmarkStart w:id="22" w:name="digitalización-total-autónoma"/>
    <w:p>
      <w:pPr>
        <w:pStyle w:val="Heading1"/>
      </w:pPr>
      <w:r>
        <w:t xml:space="preserve">DIGITALIZACIÓN TOTAL AUTÓNOMA</w:t>
      </w:r>
    </w:p>
    <w:bookmarkStart w:id="21" w:name="X031d93f90ad4c5ac4074e130b60bf4bd33ba16d"/>
    <w:p>
      <w:pPr>
        <w:pStyle w:val="Heading2"/>
      </w:pPr>
      <w:r>
        <w:t xml:space="preserve">DOCUMENTO MAESTRO DE ARQUITECTURA Y ESPECIFICACIÓN FUNCIONAL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  <w:r>
        <w:br/>
      </w:r>
      <w:r>
        <w:rPr>
          <w:b/>
          <w:bCs/>
        </w:rPr>
        <w:t xml:space="preserve">Cliente:</w:t>
      </w:r>
      <w:r>
        <w:t xml:space="preserve"> </w:t>
      </w:r>
      <w:r>
        <w:t xml:space="preserve">Oben Group</w:t>
      </w:r>
      <w:r>
        <w:br/>
      </w:r>
      <w:r>
        <w:rPr>
          <w:b/>
          <w:bCs/>
        </w:rPr>
        <w:t xml:space="preserve">Proveedor:</w:t>
      </w:r>
      <w:r>
        <w:t xml:space="preserve"> </w:t>
      </w:r>
      <w:r>
        <w:t xml:space="preserve">Paradixe XYZ SAS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trol-de-versiones"/>
    <w:p>
      <w:pPr>
        <w:pStyle w:val="Heading1"/>
      </w:pPr>
      <w:r>
        <w:t xml:space="preserve">CONTROL DE VERSIONES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  <w:tc>
          <w:tcPr/>
          <w:p>
            <w:pPr>
              <w:pStyle w:val="Compact"/>
            </w:pPr>
            <w:r>
              <w:t xml:space="preserve">Documento inicial de arquitectura DTA Oben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abla-de-contenido"/>
    <w:p>
      <w:pPr>
        <w:pStyle w:val="Heading1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r>
        <w:t xml:space="preserve">Resumen Ejecutivo</w:t>
      </w:r>
    </w:p>
    <w:p>
      <w:pPr>
        <w:pStyle w:val="Compact"/>
        <w:numPr>
          <w:ilvl w:val="0"/>
          <w:numId w:val="1001"/>
        </w:numPr>
      </w:pPr>
      <w:r>
        <w:t xml:space="preserve">Contexto Estratégico</w:t>
      </w:r>
    </w:p>
    <w:p>
      <w:pPr>
        <w:pStyle w:val="Compact"/>
        <w:numPr>
          <w:ilvl w:val="0"/>
          <w:numId w:val="1001"/>
        </w:numPr>
      </w:pPr>
      <w:r>
        <w:t xml:space="preserve">Problema de Negocio</w:t>
      </w:r>
    </w:p>
    <w:p>
      <w:pPr>
        <w:pStyle w:val="Compact"/>
        <w:numPr>
          <w:ilvl w:val="0"/>
          <w:numId w:val="1001"/>
        </w:numPr>
      </w:pPr>
      <w:r>
        <w:t xml:space="preserve">Objetivos del Proyecto</w:t>
      </w:r>
    </w:p>
    <w:p>
      <w:pPr>
        <w:pStyle w:val="Compact"/>
        <w:numPr>
          <w:ilvl w:val="0"/>
          <w:numId w:val="1001"/>
        </w:numPr>
      </w:pPr>
      <w:r>
        <w:t xml:space="preserve">Alcance General</w:t>
      </w:r>
    </w:p>
    <w:p>
      <w:pPr>
        <w:pStyle w:val="Compact"/>
        <w:numPr>
          <w:ilvl w:val="0"/>
          <w:numId w:val="1001"/>
        </w:numPr>
      </w:pPr>
      <w:r>
        <w:t xml:space="preserve">Modelo Operativo DTA</w:t>
      </w:r>
    </w:p>
    <w:p>
      <w:pPr>
        <w:pStyle w:val="Compact"/>
        <w:numPr>
          <w:ilvl w:val="0"/>
          <w:numId w:val="1001"/>
        </w:numPr>
      </w:pPr>
      <w:r>
        <w:t xml:space="preserve">Arquitectura Empresarial</w:t>
      </w:r>
    </w:p>
    <w:p>
      <w:pPr>
        <w:pStyle w:val="Compact"/>
        <w:numPr>
          <w:ilvl w:val="0"/>
          <w:numId w:val="1001"/>
        </w:numPr>
      </w:pPr>
      <w:r>
        <w:t xml:space="preserve">Arquitectura Tecnológica</w:t>
      </w:r>
    </w:p>
    <w:p>
      <w:pPr>
        <w:pStyle w:val="Compact"/>
        <w:numPr>
          <w:ilvl w:val="0"/>
          <w:numId w:val="1001"/>
        </w:numPr>
      </w:pPr>
      <w:r>
        <w:t xml:space="preserve">Ecosistema Actual Oben</w:t>
      </w:r>
    </w:p>
    <w:p>
      <w:pPr>
        <w:pStyle w:val="Compact"/>
        <w:numPr>
          <w:ilvl w:val="0"/>
          <w:numId w:val="1001"/>
        </w:numPr>
      </w:pPr>
      <w:r>
        <w:t xml:space="preserve">Procesos Comerciales</w:t>
      </w:r>
    </w:p>
    <w:p>
      <w:pPr>
        <w:pStyle w:val="Compact"/>
        <w:numPr>
          <w:ilvl w:val="0"/>
          <w:numId w:val="1001"/>
        </w:numPr>
      </w:pPr>
      <w:r>
        <w:t xml:space="preserve">Flujo Comercial Objetivo</w:t>
      </w:r>
    </w:p>
    <w:p>
      <w:pPr>
        <w:pStyle w:val="Compact"/>
        <w:numPr>
          <w:ilvl w:val="0"/>
          <w:numId w:val="1001"/>
        </w:numPr>
      </w:pPr>
      <w:r>
        <w:t xml:space="preserve">Motor de Inteligencia Comercial</w:t>
      </w:r>
    </w:p>
    <w:p>
      <w:pPr>
        <w:pStyle w:val="Compact"/>
        <w:numPr>
          <w:ilvl w:val="0"/>
          <w:numId w:val="1001"/>
        </w:numPr>
      </w:pPr>
      <w:r>
        <w:t xml:space="preserve">Gestión de Clientes</w:t>
      </w:r>
    </w:p>
    <w:p>
      <w:pPr>
        <w:pStyle w:val="Compact"/>
        <w:numPr>
          <w:ilvl w:val="0"/>
          <w:numId w:val="1001"/>
        </w:numPr>
      </w:pPr>
      <w:r>
        <w:t xml:space="preserve">Gestión de Productos</w:t>
      </w:r>
    </w:p>
    <w:p>
      <w:pPr>
        <w:pStyle w:val="Compact"/>
        <w:numPr>
          <w:ilvl w:val="0"/>
          <w:numId w:val="1001"/>
        </w:numPr>
      </w:pPr>
      <w:r>
        <w:t xml:space="preserve">Gestión de Cotizaciones</w:t>
      </w:r>
    </w:p>
    <w:p>
      <w:pPr>
        <w:pStyle w:val="Compact"/>
        <w:numPr>
          <w:ilvl w:val="0"/>
          <w:numId w:val="1001"/>
        </w:numPr>
      </w:pPr>
      <w:r>
        <w:t xml:space="preserve">Gestión de Pedidos</w:t>
      </w:r>
    </w:p>
    <w:p>
      <w:pPr>
        <w:pStyle w:val="Compact"/>
        <w:numPr>
          <w:ilvl w:val="0"/>
          <w:numId w:val="1001"/>
        </w:numPr>
      </w:pPr>
      <w:r>
        <w:t xml:space="preserve">Validaciones Comerciales</w:t>
      </w:r>
    </w:p>
    <w:p>
      <w:pPr>
        <w:pStyle w:val="Compact"/>
        <w:numPr>
          <w:ilvl w:val="0"/>
          <w:numId w:val="1001"/>
        </w:numPr>
      </w:pPr>
      <w:r>
        <w:t xml:space="preserve">Integración Oracle</w:t>
      </w:r>
    </w:p>
    <w:p>
      <w:pPr>
        <w:pStyle w:val="Compact"/>
        <w:numPr>
          <w:ilvl w:val="0"/>
          <w:numId w:val="1001"/>
        </w:numPr>
      </w:pPr>
      <w:r>
        <w:t xml:space="preserve">Integración Oben+</w:t>
      </w:r>
    </w:p>
    <w:p>
      <w:pPr>
        <w:pStyle w:val="Compact"/>
        <w:numPr>
          <w:ilvl w:val="0"/>
          <w:numId w:val="1001"/>
        </w:numPr>
      </w:pPr>
      <w:r>
        <w:t xml:space="preserve">Casos de Uso</w:t>
      </w:r>
    </w:p>
    <w:p>
      <w:r>
        <w:pict>
          <v:rect style="width:0;height:1.5pt" o:hralign="center" o:hrstd="t" o:hr="t"/>
        </w:pict>
      </w:r>
    </w:p>
    <w:bookmarkEnd w:id="24"/>
    <w:bookmarkStart w:id="25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La iniciativa DTA (Digitalización Total Autónoma) para Oben Group tiene como objetivo construir una capa inteligente de automatización empresarial capaz de orquestar procesos comerciales, operativos, logísticos y de facturación sobre la infraestructura tecnológica ya existente dentro de Oben.</w:t>
      </w:r>
    </w:p>
    <w:p>
      <w:pPr>
        <w:pStyle w:val="BodyText"/>
      </w:pPr>
      <w:r>
        <w:t xml:space="preserve">La solución NO pretende reemplazar:</w:t>
      </w:r>
    </w:p>
    <w:p>
      <w:pPr>
        <w:pStyle w:val="Compact"/>
        <w:numPr>
          <w:ilvl w:val="0"/>
          <w:numId w:val="1002"/>
        </w:numPr>
      </w:pPr>
      <w:r>
        <w:t xml:space="preserve">Oracle ERP</w:t>
      </w:r>
    </w:p>
    <w:p>
      <w:pPr>
        <w:pStyle w:val="Compact"/>
        <w:numPr>
          <w:ilvl w:val="0"/>
          <w:numId w:val="1002"/>
        </w:numPr>
      </w:pPr>
      <w:r>
        <w:t xml:space="preserve">Oben+</w:t>
      </w:r>
    </w:p>
    <w:p>
      <w:pPr>
        <w:pStyle w:val="Compact"/>
        <w:numPr>
          <w:ilvl w:val="0"/>
          <w:numId w:val="1002"/>
        </w:numPr>
      </w:pPr>
      <w:r>
        <w:t xml:space="preserve">Cube IQ</w:t>
      </w:r>
    </w:p>
    <w:p>
      <w:pPr>
        <w:pStyle w:val="Compact"/>
        <w:numPr>
          <w:ilvl w:val="0"/>
          <w:numId w:val="1002"/>
        </w:numPr>
      </w:pPr>
      <w:r>
        <w:t xml:space="preserve">Sistemas DIAN</w:t>
      </w:r>
    </w:p>
    <w:p>
      <w:pPr>
        <w:pStyle w:val="Compact"/>
        <w:numPr>
          <w:ilvl w:val="0"/>
          <w:numId w:val="1002"/>
        </w:numPr>
      </w:pPr>
      <w:r>
        <w:t xml:space="preserve">Sistemas E-Franco</w:t>
      </w:r>
    </w:p>
    <w:p>
      <w:pPr>
        <w:pStyle w:val="Compact"/>
        <w:numPr>
          <w:ilvl w:val="0"/>
          <w:numId w:val="1002"/>
        </w:numPr>
      </w:pPr>
      <w:r>
        <w:t xml:space="preserve">Plataformas Navieras</w:t>
      </w:r>
    </w:p>
    <w:p>
      <w:pPr>
        <w:pStyle w:val="FirstParagraph"/>
      </w:pPr>
      <w:r>
        <w:t xml:space="preserve">La estrategia consiste en construir una capa superior de inteligencia artificial y automatización que permita reducir significativamente la intervención humana en los procesos de negocio.</w:t>
      </w:r>
    </w:p>
    <w:p>
      <w:pPr>
        <w:pStyle w:val="BodyText"/>
      </w:pPr>
      <w:r>
        <w:t xml:space="preserve">La visión final consiste en que una solicitud enviada por un cliente pueda transformarse automáticamente en:</w:t>
      </w:r>
    </w:p>
    <w:p>
      <w:pPr>
        <w:pStyle w:val="Compact"/>
        <w:numPr>
          <w:ilvl w:val="0"/>
          <w:numId w:val="1003"/>
        </w:numPr>
      </w:pPr>
      <w:r>
        <w:t xml:space="preserve">Cotización</w:t>
      </w:r>
    </w:p>
    <w:p>
      <w:pPr>
        <w:pStyle w:val="Compact"/>
        <w:numPr>
          <w:ilvl w:val="0"/>
          <w:numId w:val="1003"/>
        </w:numPr>
      </w:pPr>
      <w:r>
        <w:t xml:space="preserve">Pedido</w:t>
      </w:r>
    </w:p>
    <w:p>
      <w:pPr>
        <w:pStyle w:val="Compact"/>
        <w:numPr>
          <w:ilvl w:val="0"/>
          <w:numId w:val="1003"/>
        </w:numPr>
      </w:pPr>
      <w:r>
        <w:t xml:space="preserve">Validación financiera</w:t>
      </w:r>
    </w:p>
    <w:p>
      <w:pPr>
        <w:pStyle w:val="Compact"/>
        <w:numPr>
          <w:ilvl w:val="0"/>
          <w:numId w:val="1003"/>
        </w:numPr>
      </w:pPr>
      <w:r>
        <w:t xml:space="preserve">Planeación logística</w:t>
      </w:r>
    </w:p>
    <w:p>
      <w:pPr>
        <w:pStyle w:val="Compact"/>
        <w:numPr>
          <w:ilvl w:val="0"/>
          <w:numId w:val="1003"/>
        </w:numPr>
      </w:pPr>
      <w:r>
        <w:t xml:space="preserve">Facturación</w:t>
      </w:r>
    </w:p>
    <w:p>
      <w:pPr>
        <w:pStyle w:val="Compact"/>
        <w:numPr>
          <w:ilvl w:val="0"/>
          <w:numId w:val="1003"/>
        </w:numPr>
      </w:pPr>
      <w:r>
        <w:t xml:space="preserve">Despacho</w:t>
      </w:r>
    </w:p>
    <w:p>
      <w:pPr>
        <w:pStyle w:val="Compact"/>
        <w:numPr>
          <w:ilvl w:val="0"/>
          <w:numId w:val="1003"/>
        </w:numPr>
      </w:pPr>
      <w:r>
        <w:t xml:space="preserve">Seguimiento</w:t>
      </w:r>
    </w:p>
    <w:p>
      <w:pPr>
        <w:pStyle w:val="FirstParagraph"/>
      </w:pPr>
      <w:r>
        <w:t xml:space="preserve">con mínima intervención operativa.</w:t>
      </w:r>
    </w:p>
    <w:p>
      <w:r>
        <w:pict>
          <v:rect style="width:0;height:1.5pt" o:hralign="center" o:hrstd="t" o:hr="t"/>
        </w:pict>
      </w:r>
    </w:p>
    <w:bookmarkEnd w:id="25"/>
    <w:bookmarkStart w:id="26" w:name="contexto-estratégico"/>
    <w:p>
      <w:pPr>
        <w:pStyle w:val="Heading1"/>
      </w:pPr>
      <w:r>
        <w:t xml:space="preserve">2. CONTEXTO ESTRATÉGICO</w:t>
      </w:r>
    </w:p>
    <w:p>
      <w:pPr>
        <w:pStyle w:val="FirstParagraph"/>
      </w:pPr>
      <w:r>
        <w:t xml:space="preserve">Oben Group es uno de los principales fabricantes de empaques flexibles de Latinoamérica.</w:t>
      </w:r>
    </w:p>
    <w:p>
      <w:pPr>
        <w:pStyle w:val="BodyText"/>
      </w:pPr>
      <w:r>
        <w:t xml:space="preserve">La organización posee una infraestructura tecnológica madura basada principalmente en Oracle ERP y plataformas complementarias desarrolladas internamente.</w:t>
      </w:r>
    </w:p>
    <w:p>
      <w:pPr>
        <w:pStyle w:val="BodyText"/>
      </w:pPr>
      <w:r>
        <w:t xml:space="preserve">Sin embargo, existen procesos que continúan dependiendo de actividades manuales realizadas por:</w:t>
      </w:r>
    </w:p>
    <w:p>
      <w:pPr>
        <w:pStyle w:val="Compact"/>
        <w:numPr>
          <w:ilvl w:val="0"/>
          <w:numId w:val="1004"/>
        </w:numPr>
      </w:pPr>
      <w:r>
        <w:t xml:space="preserve">Ejecutivos comerciales</w:t>
      </w:r>
    </w:p>
    <w:p>
      <w:pPr>
        <w:pStyle w:val="Compact"/>
        <w:numPr>
          <w:ilvl w:val="0"/>
          <w:numId w:val="1004"/>
        </w:numPr>
      </w:pPr>
      <w:r>
        <w:t xml:space="preserve">Analistas comerciales</w:t>
      </w:r>
    </w:p>
    <w:p>
      <w:pPr>
        <w:pStyle w:val="Compact"/>
        <w:numPr>
          <w:ilvl w:val="0"/>
          <w:numId w:val="1004"/>
        </w:numPr>
      </w:pPr>
      <w:r>
        <w:t xml:space="preserve">Planeadores</w:t>
      </w:r>
    </w:p>
    <w:p>
      <w:pPr>
        <w:pStyle w:val="Compact"/>
        <w:numPr>
          <w:ilvl w:val="0"/>
          <w:numId w:val="1004"/>
        </w:numPr>
      </w:pPr>
      <w:r>
        <w:t xml:space="preserve">Personal de cartera</w:t>
      </w:r>
    </w:p>
    <w:p>
      <w:pPr>
        <w:pStyle w:val="Compact"/>
        <w:numPr>
          <w:ilvl w:val="0"/>
          <w:numId w:val="1004"/>
        </w:numPr>
      </w:pPr>
      <w:r>
        <w:t xml:space="preserve">Personal de facturación</w:t>
      </w:r>
    </w:p>
    <w:p>
      <w:pPr>
        <w:pStyle w:val="Compact"/>
        <w:numPr>
          <w:ilvl w:val="0"/>
          <w:numId w:val="1004"/>
        </w:numPr>
      </w:pPr>
      <w:r>
        <w:t xml:space="preserve">Personal de comercio exterior</w:t>
      </w:r>
    </w:p>
    <w:p>
      <w:pPr>
        <w:pStyle w:val="FirstParagraph"/>
      </w:pPr>
      <w:r>
        <w:t xml:space="preserve">Estas actividades generan:</w:t>
      </w:r>
    </w:p>
    <w:p>
      <w:pPr>
        <w:pStyle w:val="Compact"/>
        <w:numPr>
          <w:ilvl w:val="0"/>
          <w:numId w:val="1005"/>
        </w:numPr>
      </w:pPr>
      <w:r>
        <w:t xml:space="preserve">Retrasos</w:t>
      </w:r>
    </w:p>
    <w:p>
      <w:pPr>
        <w:pStyle w:val="Compact"/>
        <w:numPr>
          <w:ilvl w:val="0"/>
          <w:numId w:val="1005"/>
        </w:numPr>
      </w:pPr>
      <w:r>
        <w:t xml:space="preserve">Errores humanos</w:t>
      </w:r>
    </w:p>
    <w:p>
      <w:pPr>
        <w:pStyle w:val="Compact"/>
        <w:numPr>
          <w:ilvl w:val="0"/>
          <w:numId w:val="1005"/>
        </w:numPr>
      </w:pPr>
      <w:r>
        <w:t xml:space="preserve">Reprocesos</w:t>
      </w:r>
    </w:p>
    <w:p>
      <w:pPr>
        <w:pStyle w:val="Compact"/>
        <w:numPr>
          <w:ilvl w:val="0"/>
          <w:numId w:val="1005"/>
        </w:numPr>
      </w:pPr>
      <w:r>
        <w:t xml:space="preserve">Costos administrativos</w:t>
      </w:r>
    </w:p>
    <w:p>
      <w:pPr>
        <w:pStyle w:val="Compact"/>
        <w:numPr>
          <w:ilvl w:val="0"/>
          <w:numId w:val="1005"/>
        </w:numPr>
      </w:pPr>
      <w:r>
        <w:t xml:space="preserve">Dependencia de conocimiento individual</w:t>
      </w:r>
    </w:p>
    <w:p>
      <w:pPr>
        <w:pStyle w:val="FirstParagraph"/>
      </w:pPr>
      <w:r>
        <w:t xml:space="preserve">La iniciativa DTA busca convertir dichos procesos en procesos autónomos.</w:t>
      </w:r>
    </w:p>
    <w:p>
      <w:r>
        <w:pict>
          <v:rect style="width:0;height:1.5pt" o:hralign="center" o:hrstd="t" o:hr="t"/>
        </w:pict>
      </w:r>
    </w:p>
    <w:bookmarkEnd w:id="26"/>
    <w:bookmarkStart w:id="30" w:name="problema-de-negocio"/>
    <w:p>
      <w:pPr>
        <w:pStyle w:val="Heading1"/>
      </w:pPr>
      <w:r>
        <w:t xml:space="preserve">3. PROBLEMA DE NEGOCIO</w:t>
      </w:r>
    </w:p>
    <w:p>
      <w:pPr>
        <w:pStyle w:val="FirstParagraph"/>
      </w:pPr>
      <w:r>
        <w:t xml:space="preserve">Actualmente una solicitud comercial puede involucrar múltiples sistemas y múltiples personas antes de convertirse en una factura.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Cliente → Comercial → Oracle → Planeación → Cube IQ → Cartera → Facturación → Comercio Exterior → Naviera</w:t>
      </w:r>
    </w:p>
    <w:p>
      <w:pPr>
        <w:pStyle w:val="BodyText"/>
      </w:pPr>
      <w:r>
        <w:t xml:space="preserve">Este flujo genera:</w:t>
      </w:r>
    </w:p>
    <w:bookmarkStart w:id="27" w:name="problemas-operativos"/>
    <w:p>
      <w:pPr>
        <w:pStyle w:val="Heading2"/>
      </w:pPr>
      <w:r>
        <w:t xml:space="preserve">Problemas Operativos</w:t>
      </w:r>
    </w:p>
    <w:p>
      <w:pPr>
        <w:pStyle w:val="Compact"/>
        <w:numPr>
          <w:ilvl w:val="0"/>
          <w:numId w:val="1006"/>
        </w:numPr>
      </w:pPr>
      <w:r>
        <w:t xml:space="preserve">Duplicidad de información</w:t>
      </w:r>
    </w:p>
    <w:p>
      <w:pPr>
        <w:pStyle w:val="Compact"/>
        <w:numPr>
          <w:ilvl w:val="0"/>
          <w:numId w:val="1006"/>
        </w:numPr>
      </w:pPr>
      <w:r>
        <w:t xml:space="preserve">Retrabajo</w:t>
      </w:r>
    </w:p>
    <w:p>
      <w:pPr>
        <w:pStyle w:val="Compact"/>
        <w:numPr>
          <w:ilvl w:val="0"/>
          <w:numId w:val="1006"/>
        </w:numPr>
      </w:pPr>
      <w:r>
        <w:t xml:space="preserve">Dependencia humana</w:t>
      </w:r>
    </w:p>
    <w:p>
      <w:pPr>
        <w:pStyle w:val="Compact"/>
        <w:numPr>
          <w:ilvl w:val="0"/>
          <w:numId w:val="1006"/>
        </w:numPr>
      </w:pPr>
      <w:r>
        <w:t xml:space="preserve">Errores de digitación</w:t>
      </w:r>
    </w:p>
    <w:bookmarkEnd w:id="27"/>
    <w:bookmarkStart w:id="28" w:name="problemas-comerciales"/>
    <w:p>
      <w:pPr>
        <w:pStyle w:val="Heading2"/>
      </w:pPr>
      <w:r>
        <w:t xml:space="preserve">Problemas Comerciales</w:t>
      </w:r>
    </w:p>
    <w:p>
      <w:pPr>
        <w:pStyle w:val="Compact"/>
        <w:numPr>
          <w:ilvl w:val="0"/>
          <w:numId w:val="1007"/>
        </w:numPr>
      </w:pPr>
      <w:r>
        <w:t xml:space="preserve">Tiempo elevado de respuesta</w:t>
      </w:r>
    </w:p>
    <w:p>
      <w:pPr>
        <w:pStyle w:val="Compact"/>
        <w:numPr>
          <w:ilvl w:val="0"/>
          <w:numId w:val="1007"/>
        </w:numPr>
      </w:pPr>
      <w:r>
        <w:t xml:space="preserve">Pérdida de oportunidades</w:t>
      </w:r>
    </w:p>
    <w:p>
      <w:pPr>
        <w:pStyle w:val="Compact"/>
        <w:numPr>
          <w:ilvl w:val="0"/>
          <w:numId w:val="1007"/>
        </w:numPr>
      </w:pPr>
      <w:r>
        <w:t xml:space="preserve">Retrasos en cotización</w:t>
      </w:r>
    </w:p>
    <w:bookmarkEnd w:id="28"/>
    <w:bookmarkStart w:id="29" w:name="problemas-financieros"/>
    <w:p>
      <w:pPr>
        <w:pStyle w:val="Heading2"/>
      </w:pPr>
      <w:r>
        <w:t xml:space="preserve">Problemas Financieros</w:t>
      </w:r>
    </w:p>
    <w:p>
      <w:pPr>
        <w:pStyle w:val="Compact"/>
        <w:numPr>
          <w:ilvl w:val="0"/>
          <w:numId w:val="1008"/>
        </w:numPr>
      </w:pPr>
      <w:r>
        <w:t xml:space="preserve">Facturación tardía</w:t>
      </w:r>
    </w:p>
    <w:p>
      <w:pPr>
        <w:pStyle w:val="Compact"/>
        <w:numPr>
          <w:ilvl w:val="0"/>
          <w:numId w:val="1008"/>
        </w:numPr>
      </w:pPr>
      <w:r>
        <w:t xml:space="preserve">Ciclos largos de Order To Cash</w:t>
      </w:r>
    </w:p>
    <w:p>
      <w:pPr>
        <w:pStyle w:val="Compact"/>
        <w:numPr>
          <w:ilvl w:val="0"/>
          <w:numId w:val="1008"/>
        </w:numPr>
      </w:pPr>
      <w:r>
        <w:t xml:space="preserve">Mayor costo administrativo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objetivos-del-proyecto"/>
    <w:p>
      <w:pPr>
        <w:pStyle w:val="Heading1"/>
      </w:pPr>
      <w:r>
        <w:t xml:space="preserve">4. OBJETIVOS DEL PROYECTO</w:t>
      </w:r>
    </w:p>
    <w:bookmarkStart w:id="31" w:name="objetivos-estratégicos"/>
    <w:p>
      <w:pPr>
        <w:pStyle w:val="Heading2"/>
      </w:pPr>
      <w:r>
        <w:t xml:space="preserve">Objetivos Estratégicos</w:t>
      </w:r>
    </w:p>
    <w:p>
      <w:pPr>
        <w:pStyle w:val="FirstParagraph"/>
      </w:pPr>
      <w:r>
        <w:t xml:space="preserve">Automatizar procesos clave de negocio.</w:t>
      </w:r>
    </w:p>
    <w:p>
      <w:pPr>
        <w:pStyle w:val="BodyText"/>
      </w:pPr>
      <w:r>
        <w:t xml:space="preserve">Reducir costos administrativos.</w:t>
      </w:r>
    </w:p>
    <w:p>
      <w:pPr>
        <w:pStyle w:val="BodyText"/>
      </w:pPr>
      <w:r>
        <w:t xml:space="preserve">Incrementar velocidad comercial.</w:t>
      </w:r>
    </w:p>
    <w:p>
      <w:pPr>
        <w:pStyle w:val="BodyText"/>
      </w:pPr>
      <w:r>
        <w:t xml:space="preserve">Incrementar trazabilidad.</w:t>
      </w:r>
    </w:p>
    <w:p>
      <w:pPr>
        <w:pStyle w:val="BodyText"/>
      </w:pPr>
      <w:r>
        <w:t xml:space="preserve">Generar inteligencia operacional.</w:t>
      </w:r>
    </w:p>
    <w:p>
      <w:pPr>
        <w:pStyle w:val="BodyText"/>
      </w:pPr>
      <w:r>
        <w:t xml:space="preserve">Crear una plataforma escalable para futuras unidades de negocio.</w:t>
      </w:r>
    </w:p>
    <w:p>
      <w:r>
        <w:pict>
          <v:rect style="width:0;height:1.5pt" o:hralign="center" o:hrstd="t" o:hr="t"/>
        </w:pict>
      </w:r>
    </w:p>
    <w:bookmarkEnd w:id="31"/>
    <w:bookmarkStart w:id="32" w:name="objetivos-técnicos"/>
    <w:p>
      <w:pPr>
        <w:pStyle w:val="Heading2"/>
      </w:pPr>
      <w:r>
        <w:t xml:space="preserve">Objetivos Técnicos</w:t>
      </w:r>
    </w:p>
    <w:p>
      <w:pPr>
        <w:pStyle w:val="FirstParagraph"/>
      </w:pPr>
      <w:r>
        <w:t xml:space="preserve">Integrar:</w:t>
      </w:r>
    </w:p>
    <w:p>
      <w:pPr>
        <w:pStyle w:val="Compact"/>
        <w:numPr>
          <w:ilvl w:val="0"/>
          <w:numId w:val="1009"/>
        </w:numPr>
      </w:pPr>
      <w:r>
        <w:t xml:space="preserve">Oracle</w:t>
      </w:r>
    </w:p>
    <w:p>
      <w:pPr>
        <w:pStyle w:val="Compact"/>
        <w:numPr>
          <w:ilvl w:val="0"/>
          <w:numId w:val="1009"/>
        </w:numPr>
      </w:pPr>
      <w:r>
        <w:t xml:space="preserve">Oben+</w:t>
      </w:r>
    </w:p>
    <w:p>
      <w:pPr>
        <w:pStyle w:val="Compact"/>
        <w:numPr>
          <w:ilvl w:val="0"/>
          <w:numId w:val="1009"/>
        </w:numPr>
      </w:pPr>
      <w:r>
        <w:t xml:space="preserve">Cube IQ</w:t>
      </w:r>
    </w:p>
    <w:p>
      <w:pPr>
        <w:pStyle w:val="Compact"/>
        <w:numPr>
          <w:ilvl w:val="0"/>
          <w:numId w:val="1009"/>
        </w:numPr>
      </w:pPr>
      <w:r>
        <w:t xml:space="preserve">DIAN</w:t>
      </w:r>
    </w:p>
    <w:p>
      <w:pPr>
        <w:pStyle w:val="Compact"/>
        <w:numPr>
          <w:ilvl w:val="0"/>
          <w:numId w:val="1009"/>
        </w:numPr>
      </w:pPr>
      <w:r>
        <w:t xml:space="preserve">E-Franco</w:t>
      </w:r>
    </w:p>
    <w:p>
      <w:pPr>
        <w:pStyle w:val="Compact"/>
        <w:numPr>
          <w:ilvl w:val="0"/>
          <w:numId w:val="1009"/>
        </w:numPr>
      </w:pPr>
      <w:r>
        <w:t xml:space="preserve">Navieras</w:t>
      </w:r>
    </w:p>
    <w:p>
      <w:pPr>
        <w:pStyle w:val="FirstParagraph"/>
      </w:pPr>
      <w:r>
        <w:t xml:space="preserve">Centralizar información.</w:t>
      </w:r>
    </w:p>
    <w:p>
      <w:pPr>
        <w:pStyle w:val="BodyText"/>
      </w:pPr>
      <w:r>
        <w:t xml:space="preserve">Implementar agentes de inteligencia artificial.</w:t>
      </w:r>
    </w:p>
    <w:p>
      <w:pPr>
        <w:pStyle w:val="BodyText"/>
      </w:pPr>
      <w:r>
        <w:t xml:space="preserve">Construir arquitectura modular.</w:t>
      </w:r>
    </w:p>
    <w:p>
      <w:pPr>
        <w:pStyle w:val="BodyText"/>
      </w:pPr>
      <w:r>
        <w:t xml:space="preserve">Mantener compatibilidad con infraestructura existente.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alcance-general"/>
    <w:p>
      <w:pPr>
        <w:pStyle w:val="Heading1"/>
      </w:pPr>
      <w:r>
        <w:t xml:space="preserve">5. ALCANCE GENERAL</w:t>
      </w:r>
    </w:p>
    <w:bookmarkStart w:id="40" w:name="incluido"/>
    <w:p>
      <w:pPr>
        <w:pStyle w:val="Heading2"/>
      </w:pPr>
      <w:r>
        <w:t xml:space="preserve">Incluido</w:t>
      </w:r>
    </w:p>
    <w:bookmarkStart w:id="34" w:name="comercial"/>
    <w:p>
      <w:pPr>
        <w:pStyle w:val="Heading3"/>
      </w:pPr>
      <w:r>
        <w:t xml:space="preserve">Comercial</w:t>
      </w:r>
    </w:p>
    <w:p>
      <w:pPr>
        <w:pStyle w:val="Compact"/>
        <w:numPr>
          <w:ilvl w:val="0"/>
          <w:numId w:val="1010"/>
        </w:numPr>
      </w:pPr>
      <w:r>
        <w:t xml:space="preserve">Recepción de solicitudes</w:t>
      </w:r>
    </w:p>
    <w:p>
      <w:pPr>
        <w:pStyle w:val="Compact"/>
        <w:numPr>
          <w:ilvl w:val="0"/>
          <w:numId w:val="1010"/>
        </w:numPr>
      </w:pPr>
      <w:r>
        <w:t xml:space="preserve">Interpretación automática</w:t>
      </w:r>
    </w:p>
    <w:p>
      <w:pPr>
        <w:pStyle w:val="Compact"/>
        <w:numPr>
          <w:ilvl w:val="0"/>
          <w:numId w:val="1010"/>
        </w:numPr>
      </w:pPr>
      <w:r>
        <w:t xml:space="preserve">Cotizaciones</w:t>
      </w:r>
    </w:p>
    <w:p>
      <w:pPr>
        <w:pStyle w:val="Compact"/>
        <w:numPr>
          <w:ilvl w:val="0"/>
          <w:numId w:val="1010"/>
        </w:numPr>
      </w:pPr>
      <w:r>
        <w:t xml:space="preserve">Gestión de pedidos</w:t>
      </w:r>
    </w:p>
    <w:bookmarkEnd w:id="34"/>
    <w:bookmarkStart w:id="35" w:name="cartera"/>
    <w:p>
      <w:pPr>
        <w:pStyle w:val="Heading3"/>
      </w:pPr>
      <w:r>
        <w:t xml:space="preserve">Cartera</w:t>
      </w:r>
    </w:p>
    <w:p>
      <w:pPr>
        <w:pStyle w:val="Compact"/>
        <w:numPr>
          <w:ilvl w:val="0"/>
          <w:numId w:val="1011"/>
        </w:numPr>
      </w:pPr>
      <w:r>
        <w:t xml:space="preserve">Validaciones automáticas</w:t>
      </w:r>
    </w:p>
    <w:p>
      <w:pPr>
        <w:pStyle w:val="Compact"/>
        <w:numPr>
          <w:ilvl w:val="0"/>
          <w:numId w:val="1011"/>
        </w:numPr>
      </w:pPr>
      <w:r>
        <w:t xml:space="preserve">Reglas de crédito</w:t>
      </w:r>
    </w:p>
    <w:bookmarkEnd w:id="35"/>
    <w:bookmarkStart w:id="36" w:name="planeación"/>
    <w:p>
      <w:pPr>
        <w:pStyle w:val="Heading3"/>
      </w:pPr>
      <w:r>
        <w:t xml:space="preserve">Planeación</w:t>
      </w:r>
    </w:p>
    <w:p>
      <w:pPr>
        <w:pStyle w:val="Compact"/>
        <w:numPr>
          <w:ilvl w:val="0"/>
          <w:numId w:val="1012"/>
        </w:numPr>
      </w:pPr>
      <w:r>
        <w:t xml:space="preserve">Cubicaje</w:t>
      </w:r>
    </w:p>
    <w:p>
      <w:pPr>
        <w:pStyle w:val="Compact"/>
        <w:numPr>
          <w:ilvl w:val="0"/>
          <w:numId w:val="1012"/>
        </w:numPr>
      </w:pPr>
      <w:r>
        <w:t xml:space="preserve">Balanceo</w:t>
      </w:r>
    </w:p>
    <w:bookmarkEnd w:id="36"/>
    <w:bookmarkStart w:id="37" w:name="facturación"/>
    <w:p>
      <w:pPr>
        <w:pStyle w:val="Heading3"/>
      </w:pPr>
      <w:r>
        <w:t xml:space="preserve">Facturación</w:t>
      </w:r>
    </w:p>
    <w:p>
      <w:pPr>
        <w:pStyle w:val="Compact"/>
        <w:numPr>
          <w:ilvl w:val="0"/>
          <w:numId w:val="1013"/>
        </w:numPr>
      </w:pPr>
      <w:r>
        <w:t xml:space="preserve">Nacional</w:t>
      </w:r>
    </w:p>
    <w:p>
      <w:pPr>
        <w:pStyle w:val="Compact"/>
        <w:numPr>
          <w:ilvl w:val="0"/>
          <w:numId w:val="1013"/>
        </w:numPr>
      </w:pPr>
      <w:r>
        <w:t xml:space="preserve">Exportación</w:t>
      </w:r>
    </w:p>
    <w:bookmarkEnd w:id="37"/>
    <w:bookmarkStart w:id="38" w:name="comercio-exterior"/>
    <w:p>
      <w:pPr>
        <w:pStyle w:val="Heading3"/>
      </w:pPr>
      <w:r>
        <w:t xml:space="preserve">Comercio Exterior</w:t>
      </w:r>
    </w:p>
    <w:p>
      <w:pPr>
        <w:pStyle w:val="Compact"/>
        <w:numPr>
          <w:ilvl w:val="0"/>
          <w:numId w:val="1014"/>
        </w:numPr>
      </w:pPr>
      <w:r>
        <w:t xml:space="preserve">Liquidaciones</w:t>
      </w:r>
    </w:p>
    <w:p>
      <w:pPr>
        <w:pStyle w:val="Compact"/>
        <w:numPr>
          <w:ilvl w:val="0"/>
          <w:numId w:val="1014"/>
        </w:numPr>
      </w:pPr>
      <w:r>
        <w:t xml:space="preserve">Incoterms</w:t>
      </w:r>
    </w:p>
    <w:bookmarkEnd w:id="38"/>
    <w:bookmarkStart w:id="39" w:name="logística"/>
    <w:p>
      <w:pPr>
        <w:pStyle w:val="Heading3"/>
      </w:pPr>
      <w:r>
        <w:t xml:space="preserve">Logística</w:t>
      </w:r>
    </w:p>
    <w:p>
      <w:pPr>
        <w:pStyle w:val="Compact"/>
        <w:numPr>
          <w:ilvl w:val="0"/>
          <w:numId w:val="1015"/>
        </w:numPr>
      </w:pPr>
      <w:r>
        <w:t xml:space="preserve">Tracking</w:t>
      </w:r>
    </w:p>
    <w:p>
      <w:pPr>
        <w:pStyle w:val="Compact"/>
        <w:numPr>
          <w:ilvl w:val="0"/>
          <w:numId w:val="1015"/>
        </w:numPr>
      </w:pPr>
      <w:r>
        <w:t xml:space="preserve">Navieras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-incluido"/>
    <w:p>
      <w:pPr>
        <w:pStyle w:val="Heading2"/>
      </w:pPr>
      <w:r>
        <w:t xml:space="preserve">No Incluido</w:t>
      </w:r>
    </w:p>
    <w:p>
      <w:pPr>
        <w:pStyle w:val="Compact"/>
        <w:numPr>
          <w:ilvl w:val="0"/>
          <w:numId w:val="1016"/>
        </w:numPr>
      </w:pPr>
      <w:r>
        <w:t xml:space="preserve">Reemplazo Oracle</w:t>
      </w:r>
    </w:p>
    <w:p>
      <w:pPr>
        <w:pStyle w:val="Compact"/>
        <w:numPr>
          <w:ilvl w:val="0"/>
          <w:numId w:val="1016"/>
        </w:numPr>
      </w:pPr>
      <w:r>
        <w:t xml:space="preserve">Reemplazo Oben+</w:t>
      </w:r>
    </w:p>
    <w:p>
      <w:pPr>
        <w:pStyle w:val="Compact"/>
        <w:numPr>
          <w:ilvl w:val="0"/>
          <w:numId w:val="1016"/>
        </w:numPr>
      </w:pPr>
      <w:r>
        <w:t xml:space="preserve">Reemplazo Cube IQ</w:t>
      </w:r>
    </w:p>
    <w:p>
      <w:pPr>
        <w:pStyle w:val="Compact"/>
        <w:numPr>
          <w:ilvl w:val="0"/>
          <w:numId w:val="1016"/>
        </w:numPr>
      </w:pPr>
      <w:r>
        <w:t xml:space="preserve">Cambios regulatorios futuros</w:t>
      </w:r>
    </w:p>
    <w:p>
      <w:pPr>
        <w:pStyle w:val="Compact"/>
        <w:numPr>
          <w:ilvl w:val="0"/>
          <w:numId w:val="1016"/>
        </w:numPr>
      </w:pPr>
      <w:r>
        <w:t xml:space="preserve">Nuevos ERPs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modelo-operativo-dta"/>
    <w:p>
      <w:pPr>
        <w:pStyle w:val="Heading1"/>
      </w:pPr>
      <w:r>
        <w:t xml:space="preserve">6. MODELO OPERATIVO DTA</w:t>
      </w:r>
    </w:p>
    <w:p>
      <w:pPr>
        <w:pStyle w:val="FirstParagraph"/>
      </w:pPr>
      <w:r>
        <w:t xml:space="preserve">DTA opera como una capa superior.</w:t>
      </w:r>
    </w:p>
    <w:bookmarkStart w:id="43" w:name="arquitectura-conceptual"/>
    <w:p>
      <w:pPr>
        <w:pStyle w:val="Heading2"/>
      </w:pPr>
      <w:r>
        <w:t xml:space="preserve">Arquitectura Conceptual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DTA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Oracle</w:t>
      </w:r>
      <w:r>
        <w:br/>
      </w:r>
      <w:r>
        <w:rPr>
          <w:rStyle w:val="VerbatimChar"/>
        </w:rPr>
        <w:t xml:space="preserve">   ├── Oben+</w:t>
      </w:r>
      <w:r>
        <w:br/>
      </w:r>
      <w:r>
        <w:rPr>
          <w:rStyle w:val="VerbatimChar"/>
        </w:rPr>
        <w:t xml:space="preserve">   ├── Cube IQ</w:t>
      </w:r>
      <w:r>
        <w:br/>
      </w:r>
      <w:r>
        <w:rPr>
          <w:rStyle w:val="VerbatimChar"/>
        </w:rPr>
        <w:t xml:space="preserve">   ├── DIAN</w:t>
      </w:r>
      <w:r>
        <w:br/>
      </w:r>
      <w:r>
        <w:rPr>
          <w:rStyle w:val="VerbatimChar"/>
        </w:rPr>
        <w:t xml:space="preserve">   ├── EFranco</w:t>
      </w:r>
      <w:r>
        <w:br/>
      </w:r>
      <w:r>
        <w:rPr>
          <w:rStyle w:val="VerbatimChar"/>
        </w:rPr>
        <w:t xml:space="preserve">   └── Navieras</w:t>
      </w:r>
    </w:p>
    <w:p>
      <w:pPr>
        <w:pStyle w:val="FirstParagraph"/>
      </w:pPr>
      <w:r>
        <w:t xml:space="preserve">La lógica de negocio reside en DTA.</w:t>
      </w:r>
    </w:p>
    <w:p>
      <w:pPr>
        <w:pStyle w:val="BodyText"/>
      </w:pPr>
      <w:r>
        <w:t xml:space="preserve">Los sistemas corporativos continúan siendo los sistemas oficiales de registro.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arquitectura-empresarial"/>
    <w:p>
      <w:pPr>
        <w:pStyle w:val="Heading1"/>
      </w:pPr>
      <w:r>
        <w:t xml:space="preserve">7. ARQUITECTURA EMPRESARIAL</w:t>
      </w:r>
    </w:p>
    <w:p>
      <w:pPr>
        <w:pStyle w:val="FirstParagraph"/>
      </w:pPr>
      <w:r>
        <w:t xml:space="preserve">La arquitectura propuesta sigue principios de:</w:t>
      </w:r>
    </w:p>
    <w:p>
      <w:pPr>
        <w:pStyle w:val="Compact"/>
        <w:numPr>
          <w:ilvl w:val="0"/>
          <w:numId w:val="1017"/>
        </w:numPr>
      </w:pPr>
      <w:r>
        <w:t xml:space="preserve">Separación de responsabilidades</w:t>
      </w:r>
    </w:p>
    <w:p>
      <w:pPr>
        <w:pStyle w:val="Compact"/>
        <w:numPr>
          <w:ilvl w:val="0"/>
          <w:numId w:val="1017"/>
        </w:numPr>
      </w:pPr>
      <w:r>
        <w:t xml:space="preserve">Arquitectura orientada a servicios</w:t>
      </w:r>
    </w:p>
    <w:p>
      <w:pPr>
        <w:pStyle w:val="Compact"/>
        <w:numPr>
          <w:ilvl w:val="0"/>
          <w:numId w:val="1017"/>
        </w:numPr>
      </w:pPr>
      <w:r>
        <w:t xml:space="preserve">Integración API First</w:t>
      </w:r>
    </w:p>
    <w:p>
      <w:pPr>
        <w:pStyle w:val="Compact"/>
        <w:numPr>
          <w:ilvl w:val="0"/>
          <w:numId w:val="1017"/>
        </w:numPr>
      </w:pPr>
      <w:r>
        <w:t xml:space="preserve">IA como capa transversal</w:t>
      </w:r>
    </w:p>
    <w:p>
      <w:r>
        <w:pict>
          <v:rect style="width:0;height:1.5pt" o:hralign="center" o:hrstd="t" o:hr="t"/>
        </w:pict>
      </w:r>
    </w:p>
    <w:bookmarkStart w:id="50" w:name="capas"/>
    <w:p>
      <w:pPr>
        <w:pStyle w:val="Heading2"/>
      </w:pPr>
      <w:r>
        <w:t xml:space="preserve">Capas</w:t>
      </w:r>
    </w:p>
    <w:bookmarkStart w:id="45" w:name="capa-de-canales"/>
    <w:p>
      <w:pPr>
        <w:pStyle w:val="Heading3"/>
      </w:pPr>
      <w:r>
        <w:t xml:space="preserve">Capa de Canales</w:t>
      </w:r>
    </w:p>
    <w:p>
      <w:pPr>
        <w:pStyle w:val="Compact"/>
        <w:numPr>
          <w:ilvl w:val="0"/>
          <w:numId w:val="1018"/>
        </w:numPr>
      </w:pPr>
      <w:r>
        <w:t xml:space="preserve">Email</w:t>
      </w:r>
    </w:p>
    <w:p>
      <w:pPr>
        <w:pStyle w:val="Compact"/>
        <w:numPr>
          <w:ilvl w:val="0"/>
          <w:numId w:val="1018"/>
        </w:numPr>
      </w:pPr>
      <w:r>
        <w:t xml:space="preserve">WhatsApp</w:t>
      </w:r>
    </w:p>
    <w:p>
      <w:pPr>
        <w:pStyle w:val="Compact"/>
        <w:numPr>
          <w:ilvl w:val="0"/>
          <w:numId w:val="1018"/>
        </w:numPr>
      </w:pPr>
      <w:r>
        <w:t xml:space="preserve">Portal</w:t>
      </w:r>
    </w:p>
    <w:p>
      <w:pPr>
        <w:pStyle w:val="Compact"/>
        <w:numPr>
          <w:ilvl w:val="0"/>
          <w:numId w:val="1018"/>
        </w:numPr>
      </w:pPr>
      <w:r>
        <w:t xml:space="preserve">API</w:t>
      </w:r>
    </w:p>
    <w:bookmarkEnd w:id="45"/>
    <w:bookmarkStart w:id="46" w:name="capa-de-inteligencia"/>
    <w:p>
      <w:pPr>
        <w:pStyle w:val="Heading3"/>
      </w:pPr>
      <w:r>
        <w:t xml:space="preserve">Capa de Inteligencia</w:t>
      </w:r>
    </w:p>
    <w:p>
      <w:pPr>
        <w:pStyle w:val="Compact"/>
        <w:numPr>
          <w:ilvl w:val="0"/>
          <w:numId w:val="1019"/>
        </w:numPr>
      </w:pPr>
      <w:r>
        <w:t xml:space="preserve">Agentes IA</w:t>
      </w:r>
    </w:p>
    <w:p>
      <w:pPr>
        <w:pStyle w:val="Compact"/>
        <w:numPr>
          <w:ilvl w:val="0"/>
          <w:numId w:val="1019"/>
        </w:numPr>
      </w:pPr>
      <w:r>
        <w:t xml:space="preserve">Orquestación</w:t>
      </w:r>
    </w:p>
    <w:p>
      <w:pPr>
        <w:pStyle w:val="Compact"/>
        <w:numPr>
          <w:ilvl w:val="0"/>
          <w:numId w:val="1019"/>
        </w:numPr>
      </w:pPr>
      <w:r>
        <w:t xml:space="preserve">Automatización</w:t>
      </w:r>
    </w:p>
    <w:bookmarkEnd w:id="46"/>
    <w:bookmarkStart w:id="47" w:name="capa-de-negocio"/>
    <w:p>
      <w:pPr>
        <w:pStyle w:val="Heading3"/>
      </w:pPr>
      <w:r>
        <w:t xml:space="preserve">Capa de Negocio</w:t>
      </w:r>
    </w:p>
    <w:p>
      <w:pPr>
        <w:pStyle w:val="Compact"/>
        <w:numPr>
          <w:ilvl w:val="0"/>
          <w:numId w:val="1020"/>
        </w:numPr>
      </w:pPr>
      <w:r>
        <w:t xml:space="preserve">Comercial</w:t>
      </w:r>
    </w:p>
    <w:p>
      <w:pPr>
        <w:pStyle w:val="Compact"/>
        <w:numPr>
          <w:ilvl w:val="0"/>
          <w:numId w:val="1020"/>
        </w:numPr>
      </w:pPr>
      <w:r>
        <w:t xml:space="preserve">Cartera</w:t>
      </w:r>
    </w:p>
    <w:p>
      <w:pPr>
        <w:pStyle w:val="Compact"/>
        <w:numPr>
          <w:ilvl w:val="0"/>
          <w:numId w:val="1020"/>
        </w:numPr>
      </w:pPr>
      <w:r>
        <w:t xml:space="preserve">Facturación</w:t>
      </w:r>
    </w:p>
    <w:p>
      <w:pPr>
        <w:pStyle w:val="Compact"/>
        <w:numPr>
          <w:ilvl w:val="0"/>
          <w:numId w:val="1020"/>
        </w:numPr>
      </w:pPr>
      <w:r>
        <w:t xml:space="preserve">Logística</w:t>
      </w:r>
    </w:p>
    <w:bookmarkEnd w:id="47"/>
    <w:bookmarkStart w:id="48" w:name="capa-de-integración"/>
    <w:p>
      <w:pPr>
        <w:pStyle w:val="Heading3"/>
      </w:pPr>
      <w:r>
        <w:t xml:space="preserve">Capa de Integración</w:t>
      </w:r>
    </w:p>
    <w:p>
      <w:pPr>
        <w:pStyle w:val="Compact"/>
        <w:numPr>
          <w:ilvl w:val="0"/>
          <w:numId w:val="1021"/>
        </w:numPr>
      </w:pPr>
      <w:r>
        <w:t xml:space="preserve">Oracle</w:t>
      </w:r>
    </w:p>
    <w:p>
      <w:pPr>
        <w:pStyle w:val="Compact"/>
        <w:numPr>
          <w:ilvl w:val="0"/>
          <w:numId w:val="1021"/>
        </w:numPr>
      </w:pPr>
      <w:r>
        <w:t xml:space="preserve">Oben+</w:t>
      </w:r>
    </w:p>
    <w:p>
      <w:pPr>
        <w:pStyle w:val="Compact"/>
        <w:numPr>
          <w:ilvl w:val="0"/>
          <w:numId w:val="1021"/>
        </w:numPr>
      </w:pPr>
      <w:r>
        <w:t xml:space="preserve">Cube IQ</w:t>
      </w:r>
    </w:p>
    <w:p>
      <w:pPr>
        <w:pStyle w:val="Compact"/>
        <w:numPr>
          <w:ilvl w:val="0"/>
          <w:numId w:val="1021"/>
        </w:numPr>
      </w:pPr>
      <w:r>
        <w:t xml:space="preserve">DIAN</w:t>
      </w:r>
    </w:p>
    <w:p>
      <w:pPr>
        <w:pStyle w:val="Compact"/>
        <w:numPr>
          <w:ilvl w:val="0"/>
          <w:numId w:val="1021"/>
        </w:numPr>
      </w:pPr>
      <w:r>
        <w:t xml:space="preserve">Navieras</w:t>
      </w:r>
    </w:p>
    <w:bookmarkEnd w:id="48"/>
    <w:bookmarkStart w:id="49" w:name="capa-de-datos"/>
    <w:p>
      <w:pPr>
        <w:pStyle w:val="Heading3"/>
      </w:pPr>
      <w:r>
        <w:t xml:space="preserve">Capa de Datos</w:t>
      </w:r>
    </w:p>
    <w:p>
      <w:pPr>
        <w:pStyle w:val="Compact"/>
        <w:numPr>
          <w:ilvl w:val="0"/>
          <w:numId w:val="1022"/>
        </w:numPr>
      </w:pPr>
      <w:r>
        <w:t xml:space="preserve">PostgreSQL</w:t>
      </w:r>
    </w:p>
    <w:p>
      <w:pPr>
        <w:pStyle w:val="Compact"/>
        <w:numPr>
          <w:ilvl w:val="0"/>
          <w:numId w:val="1022"/>
        </w:numPr>
      </w:pPr>
      <w:r>
        <w:t xml:space="preserve">Redis</w:t>
      </w:r>
    </w:p>
    <w:p>
      <w:pPr>
        <w:pStyle w:val="Compact"/>
        <w:numPr>
          <w:ilvl w:val="0"/>
          <w:numId w:val="1022"/>
        </w:numPr>
      </w:pPr>
      <w:r>
        <w:t xml:space="preserve">Data Lake futuro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7" w:name="arquitectura-tecnológica"/>
    <w:p>
      <w:pPr>
        <w:pStyle w:val="Heading1"/>
      </w:pPr>
      <w:r>
        <w:t xml:space="preserve">8. ARQUITECTURA TECNOLÓGICA</w:t>
      </w:r>
    </w:p>
    <w:bookmarkStart w:id="52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Tecnología propuesta:</w:t>
      </w:r>
    </w:p>
    <w:p>
      <w:pPr>
        <w:pStyle w:val="Compact"/>
        <w:numPr>
          <w:ilvl w:val="0"/>
          <w:numId w:val="1023"/>
        </w:numPr>
      </w:pPr>
      <w:r>
        <w:t xml:space="preserve">NextJS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24"/>
        </w:numPr>
      </w:pPr>
      <w:r>
        <w:t xml:space="preserve">Dashboard</w:t>
      </w:r>
    </w:p>
    <w:p>
      <w:pPr>
        <w:pStyle w:val="Compact"/>
        <w:numPr>
          <w:ilvl w:val="0"/>
          <w:numId w:val="1024"/>
        </w:numPr>
      </w:pPr>
      <w:r>
        <w:t xml:space="preserve">Gestión comercial</w:t>
      </w:r>
    </w:p>
    <w:p>
      <w:pPr>
        <w:pStyle w:val="Compact"/>
        <w:numPr>
          <w:ilvl w:val="0"/>
          <w:numId w:val="1024"/>
        </w:numPr>
      </w:pPr>
      <w:r>
        <w:t xml:space="preserve">Gestión pedidos</w:t>
      </w:r>
    </w:p>
    <w:p>
      <w:pPr>
        <w:pStyle w:val="Compact"/>
        <w:numPr>
          <w:ilvl w:val="0"/>
          <w:numId w:val="1024"/>
        </w:numPr>
      </w:pP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52"/>
    <w:bookmarkStart w:id="53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Tecnología propuesta:</w:t>
      </w:r>
    </w:p>
    <w:p>
      <w:pPr>
        <w:pStyle w:val="Compact"/>
        <w:numPr>
          <w:ilvl w:val="0"/>
          <w:numId w:val="1025"/>
        </w:numPr>
      </w:pPr>
      <w:r>
        <w:t xml:space="preserve">NestJS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26"/>
        </w:numPr>
      </w:pPr>
      <w:r>
        <w:t xml:space="preserve">APIs</w:t>
      </w:r>
    </w:p>
    <w:p>
      <w:pPr>
        <w:pStyle w:val="Compact"/>
        <w:numPr>
          <w:ilvl w:val="0"/>
          <w:numId w:val="1026"/>
        </w:numPr>
      </w:pPr>
      <w:r>
        <w:t xml:space="preserve">Integraciones</w:t>
      </w:r>
    </w:p>
    <w:p>
      <w:pPr>
        <w:pStyle w:val="Compact"/>
        <w:numPr>
          <w:ilvl w:val="0"/>
          <w:numId w:val="1026"/>
        </w:numPr>
      </w:pPr>
      <w:r>
        <w:t xml:space="preserve">Reglas de negocio</w:t>
      </w:r>
    </w:p>
    <w:p>
      <w:pPr>
        <w:pStyle w:val="Compact"/>
        <w:numPr>
          <w:ilvl w:val="0"/>
          <w:numId w:val="1026"/>
        </w:numPr>
      </w:pPr>
      <w:r>
        <w:t xml:space="preserve">Orquestación</w:t>
      </w:r>
    </w:p>
    <w:p>
      <w:r>
        <w:pict>
          <v:rect style="width:0;height:1.5pt" o:hralign="center" o:hrstd="t" o:hr="t"/>
        </w:pict>
      </w:r>
    </w:p>
    <w:bookmarkEnd w:id="53"/>
    <w:bookmarkStart w:id="54" w:name="base-de-datos"/>
    <w:p>
      <w:pPr>
        <w:pStyle w:val="Heading2"/>
      </w:pPr>
      <w:r>
        <w:t xml:space="preserve">Base de Datos</w:t>
      </w:r>
    </w:p>
    <w:p>
      <w:pPr>
        <w:pStyle w:val="FirstParagraph"/>
      </w:pPr>
      <w:r>
        <w:t xml:space="preserve">Tecnología:</w:t>
      </w:r>
    </w:p>
    <w:p>
      <w:pPr>
        <w:pStyle w:val="Compact"/>
        <w:numPr>
          <w:ilvl w:val="0"/>
          <w:numId w:val="1027"/>
        </w:numPr>
      </w:pPr>
      <w:r>
        <w:t xml:space="preserve">PostgreSQL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28"/>
        </w:numPr>
      </w:pPr>
      <w:r>
        <w:t xml:space="preserve">Persistencia</w:t>
      </w:r>
    </w:p>
    <w:p>
      <w:pPr>
        <w:pStyle w:val="Compact"/>
        <w:numPr>
          <w:ilvl w:val="0"/>
          <w:numId w:val="1028"/>
        </w:numPr>
      </w:pPr>
      <w:r>
        <w:t xml:space="preserve">Auditoría</w:t>
      </w:r>
    </w:p>
    <w:p>
      <w:pPr>
        <w:pStyle w:val="Compact"/>
        <w:numPr>
          <w:ilvl w:val="0"/>
          <w:numId w:val="1028"/>
        </w:numPr>
      </w:pPr>
      <w:r>
        <w:t xml:space="preserve">Configuración</w:t>
      </w:r>
    </w:p>
    <w:p>
      <w:r>
        <w:pict>
          <v:rect style="width:0;height:1.5pt" o:hralign="center" o:hrstd="t" o:hr="t"/>
        </w:pict>
      </w:r>
    </w:p>
    <w:bookmarkEnd w:id="54"/>
    <w:bookmarkStart w:id="55" w:name="cache"/>
    <w:p>
      <w:pPr>
        <w:pStyle w:val="Heading2"/>
      </w:pPr>
      <w:r>
        <w:t xml:space="preserve">Cache</w:t>
      </w:r>
    </w:p>
    <w:p>
      <w:pPr>
        <w:pStyle w:val="FirstParagraph"/>
      </w:pPr>
      <w:r>
        <w:t xml:space="preserve">Tecnología:</w:t>
      </w:r>
    </w:p>
    <w:p>
      <w:pPr>
        <w:pStyle w:val="Compact"/>
        <w:numPr>
          <w:ilvl w:val="0"/>
          <w:numId w:val="1029"/>
        </w:numPr>
      </w:pPr>
      <w:r>
        <w:t xml:space="preserve">Redis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30"/>
        </w:numPr>
      </w:pPr>
      <w:r>
        <w:t xml:space="preserve">Optimización</w:t>
      </w:r>
    </w:p>
    <w:p>
      <w:pPr>
        <w:pStyle w:val="Compact"/>
        <w:numPr>
          <w:ilvl w:val="0"/>
          <w:numId w:val="1030"/>
        </w:numPr>
      </w:pPr>
      <w:r>
        <w:t xml:space="preserve">Sesiones</w:t>
      </w:r>
    </w:p>
    <w:p>
      <w:pPr>
        <w:pStyle w:val="Compact"/>
        <w:numPr>
          <w:ilvl w:val="0"/>
          <w:numId w:val="1030"/>
        </w:numPr>
      </w:pPr>
      <w:r>
        <w:t xml:space="preserve">Colas</w:t>
      </w:r>
    </w:p>
    <w:p>
      <w:r>
        <w:pict>
          <v:rect style="width:0;height:1.5pt" o:hralign="center" o:hrstd="t" o:hr="t"/>
        </w:pict>
      </w:r>
    </w:p>
    <w:bookmarkEnd w:id="55"/>
    <w:bookmarkStart w:id="56" w:name="ia"/>
    <w:p>
      <w:pPr>
        <w:pStyle w:val="Heading2"/>
      </w:pPr>
      <w:r>
        <w:t xml:space="preserve">IA</w:t>
      </w:r>
    </w:p>
    <w:p>
      <w:pPr>
        <w:pStyle w:val="FirstParagraph"/>
      </w:pPr>
      <w:r>
        <w:t xml:space="preserve">Tecnologías:</w:t>
      </w:r>
    </w:p>
    <w:p>
      <w:pPr>
        <w:pStyle w:val="Compact"/>
        <w:numPr>
          <w:ilvl w:val="0"/>
          <w:numId w:val="1031"/>
        </w:numPr>
      </w:pPr>
      <w:r>
        <w:t xml:space="preserve">OpenAI</w:t>
      </w:r>
    </w:p>
    <w:p>
      <w:pPr>
        <w:pStyle w:val="Compact"/>
        <w:numPr>
          <w:ilvl w:val="0"/>
          <w:numId w:val="1031"/>
        </w:numPr>
      </w:pPr>
      <w:r>
        <w:t xml:space="preserve">Anthropic</w:t>
      </w:r>
    </w:p>
    <w:p>
      <w:pPr>
        <w:pStyle w:val="Compact"/>
        <w:numPr>
          <w:ilvl w:val="0"/>
          <w:numId w:val="1031"/>
        </w:numPr>
      </w:pPr>
      <w:r>
        <w:t xml:space="preserve">DeepSeek</w:t>
      </w:r>
    </w:p>
    <w:p>
      <w:pPr>
        <w:pStyle w:val="Compact"/>
        <w:numPr>
          <w:ilvl w:val="0"/>
          <w:numId w:val="1031"/>
        </w:numPr>
      </w:pPr>
      <w:r>
        <w:t xml:space="preserve">Ollama (opcional)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ecosistema-actual-oben"/>
    <w:p>
      <w:pPr>
        <w:pStyle w:val="Heading1"/>
      </w:pPr>
      <w:r>
        <w:t xml:space="preserve">9. ECOSISTEMA ACTUAL OBEN</w:t>
      </w:r>
    </w:p>
    <w:bookmarkStart w:id="58" w:name="oracle-erp"/>
    <w:p>
      <w:pPr>
        <w:pStyle w:val="Heading2"/>
      </w:pPr>
      <w:r>
        <w:t xml:space="preserve">Oracle ERP</w:t>
      </w:r>
    </w:p>
    <w:p>
      <w:pPr>
        <w:pStyle w:val="FirstParagraph"/>
      </w:pPr>
      <w:r>
        <w:t xml:space="preserve">Sistema principal de gestión empresarial.</w:t>
      </w:r>
    </w:p>
    <w:p>
      <w:pPr>
        <w:pStyle w:val="BodyText"/>
      </w:pPr>
      <w:r>
        <w:t xml:space="preserve">Información:</w:t>
      </w:r>
    </w:p>
    <w:p>
      <w:pPr>
        <w:pStyle w:val="Compact"/>
        <w:numPr>
          <w:ilvl w:val="0"/>
          <w:numId w:val="1032"/>
        </w:numPr>
      </w:pPr>
      <w:r>
        <w:t xml:space="preserve">Clientes</w:t>
      </w:r>
    </w:p>
    <w:p>
      <w:pPr>
        <w:pStyle w:val="Compact"/>
        <w:numPr>
          <w:ilvl w:val="0"/>
          <w:numId w:val="1032"/>
        </w:numPr>
      </w:pPr>
      <w:r>
        <w:t xml:space="preserve">Productos</w:t>
      </w:r>
    </w:p>
    <w:p>
      <w:pPr>
        <w:pStyle w:val="Compact"/>
        <w:numPr>
          <w:ilvl w:val="0"/>
          <w:numId w:val="1032"/>
        </w:numPr>
      </w:pPr>
      <w:r>
        <w:t xml:space="preserve">Inventario</w:t>
      </w:r>
    </w:p>
    <w:p>
      <w:pPr>
        <w:pStyle w:val="Compact"/>
        <w:numPr>
          <w:ilvl w:val="0"/>
          <w:numId w:val="1032"/>
        </w:numPr>
      </w:pPr>
      <w:r>
        <w:t xml:space="preserve">Pedidos</w:t>
      </w:r>
    </w:p>
    <w:p>
      <w:r>
        <w:pict>
          <v:rect style="width:0;height:1.5pt" o:hralign="center" o:hrstd="t" o:hr="t"/>
        </w:pict>
      </w:r>
    </w:p>
    <w:bookmarkEnd w:id="58"/>
    <w:bookmarkStart w:id="59" w:name="oben"/>
    <w:p>
      <w:pPr>
        <w:pStyle w:val="Heading2"/>
      </w:pPr>
      <w:r>
        <w:t xml:space="preserve">Oben+</w:t>
      </w:r>
    </w:p>
    <w:p>
      <w:pPr>
        <w:pStyle w:val="FirstParagraph"/>
      </w:pPr>
      <w:r>
        <w:t xml:space="preserve">Sistema interno utilizado actualmente.</w:t>
      </w:r>
    </w:p>
    <w:p>
      <w:pPr>
        <w:pStyle w:val="BodyText"/>
      </w:pPr>
      <w:r>
        <w:t xml:space="preserve">Procesos identificados:</w:t>
      </w:r>
    </w:p>
    <w:p>
      <w:pPr>
        <w:pStyle w:val="Compact"/>
        <w:numPr>
          <w:ilvl w:val="0"/>
          <w:numId w:val="1033"/>
        </w:numPr>
      </w:pPr>
      <w:r>
        <w:t xml:space="preserve">Parametrización clientes</w:t>
      </w:r>
    </w:p>
    <w:p>
      <w:pPr>
        <w:pStyle w:val="Compact"/>
        <w:numPr>
          <w:ilvl w:val="0"/>
          <w:numId w:val="1033"/>
        </w:numPr>
      </w:pPr>
      <w:r>
        <w:t xml:space="preserve">Listas de empaque</w:t>
      </w:r>
    </w:p>
    <w:p>
      <w:pPr>
        <w:pStyle w:val="Compact"/>
        <w:numPr>
          <w:ilvl w:val="0"/>
          <w:numId w:val="1033"/>
        </w:numPr>
      </w:pPr>
      <w:r>
        <w:t xml:space="preserve">Procesos comerciales</w:t>
      </w:r>
    </w:p>
    <w:p>
      <w:r>
        <w:pict>
          <v:rect style="width:0;height:1.5pt" o:hralign="center" o:hrstd="t" o:hr="t"/>
        </w:pict>
      </w:r>
    </w:p>
    <w:bookmarkEnd w:id="59"/>
    <w:bookmarkStart w:id="60" w:name="cube-iq"/>
    <w:p>
      <w:pPr>
        <w:pStyle w:val="Heading2"/>
      </w:pPr>
      <w:r>
        <w:t xml:space="preserve">Cube IQ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34"/>
        </w:numPr>
      </w:pPr>
      <w:r>
        <w:t xml:space="preserve">Cubicaje</w:t>
      </w:r>
    </w:p>
    <w:p>
      <w:pPr>
        <w:pStyle w:val="Compact"/>
        <w:numPr>
          <w:ilvl w:val="0"/>
          <w:numId w:val="1034"/>
        </w:numPr>
      </w:pPr>
      <w:r>
        <w:t xml:space="preserve">Balanceo</w:t>
      </w:r>
    </w:p>
    <w:p>
      <w:pPr>
        <w:pStyle w:val="FirstParagraph"/>
      </w:pPr>
      <w:r>
        <w:t xml:space="preserve">No participa directamente en facturación.</w:t>
      </w:r>
    </w:p>
    <w:p>
      <w:r>
        <w:pict>
          <v:rect style="width:0;height:1.5pt" o:hralign="center" o:hrstd="t" o:hr="t"/>
        </w:pict>
      </w:r>
    </w:p>
    <w:bookmarkEnd w:id="60"/>
    <w:bookmarkStart w:id="61" w:name="dian"/>
    <w:p>
      <w:pPr>
        <w:pStyle w:val="Heading2"/>
      </w:pPr>
      <w:r>
        <w:t xml:space="preserve">DIAN</w:t>
      </w:r>
    </w:p>
    <w:p>
      <w:pPr>
        <w:pStyle w:val="FirstParagraph"/>
      </w:pPr>
      <w:r>
        <w:t xml:space="preserve">Facturación electrónica.</w:t>
      </w:r>
    </w:p>
    <w:p>
      <w:pPr>
        <w:pStyle w:val="BodyText"/>
      </w:pPr>
      <w:r>
        <w:t xml:space="preserve">Validaciones fiscales.</w:t>
      </w:r>
    </w:p>
    <w:p>
      <w:r>
        <w:pict>
          <v:rect style="width:0;height:1.5pt" o:hralign="center" o:hrstd="t" o:hr="t"/>
        </w:pict>
      </w:r>
    </w:p>
    <w:bookmarkEnd w:id="61"/>
    <w:bookmarkStart w:id="62" w:name="e-franco"/>
    <w:p>
      <w:pPr>
        <w:pStyle w:val="Heading2"/>
      </w:pPr>
      <w:r>
        <w:t xml:space="preserve">E-Franco</w:t>
      </w:r>
    </w:p>
    <w:p>
      <w:pPr>
        <w:pStyle w:val="FirstParagraph"/>
      </w:pPr>
      <w:r>
        <w:t xml:space="preserve">Operación relacionada con Zona Franca.</w:t>
      </w:r>
    </w:p>
    <w:p>
      <w:r>
        <w:pict>
          <v:rect style="width:0;height:1.5pt" o:hralign="center" o:hrstd="t" o:hr="t"/>
        </w:pict>
      </w:r>
    </w:p>
    <w:bookmarkEnd w:id="62"/>
    <w:bookmarkStart w:id="63" w:name="navieras"/>
    <w:p>
      <w:pPr>
        <w:pStyle w:val="Heading2"/>
      </w:pPr>
      <w:r>
        <w:t xml:space="preserve">Navieras</w:t>
      </w:r>
    </w:p>
    <w:p>
      <w:pPr>
        <w:pStyle w:val="FirstParagraph"/>
      </w:pPr>
      <w:r>
        <w:t xml:space="preserve">Gestión logística internacional.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4" w:name="proceso-comercial-actual"/>
    <w:p>
      <w:pPr>
        <w:pStyle w:val="Heading1"/>
      </w:pPr>
      <w:r>
        <w:t xml:space="preserve">10. PROCESO COMERCIAL ACTUAL</w:t>
      </w:r>
    </w:p>
    <w:bookmarkStart w:id="73" w:name="estado-actual-as-is"/>
    <w:p>
      <w:pPr>
        <w:pStyle w:val="Heading2"/>
      </w:pPr>
      <w:r>
        <w:t xml:space="preserve">Estado Actual (AS-IS)</w:t>
      </w:r>
    </w:p>
    <w:bookmarkStart w:id="65" w:name="paso-1"/>
    <w:p>
      <w:pPr>
        <w:pStyle w:val="Heading3"/>
      </w:pPr>
      <w:r>
        <w:t xml:space="preserve">Paso 1</w:t>
      </w:r>
    </w:p>
    <w:p>
      <w:pPr>
        <w:pStyle w:val="FirstParagraph"/>
      </w:pPr>
      <w:r>
        <w:t xml:space="preserve">Cliente solicita cotización.</w:t>
      </w:r>
    </w:p>
    <w:p>
      <w:pPr>
        <w:pStyle w:val="BodyText"/>
      </w:pPr>
      <w:r>
        <w:t xml:space="preserve">Canales:</w:t>
      </w:r>
    </w:p>
    <w:p>
      <w:pPr>
        <w:pStyle w:val="Compact"/>
        <w:numPr>
          <w:ilvl w:val="0"/>
          <w:numId w:val="1035"/>
        </w:numPr>
      </w:pPr>
      <w:r>
        <w:t xml:space="preserve">Email</w:t>
      </w:r>
    </w:p>
    <w:p>
      <w:pPr>
        <w:pStyle w:val="Compact"/>
        <w:numPr>
          <w:ilvl w:val="0"/>
          <w:numId w:val="1035"/>
        </w:numPr>
      </w:pPr>
      <w:r>
        <w:t xml:space="preserve">WhatsApp</w:t>
      </w:r>
    </w:p>
    <w:p>
      <w:pPr>
        <w:pStyle w:val="Compact"/>
        <w:numPr>
          <w:ilvl w:val="0"/>
          <w:numId w:val="1035"/>
        </w:numPr>
      </w:pPr>
      <w:r>
        <w:t xml:space="preserve">Llamada</w:t>
      </w:r>
    </w:p>
    <w:bookmarkEnd w:id="65"/>
    <w:bookmarkStart w:id="66" w:name="paso-2"/>
    <w:p>
      <w:pPr>
        <w:pStyle w:val="Heading3"/>
      </w:pPr>
      <w:r>
        <w:t xml:space="preserve">Paso 2</w:t>
      </w:r>
    </w:p>
    <w:p>
      <w:pPr>
        <w:pStyle w:val="FirstParagraph"/>
      </w:pPr>
      <w:r>
        <w:t xml:space="preserve">Comercial registra solicitud.</w:t>
      </w:r>
    </w:p>
    <w:bookmarkEnd w:id="66"/>
    <w:bookmarkStart w:id="67" w:name="paso-3"/>
    <w:p>
      <w:pPr>
        <w:pStyle w:val="Heading3"/>
      </w:pPr>
      <w:r>
        <w:t xml:space="preserve">Paso 3</w:t>
      </w:r>
    </w:p>
    <w:p>
      <w:pPr>
        <w:pStyle w:val="FirstParagraph"/>
      </w:pPr>
      <w:r>
        <w:t xml:space="preserve">Consulta precios.</w:t>
      </w:r>
    </w:p>
    <w:bookmarkEnd w:id="67"/>
    <w:bookmarkStart w:id="68" w:name="paso-4"/>
    <w:p>
      <w:pPr>
        <w:pStyle w:val="Heading3"/>
      </w:pPr>
      <w:r>
        <w:t xml:space="preserve">Paso 4</w:t>
      </w:r>
    </w:p>
    <w:p>
      <w:pPr>
        <w:pStyle w:val="FirstParagraph"/>
      </w:pPr>
      <w:r>
        <w:t xml:space="preserve">Consulta disponibilidad.</w:t>
      </w:r>
    </w:p>
    <w:bookmarkEnd w:id="68"/>
    <w:bookmarkStart w:id="69" w:name="paso-5"/>
    <w:p>
      <w:pPr>
        <w:pStyle w:val="Heading3"/>
      </w:pPr>
      <w:r>
        <w:t xml:space="preserve">Paso 5</w:t>
      </w:r>
    </w:p>
    <w:p>
      <w:pPr>
        <w:pStyle w:val="FirstParagraph"/>
      </w:pPr>
      <w:r>
        <w:t xml:space="preserve">Solicita cubicaje.</w:t>
      </w:r>
    </w:p>
    <w:bookmarkEnd w:id="69"/>
    <w:bookmarkStart w:id="70" w:name="paso-6"/>
    <w:p>
      <w:pPr>
        <w:pStyle w:val="Heading3"/>
      </w:pPr>
      <w:r>
        <w:t xml:space="preserve">Paso 6</w:t>
      </w:r>
    </w:p>
    <w:p>
      <w:pPr>
        <w:pStyle w:val="FirstParagraph"/>
      </w:pPr>
      <w:r>
        <w:t xml:space="preserve">Genera cotización.</w:t>
      </w:r>
    </w:p>
    <w:bookmarkEnd w:id="70"/>
    <w:bookmarkStart w:id="71" w:name="paso-7"/>
    <w:p>
      <w:pPr>
        <w:pStyle w:val="Heading3"/>
      </w:pPr>
      <w:r>
        <w:t xml:space="preserve">Paso 7</w:t>
      </w:r>
    </w:p>
    <w:p>
      <w:pPr>
        <w:pStyle w:val="FirstParagraph"/>
      </w:pPr>
      <w:r>
        <w:t xml:space="preserve">Cliente responde.</w:t>
      </w:r>
    </w:p>
    <w:bookmarkEnd w:id="71"/>
    <w:bookmarkStart w:id="72" w:name="paso-8"/>
    <w:p>
      <w:pPr>
        <w:pStyle w:val="Heading3"/>
      </w:pPr>
      <w:r>
        <w:t xml:space="preserve">Paso 8</w:t>
      </w:r>
    </w:p>
    <w:p>
      <w:pPr>
        <w:pStyle w:val="FirstParagraph"/>
      </w:pPr>
      <w:r>
        <w:t xml:space="preserve">Pedido aprobado.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4" w:name="proceso-comercial-futuro"/>
    <w:p>
      <w:pPr>
        <w:pStyle w:val="Heading1"/>
      </w:pPr>
      <w:r>
        <w:t xml:space="preserve">11. PROCESO COMERCIAL FUTURO</w:t>
      </w:r>
    </w:p>
    <w:bookmarkStart w:id="83" w:name="estado-objetivo-to-be"/>
    <w:p>
      <w:pPr>
        <w:pStyle w:val="Heading2"/>
      </w:pPr>
      <w:r>
        <w:t xml:space="preserve">Estado Objetivo (TO-BE)</w:t>
      </w:r>
    </w:p>
    <w:bookmarkStart w:id="75" w:name="paso-1-1"/>
    <w:p>
      <w:pPr>
        <w:pStyle w:val="Heading3"/>
      </w:pPr>
      <w:r>
        <w:t xml:space="preserve">Paso 1</w:t>
      </w:r>
    </w:p>
    <w:p>
      <w:pPr>
        <w:pStyle w:val="FirstParagraph"/>
      </w:pPr>
      <w:r>
        <w:t xml:space="preserve">Cliente envía solicitud.</w:t>
      </w:r>
    </w:p>
    <w:bookmarkEnd w:id="75"/>
    <w:bookmarkStart w:id="76" w:name="paso-2-1"/>
    <w:p>
      <w:pPr>
        <w:pStyle w:val="Heading3"/>
      </w:pPr>
      <w:r>
        <w:t xml:space="preserve">Paso 2</w:t>
      </w:r>
    </w:p>
    <w:p>
      <w:pPr>
        <w:pStyle w:val="FirstParagraph"/>
      </w:pPr>
      <w:r>
        <w:t xml:space="preserve">DTA interpreta automáticamente.</w:t>
      </w:r>
    </w:p>
    <w:bookmarkEnd w:id="76"/>
    <w:bookmarkStart w:id="77" w:name="paso-3-1"/>
    <w:p>
      <w:pPr>
        <w:pStyle w:val="Heading3"/>
      </w:pPr>
      <w:r>
        <w:t xml:space="preserve">Paso 3</w:t>
      </w:r>
    </w:p>
    <w:p>
      <w:pPr>
        <w:pStyle w:val="FirstParagraph"/>
      </w:pPr>
      <w:r>
        <w:t xml:space="preserve">DTA consulta Oracle.</w:t>
      </w:r>
    </w:p>
    <w:bookmarkEnd w:id="77"/>
    <w:bookmarkStart w:id="78" w:name="paso-4-1"/>
    <w:p>
      <w:pPr>
        <w:pStyle w:val="Heading3"/>
      </w:pPr>
      <w:r>
        <w:t xml:space="preserve">Paso 4</w:t>
      </w:r>
    </w:p>
    <w:p>
      <w:pPr>
        <w:pStyle w:val="FirstParagraph"/>
      </w:pPr>
      <w:r>
        <w:t xml:space="preserve">DTA consulta reglas comerciales.</w:t>
      </w:r>
    </w:p>
    <w:bookmarkEnd w:id="78"/>
    <w:bookmarkStart w:id="79" w:name="paso-5-1"/>
    <w:p>
      <w:pPr>
        <w:pStyle w:val="Heading3"/>
      </w:pPr>
      <w:r>
        <w:t xml:space="preserve">Paso 5</w:t>
      </w:r>
    </w:p>
    <w:p>
      <w:pPr>
        <w:pStyle w:val="FirstParagraph"/>
      </w:pPr>
      <w:r>
        <w:t xml:space="preserve">DTA genera cotización.</w:t>
      </w:r>
    </w:p>
    <w:bookmarkEnd w:id="79"/>
    <w:bookmarkStart w:id="80" w:name="paso-6-1"/>
    <w:p>
      <w:pPr>
        <w:pStyle w:val="Heading3"/>
      </w:pPr>
      <w:r>
        <w:t xml:space="preserve">Paso 6</w:t>
      </w:r>
    </w:p>
    <w:p>
      <w:pPr>
        <w:pStyle w:val="FirstParagraph"/>
      </w:pPr>
      <w:r>
        <w:t xml:space="preserve">Cliente aprueba.</w:t>
      </w:r>
    </w:p>
    <w:bookmarkEnd w:id="80"/>
    <w:bookmarkStart w:id="81" w:name="paso-7-1"/>
    <w:p>
      <w:pPr>
        <w:pStyle w:val="Heading3"/>
      </w:pPr>
      <w:r>
        <w:t xml:space="preserve">Paso 7</w:t>
      </w:r>
    </w:p>
    <w:p>
      <w:pPr>
        <w:pStyle w:val="FirstParagraph"/>
      </w:pPr>
      <w:r>
        <w:t xml:space="preserve">Pedido se crea automáticamente.</w:t>
      </w:r>
    </w:p>
    <w:bookmarkEnd w:id="81"/>
    <w:bookmarkStart w:id="82" w:name="paso-8-1"/>
    <w:p>
      <w:pPr>
        <w:pStyle w:val="Heading3"/>
      </w:pPr>
      <w:r>
        <w:t xml:space="preserve">Paso 8</w:t>
      </w:r>
    </w:p>
    <w:p>
      <w:pPr>
        <w:pStyle w:val="FirstParagraph"/>
      </w:pPr>
      <w:r>
        <w:t xml:space="preserve">Se activa flujo de cartera.</w:t>
      </w:r>
    </w:p>
    <w:p>
      <w:pPr>
        <w:pStyle w:val="BodyText"/>
      </w:pPr>
      <w:r>
        <w:t xml:space="preserve">Tiempo esperado:</w:t>
      </w:r>
    </w:p>
    <w:p>
      <w:pPr>
        <w:pStyle w:val="BodyText"/>
      </w:pPr>
      <w:r>
        <w:t xml:space="preserve">Menos de 5 minutos.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7" w:name="motor-de-inteligencia-comercial"/>
    <w:p>
      <w:pPr>
        <w:pStyle w:val="Heading1"/>
      </w:pPr>
      <w:r>
        <w:t xml:space="preserve">12. MOTOR DE INTELIGENCIA COMERCIAL</w:t>
      </w:r>
    </w:p>
    <w:bookmarkStart w:id="85" w:name="función"/>
    <w:p>
      <w:pPr>
        <w:pStyle w:val="Heading2"/>
      </w:pPr>
      <w:r>
        <w:t xml:space="preserve">Función</w:t>
      </w:r>
    </w:p>
    <w:p>
      <w:pPr>
        <w:pStyle w:val="FirstParagraph"/>
      </w:pPr>
      <w:r>
        <w:t xml:space="preserve">Interpretar solicitudes de clientes.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“Necesito 50.000 kg del SKU ABC123 para exportación a Perú.”</w:t>
      </w:r>
    </w:p>
    <w:p>
      <w:pPr>
        <w:pStyle w:val="BodyText"/>
      </w:pPr>
      <w:r>
        <w:t xml:space="preserve">La IA debe extraer:</w:t>
      </w:r>
    </w:p>
    <w:p>
      <w:pPr>
        <w:pStyle w:val="Compact"/>
        <w:numPr>
          <w:ilvl w:val="0"/>
          <w:numId w:val="1036"/>
        </w:numPr>
      </w:pPr>
      <w:r>
        <w:t xml:space="preserve">Cliente</w:t>
      </w:r>
    </w:p>
    <w:p>
      <w:pPr>
        <w:pStyle w:val="Compact"/>
        <w:numPr>
          <w:ilvl w:val="0"/>
          <w:numId w:val="1036"/>
        </w:numPr>
      </w:pPr>
      <w:r>
        <w:t xml:space="preserve">SKU</w:t>
      </w:r>
    </w:p>
    <w:p>
      <w:pPr>
        <w:pStyle w:val="Compact"/>
        <w:numPr>
          <w:ilvl w:val="0"/>
          <w:numId w:val="1036"/>
        </w:numPr>
      </w:pPr>
      <w:r>
        <w:t xml:space="preserve">Cantidad</w:t>
      </w:r>
    </w:p>
    <w:p>
      <w:pPr>
        <w:pStyle w:val="Compact"/>
        <w:numPr>
          <w:ilvl w:val="0"/>
          <w:numId w:val="1036"/>
        </w:numPr>
      </w:pPr>
      <w:r>
        <w:t xml:space="preserve">País destino</w:t>
      </w:r>
    </w:p>
    <w:p>
      <w:pPr>
        <w:pStyle w:val="Compact"/>
        <w:numPr>
          <w:ilvl w:val="0"/>
          <w:numId w:val="1036"/>
        </w:numPr>
      </w:pPr>
      <w:r>
        <w:t xml:space="preserve">Incoterm</w:t>
      </w:r>
    </w:p>
    <w:p>
      <w:pPr>
        <w:pStyle w:val="Compact"/>
        <w:numPr>
          <w:ilvl w:val="0"/>
          <w:numId w:val="1036"/>
        </w:numPr>
      </w:pPr>
      <w:r>
        <w:t xml:space="preserve">Prioridad</w:t>
      </w:r>
    </w:p>
    <w:p>
      <w:r>
        <w:pict>
          <v:rect style="width:0;height:1.5pt" o:hralign="center" o:hrstd="t" o:hr="t"/>
        </w:pict>
      </w:r>
    </w:p>
    <w:bookmarkEnd w:id="85"/>
    <w:bookmarkStart w:id="86" w:name="resultado"/>
    <w:p>
      <w:pPr>
        <w:pStyle w:val="Heading2"/>
      </w:pPr>
      <w:r>
        <w:t xml:space="preserve">Resultado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"Cliente 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"Perú"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"Exportación"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gestión-de-clientes"/>
    <w:p>
      <w:pPr>
        <w:pStyle w:val="Heading1"/>
      </w:pPr>
      <w:r>
        <w:t xml:space="preserve">13. GESTIÓN DE CLIENTES</w:t>
      </w:r>
    </w:p>
    <w:p>
      <w:pPr>
        <w:pStyle w:val="FirstParagraph"/>
      </w:pPr>
      <w:r>
        <w:t xml:space="preserve">Información requerida:</w:t>
      </w:r>
    </w:p>
    <w:p>
      <w:pPr>
        <w:pStyle w:val="Compact"/>
        <w:numPr>
          <w:ilvl w:val="0"/>
          <w:numId w:val="1037"/>
        </w:numPr>
      </w:pPr>
      <w:r>
        <w:t xml:space="preserve">Código cliente</w:t>
      </w:r>
    </w:p>
    <w:p>
      <w:pPr>
        <w:pStyle w:val="Compact"/>
        <w:numPr>
          <w:ilvl w:val="0"/>
          <w:numId w:val="1037"/>
        </w:numPr>
      </w:pPr>
      <w:r>
        <w:t xml:space="preserve">NIT</w:t>
      </w:r>
    </w:p>
    <w:p>
      <w:pPr>
        <w:pStyle w:val="Compact"/>
        <w:numPr>
          <w:ilvl w:val="0"/>
          <w:numId w:val="1037"/>
        </w:numPr>
      </w:pPr>
      <w:r>
        <w:t xml:space="preserve">Razón social</w:t>
      </w:r>
    </w:p>
    <w:p>
      <w:pPr>
        <w:pStyle w:val="Compact"/>
        <w:numPr>
          <w:ilvl w:val="0"/>
          <w:numId w:val="1037"/>
        </w:numPr>
      </w:pPr>
      <w:r>
        <w:t xml:space="preserve">País</w:t>
      </w:r>
    </w:p>
    <w:p>
      <w:pPr>
        <w:pStyle w:val="Compact"/>
        <w:numPr>
          <w:ilvl w:val="0"/>
          <w:numId w:val="1037"/>
        </w:numPr>
      </w:pPr>
      <w:r>
        <w:t xml:space="preserve">Ciudad</w:t>
      </w:r>
    </w:p>
    <w:p>
      <w:pPr>
        <w:pStyle w:val="Compact"/>
        <w:numPr>
          <w:ilvl w:val="0"/>
          <w:numId w:val="1037"/>
        </w:numPr>
      </w:pPr>
      <w:r>
        <w:t xml:space="preserve">Condiciones comerciales</w:t>
      </w:r>
    </w:p>
    <w:p>
      <w:pPr>
        <w:pStyle w:val="Compact"/>
        <w:numPr>
          <w:ilvl w:val="0"/>
          <w:numId w:val="1037"/>
        </w:numPr>
      </w:pPr>
      <w:r>
        <w:t xml:space="preserve">Cupo crédito</w:t>
      </w:r>
    </w:p>
    <w:p>
      <w:pPr>
        <w:pStyle w:val="Compact"/>
        <w:numPr>
          <w:ilvl w:val="0"/>
          <w:numId w:val="1037"/>
        </w:numPr>
      </w:pPr>
      <w:r>
        <w:t xml:space="preserve">Estado</w:t>
      </w:r>
    </w:p>
    <w:p>
      <w:pPr>
        <w:pStyle w:val="FirstParagraph"/>
      </w:pPr>
      <w:r>
        <w:t xml:space="preserve">Fuente principal:</w:t>
      </w:r>
    </w:p>
    <w:p>
      <w:pPr>
        <w:pStyle w:val="BodyText"/>
      </w:pPr>
      <w:r>
        <w:t xml:space="preserve">Oracle ERP</w:t>
      </w:r>
    </w:p>
    <w:p>
      <w:r>
        <w:pict>
          <v:rect style="width:0;height:1.5pt" o:hralign="center" o:hrstd="t" o:hr="t"/>
        </w:pict>
      </w:r>
    </w:p>
    <w:bookmarkEnd w:id="88"/>
    <w:bookmarkStart w:id="89" w:name="gestión-de-productos"/>
    <w:p>
      <w:pPr>
        <w:pStyle w:val="Heading1"/>
      </w:pPr>
      <w:r>
        <w:t xml:space="preserve">14. GESTIÓN DE PRODUCTOS</w:t>
      </w:r>
    </w:p>
    <w:p>
      <w:pPr>
        <w:pStyle w:val="FirstParagraph"/>
      </w:pPr>
      <w:r>
        <w:t xml:space="preserve">Información requerida:</w:t>
      </w:r>
    </w:p>
    <w:p>
      <w:pPr>
        <w:pStyle w:val="Compact"/>
        <w:numPr>
          <w:ilvl w:val="0"/>
          <w:numId w:val="1038"/>
        </w:numPr>
      </w:pPr>
      <w:r>
        <w:t xml:space="preserve">SKU</w:t>
      </w:r>
    </w:p>
    <w:p>
      <w:pPr>
        <w:pStyle w:val="Compact"/>
        <w:numPr>
          <w:ilvl w:val="0"/>
          <w:numId w:val="1038"/>
        </w:numPr>
      </w:pPr>
      <w:r>
        <w:t xml:space="preserve">Descripción</w:t>
      </w:r>
    </w:p>
    <w:p>
      <w:pPr>
        <w:pStyle w:val="Compact"/>
        <w:numPr>
          <w:ilvl w:val="0"/>
          <w:numId w:val="1038"/>
        </w:numPr>
      </w:pPr>
      <w:r>
        <w:t xml:space="preserve">Categoría</w:t>
      </w:r>
    </w:p>
    <w:p>
      <w:pPr>
        <w:pStyle w:val="Compact"/>
        <w:numPr>
          <w:ilvl w:val="0"/>
          <w:numId w:val="1038"/>
        </w:numPr>
      </w:pPr>
      <w:r>
        <w:t xml:space="preserve">Peso</w:t>
      </w:r>
    </w:p>
    <w:p>
      <w:pPr>
        <w:pStyle w:val="Compact"/>
        <w:numPr>
          <w:ilvl w:val="0"/>
          <w:numId w:val="1038"/>
        </w:numPr>
      </w:pPr>
      <w:r>
        <w:t xml:space="preserve">Volumen</w:t>
      </w:r>
    </w:p>
    <w:p>
      <w:pPr>
        <w:pStyle w:val="Compact"/>
        <w:numPr>
          <w:ilvl w:val="0"/>
          <w:numId w:val="1038"/>
        </w:numPr>
      </w:pPr>
      <w:r>
        <w:t xml:space="preserve">Estado</w:t>
      </w:r>
    </w:p>
    <w:p>
      <w:pPr>
        <w:pStyle w:val="FirstParagraph"/>
      </w:pPr>
      <w:r>
        <w:t xml:space="preserve">Fuente principal:</w:t>
      </w:r>
    </w:p>
    <w:p>
      <w:pPr>
        <w:pStyle w:val="BodyText"/>
      </w:pPr>
      <w:r>
        <w:t xml:space="preserve">Oracle ERP</w:t>
      </w:r>
    </w:p>
    <w:p>
      <w:r>
        <w:pict>
          <v:rect style="width:0;height:1.5pt" o:hralign="center" o:hrstd="t" o:hr="t"/>
        </w:pict>
      </w:r>
    </w:p>
    <w:bookmarkEnd w:id="89"/>
    <w:bookmarkStart w:id="95" w:name="gestión-de-cotizaciones"/>
    <w:p>
      <w:pPr>
        <w:pStyle w:val="Heading1"/>
      </w:pPr>
      <w:r>
        <w:t xml:space="preserve">15. GESTIÓN DE COTIZACIONES</w:t>
      </w:r>
    </w:p>
    <w:bookmarkStart w:id="94" w:name="componentes"/>
    <w:p>
      <w:pPr>
        <w:pStyle w:val="Heading2"/>
      </w:pPr>
      <w:r>
        <w:t xml:space="preserve">Componentes</w:t>
      </w:r>
    </w:p>
    <w:bookmarkStart w:id="90" w:name="información-comercial"/>
    <w:p>
      <w:pPr>
        <w:pStyle w:val="Heading3"/>
      </w:pPr>
      <w:r>
        <w:t xml:space="preserve">Información Comercial</w:t>
      </w:r>
    </w:p>
    <w:p>
      <w:pPr>
        <w:pStyle w:val="Compact"/>
        <w:numPr>
          <w:ilvl w:val="0"/>
          <w:numId w:val="1039"/>
        </w:numPr>
      </w:pPr>
      <w:r>
        <w:t xml:space="preserve">Cliente</w:t>
      </w:r>
    </w:p>
    <w:p>
      <w:pPr>
        <w:pStyle w:val="Compact"/>
        <w:numPr>
          <w:ilvl w:val="0"/>
          <w:numId w:val="1039"/>
        </w:numPr>
      </w:pPr>
      <w:r>
        <w:t xml:space="preserve">Producto</w:t>
      </w:r>
    </w:p>
    <w:p>
      <w:pPr>
        <w:pStyle w:val="Compact"/>
        <w:numPr>
          <w:ilvl w:val="0"/>
          <w:numId w:val="1039"/>
        </w:numPr>
      </w:pPr>
      <w:r>
        <w:t xml:space="preserve">Cantidad</w:t>
      </w:r>
    </w:p>
    <w:bookmarkEnd w:id="90"/>
    <w:bookmarkStart w:id="91" w:name="información-logística"/>
    <w:p>
      <w:pPr>
        <w:pStyle w:val="Heading3"/>
      </w:pPr>
      <w:r>
        <w:t xml:space="preserve">Información Logística</w:t>
      </w:r>
    </w:p>
    <w:p>
      <w:pPr>
        <w:pStyle w:val="Compact"/>
        <w:numPr>
          <w:ilvl w:val="0"/>
          <w:numId w:val="1040"/>
        </w:numPr>
      </w:pPr>
      <w:r>
        <w:t xml:space="preserve">Cubicaje</w:t>
      </w:r>
    </w:p>
    <w:p>
      <w:pPr>
        <w:pStyle w:val="Compact"/>
        <w:numPr>
          <w:ilvl w:val="0"/>
          <w:numId w:val="1040"/>
        </w:numPr>
      </w:pPr>
      <w:r>
        <w:t xml:space="preserve">Balanceo</w:t>
      </w:r>
    </w:p>
    <w:bookmarkEnd w:id="91"/>
    <w:bookmarkStart w:id="92" w:name="información-financiera"/>
    <w:p>
      <w:pPr>
        <w:pStyle w:val="Heading3"/>
      </w:pPr>
      <w:r>
        <w:t xml:space="preserve">Información Financiera</w:t>
      </w:r>
    </w:p>
    <w:p>
      <w:pPr>
        <w:pStyle w:val="Compact"/>
        <w:numPr>
          <w:ilvl w:val="0"/>
          <w:numId w:val="1041"/>
        </w:numPr>
      </w:pPr>
      <w:r>
        <w:t xml:space="preserve">Precio</w:t>
      </w:r>
    </w:p>
    <w:p>
      <w:pPr>
        <w:pStyle w:val="Compact"/>
        <w:numPr>
          <w:ilvl w:val="0"/>
          <w:numId w:val="1041"/>
        </w:numPr>
      </w:pPr>
      <w:r>
        <w:t xml:space="preserve">Descuentos</w:t>
      </w:r>
    </w:p>
    <w:bookmarkEnd w:id="92"/>
    <w:bookmarkStart w:id="93" w:name="información-exportación"/>
    <w:p>
      <w:pPr>
        <w:pStyle w:val="Heading3"/>
      </w:pPr>
      <w:r>
        <w:t xml:space="preserve">Información Exportación</w:t>
      </w:r>
    </w:p>
    <w:p>
      <w:pPr>
        <w:pStyle w:val="Compact"/>
        <w:numPr>
          <w:ilvl w:val="0"/>
          <w:numId w:val="1042"/>
        </w:numPr>
      </w:pPr>
      <w:r>
        <w:t xml:space="preserve">Flete</w:t>
      </w:r>
    </w:p>
    <w:p>
      <w:pPr>
        <w:pStyle w:val="Compact"/>
        <w:numPr>
          <w:ilvl w:val="0"/>
          <w:numId w:val="1042"/>
        </w:numPr>
      </w:pPr>
      <w:r>
        <w:t xml:space="preserve">Seguro</w:t>
      </w:r>
    </w:p>
    <w:p>
      <w:pPr>
        <w:pStyle w:val="Compact"/>
        <w:numPr>
          <w:ilvl w:val="0"/>
          <w:numId w:val="1042"/>
        </w:numPr>
      </w:pPr>
      <w:r>
        <w:t xml:space="preserve">Incoterm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96" w:name="gestión-de-pedidos"/>
    <w:p>
      <w:pPr>
        <w:pStyle w:val="Heading1"/>
      </w:pPr>
      <w:r>
        <w:t xml:space="preserve">16. GESTIÓN DE PEDIDOS</w:t>
      </w:r>
    </w:p>
    <w:p>
      <w:pPr>
        <w:pStyle w:val="FirstParagraph"/>
      </w:pPr>
      <w:r>
        <w:t xml:space="preserve">Estados:</w:t>
      </w:r>
    </w:p>
    <w:p>
      <w:pPr>
        <w:pStyle w:val="Compact"/>
        <w:numPr>
          <w:ilvl w:val="0"/>
          <w:numId w:val="1043"/>
        </w:numPr>
      </w:pPr>
      <w:r>
        <w:t xml:space="preserve">Borrador</w:t>
      </w:r>
    </w:p>
    <w:p>
      <w:pPr>
        <w:pStyle w:val="Compact"/>
        <w:numPr>
          <w:ilvl w:val="0"/>
          <w:numId w:val="1043"/>
        </w:numPr>
      </w:pPr>
      <w:r>
        <w:t xml:space="preserve">Pendiente</w:t>
      </w:r>
    </w:p>
    <w:p>
      <w:pPr>
        <w:pStyle w:val="Compact"/>
        <w:numPr>
          <w:ilvl w:val="0"/>
          <w:numId w:val="1043"/>
        </w:numPr>
      </w:pPr>
      <w:r>
        <w:t xml:space="preserve">Validación</w:t>
      </w:r>
    </w:p>
    <w:p>
      <w:pPr>
        <w:pStyle w:val="Compact"/>
        <w:numPr>
          <w:ilvl w:val="0"/>
          <w:numId w:val="1043"/>
        </w:numPr>
      </w:pPr>
      <w:r>
        <w:t xml:space="preserve">Aprobado</w:t>
      </w:r>
    </w:p>
    <w:p>
      <w:pPr>
        <w:pStyle w:val="Compact"/>
        <w:numPr>
          <w:ilvl w:val="0"/>
          <w:numId w:val="1043"/>
        </w:numPr>
      </w:pPr>
      <w:r>
        <w:t xml:space="preserve">Producción</w:t>
      </w:r>
    </w:p>
    <w:p>
      <w:pPr>
        <w:pStyle w:val="Compact"/>
        <w:numPr>
          <w:ilvl w:val="0"/>
          <w:numId w:val="1043"/>
        </w:numPr>
      </w:pPr>
      <w:r>
        <w:t xml:space="preserve">Facturado</w:t>
      </w:r>
    </w:p>
    <w:p>
      <w:pPr>
        <w:pStyle w:val="Compact"/>
        <w:numPr>
          <w:ilvl w:val="0"/>
          <w:numId w:val="1043"/>
        </w:numPr>
      </w:pPr>
      <w:r>
        <w:t xml:space="preserve">Despachado</w:t>
      </w:r>
    </w:p>
    <w:p>
      <w:pPr>
        <w:pStyle w:val="Compact"/>
        <w:numPr>
          <w:ilvl w:val="0"/>
          <w:numId w:val="1043"/>
        </w:numPr>
      </w:pPr>
      <w:r>
        <w:t xml:space="preserve">Cerrado</w:t>
      </w:r>
    </w:p>
    <w:p>
      <w:r>
        <w:pict>
          <v:rect style="width:0;height:1.5pt" o:hralign="center" o:hrstd="t" o:hr="t"/>
        </w:pict>
      </w:r>
    </w:p>
    <w:bookmarkEnd w:id="96"/>
    <w:bookmarkStart w:id="98" w:name="validaciones-comerciales"/>
    <w:p>
      <w:pPr>
        <w:pStyle w:val="Heading1"/>
      </w:pPr>
      <w:r>
        <w:t xml:space="preserve">17. VALIDACIONES COMERCIALES</w:t>
      </w:r>
    </w:p>
    <w:bookmarkStart w:id="97" w:name="reglas"/>
    <w:p>
      <w:pPr>
        <w:pStyle w:val="Heading2"/>
      </w:pPr>
      <w:r>
        <w:t xml:space="preserve">Reglas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44"/>
        </w:numPr>
      </w:pPr>
      <w:r>
        <w:t xml:space="preserve">Cliente activo</w:t>
      </w:r>
    </w:p>
    <w:p>
      <w:pPr>
        <w:pStyle w:val="Compact"/>
        <w:numPr>
          <w:ilvl w:val="0"/>
          <w:numId w:val="1044"/>
        </w:numPr>
      </w:pPr>
      <w:r>
        <w:t xml:space="preserve">SKU activo</w:t>
      </w:r>
    </w:p>
    <w:p>
      <w:pPr>
        <w:pStyle w:val="Compact"/>
        <w:numPr>
          <w:ilvl w:val="0"/>
          <w:numId w:val="1044"/>
        </w:numPr>
      </w:pPr>
      <w:r>
        <w:t xml:space="preserve">Cupo disponible</w:t>
      </w:r>
    </w:p>
    <w:p>
      <w:pPr>
        <w:pStyle w:val="Compact"/>
        <w:numPr>
          <w:ilvl w:val="0"/>
          <w:numId w:val="1044"/>
        </w:numPr>
      </w:pPr>
      <w:r>
        <w:t xml:space="preserve">Inventario disponible</w:t>
      </w:r>
    </w:p>
    <w:p>
      <w:pPr>
        <w:pStyle w:val="Compact"/>
        <w:numPr>
          <w:ilvl w:val="0"/>
          <w:numId w:val="1044"/>
        </w:numPr>
      </w:pPr>
      <w:r>
        <w:t xml:space="preserve">Restricciones comerciales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integración-oracle"/>
    <w:p>
      <w:pPr>
        <w:pStyle w:val="Heading1"/>
      </w:pPr>
      <w:r>
        <w:t xml:space="preserve">18. INTEGRACIÓN ORACLE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Convertir Oracle en sistema maestro.</w:t>
      </w:r>
    </w:p>
    <w:p>
      <w:pPr>
        <w:pStyle w:val="BodyText"/>
      </w:pPr>
      <w:r>
        <w:t xml:space="preserve">Información consumida:</w:t>
      </w:r>
    </w:p>
    <w:p>
      <w:pPr>
        <w:pStyle w:val="Compact"/>
        <w:numPr>
          <w:ilvl w:val="0"/>
          <w:numId w:val="1045"/>
        </w:numPr>
      </w:pPr>
      <w:r>
        <w:t xml:space="preserve">Clientes</w:t>
      </w:r>
    </w:p>
    <w:p>
      <w:pPr>
        <w:pStyle w:val="Compact"/>
        <w:numPr>
          <w:ilvl w:val="0"/>
          <w:numId w:val="1045"/>
        </w:numPr>
      </w:pPr>
      <w:r>
        <w:t xml:space="preserve">Productos</w:t>
      </w:r>
    </w:p>
    <w:p>
      <w:pPr>
        <w:pStyle w:val="Compact"/>
        <w:numPr>
          <w:ilvl w:val="0"/>
          <w:numId w:val="1045"/>
        </w:numPr>
      </w:pPr>
      <w:r>
        <w:t xml:space="preserve">Inventario</w:t>
      </w:r>
    </w:p>
    <w:p>
      <w:pPr>
        <w:pStyle w:val="Compact"/>
        <w:numPr>
          <w:ilvl w:val="0"/>
          <w:numId w:val="1045"/>
        </w:numPr>
      </w:pPr>
      <w:r>
        <w:t xml:space="preserve">Pedidos</w:t>
      </w:r>
    </w:p>
    <w:p>
      <w:pPr>
        <w:pStyle w:val="Compact"/>
        <w:numPr>
          <w:ilvl w:val="0"/>
          <w:numId w:val="1045"/>
        </w:numPr>
      </w:pPr>
      <w:r>
        <w:t xml:space="preserve">Facturas</w:t>
      </w:r>
    </w:p>
    <w:p>
      <w:pPr>
        <w:pStyle w:val="FirstParagraph"/>
      </w:pPr>
      <w:r>
        <w:t xml:space="preserve">Información enviada:</w:t>
      </w:r>
    </w:p>
    <w:p>
      <w:pPr>
        <w:pStyle w:val="Compact"/>
        <w:numPr>
          <w:ilvl w:val="0"/>
          <w:numId w:val="1046"/>
        </w:numPr>
      </w:pPr>
      <w:r>
        <w:t xml:space="preserve">Pedidos aprobados</w:t>
      </w:r>
    </w:p>
    <w:p>
      <w:pPr>
        <w:pStyle w:val="Compact"/>
        <w:numPr>
          <w:ilvl w:val="0"/>
          <w:numId w:val="1046"/>
        </w:numPr>
      </w:pPr>
      <w:r>
        <w:t xml:space="preserve">Actualizaciones</w:t>
      </w:r>
    </w:p>
    <w:p>
      <w:r>
        <w:pict>
          <v:rect style="width:0;height:1.5pt" o:hralign="center" o:hrstd="t" o:hr="t"/>
        </w:pict>
      </w:r>
    </w:p>
    <w:bookmarkEnd w:id="99"/>
    <w:bookmarkStart w:id="100" w:name="integración-oben"/>
    <w:p>
      <w:pPr>
        <w:pStyle w:val="Heading1"/>
      </w:pPr>
      <w:r>
        <w:t xml:space="preserve">19. INTEGRACIÓN OBEN+</w:t>
      </w:r>
    </w:p>
    <w:p>
      <w:pPr>
        <w:pStyle w:val="FirstParagraph"/>
      </w:pPr>
      <w:r>
        <w:t xml:space="preserve">Información consumida:</w:t>
      </w:r>
    </w:p>
    <w:p>
      <w:pPr>
        <w:pStyle w:val="Compact"/>
        <w:numPr>
          <w:ilvl w:val="0"/>
          <w:numId w:val="1047"/>
        </w:numPr>
      </w:pPr>
      <w:r>
        <w:t xml:space="preserve">Parametrizaciones</w:t>
      </w:r>
    </w:p>
    <w:p>
      <w:pPr>
        <w:pStyle w:val="Compact"/>
        <w:numPr>
          <w:ilvl w:val="0"/>
          <w:numId w:val="1047"/>
        </w:numPr>
      </w:pPr>
      <w:r>
        <w:t xml:space="preserve">Listas de empaque</w:t>
      </w:r>
    </w:p>
    <w:p>
      <w:pPr>
        <w:pStyle w:val="Compact"/>
        <w:numPr>
          <w:ilvl w:val="0"/>
          <w:numId w:val="1047"/>
        </w:numPr>
      </w:pPr>
      <w:r>
        <w:t xml:space="preserve">Procesos internos</w:t>
      </w:r>
    </w:p>
    <w:p>
      <w:pPr>
        <w:pStyle w:val="FirstParagraph"/>
      </w:pPr>
      <w:r>
        <w:t xml:space="preserve">Información enviada:</w:t>
      </w:r>
    </w:p>
    <w:p>
      <w:pPr>
        <w:pStyle w:val="Compact"/>
        <w:numPr>
          <w:ilvl w:val="0"/>
          <w:numId w:val="1048"/>
        </w:numPr>
      </w:pPr>
      <w:r>
        <w:t xml:space="preserve">Pedidos</w:t>
      </w:r>
    </w:p>
    <w:p>
      <w:pPr>
        <w:pStyle w:val="Compact"/>
        <w:numPr>
          <w:ilvl w:val="0"/>
          <w:numId w:val="1048"/>
        </w:numPr>
      </w:pPr>
      <w:r>
        <w:t xml:space="preserve">Actualizaciones</w:t>
      </w:r>
    </w:p>
    <w:p>
      <w:r>
        <w:pict>
          <v:rect style="width:0;height:1.5pt" o:hralign="center" o:hrstd="t" o:hr="t"/>
        </w:pict>
      </w:r>
    </w:p>
    <w:bookmarkEnd w:id="100"/>
    <w:bookmarkStart w:id="109" w:name="casos-de-uso-principales"/>
    <w:p>
      <w:pPr>
        <w:pStyle w:val="Heading1"/>
      </w:pPr>
      <w:r>
        <w:t xml:space="preserve">20. CASOS DE USO PRINCIPALES</w:t>
      </w:r>
    </w:p>
    <w:bookmarkStart w:id="101" w:name="cu-001"/>
    <w:p>
      <w:pPr>
        <w:pStyle w:val="Heading2"/>
      </w:pPr>
      <w:r>
        <w:t xml:space="preserve">CU-001</w:t>
      </w:r>
    </w:p>
    <w:p>
      <w:pPr>
        <w:pStyle w:val="FirstParagraph"/>
      </w:pPr>
      <w:r>
        <w:t xml:space="preserve">Solicitud de cotización nacional.</w:t>
      </w:r>
    </w:p>
    <w:bookmarkEnd w:id="101"/>
    <w:bookmarkStart w:id="102" w:name="cu-002"/>
    <w:p>
      <w:pPr>
        <w:pStyle w:val="Heading2"/>
      </w:pPr>
      <w:r>
        <w:t xml:space="preserve">CU-002</w:t>
      </w:r>
    </w:p>
    <w:p>
      <w:pPr>
        <w:pStyle w:val="FirstParagraph"/>
      </w:pPr>
      <w:r>
        <w:t xml:space="preserve">Solicitud de cotización exportación.</w:t>
      </w:r>
    </w:p>
    <w:bookmarkEnd w:id="102"/>
    <w:bookmarkStart w:id="103" w:name="cu-003"/>
    <w:p>
      <w:pPr>
        <w:pStyle w:val="Heading2"/>
      </w:pPr>
      <w:r>
        <w:t xml:space="preserve">CU-003</w:t>
      </w:r>
    </w:p>
    <w:p>
      <w:pPr>
        <w:pStyle w:val="FirstParagraph"/>
      </w:pPr>
      <w:r>
        <w:t xml:space="preserve">Validación automática de cartera.</w:t>
      </w:r>
    </w:p>
    <w:bookmarkEnd w:id="103"/>
    <w:bookmarkStart w:id="104" w:name="cu-004"/>
    <w:p>
      <w:pPr>
        <w:pStyle w:val="Heading2"/>
      </w:pPr>
      <w:r>
        <w:t xml:space="preserve">CU-004</w:t>
      </w:r>
    </w:p>
    <w:p>
      <w:pPr>
        <w:pStyle w:val="FirstParagraph"/>
      </w:pPr>
      <w:r>
        <w:t xml:space="preserve">Generación automática de pedido.</w:t>
      </w:r>
    </w:p>
    <w:bookmarkEnd w:id="104"/>
    <w:bookmarkStart w:id="105" w:name="cu-005"/>
    <w:p>
      <w:pPr>
        <w:pStyle w:val="Heading2"/>
      </w:pPr>
      <w:r>
        <w:t xml:space="preserve">CU-005</w:t>
      </w:r>
    </w:p>
    <w:p>
      <w:pPr>
        <w:pStyle w:val="FirstParagraph"/>
      </w:pPr>
      <w:r>
        <w:t xml:space="preserve">Generación de proforma.</w:t>
      </w:r>
    </w:p>
    <w:bookmarkEnd w:id="105"/>
    <w:bookmarkStart w:id="106" w:name="cu-006"/>
    <w:p>
      <w:pPr>
        <w:pStyle w:val="Heading2"/>
      </w:pPr>
      <w:r>
        <w:t xml:space="preserve">CU-006</w:t>
      </w:r>
    </w:p>
    <w:p>
      <w:pPr>
        <w:pStyle w:val="FirstParagraph"/>
      </w:pPr>
      <w:r>
        <w:t xml:space="preserve">Actualización automática de estado.</w:t>
      </w:r>
    </w:p>
    <w:bookmarkEnd w:id="106"/>
    <w:bookmarkStart w:id="107" w:name="cu-007"/>
    <w:p>
      <w:pPr>
        <w:pStyle w:val="Heading2"/>
      </w:pPr>
      <w:r>
        <w:t xml:space="preserve">CU-007</w:t>
      </w:r>
    </w:p>
    <w:p>
      <w:pPr>
        <w:pStyle w:val="FirstParagraph"/>
      </w:pPr>
      <w:r>
        <w:t xml:space="preserve">Seguimiento comercial.</w:t>
      </w:r>
    </w:p>
    <w:bookmarkEnd w:id="107"/>
    <w:bookmarkStart w:id="108" w:name="cu-008"/>
    <w:p>
      <w:pPr>
        <w:pStyle w:val="Heading2"/>
      </w:pPr>
      <w:r>
        <w:t xml:space="preserve">CU-008</w:t>
      </w:r>
    </w:p>
    <w:p>
      <w:pPr>
        <w:pStyle w:val="FirstParagraph"/>
      </w:pPr>
      <w:r>
        <w:t xml:space="preserve">Escalamiento por excepción.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fin-parte-1"/>
    <w:p>
      <w:pPr>
        <w:pStyle w:val="Heading1"/>
      </w:pPr>
      <w:r>
        <w:t xml:space="preserve">FIN PARTE 1</w:t>
      </w:r>
    </w:p>
    <w:p>
      <w:pPr>
        <w:pStyle w:val="FirstParagraph"/>
      </w:pPr>
      <w:r>
        <w:t xml:space="preserve">Siguiente documento:</w:t>
      </w:r>
    </w:p>
    <w:p>
      <w:pPr>
        <w:pStyle w:val="BodyText"/>
      </w:pPr>
      <w:r>
        <w:rPr>
          <w:b/>
          <w:bCs/>
        </w:rPr>
        <w:t xml:space="preserve">PARTE 2 — Planeación, Cube IQ, Cartera, Facturación Nacional, Exportaciones, Zona Franca, Despacho y Tracking Logístico.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2026-06-18T17:46:34Z</dcterms:created>
  <dcterms:modified xsi:type="dcterms:W3CDTF">2026-06-18T17:46:34Z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