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80" w:before="60"/>
        <w:jc w:val="center"/>
      </w:pPr>
      <w:r>
        <w:rPr>
          <w:rFonts w:ascii="Arial" w:cs="Arial" w:eastAsia="Arial" w:hAnsi="Arial"/>
          <w:b/>
          <w:bCs/>
          <w:i w:val="false"/>
          <w:iCs w:val="false"/>
          <w:color w:val="1E3A5F"/>
          <w:sz w:val="44"/>
          <w:szCs w:val="44"/>
        </w:rPr>
        <w:t xml:space="preserve">PROPUESTA DE DESARROLLO</w:t>
      </w:r>
    </w:p>
    <w:p>
      <w:pPr>
        <w:spacing w:after="80" w:before="60"/>
        <w:jc w:val="center"/>
      </w:pPr>
      <w:r>
        <w:rPr>
          <w:rFonts w:ascii="Arial" w:cs="Arial" w:eastAsia="Arial" w:hAnsi="Arial"/>
          <w:b w:val="false"/>
          <w:bCs w:val="false"/>
          <w:i w:val="false"/>
          <w:iCs w:val="false"/>
          <w:color w:val="2E6DA4"/>
          <w:sz w:val="28"/>
          <w:szCs w:val="28"/>
        </w:rPr>
        <w:t xml:space="preserve">Plataforma de Gestión Empresarial Unificada</w:t>
      </w:r>
    </w:p>
    <w:p>
      <w:pPr>
        <w:pBdr>
          <w:bottom w:val="single" w:color="D1D5DB" w:sz="3" w:space="1"/>
        </w:pBdr>
        <w:spacing w:after="160" w:before="160"/>
      </w:pPr>
      <w:r>
        <w:t xml:space="preserve"/>
      </w:r>
    </w:p>
    <w:p>
      <w:pPr>
        <w:spacing w:after="40" w:before="120"/>
        <w:jc w:val="center"/>
      </w:pPr>
      <w:r>
        <w:rPr>
          <w:rFonts w:ascii="Arial" w:cs="Arial" w:eastAsia="Arial" w:hAnsi="Arial"/>
          <w:b/>
          <w:bCs/>
          <w:i w:val="false"/>
          <w:iCs w:val="false"/>
          <w:color w:val="6B7280"/>
          <w:sz w:val="24"/>
          <w:szCs w:val="24"/>
        </w:rPr>
        <w:t xml:space="preserve">Enjoy Producciones  ·  DOS57 Estructuras</w:t>
      </w:r>
    </w:p>
    <w:p>
      <w:pPr>
        <w:spacing w:after="60" w:before="60"/>
        <w:jc w:val="center"/>
      </w:pPr>
      <w:r>
        <w:rPr>
          <w:rFonts w:ascii="Arial" w:cs="Arial" w:eastAsia="Arial" w:hAnsi="Arial"/>
          <w:b w:val="false"/>
          <w:bCs w:val="false"/>
          <w:i/>
          <w:iCs/>
          <w:color w:val="6B7280"/>
          <w:sz w:val="20"/>
          <w:szCs w:val="20"/>
        </w:rPr>
        <w:t xml:space="preserve">Julio 2025</w:t>
      </w:r>
    </w:p>
    <w:p>
      <w:pPr>
        <w:spacing w:after="4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8F0FA" w:val="clear"/>
            <w:tcMar>
              <w:top w:type="dxa" w:w="160"/>
              <w:left w:type="dxa" w:w="240"/>
              <w:bottom w:type="dxa" w:w="160"/>
              <w:right w:type="dxa" w:w="240"/>
            </w:tcMar>
          </w:tcPr>
          <w:p>
            <w:pPr>
              <w:spacing w:after="60" w:before="0"/>
            </w:pPr>
            <w:r>
              <w:rPr>
                <w:rFonts w:ascii="Arial" w:cs="Arial" w:eastAsia="Arial" w:hAnsi="Arial"/>
                <w:color w:val="1F2937"/>
                <w:sz w:val="20"/>
                <w:szCs w:val="20"/>
              </w:rPr>
              <w:t xml:space="preserve">Este documento presenta una propuesta de plataforma tecnológica unificada para las dos</w:t>
            </w:r>
          </w:p>
          <w:p>
            <w:pPr>
              <w:spacing w:after="60" w:before="60"/>
            </w:pPr>
            <w:r>
              <w:rPr>
                <w:rFonts w:ascii="Arial" w:cs="Arial" w:eastAsia="Arial" w:hAnsi="Arial"/>
                <w:color w:val="1F2937"/>
                <w:sz w:val="20"/>
                <w:szCs w:val="20"/>
              </w:rPr>
              <w:t xml:space="preserve">empresas bajo una misma administración. Un solo sistema, dos empresas, un solo mantenimiento.</w:t>
            </w:r>
          </w:p>
          <w:p>
            <w:pPr>
              <w:spacing w:after="60" w:before="60"/>
            </w:pPr>
            <w:r>
              <w:rPr>
                <w:rFonts w:ascii="Arial" w:cs="Arial" w:eastAsia="Arial" w:hAnsi="Arial"/>
                <w:color w:val="1F2937"/>
                <w:sz w:val="20"/>
                <w:szCs w:val="20"/>
              </w:rPr>
              <w:t xml:space="preserve">La inversión compartida reduce significativamente el costo total respecto a desarrollar</w:t>
            </w:r>
          </w:p>
          <w:p>
            <w:pPr>
              <w:spacing w:after="60" w:before="60"/>
            </w:pPr>
            <w:r>
              <w:rPr>
                <w:rFonts w:ascii="Arial" w:cs="Arial" w:eastAsia="Arial" w:hAnsi="Arial"/>
                <w:color w:val="1F2937"/>
                <w:sz w:val="20"/>
                <w:szCs w:val="20"/>
              </w:rPr>
              <w:t xml:space="preserve">dos sistemas independientes.</w:t>
            </w:r>
          </w:p>
        </w:tc>
      </w:tr>
    </w:tbl>
    <w:p>
      <w:r>
        <w:br w:type="page"/>
      </w:r>
    </w:p>
    <w:p>
      <w:pPr>
        <w:spacing w:after="160" w:before="320"/>
      </w:pPr>
      <w:r>
        <w:rPr>
          <w:rFonts w:ascii="Arial" w:cs="Arial" w:eastAsia="Arial" w:hAnsi="Arial"/>
          <w:b/>
          <w:bCs/>
          <w:color w:val="1E3A5F"/>
          <w:sz w:val="34"/>
          <w:szCs w:val="34"/>
        </w:rPr>
        <w:t xml:space="preserve">1. Las Dos Empresas, Un Solo Problema</w:t>
      </w:r>
    </w:p>
    <w:p>
      <w:pPr>
        <w:spacing w:after="60" w:before="60"/>
        <w:jc w:val="left"/>
      </w:pPr>
      <w:r>
        <w:rPr>
          <w:rFonts w:ascii="Arial" w:cs="Arial" w:eastAsia="Arial" w:hAnsi="Arial"/>
          <w:b w:val="false"/>
          <w:bCs w:val="false"/>
          <w:i w:val="false"/>
          <w:iCs w:val="false"/>
          <w:color w:val="1F2937"/>
          <w:sz w:val="20"/>
          <w:szCs w:val="20"/>
        </w:rPr>
        <w:t xml:space="preserve">Enjoy Producciones y DOS57 Estructuras son empresas distintas con negocios distintos, pero comparten el mismo problema de fondo: crecieron más rápido que su infraestructura de información.</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D1D5DB" w:sz="1"/>
              <w:left w:val="single" w:color="D1D5DB" w:sz="1"/>
              <w:bottom w:val="single" w:color="D1D5DB" w:sz="1"/>
              <w:right w:val="single" w:color="D1D5DB" w:sz="1"/>
            </w:tcBorders>
            <w:shd w:fill="1E3A5F"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Área</w:t>
            </w:r>
          </w:p>
        </w:tc>
        <w:tc>
          <w:tcPr>
            <w:tcW w:type="dxa" w:w="3513"/>
            <w:tcBorders>
              <w:top w:val="single" w:color="D1D5DB" w:sz="1"/>
              <w:left w:val="single" w:color="D1D5DB" w:sz="1"/>
              <w:bottom w:val="single" w:color="D1D5DB" w:sz="1"/>
              <w:right w:val="single" w:color="D1D5DB" w:sz="1"/>
            </w:tcBorders>
            <w:shd w:fill="1E3A5F"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Enjoy Producciones</w:t>
            </w:r>
          </w:p>
        </w:tc>
        <w:tc>
          <w:tcPr>
            <w:tcW w:type="dxa" w:w="3513"/>
            <w:tcBorders>
              <w:top w:val="single" w:color="D1D5DB" w:sz="1"/>
              <w:left w:val="single" w:color="D1D5DB" w:sz="1"/>
              <w:bottom w:val="single" w:color="D1D5DB" w:sz="1"/>
              <w:right w:val="single" w:color="D1D5DB" w:sz="1"/>
            </w:tcBorders>
            <w:shd w:fill="1E3A5F"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DOS57 Estructuras</w:t>
            </w:r>
          </w:p>
        </w:tc>
      </w:tr>
      <w:tr>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bCs/>
                <w:color w:val="1F2937"/>
                <w:sz w:val="20"/>
                <w:szCs w:val="20"/>
              </w:rPr>
              <w:t xml:space="preserve">Negocio</w:t>
            </w:r>
          </w:p>
        </w:tc>
        <w:tc>
          <w:tcPr>
            <w:tcW w:type="dxa" w:w="3513"/>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Producción de eventos (festivales, shows, deportes)</w:t>
            </w:r>
          </w:p>
        </w:tc>
        <w:tc>
          <w:tcPr>
            <w:tcW w:type="dxa" w:w="3513"/>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Rental y montaje de estructuras Layher</w:t>
            </w:r>
          </w:p>
        </w:tc>
      </w:tr>
      <w:tr>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bCs/>
                <w:color w:val="1F2937"/>
                <w:sz w:val="20"/>
                <w:szCs w:val="20"/>
              </w:rPr>
              <w:t xml:space="preserve">El problema</w:t>
            </w:r>
          </w:p>
        </w:tc>
        <w:tc>
          <w:tcPr>
            <w:tcW w:type="dxa" w:w="3513"/>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La info vive en planillas Excel y en la cabeza de 2 personas</w:t>
            </w:r>
          </w:p>
        </w:tc>
        <w:tc>
          <w:tcPr>
            <w:tcW w:type="dxa" w:w="3513"/>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No saben en tiempo real dónde están sus miles de piezas</w:t>
            </w:r>
          </w:p>
        </w:tc>
      </w:tr>
      <w:tr>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bCs/>
                <w:color w:val="1F2937"/>
                <w:sz w:val="20"/>
                <w:szCs w:val="20"/>
              </w:rPr>
              <w:t xml:space="preserve">El riesgo</w:t>
            </w:r>
          </w:p>
        </w:tc>
        <w:tc>
          <w:tcPr>
            <w:tcW w:type="dxa" w:w="3513"/>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No pueden cerrar un evento sabiendo si conviene o cuánto les queda</w:t>
            </w:r>
          </w:p>
        </w:tc>
        <w:tc>
          <w:tcPr>
            <w:tcW w:type="dxa" w:w="3513"/>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Se comprometen a armados sin saber si tienen el material</w:t>
            </w:r>
          </w:p>
        </w:tc>
      </w:tr>
      <w:tr>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bCs/>
                <w:color w:val="1F2937"/>
                <w:sz w:val="20"/>
                <w:szCs w:val="20"/>
              </w:rPr>
              <w:t xml:space="preserve">La solución</w:t>
            </w:r>
          </w:p>
        </w:tc>
        <w:tc>
          <w:tcPr>
            <w:tcW w:type="dxa" w:w="3513"/>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Sistema de gestión financiera + RRHH + operaciones</w:t>
            </w:r>
          </w:p>
        </w:tc>
        <w:tc>
          <w:tcPr>
            <w:tcW w:type="dxa" w:w="3513"/>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Control de stock Layher en tiempo real + pañol + logística</w:t>
            </w:r>
          </w:p>
        </w:tc>
      </w:tr>
    </w:tbl>
    <w:p>
      <w:pPr>
        <w:spacing w:after="240" w:before="0"/>
      </w:pPr>
      <w:r>
        <w:t xml:space="preserve"/>
      </w:r>
    </w:p>
    <w:p>
      <w:pPr>
        <w:spacing w:after="160" w:before="320"/>
      </w:pPr>
      <w:r>
        <w:rPr>
          <w:rFonts w:ascii="Arial" w:cs="Arial" w:eastAsia="Arial" w:hAnsi="Arial"/>
          <w:b/>
          <w:bCs/>
          <w:color w:val="1E3A5F"/>
          <w:sz w:val="34"/>
          <w:szCs w:val="34"/>
        </w:rPr>
        <w:t xml:space="preserve">2. La Plataforma Unificada</w:t>
      </w:r>
    </w:p>
    <w:p>
      <w:pPr>
        <w:spacing w:after="60" w:before="60"/>
        <w:jc w:val="left"/>
      </w:pPr>
      <w:r>
        <w:rPr>
          <w:rFonts w:ascii="Arial" w:cs="Arial" w:eastAsia="Arial" w:hAnsi="Arial"/>
          <w:b w:val="false"/>
          <w:bCs w:val="false"/>
          <w:i w:val="false"/>
          <w:iCs w:val="false"/>
          <w:color w:val="1F2937"/>
          <w:sz w:val="20"/>
          <w:szCs w:val="20"/>
        </w:rPr>
        <w:t xml:space="preserve">En lugar de construir dos sistemas separados, se propone una única plataforma con módulos compartidos y módulos específicos por empresa. El dueño ingresa una sola vez y puede operar en cualquiera de las dos empresas desde el mismo lugar.</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3000"/>
        <w:gridCol w:w="3000"/>
      </w:tblGrid>
      <w:tr>
        <w:tc>
          <w:tcPr>
            <w:tcW w:type="dxa" w:w="3026"/>
            <w:tcBorders>
              <w:top w:val="none" w:color="FFFFFF" w:sz="0"/>
              <w:left w:val="none" w:color="FFFFFF" w:sz="0"/>
              <w:bottom w:val="none" w:color="FFFFFF" w:sz="0"/>
              <w:right w:val="none" w:color="FFFFFF" w:sz="0"/>
            </w:tcBorders>
            <w:shd w:fill="1E3A5F" w:val="clear"/>
            <w:tcMar>
              <w:top w:type="dxa" w:w="160"/>
              <w:left w:type="dxa" w:w="160"/>
              <w:bottom w:type="dxa" w:w="160"/>
              <w:right w:type="dxa" w:w="160"/>
            </w:tcMar>
          </w:tcPr>
          <w:p>
            <w:pPr>
              <w:spacing w:after="80" w:before="60"/>
              <w:jc w:val="left"/>
            </w:pPr>
            <w:r>
              <w:rPr>
                <w:rFonts w:ascii="Arial" w:cs="Arial" w:eastAsia="Arial" w:hAnsi="Arial"/>
                <w:b/>
                <w:bCs/>
                <w:i w:val="false"/>
                <w:iCs w:val="false"/>
                <w:color w:val="FFFFFF"/>
                <w:sz w:val="22"/>
                <w:szCs w:val="22"/>
              </w:rPr>
              <w:t xml:space="preserve">BASE COMPARTIDA</w:t>
            </w:r>
          </w:p>
          <w:p>
            <w:pPr>
              <w:spacing w:after="60" w:before="60"/>
              <w:jc w:val="left"/>
            </w:pPr>
            <w:r>
              <w:rPr>
                <w:rFonts w:ascii="Arial" w:cs="Arial" w:eastAsia="Arial" w:hAnsi="Arial"/>
                <w:b w:val="false"/>
                <w:bCs w:val="false"/>
                <w:i/>
                <w:iCs/>
                <w:color w:val="FFFFFF"/>
                <w:sz w:val="18"/>
                <w:szCs w:val="18"/>
              </w:rPr>
              <w:t xml:space="preserve">(70% del sistema)</w:t>
            </w:r>
          </w:p>
          <w:p>
            <w:pPr>
              <w:spacing w:after="120" w:before="0"/>
            </w:pPr>
            <w:r>
              <w:t xml:space="preserve"/>
            </w:r>
          </w:p>
          <w:p>
            <w:pPr>
              <w:spacing w:after="40" w:before="40"/>
            </w:pPr>
            <w:r>
              <w:rPr>
                <w:rFonts w:ascii="Arial" w:cs="Arial" w:eastAsia="Arial" w:hAnsi="Arial"/>
                <w:color w:val="FFFFFF"/>
                <w:sz w:val="19"/>
                <w:szCs w:val="19"/>
              </w:rPr>
              <w:t xml:space="preserve">· Autenticación y roles</w:t>
            </w:r>
          </w:p>
          <w:p>
            <w:pPr>
              <w:spacing w:after="40" w:before="40"/>
            </w:pPr>
            <w:r>
              <w:rPr>
                <w:rFonts w:ascii="Arial" w:cs="Arial" w:eastAsia="Arial" w:hAnsi="Arial"/>
                <w:color w:val="FFFFFF"/>
                <w:sz w:val="19"/>
                <w:szCs w:val="19"/>
              </w:rPr>
              <w:t xml:space="preserve">· Gestión de usuarios</w:t>
            </w:r>
          </w:p>
          <w:p>
            <w:pPr>
              <w:spacing w:after="40" w:before="40"/>
            </w:pPr>
            <w:r>
              <w:rPr>
                <w:rFonts w:ascii="Arial" w:cs="Arial" w:eastAsia="Arial" w:hAnsi="Arial"/>
                <w:color w:val="FFFFFF"/>
                <w:sz w:val="19"/>
                <w:szCs w:val="19"/>
              </w:rPr>
              <w:t xml:space="preserve">· Proveedores (ficha completa)</w:t>
            </w:r>
          </w:p>
          <w:p>
            <w:pPr>
              <w:spacing w:after="40" w:before="40"/>
            </w:pPr>
            <w:r>
              <w:rPr>
                <w:rFonts w:ascii="Arial" w:cs="Arial" w:eastAsia="Arial" w:hAnsi="Arial"/>
                <w:color w:val="FFFFFF"/>
                <w:sz w:val="19"/>
                <w:szCs w:val="19"/>
              </w:rPr>
              <w:t xml:space="preserve">· Facturas y pagos</w:t>
            </w:r>
          </w:p>
          <w:p>
            <w:pPr>
              <w:spacing w:after="40" w:before="40"/>
            </w:pPr>
            <w:r>
              <w:rPr>
                <w:rFonts w:ascii="Arial" w:cs="Arial" w:eastAsia="Arial" w:hAnsi="Arial"/>
                <w:color w:val="FFFFFF"/>
                <w:sz w:val="19"/>
                <w:szCs w:val="19"/>
              </w:rPr>
              <w:t xml:space="preserve">· RRHH (empleados, jornadas, liquidación)</w:t>
            </w:r>
          </w:p>
          <w:p>
            <w:pPr>
              <w:spacing w:after="40" w:before="40"/>
            </w:pPr>
            <w:r>
              <w:rPr>
                <w:rFonts w:ascii="Arial" w:cs="Arial" w:eastAsia="Arial" w:hAnsi="Arial"/>
                <w:color w:val="FFFFFF"/>
                <w:sz w:val="19"/>
                <w:szCs w:val="19"/>
              </w:rPr>
              <w:t xml:space="preserve">· Reportes y exportaciones</w:t>
            </w:r>
          </w:p>
          <w:p>
            <w:pPr>
              <w:spacing w:after="40" w:before="40"/>
            </w:pPr>
            <w:r>
              <w:rPr>
                <w:rFonts w:ascii="Arial" w:cs="Arial" w:eastAsia="Arial" w:hAnsi="Arial"/>
                <w:color w:val="FFFFFF"/>
                <w:sz w:val="19"/>
                <w:szCs w:val="19"/>
              </w:rPr>
              <w:t xml:space="preserve">· Repositorio documental</w:t>
            </w:r>
          </w:p>
          <w:p>
            <w:pPr>
              <w:spacing w:after="40" w:before="40"/>
            </w:pPr>
            <w:r>
              <w:rPr>
                <w:rFonts w:ascii="Arial" w:cs="Arial" w:eastAsia="Arial" w:hAnsi="Arial"/>
                <w:color w:val="FFFFFF"/>
                <w:sz w:val="19"/>
                <w:szCs w:val="19"/>
              </w:rPr>
              <w:t xml:space="preserve">· Dashboard y alertas</w:t>
            </w:r>
          </w:p>
          <w:p>
            <w:pPr>
              <w:spacing w:after="40" w:before="40"/>
            </w:pPr>
            <w:r>
              <w:rPr>
                <w:rFonts w:ascii="Arial" w:cs="Arial" w:eastAsia="Arial" w:hAnsi="Arial"/>
                <w:color w:val="FFFFFF"/>
                <w:sz w:val="19"/>
                <w:szCs w:val="19"/>
              </w:rPr>
              <w:t xml:space="preserve">· Auditoría completa</w:t>
            </w:r>
          </w:p>
        </w:tc>
        <w:tc>
          <w:tcPr>
            <w:tcW w:type="dxa" w:w="3000"/>
            <w:tcBorders>
              <w:top w:val="none" w:color="FFFFFF" w:sz="0"/>
              <w:left w:val="none" w:color="FFFFFF" w:sz="0"/>
              <w:bottom w:val="none" w:color="FFFFFF" w:sz="0"/>
              <w:right w:val="none" w:color="FFFFFF" w:sz="0"/>
            </w:tcBorders>
            <w:shd w:fill="E8F0FA" w:val="clear"/>
            <w:tcMar>
              <w:top w:type="dxa" w:w="160"/>
              <w:left w:type="dxa" w:w="160"/>
              <w:bottom w:type="dxa" w:w="160"/>
              <w:right w:type="dxa" w:w="160"/>
            </w:tcMar>
          </w:tcPr>
          <w:p>
            <w:pPr>
              <w:spacing w:after="80" w:before="60"/>
              <w:jc w:val="left"/>
            </w:pPr>
            <w:r>
              <w:rPr>
                <w:rFonts w:ascii="Arial" w:cs="Arial" w:eastAsia="Arial" w:hAnsi="Arial"/>
                <w:b/>
                <w:bCs/>
                <w:i w:val="false"/>
                <w:iCs w:val="false"/>
                <w:color w:val="1E3A5F"/>
                <w:sz w:val="22"/>
                <w:szCs w:val="22"/>
              </w:rPr>
              <w:t xml:space="preserve">MÓDULO ENJOY</w:t>
            </w:r>
          </w:p>
          <w:p>
            <w:pPr>
              <w:spacing w:after="60" w:before="60"/>
              <w:jc w:val="left"/>
            </w:pPr>
            <w:r>
              <w:rPr>
                <w:rFonts w:ascii="Arial" w:cs="Arial" w:eastAsia="Arial" w:hAnsi="Arial"/>
                <w:b w:val="false"/>
                <w:bCs w:val="false"/>
                <w:i/>
                <w:iCs/>
                <w:color w:val="6B7280"/>
                <w:sz w:val="18"/>
                <w:szCs w:val="18"/>
              </w:rPr>
              <w:t xml:space="preserve">Gestión de eventos</w:t>
            </w:r>
          </w:p>
          <w:p>
            <w:pPr>
              <w:spacing w:after="120" w:before="0"/>
            </w:pPr>
            <w:r>
              <w:t xml:space="preserve"/>
            </w:r>
          </w:p>
          <w:p>
            <w:pPr>
              <w:spacing w:after="40" w:before="40"/>
            </w:pPr>
            <w:r>
              <w:rPr>
                <w:rFonts w:ascii="Arial" w:cs="Arial" w:eastAsia="Arial" w:hAnsi="Arial"/>
                <w:color w:val="1E3A5F"/>
                <w:sz w:val="19"/>
                <w:szCs w:val="19"/>
              </w:rPr>
              <w:t xml:space="preserve">· Eventos (7 estados, tipo, socios)</w:t>
            </w:r>
          </w:p>
          <w:p>
            <w:pPr>
              <w:spacing w:after="40" w:before="40"/>
            </w:pPr>
            <w:r>
              <w:rPr>
                <w:rFonts w:ascii="Arial" w:cs="Arial" w:eastAsia="Arial" w:hAnsi="Arial"/>
                <w:color w:val="1E3A5F"/>
                <w:sz w:val="19"/>
                <w:szCs w:val="19"/>
              </w:rPr>
              <w:t xml:space="preserve">· Egresos por rubro configurable</w:t>
            </w:r>
          </w:p>
          <w:p>
            <w:pPr>
              <w:spacing w:after="40" w:before="40"/>
            </w:pPr>
            <w:r>
              <w:rPr>
                <w:rFonts w:ascii="Arial" w:cs="Arial" w:eastAsia="Arial" w:hAnsi="Arial"/>
                <w:color w:val="1E3A5F"/>
                <w:sz w:val="19"/>
                <w:szCs w:val="19"/>
              </w:rPr>
              <w:t xml:space="preserve">· Ingresos por tipo configurable</w:t>
            </w:r>
          </w:p>
          <w:p>
            <w:pPr>
              <w:spacing w:after="40" w:before="40"/>
            </w:pPr>
            <w:r>
              <w:rPr>
                <w:rFonts w:ascii="Arial" w:cs="Arial" w:eastAsia="Arial" w:hAnsi="Arial"/>
                <w:color w:val="1E3A5F"/>
                <w:sz w:val="19"/>
                <w:szCs w:val="19"/>
              </w:rPr>
              <w:t xml:space="preserve">· Caja empresa-wide (multi-cajero)</w:t>
            </w:r>
          </w:p>
          <w:p>
            <w:pPr>
              <w:spacing w:after="40" w:before="40"/>
            </w:pPr>
            <w:r>
              <w:rPr>
                <w:rFonts w:ascii="Arial" w:cs="Arial" w:eastAsia="Arial" w:hAnsi="Arial"/>
                <w:color w:val="1E3A5F"/>
                <w:sz w:val="19"/>
                <w:szCs w:val="19"/>
              </w:rPr>
              <w:t xml:space="preserve">· Echeqs (pendiente/cobrado/rechazado)</w:t>
            </w:r>
          </w:p>
          <w:p>
            <w:pPr>
              <w:spacing w:after="40" w:before="40"/>
            </w:pPr>
            <w:r>
              <w:rPr>
                <w:rFonts w:ascii="Arial" w:cs="Arial" w:eastAsia="Arial" w:hAnsi="Arial"/>
                <w:color w:val="1E3A5F"/>
                <w:sz w:val="19"/>
                <w:szCs w:val="19"/>
              </w:rPr>
              <w:t xml:space="preserve">· Conciliatoria automática</w:t>
            </w:r>
          </w:p>
          <w:p>
            <w:pPr>
              <w:spacing w:after="40" w:before="40"/>
            </w:pPr>
            <w:r>
              <w:rPr>
                <w:rFonts w:ascii="Arial" w:cs="Arial" w:eastAsia="Arial" w:hAnsi="Arial"/>
                <w:color w:val="1E3A5F"/>
                <w:sz w:val="19"/>
                <w:szCs w:val="19"/>
              </w:rPr>
              <w:t xml:space="preserve">· Proyectos y cotizaciones</w:t>
            </w:r>
          </w:p>
          <w:p>
            <w:pPr>
              <w:spacing w:after="40" w:before="40"/>
            </w:pPr>
            <w:r>
              <w:rPr>
                <w:rFonts w:ascii="Arial" w:cs="Arial" w:eastAsia="Arial" w:hAnsi="Arial"/>
                <w:color w:val="1E3A5F"/>
                <w:sz w:val="19"/>
                <w:szCs w:val="19"/>
              </w:rPr>
              <w:t xml:space="preserve">· Ficha técnica y presupuestador</w:t>
            </w:r>
          </w:p>
          <w:p>
            <w:pPr>
              <w:spacing w:after="40" w:before="40"/>
            </w:pPr>
            <w:r>
              <w:rPr>
                <w:rFonts w:ascii="Arial" w:cs="Arial" w:eastAsia="Arial" w:hAnsi="Arial"/>
                <w:color w:val="1E3A5F"/>
                <w:sz w:val="19"/>
                <w:szCs w:val="19"/>
              </w:rPr>
              <w:t xml:space="preserve">· Cortesías y beneficios</w:t>
            </w:r>
          </w:p>
          <w:p>
            <w:pPr>
              <w:spacing w:after="40" w:before="40"/>
            </w:pPr>
            <w:r>
              <w:rPr>
                <w:rFonts w:ascii="Arial" w:cs="Arial" w:eastAsia="Arial" w:hAnsi="Arial"/>
                <w:color w:val="1E3A5F"/>
                <w:sz w:val="19"/>
                <w:szCs w:val="19"/>
              </w:rPr>
              <w:t xml:space="preserve">· Multimedia (fotos/videos por evento)</w:t>
            </w:r>
          </w:p>
        </w:tc>
        <w:tc>
          <w:tcPr>
            <w:tcW w:type="dxa" w:w="3000"/>
            <w:tcBorders>
              <w:top w:val="none" w:color="FFFFFF" w:sz="0"/>
              <w:left w:val="none" w:color="FFFFFF" w:sz="0"/>
              <w:bottom w:val="none" w:color="FFFFFF" w:sz="0"/>
              <w:right w:val="none" w:color="FFFFFF" w:sz="0"/>
            </w:tcBorders>
            <w:shd w:fill="FEF3C7" w:val="clear"/>
            <w:tcMar>
              <w:top w:type="dxa" w:w="160"/>
              <w:left w:type="dxa" w:w="160"/>
              <w:bottom w:type="dxa" w:w="160"/>
              <w:right w:type="dxa" w:w="160"/>
            </w:tcMar>
          </w:tcPr>
          <w:p>
            <w:pPr>
              <w:spacing w:after="80" w:before="60"/>
              <w:jc w:val="left"/>
            </w:pPr>
            <w:r>
              <w:rPr>
                <w:rFonts w:ascii="Arial" w:cs="Arial" w:eastAsia="Arial" w:hAnsi="Arial"/>
                <w:b/>
                <w:bCs/>
                <w:i w:val="false"/>
                <w:iCs w:val="false"/>
                <w:color w:val="92400E"/>
                <w:sz w:val="22"/>
                <w:szCs w:val="22"/>
              </w:rPr>
              <w:t xml:space="preserve">MÓDULO DOS57</w:t>
            </w:r>
          </w:p>
          <w:p>
            <w:pPr>
              <w:spacing w:after="60" w:before="60"/>
              <w:jc w:val="left"/>
            </w:pPr>
            <w:r>
              <w:rPr>
                <w:rFonts w:ascii="Arial" w:cs="Arial" w:eastAsia="Arial" w:hAnsi="Arial"/>
                <w:b w:val="false"/>
                <w:bCs w:val="false"/>
                <w:i/>
                <w:iCs/>
                <w:color w:val="6B7280"/>
                <w:sz w:val="18"/>
                <w:szCs w:val="18"/>
              </w:rPr>
              <w:t xml:space="preserve">Control de stock y logística</w:t>
            </w:r>
          </w:p>
          <w:p>
            <w:pPr>
              <w:spacing w:after="120" w:before="0"/>
            </w:pPr>
            <w:r>
              <w:t xml:space="preserve"/>
            </w:r>
          </w:p>
          <w:p>
            <w:pPr>
              <w:spacing w:after="40" w:before="40"/>
            </w:pPr>
            <w:r>
              <w:rPr>
                <w:rFonts w:ascii="Arial" w:cs="Arial" w:eastAsia="Arial" w:hAnsi="Arial"/>
                <w:color w:val="92400E"/>
                <w:sz w:val="19"/>
                <w:szCs w:val="19"/>
              </w:rPr>
              <w:t xml:space="preserve">· Stock madre Layher (catálogo + fotos)</w:t>
            </w:r>
          </w:p>
          <w:p>
            <w:pPr>
              <w:spacing w:after="40" w:before="40"/>
            </w:pPr>
            <w:r>
              <w:rPr>
                <w:rFonts w:ascii="Arial" w:cs="Arial" w:eastAsia="Arial" w:hAnsi="Arial"/>
                <w:color w:val="92400E"/>
                <w:sz w:val="19"/>
                <w:szCs w:val="19"/>
              </w:rPr>
              <w:t xml:space="preserve">· Stock dinámico (depósito/tránsito/evento)</w:t>
            </w:r>
          </w:p>
          <w:p>
            <w:pPr>
              <w:spacing w:after="40" w:before="40"/>
            </w:pPr>
            <w:r>
              <w:rPr>
                <w:rFonts w:ascii="Arial" w:cs="Arial" w:eastAsia="Arial" w:hAnsi="Arial"/>
                <w:color w:val="92400E"/>
                <w:sz w:val="19"/>
                <w:szCs w:val="19"/>
              </w:rPr>
              <w:t xml:space="preserve">· Gestión de cunas y racks</w:t>
            </w:r>
          </w:p>
          <w:p>
            <w:pPr>
              <w:spacing w:after="40" w:before="40"/>
            </w:pPr>
            <w:r>
              <w:rPr>
                <w:rFonts w:ascii="Arial" w:cs="Arial" w:eastAsia="Arial" w:hAnsi="Arial"/>
                <w:color w:val="92400E"/>
                <w:sz w:val="19"/>
                <w:szCs w:val="19"/>
              </w:rPr>
              <w:t xml:space="preserve">· App mobile para capitanes de camión</w:t>
            </w:r>
          </w:p>
          <w:p>
            <w:pPr>
              <w:spacing w:after="40" w:before="40"/>
            </w:pPr>
            <w:r>
              <w:rPr>
                <w:rFonts w:ascii="Arial" w:cs="Arial" w:eastAsia="Arial" w:hAnsi="Arial"/>
                <w:color w:val="92400E"/>
                <w:sz w:val="19"/>
                <w:szCs w:val="19"/>
              </w:rPr>
              <w:t xml:space="preserve">· Firma digital por movimiento</w:t>
            </w:r>
          </w:p>
          <w:p>
            <w:pPr>
              <w:spacing w:after="40" w:before="40"/>
            </w:pPr>
            <w:r>
              <w:rPr>
                <w:rFonts w:ascii="Arial" w:cs="Arial" w:eastAsia="Arial" w:hAnsi="Arial"/>
                <w:color w:val="92400E"/>
                <w:sz w:val="19"/>
                <w:szCs w:val="19"/>
              </w:rPr>
              <w:t xml:space="preserve">· Alertas de material insuficiente</w:t>
            </w:r>
          </w:p>
          <w:p>
            <w:pPr>
              <w:spacing w:after="40" w:before="40"/>
            </w:pPr>
            <w:r>
              <w:rPr>
                <w:rFonts w:ascii="Arial" w:cs="Arial" w:eastAsia="Arial" w:hAnsi="Arial"/>
                <w:color w:val="92400E"/>
                <w:sz w:val="19"/>
                <w:szCs w:val="19"/>
              </w:rPr>
              <w:t xml:space="preserve">· Material alquilado a terceros</w:t>
            </w:r>
          </w:p>
          <w:p>
            <w:pPr>
              <w:spacing w:after="40" w:before="40"/>
            </w:pPr>
            <w:r>
              <w:rPr>
                <w:rFonts w:ascii="Arial" w:cs="Arial" w:eastAsia="Arial" w:hAnsi="Arial"/>
                <w:color w:val="92400E"/>
                <w:sz w:val="19"/>
                <w:szCs w:val="19"/>
              </w:rPr>
              <w:t xml:space="preserve">· Pañol (herramientas y consumibles)</w:t>
            </w:r>
          </w:p>
          <w:p>
            <w:pPr>
              <w:spacing w:after="40" w:before="40"/>
            </w:pPr>
            <w:r>
              <w:rPr>
                <w:rFonts w:ascii="Arial" w:cs="Arial" w:eastAsia="Arial" w:hAnsi="Arial"/>
                <w:color w:val="92400E"/>
                <w:sz w:val="19"/>
                <w:szCs w:val="19"/>
              </w:rPr>
              <w:t xml:space="preserve">· Activos de la empresa</w:t>
            </w:r>
          </w:p>
          <w:p>
            <w:pPr>
              <w:spacing w:after="40" w:before="40"/>
            </w:pPr>
            <w:r>
              <w:rPr>
                <w:rFonts w:ascii="Arial" w:cs="Arial" w:eastAsia="Arial" w:hAnsi="Arial"/>
                <w:color w:val="92400E"/>
                <w:sz w:val="19"/>
                <w:szCs w:val="19"/>
              </w:rPr>
              <w:t xml:space="preserve">· Fichas técnicas por tipo de escenario</w:t>
            </w:r>
          </w:p>
        </w:tc>
      </w:tr>
    </w:tbl>
    <w:p>
      <w:pPr>
        <w:spacing w:after="2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DCFCE7" w:val="clear"/>
            <w:tcMar>
              <w:top w:type="dxa" w:w="160"/>
              <w:left w:type="dxa" w:w="240"/>
              <w:bottom w:type="dxa" w:w="160"/>
              <w:right w:type="dxa" w:w="240"/>
            </w:tcMar>
          </w:tcPr>
          <w:p>
            <w:pPr>
              <w:spacing w:after="60" w:before="0"/>
            </w:pPr>
            <w:r>
              <w:rPr>
                <w:rFonts w:ascii="Arial" w:cs="Arial" w:eastAsia="Arial" w:hAnsi="Arial"/>
                <w:color w:val="1F2937"/>
                <w:sz w:val="20"/>
                <w:szCs w:val="20"/>
              </w:rPr>
              <w:t xml:space="preserve">✓  El dueño ingresa una sola vez y puede ver y operar en Enjoy o en DOS57 desde el mismo sistema.</w:t>
            </w:r>
          </w:p>
          <w:p>
            <w:pPr>
              <w:spacing w:after="60" w:before="60"/>
            </w:pPr>
            <w:r>
              <w:rPr>
                <w:rFonts w:ascii="Arial" w:cs="Arial" w:eastAsia="Arial" w:hAnsi="Arial"/>
                <w:color w:val="1F2937"/>
                <w:sz w:val="20"/>
                <w:szCs w:val="20"/>
              </w:rPr>
              <w:t xml:space="preserve">✓  Todo lo construido hasta ahora (demo de Enjoy) es la base — no se tira nada, se extiende.</w:t>
            </w:r>
          </w:p>
          <w:p>
            <w:pPr>
              <w:spacing w:after="60" w:before="60"/>
            </w:pPr>
            <w:r>
              <w:rPr>
                <w:rFonts w:ascii="Arial" w:cs="Arial" w:eastAsia="Arial" w:hAnsi="Arial"/>
                <w:color w:val="1F2937"/>
                <w:sz w:val="20"/>
                <w:szCs w:val="20"/>
              </w:rPr>
              <w:t xml:space="preserve">✓  Cada empresa tiene sus datos completamente aislados — lo que ve Enjoy no lo ve DOS57.</w:t>
            </w:r>
          </w:p>
        </w:tc>
      </w:tr>
    </w:tbl>
    <w:p>
      <w:r>
        <w:br w:type="page"/>
      </w:r>
    </w:p>
    <w:p>
      <w:pPr>
        <w:spacing w:after="160" w:before="320"/>
      </w:pPr>
      <w:r>
        <w:rPr>
          <w:rFonts w:ascii="Arial" w:cs="Arial" w:eastAsia="Arial" w:hAnsi="Arial"/>
          <w:b/>
          <w:bCs/>
          <w:color w:val="1E3A5F"/>
          <w:sz w:val="34"/>
          <w:szCs w:val="34"/>
        </w:rPr>
        <w:t xml:space="preserve">3. El Módulo DOS57 — Stock en Tiempo Real</w:t>
      </w:r>
    </w:p>
    <w:p>
      <w:pPr>
        <w:spacing w:after="60" w:before="60"/>
        <w:jc w:val="left"/>
      </w:pPr>
      <w:r>
        <w:rPr>
          <w:rFonts w:ascii="Arial" w:cs="Arial" w:eastAsia="Arial" w:hAnsi="Arial"/>
          <w:b w:val="false"/>
          <w:bCs w:val="false"/>
          <w:i w:val="false"/>
          <w:iCs w:val="false"/>
          <w:color w:val="1F2937"/>
          <w:sz w:val="20"/>
          <w:szCs w:val="20"/>
        </w:rPr>
        <w:t xml:space="preserve">El corazón del módulo DOS57 es resolver un problema que hoy tiene consecuencias reales: comprometerse a un armado sin saber si hay material, o detectar que falta algo cuando el camión ya está a 1.500 km. El sistema resuelve esto en tres capas:</w:t>
      </w:r>
    </w:p>
    <w:p>
      <w:pPr>
        <w:spacing w:after="120" w:before="0"/>
      </w:pPr>
      <w:r>
        <w:t xml:space="preserve"/>
      </w:r>
    </w:p>
    <w:p>
      <w:pPr>
        <w:spacing w:after="120" w:before="240"/>
      </w:pPr>
      <w:r>
        <w:rPr>
          <w:rFonts w:ascii="Arial" w:cs="Arial" w:eastAsia="Arial" w:hAnsi="Arial"/>
          <w:b/>
          <w:bCs/>
          <w:color w:val="2E6DA4"/>
          <w:sz w:val="26"/>
          <w:szCs w:val="26"/>
        </w:rPr>
        <w:t xml:space="preserve">Capa A — Stock Madre (el inventario real)</w:t>
      </w:r>
    </w:p>
    <w:p>
      <w:pPr>
        <w:spacing w:after="60" w:before="60"/>
        <w:jc w:val="left"/>
      </w:pPr>
      <w:r>
        <w:rPr>
          <w:rFonts w:ascii="Arial" w:cs="Arial" w:eastAsia="Arial" w:hAnsi="Arial"/>
          <w:b w:val="false"/>
          <w:bCs w:val="false"/>
          <w:i w:val="false"/>
          <w:iCs w:val="false"/>
          <w:color w:val="1F2937"/>
          <w:sz w:val="20"/>
          <w:szCs w:val="20"/>
        </w:rPr>
        <w:t xml:space="preserve">Un registro de todo el material Layher de la empresa. Cada pieza con código oficial del catálogo Layher, nombre técnico, apodo interno (como lo llaman en campo), foto y cantidad total. Se modifica solo cuando se compra o se da de baja material. Solo administradores pueden editarlo — es el punto de verdad del que deriva todo lo demás.</w:t>
      </w:r>
    </w:p>
    <w:p>
      <w:pPr>
        <w:spacing w:after="120" w:before="0"/>
      </w:pPr>
      <w:r>
        <w:t xml:space="preserve"/>
      </w:r>
    </w:p>
    <w:p>
      <w:pPr>
        <w:pStyle w:val="ListParagraph"/>
        <w:numPr>
          <w:ilvl w:val="0"/>
          <w:numId w:val="2"/>
        </w:numPr>
        <w:spacing w:after="50" w:before="50"/>
      </w:pPr>
      <w:r>
        <w:rPr>
          <w:rFonts w:ascii="Arial" w:cs="Arial" w:eastAsia="Arial" w:hAnsi="Arial"/>
          <w:b w:val="false"/>
          <w:bCs w:val="false"/>
          <w:color w:val="1F2937"/>
          <w:sz w:val="20"/>
          <w:szCs w:val="20"/>
        </w:rPr>
        <w:t xml:space="preserve">Importación directa desde el catálogo digital Layher — sin carga manual de códigos y nombres</w:t>
      </w:r>
    </w:p>
    <w:p>
      <w:pPr>
        <w:pStyle w:val="ListParagraph"/>
        <w:numPr>
          <w:ilvl w:val="0"/>
          <w:numId w:val="2"/>
        </w:numPr>
        <w:spacing w:after="50" w:before="50"/>
      </w:pPr>
      <w:r>
        <w:rPr>
          <w:rFonts w:ascii="Arial" w:cs="Arial" w:eastAsia="Arial" w:hAnsi="Arial"/>
          <w:b w:val="false"/>
          <w:bCs w:val="false"/>
          <w:color w:val="1F2937"/>
          <w:sz w:val="20"/>
          <w:szCs w:val="20"/>
        </w:rPr>
        <w:t xml:space="preserve">Permisos diferenciados: solo admin edita el stock madre, el resto solo consulta</w:t>
      </w:r>
    </w:p>
    <w:p>
      <w:pPr>
        <w:pStyle w:val="ListParagraph"/>
        <w:numPr>
          <w:ilvl w:val="0"/>
          <w:numId w:val="2"/>
        </w:numPr>
        <w:spacing w:after="50" w:before="50"/>
      </w:pPr>
      <w:r>
        <w:rPr>
          <w:rFonts w:ascii="Arial" w:cs="Arial" w:eastAsia="Arial" w:hAnsi="Arial"/>
          <w:b w:val="false"/>
          <w:bCs w:val="false"/>
          <w:color w:val="1F2937"/>
          <w:sz w:val="20"/>
          <w:szCs w:val="20"/>
        </w:rPr>
        <w:t xml:space="preserve">Foto por pieza importada del catálogo</w:t>
      </w:r>
    </w:p>
    <w:p>
      <w:pPr>
        <w:pStyle w:val="ListParagraph"/>
        <w:numPr>
          <w:ilvl w:val="0"/>
          <w:numId w:val="2"/>
        </w:numPr>
        <w:spacing w:after="50" w:before="50"/>
      </w:pPr>
      <w:r>
        <w:rPr>
          <w:rFonts w:ascii="Arial" w:cs="Arial" w:eastAsia="Arial" w:hAnsi="Arial"/>
          <w:b w:val="false"/>
          <w:bCs w:val="false"/>
          <w:color w:val="1F2937"/>
          <w:sz w:val="20"/>
          <w:szCs w:val="20"/>
        </w:rPr>
        <w:t xml:space="preserve">Stock mínimo crítico configurable por pieza: alertas si cae por debajo</w:t>
      </w:r>
    </w:p>
    <w:p>
      <w:pPr>
        <w:spacing w:after="120" w:before="0"/>
      </w:pPr>
      <w:r>
        <w:t xml:space="preserve"/>
      </w:r>
    </w:p>
    <w:p>
      <w:pPr>
        <w:spacing w:after="120" w:before="240"/>
      </w:pPr>
      <w:r>
        <w:rPr>
          <w:rFonts w:ascii="Arial" w:cs="Arial" w:eastAsia="Arial" w:hAnsi="Arial"/>
          <w:b/>
          <w:bCs/>
          <w:color w:val="2E6DA4"/>
          <w:sz w:val="26"/>
          <w:szCs w:val="26"/>
        </w:rPr>
        <w:t xml:space="preserve">Capa B — Stock Dinámico (dónde está cada pieza ahora)</w:t>
      </w:r>
    </w:p>
    <w:p>
      <w:pPr>
        <w:spacing w:after="60" w:before="60"/>
        <w:jc w:val="left"/>
      </w:pPr>
      <w:r>
        <w:rPr>
          <w:rFonts w:ascii="Arial" w:cs="Arial" w:eastAsia="Arial" w:hAnsi="Arial"/>
          <w:b w:val="false"/>
          <w:bCs w:val="false"/>
          <w:i w:val="false"/>
          <w:iCs w:val="false"/>
          <w:color w:val="1F2937"/>
          <w:sz w:val="20"/>
          <w:szCs w:val="20"/>
        </w:rPr>
        <w:t xml:space="preserve">Cada cuna/rack tiene un estado en todo momento. El sistema sabe cuánto está disponible para comprometer a un nuevo evento sin que nadie tenga que contarlo a mano.</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c>
          <w:tcPr>
            <w:tcW w:type="dxa" w:w="2000"/>
            <w:tcBorders>
              <w:top w:val="single" w:color="D1D5DB" w:sz="1"/>
              <w:left w:val="single" w:color="D1D5DB" w:sz="1"/>
              <w:bottom w:val="single" w:color="D1D5DB" w:sz="1"/>
              <w:right w:val="single" w:color="D1D5DB" w:sz="1"/>
            </w:tcBorders>
            <w:shd w:fill="1E3A5F"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Estado</w:t>
            </w:r>
          </w:p>
        </w:tc>
        <w:tc>
          <w:tcPr>
            <w:tcW w:type="dxa" w:w="4026"/>
            <w:tcBorders>
              <w:top w:val="single" w:color="D1D5DB" w:sz="1"/>
              <w:left w:val="single" w:color="D1D5DB" w:sz="1"/>
              <w:bottom w:val="single" w:color="D1D5DB" w:sz="1"/>
              <w:right w:val="single" w:color="D1D5DB" w:sz="1"/>
            </w:tcBorders>
            <w:shd w:fill="1E3A5F"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Qué significa</w:t>
            </w:r>
          </w:p>
        </w:tc>
        <w:tc>
          <w:tcPr>
            <w:tcW w:type="dxa" w:w="3000"/>
            <w:tcBorders>
              <w:top w:val="single" w:color="D1D5DB" w:sz="1"/>
              <w:left w:val="single" w:color="D1D5DB" w:sz="1"/>
              <w:bottom w:val="single" w:color="D1D5DB" w:sz="1"/>
              <w:right w:val="single" w:color="D1D5DB" w:sz="1"/>
            </w:tcBorders>
            <w:shd w:fill="1E3A5F"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Quién lo registra</w:t>
            </w:r>
          </w:p>
        </w:tc>
      </w:tr>
      <w:tr>
        <w:tc>
          <w:tcPr>
            <w:tcW w:type="dxa" w:w="2000"/>
            <w:tcBorders>
              <w:top w:val="single" w:color="D1D5DB" w:sz="1"/>
              <w:left w:val="single" w:color="D1D5DB" w:sz="1"/>
              <w:bottom w:val="single" w:color="D1D5DB" w:sz="1"/>
              <w:right w:val="single" w:color="D1D5DB" w:sz="1"/>
            </w:tcBorders>
            <w:shd w:fill="DCFCE7" w:val="clear"/>
            <w:tcMar>
              <w:top w:type="dxa" w:w="90"/>
              <w:left w:type="dxa" w:w="120"/>
              <w:bottom w:type="dxa" w:w="90"/>
              <w:right w:type="dxa" w:w="120"/>
            </w:tcMar>
            <w:vAlign w:val="center"/>
          </w:tcPr>
          <w:p>
            <w:pPr>
              <w:jc w:val="left"/>
            </w:pPr>
            <w:r>
              <w:rPr>
                <w:rFonts w:ascii="Arial" w:cs="Arial" w:eastAsia="Arial" w:hAnsi="Arial"/>
                <w:b/>
                <w:bCs/>
                <w:color w:val="1F2937"/>
                <w:sz w:val="20"/>
                <w:szCs w:val="20"/>
              </w:rPr>
              <w:t xml:space="preserve">EN DEPÓSITO</w:t>
            </w:r>
          </w:p>
        </w:tc>
        <w:tc>
          <w:tcPr>
            <w:tcW w:type="dxa" w:w="4026"/>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Material disponible para comprometer</w:t>
            </w:r>
          </w:p>
        </w:tc>
        <w:tc>
          <w:tcPr>
            <w:tcW w:type="dxa" w:w="3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Sistema automático al confirmar devolución</w:t>
            </w:r>
          </w:p>
        </w:tc>
      </w:tr>
      <w:tr>
        <w:tc>
          <w:tcPr>
            <w:tcW w:type="dxa" w:w="2000"/>
            <w:tcBorders>
              <w:top w:val="single" w:color="D1D5DB" w:sz="1"/>
              <w:left w:val="single" w:color="D1D5DB" w:sz="1"/>
              <w:bottom w:val="single" w:color="D1D5DB" w:sz="1"/>
              <w:right w:val="single" w:color="D1D5DB" w:sz="1"/>
            </w:tcBorders>
            <w:shd w:fill="FEF3C7" w:val="clear"/>
            <w:tcMar>
              <w:top w:type="dxa" w:w="90"/>
              <w:left w:type="dxa" w:w="120"/>
              <w:bottom w:type="dxa" w:w="90"/>
              <w:right w:type="dxa" w:w="120"/>
            </w:tcMar>
            <w:vAlign w:val="center"/>
          </w:tcPr>
          <w:p>
            <w:pPr>
              <w:jc w:val="left"/>
            </w:pPr>
            <w:r>
              <w:rPr>
                <w:rFonts w:ascii="Arial" w:cs="Arial" w:eastAsia="Arial" w:hAnsi="Arial"/>
                <w:b/>
                <w:bCs/>
                <w:color w:val="1F2937"/>
                <w:sz w:val="20"/>
                <w:szCs w:val="20"/>
              </w:rPr>
              <w:t xml:space="preserve">EN TRÁNSITO</w:t>
            </w:r>
          </w:p>
        </w:tc>
        <w:tc>
          <w:tcPr>
            <w:tcW w:type="dxa" w:w="4026"/>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En camión hacia un evento (con camión y fecha)</w:t>
            </w:r>
          </w:p>
        </w:tc>
        <w:tc>
          <w:tcPr>
            <w:tcW w:type="dxa" w:w="3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Capitán del camión desde el celular</w:t>
            </w:r>
          </w:p>
        </w:tc>
      </w:tr>
      <w:tr>
        <w:tc>
          <w:tcPr>
            <w:tcW w:type="dxa" w:w="2000"/>
            <w:tcBorders>
              <w:top w:val="single" w:color="D1D5DB" w:sz="1"/>
              <w:left w:val="single" w:color="D1D5DB" w:sz="1"/>
              <w:bottom w:val="single" w:color="D1D5DB" w:sz="1"/>
              <w:right w:val="single" w:color="D1D5DB" w:sz="1"/>
            </w:tcBorders>
            <w:shd w:fill="E8F0FA" w:val="clear"/>
            <w:tcMar>
              <w:top w:type="dxa" w:w="90"/>
              <w:left w:type="dxa" w:w="120"/>
              <w:bottom w:type="dxa" w:w="90"/>
              <w:right w:type="dxa" w:w="120"/>
            </w:tcMar>
            <w:vAlign w:val="center"/>
          </w:tcPr>
          <w:p>
            <w:pPr>
              <w:jc w:val="left"/>
            </w:pPr>
            <w:r>
              <w:rPr>
                <w:rFonts w:ascii="Arial" w:cs="Arial" w:eastAsia="Arial" w:hAnsi="Arial"/>
                <w:b/>
                <w:bCs/>
                <w:color w:val="1F2937"/>
                <w:sz w:val="20"/>
                <w:szCs w:val="20"/>
              </w:rPr>
              <w:t xml:space="preserve">EN EVENTO</w:t>
            </w:r>
          </w:p>
        </w:tc>
        <w:tc>
          <w:tcPr>
            <w:tcW w:type="dxa" w:w="4026"/>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Armado en el lugar (con lugar, fecha, camión)</w:t>
            </w:r>
          </w:p>
        </w:tc>
        <w:tc>
          <w:tcPr>
            <w:tcW w:type="dxa" w:w="3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Sistema al confirmar llegada</w:t>
            </w:r>
          </w:p>
        </w:tc>
      </w:tr>
      <w:tr>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bCs/>
                <w:color w:val="1F2937"/>
                <w:sz w:val="20"/>
                <w:szCs w:val="20"/>
              </w:rPr>
              <w:t xml:space="preserve">EXCEDENTE</w:t>
            </w:r>
          </w:p>
        </w:tc>
        <w:tc>
          <w:tcPr>
            <w:tcW w:type="dxa" w:w="4026"/>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Material enviado de más como margen de seguridad</w:t>
            </w:r>
          </w:p>
        </w:tc>
        <w:tc>
          <w:tcPr>
            <w:tcW w:type="dxa" w:w="3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Capitán al registrar el contenido real</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bCs/>
                <w:color w:val="1F2937"/>
                <w:sz w:val="20"/>
                <w:szCs w:val="20"/>
              </w:rPr>
              <w:t xml:space="preserve">ALQUILADO</w:t>
            </w:r>
          </w:p>
        </w:tc>
        <w:tc>
          <w:tcPr>
            <w:tcW w:type="dxa" w:w="4026"/>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Material de terceros sumado temporalmente al stock</w:t>
            </w:r>
          </w:p>
        </w:tc>
        <w:tc>
          <w:tcPr>
            <w:tcW w:type="dxa" w:w="3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Admin al cargar el acuerdo con el colega</w:t>
            </w:r>
          </w:p>
        </w:tc>
      </w:tr>
    </w:tbl>
    <w:p>
      <w:pPr>
        <w:spacing w:after="120" w:before="0"/>
      </w:pPr>
      <w:r>
        <w:t xml:space="preserve"/>
      </w:r>
    </w:p>
    <w:p>
      <w:pPr>
        <w:spacing w:after="120" w:before="240"/>
      </w:pPr>
      <w:r>
        <w:rPr>
          <w:rFonts w:ascii="Arial" w:cs="Arial" w:eastAsia="Arial" w:hAnsi="Arial"/>
          <w:b/>
          <w:bCs/>
          <w:color w:val="2E6DA4"/>
          <w:sz w:val="26"/>
          <w:szCs w:val="26"/>
        </w:rPr>
        <w:t xml:space="preserve">Capa C — App Mobile para Capitanes de Camión</w:t>
      </w:r>
    </w:p>
    <w:p>
      <w:pPr>
        <w:spacing w:after="60" w:before="60"/>
        <w:jc w:val="left"/>
      </w:pPr>
      <w:r>
        <w:rPr>
          <w:rFonts w:ascii="Arial" w:cs="Arial" w:eastAsia="Arial" w:hAnsi="Arial"/>
          <w:b w:val="false"/>
          <w:bCs w:val="false"/>
          <w:i w:val="false"/>
          <w:iCs w:val="false"/>
          <w:color w:val="1F2937"/>
          <w:sz w:val="20"/>
          <w:szCs w:val="20"/>
        </w:rPr>
        <w:t xml:space="preserve">El registro en campo se hace desde el celular. Tres firmas digitales por movimiento: al cargar el camión en el depósito, al llegar al evento, al salir hacia el siguiente destino. Si algo no está, queda registrado quién lo tenía y en qué camión iba.</w:t>
      </w:r>
    </w:p>
    <w:p>
      <w:pPr>
        <w:spacing w:after="120" w:before="0"/>
      </w:pPr>
      <w:r>
        <w:t xml:space="preserve"/>
      </w:r>
    </w:p>
    <w:p>
      <w:pPr>
        <w:pStyle w:val="ListParagraph"/>
        <w:numPr>
          <w:ilvl w:val="0"/>
          <w:numId w:val="2"/>
        </w:numPr>
        <w:spacing w:after="50" w:before="50"/>
      </w:pPr>
      <w:r>
        <w:rPr>
          <w:rFonts w:ascii="Arial" w:cs="Arial" w:eastAsia="Arial" w:hAnsi="Arial"/>
          <w:b w:val="false"/>
          <w:bCs w:val="false"/>
          <w:color w:val="1F2937"/>
          <w:sz w:val="20"/>
          <w:szCs w:val="20"/>
        </w:rPr>
        <w:t xml:space="preserve">Funciona offline — guarda los registros sin internet y sincroniza cuando hay señal</w:t>
      </w:r>
    </w:p>
    <w:p>
      <w:pPr>
        <w:pStyle w:val="ListParagraph"/>
        <w:numPr>
          <w:ilvl w:val="0"/>
          <w:numId w:val="2"/>
        </w:numPr>
        <w:spacing w:after="50" w:before="50"/>
      </w:pPr>
      <w:r>
        <w:rPr>
          <w:rFonts w:ascii="Arial" w:cs="Arial" w:eastAsia="Arial" w:hAnsi="Arial"/>
          <w:b w:val="false"/>
          <w:bCs w:val="false"/>
          <w:color w:val="1F2937"/>
          <w:sz w:val="20"/>
          <w:szCs w:val="20"/>
        </w:rPr>
        <w:t xml:space="preserve">UI ultra-simple: 3 pantallas, diseñada para usar con una mano en campo</w:t>
      </w:r>
    </w:p>
    <w:p>
      <w:pPr>
        <w:pStyle w:val="ListParagraph"/>
        <w:numPr>
          <w:ilvl w:val="0"/>
          <w:numId w:val="2"/>
        </w:numPr>
        <w:spacing w:after="50" w:before="50"/>
      </w:pPr>
      <w:r>
        <w:rPr>
          <w:rFonts w:ascii="Arial" w:cs="Arial" w:eastAsia="Arial" w:hAnsi="Arial"/>
          <w:b w:val="false"/>
          <w:bCs w:val="false"/>
          <w:color w:val="1F2937"/>
          <w:sz w:val="20"/>
          <w:szCs w:val="20"/>
        </w:rPr>
        <w:t xml:space="preserve">Si los camiones tienen GPS con API: detección automática de llegada al destino</w:t>
      </w:r>
    </w:p>
    <w:p>
      <w:pPr>
        <w:pStyle w:val="ListParagraph"/>
        <w:numPr>
          <w:ilvl w:val="0"/>
          <w:numId w:val="2"/>
        </w:numPr>
        <w:spacing w:after="50" w:before="50"/>
      </w:pPr>
      <w:r>
        <w:rPr>
          <w:rFonts w:ascii="Arial" w:cs="Arial" w:eastAsia="Arial" w:hAnsi="Arial"/>
          <w:b w:val="false"/>
          <w:bCs w:val="false"/>
          <w:color w:val="1F2937"/>
          <w:sz w:val="20"/>
          <w:szCs w:val="20"/>
        </w:rPr>
        <w:t xml:space="preserve">Sin firma no avanza el estado del movimiento — trazabilidad garantizada</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EF3C7" w:val="clear"/>
            <w:tcMar>
              <w:top w:type="dxa" w:w="160"/>
              <w:left w:type="dxa" w:w="240"/>
              <w:bottom w:type="dxa" w:w="160"/>
              <w:right w:type="dxa" w:w="240"/>
            </w:tcMar>
          </w:tcPr>
          <w:p>
            <w:pPr>
              <w:spacing w:after="60" w:before="0"/>
            </w:pPr>
            <w:r>
              <w:rPr>
                <w:rFonts w:ascii="Arial" w:cs="Arial" w:eastAsia="Arial" w:hAnsi="Arial"/>
                <w:color w:val="1F2937"/>
                <w:sz w:val="20"/>
                <w:szCs w:val="20"/>
              </w:rPr>
              <w:t xml:space="preserve">El sistema no solo registra — genera responsabilidad real.</w:t>
            </w:r>
          </w:p>
          <w:p>
            <w:pPr>
              <w:spacing w:after="60" w:before="60"/>
            </w:pPr>
            <w:r>
              <w:rPr>
                <w:rFonts w:ascii="Arial" w:cs="Arial" w:eastAsia="Arial" w:hAnsi="Arial"/>
                <w:color w:val="1F2937"/>
                <w:sz w:val="20"/>
                <w:szCs w:val="20"/>
              </w:rPr>
              <w:t xml:space="preserve">Hoy el capitán no rinde cuentas porque no hay con qué respaldarse.</w:t>
            </w:r>
          </w:p>
          <w:p>
            <w:pPr>
              <w:spacing w:after="60" w:before="60"/>
            </w:pPr>
            <w:r>
              <w:rPr>
                <w:rFonts w:ascii="Arial" w:cs="Arial" w:eastAsia="Arial" w:hAnsi="Arial"/>
                <w:color w:val="1F2937"/>
                <w:sz w:val="20"/>
                <w:szCs w:val="20"/>
              </w:rPr>
              <w:t xml:space="preserve">Con el sistema: si falta una atornilladora, hay registro de quién la firmó, en qué camión iba</w:t>
            </w:r>
          </w:p>
          <w:p>
            <w:pPr>
              <w:spacing w:after="60" w:before="60"/>
            </w:pPr>
            <w:r>
              <w:rPr>
                <w:rFonts w:ascii="Arial" w:cs="Arial" w:eastAsia="Arial" w:hAnsi="Arial"/>
                <w:color w:val="1F2937"/>
                <w:sz w:val="20"/>
                <w:szCs w:val="20"/>
              </w:rPr>
              <w:t xml:space="preserve">y a qué evento fue. La consecuencia la pone la empresa — el sistema da las herramientas para exigirla.</w:t>
            </w:r>
          </w:p>
        </w:tc>
      </w:tr>
    </w:tbl>
    <w:p>
      <w:pPr>
        <w:spacing w:after="120" w:before="0"/>
      </w:pPr>
      <w:r>
        <w:t xml:space="preserve"/>
      </w:r>
    </w:p>
    <w:p>
      <w:pPr>
        <w:spacing w:after="120" w:before="240"/>
      </w:pPr>
      <w:r>
        <w:rPr>
          <w:rFonts w:ascii="Arial" w:cs="Arial" w:eastAsia="Arial" w:hAnsi="Arial"/>
          <w:b/>
          <w:bCs/>
          <w:color w:val="2E6DA4"/>
          <w:sz w:val="26"/>
          <w:szCs w:val="26"/>
        </w:rPr>
        <w:t xml:space="preserve">Pañol — Herramientas y Consumibles</w:t>
      </w:r>
    </w:p>
    <w:p>
      <w:pPr>
        <w:spacing w:after="60" w:before="60"/>
        <w:jc w:val="left"/>
      </w:pPr>
      <w:r>
        <w:rPr>
          <w:rFonts w:ascii="Arial" w:cs="Arial" w:eastAsia="Arial" w:hAnsi="Arial"/>
          <w:b w:val="false"/>
          <w:bCs w:val="false"/>
          <w:i w:val="false"/>
          <w:iCs w:val="false"/>
          <w:color w:val="1F2937"/>
          <w:sz w:val="20"/>
          <w:szCs w:val="20"/>
        </w:rPr>
        <w:t xml:space="preserve">Cada salida del pañol queda registrada: ítem, cantidad, evento de destino, responsable. Al volver del evento, se registra qué volvió y qué falta. Si algo no vuelve, alerta automática.</w:t>
      </w:r>
    </w:p>
    <w:p>
      <w:pPr>
        <w:spacing w:after="120" w:before="0"/>
      </w:pPr>
      <w:r>
        <w:t xml:space="preserve"/>
      </w:r>
    </w:p>
    <w:p>
      <w:pPr>
        <w:pStyle w:val="ListParagraph"/>
        <w:numPr>
          <w:ilvl w:val="0"/>
          <w:numId w:val="2"/>
        </w:numPr>
        <w:spacing w:after="50" w:before="50"/>
      </w:pPr>
      <w:r>
        <w:rPr>
          <w:rFonts w:ascii="Arial" w:cs="Arial" w:eastAsia="Arial" w:hAnsi="Arial"/>
          <w:b w:val="false"/>
          <w:bCs w:val="false"/>
          <w:color w:val="1F2937"/>
          <w:sz w:val="20"/>
          <w:szCs w:val="20"/>
        </w:rPr>
        <w:t xml:space="preserve">Pantalla simplificada para el pañolero: solo entrada y salida</w:t>
      </w:r>
    </w:p>
    <w:p>
      <w:pPr>
        <w:pStyle w:val="ListParagraph"/>
        <w:numPr>
          <w:ilvl w:val="0"/>
          <w:numId w:val="2"/>
        </w:numPr>
        <w:spacing w:after="50" w:before="50"/>
      </w:pPr>
      <w:r>
        <w:rPr>
          <w:rFonts w:ascii="Arial" w:cs="Arial" w:eastAsia="Arial" w:hAnsi="Arial"/>
          <w:b w:val="false"/>
          <w:bCs w:val="false"/>
          <w:color w:val="1F2937"/>
          <w:sz w:val="20"/>
          <w:szCs w:val="20"/>
        </w:rPr>
        <w:t xml:space="preserve">El responsable del camión registra el ingreso desde el celular al llegar (aunque sea a las 2am)</w:t>
      </w:r>
    </w:p>
    <w:p>
      <w:pPr>
        <w:pStyle w:val="ListParagraph"/>
        <w:numPr>
          <w:ilvl w:val="0"/>
          <w:numId w:val="2"/>
        </w:numPr>
        <w:spacing w:after="50" w:before="50"/>
      </w:pPr>
      <w:r>
        <w:rPr>
          <w:rFonts w:ascii="Arial" w:cs="Arial" w:eastAsia="Arial" w:hAnsi="Arial"/>
          <w:b w:val="false"/>
          <w:bCs w:val="false"/>
          <w:color w:val="1F2937"/>
          <w:sz w:val="20"/>
          <w:szCs w:val="20"/>
        </w:rPr>
        <w:t xml:space="preserve">El pañolero confirma y reconcilia a la mañana siguiente</w:t>
      </w:r>
    </w:p>
    <w:p>
      <w:pPr>
        <w:pStyle w:val="ListParagraph"/>
        <w:numPr>
          <w:ilvl w:val="0"/>
          <w:numId w:val="2"/>
        </w:numPr>
        <w:spacing w:after="50" w:before="50"/>
      </w:pPr>
      <w:r>
        <w:rPr>
          <w:rFonts w:ascii="Arial" w:cs="Arial" w:eastAsia="Arial" w:hAnsi="Arial"/>
          <w:b w:val="false"/>
          <w:bCs w:val="false"/>
          <w:color w:val="1F2937"/>
          <w:sz w:val="20"/>
          <w:szCs w:val="20"/>
        </w:rPr>
        <w:t xml:space="preserve">Descartables (cintas, sogas, ratchets) y herramientas con dinámicas distintas</w:t>
      </w:r>
    </w:p>
    <w:p>
      <w:pPr>
        <w:pStyle w:val="ListParagraph"/>
        <w:numPr>
          <w:ilvl w:val="0"/>
          <w:numId w:val="2"/>
        </w:numPr>
        <w:spacing w:after="50" w:before="50"/>
      </w:pPr>
      <w:r>
        <w:rPr>
          <w:rFonts w:ascii="Arial" w:cs="Arial" w:eastAsia="Arial" w:hAnsi="Arial"/>
          <w:b w:val="false"/>
          <w:bCs w:val="false"/>
          <w:color w:val="1F2937"/>
          <w:sz w:val="20"/>
          <w:szCs w:val="20"/>
        </w:rPr>
        <w:t xml:space="preserve">Uso interno registrado como destino 'depósito' — no se pierde nada</w:t>
      </w:r>
    </w:p>
    <w:p>
      <w:r>
        <w:br w:type="page"/>
      </w:r>
    </w:p>
    <w:p>
      <w:pPr>
        <w:spacing w:after="160" w:before="320"/>
      </w:pPr>
      <w:r>
        <w:rPr>
          <w:rFonts w:ascii="Arial" w:cs="Arial" w:eastAsia="Arial" w:hAnsi="Arial"/>
          <w:b/>
          <w:bCs/>
          <w:color w:val="1E3A5F"/>
          <w:sz w:val="34"/>
          <w:szCs w:val="34"/>
        </w:rPr>
        <w:t xml:space="preserve">4. El Módulo Enjoy — Gestión Financiera de Eventos</w:t>
      </w:r>
    </w:p>
    <w:p>
      <w:pPr>
        <w:spacing w:after="60" w:before="60"/>
        <w:jc w:val="left"/>
      </w:pPr>
      <w:r>
        <w:rPr>
          <w:rFonts w:ascii="Arial" w:cs="Arial" w:eastAsia="Arial" w:hAnsi="Arial"/>
          <w:b w:val="false"/>
          <w:bCs w:val="false"/>
          <w:i w:val="false"/>
          <w:iCs w:val="false"/>
          <w:color w:val="1F2937"/>
          <w:sz w:val="20"/>
          <w:szCs w:val="20"/>
        </w:rPr>
        <w:t xml:space="preserve">El sistema de Enjoy ya tiene una versión funcional en producción que el equipo puede ver hoy mismo. Las fases nuevas lo convierten en una herramienta de gestión completa que reemplaza todos los Excel actuales.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D1D5DB" w:sz="1"/>
              <w:left w:val="single" w:color="D1D5DB" w:sz="1"/>
              <w:bottom w:val="single" w:color="D1D5DB" w:sz="1"/>
              <w:right w:val="single" w:color="D1D5DB" w:sz="1"/>
            </w:tcBorders>
            <w:shd w:fill="1E3A5F"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Excel que se reemplaza</w:t>
            </w:r>
          </w:p>
        </w:tc>
        <w:tc>
          <w:tcPr>
            <w:tcW w:type="dxa" w:w="5526"/>
            <w:tcBorders>
              <w:top w:val="single" w:color="D1D5DB" w:sz="1"/>
              <w:left w:val="single" w:color="D1D5DB" w:sz="1"/>
              <w:bottom w:val="single" w:color="D1D5DB" w:sz="1"/>
              <w:right w:val="single" w:color="D1D5DB" w:sz="1"/>
            </w:tcBorders>
            <w:shd w:fill="1E3A5F"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Módulo del sistema</w:t>
            </w:r>
          </w:p>
        </w:tc>
      </w:tr>
      <w:tr>
        <w:tc>
          <w:tcPr>
            <w:tcW w:type="dxa" w:w="35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Cajas 2026.xlsx (16 hojas, 7 cajeros)</w:t>
            </w:r>
          </w:p>
        </w:tc>
        <w:tc>
          <w:tcPr>
            <w:tcW w:type="dxa" w:w="5526"/>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Caja empresa-wide con responsable por movimiento y tipo de gasto</w:t>
            </w:r>
          </w:p>
        </w:tc>
      </w:tr>
      <w:tr>
        <w:tc>
          <w:tcPr>
            <w:tcW w:type="dxa" w:w="35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Horas y vales.xlsx</w:t>
            </w:r>
          </w:p>
        </w:tc>
        <w:tc>
          <w:tcPr>
            <w:tcW w:type="dxa" w:w="5526"/>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RRHH: jornadas, aprobación, liquidación automática, anticipos</w:t>
            </w:r>
          </w:p>
        </w:tc>
      </w:tr>
      <w:tr>
        <w:tc>
          <w:tcPr>
            <w:tcW w:type="dxa" w:w="35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Proveedores-datos.xlsx (Google Form)</w:t>
            </w:r>
          </w:p>
        </w:tc>
        <w:tc>
          <w:tcPr>
            <w:tcW w:type="dxa" w:w="5526"/>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Proveedores con ficha completa, historial y datos bancarios</w:t>
            </w:r>
          </w:p>
        </w:tc>
      </w:tr>
      <w:tr>
        <w:tc>
          <w:tcPr>
            <w:tcW w:type="dxa" w:w="35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Cortesias.xlsx</w:t>
            </w:r>
          </w:p>
        </w:tc>
        <w:tc>
          <w:tcPr>
            <w:tcW w:type="dxa" w:w="5526"/>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Cortesías con tipos de beneficio, visado y entrega</w:t>
            </w:r>
          </w:p>
        </w:tc>
      </w:tr>
      <w:tr>
        <w:tc>
          <w:tcPr>
            <w:tcW w:type="dxa" w:w="35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Excel de eventos (egresos)</w:t>
            </w:r>
          </w:p>
        </w:tc>
        <w:tc>
          <w:tcPr>
            <w:tcW w:type="dxa" w:w="5526"/>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Egresos por rubro con presupuesto vs real y estados</w:t>
            </w:r>
          </w:p>
        </w:tc>
      </w:tr>
      <w:tr>
        <w:tc>
          <w:tcPr>
            <w:tcW w:type="dxa" w:w="35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Excel de facturas y pagos</w:t>
            </w:r>
          </w:p>
        </w:tc>
        <w:tc>
          <w:tcPr>
            <w:tcW w:type="dxa" w:w="5526"/>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Facturas con PDF adjunto, pagos parciales y aprobación por Tesorería</w:t>
            </w:r>
          </w:p>
        </w:tc>
      </w:tr>
      <w:tr>
        <w:tc>
          <w:tcPr>
            <w:tcW w:type="dxa" w:w="35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WhatsApp con Matías para pagos</w:t>
            </w:r>
          </w:p>
        </w:tc>
        <w:tc>
          <w:tcPr>
            <w:tcW w:type="dxa" w:w="5526"/>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Vista de pagos pendientes para Tesorería — aprueba desde el sistema</w:t>
            </w:r>
          </w:p>
        </w:tc>
      </w:tr>
      <w:tr>
        <w:tc>
          <w:tcPr>
            <w:tcW w:type="dxa" w:w="35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Disco externo de fotos/videos</w:t>
            </w:r>
          </w:p>
        </w:tc>
        <w:tc>
          <w:tcPr>
            <w:tcW w:type="dxa" w:w="5526"/>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Repositorio multimedia con acceso para fotógrafos externos</w:t>
            </w:r>
          </w:p>
        </w:tc>
      </w:tr>
    </w:tbl>
    <w:p>
      <w:pPr>
        <w:spacing w:after="240" w:before="0"/>
      </w:pPr>
      <w:r>
        <w:t xml:space="preserve"/>
      </w:r>
    </w:p>
    <w:p>
      <w:pPr>
        <w:spacing w:after="160" w:before="320"/>
      </w:pPr>
      <w:r>
        <w:rPr>
          <w:rFonts w:ascii="Arial" w:cs="Arial" w:eastAsia="Arial" w:hAnsi="Arial"/>
          <w:b/>
          <w:bCs/>
          <w:color w:val="1E3A5F"/>
          <w:sz w:val="34"/>
          <w:szCs w:val="34"/>
        </w:rPr>
        <w:t xml:space="preserve">5. Lo Que Ya Está Construido y Funcionando</w:t>
      </w:r>
    </w:p>
    <w:p>
      <w:pPr>
        <w:spacing w:after="60" w:before="60"/>
        <w:jc w:val="left"/>
      </w:pPr>
      <w:r>
        <w:rPr>
          <w:rFonts w:ascii="Arial" w:cs="Arial" w:eastAsia="Arial" w:hAnsi="Arial"/>
          <w:b w:val="false"/>
          <w:bCs w:val="false"/>
          <w:i w:val="false"/>
          <w:iCs w:val="false"/>
          <w:color w:val="1F2937"/>
          <w:sz w:val="20"/>
          <w:szCs w:val="20"/>
        </w:rPr>
        <w:t xml:space="preserve">El sistema de Enjoy ya tiene 16 módulos en producción. No es un prototipo — es un sistema real que puede usarse hoy:</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1D5DB" w:sz="1"/>
              <w:left w:val="single" w:color="D1D5DB" w:sz="1"/>
              <w:bottom w:val="single" w:color="D1D5DB" w:sz="1"/>
              <w:right w:val="single" w:color="D1D5DB" w:sz="1"/>
            </w:tcBorders>
            <w:shd w:fill="1E3A5F"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Módulo completado</w:t>
            </w:r>
          </w:p>
        </w:tc>
        <w:tc>
          <w:tcPr>
            <w:tcW w:type="dxa" w:w="4513"/>
            <w:tcBorders>
              <w:top w:val="single" w:color="D1D5DB" w:sz="1"/>
              <w:left w:val="single" w:color="D1D5DB" w:sz="1"/>
              <w:bottom w:val="single" w:color="D1D5DB" w:sz="1"/>
              <w:right w:val="single" w:color="D1D5DB" w:sz="1"/>
            </w:tcBorders>
            <w:shd w:fill="1E3A5F"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Estado</w:t>
            </w:r>
          </w:p>
        </w:tc>
      </w:tr>
      <w:tr>
        <w:tc>
          <w:tcPr>
            <w:tcW w:type="dxa" w:w="4513"/>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Gestión de Eventos con socios y distribución</w:t>
            </w:r>
          </w:p>
        </w:tc>
        <w:tc>
          <w:tcPr>
            <w:tcW w:type="dxa" w:w="4513"/>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center"/>
            </w:pPr>
            <w:r>
              <w:rPr>
                <w:rFonts w:ascii="Arial" w:cs="Arial" w:eastAsia="Arial" w:hAnsi="Arial"/>
                <w:b/>
                <w:bCs/>
                <w:color w:val="065F46"/>
                <w:sz w:val="20"/>
                <w:szCs w:val="20"/>
              </w:rPr>
              <w:t xml:space="preserve">✓ En producción</w:t>
            </w:r>
          </w:p>
        </w:tc>
      </w:tr>
      <w:tr>
        <w:tc>
          <w:tcPr>
            <w:tcW w:type="dxa" w:w="4513"/>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Egresos e Ingresos con saldos en cadena</w:t>
            </w:r>
          </w:p>
        </w:tc>
        <w:tc>
          <w:tcPr>
            <w:tcW w:type="dxa" w:w="4513"/>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center"/>
            </w:pPr>
            <w:r>
              <w:rPr>
                <w:rFonts w:ascii="Arial" w:cs="Arial" w:eastAsia="Arial" w:hAnsi="Arial"/>
                <w:b/>
                <w:bCs/>
                <w:color w:val="065F46"/>
                <w:sz w:val="20"/>
                <w:szCs w:val="20"/>
              </w:rPr>
              <w:t xml:space="preserve">✓ En producción</w:t>
            </w:r>
          </w:p>
        </w:tc>
      </w:tr>
      <w:tr>
        <w:tc>
          <w:tcPr>
            <w:tcW w:type="dxa" w:w="4513"/>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Caja y cuentas bancarias multi-cuenta</w:t>
            </w:r>
          </w:p>
        </w:tc>
        <w:tc>
          <w:tcPr>
            <w:tcW w:type="dxa" w:w="4513"/>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center"/>
            </w:pPr>
            <w:r>
              <w:rPr>
                <w:rFonts w:ascii="Arial" w:cs="Arial" w:eastAsia="Arial" w:hAnsi="Arial"/>
                <w:b/>
                <w:bCs/>
                <w:color w:val="065F46"/>
                <w:sz w:val="20"/>
                <w:szCs w:val="20"/>
              </w:rPr>
              <w:t xml:space="preserve">✓ En producción</w:t>
            </w:r>
          </w:p>
        </w:tc>
      </w:tr>
      <w:tr>
        <w:tc>
          <w:tcPr>
            <w:tcW w:type="dxa" w:w="4513"/>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Echeqs (pendiente/cobrado/rechazado)</w:t>
            </w:r>
          </w:p>
        </w:tc>
        <w:tc>
          <w:tcPr>
            <w:tcW w:type="dxa" w:w="4513"/>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center"/>
            </w:pPr>
            <w:r>
              <w:rPr>
                <w:rFonts w:ascii="Arial" w:cs="Arial" w:eastAsia="Arial" w:hAnsi="Arial"/>
                <w:b/>
                <w:bCs/>
                <w:color w:val="065F46"/>
                <w:sz w:val="20"/>
                <w:szCs w:val="20"/>
              </w:rPr>
              <w:t xml:space="preserve">✓ En producción</w:t>
            </w:r>
          </w:p>
        </w:tc>
      </w:tr>
      <w:tr>
        <w:tc>
          <w:tcPr>
            <w:tcW w:type="dxa" w:w="4513"/>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Conciliatoria automática con socios</w:t>
            </w:r>
          </w:p>
        </w:tc>
        <w:tc>
          <w:tcPr>
            <w:tcW w:type="dxa" w:w="4513"/>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center"/>
            </w:pPr>
            <w:r>
              <w:rPr>
                <w:rFonts w:ascii="Arial" w:cs="Arial" w:eastAsia="Arial" w:hAnsi="Arial"/>
                <w:b/>
                <w:bCs/>
                <w:color w:val="065F46"/>
                <w:sz w:val="20"/>
                <w:szCs w:val="20"/>
              </w:rPr>
              <w:t xml:space="preserve">✓ En producción</w:t>
            </w:r>
          </w:p>
        </w:tc>
      </w:tr>
      <w:tr>
        <w:tc>
          <w:tcPr>
            <w:tcW w:type="dxa" w:w="4513"/>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Facturas con PDF adjunto y pagos parciales</w:t>
            </w:r>
          </w:p>
        </w:tc>
        <w:tc>
          <w:tcPr>
            <w:tcW w:type="dxa" w:w="4513"/>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center"/>
            </w:pPr>
            <w:r>
              <w:rPr>
                <w:rFonts w:ascii="Arial" w:cs="Arial" w:eastAsia="Arial" w:hAnsi="Arial"/>
                <w:b/>
                <w:bCs/>
                <w:color w:val="065F46"/>
                <w:sz w:val="20"/>
                <w:szCs w:val="20"/>
              </w:rPr>
              <w:t xml:space="preserve">✓ En producción</w:t>
            </w:r>
          </w:p>
        </w:tc>
      </w:tr>
      <w:tr>
        <w:tc>
          <w:tcPr>
            <w:tcW w:type="dxa" w:w="4513"/>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Proveedores con historial de operaciones</w:t>
            </w:r>
          </w:p>
        </w:tc>
        <w:tc>
          <w:tcPr>
            <w:tcW w:type="dxa" w:w="4513"/>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center"/>
            </w:pPr>
            <w:r>
              <w:rPr>
                <w:rFonts w:ascii="Arial" w:cs="Arial" w:eastAsia="Arial" w:hAnsi="Arial"/>
                <w:b/>
                <w:bCs/>
                <w:color w:val="065F46"/>
                <w:sz w:val="20"/>
                <w:szCs w:val="20"/>
              </w:rPr>
              <w:t xml:space="preserve">✓ En producción</w:t>
            </w:r>
          </w:p>
        </w:tc>
      </w:tr>
      <w:tr>
        <w:tc>
          <w:tcPr>
            <w:tcW w:type="dxa" w:w="4513"/>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Importador desde Excel original</w:t>
            </w:r>
          </w:p>
        </w:tc>
        <w:tc>
          <w:tcPr>
            <w:tcW w:type="dxa" w:w="4513"/>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center"/>
            </w:pPr>
            <w:r>
              <w:rPr>
                <w:rFonts w:ascii="Arial" w:cs="Arial" w:eastAsia="Arial" w:hAnsi="Arial"/>
                <w:b/>
                <w:bCs/>
                <w:color w:val="065F46"/>
                <w:sz w:val="20"/>
                <w:szCs w:val="20"/>
              </w:rPr>
              <w:t xml:space="preserve">✓ En producción</w:t>
            </w:r>
          </w:p>
        </w:tc>
      </w:tr>
      <w:tr>
        <w:tc>
          <w:tcPr>
            <w:tcW w:type="dxa" w:w="4513"/>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Exportación Excel y PDF</w:t>
            </w:r>
          </w:p>
        </w:tc>
        <w:tc>
          <w:tcPr>
            <w:tcW w:type="dxa" w:w="4513"/>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center"/>
            </w:pPr>
            <w:r>
              <w:rPr>
                <w:rFonts w:ascii="Arial" w:cs="Arial" w:eastAsia="Arial" w:hAnsi="Arial"/>
                <w:b/>
                <w:bCs/>
                <w:color w:val="065F46"/>
                <w:sz w:val="20"/>
                <w:szCs w:val="20"/>
              </w:rPr>
              <w:t xml:space="preserve">✓ En producción</w:t>
            </w:r>
          </w:p>
        </w:tc>
      </w:tr>
      <w:tr>
        <w:tc>
          <w:tcPr>
            <w:tcW w:type="dxa" w:w="4513"/>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Dashboard con KPIs y alertas</w:t>
            </w:r>
          </w:p>
        </w:tc>
        <w:tc>
          <w:tcPr>
            <w:tcW w:type="dxa" w:w="4513"/>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center"/>
            </w:pPr>
            <w:r>
              <w:rPr>
                <w:rFonts w:ascii="Arial" w:cs="Arial" w:eastAsia="Arial" w:hAnsi="Arial"/>
                <w:b/>
                <w:bCs/>
                <w:color w:val="065F46"/>
                <w:sz w:val="20"/>
                <w:szCs w:val="20"/>
              </w:rPr>
              <w:t xml:space="preserve">✓ En producción</w:t>
            </w:r>
          </w:p>
        </w:tc>
      </w:tr>
      <w:tr>
        <w:tc>
          <w:tcPr>
            <w:tcW w:type="dxa" w:w="4513"/>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Usuarios y roles con permisos por evento</w:t>
            </w:r>
          </w:p>
        </w:tc>
        <w:tc>
          <w:tcPr>
            <w:tcW w:type="dxa" w:w="4513"/>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center"/>
            </w:pPr>
            <w:r>
              <w:rPr>
                <w:rFonts w:ascii="Arial" w:cs="Arial" w:eastAsia="Arial" w:hAnsi="Arial"/>
                <w:b/>
                <w:bCs/>
                <w:color w:val="065F46"/>
                <w:sz w:val="20"/>
                <w:szCs w:val="20"/>
              </w:rPr>
              <w:t xml:space="preserve">✓ En producción</w:t>
            </w:r>
          </w:p>
        </w:tc>
      </w:tr>
      <w:tr>
        <w:tc>
          <w:tcPr>
            <w:tcW w:type="dxa" w:w="4513"/>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Auditoría completa de acciones</w:t>
            </w:r>
          </w:p>
        </w:tc>
        <w:tc>
          <w:tcPr>
            <w:tcW w:type="dxa" w:w="4513"/>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center"/>
            </w:pPr>
            <w:r>
              <w:rPr>
                <w:rFonts w:ascii="Arial" w:cs="Arial" w:eastAsia="Arial" w:hAnsi="Arial"/>
                <w:b/>
                <w:bCs/>
                <w:color w:val="065F46"/>
                <w:sz w:val="20"/>
                <w:szCs w:val="20"/>
              </w:rPr>
              <w:t xml:space="preserve">✓ En producción</w:t>
            </w:r>
          </w:p>
        </w:tc>
      </w:tr>
      <w:tr>
        <w:tc>
          <w:tcPr>
            <w:tcW w:type="dxa" w:w="4513"/>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Panel de ayuda contextual</w:t>
            </w:r>
          </w:p>
        </w:tc>
        <w:tc>
          <w:tcPr>
            <w:tcW w:type="dxa" w:w="4513"/>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center"/>
            </w:pPr>
            <w:r>
              <w:rPr>
                <w:rFonts w:ascii="Arial" w:cs="Arial" w:eastAsia="Arial" w:hAnsi="Arial"/>
                <w:b/>
                <w:bCs/>
                <w:color w:val="065F46"/>
                <w:sz w:val="20"/>
                <w:szCs w:val="20"/>
              </w:rPr>
              <w:t xml:space="preserve">✓ En producción</w:t>
            </w:r>
          </w:p>
        </w:tc>
      </w:tr>
      <w:tr>
        <w:tc>
          <w:tcPr>
            <w:tcW w:type="dxa" w:w="4513"/>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Stock básico con alertas de quiebre</w:t>
            </w:r>
          </w:p>
        </w:tc>
        <w:tc>
          <w:tcPr>
            <w:tcW w:type="dxa" w:w="4513"/>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center"/>
            </w:pPr>
            <w:r>
              <w:rPr>
                <w:rFonts w:ascii="Arial" w:cs="Arial" w:eastAsia="Arial" w:hAnsi="Arial"/>
                <w:b/>
                <w:bCs/>
                <w:color w:val="065F46"/>
                <w:sz w:val="20"/>
                <w:szCs w:val="20"/>
              </w:rPr>
              <w:t xml:space="preserve">✓ En producción</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DCFCE7" w:val="clear"/>
            <w:tcMar>
              <w:top w:type="dxa" w:w="160"/>
              <w:left w:type="dxa" w:w="240"/>
              <w:bottom w:type="dxa" w:w="160"/>
              <w:right w:type="dxa" w:w="240"/>
            </w:tcMar>
          </w:tcPr>
          <w:p>
            <w:pPr>
              <w:spacing w:after="60" w:before="0"/>
            </w:pPr>
            <w:r>
              <w:rPr>
                <w:rFonts w:ascii="Arial" w:cs="Arial" w:eastAsia="Arial" w:hAnsi="Arial"/>
                <w:color w:val="1F2937"/>
                <w:sz w:val="20"/>
                <w:szCs w:val="20"/>
              </w:rPr>
              <w:t xml:space="preserve">✓  Sistema accesible en: https://gestor-eventos-ope6.vercel.app</w:t>
            </w:r>
          </w:p>
          <w:p>
            <w:pPr>
              <w:spacing w:after="60" w:before="60"/>
            </w:pPr>
            <w:r>
              <w:rPr>
                <w:rFonts w:ascii="Arial" w:cs="Arial" w:eastAsia="Arial" w:hAnsi="Arial"/>
                <w:color w:val="1F2937"/>
                <w:sz w:val="20"/>
                <w:szCs w:val="20"/>
              </w:rPr>
              <w:t xml:space="preserve">✓  Usuario demo: operador@demo.com  |  Contraseña: Demo2024!</w:t>
            </w:r>
          </w:p>
          <w:p>
            <w:pPr>
              <w:spacing w:after="60" w:before="60"/>
            </w:pPr>
            <w:r>
              <w:rPr>
                <w:rFonts w:ascii="Arial" w:cs="Arial" w:eastAsia="Arial" w:hAnsi="Arial"/>
                <w:color w:val="1F2937"/>
                <w:sz w:val="20"/>
                <w:szCs w:val="20"/>
              </w:rPr>
              <w:t xml:space="preserve">✓  Datos de ejemplo cargados — eventos reales con movimientos, caja y conciliatoria completa.</w:t>
            </w:r>
          </w:p>
        </w:tc>
      </w:tr>
    </w:tbl>
    <w:p>
      <w:r>
        <w:br w:type="page"/>
      </w:r>
    </w:p>
    <w:p>
      <w:pPr>
        <w:spacing w:after="160" w:before="320"/>
      </w:pPr>
      <w:r>
        <w:rPr>
          <w:rFonts w:ascii="Arial" w:cs="Arial" w:eastAsia="Arial" w:hAnsi="Arial"/>
          <w:b/>
          <w:bCs/>
          <w:color w:val="1E3A5F"/>
          <w:sz w:val="34"/>
          <w:szCs w:val="34"/>
        </w:rPr>
        <w:t xml:space="preserve">6. Inversión</w:t>
      </w:r>
    </w:p>
    <w:p>
      <w:pPr>
        <w:spacing w:after="120" w:before="240"/>
      </w:pPr>
      <w:r>
        <w:rPr>
          <w:rFonts w:ascii="Arial" w:cs="Arial" w:eastAsia="Arial" w:hAnsi="Arial"/>
          <w:b/>
          <w:bCs/>
          <w:color w:val="2E6DA4"/>
          <w:sz w:val="26"/>
          <w:szCs w:val="26"/>
        </w:rPr>
        <w:t xml:space="preserve">6.1 Plataforma unificada vs sistemas separados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c>
          <w:tcPr>
            <w:tcW w:type="dxa" w:w="3026"/>
            <w:tcBorders>
              <w:top w:val="single" w:color="D1D5DB" w:sz="1"/>
              <w:left w:val="single" w:color="D1D5DB" w:sz="1"/>
              <w:bottom w:val="single" w:color="D1D5DB" w:sz="1"/>
              <w:right w:val="single" w:color="D1D5DB" w:sz="1"/>
            </w:tcBorders>
            <w:shd w:fill="1E3A5F"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
            </w:r>
          </w:p>
        </w:tc>
        <w:tc>
          <w:tcPr>
            <w:tcW w:type="dxa" w:w="2000"/>
            <w:tcBorders>
              <w:top w:val="single" w:color="D1D5DB" w:sz="1"/>
              <w:left w:val="single" w:color="D1D5DB" w:sz="1"/>
              <w:bottom w:val="single" w:color="D1D5DB" w:sz="1"/>
              <w:right w:val="single" w:color="D1D5DB" w:sz="1"/>
            </w:tcBorders>
            <w:shd w:fill="1E3A5F"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Solo Enjoy</w:t>
            </w:r>
          </w:p>
        </w:tc>
        <w:tc>
          <w:tcPr>
            <w:tcW w:type="dxa" w:w="2000"/>
            <w:tcBorders>
              <w:top w:val="single" w:color="D1D5DB" w:sz="1"/>
              <w:left w:val="single" w:color="D1D5DB" w:sz="1"/>
              <w:bottom w:val="single" w:color="D1D5DB" w:sz="1"/>
              <w:right w:val="single" w:color="D1D5DB" w:sz="1"/>
            </w:tcBorders>
            <w:shd w:fill="1E3A5F"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Solo DOS57</w:t>
            </w:r>
          </w:p>
        </w:tc>
        <w:tc>
          <w:tcPr>
            <w:tcW w:type="dxa" w:w="2000"/>
            <w:tcBorders>
              <w:top w:val="single" w:color="D1D5DB" w:sz="1"/>
              <w:left w:val="single" w:color="D1D5DB" w:sz="1"/>
              <w:bottom w:val="single" w:color="D1D5DB" w:sz="1"/>
              <w:right w:val="single" w:color="D1D5DB" w:sz="1"/>
            </w:tcBorders>
            <w:shd w:fill="1E3A5F"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Plataforma unificada</w:t>
            </w:r>
          </w:p>
        </w:tc>
      </w:tr>
      <w:tr>
        <w:tc>
          <w:tcPr>
            <w:tcW w:type="dxa" w:w="3026"/>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bCs/>
                <w:color w:val="1F2937"/>
                <w:sz w:val="20"/>
                <w:szCs w:val="20"/>
              </w:rPr>
              <w:t xml:space="preserve">Desarrollo total</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center"/>
            </w:pPr>
            <w:r>
              <w:rPr>
                <w:rFonts w:ascii="Arial" w:cs="Arial" w:eastAsia="Arial" w:hAnsi="Arial"/>
                <w:b w:val="false"/>
                <w:bCs w:val="false"/>
                <w:color w:val="1F2937"/>
                <w:sz w:val="20"/>
                <w:szCs w:val="20"/>
              </w:rPr>
              <w:t xml:space="preserve">USD 5.200</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center"/>
            </w:pPr>
            <w:r>
              <w:rPr>
                <w:rFonts w:ascii="Arial" w:cs="Arial" w:eastAsia="Arial" w:hAnsi="Arial"/>
                <w:b w:val="false"/>
                <w:bCs w:val="false"/>
                <w:color w:val="1F2937"/>
                <w:sz w:val="20"/>
                <w:szCs w:val="20"/>
              </w:rPr>
              <w:t xml:space="preserve">USD 4.800</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center"/>
            </w:pPr>
            <w:r>
              <w:rPr>
                <w:rFonts w:ascii="Arial" w:cs="Arial" w:eastAsia="Arial" w:hAnsi="Arial"/>
                <w:b/>
                <w:bCs/>
                <w:color w:val="065F46"/>
                <w:sz w:val="20"/>
                <w:szCs w:val="20"/>
              </w:rPr>
              <w:t xml:space="preserve">USD 8.000</w:t>
            </w:r>
          </w:p>
        </w:tc>
      </w:tr>
      <w:tr>
        <w:tc>
          <w:tcPr>
            <w:tcW w:type="dxa" w:w="3026"/>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bCs/>
                <w:color w:val="1F2937"/>
                <w:sz w:val="20"/>
                <w:szCs w:val="20"/>
              </w:rPr>
              <w:t xml:space="preserve">Mantenimiento mensual</w:t>
            </w:r>
          </w:p>
        </w:tc>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center"/>
            </w:pPr>
            <w:r>
              <w:rPr>
                <w:rFonts w:ascii="Arial" w:cs="Arial" w:eastAsia="Arial" w:hAnsi="Arial"/>
                <w:b w:val="false"/>
                <w:bCs w:val="false"/>
                <w:color w:val="1F2937"/>
                <w:sz w:val="20"/>
                <w:szCs w:val="20"/>
              </w:rPr>
              <w:t xml:space="preserve">USD 150/mes</w:t>
            </w:r>
          </w:p>
        </w:tc>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center"/>
            </w:pPr>
            <w:r>
              <w:rPr>
                <w:rFonts w:ascii="Arial" w:cs="Arial" w:eastAsia="Arial" w:hAnsi="Arial"/>
                <w:b w:val="false"/>
                <w:bCs w:val="false"/>
                <w:color w:val="1F2937"/>
                <w:sz w:val="20"/>
                <w:szCs w:val="20"/>
              </w:rPr>
              <w:t xml:space="preserve">USD 150/mes</w:t>
            </w:r>
          </w:p>
        </w:tc>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center"/>
            </w:pPr>
            <w:r>
              <w:rPr>
                <w:rFonts w:ascii="Arial" w:cs="Arial" w:eastAsia="Arial" w:hAnsi="Arial"/>
                <w:b/>
                <w:bCs/>
                <w:color w:val="065F46"/>
                <w:sz w:val="20"/>
                <w:szCs w:val="20"/>
              </w:rPr>
              <w:t xml:space="preserve">USD 200/mes</w:t>
            </w:r>
          </w:p>
        </w:tc>
      </w:tr>
      <w:tr>
        <w:tc>
          <w:tcPr>
            <w:tcW w:type="dxa" w:w="3026"/>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bCs/>
                <w:color w:val="1F2937"/>
                <w:sz w:val="20"/>
                <w:szCs w:val="20"/>
              </w:rPr>
              <w:t xml:space="preserve">Infraestructura AWS</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center"/>
            </w:pPr>
            <w:r>
              <w:rPr>
                <w:rFonts w:ascii="Arial" w:cs="Arial" w:eastAsia="Arial" w:hAnsi="Arial"/>
                <w:b w:val="false"/>
                <w:bCs w:val="false"/>
                <w:color w:val="1F2937"/>
                <w:sz w:val="20"/>
                <w:szCs w:val="20"/>
              </w:rPr>
              <w:t xml:space="preserve">~USD 35/mes</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center"/>
            </w:pPr>
            <w:r>
              <w:rPr>
                <w:rFonts w:ascii="Arial" w:cs="Arial" w:eastAsia="Arial" w:hAnsi="Arial"/>
                <w:b w:val="false"/>
                <w:bCs w:val="false"/>
                <w:color w:val="1F2937"/>
                <w:sz w:val="20"/>
                <w:szCs w:val="20"/>
              </w:rPr>
              <w:t xml:space="preserve">~USD 35/mes</w:t>
            </w:r>
          </w:p>
        </w:tc>
        <w:tc>
          <w:tcPr>
            <w:tcW w:type="dxa" w:w="2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center"/>
            </w:pPr>
            <w:r>
              <w:rPr>
                <w:rFonts w:ascii="Arial" w:cs="Arial" w:eastAsia="Arial" w:hAnsi="Arial"/>
                <w:b/>
                <w:bCs/>
                <w:color w:val="065F46"/>
                <w:sz w:val="20"/>
                <w:szCs w:val="20"/>
              </w:rPr>
              <w:t xml:space="preserve">~USD 50/mes</w:t>
            </w:r>
          </w:p>
        </w:tc>
      </w:tr>
      <w:tr>
        <w:tc>
          <w:tcPr>
            <w:tcW w:type="dxa" w:w="3026"/>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bCs/>
                <w:color w:val="1F2937"/>
                <w:sz w:val="20"/>
                <w:szCs w:val="20"/>
              </w:rPr>
              <w:t xml:space="preserve">Costo total año 1</w:t>
            </w:r>
          </w:p>
        </w:tc>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center"/>
            </w:pPr>
            <w:r>
              <w:rPr>
                <w:rFonts w:ascii="Arial" w:cs="Arial" w:eastAsia="Arial" w:hAnsi="Arial"/>
                <w:b w:val="false"/>
                <w:bCs w:val="false"/>
                <w:color w:val="1F2937"/>
                <w:sz w:val="20"/>
                <w:szCs w:val="20"/>
              </w:rPr>
              <w:t xml:space="preserve">~USD 7.460</w:t>
            </w:r>
          </w:p>
        </w:tc>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center"/>
            </w:pPr>
            <w:r>
              <w:rPr>
                <w:rFonts w:ascii="Arial" w:cs="Arial" w:eastAsia="Arial" w:hAnsi="Arial"/>
                <w:b w:val="false"/>
                <w:bCs w:val="false"/>
                <w:color w:val="1F2937"/>
                <w:sz w:val="20"/>
                <w:szCs w:val="20"/>
              </w:rPr>
              <w:t xml:space="preserve">~USD 7.060</w:t>
            </w:r>
          </w:p>
        </w:tc>
        <w:tc>
          <w:tcPr>
            <w:tcW w:type="dxa" w:w="2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center"/>
            </w:pPr>
            <w:r>
              <w:rPr>
                <w:rFonts w:ascii="Arial" w:cs="Arial" w:eastAsia="Arial" w:hAnsi="Arial"/>
                <w:b/>
                <w:bCs/>
                <w:color w:val="065F46"/>
                <w:sz w:val="20"/>
                <w:szCs w:val="20"/>
              </w:rPr>
              <w:t xml:space="preserve">~USD 11.000</w:t>
            </w:r>
          </w:p>
        </w:tc>
      </w:tr>
      <w:tr>
        <w:tc>
          <w:tcPr>
            <w:tcW w:type="dxa" w:w="3026"/>
            <w:tcBorders>
              <w:top w:val="none" w:color="FFFFFF" w:sz="0"/>
              <w:left w:val="none" w:color="FFFFFF" w:sz="0"/>
              <w:bottom w:val="none" w:color="FFFFFF" w:sz="0"/>
              <w:right w:val="none" w:color="FFFFFF" w:sz="0"/>
            </w:tcBorders>
            <w:shd w:fill="1E3A5F" w:val="clear"/>
            <w:tcMar>
              <w:top w:type="dxa" w:w="100"/>
              <w:left w:type="dxa" w:w="120"/>
              <w:bottom w:type="dxa" w:w="100"/>
              <w:right w:type="dxa" w:w="120"/>
            </w:tcMar>
          </w:tcPr>
          <w:p>
            <w:pPr>
              <w:spacing w:after="60" w:before="60"/>
              <w:jc w:val="left"/>
            </w:pPr>
            <w:r>
              <w:rPr>
                <w:rFonts w:ascii="Arial" w:cs="Arial" w:eastAsia="Arial" w:hAnsi="Arial"/>
                <w:b/>
                <w:bCs/>
                <w:i w:val="false"/>
                <w:iCs w:val="false"/>
                <w:color w:val="FFFFFF"/>
                <w:sz w:val="20"/>
                <w:szCs w:val="20"/>
              </w:rPr>
              <w:t xml:space="preserve">Ahorro con plataforma unificada</w:t>
            </w:r>
          </w:p>
        </w:tc>
        <w:tc>
          <w:tcPr>
            <w:tcW w:type="dxa" w:w="4000"/>
            <w:tcBorders>
              <w:top w:val="none" w:color="FFFFFF" w:sz="0"/>
              <w:left w:val="none" w:color="FFFFFF" w:sz="0"/>
              <w:bottom w:val="none" w:color="FFFFFF" w:sz="0"/>
              <w:right w:val="none" w:color="FFFFFF" w:sz="0"/>
            </w:tcBorders>
            <w:shd w:fill="1E3A5F" w:val="clear"/>
            <w:tcMar>
              <w:top w:type="dxa" w:w="100"/>
              <w:left w:type="dxa" w:w="120"/>
              <w:bottom w:type="dxa" w:w="100"/>
              <w:right w:type="dxa" w:w="120"/>
            </w:tcMar>
          </w:tcPr>
          <w:p>
            <w:pPr>
              <w:spacing w:after="60" w:before="60"/>
              <w:jc w:val="center"/>
            </w:pPr>
            <w:r>
              <w:rPr>
                <w:rFonts w:ascii="Arial" w:cs="Arial" w:eastAsia="Arial" w:hAnsi="Arial"/>
                <w:b w:val="false"/>
                <w:bCs w:val="false"/>
                <w:i w:val="false"/>
                <w:iCs w:val="false"/>
                <w:color w:val="FFFFFF"/>
                <w:sz w:val="20"/>
                <w:szCs w:val="20"/>
              </w:rPr>
              <w:t xml:space="preserve">vs sistemas separados (año 1)</w:t>
            </w:r>
          </w:p>
        </w:tc>
        <w:tc>
          <w:tcPr>
            <w:tcW w:type="dxa" w:w="2000"/>
            <w:tcBorders>
              <w:top w:val="none" w:color="FFFFFF" w:sz="0"/>
              <w:left w:val="none" w:color="FFFFFF" w:sz="0"/>
              <w:bottom w:val="none" w:color="FFFFFF" w:sz="0"/>
              <w:right w:val="none" w:color="FFFFFF" w:sz="0"/>
            </w:tcBorders>
            <w:shd w:fill="065F46" w:val="clear"/>
            <w:tcMar>
              <w:top w:type="dxa" w:w="100"/>
              <w:left w:type="dxa" w:w="120"/>
              <w:bottom w:type="dxa" w:w="100"/>
              <w:right w:type="dxa" w:w="120"/>
            </w:tcMar>
          </w:tcPr>
          <w:p>
            <w:pPr>
              <w:spacing w:after="60" w:before="60"/>
              <w:jc w:val="center"/>
            </w:pPr>
            <w:r>
              <w:rPr>
                <w:rFonts w:ascii="Arial" w:cs="Arial" w:eastAsia="Arial" w:hAnsi="Arial"/>
                <w:b/>
                <w:bCs/>
                <w:i w:val="false"/>
                <w:iCs w:val="false"/>
                <w:color w:val="FFFFFF"/>
                <w:sz w:val="20"/>
                <w:szCs w:val="20"/>
              </w:rPr>
              <w:t xml:space="preserve">USD 3.520 menos</w:t>
            </w:r>
          </w:p>
        </w:tc>
      </w:tr>
    </w:tbl>
    <w:p>
      <w:pPr>
        <w:spacing w:after="120" w:before="0"/>
      </w:pPr>
      <w:r>
        <w:t xml:space="preserve"/>
      </w:r>
    </w:p>
    <w:p>
      <w:pPr>
        <w:spacing w:after="120" w:before="240"/>
      </w:pPr>
      <w:r>
        <w:rPr>
          <w:rFonts w:ascii="Arial" w:cs="Arial" w:eastAsia="Arial" w:hAnsi="Arial"/>
          <w:b/>
          <w:bCs/>
          <w:color w:val="2E6DA4"/>
          <w:sz w:val="26"/>
          <w:szCs w:val="26"/>
        </w:rPr>
        <w:t xml:space="preserve">6.2 Esquema de pagos</w:t>
      </w:r>
    </w:p>
    <w:p>
      <w:pPr>
        <w:spacing w:after="60" w:before="60"/>
        <w:jc w:val="left"/>
      </w:pPr>
      <w:r>
        <w:rPr>
          <w:rFonts w:ascii="Arial" w:cs="Arial" w:eastAsia="Arial" w:hAnsi="Arial"/>
          <w:b w:val="false"/>
          <w:bCs w:val="false"/>
          <w:i w:val="false"/>
          <w:iCs w:val="false"/>
          <w:color w:val="1F2937"/>
          <w:sz w:val="20"/>
          <w:szCs w:val="20"/>
        </w:rPr>
        <w:t xml:space="preserve">Sin precio por fase — un porcentaje del total en cada hito de entrega:</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26"/>
        <w:gridCol w:w="1500"/>
        <w:gridCol w:w="1500"/>
        <w:gridCol w:w="2500"/>
      </w:tblGrid>
      <w:tr>
        <w:tc>
          <w:tcPr>
            <w:tcW w:type="dxa" w:w="3526"/>
            <w:tcBorders>
              <w:top w:val="single" w:color="D1D5DB" w:sz="1"/>
              <w:left w:val="single" w:color="D1D5DB" w:sz="1"/>
              <w:bottom w:val="single" w:color="D1D5DB" w:sz="1"/>
              <w:right w:val="single" w:color="D1D5DB" w:sz="1"/>
            </w:tcBorders>
            <w:shd w:fill="1E3A5F"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Momento del pago</w:t>
            </w:r>
          </w:p>
        </w:tc>
        <w:tc>
          <w:tcPr>
            <w:tcW w:type="dxa" w:w="1500"/>
            <w:tcBorders>
              <w:top w:val="single" w:color="D1D5DB" w:sz="1"/>
              <w:left w:val="single" w:color="D1D5DB" w:sz="1"/>
              <w:bottom w:val="single" w:color="D1D5DB" w:sz="1"/>
              <w:right w:val="single" w:color="D1D5DB" w:sz="1"/>
            </w:tcBorders>
            <w:shd w:fill="1E3A5F"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w:t>
            </w:r>
          </w:p>
        </w:tc>
        <w:tc>
          <w:tcPr>
            <w:tcW w:type="dxa" w:w="1500"/>
            <w:tcBorders>
              <w:top w:val="single" w:color="D1D5DB" w:sz="1"/>
              <w:left w:val="single" w:color="D1D5DB" w:sz="1"/>
              <w:bottom w:val="single" w:color="D1D5DB" w:sz="1"/>
              <w:right w:val="single" w:color="D1D5DB" w:sz="1"/>
            </w:tcBorders>
            <w:shd w:fill="1E3A5F"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Monto</w:t>
            </w:r>
          </w:p>
        </w:tc>
        <w:tc>
          <w:tcPr>
            <w:tcW w:type="dxa" w:w="2500"/>
            <w:tcBorders>
              <w:top w:val="single" w:color="D1D5DB" w:sz="1"/>
              <w:left w:val="single" w:color="D1D5DB" w:sz="1"/>
              <w:bottom w:val="single" w:color="D1D5DB" w:sz="1"/>
              <w:right w:val="single" w:color="D1D5DB" w:sz="1"/>
            </w:tcBorders>
            <w:shd w:fill="1E3A5F"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Qué se entrega</w:t>
            </w:r>
          </w:p>
        </w:tc>
      </w:tr>
      <w:tr>
        <w:tc>
          <w:tcPr>
            <w:tcW w:type="dxa" w:w="3526"/>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Al firmar — inicio del desarrollo</w:t>
            </w:r>
          </w:p>
        </w:tc>
        <w:tc>
          <w:tcPr>
            <w:tcW w:type="dxa" w:w="15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center"/>
            </w:pPr>
            <w:r>
              <w:rPr>
                <w:rFonts w:ascii="Arial" w:cs="Arial" w:eastAsia="Arial" w:hAnsi="Arial"/>
                <w:b/>
                <w:bCs/>
                <w:color w:val="1F2937"/>
                <w:sz w:val="20"/>
                <w:szCs w:val="20"/>
              </w:rPr>
              <w:t xml:space="preserve">40%</w:t>
            </w:r>
          </w:p>
        </w:tc>
        <w:tc>
          <w:tcPr>
            <w:tcW w:type="dxa" w:w="15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center"/>
            </w:pPr>
            <w:r>
              <w:rPr>
                <w:rFonts w:ascii="Arial" w:cs="Arial" w:eastAsia="Arial" w:hAnsi="Arial"/>
                <w:b w:val="false"/>
                <w:bCs w:val="false"/>
                <w:color w:val="1F2937"/>
                <w:sz w:val="20"/>
                <w:szCs w:val="20"/>
              </w:rPr>
              <w:t xml:space="preserve">USD 3.200</w:t>
            </w:r>
          </w:p>
        </w:tc>
        <w:tc>
          <w:tcPr>
            <w:tcW w:type="dxa" w:w="25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Arranca el desarrollo</w:t>
            </w:r>
          </w:p>
        </w:tc>
      </w:tr>
      <w:tr>
        <w:tc>
          <w:tcPr>
            <w:tcW w:type="dxa" w:w="3526"/>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Al entregar MVP de ambas empresas</w:t>
            </w:r>
          </w:p>
        </w:tc>
        <w:tc>
          <w:tcPr>
            <w:tcW w:type="dxa" w:w="15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center"/>
            </w:pPr>
            <w:r>
              <w:rPr>
                <w:rFonts w:ascii="Arial" w:cs="Arial" w:eastAsia="Arial" w:hAnsi="Arial"/>
                <w:b/>
                <w:bCs/>
                <w:color w:val="1F2937"/>
                <w:sz w:val="20"/>
                <w:szCs w:val="20"/>
              </w:rPr>
              <w:t xml:space="preserve">25%</w:t>
            </w:r>
          </w:p>
        </w:tc>
        <w:tc>
          <w:tcPr>
            <w:tcW w:type="dxa" w:w="15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center"/>
            </w:pPr>
            <w:r>
              <w:rPr>
                <w:rFonts w:ascii="Arial" w:cs="Arial" w:eastAsia="Arial" w:hAnsi="Arial"/>
                <w:b w:val="false"/>
                <w:bCs w:val="false"/>
                <w:color w:val="1F2937"/>
                <w:sz w:val="20"/>
                <w:szCs w:val="20"/>
              </w:rPr>
              <w:t xml:space="preserve">USD 2.000</w:t>
            </w:r>
          </w:p>
        </w:tc>
        <w:tc>
          <w:tcPr>
            <w:tcW w:type="dxa" w:w="25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Sistema reemplaza Excel principal</w:t>
            </w:r>
          </w:p>
        </w:tc>
      </w:tr>
      <w:tr>
        <w:tc>
          <w:tcPr>
            <w:tcW w:type="dxa" w:w="3526"/>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Al entregar módulos comerciales</w:t>
            </w:r>
          </w:p>
        </w:tc>
        <w:tc>
          <w:tcPr>
            <w:tcW w:type="dxa" w:w="15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center"/>
            </w:pPr>
            <w:r>
              <w:rPr>
                <w:rFonts w:ascii="Arial" w:cs="Arial" w:eastAsia="Arial" w:hAnsi="Arial"/>
                <w:b/>
                <w:bCs/>
                <w:color w:val="1F2937"/>
                <w:sz w:val="20"/>
                <w:szCs w:val="20"/>
              </w:rPr>
              <w:t xml:space="preserve">20%</w:t>
            </w:r>
          </w:p>
        </w:tc>
        <w:tc>
          <w:tcPr>
            <w:tcW w:type="dxa" w:w="15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center"/>
            </w:pPr>
            <w:r>
              <w:rPr>
                <w:rFonts w:ascii="Arial" w:cs="Arial" w:eastAsia="Arial" w:hAnsi="Arial"/>
                <w:b w:val="false"/>
                <w:bCs w:val="false"/>
                <w:color w:val="1F2937"/>
                <w:sz w:val="20"/>
                <w:szCs w:val="20"/>
              </w:rPr>
              <w:t xml:space="preserve">USD 1.600</w:t>
            </w:r>
          </w:p>
        </w:tc>
        <w:tc>
          <w:tcPr>
            <w:tcW w:type="dxa" w:w="25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Presupuestador, cortesías, fichas técnicas</w:t>
            </w:r>
          </w:p>
        </w:tc>
      </w:tr>
      <w:tr>
        <w:tc>
          <w:tcPr>
            <w:tcW w:type="dxa" w:w="3526"/>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Al entregar control total + multimedia</w:t>
            </w:r>
          </w:p>
        </w:tc>
        <w:tc>
          <w:tcPr>
            <w:tcW w:type="dxa" w:w="15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center"/>
            </w:pPr>
            <w:r>
              <w:rPr>
                <w:rFonts w:ascii="Arial" w:cs="Arial" w:eastAsia="Arial" w:hAnsi="Arial"/>
                <w:b/>
                <w:bCs/>
                <w:color w:val="1F2937"/>
                <w:sz w:val="20"/>
                <w:szCs w:val="20"/>
              </w:rPr>
              <w:t xml:space="preserve">15%</w:t>
            </w:r>
          </w:p>
        </w:tc>
        <w:tc>
          <w:tcPr>
            <w:tcW w:type="dxa" w:w="15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center"/>
            </w:pPr>
            <w:r>
              <w:rPr>
                <w:rFonts w:ascii="Arial" w:cs="Arial" w:eastAsia="Arial" w:hAnsi="Arial"/>
                <w:b w:val="false"/>
                <w:bCs w:val="false"/>
                <w:color w:val="1F2937"/>
                <w:sz w:val="20"/>
                <w:szCs w:val="20"/>
              </w:rPr>
              <w:t xml:space="preserve">USD 1.200</w:t>
            </w:r>
          </w:p>
        </w:tc>
        <w:tc>
          <w:tcPr>
            <w:tcW w:type="dxa" w:w="25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Reportes, repositorio, fotos/videos</w:t>
            </w:r>
          </w:p>
        </w:tc>
      </w:tr>
      <w:tr>
        <w:tc>
          <w:tcPr>
            <w:tcW w:type="dxa" w:w="3526"/>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pPr>
              <w:spacing w:after="60" w:before="60"/>
              <w:jc w:val="left"/>
            </w:pPr>
            <w:r>
              <w:rPr>
                <w:rFonts w:ascii="Arial" w:cs="Arial" w:eastAsia="Arial" w:hAnsi="Arial"/>
                <w:b/>
                <w:bCs/>
                <w:i w:val="false"/>
                <w:iCs w:val="false"/>
                <w:color w:val="FFFFFF"/>
                <w:sz w:val="20"/>
                <w:szCs w:val="20"/>
              </w:rPr>
              <w:t xml:space="preserve">TOTAL</w:t>
            </w:r>
          </w:p>
        </w:tc>
        <w:tc>
          <w:tcPr>
            <w:tcW w:type="dxa" w:w="15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pPr>
              <w:spacing w:after="60" w:before="60"/>
              <w:jc w:val="center"/>
            </w:pPr>
            <w:r>
              <w:rPr>
                <w:rFonts w:ascii="Arial" w:cs="Arial" w:eastAsia="Arial" w:hAnsi="Arial"/>
                <w:b/>
                <w:bCs/>
                <w:i w:val="false"/>
                <w:iCs w:val="false"/>
                <w:color w:val="FFFFFF"/>
                <w:sz w:val="20"/>
                <w:szCs w:val="20"/>
              </w:rPr>
              <w:t xml:space="preserve">100%</w:t>
            </w:r>
          </w:p>
        </w:tc>
        <w:tc>
          <w:tcPr>
            <w:tcW w:type="dxa" w:w="15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pPr>
              <w:spacing w:after="60" w:before="60"/>
              <w:jc w:val="center"/>
            </w:pPr>
            <w:r>
              <w:rPr>
                <w:rFonts w:ascii="Arial" w:cs="Arial" w:eastAsia="Arial" w:hAnsi="Arial"/>
                <w:b/>
                <w:bCs/>
                <w:i w:val="false"/>
                <w:iCs w:val="false"/>
                <w:color w:val="FFFFFF"/>
                <w:sz w:val="20"/>
                <w:szCs w:val="20"/>
              </w:rPr>
              <w:t xml:space="preserve">USD 8.000</w:t>
            </w:r>
          </w:p>
        </w:tc>
        <w:tc>
          <w:tcPr>
            <w:tcW w:type="dxa" w:w="25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pPr>
              <w:spacing w:after="60" w:before="60"/>
              <w:jc w:val="left"/>
            </w:pPr>
            <w:r>
              <w:rPr>
                <w:rFonts w:ascii="Arial" w:cs="Arial" w:eastAsia="Arial" w:hAnsi="Arial"/>
                <w:b w:val="false"/>
                <w:bCs w:val="false"/>
                <w:i w:val="false"/>
                <w:iCs w:val="false"/>
                <w:color w:val="FFFFFF"/>
                <w:sz w:val="20"/>
                <w:szCs w:val="20"/>
              </w:rPr>
              <w:t xml:space="preserve">Plataforma completa — dos empresas</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EF3C7" w:val="clear"/>
            <w:tcMar>
              <w:top w:type="dxa" w:w="160"/>
              <w:left w:type="dxa" w:w="240"/>
              <w:bottom w:type="dxa" w:w="160"/>
              <w:right w:type="dxa" w:w="240"/>
            </w:tcMar>
          </w:tcPr>
          <w:p>
            <w:pPr>
              <w:spacing w:after="60" w:before="0"/>
            </w:pPr>
            <w:r>
              <w:rPr>
                <w:rFonts w:ascii="Arial" w:cs="Arial" w:eastAsia="Arial" w:hAnsi="Arial"/>
                <w:color w:val="1F2937"/>
                <w:sz w:val="20"/>
                <w:szCs w:val="20"/>
              </w:rPr>
              <w:t xml:space="preserve">En caso de pausa del proyecto por decisión del cliente por más de 60 días corridos,</w:t>
            </w:r>
          </w:p>
          <w:p>
            <w:pPr>
              <w:spacing w:after="60" w:before="60"/>
            </w:pPr>
            <w:r>
              <w:rPr>
                <w:rFonts w:ascii="Arial" w:cs="Arial" w:eastAsia="Arial" w:hAnsi="Arial"/>
                <w:color w:val="1F2937"/>
                <w:sz w:val="20"/>
                <w:szCs w:val="20"/>
              </w:rPr>
              <w:t xml:space="preserve">se facturará el porcentaje correspondiente a la etapa en curso al momento de la pausa.</w:t>
            </w:r>
          </w:p>
        </w:tc>
      </w:tr>
    </w:tbl>
    <w:p>
      <w:pPr>
        <w:spacing w:after="120" w:before="0"/>
      </w:pPr>
      <w:r>
        <w:t xml:space="preserve"/>
      </w:r>
    </w:p>
    <w:p>
      <w:pPr>
        <w:spacing w:after="120" w:before="240"/>
      </w:pPr>
      <w:r>
        <w:rPr>
          <w:rFonts w:ascii="Arial" w:cs="Arial" w:eastAsia="Arial" w:hAnsi="Arial"/>
          <w:b/>
          <w:bCs/>
          <w:color w:val="2E6DA4"/>
          <w:sz w:val="26"/>
          <w:szCs w:val="26"/>
        </w:rPr>
        <w:t xml:space="preserve">6.3 Mantenimiento mensual — USD 200/mes</w:t>
      </w:r>
    </w:p>
    <w:p>
      <w:pPr>
        <w:spacing w:after="60" w:before="60"/>
        <w:jc w:val="left"/>
      </w:pPr>
      <w:r>
        <w:rPr>
          <w:rFonts w:ascii="Arial" w:cs="Arial" w:eastAsia="Arial" w:hAnsi="Arial"/>
          <w:b w:val="false"/>
          <w:bCs w:val="false"/>
          <w:i w:val="false"/>
          <w:iCs w:val="false"/>
          <w:color w:val="1F2937"/>
          <w:sz w:val="20"/>
          <w:szCs w:val="20"/>
        </w:rPr>
        <w:t xml:space="preserve">Cubre las dos empresas. Incluye:</w:t>
      </w:r>
    </w:p>
    <w:p>
      <w:pPr>
        <w:spacing w:after="120" w:before="0"/>
      </w:pPr>
      <w:r>
        <w:t xml:space="preserve"/>
      </w:r>
    </w:p>
    <w:p>
      <w:pPr>
        <w:pStyle w:val="ListParagraph"/>
        <w:numPr>
          <w:ilvl w:val="0"/>
          <w:numId w:val="2"/>
        </w:numPr>
        <w:spacing w:after="50" w:before="50"/>
      </w:pPr>
      <w:r>
        <w:rPr>
          <w:rFonts w:ascii="Arial" w:cs="Arial" w:eastAsia="Arial" w:hAnsi="Arial"/>
          <w:b w:val="false"/>
          <w:bCs w:val="false"/>
          <w:color w:val="1F2937"/>
          <w:sz w:val="20"/>
          <w:szCs w:val="20"/>
        </w:rPr>
        <w:t xml:space="preserve">Soporte técnico y corrección de bugs para Enjoy y DOS57</w:t>
      </w:r>
    </w:p>
    <w:p>
      <w:pPr>
        <w:pStyle w:val="ListParagraph"/>
        <w:numPr>
          <w:ilvl w:val="0"/>
          <w:numId w:val="2"/>
        </w:numPr>
        <w:spacing w:after="50" w:before="50"/>
      </w:pPr>
      <w:r>
        <w:rPr>
          <w:rFonts w:ascii="Arial" w:cs="Arial" w:eastAsia="Arial" w:hAnsi="Arial"/>
          <w:b w:val="false"/>
          <w:bCs w:val="false"/>
          <w:color w:val="1F2937"/>
          <w:sz w:val="20"/>
          <w:szCs w:val="20"/>
        </w:rPr>
        <w:t xml:space="preserve">Actualizaciones menores de funcionalidad</w:t>
      </w:r>
    </w:p>
    <w:p>
      <w:pPr>
        <w:pStyle w:val="ListParagraph"/>
        <w:numPr>
          <w:ilvl w:val="0"/>
          <w:numId w:val="2"/>
        </w:numPr>
        <w:spacing w:after="50" w:before="50"/>
      </w:pPr>
      <w:r>
        <w:rPr>
          <w:rFonts w:ascii="Arial" w:cs="Arial" w:eastAsia="Arial" w:hAnsi="Arial"/>
          <w:b w:val="false"/>
          <w:bCs w:val="false"/>
          <w:color w:val="1F2937"/>
          <w:sz w:val="20"/>
          <w:szCs w:val="20"/>
        </w:rPr>
        <w:t xml:space="preserve">Gestión y monitoreo de infraestructura AWS</w:t>
      </w:r>
    </w:p>
    <w:p>
      <w:pPr>
        <w:pStyle w:val="ListParagraph"/>
        <w:numPr>
          <w:ilvl w:val="0"/>
          <w:numId w:val="2"/>
        </w:numPr>
        <w:spacing w:after="50" w:before="50"/>
      </w:pPr>
      <w:r>
        <w:rPr>
          <w:rFonts w:ascii="Arial" w:cs="Arial" w:eastAsia="Arial" w:hAnsi="Arial"/>
          <w:b w:val="false"/>
          <w:bCs w:val="false"/>
          <w:color w:val="1F2937"/>
          <w:sz w:val="20"/>
          <w:szCs w:val="20"/>
        </w:rPr>
        <w:t xml:space="preserve">Backups automáticos diarios verificados</w:t>
      </w:r>
    </w:p>
    <w:p>
      <w:pPr>
        <w:pStyle w:val="ListParagraph"/>
        <w:numPr>
          <w:ilvl w:val="0"/>
          <w:numId w:val="2"/>
        </w:numPr>
        <w:spacing w:after="50" w:before="50"/>
      </w:pPr>
      <w:r>
        <w:rPr>
          <w:rFonts w:ascii="Arial" w:cs="Arial" w:eastAsia="Arial" w:hAnsi="Arial"/>
          <w:b w:val="false"/>
          <w:bCs w:val="false"/>
          <w:color w:val="1F2937"/>
          <w:sz w:val="20"/>
          <w:szCs w:val="20"/>
        </w:rPr>
        <w:t xml:space="preserve">Actualizaciones de seguridad del sistema</w:t>
      </w:r>
    </w:p>
    <w:p>
      <w:pPr>
        <w:spacing w:after="120" w:before="0"/>
      </w:pPr>
      <w:r>
        <w:t xml:space="preserve"/>
      </w:r>
    </w:p>
    <w:p>
      <w:pPr>
        <w:spacing w:after="120" w:before="240"/>
      </w:pPr>
      <w:r>
        <w:rPr>
          <w:rFonts w:ascii="Arial" w:cs="Arial" w:eastAsia="Arial" w:hAnsi="Arial"/>
          <w:b/>
          <w:bCs/>
          <w:color w:val="2E6DA4"/>
          <w:sz w:val="26"/>
          <w:szCs w:val="26"/>
        </w:rPr>
        <w:t xml:space="preserve">6.4 Infraestructura AWS — ~USD 50/mes</w:t>
      </w:r>
    </w:p>
    <w:p>
      <w:pPr>
        <w:spacing w:after="60" w:before="60"/>
        <w:jc w:val="left"/>
      </w:pPr>
      <w:r>
        <w:rPr>
          <w:rFonts w:ascii="Arial" w:cs="Arial" w:eastAsia="Arial" w:hAnsi="Arial"/>
          <w:b w:val="false"/>
          <w:bCs w:val="false"/>
          <w:i w:val="false"/>
          <w:iCs w:val="false"/>
          <w:color w:val="1F2937"/>
          <w:sz w:val="20"/>
          <w:szCs w:val="20"/>
        </w:rPr>
        <w:t xml:space="preserve">La cuenta se crea a nombre del dueño (cuenta empresa). El desarrollador administra con acceso IAM — el cliente tiene control total de la facturación y puede revocar accesos en cualquier momento. El costo de AWS varía con el volumen de fotos y videos almacenados — en el año 1 el estimado es conservador.</w:t>
      </w:r>
    </w:p>
    <w:p>
      <w:r>
        <w:br w:type="page"/>
      </w:r>
    </w:p>
    <w:p>
      <w:pPr>
        <w:spacing w:after="160" w:before="320"/>
      </w:pPr>
      <w:r>
        <w:rPr>
          <w:rFonts w:ascii="Arial" w:cs="Arial" w:eastAsia="Arial" w:hAnsi="Arial"/>
          <w:b/>
          <w:bCs/>
          <w:color w:val="1E3A5F"/>
          <w:sz w:val="34"/>
          <w:szCs w:val="34"/>
        </w:rPr>
        <w:t xml:space="preserve">7. Lo Que Reciben las Dos Empresas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526"/>
        <w:gridCol w:w="5000"/>
      </w:tblGrid>
      <w:tr>
        <w:tc>
          <w:tcPr>
            <w:tcW w:type="dxa" w:w="500"/>
            <w:tcBorders>
              <w:top w:val="single" w:color="D1D5DB" w:sz="1"/>
              <w:left w:val="single" w:color="D1D5DB" w:sz="1"/>
              <w:bottom w:val="single" w:color="D1D5DB" w:sz="1"/>
              <w:right w:val="single" w:color="D1D5DB" w:sz="1"/>
            </w:tcBorders>
            <w:shd w:fill="1E3A5F"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
            </w:r>
          </w:p>
        </w:tc>
        <w:tc>
          <w:tcPr>
            <w:tcW w:type="dxa" w:w="3526"/>
            <w:tcBorders>
              <w:top w:val="single" w:color="D1D5DB" w:sz="1"/>
              <w:left w:val="single" w:color="D1D5DB" w:sz="1"/>
              <w:bottom w:val="single" w:color="D1D5DB" w:sz="1"/>
              <w:right w:val="single" w:color="D1D5DB" w:sz="1"/>
            </w:tcBorders>
            <w:shd w:fill="1E3A5F"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Qué reciben</w:t>
            </w:r>
          </w:p>
        </w:tc>
        <w:tc>
          <w:tcPr>
            <w:tcW w:type="dxa" w:w="5000"/>
            <w:tcBorders>
              <w:top w:val="single" w:color="D1D5DB" w:sz="1"/>
              <w:left w:val="single" w:color="D1D5DB" w:sz="1"/>
              <w:bottom w:val="single" w:color="D1D5DB" w:sz="1"/>
              <w:right w:val="single" w:color="D1D5DB" w:sz="1"/>
            </w:tcBorders>
            <w:shd w:fill="1E3A5F"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Por qué importa</w:t>
            </w:r>
          </w:p>
        </w:tc>
      </w:tr>
      <w:tr>
        <w:tc>
          <w:tcPr>
            <w:tcW w:type="dxa" w:w="5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center"/>
            </w:pPr>
            <w:r>
              <w:rPr>
                <w:rFonts w:ascii="Arial" w:cs="Arial" w:eastAsia="Arial" w:hAnsi="Arial"/>
                <w:b/>
                <w:bCs/>
                <w:color w:val="065F46"/>
                <w:sz w:val="20"/>
                <w:szCs w:val="20"/>
              </w:rPr>
              <w:t xml:space="preserve">✓</w:t>
            </w:r>
          </w:p>
        </w:tc>
        <w:tc>
          <w:tcPr>
            <w:tcW w:type="dxa" w:w="3526"/>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bCs/>
                <w:color w:val="1F2937"/>
                <w:sz w:val="20"/>
                <w:szCs w:val="20"/>
              </w:rPr>
              <w:t xml:space="preserve">Código fuente completo</w:t>
            </w:r>
          </w:p>
        </w:tc>
        <w:tc>
          <w:tcPr>
            <w:tcW w:type="dxa" w:w="5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Sin dependencia del desarrollador — el sistema es de las empresas</w:t>
            </w:r>
          </w:p>
        </w:tc>
      </w:tr>
      <w:tr>
        <w:tc>
          <w:tcPr>
            <w:tcW w:type="dxa" w:w="5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center"/>
            </w:pPr>
            <w:r>
              <w:rPr>
                <w:rFonts w:ascii="Arial" w:cs="Arial" w:eastAsia="Arial" w:hAnsi="Arial"/>
                <w:b/>
                <w:bCs/>
                <w:color w:val="065F46"/>
                <w:sz w:val="20"/>
                <w:szCs w:val="20"/>
              </w:rPr>
              <w:t xml:space="preserve">✓</w:t>
            </w:r>
          </w:p>
        </w:tc>
        <w:tc>
          <w:tcPr>
            <w:tcW w:type="dxa" w:w="3526"/>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bCs/>
                <w:color w:val="1F2937"/>
                <w:sz w:val="20"/>
                <w:szCs w:val="20"/>
              </w:rPr>
              <w:t xml:space="preserve">Cuenta AWS propia</w:t>
            </w:r>
          </w:p>
        </w:tc>
        <w:tc>
          <w:tcPr>
            <w:tcW w:type="dxa" w:w="5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Control total de datos y facturación — nadie puede quitarles acceso</w:t>
            </w:r>
          </w:p>
        </w:tc>
      </w:tr>
      <w:tr>
        <w:tc>
          <w:tcPr>
            <w:tcW w:type="dxa" w:w="5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center"/>
            </w:pPr>
            <w:r>
              <w:rPr>
                <w:rFonts w:ascii="Arial" w:cs="Arial" w:eastAsia="Arial" w:hAnsi="Arial"/>
                <w:b/>
                <w:bCs/>
                <w:color w:val="065F46"/>
                <w:sz w:val="20"/>
                <w:szCs w:val="20"/>
              </w:rPr>
              <w:t xml:space="preserve">✓</w:t>
            </w:r>
          </w:p>
        </w:tc>
        <w:tc>
          <w:tcPr>
            <w:tcW w:type="dxa" w:w="3526"/>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bCs/>
                <w:color w:val="1F2937"/>
                <w:sz w:val="20"/>
                <w:szCs w:val="20"/>
              </w:rPr>
              <w:t xml:space="preserve">Documentación técnica y de usuario</w:t>
            </w:r>
          </w:p>
        </w:tc>
        <w:tc>
          <w:tcPr>
            <w:tcW w:type="dxa" w:w="5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Cualquier desarrollador puede continuar el trabajo en el futuro</w:t>
            </w:r>
          </w:p>
        </w:tc>
      </w:tr>
      <w:tr>
        <w:tc>
          <w:tcPr>
            <w:tcW w:type="dxa" w:w="5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center"/>
            </w:pPr>
            <w:r>
              <w:rPr>
                <w:rFonts w:ascii="Arial" w:cs="Arial" w:eastAsia="Arial" w:hAnsi="Arial"/>
                <w:b/>
                <w:bCs/>
                <w:color w:val="065F46"/>
                <w:sz w:val="20"/>
                <w:szCs w:val="20"/>
              </w:rPr>
              <w:t xml:space="preserve">✓</w:t>
            </w:r>
          </w:p>
        </w:tc>
        <w:tc>
          <w:tcPr>
            <w:tcW w:type="dxa" w:w="3526"/>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bCs/>
                <w:color w:val="1F2937"/>
                <w:sz w:val="20"/>
                <w:szCs w:val="20"/>
              </w:rPr>
              <w:t xml:space="preserve">Sistema en producción desde el día 1</w:t>
            </w:r>
          </w:p>
        </w:tc>
        <w:tc>
          <w:tcPr>
            <w:tcW w:type="dxa" w:w="5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Enjoy ya puede empezar a usar lo que está construido</w:t>
            </w:r>
          </w:p>
        </w:tc>
      </w:tr>
      <w:tr>
        <w:tc>
          <w:tcPr>
            <w:tcW w:type="dxa" w:w="5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center"/>
            </w:pPr>
            <w:r>
              <w:rPr>
                <w:rFonts w:ascii="Arial" w:cs="Arial" w:eastAsia="Arial" w:hAnsi="Arial"/>
                <w:b/>
                <w:bCs/>
                <w:color w:val="065F46"/>
                <w:sz w:val="20"/>
                <w:szCs w:val="20"/>
              </w:rPr>
              <w:t xml:space="preserve">✓</w:t>
            </w:r>
          </w:p>
        </w:tc>
        <w:tc>
          <w:tcPr>
            <w:tcW w:type="dxa" w:w="3526"/>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bCs/>
                <w:color w:val="1F2937"/>
                <w:sz w:val="20"/>
                <w:szCs w:val="20"/>
              </w:rPr>
              <w:t xml:space="preserve">App mobile para capitanes (DOS57)</w:t>
            </w:r>
          </w:p>
        </w:tc>
        <w:tc>
          <w:tcPr>
            <w:tcW w:type="dxa" w:w="5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Sin app adicional — funciona desde el navegador del celular</w:t>
            </w:r>
          </w:p>
        </w:tc>
      </w:tr>
      <w:tr>
        <w:tc>
          <w:tcPr>
            <w:tcW w:type="dxa" w:w="5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center"/>
            </w:pPr>
            <w:r>
              <w:rPr>
                <w:rFonts w:ascii="Arial" w:cs="Arial" w:eastAsia="Arial" w:hAnsi="Arial"/>
                <w:b/>
                <w:bCs/>
                <w:color w:val="065F46"/>
                <w:sz w:val="20"/>
                <w:szCs w:val="20"/>
              </w:rPr>
              <w:t xml:space="preserve">✓</w:t>
            </w:r>
          </w:p>
        </w:tc>
        <w:tc>
          <w:tcPr>
            <w:tcW w:type="dxa" w:w="3526"/>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bCs/>
                <w:color w:val="1F2937"/>
                <w:sz w:val="20"/>
                <w:szCs w:val="20"/>
              </w:rPr>
              <w:t xml:space="preserve">Roles diferenciados por empresa y usuario</w:t>
            </w:r>
          </w:p>
        </w:tc>
        <w:tc>
          <w:tcPr>
            <w:tcW w:type="dxa" w:w="5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Cada persona ve solo lo que necesita — el dueño ve todo</w:t>
            </w:r>
          </w:p>
        </w:tc>
      </w:tr>
      <w:tr>
        <w:tc>
          <w:tcPr>
            <w:tcW w:type="dxa" w:w="5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center"/>
            </w:pPr>
            <w:r>
              <w:rPr>
                <w:rFonts w:ascii="Arial" w:cs="Arial" w:eastAsia="Arial" w:hAnsi="Arial"/>
                <w:b/>
                <w:bCs/>
                <w:color w:val="065F46"/>
                <w:sz w:val="20"/>
                <w:szCs w:val="20"/>
              </w:rPr>
              <w:t xml:space="preserve">✓</w:t>
            </w:r>
          </w:p>
        </w:tc>
        <w:tc>
          <w:tcPr>
            <w:tcW w:type="dxa" w:w="3526"/>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bCs/>
                <w:color w:val="1F2937"/>
                <w:sz w:val="20"/>
                <w:szCs w:val="20"/>
              </w:rPr>
              <w:t xml:space="preserve">Trazabilidad completa de movimientos</w:t>
            </w:r>
          </w:p>
        </w:tc>
        <w:tc>
          <w:tcPr>
            <w:tcW w:type="dxa" w:w="50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Quién hizo qué, cuándo y con qué material — en ambas empresas</w:t>
            </w:r>
          </w:p>
        </w:tc>
      </w:tr>
      <w:tr>
        <w:tc>
          <w:tcPr>
            <w:tcW w:type="dxa" w:w="5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center"/>
            </w:pPr>
            <w:r>
              <w:rPr>
                <w:rFonts w:ascii="Arial" w:cs="Arial" w:eastAsia="Arial" w:hAnsi="Arial"/>
                <w:b/>
                <w:bCs/>
                <w:color w:val="065F46"/>
                <w:sz w:val="20"/>
                <w:szCs w:val="20"/>
              </w:rPr>
              <w:t xml:space="preserve">✓</w:t>
            </w:r>
          </w:p>
        </w:tc>
        <w:tc>
          <w:tcPr>
            <w:tcW w:type="dxa" w:w="3526"/>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bCs/>
                <w:color w:val="1F2937"/>
                <w:sz w:val="20"/>
                <w:szCs w:val="20"/>
              </w:rPr>
              <w:t xml:space="preserve">Soporte continuo con mantenimiento</w:t>
            </w:r>
          </w:p>
        </w:tc>
        <w:tc>
          <w:tcPr>
            <w:tcW w:type="dxa" w:w="50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No quedan solos con el sistema</w:t>
            </w:r>
          </w:p>
        </w:tc>
      </w:tr>
    </w:tbl>
    <w:p>
      <w:pPr>
        <w:spacing w:after="240" w:before="0"/>
      </w:pPr>
      <w:r>
        <w:t xml:space="preserve"/>
      </w:r>
    </w:p>
    <w:p>
      <w:pPr>
        <w:spacing w:after="160" w:before="320"/>
      </w:pPr>
      <w:r>
        <w:rPr>
          <w:rFonts w:ascii="Arial" w:cs="Arial" w:eastAsia="Arial" w:hAnsi="Arial"/>
          <w:b/>
          <w:bCs/>
          <w:color w:val="1E3A5F"/>
          <w:sz w:val="34"/>
          <w:szCs w:val="34"/>
        </w:rPr>
        <w:t xml:space="preserve">8. Próximos Pasos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026"/>
      </w:tblGrid>
      <w:tr>
        <w:tc>
          <w:tcPr>
            <w:tcW w:type="dxa" w:w="500"/>
            <w:tcBorders>
              <w:top w:val="single" w:color="D1D5DB" w:sz="1"/>
              <w:left w:val="single" w:color="D1D5DB" w:sz="1"/>
              <w:bottom w:val="single" w:color="D1D5DB" w:sz="1"/>
              <w:right w:val="single" w:color="D1D5DB" w:sz="1"/>
            </w:tcBorders>
            <w:shd w:fill="1E3A5F"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w:t>
            </w:r>
          </w:p>
        </w:tc>
        <w:tc>
          <w:tcPr>
            <w:tcW w:type="dxa" w:w="2500"/>
            <w:tcBorders>
              <w:top w:val="single" w:color="D1D5DB" w:sz="1"/>
              <w:left w:val="single" w:color="D1D5DB" w:sz="1"/>
              <w:bottom w:val="single" w:color="D1D5DB" w:sz="1"/>
              <w:right w:val="single" w:color="D1D5DB" w:sz="1"/>
            </w:tcBorders>
            <w:shd w:fill="1E3A5F"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Cuándo</w:t>
            </w:r>
          </w:p>
        </w:tc>
        <w:tc>
          <w:tcPr>
            <w:tcW w:type="dxa" w:w="6026"/>
            <w:tcBorders>
              <w:top w:val="single" w:color="D1D5DB" w:sz="1"/>
              <w:left w:val="single" w:color="D1D5DB" w:sz="1"/>
              <w:bottom w:val="single" w:color="D1D5DB" w:sz="1"/>
              <w:right w:val="single" w:color="D1D5DB" w:sz="1"/>
            </w:tcBorders>
            <w:shd w:fill="1E3A5F"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Acción</w:t>
            </w:r>
          </w:p>
        </w:tc>
      </w:tr>
      <w:tr>
        <w:tc>
          <w:tcPr>
            <w:tcW w:type="dxa" w:w="5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center"/>
            </w:pPr>
            <w:r>
              <w:rPr>
                <w:rFonts w:ascii="Arial" w:cs="Arial" w:eastAsia="Arial" w:hAnsi="Arial"/>
                <w:b/>
                <w:bCs/>
                <w:color w:val="1F2937"/>
                <w:sz w:val="20"/>
                <w:szCs w:val="20"/>
              </w:rPr>
              <w:t xml:space="preserve">1</w:t>
            </w:r>
          </w:p>
        </w:tc>
        <w:tc>
          <w:tcPr>
            <w:tcW w:type="dxa" w:w="25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Esta semana</w:t>
            </w:r>
          </w:p>
        </w:tc>
        <w:tc>
          <w:tcPr>
            <w:tcW w:type="dxa" w:w="6026"/>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Explorar el sistema demo de Enjoy con datos reales (link arriba)</w:t>
            </w:r>
          </w:p>
        </w:tc>
      </w:tr>
      <w:tr>
        <w:tc>
          <w:tcPr>
            <w:tcW w:type="dxa" w:w="5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center"/>
            </w:pPr>
            <w:r>
              <w:rPr>
                <w:rFonts w:ascii="Arial" w:cs="Arial" w:eastAsia="Arial" w:hAnsi="Arial"/>
                <w:b/>
                <w:bCs/>
                <w:color w:val="1F2937"/>
                <w:sz w:val="20"/>
                <w:szCs w:val="20"/>
              </w:rPr>
              <w:t xml:space="preserve">2</w:t>
            </w:r>
          </w:p>
        </w:tc>
        <w:tc>
          <w:tcPr>
            <w:tcW w:type="dxa" w:w="25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Esta semana</w:t>
            </w:r>
          </w:p>
        </w:tc>
        <w:tc>
          <w:tcPr>
            <w:tcW w:type="dxa" w:w="6026"/>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Confirmar cunas/racks con contenido fijo — condición para que DOS57 funcione</w:t>
            </w:r>
          </w:p>
        </w:tc>
      </w:tr>
      <w:tr>
        <w:tc>
          <w:tcPr>
            <w:tcW w:type="dxa" w:w="5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center"/>
            </w:pPr>
            <w:r>
              <w:rPr>
                <w:rFonts w:ascii="Arial" w:cs="Arial" w:eastAsia="Arial" w:hAnsi="Arial"/>
                <w:b/>
                <w:bCs/>
                <w:color w:val="1F2937"/>
                <w:sz w:val="20"/>
                <w:szCs w:val="20"/>
              </w:rPr>
              <w:t xml:space="preserve">3</w:t>
            </w:r>
          </w:p>
        </w:tc>
        <w:tc>
          <w:tcPr>
            <w:tcW w:type="dxa" w:w="25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Esta semana</w:t>
            </w:r>
          </w:p>
        </w:tc>
        <w:tc>
          <w:tcPr>
            <w:tcW w:type="dxa" w:w="6026"/>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Verificar si el GPS de los camiones tiene API o es solo tracking visual</w:t>
            </w:r>
          </w:p>
        </w:tc>
      </w:tr>
      <w:tr>
        <w:tc>
          <w:tcPr>
            <w:tcW w:type="dxa" w:w="5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center"/>
            </w:pPr>
            <w:r>
              <w:rPr>
                <w:rFonts w:ascii="Arial" w:cs="Arial" w:eastAsia="Arial" w:hAnsi="Arial"/>
                <w:b/>
                <w:bCs/>
                <w:color w:val="1F2937"/>
                <w:sz w:val="20"/>
                <w:szCs w:val="20"/>
              </w:rPr>
              <w:t xml:space="preserve">4</w:t>
            </w:r>
          </w:p>
        </w:tc>
        <w:tc>
          <w:tcPr>
            <w:tcW w:type="dxa" w:w="25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Próxima reunión</w:t>
            </w:r>
          </w:p>
        </w:tc>
        <w:tc>
          <w:tcPr>
            <w:tcW w:type="dxa" w:w="6026"/>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Definir fecha de inicio y firmar acuerdo</w:t>
            </w:r>
          </w:p>
        </w:tc>
      </w:tr>
      <w:tr>
        <w:tc>
          <w:tcPr>
            <w:tcW w:type="dxa" w:w="5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center"/>
            </w:pPr>
            <w:r>
              <w:rPr>
                <w:rFonts w:ascii="Arial" w:cs="Arial" w:eastAsia="Arial" w:hAnsi="Arial"/>
                <w:b/>
                <w:bCs/>
                <w:color w:val="1F2937"/>
                <w:sz w:val="20"/>
                <w:szCs w:val="20"/>
              </w:rPr>
              <w:t xml:space="preserve">5</w:t>
            </w:r>
          </w:p>
        </w:tc>
        <w:tc>
          <w:tcPr>
            <w:tcW w:type="dxa" w:w="2500"/>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Próxima reunión</w:t>
            </w:r>
          </w:p>
        </w:tc>
        <w:tc>
          <w:tcPr>
            <w:tcW w:type="dxa" w:w="6026"/>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Crear cuenta AWS a nombre de la empresa</w:t>
            </w:r>
          </w:p>
        </w:tc>
      </w:tr>
      <w:tr>
        <w:tc>
          <w:tcPr>
            <w:tcW w:type="dxa" w:w="5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center"/>
            </w:pPr>
            <w:r>
              <w:rPr>
                <w:rFonts w:ascii="Arial" w:cs="Arial" w:eastAsia="Arial" w:hAnsi="Arial"/>
                <w:b/>
                <w:bCs/>
                <w:color w:val="1F2937"/>
                <w:sz w:val="20"/>
                <w:szCs w:val="20"/>
              </w:rPr>
              <w:t xml:space="preserve">6</w:t>
            </w:r>
          </w:p>
        </w:tc>
        <w:tc>
          <w:tcPr>
            <w:tcW w:type="dxa" w:w="2500"/>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Al iniciar</w:t>
            </w:r>
          </w:p>
        </w:tc>
        <w:tc>
          <w:tcPr>
            <w:tcW w:type="dxa" w:w="6026"/>
            <w:tcBorders>
              <w:top w:val="single" w:color="D1D5DB" w:sz="1"/>
              <w:left w:val="single" w:color="D1D5DB" w:sz="1"/>
              <w:bottom w:val="single" w:color="D1D5DB" w:sz="1"/>
              <w:right w:val="single" w:color="D1D5DB" w:sz="1"/>
            </w:tcBorders>
            <w:shd w:fill="F3F4F6" w:val="clear"/>
            <w:tcMar>
              <w:top w:type="dxa" w:w="90"/>
              <w:left w:type="dxa" w:w="120"/>
              <w:bottom w:type="dxa" w:w="90"/>
              <w:right w:type="dxa" w:w="120"/>
            </w:tcMar>
            <w:vAlign w:val="center"/>
          </w:tcPr>
          <w:p>
            <w:pPr>
              <w:jc w:val="left"/>
            </w:pPr>
            <w:r>
              <w:rPr>
                <w:rFonts w:ascii="Arial" w:cs="Arial" w:eastAsia="Arial" w:hAnsi="Arial"/>
                <w:b w:val="false"/>
                <w:bCs w:val="false"/>
                <w:color w:val="1F2937"/>
                <w:sz w:val="20"/>
                <w:szCs w:val="20"/>
              </w:rPr>
              <w:t xml:space="preserve">40% de anticipo — arranca el desarrollo de ambas plataformas en paralelo</w:t>
            </w:r>
          </w:p>
        </w:tc>
      </w:tr>
    </w:tbl>
    <w:p>
      <w:pPr>
        <w:spacing w:after="240" w:before="0"/>
      </w:pPr>
      <w:r>
        <w:t xml:space="preserve"/>
      </w:r>
    </w:p>
    <w:p>
      <w:pPr>
        <w:pBdr>
          <w:bottom w:val="single" w:color="D1D5DB" w:sz="3" w:space="1"/>
        </w:pBdr>
        <w:spacing w:after="160" w:before="160"/>
      </w:pPr>
      <w:r>
        <w:t xml:space="preserve"/>
      </w:r>
    </w:p>
    <w:p>
      <w:pPr>
        <w:spacing w:after="60" w:before="60"/>
        <w:jc w:val="center"/>
      </w:pPr>
      <w:r>
        <w:rPr>
          <w:rFonts w:ascii="Arial" w:cs="Arial" w:eastAsia="Arial" w:hAnsi="Arial"/>
          <w:b w:val="false"/>
          <w:bCs w:val="false"/>
          <w:i/>
          <w:iCs/>
          <w:color w:val="6B7280"/>
          <w:sz w:val="20"/>
          <w:szCs w:val="20"/>
        </w:rPr>
        <w:t xml:space="preserve">Esta propuesta tiene validez por 30 días.</w:t>
      </w:r>
    </w:p>
    <w:p>
      <w:pPr>
        <w:spacing w:after="60" w:before="60"/>
        <w:jc w:val="center"/>
      </w:pPr>
      <w:r>
        <w:rPr>
          <w:rFonts w:ascii="Arial" w:cs="Arial" w:eastAsia="Arial" w:hAnsi="Arial"/>
          <w:b w:val="false"/>
          <w:bCs w:val="false"/>
          <w:i/>
          <w:iCs/>
          <w:color w:val="6B7280"/>
          <w:sz w:val="20"/>
          <w:szCs w:val="20"/>
        </w:rPr>
        <w:t xml:space="preserve">Cualquier consulta o ajuste, coordinamos.</w:t>
      </w:r>
    </w:p>
    <w:sectPr>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2026-07-11T02:32:56.543Z</dcterms:created>
  <dcterms:modified xsi:type="dcterms:W3CDTF">2026-07-11T02:32:56.556Z</dcterms:modified>
</cp:coreProperties>
</file>

<file path=docProps/custom.xml><?xml version="1.0" encoding="utf-8"?>
<Properties xmlns="http://schemas.openxmlformats.org/officeDocument/2006/custom-properties" xmlns:vt="http://schemas.openxmlformats.org/officeDocument/2006/docPropsVTypes"/>
</file>