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3/31/16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jc w:val="center"/>
      </w:pPr>
      <w:r w:rsidDel="00000000" w:rsidR="00000000" w:rsidRPr="00000000">
        <w:rPr>
          <w:rtl w:val="0"/>
        </w:rPr>
        <w:t xml:space="preserve">Broken Toaster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This program generates BrokenToaster objects that have something broken about them. The user can inspect various attributes of the toaster to see if they can diagnose what is wrong. Examples include the toaster being upside-down, the baking temperature being too low, or the toaster not being plugged in. The toaster may not even be a toaster. When the problem is diagnosed, the user can attempt to answer what is wrong with the toaster. If they get it right, a point is added to their current win streak. If they get it wrong, their win streak goes to 0. In addition, a running high score is kept of the player’s highest win streak.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