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Gregory Jerian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1/26/16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Period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Vocab 3 Readme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Collection:</w:t>
      </w:r>
      <w:r w:rsidDel="00000000" w:rsidR="00000000" w:rsidRPr="00000000">
        <w:rPr>
          <w:rtl w:val="0"/>
        </w:rPr>
        <w:t xml:space="preserve"> A structure that holds data. One type of collection is an array list, used in the NSAData class to hold the terrorist names.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String:</w:t>
      </w:r>
      <w:r w:rsidDel="00000000" w:rsidR="00000000" w:rsidRPr="00000000">
        <w:rPr>
          <w:rtl w:val="0"/>
        </w:rPr>
        <w:t xml:space="preserve"> Literally an array of characters, a type in Java used for words and sentences. It can be used as a data structure to hold data that all has the same length. An example is state abbreviations, as they are all 2 characters long (This is shown in the NSAData class).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Graph:</w:t>
      </w:r>
      <w:r w:rsidDel="00000000" w:rsidR="00000000" w:rsidRPr="00000000">
        <w:rPr>
          <w:rtl w:val="0"/>
        </w:rPr>
        <w:t xml:space="preserve"> Made up of several nodes connected by edges with certain distances, it is like a map of several cities connected by roads. An example is given in the Graph class, which creates a HashMap mapping a node to other nodes and gives the distances between them. This is identical to the graph used in the Djikstra project.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