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INV-00001298</w:t>
      </w:r>
    </w:p>
    <w:p>
      <w:r>
        <w:t>Date: 08-Oct-2004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542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$54,200.00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$4,800.00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$87,000.00</w:t>
      </w:r>
    </w:p>
    <w:p>
      <w:r>
        <w:rPr>
          <w:b/>
        </w:rPr>
        <w:t>Due Date: 23-Oct-2004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