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3F0118A2"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ТЭС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за работой оборудования ТЭС (агрегаты, насосы, трубопроводы, конструктивные элементы зданий и сооружений и т.д., далее – оборудование) и выявлять дефекты и отклонения по изображениям (фото- и видео-снимкам), полученным с использованием беспилотных летательных аппаратов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7D11F81C" w14:textId="6F9D4396"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по разработанному классификатору дефектов;</w:t>
      </w:r>
    </w:p>
    <w:p w14:paraId="35684BCC" w14:textId="272386E3"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дефекта (отклонения)</w:t>
      </w:r>
      <w:r w:rsidRPr="00770A77">
        <w:rPr>
          <w:sz w:val="28"/>
          <w:szCs w:val="28"/>
        </w:rPr>
        <w:t xml:space="preserve"> (отклонения) на электронной схеме (3D модели) главного корпуса ТЭС, с координатами каждого найденного </w:t>
      </w:r>
      <w:r w:rsidR="00302AE7">
        <w:rPr>
          <w:sz w:val="28"/>
          <w:szCs w:val="28"/>
        </w:rPr>
        <w:t>дефекта (отклонения)</w:t>
      </w:r>
      <w:r w:rsidRPr="00770A77">
        <w:rPr>
          <w:sz w:val="28"/>
          <w:szCs w:val="28"/>
        </w:rPr>
        <w:t xml:space="preserve"> (отклонения) в локальных координатах цеха (производственной площадки);</w:t>
      </w:r>
    </w:p>
    <w:p w14:paraId="7D30B43C" w14:textId="5C5BBB3C"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 xml:space="preserve"> обознач</w:t>
      </w:r>
      <w:r w:rsidR="00550E83">
        <w:rPr>
          <w:sz w:val="28"/>
          <w:szCs w:val="28"/>
        </w:rPr>
        <w:t>ать</w:t>
      </w:r>
      <w:r w:rsidRPr="00770A77">
        <w:rPr>
          <w:sz w:val="28"/>
          <w:szCs w:val="28"/>
        </w:rPr>
        <w:t xml:space="preserve"> на электронном формуляре вероятного </w:t>
      </w:r>
      <w:r w:rsidR="00302AE7">
        <w:rPr>
          <w:sz w:val="28"/>
          <w:szCs w:val="28"/>
        </w:rPr>
        <w:t>дефекта (отклонения)</w:t>
      </w:r>
      <w:r w:rsidRPr="00770A77">
        <w:rPr>
          <w:sz w:val="28"/>
          <w:szCs w:val="28"/>
        </w:rPr>
        <w:t xml:space="preserve"> (отклонения)</w:t>
      </w:r>
    </w:p>
    <w:p w14:paraId="507F6DEA" w14:textId="048E8C2C" w:rsidR="00770A77" w:rsidRPr="00770A77" w:rsidRDefault="00550E83"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сведений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электронном формуляре – базе данных сбора информации о проведенных осмотрах;</w:t>
      </w:r>
    </w:p>
    <w:p w14:paraId="43A87742" w14:textId="10EA09CE"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текстового файла,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30F4033B" w14:textId="37F423D7" w:rsidR="00770A77" w:rsidRPr="00770A77" w:rsidRDefault="00A4299E" w:rsidP="0025593E">
      <w:pPr>
        <w:pStyle w:val="afa"/>
        <w:numPr>
          <w:ilvl w:val="0"/>
          <w:numId w:val="12"/>
        </w:numPr>
        <w:tabs>
          <w:tab w:val="left" w:pos="851"/>
          <w:tab w:val="left" w:pos="1276"/>
        </w:tabs>
        <w:spacing w:line="360" w:lineRule="auto"/>
        <w:ind w:left="0" w:firstLine="851"/>
        <w:jc w:val="both"/>
        <w:rPr>
          <w:sz w:val="28"/>
          <w:szCs w:val="28"/>
        </w:rPr>
      </w:pPr>
      <w:r w:rsidRPr="00A4299E">
        <w:rPr>
          <w:sz w:val="28"/>
          <w:szCs w:val="28"/>
        </w:rPr>
        <w:t xml:space="preserve">независимо от </w:t>
      </w:r>
      <w:r>
        <w:rPr>
          <w:sz w:val="28"/>
          <w:szCs w:val="28"/>
        </w:rPr>
        <w:t>станции</w:t>
      </w:r>
      <w:r w:rsidRPr="00A4299E">
        <w:rPr>
          <w:sz w:val="28"/>
          <w:szCs w:val="28"/>
        </w:rPr>
        <w:t xml:space="preserve"> оператора </w:t>
      </w:r>
      <w:r w:rsidR="00770A77" w:rsidRPr="00770A77">
        <w:rPr>
          <w:sz w:val="28"/>
          <w:szCs w:val="28"/>
        </w:rPr>
        <w:t>функционирова</w:t>
      </w:r>
      <w:r w:rsidR="00550E83">
        <w:rPr>
          <w:sz w:val="28"/>
          <w:szCs w:val="28"/>
        </w:rPr>
        <w:t>ть</w:t>
      </w:r>
      <w:r w:rsidR="00770A77" w:rsidRPr="00770A77">
        <w:rPr>
          <w:sz w:val="28"/>
          <w:szCs w:val="28"/>
        </w:rPr>
        <w:t xml:space="preserve"> систем</w:t>
      </w:r>
      <w:r w:rsidR="00550E83">
        <w:rPr>
          <w:sz w:val="28"/>
          <w:szCs w:val="28"/>
        </w:rPr>
        <w:t>е</w:t>
      </w:r>
      <w:r w:rsidR="00770A77" w:rsidRPr="00770A77">
        <w:rPr>
          <w:sz w:val="28"/>
          <w:szCs w:val="28"/>
        </w:rPr>
        <w:t xml:space="preserve"> распознавания;</w:t>
      </w:r>
    </w:p>
    <w:p w14:paraId="1C2CC9A0" w14:textId="114B66E0" w:rsid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с учетом внесения фактических данных по выявленным </w:t>
      </w:r>
      <w:r w:rsidR="00302AE7">
        <w:rPr>
          <w:sz w:val="28"/>
          <w:szCs w:val="28"/>
        </w:rPr>
        <w:t>дефекта</w:t>
      </w:r>
      <w:r w:rsidR="002636B3">
        <w:rPr>
          <w:sz w:val="28"/>
          <w:szCs w:val="28"/>
        </w:rPr>
        <w:t>м</w:t>
      </w:r>
      <w:r w:rsidR="00302AE7">
        <w:rPr>
          <w:sz w:val="28"/>
          <w:szCs w:val="28"/>
        </w:rPr>
        <w:t xml:space="preserve"> (отклонения</w:t>
      </w:r>
      <w:r w:rsidRPr="00770A77">
        <w:rPr>
          <w:sz w:val="28"/>
          <w:szCs w:val="28"/>
        </w:rPr>
        <w:t>м</w:t>
      </w:r>
      <w:r w:rsidR="002636B3">
        <w:rPr>
          <w:sz w:val="28"/>
          <w:szCs w:val="28"/>
        </w:rPr>
        <w:t>)</w:t>
      </w:r>
      <w:r w:rsidRPr="00770A77">
        <w:rPr>
          <w:sz w:val="28"/>
          <w:szCs w:val="28"/>
        </w:rPr>
        <w:t xml:space="preserve"> в случаях уточнения результатов осмотров с использованием существующих методов.</w:t>
      </w:r>
    </w:p>
    <w:p w14:paraId="14B64A9D" w14:textId="067EF1A4" w:rsidR="0089127A" w:rsidRDefault="0089127A" w:rsidP="0089127A">
      <w:pPr>
        <w:tabs>
          <w:tab w:val="left" w:pos="851"/>
          <w:tab w:val="left" w:pos="1276"/>
        </w:tabs>
        <w:spacing w:line="360" w:lineRule="auto"/>
        <w:jc w:val="both"/>
        <w:rPr>
          <w:sz w:val="28"/>
          <w:szCs w:val="28"/>
        </w:rPr>
      </w:pPr>
    </w:p>
    <w:p w14:paraId="4F08C6B7" w14:textId="1EBC45C8" w:rsidR="0089127A" w:rsidRDefault="0089127A" w:rsidP="0089127A">
      <w:pPr>
        <w:tabs>
          <w:tab w:val="left" w:pos="851"/>
          <w:tab w:val="left" w:pos="1276"/>
        </w:tabs>
        <w:spacing w:line="360" w:lineRule="auto"/>
        <w:jc w:val="both"/>
        <w:rPr>
          <w:sz w:val="28"/>
          <w:szCs w:val="28"/>
        </w:rPr>
      </w:pPr>
    </w:p>
    <w:p w14:paraId="37CDC154" w14:textId="75F623FC" w:rsidR="0089127A" w:rsidRDefault="0089127A" w:rsidP="00D0416E">
      <w:pPr>
        <w:tabs>
          <w:tab w:val="left" w:pos="851"/>
          <w:tab w:val="left" w:pos="1276"/>
        </w:tabs>
        <w:spacing w:line="360" w:lineRule="auto"/>
        <w:ind w:firstLine="851"/>
        <w:jc w:val="both"/>
        <w:rPr>
          <w:sz w:val="28"/>
          <w:szCs w:val="28"/>
        </w:rPr>
      </w:pPr>
      <w:r>
        <w:rPr>
          <w:sz w:val="28"/>
          <w:szCs w:val="28"/>
        </w:rPr>
        <w:lastRenderedPageBreak/>
        <w:t>Перечень дефектов</w:t>
      </w:r>
      <w:r w:rsidR="00D0416E">
        <w:rPr>
          <w:sz w:val="28"/>
          <w:szCs w:val="28"/>
        </w:rPr>
        <w:t xml:space="preserve"> и отклонений определяемые ПАК МКО</w:t>
      </w:r>
    </w:p>
    <w:tbl>
      <w:tblPr>
        <w:tblStyle w:val="af9"/>
        <w:tblW w:w="9650" w:type="dxa"/>
        <w:tblLook w:val="04A0" w:firstRow="1" w:lastRow="0" w:firstColumn="1" w:lastColumn="0" w:noHBand="0" w:noVBand="1"/>
      </w:tblPr>
      <w:tblGrid>
        <w:gridCol w:w="3603"/>
        <w:gridCol w:w="2813"/>
        <w:gridCol w:w="3234"/>
      </w:tblGrid>
      <w:tr w:rsidR="0089127A" w:rsidRPr="0089127A" w14:paraId="3508C4FA" w14:textId="77777777" w:rsidTr="00085208">
        <w:trPr>
          <w:trHeight w:val="315"/>
        </w:trPr>
        <w:tc>
          <w:tcPr>
            <w:tcW w:w="3603" w:type="dxa"/>
            <w:hideMark/>
          </w:tcPr>
          <w:p w14:paraId="146FCB84" w14:textId="77777777" w:rsidR="0089127A" w:rsidRPr="0089127A" w:rsidRDefault="0089127A" w:rsidP="0089127A">
            <w:pPr>
              <w:tabs>
                <w:tab w:val="left" w:pos="851"/>
                <w:tab w:val="left" w:pos="1276"/>
              </w:tabs>
              <w:jc w:val="both"/>
              <w:rPr>
                <w:b/>
                <w:bCs/>
                <w:sz w:val="28"/>
                <w:szCs w:val="28"/>
              </w:rPr>
            </w:pPr>
            <w:r w:rsidRPr="0089127A">
              <w:rPr>
                <w:b/>
                <w:bCs/>
                <w:sz w:val="28"/>
                <w:szCs w:val="28"/>
              </w:rPr>
              <w:t>Класс дефекта/отклонения</w:t>
            </w:r>
          </w:p>
        </w:tc>
        <w:tc>
          <w:tcPr>
            <w:tcW w:w="2813" w:type="dxa"/>
            <w:hideMark/>
          </w:tcPr>
          <w:p w14:paraId="1FDF3D5A" w14:textId="77777777" w:rsidR="0089127A" w:rsidRPr="0089127A" w:rsidRDefault="0089127A" w:rsidP="0089127A">
            <w:pPr>
              <w:tabs>
                <w:tab w:val="left" w:pos="851"/>
                <w:tab w:val="left" w:pos="1276"/>
              </w:tabs>
              <w:jc w:val="both"/>
              <w:rPr>
                <w:b/>
                <w:bCs/>
                <w:sz w:val="28"/>
                <w:szCs w:val="28"/>
              </w:rPr>
            </w:pPr>
            <w:r w:rsidRPr="0089127A">
              <w:rPr>
                <w:b/>
                <w:bCs/>
                <w:sz w:val="28"/>
                <w:szCs w:val="28"/>
              </w:rPr>
              <w:t>Вид дефекта/отклонения</w:t>
            </w:r>
          </w:p>
        </w:tc>
        <w:tc>
          <w:tcPr>
            <w:tcW w:w="3234" w:type="dxa"/>
            <w:hideMark/>
          </w:tcPr>
          <w:p w14:paraId="52417A97" w14:textId="77777777" w:rsidR="0089127A" w:rsidRPr="0089127A" w:rsidRDefault="0089127A" w:rsidP="0089127A">
            <w:pPr>
              <w:tabs>
                <w:tab w:val="left" w:pos="851"/>
                <w:tab w:val="left" w:pos="1276"/>
              </w:tabs>
              <w:jc w:val="both"/>
              <w:rPr>
                <w:b/>
                <w:bCs/>
                <w:sz w:val="28"/>
                <w:szCs w:val="28"/>
              </w:rPr>
            </w:pPr>
            <w:r w:rsidRPr="0089127A">
              <w:rPr>
                <w:b/>
                <w:bCs/>
                <w:sz w:val="28"/>
                <w:szCs w:val="28"/>
              </w:rPr>
              <w:t>Дефект/ отклонение</w:t>
            </w:r>
          </w:p>
        </w:tc>
      </w:tr>
      <w:tr w:rsidR="0089127A" w:rsidRPr="0089127A" w14:paraId="6B686302" w14:textId="77777777" w:rsidTr="00085208">
        <w:trPr>
          <w:trHeight w:val="315"/>
        </w:trPr>
        <w:tc>
          <w:tcPr>
            <w:tcW w:w="3603" w:type="dxa"/>
            <w:vMerge w:val="restart"/>
            <w:hideMark/>
          </w:tcPr>
          <w:p w14:paraId="2C7987A8" w14:textId="09DE6D52" w:rsidR="0089127A" w:rsidRPr="0089127A" w:rsidRDefault="0089127A" w:rsidP="0089127A">
            <w:pPr>
              <w:tabs>
                <w:tab w:val="left" w:pos="851"/>
                <w:tab w:val="left" w:pos="1276"/>
              </w:tabs>
              <w:jc w:val="both"/>
              <w:rPr>
                <w:sz w:val="28"/>
                <w:szCs w:val="28"/>
              </w:rPr>
            </w:pPr>
            <w:r w:rsidRPr="0089127A">
              <w:rPr>
                <w:sz w:val="28"/>
                <w:szCs w:val="28"/>
              </w:rPr>
              <w:t>Механическое повреждение</w:t>
            </w:r>
          </w:p>
        </w:tc>
        <w:tc>
          <w:tcPr>
            <w:tcW w:w="2813" w:type="dxa"/>
            <w:vMerge w:val="restart"/>
            <w:hideMark/>
          </w:tcPr>
          <w:p w14:paraId="4D5613E5" w14:textId="26C596C7" w:rsidR="0089127A" w:rsidRPr="0089127A" w:rsidRDefault="0089127A" w:rsidP="0089127A">
            <w:pPr>
              <w:tabs>
                <w:tab w:val="left" w:pos="851"/>
                <w:tab w:val="left" w:pos="1276"/>
              </w:tabs>
              <w:jc w:val="both"/>
              <w:rPr>
                <w:sz w:val="28"/>
                <w:szCs w:val="28"/>
              </w:rPr>
            </w:pPr>
          </w:p>
        </w:tc>
        <w:tc>
          <w:tcPr>
            <w:tcW w:w="3234" w:type="dxa"/>
            <w:hideMark/>
          </w:tcPr>
          <w:p w14:paraId="7A460630" w14:textId="77777777" w:rsidR="0089127A" w:rsidRPr="0089127A" w:rsidRDefault="0089127A" w:rsidP="0089127A">
            <w:pPr>
              <w:tabs>
                <w:tab w:val="left" w:pos="851"/>
                <w:tab w:val="left" w:pos="1276"/>
              </w:tabs>
              <w:jc w:val="both"/>
              <w:rPr>
                <w:sz w:val="28"/>
                <w:szCs w:val="28"/>
              </w:rPr>
            </w:pPr>
            <w:r w:rsidRPr="0089127A">
              <w:rPr>
                <w:sz w:val="28"/>
                <w:szCs w:val="28"/>
              </w:rPr>
              <w:t>Трещина</w:t>
            </w:r>
          </w:p>
        </w:tc>
      </w:tr>
      <w:tr w:rsidR="0089127A" w:rsidRPr="0089127A" w14:paraId="0E11A516" w14:textId="77777777" w:rsidTr="00085208">
        <w:trPr>
          <w:trHeight w:val="315"/>
        </w:trPr>
        <w:tc>
          <w:tcPr>
            <w:tcW w:w="3603" w:type="dxa"/>
            <w:vMerge/>
            <w:hideMark/>
          </w:tcPr>
          <w:p w14:paraId="1EAB426F" w14:textId="77777777" w:rsidR="0089127A" w:rsidRPr="0089127A" w:rsidRDefault="0089127A" w:rsidP="0089127A">
            <w:pPr>
              <w:tabs>
                <w:tab w:val="left" w:pos="851"/>
                <w:tab w:val="left" w:pos="1276"/>
              </w:tabs>
              <w:jc w:val="both"/>
              <w:rPr>
                <w:sz w:val="28"/>
                <w:szCs w:val="28"/>
              </w:rPr>
            </w:pPr>
          </w:p>
        </w:tc>
        <w:tc>
          <w:tcPr>
            <w:tcW w:w="2813" w:type="dxa"/>
            <w:vMerge/>
            <w:hideMark/>
          </w:tcPr>
          <w:p w14:paraId="2B2055CC" w14:textId="77777777" w:rsidR="0089127A" w:rsidRPr="0089127A" w:rsidRDefault="0089127A" w:rsidP="0089127A">
            <w:pPr>
              <w:tabs>
                <w:tab w:val="left" w:pos="851"/>
                <w:tab w:val="left" w:pos="1276"/>
              </w:tabs>
              <w:jc w:val="both"/>
              <w:rPr>
                <w:sz w:val="28"/>
                <w:szCs w:val="28"/>
              </w:rPr>
            </w:pPr>
          </w:p>
        </w:tc>
        <w:tc>
          <w:tcPr>
            <w:tcW w:w="3234" w:type="dxa"/>
            <w:hideMark/>
          </w:tcPr>
          <w:p w14:paraId="128832CD" w14:textId="77777777" w:rsidR="0089127A" w:rsidRPr="0089127A" w:rsidRDefault="0089127A" w:rsidP="0089127A">
            <w:pPr>
              <w:tabs>
                <w:tab w:val="left" w:pos="851"/>
                <w:tab w:val="left" w:pos="1276"/>
              </w:tabs>
              <w:rPr>
                <w:sz w:val="28"/>
                <w:szCs w:val="28"/>
              </w:rPr>
            </w:pPr>
            <w:r w:rsidRPr="0089127A">
              <w:rPr>
                <w:sz w:val="28"/>
                <w:szCs w:val="28"/>
              </w:rPr>
              <w:t>Свищ</w:t>
            </w:r>
          </w:p>
        </w:tc>
      </w:tr>
      <w:tr w:rsidR="0089127A" w:rsidRPr="0089127A" w14:paraId="6ACE6F9F" w14:textId="77777777" w:rsidTr="00085208">
        <w:trPr>
          <w:trHeight w:val="315"/>
        </w:trPr>
        <w:tc>
          <w:tcPr>
            <w:tcW w:w="3603" w:type="dxa"/>
            <w:vMerge/>
            <w:hideMark/>
          </w:tcPr>
          <w:p w14:paraId="55F702D3" w14:textId="77777777" w:rsidR="0089127A" w:rsidRPr="0089127A" w:rsidRDefault="0089127A" w:rsidP="0089127A">
            <w:pPr>
              <w:tabs>
                <w:tab w:val="left" w:pos="851"/>
                <w:tab w:val="left" w:pos="1276"/>
              </w:tabs>
              <w:jc w:val="both"/>
              <w:rPr>
                <w:sz w:val="28"/>
                <w:szCs w:val="28"/>
              </w:rPr>
            </w:pPr>
          </w:p>
        </w:tc>
        <w:tc>
          <w:tcPr>
            <w:tcW w:w="2813" w:type="dxa"/>
            <w:vMerge/>
            <w:hideMark/>
          </w:tcPr>
          <w:p w14:paraId="00343D96" w14:textId="77777777" w:rsidR="0089127A" w:rsidRPr="0089127A" w:rsidRDefault="0089127A" w:rsidP="0089127A">
            <w:pPr>
              <w:tabs>
                <w:tab w:val="left" w:pos="851"/>
                <w:tab w:val="left" w:pos="1276"/>
              </w:tabs>
              <w:jc w:val="both"/>
              <w:rPr>
                <w:sz w:val="28"/>
                <w:szCs w:val="28"/>
              </w:rPr>
            </w:pPr>
          </w:p>
        </w:tc>
        <w:tc>
          <w:tcPr>
            <w:tcW w:w="3234" w:type="dxa"/>
            <w:hideMark/>
          </w:tcPr>
          <w:p w14:paraId="6F2B4A4D" w14:textId="77777777" w:rsidR="0089127A" w:rsidRPr="0089127A" w:rsidRDefault="0089127A" w:rsidP="0089127A">
            <w:pPr>
              <w:tabs>
                <w:tab w:val="left" w:pos="851"/>
                <w:tab w:val="left" w:pos="1276"/>
              </w:tabs>
              <w:rPr>
                <w:sz w:val="28"/>
                <w:szCs w:val="28"/>
              </w:rPr>
            </w:pPr>
            <w:r w:rsidRPr="0089127A">
              <w:rPr>
                <w:sz w:val="28"/>
                <w:szCs w:val="28"/>
              </w:rPr>
              <w:t>Разрыв</w:t>
            </w:r>
          </w:p>
        </w:tc>
      </w:tr>
      <w:tr w:rsidR="00085208" w:rsidRPr="0089127A" w14:paraId="50364E6F" w14:textId="77777777" w:rsidTr="00085208">
        <w:trPr>
          <w:trHeight w:val="315"/>
        </w:trPr>
        <w:tc>
          <w:tcPr>
            <w:tcW w:w="3603" w:type="dxa"/>
            <w:vMerge w:val="restart"/>
            <w:hideMark/>
          </w:tcPr>
          <w:p w14:paraId="0C9D1489" w14:textId="77777777" w:rsidR="00085208" w:rsidRPr="0089127A" w:rsidRDefault="00085208" w:rsidP="00085208">
            <w:pPr>
              <w:tabs>
                <w:tab w:val="left" w:pos="851"/>
                <w:tab w:val="left" w:pos="1276"/>
              </w:tabs>
              <w:jc w:val="both"/>
              <w:rPr>
                <w:sz w:val="28"/>
                <w:szCs w:val="28"/>
              </w:rPr>
            </w:pPr>
            <w:r w:rsidRPr="0089127A">
              <w:rPr>
                <w:sz w:val="28"/>
                <w:szCs w:val="28"/>
              </w:rPr>
              <w:t>Наличие нештатного вещества/свойства</w:t>
            </w:r>
          </w:p>
        </w:tc>
        <w:tc>
          <w:tcPr>
            <w:tcW w:w="2813" w:type="dxa"/>
          </w:tcPr>
          <w:p w14:paraId="0129834C" w14:textId="56B95345" w:rsidR="00085208" w:rsidRPr="0089127A" w:rsidRDefault="00085208" w:rsidP="00085208">
            <w:pPr>
              <w:tabs>
                <w:tab w:val="left" w:pos="851"/>
                <w:tab w:val="left" w:pos="1276"/>
              </w:tabs>
              <w:rPr>
                <w:sz w:val="28"/>
                <w:szCs w:val="28"/>
              </w:rPr>
            </w:pPr>
            <w:r w:rsidRPr="0089127A">
              <w:rPr>
                <w:sz w:val="28"/>
                <w:szCs w:val="28"/>
              </w:rPr>
              <w:t>Наличие газа</w:t>
            </w:r>
          </w:p>
        </w:tc>
        <w:tc>
          <w:tcPr>
            <w:tcW w:w="3234" w:type="dxa"/>
          </w:tcPr>
          <w:p w14:paraId="309E9E94" w14:textId="1EBC7428" w:rsidR="00085208" w:rsidRPr="0089127A" w:rsidRDefault="00085208" w:rsidP="00085208">
            <w:pPr>
              <w:tabs>
                <w:tab w:val="left" w:pos="851"/>
                <w:tab w:val="left" w:pos="1276"/>
              </w:tabs>
              <w:rPr>
                <w:sz w:val="28"/>
                <w:szCs w:val="28"/>
              </w:rPr>
            </w:pPr>
            <w:r w:rsidRPr="0089127A">
              <w:rPr>
                <w:sz w:val="28"/>
                <w:szCs w:val="28"/>
              </w:rPr>
              <w:t>Парение</w:t>
            </w:r>
          </w:p>
        </w:tc>
      </w:tr>
      <w:tr w:rsidR="00085208" w:rsidRPr="0089127A" w14:paraId="497E0FEB" w14:textId="77777777" w:rsidTr="00085208">
        <w:trPr>
          <w:trHeight w:val="315"/>
        </w:trPr>
        <w:tc>
          <w:tcPr>
            <w:tcW w:w="3603" w:type="dxa"/>
            <w:vMerge/>
            <w:hideMark/>
          </w:tcPr>
          <w:p w14:paraId="4E6BE648" w14:textId="77777777" w:rsidR="00085208" w:rsidRPr="0089127A" w:rsidRDefault="00085208" w:rsidP="00085208">
            <w:pPr>
              <w:tabs>
                <w:tab w:val="left" w:pos="851"/>
                <w:tab w:val="left" w:pos="1276"/>
              </w:tabs>
              <w:jc w:val="both"/>
              <w:rPr>
                <w:sz w:val="28"/>
                <w:szCs w:val="28"/>
              </w:rPr>
            </w:pPr>
          </w:p>
        </w:tc>
        <w:tc>
          <w:tcPr>
            <w:tcW w:w="2813" w:type="dxa"/>
          </w:tcPr>
          <w:p w14:paraId="1C6E342C" w14:textId="4B9E544F" w:rsidR="00085208" w:rsidRPr="0089127A" w:rsidRDefault="00085208" w:rsidP="00085208">
            <w:pPr>
              <w:tabs>
                <w:tab w:val="left" w:pos="851"/>
                <w:tab w:val="left" w:pos="1276"/>
              </w:tabs>
              <w:jc w:val="both"/>
              <w:rPr>
                <w:sz w:val="28"/>
                <w:szCs w:val="28"/>
              </w:rPr>
            </w:pPr>
            <w:r>
              <w:rPr>
                <w:sz w:val="28"/>
                <w:szCs w:val="28"/>
              </w:rPr>
              <w:t>Наличие звука</w:t>
            </w:r>
          </w:p>
        </w:tc>
        <w:tc>
          <w:tcPr>
            <w:tcW w:w="3234" w:type="dxa"/>
          </w:tcPr>
          <w:p w14:paraId="4AD4318F" w14:textId="7065548E" w:rsidR="00085208" w:rsidRPr="0089127A" w:rsidRDefault="00085208" w:rsidP="00085208">
            <w:pPr>
              <w:tabs>
                <w:tab w:val="left" w:pos="851"/>
                <w:tab w:val="left" w:pos="1276"/>
              </w:tabs>
              <w:rPr>
                <w:sz w:val="28"/>
                <w:szCs w:val="28"/>
              </w:rPr>
            </w:pPr>
            <w:r>
              <w:rPr>
                <w:sz w:val="28"/>
                <w:szCs w:val="28"/>
              </w:rPr>
              <w:t>Посторонний шум</w:t>
            </w:r>
          </w:p>
        </w:tc>
      </w:tr>
      <w:tr w:rsidR="00085208" w:rsidRPr="0089127A" w14:paraId="1A09DEA1" w14:textId="77777777" w:rsidTr="00085208">
        <w:trPr>
          <w:trHeight w:val="315"/>
        </w:trPr>
        <w:tc>
          <w:tcPr>
            <w:tcW w:w="3603" w:type="dxa"/>
            <w:vMerge/>
            <w:hideMark/>
          </w:tcPr>
          <w:p w14:paraId="04358377" w14:textId="77777777" w:rsidR="00085208" w:rsidRPr="0089127A" w:rsidRDefault="00085208" w:rsidP="00085208">
            <w:pPr>
              <w:tabs>
                <w:tab w:val="left" w:pos="851"/>
                <w:tab w:val="left" w:pos="1276"/>
              </w:tabs>
              <w:jc w:val="both"/>
              <w:rPr>
                <w:sz w:val="28"/>
                <w:szCs w:val="28"/>
              </w:rPr>
            </w:pPr>
          </w:p>
        </w:tc>
        <w:tc>
          <w:tcPr>
            <w:tcW w:w="2813" w:type="dxa"/>
            <w:vMerge w:val="restart"/>
            <w:vAlign w:val="center"/>
            <w:hideMark/>
          </w:tcPr>
          <w:p w14:paraId="14011E96" w14:textId="77777777" w:rsidR="00085208" w:rsidRPr="0089127A" w:rsidRDefault="00085208" w:rsidP="00085208">
            <w:pPr>
              <w:tabs>
                <w:tab w:val="left" w:pos="851"/>
                <w:tab w:val="left" w:pos="1276"/>
              </w:tabs>
              <w:rPr>
                <w:sz w:val="28"/>
                <w:szCs w:val="28"/>
              </w:rPr>
            </w:pPr>
            <w:r w:rsidRPr="0089127A">
              <w:rPr>
                <w:sz w:val="28"/>
                <w:szCs w:val="28"/>
              </w:rPr>
              <w:t>Наличие жидкости</w:t>
            </w:r>
          </w:p>
        </w:tc>
        <w:tc>
          <w:tcPr>
            <w:tcW w:w="3234" w:type="dxa"/>
            <w:hideMark/>
          </w:tcPr>
          <w:p w14:paraId="09FF165F" w14:textId="77777777" w:rsidR="00085208" w:rsidRPr="0089127A" w:rsidRDefault="00085208" w:rsidP="00085208">
            <w:pPr>
              <w:tabs>
                <w:tab w:val="left" w:pos="851"/>
                <w:tab w:val="left" w:pos="1276"/>
              </w:tabs>
              <w:rPr>
                <w:sz w:val="28"/>
                <w:szCs w:val="28"/>
              </w:rPr>
            </w:pPr>
            <w:r w:rsidRPr="0089127A">
              <w:rPr>
                <w:sz w:val="28"/>
                <w:szCs w:val="28"/>
              </w:rPr>
              <w:t>Течь</w:t>
            </w:r>
          </w:p>
        </w:tc>
      </w:tr>
      <w:tr w:rsidR="00085208" w:rsidRPr="0089127A" w14:paraId="0883EE9C" w14:textId="77777777" w:rsidTr="00085208">
        <w:trPr>
          <w:trHeight w:val="315"/>
        </w:trPr>
        <w:tc>
          <w:tcPr>
            <w:tcW w:w="3603" w:type="dxa"/>
            <w:vMerge/>
            <w:hideMark/>
          </w:tcPr>
          <w:p w14:paraId="07AE8F19" w14:textId="77777777" w:rsidR="00085208" w:rsidRPr="0089127A" w:rsidRDefault="00085208" w:rsidP="00085208">
            <w:pPr>
              <w:tabs>
                <w:tab w:val="left" w:pos="851"/>
                <w:tab w:val="left" w:pos="1276"/>
              </w:tabs>
              <w:jc w:val="both"/>
              <w:rPr>
                <w:sz w:val="28"/>
                <w:szCs w:val="28"/>
              </w:rPr>
            </w:pPr>
          </w:p>
        </w:tc>
        <w:tc>
          <w:tcPr>
            <w:tcW w:w="2813" w:type="dxa"/>
            <w:vMerge/>
            <w:hideMark/>
          </w:tcPr>
          <w:p w14:paraId="4EB465EF" w14:textId="77777777" w:rsidR="00085208" w:rsidRPr="0089127A" w:rsidRDefault="00085208" w:rsidP="00085208">
            <w:pPr>
              <w:tabs>
                <w:tab w:val="left" w:pos="851"/>
                <w:tab w:val="left" w:pos="1276"/>
              </w:tabs>
              <w:jc w:val="both"/>
              <w:rPr>
                <w:sz w:val="28"/>
                <w:szCs w:val="28"/>
              </w:rPr>
            </w:pPr>
          </w:p>
        </w:tc>
        <w:tc>
          <w:tcPr>
            <w:tcW w:w="3234" w:type="dxa"/>
            <w:hideMark/>
          </w:tcPr>
          <w:p w14:paraId="79B74FF9" w14:textId="77777777" w:rsidR="00085208" w:rsidRPr="0089127A" w:rsidRDefault="00085208" w:rsidP="00085208">
            <w:pPr>
              <w:tabs>
                <w:tab w:val="left" w:pos="851"/>
                <w:tab w:val="left" w:pos="1276"/>
              </w:tabs>
              <w:rPr>
                <w:sz w:val="28"/>
                <w:szCs w:val="28"/>
              </w:rPr>
            </w:pPr>
            <w:r w:rsidRPr="0089127A">
              <w:rPr>
                <w:sz w:val="28"/>
                <w:szCs w:val="28"/>
              </w:rPr>
              <w:t>Обводнение стекла</w:t>
            </w:r>
          </w:p>
        </w:tc>
      </w:tr>
      <w:tr w:rsidR="00085208" w:rsidRPr="0089127A" w14:paraId="13408477" w14:textId="77777777" w:rsidTr="00085208">
        <w:trPr>
          <w:trHeight w:val="315"/>
        </w:trPr>
        <w:tc>
          <w:tcPr>
            <w:tcW w:w="3603" w:type="dxa"/>
            <w:vMerge/>
            <w:hideMark/>
          </w:tcPr>
          <w:p w14:paraId="4865808E" w14:textId="77777777" w:rsidR="00085208" w:rsidRPr="0089127A" w:rsidRDefault="00085208" w:rsidP="00085208">
            <w:pPr>
              <w:tabs>
                <w:tab w:val="left" w:pos="851"/>
                <w:tab w:val="left" w:pos="1276"/>
              </w:tabs>
              <w:jc w:val="both"/>
              <w:rPr>
                <w:sz w:val="28"/>
                <w:szCs w:val="28"/>
              </w:rPr>
            </w:pPr>
          </w:p>
        </w:tc>
        <w:tc>
          <w:tcPr>
            <w:tcW w:w="2813" w:type="dxa"/>
            <w:hideMark/>
          </w:tcPr>
          <w:p w14:paraId="7901B607" w14:textId="77777777" w:rsidR="00085208" w:rsidRPr="0089127A" w:rsidRDefault="00085208" w:rsidP="00085208">
            <w:pPr>
              <w:tabs>
                <w:tab w:val="left" w:pos="851"/>
                <w:tab w:val="left" w:pos="1276"/>
              </w:tabs>
              <w:jc w:val="both"/>
              <w:rPr>
                <w:sz w:val="28"/>
                <w:szCs w:val="28"/>
              </w:rPr>
            </w:pPr>
            <w:r w:rsidRPr="0089127A">
              <w:rPr>
                <w:sz w:val="28"/>
                <w:szCs w:val="28"/>
              </w:rPr>
              <w:t>Наличие посторонних твердых веществ</w:t>
            </w:r>
          </w:p>
        </w:tc>
        <w:tc>
          <w:tcPr>
            <w:tcW w:w="3234" w:type="dxa"/>
            <w:hideMark/>
          </w:tcPr>
          <w:p w14:paraId="51B120B4" w14:textId="77777777" w:rsidR="00085208" w:rsidRPr="0089127A" w:rsidRDefault="00085208" w:rsidP="00085208">
            <w:pPr>
              <w:tabs>
                <w:tab w:val="left" w:pos="851"/>
                <w:tab w:val="left" w:pos="1276"/>
              </w:tabs>
              <w:rPr>
                <w:sz w:val="28"/>
                <w:szCs w:val="28"/>
              </w:rPr>
            </w:pPr>
            <w:r w:rsidRPr="0089127A">
              <w:rPr>
                <w:sz w:val="28"/>
                <w:szCs w:val="28"/>
              </w:rPr>
              <w:t>Коррозия</w:t>
            </w:r>
          </w:p>
        </w:tc>
      </w:tr>
      <w:tr w:rsidR="00085208" w:rsidRPr="0089127A" w14:paraId="27F7E194" w14:textId="77777777" w:rsidTr="00085208">
        <w:trPr>
          <w:trHeight w:val="315"/>
        </w:trPr>
        <w:tc>
          <w:tcPr>
            <w:tcW w:w="3603" w:type="dxa"/>
            <w:vMerge/>
          </w:tcPr>
          <w:p w14:paraId="72EB1C65" w14:textId="77777777" w:rsidR="00085208" w:rsidRPr="0089127A" w:rsidRDefault="00085208" w:rsidP="00085208">
            <w:pPr>
              <w:tabs>
                <w:tab w:val="left" w:pos="851"/>
                <w:tab w:val="left" w:pos="1276"/>
              </w:tabs>
              <w:jc w:val="both"/>
              <w:rPr>
                <w:sz w:val="28"/>
                <w:szCs w:val="28"/>
              </w:rPr>
            </w:pPr>
          </w:p>
        </w:tc>
        <w:tc>
          <w:tcPr>
            <w:tcW w:w="2813" w:type="dxa"/>
          </w:tcPr>
          <w:p w14:paraId="40AD503E" w14:textId="76FDCA35" w:rsidR="00085208" w:rsidRPr="0089127A" w:rsidRDefault="00085208" w:rsidP="00085208">
            <w:pPr>
              <w:tabs>
                <w:tab w:val="left" w:pos="851"/>
                <w:tab w:val="left" w:pos="1276"/>
              </w:tabs>
              <w:jc w:val="both"/>
              <w:rPr>
                <w:sz w:val="28"/>
                <w:szCs w:val="28"/>
              </w:rPr>
            </w:pPr>
            <w:r>
              <w:rPr>
                <w:sz w:val="28"/>
                <w:szCs w:val="28"/>
              </w:rPr>
              <w:t>Наличие изменения температуры</w:t>
            </w:r>
          </w:p>
        </w:tc>
        <w:tc>
          <w:tcPr>
            <w:tcW w:w="3234" w:type="dxa"/>
          </w:tcPr>
          <w:p w14:paraId="53EC369C" w14:textId="06681023" w:rsidR="00085208" w:rsidRPr="0089127A" w:rsidRDefault="00085208" w:rsidP="00085208">
            <w:pPr>
              <w:tabs>
                <w:tab w:val="left" w:pos="851"/>
                <w:tab w:val="left" w:pos="1276"/>
              </w:tabs>
              <w:rPr>
                <w:sz w:val="28"/>
                <w:szCs w:val="28"/>
              </w:rPr>
            </w:pPr>
            <w:r>
              <w:rPr>
                <w:sz w:val="28"/>
                <w:szCs w:val="28"/>
              </w:rPr>
              <w:t>Нагрев</w:t>
            </w:r>
          </w:p>
        </w:tc>
      </w:tr>
      <w:tr w:rsidR="00085208" w:rsidRPr="0089127A" w14:paraId="5A6F051F" w14:textId="77777777" w:rsidTr="00085208">
        <w:trPr>
          <w:trHeight w:val="315"/>
        </w:trPr>
        <w:tc>
          <w:tcPr>
            <w:tcW w:w="3603" w:type="dxa"/>
            <w:vMerge/>
          </w:tcPr>
          <w:p w14:paraId="774DCF53" w14:textId="77777777" w:rsidR="00085208" w:rsidRPr="0089127A" w:rsidRDefault="00085208" w:rsidP="00085208">
            <w:pPr>
              <w:tabs>
                <w:tab w:val="left" w:pos="851"/>
                <w:tab w:val="left" w:pos="1276"/>
              </w:tabs>
              <w:jc w:val="both"/>
              <w:rPr>
                <w:sz w:val="28"/>
                <w:szCs w:val="28"/>
              </w:rPr>
            </w:pPr>
          </w:p>
        </w:tc>
        <w:tc>
          <w:tcPr>
            <w:tcW w:w="2813" w:type="dxa"/>
          </w:tcPr>
          <w:p w14:paraId="7F17A2AD" w14:textId="7C568F1C" w:rsidR="00085208" w:rsidRDefault="00085208" w:rsidP="00085208">
            <w:pPr>
              <w:tabs>
                <w:tab w:val="left" w:pos="851"/>
                <w:tab w:val="left" w:pos="1276"/>
              </w:tabs>
              <w:jc w:val="both"/>
              <w:rPr>
                <w:sz w:val="28"/>
                <w:szCs w:val="28"/>
              </w:rPr>
            </w:pPr>
            <w:r>
              <w:rPr>
                <w:sz w:val="28"/>
                <w:szCs w:val="28"/>
              </w:rPr>
              <w:t>Наличие вибрации</w:t>
            </w:r>
          </w:p>
        </w:tc>
        <w:tc>
          <w:tcPr>
            <w:tcW w:w="3234" w:type="dxa"/>
          </w:tcPr>
          <w:p w14:paraId="48C8CD0B" w14:textId="77777777" w:rsidR="00085208" w:rsidRDefault="00085208" w:rsidP="00085208">
            <w:pPr>
              <w:tabs>
                <w:tab w:val="left" w:pos="851"/>
                <w:tab w:val="left" w:pos="1276"/>
              </w:tabs>
              <w:rPr>
                <w:sz w:val="28"/>
                <w:szCs w:val="28"/>
              </w:rPr>
            </w:pPr>
          </w:p>
        </w:tc>
      </w:tr>
      <w:tr w:rsidR="00085208" w:rsidRPr="0089127A" w14:paraId="47B09DBC" w14:textId="77777777" w:rsidTr="00085208">
        <w:trPr>
          <w:trHeight w:val="315"/>
        </w:trPr>
        <w:tc>
          <w:tcPr>
            <w:tcW w:w="3603" w:type="dxa"/>
            <w:hideMark/>
          </w:tcPr>
          <w:p w14:paraId="2D26925D" w14:textId="77777777" w:rsidR="00085208" w:rsidRPr="0089127A" w:rsidRDefault="00085208" w:rsidP="00085208">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2813" w:type="dxa"/>
            <w:hideMark/>
          </w:tcPr>
          <w:p w14:paraId="3BC9B80D" w14:textId="77777777" w:rsidR="00085208" w:rsidRPr="0089127A" w:rsidRDefault="00085208" w:rsidP="00085208">
            <w:pPr>
              <w:tabs>
                <w:tab w:val="left" w:pos="851"/>
                <w:tab w:val="left" w:pos="1276"/>
              </w:tabs>
              <w:jc w:val="both"/>
              <w:rPr>
                <w:sz w:val="28"/>
                <w:szCs w:val="28"/>
              </w:rPr>
            </w:pPr>
          </w:p>
        </w:tc>
        <w:tc>
          <w:tcPr>
            <w:tcW w:w="3234" w:type="dxa"/>
            <w:hideMark/>
          </w:tcPr>
          <w:p w14:paraId="44A6A264" w14:textId="77777777" w:rsidR="00085208" w:rsidRPr="0089127A" w:rsidRDefault="00085208" w:rsidP="00085208">
            <w:pPr>
              <w:tabs>
                <w:tab w:val="left" w:pos="851"/>
                <w:tab w:val="left" w:pos="1276"/>
              </w:tabs>
              <w:rPr>
                <w:sz w:val="28"/>
                <w:szCs w:val="28"/>
              </w:rPr>
            </w:pPr>
            <w:r w:rsidRPr="0089127A">
              <w:rPr>
                <w:sz w:val="28"/>
                <w:szCs w:val="28"/>
              </w:rPr>
              <w:t>Отсутствие течения жидкости в смотровом стекле</w:t>
            </w:r>
          </w:p>
        </w:tc>
      </w:tr>
      <w:tr w:rsidR="00085208" w:rsidRPr="0089127A" w14:paraId="6CA1BE80" w14:textId="77777777" w:rsidTr="00085208">
        <w:trPr>
          <w:trHeight w:val="315"/>
        </w:trPr>
        <w:tc>
          <w:tcPr>
            <w:tcW w:w="3603" w:type="dxa"/>
            <w:vMerge w:val="restart"/>
            <w:hideMark/>
          </w:tcPr>
          <w:p w14:paraId="26516128" w14:textId="1A2D5E90" w:rsidR="00085208" w:rsidRPr="0089127A" w:rsidRDefault="00085208" w:rsidP="00085208">
            <w:pPr>
              <w:tabs>
                <w:tab w:val="left" w:pos="851"/>
                <w:tab w:val="left" w:pos="1276"/>
              </w:tabs>
              <w:jc w:val="both"/>
              <w:rPr>
                <w:sz w:val="28"/>
                <w:szCs w:val="28"/>
              </w:rPr>
            </w:pPr>
            <w:r>
              <w:rPr>
                <w:sz w:val="28"/>
                <w:szCs w:val="28"/>
              </w:rPr>
              <w:t>Н</w:t>
            </w:r>
            <w:r w:rsidRPr="0089127A">
              <w:rPr>
                <w:sz w:val="28"/>
                <w:szCs w:val="28"/>
              </w:rPr>
              <w:t>ештатны</w:t>
            </w:r>
            <w:r>
              <w:rPr>
                <w:sz w:val="28"/>
                <w:szCs w:val="28"/>
              </w:rPr>
              <w:t>е</w:t>
            </w:r>
            <w:r w:rsidRPr="0089127A">
              <w:rPr>
                <w:sz w:val="28"/>
                <w:szCs w:val="28"/>
              </w:rPr>
              <w:t xml:space="preserve"> показаний приборов/датчиков</w:t>
            </w:r>
          </w:p>
        </w:tc>
        <w:tc>
          <w:tcPr>
            <w:tcW w:w="2813" w:type="dxa"/>
            <w:vMerge w:val="restart"/>
            <w:hideMark/>
          </w:tcPr>
          <w:p w14:paraId="1B090437" w14:textId="77777777" w:rsidR="00085208" w:rsidRPr="0089127A" w:rsidRDefault="00085208" w:rsidP="00085208">
            <w:pPr>
              <w:tabs>
                <w:tab w:val="left" w:pos="851"/>
                <w:tab w:val="left" w:pos="1276"/>
              </w:tabs>
              <w:jc w:val="both"/>
              <w:rPr>
                <w:sz w:val="28"/>
                <w:szCs w:val="28"/>
              </w:rPr>
            </w:pPr>
          </w:p>
        </w:tc>
        <w:tc>
          <w:tcPr>
            <w:tcW w:w="3234" w:type="dxa"/>
            <w:hideMark/>
          </w:tcPr>
          <w:p w14:paraId="43F36CCD" w14:textId="77777777" w:rsidR="00085208" w:rsidRPr="0089127A" w:rsidRDefault="00085208" w:rsidP="00085208">
            <w:pPr>
              <w:tabs>
                <w:tab w:val="left" w:pos="851"/>
                <w:tab w:val="left" w:pos="1276"/>
              </w:tabs>
              <w:rPr>
                <w:sz w:val="28"/>
                <w:szCs w:val="28"/>
              </w:rPr>
            </w:pPr>
            <w:r w:rsidRPr="0089127A">
              <w:rPr>
                <w:sz w:val="28"/>
                <w:szCs w:val="28"/>
              </w:rPr>
              <w:t>Нештатные показания стрелочных приборов/датчиков</w:t>
            </w:r>
          </w:p>
        </w:tc>
      </w:tr>
      <w:tr w:rsidR="00085208" w:rsidRPr="0089127A" w14:paraId="5424D50B" w14:textId="77777777" w:rsidTr="00085208">
        <w:trPr>
          <w:trHeight w:val="315"/>
        </w:trPr>
        <w:tc>
          <w:tcPr>
            <w:tcW w:w="3603" w:type="dxa"/>
            <w:vMerge/>
            <w:hideMark/>
          </w:tcPr>
          <w:p w14:paraId="14162006" w14:textId="77777777" w:rsidR="00085208" w:rsidRPr="0089127A" w:rsidRDefault="00085208" w:rsidP="00085208">
            <w:pPr>
              <w:tabs>
                <w:tab w:val="left" w:pos="851"/>
                <w:tab w:val="left" w:pos="1276"/>
              </w:tabs>
              <w:jc w:val="both"/>
              <w:rPr>
                <w:sz w:val="28"/>
                <w:szCs w:val="28"/>
              </w:rPr>
            </w:pPr>
          </w:p>
        </w:tc>
        <w:tc>
          <w:tcPr>
            <w:tcW w:w="2813" w:type="dxa"/>
            <w:vMerge/>
            <w:hideMark/>
          </w:tcPr>
          <w:p w14:paraId="2FD752D5" w14:textId="77777777" w:rsidR="00085208" w:rsidRPr="0089127A" w:rsidRDefault="00085208" w:rsidP="00085208">
            <w:pPr>
              <w:tabs>
                <w:tab w:val="left" w:pos="851"/>
                <w:tab w:val="left" w:pos="1276"/>
              </w:tabs>
              <w:jc w:val="both"/>
              <w:rPr>
                <w:sz w:val="28"/>
                <w:szCs w:val="28"/>
              </w:rPr>
            </w:pPr>
          </w:p>
        </w:tc>
        <w:tc>
          <w:tcPr>
            <w:tcW w:w="3234" w:type="dxa"/>
            <w:hideMark/>
          </w:tcPr>
          <w:p w14:paraId="7291883F" w14:textId="77777777" w:rsidR="00085208" w:rsidRPr="0089127A" w:rsidRDefault="00085208" w:rsidP="00085208">
            <w:pPr>
              <w:tabs>
                <w:tab w:val="left" w:pos="851"/>
                <w:tab w:val="left" w:pos="1276"/>
              </w:tabs>
              <w:rPr>
                <w:sz w:val="28"/>
                <w:szCs w:val="28"/>
              </w:rPr>
            </w:pPr>
            <w:r w:rsidRPr="0089127A">
              <w:rPr>
                <w:sz w:val="28"/>
                <w:szCs w:val="28"/>
              </w:rPr>
              <w:t>Нештатные показания знаковых приборов/датчиков</w:t>
            </w:r>
          </w:p>
        </w:tc>
      </w:tr>
    </w:tbl>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0191B996"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планшетном компьютере с ОС на базе </w:t>
      </w:r>
      <w:proofErr w:type="spellStart"/>
      <w:r w:rsidR="00770A77" w:rsidRPr="00770A77">
        <w:rPr>
          <w:rFonts w:eastAsia="Calibri"/>
          <w:sz w:val="28"/>
          <w:szCs w:val="28"/>
        </w:rPr>
        <w:t>Android</w:t>
      </w:r>
      <w:proofErr w:type="spellEnd"/>
      <w:r w:rsidR="00770A77" w:rsidRPr="00770A77">
        <w:rPr>
          <w:rFonts w:eastAsia="Calibri"/>
          <w:sz w:val="28"/>
          <w:szCs w:val="28"/>
        </w:rPr>
        <w:t>,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 xml:space="preserve">.  </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нженерной станции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2405"/>
        <w:gridCol w:w="6394"/>
      </w:tblGrid>
      <w:tr w:rsidR="007C71D9" w14:paraId="4E0E538D" w14:textId="77777777" w:rsidTr="007C71D9">
        <w:tc>
          <w:tcPr>
            <w:tcW w:w="2405" w:type="dxa"/>
          </w:tcPr>
          <w:p w14:paraId="02F9D4F7" w14:textId="77777777" w:rsidR="007C71D9" w:rsidRPr="00973794" w:rsidRDefault="007C71D9" w:rsidP="00736A68">
            <w:pPr>
              <w:pStyle w:val="afa"/>
              <w:tabs>
                <w:tab w:val="left" w:pos="178"/>
                <w:tab w:val="left" w:pos="1560"/>
              </w:tabs>
              <w:spacing w:line="360" w:lineRule="auto"/>
              <w:ind w:left="0"/>
              <w:jc w:val="both"/>
              <w:rPr>
                <w:rFonts w:eastAsia="Calibri"/>
                <w:sz w:val="28"/>
                <w:szCs w:val="28"/>
              </w:rPr>
            </w:pPr>
          </w:p>
        </w:tc>
        <w:tc>
          <w:tcPr>
            <w:tcW w:w="6394" w:type="dxa"/>
          </w:tcPr>
          <w:p w14:paraId="1D180C67"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1-RPC-500PMB BLK, </w:t>
            </w:r>
          </w:p>
          <w:p w14:paraId="3EA086B0"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1-Intel</w:t>
            </w:r>
            <w:r w:rsidRPr="002F5816">
              <w:rPr>
                <w:rFonts w:eastAsia="Calibri"/>
                <w:sz w:val="28"/>
                <w:szCs w:val="28"/>
                <w:lang w:val="en-US"/>
              </w:rPr>
              <w:t xml:space="preserve"> </w:t>
            </w:r>
            <w:r w:rsidRPr="00736A68">
              <w:rPr>
                <w:rFonts w:eastAsia="Calibri"/>
                <w:sz w:val="28"/>
                <w:szCs w:val="28"/>
                <w:lang w:val="en-US"/>
              </w:rPr>
              <w:t xml:space="preserve">Core-i5 10500 3.1G/S1200, </w:t>
            </w:r>
          </w:p>
          <w:p w14:paraId="2F5BDB6A"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1-MB ASUS TUF GAMING Z590-PLUS, </w:t>
            </w:r>
          </w:p>
          <w:p w14:paraId="71FD444D"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1-FAN ID-Cooling IS-40X, </w:t>
            </w:r>
          </w:p>
          <w:p w14:paraId="1C32332A"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1-VGA-12Gb NVIDIA RTX 3060, </w:t>
            </w:r>
          </w:p>
          <w:p w14:paraId="4CE18908"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1-SSD WDS250G2B0A, </w:t>
            </w:r>
          </w:p>
          <w:p w14:paraId="0352C948" w14:textId="77777777" w:rsidR="007C71D9" w:rsidRPr="00736A68"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2-HDD-10Tb Seagate-NAS,</w:t>
            </w:r>
          </w:p>
          <w:p w14:paraId="1A008CAD"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4-KVR26N19D8/16,</w:t>
            </w:r>
          </w:p>
          <w:p w14:paraId="22218133" w14:textId="77777777" w:rsidR="007C71D9" w:rsidRPr="00736A68"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3-Cable SATA SATA3-7PL45S,</w:t>
            </w:r>
          </w:p>
          <w:p w14:paraId="7A663C6B" w14:textId="6BBC4F82"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1-HDD Bracket 5.25" to 3.5",</w:t>
            </w:r>
          </w:p>
          <w:p w14:paraId="3F28CC3B"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1-HDD Bracket</w:t>
            </w:r>
            <w:r w:rsidRPr="003F1F45">
              <w:rPr>
                <w:rFonts w:eastAsia="Calibri"/>
                <w:sz w:val="28"/>
                <w:szCs w:val="28"/>
                <w:lang w:val="en-US"/>
              </w:rPr>
              <w:t xml:space="preserve"> </w:t>
            </w:r>
            <w:r w:rsidRPr="00736A68">
              <w:rPr>
                <w:rFonts w:eastAsia="Calibri"/>
                <w:sz w:val="28"/>
                <w:szCs w:val="28"/>
                <w:lang w:val="en-US"/>
              </w:rPr>
              <w:t xml:space="preserve">3.5" to 2.5", </w:t>
            </w:r>
          </w:p>
          <w:p w14:paraId="1B2FDAEA" w14:textId="32432BCF" w:rsidR="007C71D9" w:rsidRPr="009933BB"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1-PW-850W PS-SPR-0850FPCBEU-R)</w:t>
            </w:r>
            <w:r w:rsidR="009933BB" w:rsidRPr="009933BB">
              <w:rPr>
                <w:rFonts w:eastAsia="Calibri"/>
                <w:sz w:val="28"/>
                <w:szCs w:val="28"/>
                <w:lang w:val="en-US"/>
              </w:rPr>
              <w:t>,</w:t>
            </w:r>
          </w:p>
          <w:p w14:paraId="456BA7BA" w14:textId="457A67E9"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KVM </w:t>
            </w:r>
            <w:proofErr w:type="spellStart"/>
            <w:r w:rsidRPr="00736A68">
              <w:rPr>
                <w:rFonts w:eastAsia="Calibri"/>
                <w:sz w:val="28"/>
                <w:szCs w:val="28"/>
                <w:lang w:val="en-US"/>
              </w:rPr>
              <w:t>консоль</w:t>
            </w:r>
            <w:proofErr w:type="spellEnd"/>
            <w:r w:rsidRPr="00736A68">
              <w:rPr>
                <w:rFonts w:eastAsia="Calibri"/>
                <w:sz w:val="28"/>
                <w:szCs w:val="28"/>
                <w:lang w:val="en-US"/>
              </w:rPr>
              <w:t xml:space="preserve"> ATEN CL5708M</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36A48984" w:rsidR="004F20CF" w:rsidRPr="009E3874" w:rsidRDefault="004F20CF" w:rsidP="004F20CF">
      <w:pPr>
        <w:pStyle w:val="afa"/>
        <w:tabs>
          <w:tab w:val="left" w:pos="0"/>
        </w:tabs>
        <w:spacing w:line="360" w:lineRule="auto"/>
        <w:ind w:left="851"/>
        <w:jc w:val="both"/>
        <w:rPr>
          <w:sz w:val="28"/>
          <w:szCs w:val="28"/>
        </w:rPr>
      </w:pPr>
      <w:r>
        <w:rPr>
          <w:bCs/>
          <w:sz w:val="28"/>
          <w:szCs w:val="28"/>
        </w:rPr>
        <w:t>Состав сервера</w:t>
      </w:r>
      <w:r w:rsidRPr="00770A77">
        <w:rPr>
          <w:rFonts w:eastAsia="Calibri"/>
          <w:sz w:val="28"/>
          <w:szCs w:val="28"/>
        </w:rPr>
        <w:t xml:space="preserve"> </w:t>
      </w:r>
      <w:r>
        <w:rPr>
          <w:bCs/>
          <w:sz w:val="28"/>
          <w:szCs w:val="28"/>
        </w:rPr>
        <w:t>представлен в таблице 2:</w:t>
      </w:r>
    </w:p>
    <w:tbl>
      <w:tblPr>
        <w:tblStyle w:val="af9"/>
        <w:tblW w:w="0" w:type="auto"/>
        <w:tblInd w:w="851" w:type="dxa"/>
        <w:tblLook w:val="04A0" w:firstRow="1" w:lastRow="0" w:firstColumn="1" w:lastColumn="0" w:noHBand="0" w:noVBand="1"/>
      </w:tblPr>
      <w:tblGrid>
        <w:gridCol w:w="2405"/>
        <w:gridCol w:w="6394"/>
      </w:tblGrid>
      <w:tr w:rsidR="007C71D9" w:rsidRPr="00085208" w14:paraId="0D9AEEC8" w14:textId="77777777" w:rsidTr="007C71D9">
        <w:tc>
          <w:tcPr>
            <w:tcW w:w="2405" w:type="dxa"/>
          </w:tcPr>
          <w:p w14:paraId="19416C70" w14:textId="77777777" w:rsidR="007C71D9" w:rsidRDefault="007C71D9" w:rsidP="007C71D9">
            <w:pPr>
              <w:pStyle w:val="afa"/>
              <w:tabs>
                <w:tab w:val="left" w:pos="1560"/>
              </w:tabs>
              <w:spacing w:line="360" w:lineRule="auto"/>
              <w:ind w:left="0"/>
              <w:jc w:val="both"/>
              <w:rPr>
                <w:rFonts w:eastAsia="Calibri"/>
                <w:sz w:val="28"/>
                <w:szCs w:val="28"/>
              </w:rPr>
            </w:pPr>
          </w:p>
        </w:tc>
        <w:tc>
          <w:tcPr>
            <w:tcW w:w="6394" w:type="dxa"/>
          </w:tcPr>
          <w:p w14:paraId="5307E350"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1-RPC-500PMB BLK, </w:t>
            </w:r>
          </w:p>
          <w:p w14:paraId="70A868E0"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1-Intel Core-i5 10500 3.1G/S1200, </w:t>
            </w:r>
          </w:p>
          <w:p w14:paraId="07CC3A09"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1-MB ASUS TUF GAMING Z590-PLUS, </w:t>
            </w:r>
          </w:p>
          <w:p w14:paraId="40DB2B09"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1-FAN ID-Cooling IS-40X,</w:t>
            </w:r>
          </w:p>
          <w:p w14:paraId="330EC1DA"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lastRenderedPageBreak/>
              <w:t xml:space="preserve">1-SSD WDS250G2B0A, </w:t>
            </w:r>
          </w:p>
          <w:p w14:paraId="582F89E8"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2-HDD-10Tb Seagate-NAS,</w:t>
            </w:r>
          </w:p>
          <w:p w14:paraId="32CA6E96"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4-KVR26N19D8/16, </w:t>
            </w:r>
          </w:p>
          <w:p w14:paraId="1B013A26"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3-Cable SATA SATA3-7PL45S,</w:t>
            </w:r>
          </w:p>
          <w:p w14:paraId="19208C7D" w14:textId="46FE1CA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1-HDD Bracket 5.25" to 3.5",</w:t>
            </w:r>
          </w:p>
          <w:p w14:paraId="10BA523B" w14:textId="526F931D"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1-HDD Bracket 3.5" to 2.5", </w:t>
            </w:r>
          </w:p>
          <w:p w14:paraId="7DE9CE43" w14:textId="4F3B6039" w:rsidR="007C71D9" w:rsidRPr="00973794"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1-PW-850W PS-SPR-0850FPCBEU-R</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327E8015"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36A68">
        <w:rPr>
          <w:rFonts w:eastAsia="Calibri"/>
          <w:sz w:val="28"/>
          <w:szCs w:val="28"/>
          <w:lang w:val="en-US"/>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Pr="00770A77">
        <w:rPr>
          <w:rFonts w:eastAsia="Calibri"/>
          <w:sz w:val="28"/>
          <w:szCs w:val="28"/>
        </w:rPr>
        <w:t xml:space="preserve"> </w:t>
      </w:r>
    </w:p>
    <w:p w14:paraId="67FE5DEB" w14:textId="4345C6A2"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r w:rsidRPr="00770A77">
        <w:rPr>
          <w:rFonts w:eastAsia="Calibri"/>
          <w:sz w:val="28"/>
          <w:szCs w:val="28"/>
        </w:rPr>
        <w:t xml:space="preserve"> </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59F750C3"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 xml:space="preserve">БВС </w:t>
      </w:r>
      <w:proofErr w:type="spellStart"/>
      <w:r w:rsidRPr="00770A77">
        <w:rPr>
          <w:rFonts w:eastAsia="Calibri"/>
          <w:sz w:val="28"/>
          <w:szCs w:val="28"/>
        </w:rPr>
        <w:t>мультикоптер</w:t>
      </w:r>
      <w:r w:rsidR="00004DE5">
        <w:rPr>
          <w:rFonts w:eastAsia="Calibri"/>
          <w:sz w:val="28"/>
          <w:szCs w:val="28"/>
        </w:rPr>
        <w:t>ного</w:t>
      </w:r>
      <w:proofErr w:type="spellEnd"/>
      <w:r w:rsidR="00004DE5">
        <w:rPr>
          <w:rFonts w:eastAsia="Calibri"/>
          <w:sz w:val="28"/>
          <w:szCs w:val="28"/>
        </w:rPr>
        <w:t xml:space="preserve"> типа</w:t>
      </w:r>
      <w:r w:rsidRPr="00770A77">
        <w:rPr>
          <w:rFonts w:eastAsia="Calibri"/>
          <w:sz w:val="28"/>
          <w:szCs w:val="28"/>
        </w:rPr>
        <w:t xml:space="preserve">, включающий следующие компоненты: </w:t>
      </w:r>
    </w:p>
    <w:p w14:paraId="73069490" w14:textId="3F9A025A"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2CA6F946"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1CB5CDD8" w14:textId="7CA3C90F" w:rsidR="00770A77" w:rsidRPr="000F58E2" w:rsidRDefault="00770A77" w:rsidP="000F58E2">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 ультразвуковые сенсоры</w:t>
      </w:r>
      <w:r w:rsidRPr="000F58E2">
        <w:rPr>
          <w:rFonts w:eastAsia="Calibri"/>
          <w:sz w:val="28"/>
          <w:szCs w:val="28"/>
        </w:rPr>
        <w:t xml:space="preserve"> </w:t>
      </w:r>
    </w:p>
    <w:p w14:paraId="4E0698C1" w14:textId="77777777" w:rsidR="007C71D9" w:rsidRPr="007C71D9" w:rsidRDefault="007C71D9" w:rsidP="007C71D9">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636B3">
      <w:pPr>
        <w:pStyle w:val="afa"/>
        <w:numPr>
          <w:ilvl w:val="2"/>
          <w:numId w:val="36"/>
        </w:numPr>
        <w:tabs>
          <w:tab w:val="left" w:pos="0"/>
          <w:tab w:val="left" w:pos="1134"/>
          <w:tab w:val="left" w:pos="1843"/>
        </w:tabs>
        <w:spacing w:line="360" w:lineRule="auto"/>
        <w:ind w:hanging="373"/>
        <w:jc w:val="both"/>
        <w:rPr>
          <w:rFonts w:eastAsia="Calibri"/>
          <w:sz w:val="28"/>
          <w:szCs w:val="28"/>
        </w:rPr>
      </w:pPr>
      <w:r>
        <w:rPr>
          <w:rFonts w:eastAsia="Calibri"/>
          <w:sz w:val="28"/>
          <w:szCs w:val="28"/>
        </w:rPr>
        <w:t>Полезная нагрузка</w:t>
      </w:r>
    </w:p>
    <w:p w14:paraId="05A6A207" w14:textId="5D8F6292"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Ф</w:t>
      </w:r>
      <w:r w:rsidR="00770A77" w:rsidRPr="00770A77">
        <w:rPr>
          <w:rFonts w:eastAsia="Calibri"/>
          <w:sz w:val="28"/>
          <w:szCs w:val="28"/>
        </w:rPr>
        <w:t>отокамера разрешения высокой четкости 4к с многократным ЗУМ;</w:t>
      </w:r>
    </w:p>
    <w:p w14:paraId="4B71B535" w14:textId="0ACCBEB1"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С</w:t>
      </w:r>
      <w:r w:rsidR="00770A77" w:rsidRPr="00770A77">
        <w:rPr>
          <w:rFonts w:eastAsia="Calibri"/>
          <w:sz w:val="28"/>
          <w:szCs w:val="28"/>
        </w:rPr>
        <w:t>ветильник дополнительного освещения/ подсветки для съемки в условиях недостаточной освещенности</w:t>
      </w:r>
      <w:r w:rsidR="009933BB" w:rsidRPr="00770A77">
        <w:rPr>
          <w:rFonts w:eastAsia="Calibri"/>
          <w:sz w:val="28"/>
          <w:szCs w:val="28"/>
        </w:rPr>
        <w:t>;</w:t>
      </w:r>
    </w:p>
    <w:p w14:paraId="6418CE3A" w14:textId="49C8AD1F"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p>
    <w:p w14:paraId="26AC6974" w14:textId="7474FF3D" w:rsid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 xml:space="preserve">атчик водорода и метана; </w:t>
      </w:r>
    </w:p>
    <w:p w14:paraId="6C2FB29A" w14:textId="36BAC767" w:rsidR="003B284A" w:rsidRDefault="000F58E2"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p>
    <w:p w14:paraId="73261133" w14:textId="7BA811F5" w:rsidR="003F1F45" w:rsidRPr="00770A77" w:rsidRDefault="003F1F45"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sidR="000F58E2">
        <w:rPr>
          <w:rFonts w:eastAsia="Calibri"/>
          <w:sz w:val="28"/>
          <w:szCs w:val="28"/>
        </w:rPr>
        <w:t>;</w:t>
      </w:r>
    </w:p>
    <w:p w14:paraId="05D432BD" w14:textId="0BC65C29" w:rsidR="00E90A19" w:rsidRDefault="00810A4E" w:rsidP="0025593E">
      <w:pPr>
        <w:pStyle w:val="afa"/>
        <w:tabs>
          <w:tab w:val="left" w:pos="0"/>
        </w:tabs>
        <w:spacing w:line="360" w:lineRule="auto"/>
        <w:ind w:left="0" w:firstLine="851"/>
        <w:jc w:val="both"/>
        <w:rPr>
          <w:rFonts w:eastAsia="Calibri"/>
          <w:sz w:val="28"/>
          <w:szCs w:val="28"/>
        </w:rPr>
      </w:pPr>
      <w:r w:rsidRPr="00963A97">
        <w:rPr>
          <w:bCs/>
          <w:sz w:val="28"/>
          <w:szCs w:val="28"/>
        </w:rPr>
        <w:lastRenderedPageBreak/>
        <w:t>П</w:t>
      </w:r>
      <w:r w:rsidR="00C545B4" w:rsidRPr="00963A97">
        <w:rPr>
          <w:bCs/>
          <w:sz w:val="28"/>
          <w:szCs w:val="28"/>
        </w:rPr>
        <w:t>О</w:t>
      </w:r>
      <w:r w:rsidRPr="00963A97">
        <w:rPr>
          <w:bCs/>
          <w:sz w:val="28"/>
          <w:szCs w:val="28"/>
        </w:rPr>
        <w:t xml:space="preserve"> автоматизированного распознавания и дефектов </w:t>
      </w:r>
      <w:r w:rsidR="00B34507">
        <w:rPr>
          <w:bCs/>
          <w:sz w:val="28"/>
          <w:szCs w:val="28"/>
        </w:rPr>
        <w:t>и отклонений</w:t>
      </w:r>
      <w:r w:rsidR="003B065B">
        <w:rPr>
          <w:bCs/>
          <w:sz w:val="28"/>
          <w:szCs w:val="28"/>
        </w:rPr>
        <w:t>,</w:t>
      </w:r>
      <w:r w:rsidR="003B065B" w:rsidRPr="003B065B">
        <w:rPr>
          <w:bCs/>
          <w:sz w:val="28"/>
          <w:szCs w:val="28"/>
        </w:rPr>
        <w:t xml:space="preserve"> </w:t>
      </w:r>
      <w:r w:rsidR="003B065B">
        <w:rPr>
          <w:bCs/>
          <w:sz w:val="28"/>
          <w:szCs w:val="28"/>
        </w:rPr>
        <w:t xml:space="preserve">предустановленное на </w:t>
      </w:r>
      <w:r w:rsidR="00895348">
        <w:rPr>
          <w:bCs/>
          <w:sz w:val="28"/>
          <w:szCs w:val="28"/>
        </w:rPr>
        <w:t>инженерную</w:t>
      </w:r>
      <w:r w:rsidR="003B065B">
        <w:rPr>
          <w:bCs/>
          <w:sz w:val="28"/>
          <w:szCs w:val="28"/>
        </w:rPr>
        <w:t xml:space="preserve"> станцию</w:t>
      </w:r>
      <w:r w:rsidR="007C71D9">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Pr="00004DE5" w:rsidRDefault="00770A77" w:rsidP="00234019">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345B27FB" w14:textId="18B8192A" w:rsidR="00714690" w:rsidRPr="00C41C13" w:rsidRDefault="00714690" w:rsidP="00234019">
      <w:pPr>
        <w:spacing w:line="360" w:lineRule="auto"/>
        <w:ind w:firstLine="851"/>
        <w:jc w:val="both"/>
        <w:rPr>
          <w:sz w:val="28"/>
          <w:szCs w:val="28"/>
        </w:rPr>
      </w:pPr>
      <w:r w:rsidRPr="00C41C13">
        <w:rPr>
          <w:sz w:val="28"/>
          <w:szCs w:val="28"/>
        </w:rPr>
        <w:t xml:space="preserve">Точность </w:t>
      </w:r>
      <w:r w:rsidR="002A79F7">
        <w:rPr>
          <w:sz w:val="28"/>
          <w:szCs w:val="28"/>
        </w:rPr>
        <w:t xml:space="preserve">обхода по маршруту </w:t>
      </w:r>
      <w:r w:rsidR="002A79F7" w:rsidRPr="002A79F7">
        <w:rPr>
          <w:sz w:val="28"/>
          <w:szCs w:val="28"/>
        </w:rPr>
        <w:t>±2 см</w:t>
      </w:r>
      <w:r w:rsidR="002A79F7">
        <w:rPr>
          <w:sz w:val="28"/>
          <w:szCs w:val="28"/>
        </w:rPr>
        <w:t>.</w:t>
      </w:r>
    </w:p>
    <w:p w14:paraId="18A3A008" w14:textId="2277E82A" w:rsidR="00CD40D4" w:rsidRPr="00B27EF5" w:rsidRDefault="00CD40D4" w:rsidP="00234019">
      <w:pPr>
        <w:numPr>
          <w:ilvl w:val="2"/>
          <w:numId w:val="3"/>
        </w:numPr>
        <w:spacing w:line="360" w:lineRule="auto"/>
        <w:ind w:left="0" w:firstLine="851"/>
        <w:jc w:val="both"/>
        <w:rPr>
          <w:bCs/>
          <w:sz w:val="28"/>
          <w:szCs w:val="28"/>
        </w:rPr>
      </w:pPr>
      <w:r w:rsidRPr="00B27EF5">
        <w:rPr>
          <w:bCs/>
          <w:sz w:val="28"/>
          <w:szCs w:val="28"/>
        </w:rPr>
        <w:t>Обработка фотоснимков</w:t>
      </w:r>
      <w:r w:rsidR="00D437AA">
        <w:rPr>
          <w:bCs/>
          <w:sz w:val="28"/>
          <w:szCs w:val="28"/>
        </w:rPr>
        <w:t>:</w:t>
      </w:r>
    </w:p>
    <w:p w14:paraId="31A4C033" w14:textId="4C2BB128" w:rsidR="00AE7F7B" w:rsidRDefault="00AE7F7B" w:rsidP="00234019">
      <w:pPr>
        <w:spacing w:line="360" w:lineRule="auto"/>
        <w:ind w:firstLine="851"/>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p>
    <w:p w14:paraId="07BD3802" w14:textId="1A2B66EA" w:rsidR="00ED2BBA" w:rsidRPr="00F40A8E" w:rsidRDefault="00ED2BBA" w:rsidP="00234019">
      <w:pPr>
        <w:spacing w:line="360" w:lineRule="auto"/>
        <w:ind w:firstLine="851"/>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p>
    <w:p w14:paraId="28579A9B" w14:textId="172FD474" w:rsidR="00A041BB" w:rsidRDefault="009D5CB2" w:rsidP="00234019">
      <w:pPr>
        <w:spacing w:line="360" w:lineRule="auto"/>
        <w:ind w:firstLine="851"/>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r w:rsidR="00D437AA">
        <w:rPr>
          <w:sz w:val="28"/>
          <w:szCs w:val="28"/>
        </w:rPr>
        <w:t>– 1</w:t>
      </w:r>
      <w:r w:rsidR="00F40A8E">
        <w:rPr>
          <w:sz w:val="28"/>
          <w:szCs w:val="28"/>
        </w:rPr>
        <w:t xml:space="preserve"> час</w:t>
      </w:r>
    </w:p>
    <w:p w14:paraId="7ED1F7C2" w14:textId="0C081746" w:rsidR="00A041BB" w:rsidRPr="00F40A8E" w:rsidRDefault="00AE7F7B" w:rsidP="00234019">
      <w:pPr>
        <w:spacing w:line="360" w:lineRule="auto"/>
        <w:ind w:firstLine="851"/>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r w:rsidR="00D437AA">
        <w:rPr>
          <w:sz w:val="28"/>
          <w:szCs w:val="28"/>
        </w:rPr>
        <w:t xml:space="preserve">– </w:t>
      </w:r>
      <w:proofErr w:type="spellStart"/>
      <w:r w:rsidR="00D437AA">
        <w:rPr>
          <w:sz w:val="28"/>
          <w:szCs w:val="28"/>
        </w:rPr>
        <w:t>pdf</w:t>
      </w:r>
      <w:proofErr w:type="spellEnd"/>
    </w:p>
    <w:p w14:paraId="6964B72B" w14:textId="3D4BD9EC" w:rsidR="00CD40D4" w:rsidRDefault="00A041BB" w:rsidP="00234019">
      <w:pPr>
        <w:spacing w:line="360" w:lineRule="auto"/>
        <w:ind w:firstLine="851"/>
        <w:jc w:val="both"/>
        <w:rPr>
          <w:sz w:val="28"/>
          <w:szCs w:val="28"/>
        </w:rPr>
      </w:pPr>
      <w:r>
        <w:rPr>
          <w:sz w:val="28"/>
          <w:szCs w:val="28"/>
        </w:rPr>
        <w:t xml:space="preserve">Качество </w:t>
      </w:r>
      <w:r w:rsidR="00D437AA">
        <w:rPr>
          <w:sz w:val="28"/>
          <w:szCs w:val="28"/>
        </w:rPr>
        <w:t>классификации –</w:t>
      </w:r>
      <w:r w:rsidR="00BD57CF">
        <w:rPr>
          <w:sz w:val="28"/>
          <w:szCs w:val="28"/>
        </w:rPr>
        <w:t xml:space="preserve"> не </w:t>
      </w:r>
      <w:r w:rsidR="00F40A8E">
        <w:rPr>
          <w:sz w:val="28"/>
          <w:szCs w:val="28"/>
        </w:rPr>
        <w:t xml:space="preserve">менее </w:t>
      </w:r>
      <w:r w:rsidR="00F40A8E" w:rsidRPr="002B7C8D">
        <w:rPr>
          <w:sz w:val="28"/>
          <w:szCs w:val="28"/>
        </w:rPr>
        <w:t>98%</w:t>
      </w:r>
    </w:p>
    <w:p w14:paraId="462B61DE" w14:textId="7831D7E1" w:rsidR="00C41C13" w:rsidRDefault="00195D0E" w:rsidP="00234019">
      <w:pPr>
        <w:numPr>
          <w:ilvl w:val="2"/>
          <w:numId w:val="3"/>
        </w:numPr>
        <w:spacing w:line="360" w:lineRule="auto"/>
        <w:ind w:left="0" w:firstLine="851"/>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36A226D9" w14:textId="64BD1D24" w:rsidR="000722F6" w:rsidRPr="00BD57CF" w:rsidRDefault="000722F6" w:rsidP="00234019">
      <w:pPr>
        <w:spacing w:line="360" w:lineRule="auto"/>
        <w:ind w:firstLine="851"/>
        <w:jc w:val="both"/>
        <w:rPr>
          <w:bCs/>
          <w:sz w:val="28"/>
          <w:szCs w:val="28"/>
        </w:rPr>
      </w:pPr>
      <w:r>
        <w:rPr>
          <w:bCs/>
          <w:sz w:val="28"/>
          <w:szCs w:val="28"/>
        </w:rPr>
        <w:t xml:space="preserve">Питание от бытовой розетки </w:t>
      </w:r>
      <w:r w:rsidR="00234019" w:rsidRPr="002A79F7">
        <w:rPr>
          <w:sz w:val="28"/>
          <w:szCs w:val="28"/>
        </w:rPr>
        <w:t>±</w:t>
      </w:r>
      <w:r>
        <w:rPr>
          <w:bCs/>
          <w:sz w:val="28"/>
          <w:szCs w:val="28"/>
        </w:rPr>
        <w:t>220В 50-60Гц</w:t>
      </w: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6306F992" w14:textId="122A15CE"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 xml:space="preserve">Станция оператора (автоматизированное рабочее место оператора БВС на планшетном компьютере с ОС на базе </w:t>
      </w:r>
      <w:proofErr w:type="spellStart"/>
      <w:r w:rsidRPr="00892B8B">
        <w:rPr>
          <w:rFonts w:eastAsia="Calibri"/>
          <w:sz w:val="28"/>
          <w:szCs w:val="28"/>
          <w:u w:val="single"/>
        </w:rPr>
        <w:t>Android</w:t>
      </w:r>
      <w:proofErr w:type="spellEnd"/>
      <w:r w:rsidRPr="00892B8B">
        <w:rPr>
          <w:rFonts w:eastAsia="Calibri"/>
          <w:sz w:val="28"/>
          <w:szCs w:val="28"/>
          <w:u w:val="single"/>
        </w:rPr>
        <w:t>,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4D5EE235" w:rsidR="001D6EC9" w:rsidRPr="00302B40"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9C205F">
        <w:rPr>
          <w:sz w:val="28"/>
          <w:szCs w:val="28"/>
        </w:rPr>
        <w:t>.</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2974ED1A" w:rsidR="00302B40" w:rsidRPr="00302B40"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Pr="001A6333">
        <w:rPr>
          <w:rFonts w:eastAsia="Calibri"/>
          <w:sz w:val="28"/>
          <w:szCs w:val="28"/>
        </w:rPr>
        <w:t>планшет оператора БВС</w:t>
      </w:r>
      <w:r w:rsidRPr="00670D44">
        <w:rPr>
          <w:rFonts w:eastAsia="Calibri"/>
          <w:sz w:val="28"/>
          <w:szCs w:val="28"/>
          <w:u w:val="single"/>
        </w:rPr>
        <w:t xml:space="preserve"> </w:t>
      </w:r>
    </w:p>
    <w:p w14:paraId="0A73FA6F" w14:textId="77777777" w:rsidR="00302B40" w:rsidRPr="00302B40" w:rsidRDefault="00302B40"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lastRenderedPageBreak/>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77777777"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77777777"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в состоянии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lastRenderedPageBreak/>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754D1523" w14:textId="4D14C223"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sidRPr="004C0649">
        <w:rPr>
          <w:rFonts w:eastAsia="Calibri"/>
          <w:sz w:val="28"/>
          <w:szCs w:val="28"/>
        </w:rPr>
        <w:t>Позволяет 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r w:rsidR="002A79F7">
        <w:rPr>
          <w:rFonts w:eastAsia="Calibri"/>
          <w:sz w:val="28"/>
          <w:szCs w:val="28"/>
        </w:rPr>
        <w:t>;</w:t>
      </w:r>
    </w:p>
    <w:p w14:paraId="2930D55B" w14:textId="376C89FA"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Хранить БВС</w:t>
      </w:r>
    </w:p>
    <w:p w14:paraId="59F61968" w14:textId="51397F99" w:rsidR="00582905" w:rsidRDefault="00582905" w:rsidP="00582905">
      <w:pPr>
        <w:pStyle w:val="afa"/>
        <w:tabs>
          <w:tab w:val="left" w:pos="0"/>
          <w:tab w:val="left" w:pos="142"/>
          <w:tab w:val="left" w:pos="426"/>
          <w:tab w:val="left" w:pos="1191"/>
          <w:tab w:val="left" w:pos="1701"/>
          <w:tab w:val="left" w:pos="1985"/>
        </w:tabs>
        <w:spacing w:line="360" w:lineRule="auto"/>
        <w:ind w:left="851"/>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41FD0D1F" w14:textId="179BBFAB" w:rsidR="00582905" w:rsidRPr="00C30C13" w:rsidRDefault="00582905" w:rsidP="00582905">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213AC6">
        <w:rPr>
          <w:rFonts w:eastAsiaTheme="minorHAnsi"/>
          <w:color w:val="000000"/>
          <w:sz w:val="28"/>
          <w:szCs w:val="28"/>
          <w:lang w:eastAsia="en-US"/>
        </w:rPr>
        <w:t>нанесенных</w:t>
      </w:r>
      <w:r>
        <w:rPr>
          <w:rFonts w:eastAsiaTheme="minorHAnsi"/>
          <w:color w:val="000000"/>
          <w:sz w:val="28"/>
          <w:szCs w:val="28"/>
          <w:lang w:eastAsia="en-US"/>
        </w:rPr>
        <w:t xml:space="preserve"> на маршруте обхода</w:t>
      </w:r>
      <w:r w:rsidR="00213AC6">
        <w:rPr>
          <w:rFonts w:eastAsiaTheme="minorHAnsi"/>
          <w:color w:val="000000"/>
          <w:sz w:val="28"/>
          <w:szCs w:val="28"/>
          <w:lang w:eastAsia="en-US"/>
        </w:rPr>
        <w:t xml:space="preserve"> БВС</w:t>
      </w:r>
      <w:r w:rsidR="002A79F7">
        <w:rPr>
          <w:rFonts w:eastAsiaTheme="minorHAnsi"/>
          <w:color w:val="000000"/>
          <w:sz w:val="28"/>
          <w:szCs w:val="28"/>
          <w:lang w:eastAsia="en-US"/>
        </w:rPr>
        <w:t>;</w:t>
      </w:r>
    </w:p>
    <w:p w14:paraId="23ED2FC9" w14:textId="2D9F9121" w:rsidR="00582905" w:rsidRPr="00582905" w:rsidRDefault="00582905" w:rsidP="00582905">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Корректирует</w:t>
      </w:r>
      <w:r w:rsidR="009C205F">
        <w:rPr>
          <w:color w:val="000000" w:themeColor="text1"/>
          <w:sz w:val="28"/>
          <w:szCs w:val="28"/>
        </w:rPr>
        <w:t xml:space="preserve"> текущие значения навигационных параметров (местоположения)</w:t>
      </w:r>
      <w:r>
        <w:rPr>
          <w:color w:val="000000" w:themeColor="text1"/>
          <w:sz w:val="28"/>
          <w:szCs w:val="28"/>
        </w:rPr>
        <w:t xml:space="preserve"> БВС</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Обеспечить пространственную ориентацию БВС</w:t>
      </w:r>
      <w:bookmarkEnd w:id="43"/>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lastRenderedPageBreak/>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7777777" w:rsidR="00582905" w:rsidRPr="00746B46"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6F22B6C" w14:textId="77777777" w:rsidR="00582905" w:rsidRPr="001D4D33"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582905">
      <w:pPr>
        <w:pStyle w:val="afa"/>
        <w:numPr>
          <w:ilvl w:val="4"/>
          <w:numId w:val="3"/>
        </w:numPr>
        <w:tabs>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0316F624" w14:textId="77777777" w:rsidR="00582905" w:rsidRPr="0078125F" w:rsidRDefault="00582905" w:rsidP="00582905">
      <w:pPr>
        <w:pStyle w:val="afa"/>
        <w:tabs>
          <w:tab w:val="left" w:pos="0"/>
          <w:tab w:val="left" w:pos="1418"/>
          <w:tab w:val="left" w:pos="1843"/>
        </w:tabs>
        <w:spacing w:line="360" w:lineRule="auto"/>
        <w:ind w:left="851"/>
        <w:jc w:val="both"/>
        <w:rPr>
          <w:rFonts w:eastAsia="Calibri"/>
          <w:sz w:val="28"/>
          <w:szCs w:val="28"/>
        </w:rPr>
      </w:pP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58A6F931"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5153E3">
      <w:pPr>
        <w:numPr>
          <w:ilvl w:val="0"/>
          <w:numId w:val="3"/>
        </w:numPr>
        <w:spacing w:line="360" w:lineRule="auto"/>
        <w:ind w:left="0" w:firstLine="709"/>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3CDFF02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7A77DC8" w14:textId="3CD4C351" w:rsidR="00BA318C" w:rsidRPr="00BA318C" w:rsidRDefault="00BA318C" w:rsidP="00BA318C">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3F9110A3" w14:textId="77777777" w:rsidR="00BA318C" w:rsidRPr="00BA318C" w:rsidRDefault="00BA318C" w:rsidP="00BA318C">
      <w:pPr>
        <w:spacing w:line="360" w:lineRule="auto"/>
        <w:ind w:firstLine="851"/>
        <w:jc w:val="both"/>
        <w:rPr>
          <w:sz w:val="28"/>
          <w:szCs w:val="28"/>
        </w:rPr>
      </w:pPr>
      <w:r w:rsidRPr="00BA318C">
        <w:rPr>
          <w:sz w:val="28"/>
          <w:szCs w:val="28"/>
        </w:rPr>
        <w:t>ПАК должен функционировать в следующих режимах:</w:t>
      </w:r>
    </w:p>
    <w:p w14:paraId="3B3812C9"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штатный режим работы - в этом режиме должен быть обеспечен доступ зарегистрированных пользователей ко всем функциям (круглосуточно);</w:t>
      </w:r>
    </w:p>
    <w:p w14:paraId="71356D20"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7840637" w14:textId="29A8691A" w:rsidR="00BA318C" w:rsidRPr="0093044F" w:rsidRDefault="00BA318C" w:rsidP="00BA318C">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5153E3">
      <w:pPr>
        <w:pageBreakBefore/>
        <w:numPr>
          <w:ilvl w:val="0"/>
          <w:numId w:val="3"/>
        </w:numPr>
        <w:spacing w:line="360" w:lineRule="auto"/>
        <w:ind w:left="0" w:firstLine="709"/>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4AE32A4A" w:rsidR="00CD40D4" w:rsidRPr="00CD40D4" w:rsidRDefault="00CD40D4" w:rsidP="00CD40D4">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582"/>
        <w:gridCol w:w="234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Pr="002D3F7A" w:rsidRDefault="00CD40D4" w:rsidP="00254512">
            <w:pPr>
              <w:ind w:left="447"/>
              <w:rPr>
                <w:rFonts w:eastAsia="Microsoft YaHei"/>
                <w:color w:val="000000" w:themeColor="text1"/>
                <w:sz w:val="28"/>
                <w:szCs w:val="28"/>
                <w:highlight w:val="yellow"/>
              </w:rPr>
            </w:pPr>
            <w:r w:rsidRPr="002D3F7A">
              <w:rPr>
                <w:rFonts w:eastAsia="Microsoft YaHei"/>
                <w:color w:val="000000" w:themeColor="text1"/>
                <w:sz w:val="28"/>
                <w:szCs w:val="28"/>
                <w:highlight w:val="yellow"/>
              </w:rPr>
              <w:t>Габаритные размеры</w:t>
            </w:r>
          </w:p>
          <w:p w14:paraId="6BC7CD38"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разложенном виде, без винтов: Д×Ш×В (мм)</w:t>
            </w:r>
          </w:p>
          <w:p w14:paraId="6B18D8D3"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сложенном виде, с винтами: Д×Ш×В (мм)</w:t>
            </w:r>
          </w:p>
        </w:tc>
        <w:tc>
          <w:tcPr>
            <w:tcW w:w="2268" w:type="dxa"/>
            <w:shd w:val="clear" w:color="auto" w:fill="auto"/>
            <w:hideMark/>
          </w:tcPr>
          <w:p w14:paraId="3342FDAE" w14:textId="77777777" w:rsidR="00CD40D4" w:rsidRPr="002D3F7A" w:rsidRDefault="00CD40D4" w:rsidP="00254512">
            <w:pPr>
              <w:rPr>
                <w:rFonts w:eastAsia="Microsoft YaHei"/>
                <w:color w:val="000000" w:themeColor="text1"/>
                <w:sz w:val="28"/>
                <w:szCs w:val="28"/>
                <w:highlight w:val="yellow"/>
              </w:rPr>
            </w:pPr>
          </w:p>
          <w:p w14:paraId="2C0ACCC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810 ×670 ×430</w:t>
            </w:r>
          </w:p>
          <w:p w14:paraId="355E126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430 ×420 ×430</w:t>
            </w:r>
          </w:p>
        </w:tc>
      </w:tr>
      <w:tr w:rsidR="00CD40D4" w:rsidRPr="00412321" w14:paraId="50E342A4" w14:textId="77777777" w:rsidTr="00254512">
        <w:tc>
          <w:tcPr>
            <w:tcW w:w="7650" w:type="dxa"/>
            <w:shd w:val="clear" w:color="auto" w:fill="auto"/>
          </w:tcPr>
          <w:p w14:paraId="195DB8B7"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Макс. полезная нагрузка (кг)</w:t>
            </w:r>
          </w:p>
        </w:tc>
        <w:tc>
          <w:tcPr>
            <w:tcW w:w="2268" w:type="dxa"/>
            <w:shd w:val="clear" w:color="auto" w:fill="auto"/>
          </w:tcPr>
          <w:p w14:paraId="3B83F88E"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Макс. взлетная масса(кг) </w:t>
            </w:r>
          </w:p>
        </w:tc>
        <w:tc>
          <w:tcPr>
            <w:tcW w:w="2268" w:type="dxa"/>
            <w:shd w:val="clear" w:color="auto" w:fill="auto"/>
            <w:hideMark/>
          </w:tcPr>
          <w:p w14:paraId="0EC9FD0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9</w:t>
            </w:r>
          </w:p>
        </w:tc>
      </w:tr>
      <w:tr w:rsidR="00CD40D4" w:rsidRPr="00412321" w14:paraId="054B46A2" w14:textId="77777777" w:rsidTr="00254512">
        <w:tc>
          <w:tcPr>
            <w:tcW w:w="7650" w:type="dxa"/>
            <w:shd w:val="clear" w:color="auto" w:fill="auto"/>
          </w:tcPr>
          <w:p w14:paraId="61588612"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Степень защиты</w:t>
            </w:r>
          </w:p>
        </w:tc>
        <w:tc>
          <w:tcPr>
            <w:tcW w:w="2268" w:type="dxa"/>
            <w:shd w:val="clear" w:color="auto" w:fill="auto"/>
          </w:tcPr>
          <w:p w14:paraId="1C1C508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085208"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085208"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lastRenderedPageBreak/>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X="-147" w:tblpY="-153"/>
              <w:tblOverlap w:val="never"/>
              <w:tblW w:w="9797" w:type="dxa"/>
              <w:tblLook w:val="04A0" w:firstRow="1" w:lastRow="0" w:firstColumn="1" w:lastColumn="0" w:noHBand="0" w:noVBand="1"/>
            </w:tblPr>
            <w:tblGrid>
              <w:gridCol w:w="5387"/>
              <w:gridCol w:w="2195"/>
              <w:gridCol w:w="2215"/>
            </w:tblGrid>
            <w:tr w:rsidR="00CD40D4" w14:paraId="766F1B1D" w14:textId="77777777" w:rsidTr="002D3F7A">
              <w:tc>
                <w:tcPr>
                  <w:tcW w:w="5387" w:type="dxa"/>
                </w:tcPr>
                <w:p w14:paraId="0B4881BC" w14:textId="77777777" w:rsidR="00CD40D4" w:rsidRDefault="00CD40D4" w:rsidP="00CD40D4">
                  <w:pPr>
                    <w:spacing w:line="360" w:lineRule="auto"/>
                    <w:jc w:val="both"/>
                    <w:rPr>
                      <w:sz w:val="28"/>
                      <w:szCs w:val="28"/>
                    </w:rPr>
                  </w:pPr>
                </w:p>
              </w:tc>
              <w:tc>
                <w:tcPr>
                  <w:tcW w:w="2195"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215"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2D3F7A">
              <w:tc>
                <w:tcPr>
                  <w:tcW w:w="5387"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195" w:type="dxa"/>
                </w:tcPr>
                <w:p w14:paraId="2B0502C1" w14:textId="77777777" w:rsidR="00CD40D4" w:rsidRDefault="00CD40D4" w:rsidP="00CD40D4">
                  <w:pPr>
                    <w:spacing w:line="360" w:lineRule="auto"/>
                    <w:jc w:val="both"/>
                    <w:rPr>
                      <w:sz w:val="28"/>
                      <w:szCs w:val="28"/>
                    </w:rPr>
                  </w:pPr>
                  <w:r>
                    <w:rPr>
                      <w:sz w:val="28"/>
                      <w:szCs w:val="28"/>
                    </w:rPr>
                    <w:t>10</w:t>
                  </w:r>
                </w:p>
              </w:tc>
              <w:tc>
                <w:tcPr>
                  <w:tcW w:w="2215" w:type="dxa"/>
                </w:tcPr>
                <w:p w14:paraId="7A47674C" w14:textId="77777777" w:rsidR="00CD40D4" w:rsidRDefault="00CD40D4" w:rsidP="00CD40D4">
                  <w:pPr>
                    <w:spacing w:line="360" w:lineRule="auto"/>
                    <w:jc w:val="both"/>
                    <w:rPr>
                      <w:sz w:val="28"/>
                      <w:szCs w:val="28"/>
                    </w:rPr>
                  </w:pPr>
                </w:p>
              </w:tc>
            </w:tr>
            <w:tr w:rsidR="00CD40D4" w14:paraId="773CEDE0" w14:textId="77777777" w:rsidTr="002D3F7A">
              <w:tc>
                <w:tcPr>
                  <w:tcW w:w="5387"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195" w:type="dxa"/>
                </w:tcPr>
                <w:p w14:paraId="3E952887" w14:textId="77777777" w:rsidR="00CD40D4" w:rsidRDefault="00CD40D4" w:rsidP="00CD40D4">
                  <w:pPr>
                    <w:spacing w:line="360" w:lineRule="auto"/>
                    <w:jc w:val="both"/>
                    <w:rPr>
                      <w:sz w:val="28"/>
                      <w:szCs w:val="28"/>
                    </w:rPr>
                  </w:pPr>
                </w:p>
              </w:tc>
              <w:tc>
                <w:tcPr>
                  <w:tcW w:w="2215" w:type="dxa"/>
                </w:tcPr>
                <w:p w14:paraId="7B409264" w14:textId="77777777" w:rsidR="00CD40D4" w:rsidRDefault="00CD40D4" w:rsidP="00CD40D4">
                  <w:pPr>
                    <w:spacing w:line="360" w:lineRule="auto"/>
                    <w:jc w:val="both"/>
                    <w:rPr>
                      <w:sz w:val="28"/>
                      <w:szCs w:val="28"/>
                    </w:rPr>
                  </w:pPr>
                </w:p>
              </w:tc>
            </w:tr>
            <w:tr w:rsidR="00CD40D4" w14:paraId="4BF47D7F" w14:textId="77777777" w:rsidTr="002D3F7A">
              <w:tc>
                <w:tcPr>
                  <w:tcW w:w="5387"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195" w:type="dxa"/>
                </w:tcPr>
                <w:p w14:paraId="5190BF71" w14:textId="77777777" w:rsidR="00CD40D4" w:rsidRDefault="00CD40D4" w:rsidP="00CD40D4">
                  <w:pPr>
                    <w:spacing w:line="360" w:lineRule="auto"/>
                    <w:jc w:val="both"/>
                    <w:rPr>
                      <w:sz w:val="28"/>
                      <w:szCs w:val="28"/>
                    </w:rPr>
                  </w:pPr>
                </w:p>
              </w:tc>
              <w:tc>
                <w:tcPr>
                  <w:tcW w:w="2215" w:type="dxa"/>
                </w:tcPr>
                <w:p w14:paraId="390D3D46" w14:textId="77777777" w:rsidR="00CD40D4" w:rsidRDefault="00CD40D4" w:rsidP="00CD40D4">
                  <w:pPr>
                    <w:spacing w:line="360" w:lineRule="auto"/>
                    <w:jc w:val="both"/>
                    <w:rPr>
                      <w:sz w:val="28"/>
                      <w:szCs w:val="28"/>
                    </w:rPr>
                  </w:pPr>
                </w:p>
              </w:tc>
            </w:tr>
            <w:tr w:rsidR="00CD40D4" w14:paraId="306DA961" w14:textId="77777777" w:rsidTr="002D3F7A">
              <w:tc>
                <w:tcPr>
                  <w:tcW w:w="5387"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195" w:type="dxa"/>
                </w:tcPr>
                <w:p w14:paraId="17CDE619" w14:textId="77777777" w:rsidR="00CD40D4" w:rsidRDefault="00CD40D4" w:rsidP="00CD40D4">
                  <w:pPr>
                    <w:spacing w:line="360" w:lineRule="auto"/>
                    <w:jc w:val="both"/>
                    <w:rPr>
                      <w:sz w:val="28"/>
                      <w:szCs w:val="28"/>
                    </w:rPr>
                  </w:pPr>
                  <w:r>
                    <w:rPr>
                      <w:sz w:val="28"/>
                      <w:szCs w:val="28"/>
                    </w:rPr>
                    <w:t>10</w:t>
                  </w:r>
                </w:p>
              </w:tc>
              <w:tc>
                <w:tcPr>
                  <w:tcW w:w="2215" w:type="dxa"/>
                </w:tcPr>
                <w:p w14:paraId="51010D72" w14:textId="77777777" w:rsidR="00CD40D4" w:rsidRDefault="00CD40D4" w:rsidP="00CD40D4">
                  <w:pPr>
                    <w:spacing w:line="360" w:lineRule="auto"/>
                    <w:jc w:val="both"/>
                    <w:rPr>
                      <w:sz w:val="28"/>
                      <w:szCs w:val="28"/>
                    </w:rPr>
                  </w:pPr>
                </w:p>
              </w:tc>
            </w:tr>
            <w:tr w:rsidR="00CD40D4" w14:paraId="6C99714C" w14:textId="77777777" w:rsidTr="002D3F7A">
              <w:tc>
                <w:tcPr>
                  <w:tcW w:w="5387"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195" w:type="dxa"/>
                </w:tcPr>
                <w:p w14:paraId="14C4D946" w14:textId="77777777" w:rsidR="00CD40D4" w:rsidRDefault="00CD40D4" w:rsidP="00CD40D4">
                  <w:pPr>
                    <w:spacing w:line="360" w:lineRule="auto"/>
                    <w:jc w:val="both"/>
                    <w:rPr>
                      <w:sz w:val="28"/>
                      <w:szCs w:val="28"/>
                    </w:rPr>
                  </w:pPr>
                </w:p>
              </w:tc>
              <w:tc>
                <w:tcPr>
                  <w:tcW w:w="2215"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948D" w14:textId="77777777" w:rsidR="005B3645" w:rsidRDefault="005B3645">
      <w:r>
        <w:separator/>
      </w:r>
    </w:p>
  </w:endnote>
  <w:endnote w:type="continuationSeparator" w:id="0">
    <w:p w14:paraId="2FC2C958" w14:textId="77777777" w:rsidR="005B3645" w:rsidRDefault="005B3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9FF7" w14:textId="77777777" w:rsidR="005B3645" w:rsidRDefault="005B3645">
      <w:r>
        <w:separator/>
      </w:r>
    </w:p>
  </w:footnote>
  <w:footnote w:type="continuationSeparator" w:id="0">
    <w:p w14:paraId="02A4249E" w14:textId="77777777" w:rsidR="005B3645" w:rsidRDefault="005B3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8"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7"/>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8"/>
  </w:num>
  <w:num w:numId="11">
    <w:abstractNumId w:val="25"/>
  </w:num>
  <w:num w:numId="12">
    <w:abstractNumId w:val="36"/>
  </w:num>
  <w:num w:numId="13">
    <w:abstractNumId w:val="39"/>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0"/>
  </w:num>
  <w:num w:numId="28">
    <w:abstractNumId w:val="2"/>
  </w:num>
  <w:num w:numId="29">
    <w:abstractNumId w:val="20"/>
  </w:num>
  <w:num w:numId="30">
    <w:abstractNumId w:val="35"/>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208"/>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4019"/>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A79F7"/>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9F2"/>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0CF"/>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3645"/>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29B6"/>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1D9"/>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27A"/>
    <w:rsid w:val="00891E47"/>
    <w:rsid w:val="0089269B"/>
    <w:rsid w:val="00892B8B"/>
    <w:rsid w:val="008933C3"/>
    <w:rsid w:val="00893A4F"/>
    <w:rsid w:val="00893E1F"/>
    <w:rsid w:val="00894F5B"/>
    <w:rsid w:val="00895348"/>
    <w:rsid w:val="008953D5"/>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063"/>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1191</TotalTime>
  <Pages>23</Pages>
  <Words>2655</Words>
  <Characters>15137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87</cp:revision>
  <cp:lastPrinted>2022-02-16T14:34:00Z</cp:lastPrinted>
  <dcterms:created xsi:type="dcterms:W3CDTF">2022-02-11T07:02:00Z</dcterms:created>
  <dcterms:modified xsi:type="dcterms:W3CDTF">2022-03-16T12:41:00Z</dcterms:modified>
</cp:coreProperties>
</file>