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3F0118A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ТЭС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за работой оборудования ТЭС (агрегаты, насосы, трубопроводы, конструктивные элементы зданий и сооружений и т.д., далее – оборудование) и выявлять дефекты и отклонения по изображениям (фото- и видео-снимкам), полученным с использованием беспилотных летательных аппаратов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7D11F81C" w14:textId="6F9D4396"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по разработанному классификатору дефектов;</w:t>
      </w:r>
    </w:p>
    <w:p w14:paraId="35684BCC" w14:textId="272386E3"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дефекта (отклонения)</w:t>
      </w:r>
      <w:r w:rsidRPr="00770A77">
        <w:rPr>
          <w:sz w:val="28"/>
          <w:szCs w:val="28"/>
        </w:rPr>
        <w:t xml:space="preserve"> (отклонения) на электронной схеме (3D модели) главного корпуса ТЭС, с координатами каждого найденного </w:t>
      </w:r>
      <w:r w:rsidR="00302AE7">
        <w:rPr>
          <w:sz w:val="28"/>
          <w:szCs w:val="28"/>
        </w:rPr>
        <w:t>дефекта (отклонения)</w:t>
      </w:r>
      <w:r w:rsidRPr="00770A77">
        <w:rPr>
          <w:sz w:val="28"/>
          <w:szCs w:val="28"/>
        </w:rPr>
        <w:t xml:space="preserve"> (отклонения) в локальных координатах цеха (производственной площадки);</w:t>
      </w:r>
    </w:p>
    <w:p w14:paraId="7D30B43C" w14:textId="5C5BBB3C"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 xml:space="preserve"> обознач</w:t>
      </w:r>
      <w:r w:rsidR="00550E83">
        <w:rPr>
          <w:sz w:val="28"/>
          <w:szCs w:val="28"/>
        </w:rPr>
        <w:t>ать</w:t>
      </w:r>
      <w:r w:rsidRPr="00770A77">
        <w:rPr>
          <w:sz w:val="28"/>
          <w:szCs w:val="28"/>
        </w:rPr>
        <w:t xml:space="preserve"> на электронном формуляре вероятного </w:t>
      </w:r>
      <w:r w:rsidR="00302AE7">
        <w:rPr>
          <w:sz w:val="28"/>
          <w:szCs w:val="28"/>
        </w:rPr>
        <w:t>дефекта (отклонения)</w:t>
      </w:r>
      <w:r w:rsidRPr="00770A77">
        <w:rPr>
          <w:sz w:val="28"/>
          <w:szCs w:val="28"/>
        </w:rPr>
        <w:t xml:space="preserve"> (отклонения)</w:t>
      </w:r>
    </w:p>
    <w:p w14:paraId="507F6DEA" w14:textId="739A1B4C" w:rsidR="00770A77" w:rsidRPr="00770A77" w:rsidRDefault="00550E83"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сведений о выявленных </w:t>
      </w:r>
      <w:r w:rsidR="00302AE7">
        <w:rPr>
          <w:sz w:val="28"/>
          <w:szCs w:val="28"/>
        </w:rPr>
        <w:t>дефекта (отклонения)</w:t>
      </w:r>
      <w:r w:rsidR="00770A77" w:rsidRPr="00770A77">
        <w:rPr>
          <w:sz w:val="28"/>
          <w:szCs w:val="28"/>
        </w:rPr>
        <w:t>х и отклонениях в электронном формуляре – базе данных сбора информации о проведенных осмотрах;</w:t>
      </w:r>
    </w:p>
    <w:p w14:paraId="43A87742" w14:textId="3D16106F"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текстового файла,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(отклонения) и степень его развития;</w:t>
      </w:r>
    </w:p>
    <w:p w14:paraId="30F4033B" w14:textId="7086B69D"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функционирова</w:t>
      </w:r>
      <w:r w:rsidR="00550E83">
        <w:rPr>
          <w:sz w:val="28"/>
          <w:szCs w:val="28"/>
        </w:rPr>
        <w:t>ть</w:t>
      </w:r>
      <w:r w:rsidRPr="00770A77">
        <w:rPr>
          <w:sz w:val="28"/>
          <w:szCs w:val="28"/>
        </w:rPr>
        <w:t xml:space="preserve"> систем</w:t>
      </w:r>
      <w:r w:rsidR="00550E83">
        <w:rPr>
          <w:sz w:val="28"/>
          <w:szCs w:val="28"/>
        </w:rPr>
        <w:t>е</w:t>
      </w:r>
      <w:r w:rsidRPr="00770A77">
        <w:rPr>
          <w:sz w:val="28"/>
          <w:szCs w:val="28"/>
        </w:rPr>
        <w:t xml:space="preserve"> распознавания независимо от того, включен ли АРМ оператора;</w:t>
      </w:r>
    </w:p>
    <w:p w14:paraId="1C2CC9A0" w14:textId="27160AC1"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с учетом внесения фактических данных по выявленным </w:t>
      </w:r>
      <w:r w:rsidR="00302AE7">
        <w:rPr>
          <w:sz w:val="28"/>
          <w:szCs w:val="28"/>
        </w:rPr>
        <w:t>дефекта</w:t>
      </w:r>
      <w:r w:rsidR="002636B3">
        <w:rPr>
          <w:sz w:val="28"/>
          <w:szCs w:val="28"/>
        </w:rPr>
        <w:t>м</w:t>
      </w:r>
      <w:r w:rsidR="00302AE7">
        <w:rPr>
          <w:sz w:val="28"/>
          <w:szCs w:val="28"/>
        </w:rPr>
        <w:t xml:space="preserve"> (отклонения</w:t>
      </w:r>
      <w:r w:rsidRPr="00770A77">
        <w:rPr>
          <w:sz w:val="28"/>
          <w:szCs w:val="28"/>
        </w:rPr>
        <w:t>м</w:t>
      </w:r>
      <w:r w:rsidR="002636B3">
        <w:rPr>
          <w:sz w:val="28"/>
          <w:szCs w:val="28"/>
        </w:rPr>
        <w:t>)</w:t>
      </w:r>
      <w:r w:rsidRPr="00770A77">
        <w:rPr>
          <w:sz w:val="28"/>
          <w:szCs w:val="28"/>
        </w:rPr>
        <w:t xml:space="preserve"> в случаях уточнения результатов осмотров с использованием существующих методов.</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lastRenderedPageBreak/>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0191B996"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танция оператора</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планшетном компьютере с ОС на базе Android,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 xml:space="preserve">.  </w:t>
      </w:r>
    </w:p>
    <w:p w14:paraId="231754CE" w14:textId="578CCA82"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w:t>
      </w:r>
      <w:r>
        <w:rPr>
          <w:rFonts w:eastAsia="Calibri"/>
          <w:sz w:val="28"/>
          <w:szCs w:val="28"/>
        </w:rPr>
        <w:t>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tbl>
      <w:tblPr>
        <w:tblStyle w:val="af9"/>
        <w:tblW w:w="0" w:type="auto"/>
        <w:tblInd w:w="851" w:type="dxa"/>
        <w:tblLook w:val="04A0" w:firstRow="1" w:lastRow="0" w:firstColumn="1" w:lastColumn="0" w:noHBand="0" w:noVBand="1"/>
      </w:tblPr>
      <w:tblGrid>
        <w:gridCol w:w="2405"/>
        <w:gridCol w:w="6394"/>
      </w:tblGrid>
      <w:tr w:rsidR="007C71D9" w14:paraId="4E0E538D" w14:textId="77777777" w:rsidTr="007C71D9">
        <w:tc>
          <w:tcPr>
            <w:tcW w:w="2405" w:type="dxa"/>
          </w:tcPr>
          <w:p w14:paraId="02F9D4F7" w14:textId="77777777" w:rsidR="007C71D9" w:rsidRDefault="007C71D9" w:rsidP="00736A68">
            <w:pPr>
              <w:pStyle w:val="afa"/>
              <w:tabs>
                <w:tab w:val="left" w:pos="178"/>
                <w:tab w:val="left" w:pos="1560"/>
              </w:tabs>
              <w:spacing w:line="360" w:lineRule="auto"/>
              <w:ind w:left="0"/>
              <w:jc w:val="both"/>
              <w:rPr>
                <w:rFonts w:eastAsia="Calibri"/>
                <w:sz w:val="28"/>
                <w:szCs w:val="28"/>
                <w:lang w:val="en-US"/>
              </w:rPr>
            </w:pPr>
          </w:p>
        </w:tc>
        <w:tc>
          <w:tcPr>
            <w:tcW w:w="6394" w:type="dxa"/>
          </w:tcPr>
          <w:p w14:paraId="1D180C67"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1-RPC-500PMB BLK, </w:t>
            </w:r>
          </w:p>
          <w:p w14:paraId="3EA086B0"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1-Intel</w:t>
            </w:r>
            <w:r w:rsidRPr="002F5816">
              <w:rPr>
                <w:rFonts w:eastAsia="Calibri"/>
                <w:sz w:val="28"/>
                <w:szCs w:val="28"/>
                <w:lang w:val="en-US"/>
              </w:rPr>
              <w:t xml:space="preserve"> </w:t>
            </w:r>
            <w:r w:rsidRPr="00736A68">
              <w:rPr>
                <w:rFonts w:eastAsia="Calibri"/>
                <w:sz w:val="28"/>
                <w:szCs w:val="28"/>
                <w:lang w:val="en-US"/>
              </w:rPr>
              <w:t xml:space="preserve">Core-i5 10500 3.1G/S1200, </w:t>
            </w:r>
          </w:p>
          <w:p w14:paraId="2F5BDB6A"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1-MB ASUS TUF GAMING Z590-PLUS, </w:t>
            </w:r>
          </w:p>
          <w:p w14:paraId="71FD444D"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1-FAN ID-Cooling IS-40X, </w:t>
            </w:r>
          </w:p>
          <w:p w14:paraId="1C32332A"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1-VGA-12Gb NVIDIA RTX 3060, </w:t>
            </w:r>
          </w:p>
          <w:p w14:paraId="4CE18908"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1-SSD WDS250G2B0A, </w:t>
            </w:r>
          </w:p>
          <w:p w14:paraId="0352C948" w14:textId="77777777" w:rsidR="007C71D9" w:rsidRPr="00736A68"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2-HDD-10Tb Seagate-NAS,</w:t>
            </w:r>
          </w:p>
          <w:p w14:paraId="1A008CAD"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4-KVR26N19D8/16,</w:t>
            </w:r>
          </w:p>
          <w:p w14:paraId="22218133" w14:textId="77777777" w:rsidR="007C71D9" w:rsidRPr="00736A68"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3-Cable SATA SATA3-7PL45S,</w:t>
            </w:r>
          </w:p>
          <w:p w14:paraId="7A663C6B" w14:textId="6BBC4F82"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1-HDD Bracket 5.25" to 3.5",</w:t>
            </w:r>
          </w:p>
          <w:p w14:paraId="3F28CC3B"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1-HDD Bracket</w:t>
            </w:r>
            <w:r w:rsidRPr="003F1F45">
              <w:rPr>
                <w:rFonts w:eastAsia="Calibri"/>
                <w:sz w:val="28"/>
                <w:szCs w:val="28"/>
                <w:lang w:val="en-US"/>
              </w:rPr>
              <w:t xml:space="preserve"> </w:t>
            </w:r>
            <w:r w:rsidRPr="00736A68">
              <w:rPr>
                <w:rFonts w:eastAsia="Calibri"/>
                <w:sz w:val="28"/>
                <w:szCs w:val="28"/>
                <w:lang w:val="en-US"/>
              </w:rPr>
              <w:t xml:space="preserve">3.5" to 2.5", </w:t>
            </w:r>
          </w:p>
          <w:p w14:paraId="1B2FDAEA" w14:textId="32432BCF" w:rsidR="007C71D9" w:rsidRPr="009933BB"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1-PW-850W PS-SPR-0850FPCBEU-R)</w:t>
            </w:r>
            <w:r w:rsidR="009933BB" w:rsidRPr="009933BB">
              <w:rPr>
                <w:rFonts w:eastAsia="Calibri"/>
                <w:sz w:val="28"/>
                <w:szCs w:val="28"/>
                <w:lang w:val="en-US"/>
              </w:rPr>
              <w:t>,</w:t>
            </w:r>
          </w:p>
          <w:p w14:paraId="456BA7BA" w14:textId="457A67E9"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KVM консоль ATEN CL5708M</w:t>
            </w:r>
          </w:p>
        </w:tc>
      </w:tr>
    </w:tbl>
    <w:p w14:paraId="21AA053A" w14:textId="03F13675"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w:t>
      </w:r>
      <w:r>
        <w:rPr>
          <w:rFonts w:eastAsia="Calibri"/>
          <w:sz w:val="28"/>
          <w:szCs w:val="28"/>
        </w:rPr>
        <w:t>ервер</w:t>
      </w:r>
    </w:p>
    <w:tbl>
      <w:tblPr>
        <w:tblStyle w:val="af9"/>
        <w:tblW w:w="0" w:type="auto"/>
        <w:tblInd w:w="851" w:type="dxa"/>
        <w:tblLook w:val="04A0" w:firstRow="1" w:lastRow="0" w:firstColumn="1" w:lastColumn="0" w:noHBand="0" w:noVBand="1"/>
      </w:tblPr>
      <w:tblGrid>
        <w:gridCol w:w="2405"/>
        <w:gridCol w:w="6394"/>
      </w:tblGrid>
      <w:tr w:rsidR="007C71D9" w14:paraId="0D9AEEC8" w14:textId="77777777" w:rsidTr="007C71D9">
        <w:tc>
          <w:tcPr>
            <w:tcW w:w="2405" w:type="dxa"/>
          </w:tcPr>
          <w:p w14:paraId="19416C70" w14:textId="77777777" w:rsidR="007C71D9" w:rsidRDefault="007C71D9" w:rsidP="007C71D9">
            <w:pPr>
              <w:pStyle w:val="afa"/>
              <w:tabs>
                <w:tab w:val="left" w:pos="1560"/>
              </w:tabs>
              <w:spacing w:line="360" w:lineRule="auto"/>
              <w:ind w:left="0"/>
              <w:jc w:val="both"/>
              <w:rPr>
                <w:rFonts w:eastAsia="Calibri"/>
                <w:sz w:val="28"/>
                <w:szCs w:val="28"/>
              </w:rPr>
            </w:pPr>
          </w:p>
        </w:tc>
        <w:tc>
          <w:tcPr>
            <w:tcW w:w="6394" w:type="dxa"/>
          </w:tcPr>
          <w:p w14:paraId="5307E350"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1-RPC-500PMB BLK, </w:t>
            </w:r>
          </w:p>
          <w:p w14:paraId="70A868E0"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1-Intel Core-i5 10500 3.1G/S1200, </w:t>
            </w:r>
          </w:p>
          <w:p w14:paraId="07CC3A09"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1-MB ASUS TUF GAMING Z590-PLUS, </w:t>
            </w:r>
          </w:p>
          <w:p w14:paraId="40DB2B09"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1-FAN ID-Cooling IS-40X,</w:t>
            </w:r>
          </w:p>
          <w:p w14:paraId="330EC1DA"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1-SSD WDS250G2B0A, </w:t>
            </w:r>
          </w:p>
          <w:p w14:paraId="582F89E8"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2-HDD-10Tb Seagate-NAS,</w:t>
            </w:r>
          </w:p>
          <w:p w14:paraId="32CA6E96"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lastRenderedPageBreak/>
              <w:t xml:space="preserve">4-KVR26N19D8/16, </w:t>
            </w:r>
          </w:p>
          <w:p w14:paraId="1B013A26"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3-Cable SATA SATA3-7PL45S,</w:t>
            </w:r>
          </w:p>
          <w:p w14:paraId="19208C7D" w14:textId="46FE1CA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1-HDD Bracket 5.25" to 3.5",</w:t>
            </w:r>
          </w:p>
          <w:p w14:paraId="10BA523B" w14:textId="526F931D"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1-HDD Bracket 3.5" to 2.5", </w:t>
            </w:r>
          </w:p>
          <w:p w14:paraId="7DE9CE43" w14:textId="4F3B6039" w:rsidR="007C71D9" w:rsidRDefault="007C71D9" w:rsidP="007C71D9">
            <w:pPr>
              <w:pStyle w:val="afa"/>
              <w:tabs>
                <w:tab w:val="left" w:pos="1560"/>
              </w:tabs>
              <w:spacing w:line="360" w:lineRule="auto"/>
              <w:ind w:left="-113" w:firstLine="113"/>
              <w:jc w:val="both"/>
              <w:rPr>
                <w:rFonts w:eastAsia="Calibri"/>
                <w:sz w:val="28"/>
                <w:szCs w:val="28"/>
              </w:rPr>
            </w:pPr>
            <w:r w:rsidRPr="00736A68">
              <w:rPr>
                <w:rFonts w:eastAsia="Calibri"/>
                <w:sz w:val="28"/>
                <w:szCs w:val="28"/>
                <w:lang w:val="en-US"/>
              </w:rPr>
              <w:t>1-PW-850W PS-SPR-0850FPCBEU-R</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327E8015"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36A68">
        <w:rPr>
          <w:rFonts w:eastAsia="Calibri"/>
          <w:sz w:val="28"/>
          <w:szCs w:val="28"/>
          <w:lang w:val="en-US"/>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Pr="00770A77">
        <w:rPr>
          <w:rFonts w:eastAsia="Calibri"/>
          <w:sz w:val="28"/>
          <w:szCs w:val="28"/>
        </w:rPr>
        <w:t xml:space="preserve"> </w:t>
      </w:r>
    </w:p>
    <w:p w14:paraId="67FE5DEB" w14:textId="4345C6A2"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r w:rsidRPr="00770A77">
        <w:rPr>
          <w:rFonts w:eastAsia="Calibri"/>
          <w:sz w:val="28"/>
          <w:szCs w:val="28"/>
        </w:rPr>
        <w:t xml:space="preserve"> </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59F750C3" w:rsidR="00770A77" w:rsidRPr="00770A77" w:rsidRDefault="00770A77" w:rsidP="009933BB">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 xml:space="preserve">БВС </w:t>
      </w:r>
      <w:r w:rsidRPr="00770A77">
        <w:rPr>
          <w:rFonts w:eastAsia="Calibri"/>
          <w:sz w:val="28"/>
          <w:szCs w:val="28"/>
        </w:rPr>
        <w:t>мультикоптер</w:t>
      </w:r>
      <w:r w:rsidR="00004DE5">
        <w:rPr>
          <w:rFonts w:eastAsia="Calibri"/>
          <w:sz w:val="28"/>
          <w:szCs w:val="28"/>
        </w:rPr>
        <w:t>ного типа</w:t>
      </w:r>
      <w:r w:rsidRPr="00770A77">
        <w:rPr>
          <w:rFonts w:eastAsia="Calibri"/>
          <w:sz w:val="28"/>
          <w:szCs w:val="28"/>
        </w:rPr>
        <w:t xml:space="preserve">, включающий следующие компоненты: </w:t>
      </w:r>
    </w:p>
    <w:p w14:paraId="73069490" w14:textId="3F9A025A"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2CA6F946"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1CB5CDD8" w14:textId="7CE89FF9" w:rsid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датчик(-и) положения внутри системы локального позиционирования; </w:t>
      </w:r>
    </w:p>
    <w:p w14:paraId="4E0698C1" w14:textId="77777777" w:rsidR="007C71D9" w:rsidRPr="007C71D9" w:rsidRDefault="007C71D9" w:rsidP="007C71D9">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636B3">
      <w:pPr>
        <w:pStyle w:val="afa"/>
        <w:numPr>
          <w:ilvl w:val="2"/>
          <w:numId w:val="36"/>
        </w:numPr>
        <w:tabs>
          <w:tab w:val="left" w:pos="0"/>
          <w:tab w:val="left" w:pos="1134"/>
          <w:tab w:val="left" w:pos="1843"/>
        </w:tabs>
        <w:spacing w:line="360" w:lineRule="auto"/>
        <w:ind w:hanging="373"/>
        <w:jc w:val="both"/>
        <w:rPr>
          <w:rFonts w:eastAsia="Calibri"/>
          <w:sz w:val="28"/>
          <w:szCs w:val="28"/>
        </w:rPr>
      </w:pPr>
      <w:r>
        <w:rPr>
          <w:rFonts w:eastAsia="Calibri"/>
          <w:sz w:val="28"/>
          <w:szCs w:val="28"/>
        </w:rPr>
        <w:t>Полезная нагрузка</w:t>
      </w:r>
    </w:p>
    <w:p w14:paraId="05A6A207" w14:textId="3359CD0D"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Ф</w:t>
      </w:r>
      <w:r w:rsidR="00770A77" w:rsidRPr="00770A77">
        <w:rPr>
          <w:rFonts w:eastAsia="Calibri"/>
          <w:sz w:val="28"/>
          <w:szCs w:val="28"/>
        </w:rPr>
        <w:t xml:space="preserve">отокамера разрешения высокой четкости 4к с многократным ЗУМ; </w:t>
      </w:r>
    </w:p>
    <w:p w14:paraId="4B71B535" w14:textId="0ACCBEB1"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С</w:t>
      </w:r>
      <w:r w:rsidR="00770A77" w:rsidRPr="00770A77">
        <w:rPr>
          <w:rFonts w:eastAsia="Calibri"/>
          <w:sz w:val="28"/>
          <w:szCs w:val="28"/>
        </w:rPr>
        <w:t>ветильник дополнительного освещения/ подсветки для съемки в условиях недостаточной освещенности</w:t>
      </w:r>
      <w:r w:rsidR="009933BB" w:rsidRPr="00770A77">
        <w:rPr>
          <w:rFonts w:eastAsia="Calibri"/>
          <w:sz w:val="28"/>
          <w:szCs w:val="28"/>
        </w:rPr>
        <w:t>;</w:t>
      </w:r>
    </w:p>
    <w:p w14:paraId="6418CE3A" w14:textId="49C8AD1F"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p>
    <w:p w14:paraId="26AC6974" w14:textId="7474FF3D" w:rsid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 xml:space="preserve">атчик водорода и метана; </w:t>
      </w:r>
    </w:p>
    <w:p w14:paraId="6C2FB29A" w14:textId="7660AD4C" w:rsidR="003B284A"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П</w:t>
      </w:r>
      <w:r w:rsidR="002636B3">
        <w:rPr>
          <w:rFonts w:eastAsia="Calibri"/>
          <w:sz w:val="28"/>
          <w:szCs w:val="28"/>
        </w:rPr>
        <w:t>ирометр (</w:t>
      </w:r>
      <w:r w:rsidR="00B34507">
        <w:rPr>
          <w:rFonts w:eastAsia="Calibri"/>
          <w:sz w:val="28"/>
          <w:szCs w:val="28"/>
        </w:rPr>
        <w:t>т</w:t>
      </w:r>
      <w:r w:rsidR="003B284A">
        <w:rPr>
          <w:rFonts w:eastAsia="Calibri"/>
          <w:sz w:val="28"/>
          <w:szCs w:val="28"/>
        </w:rPr>
        <w:t>епловизионный модуль</w:t>
      </w:r>
      <w:r w:rsidR="002636B3">
        <w:rPr>
          <w:rFonts w:eastAsia="Calibri"/>
          <w:sz w:val="28"/>
          <w:szCs w:val="28"/>
        </w:rPr>
        <w:t>)</w:t>
      </w:r>
      <w:r w:rsidR="003B284A">
        <w:rPr>
          <w:rFonts w:eastAsia="Calibri"/>
          <w:sz w:val="28"/>
          <w:szCs w:val="28"/>
        </w:rPr>
        <w:t>;</w:t>
      </w:r>
    </w:p>
    <w:p w14:paraId="5CC8BAFA" w14:textId="1E81D1B8" w:rsidR="003B284A" w:rsidRDefault="002636B3"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 xml:space="preserve"> ИК-камера</w:t>
      </w:r>
    </w:p>
    <w:p w14:paraId="75573F3B" w14:textId="5AE73696" w:rsidR="002636B3" w:rsidRDefault="002636B3"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Ультразвуковые сенсоры</w:t>
      </w:r>
    </w:p>
    <w:p w14:paraId="73261133" w14:textId="2B66078F" w:rsidR="003F1F45" w:rsidRPr="00770A77" w:rsidRDefault="003F1F45"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p>
    <w:p w14:paraId="6CEAD059" w14:textId="7E969BAB" w:rsidR="00770A77" w:rsidRPr="00004DE5" w:rsidRDefault="00004DE5"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highlight w:val="yellow"/>
        </w:rPr>
      </w:pPr>
      <w:r w:rsidRPr="00004DE5">
        <w:rPr>
          <w:rFonts w:eastAsia="Calibri"/>
          <w:sz w:val="28"/>
          <w:szCs w:val="28"/>
          <w:highlight w:val="yellow"/>
        </w:rPr>
        <w:lastRenderedPageBreak/>
        <w:t>Что-то еще?</w:t>
      </w:r>
    </w:p>
    <w:p w14:paraId="6C3166A9" w14:textId="64FE5383"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95348">
        <w:rPr>
          <w:bCs/>
          <w:sz w:val="28"/>
          <w:szCs w:val="28"/>
        </w:rPr>
        <w:t>и</w:t>
      </w:r>
      <w:r w:rsidR="00895348">
        <w:rPr>
          <w:rFonts w:eastAsia="Calibri"/>
          <w:sz w:val="28"/>
          <w:szCs w:val="28"/>
        </w:rPr>
        <w:t>нженерная станция</w:t>
      </w:r>
      <w:r w:rsidR="00895348" w:rsidRPr="00770A77">
        <w:rPr>
          <w:rFonts w:eastAsia="Calibri"/>
          <w:sz w:val="28"/>
          <w:szCs w:val="28"/>
        </w:rPr>
        <w:t xml:space="preserve"> </w:t>
      </w:r>
      <w:r>
        <w:rPr>
          <w:bCs/>
          <w:sz w:val="28"/>
          <w:szCs w:val="28"/>
        </w:rPr>
        <w:t>представлен в таблице 1</w:t>
      </w:r>
      <w:r w:rsidR="005F0AB6">
        <w:rPr>
          <w:bCs/>
          <w:sz w:val="28"/>
          <w:szCs w:val="28"/>
        </w:rPr>
        <w:t>:</w:t>
      </w:r>
    </w:p>
    <w:p w14:paraId="05D432BD" w14:textId="0BC65C29" w:rsidR="00E90A19" w:rsidRDefault="00810A4E" w:rsidP="0025593E">
      <w:pPr>
        <w:pStyle w:val="afa"/>
        <w:tabs>
          <w:tab w:val="left" w:pos="0"/>
        </w:tabs>
        <w:spacing w:line="360" w:lineRule="auto"/>
        <w:ind w:left="0" w:firstLine="851"/>
        <w:jc w:val="both"/>
        <w:rPr>
          <w:rFonts w:eastAsia="Calibri"/>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w:t>
      </w:r>
      <w:r w:rsidR="00B34507">
        <w:rPr>
          <w:bCs/>
          <w:sz w:val="28"/>
          <w:szCs w:val="28"/>
        </w:rPr>
        <w:t>и отклонений</w:t>
      </w:r>
      <w:r w:rsidR="003B065B">
        <w:rPr>
          <w:bCs/>
          <w:sz w:val="28"/>
          <w:szCs w:val="28"/>
        </w:rPr>
        <w:t>,</w:t>
      </w:r>
      <w:r w:rsidR="003B065B" w:rsidRPr="003B065B">
        <w:rPr>
          <w:bCs/>
          <w:sz w:val="28"/>
          <w:szCs w:val="28"/>
        </w:rPr>
        <w:t xml:space="preserve"> </w:t>
      </w:r>
      <w:r w:rsidR="003B065B">
        <w:rPr>
          <w:bCs/>
          <w:sz w:val="28"/>
          <w:szCs w:val="28"/>
        </w:rPr>
        <w:t xml:space="preserve">предустановленное на </w:t>
      </w:r>
      <w:r w:rsidR="00895348">
        <w:rPr>
          <w:bCs/>
          <w:sz w:val="28"/>
          <w:szCs w:val="28"/>
        </w:rPr>
        <w:t>инженерную</w:t>
      </w:r>
      <w:r w:rsidR="003B065B">
        <w:rPr>
          <w:bCs/>
          <w:sz w:val="28"/>
          <w:szCs w:val="28"/>
        </w:rPr>
        <w:t xml:space="preserve"> станцию</w:t>
      </w:r>
      <w:r w:rsidR="007C71D9">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14B0F02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 xml:space="preserve">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963A97">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004DE5">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534C2DAF" w14:textId="41586B8C" w:rsidR="00A041BB" w:rsidRDefault="009D5CB2" w:rsidP="00C41C13">
      <w:pPr>
        <w:spacing w:line="360" w:lineRule="auto"/>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BD57CF">
        <w:rPr>
          <w:sz w:val="28"/>
          <w:szCs w:val="28"/>
        </w:rPr>
        <w:t xml:space="preserve"> – 30</w:t>
      </w:r>
      <w:r w:rsidR="00500323">
        <w:rPr>
          <w:sz w:val="28"/>
          <w:szCs w:val="28"/>
        </w:rPr>
        <w:t xml:space="preserve"> мин</w:t>
      </w:r>
    </w:p>
    <w:p w14:paraId="0430897B" w14:textId="175C474F" w:rsidR="009D5CB2" w:rsidRDefault="00ED2BBA" w:rsidP="00C41C13">
      <w:pPr>
        <w:spacing w:line="360" w:lineRule="auto"/>
        <w:jc w:val="both"/>
        <w:rPr>
          <w:sz w:val="28"/>
          <w:szCs w:val="28"/>
        </w:rPr>
      </w:pPr>
      <w:r>
        <w:rPr>
          <w:sz w:val="28"/>
          <w:szCs w:val="28"/>
        </w:rPr>
        <w:t>Розетки для питания</w:t>
      </w:r>
      <w:r w:rsidR="009D5CB2">
        <w:rPr>
          <w:sz w:val="28"/>
          <w:szCs w:val="28"/>
        </w:rPr>
        <w:t xml:space="preserve"> +220В - 2 шт</w:t>
      </w:r>
    </w:p>
    <w:p w14:paraId="5C8227A7" w14:textId="364D8A32" w:rsidR="00F40A8E" w:rsidRDefault="00500323" w:rsidP="00C41C13">
      <w:pPr>
        <w:spacing w:line="360" w:lineRule="auto"/>
        <w:jc w:val="both"/>
        <w:rPr>
          <w:sz w:val="28"/>
          <w:szCs w:val="28"/>
        </w:rPr>
      </w:pPr>
      <w:r>
        <w:rPr>
          <w:sz w:val="28"/>
          <w:szCs w:val="28"/>
        </w:rPr>
        <w:t>В</w:t>
      </w:r>
      <w:r w:rsidR="00AE7F7B">
        <w:rPr>
          <w:sz w:val="28"/>
          <w:szCs w:val="28"/>
        </w:rPr>
        <w:t>ремя работы на паре аккумуляторов</w:t>
      </w:r>
      <w:r w:rsidR="00B27EF5">
        <w:rPr>
          <w:sz w:val="28"/>
          <w:szCs w:val="28"/>
        </w:rPr>
        <w:t xml:space="preserve"> </w:t>
      </w:r>
      <w:r w:rsidR="00BD57CF">
        <w:rPr>
          <w:sz w:val="28"/>
          <w:szCs w:val="28"/>
        </w:rPr>
        <w:t>– примерно</w:t>
      </w:r>
      <w:r w:rsidR="00F40A8E">
        <w:rPr>
          <w:sz w:val="28"/>
          <w:szCs w:val="28"/>
        </w:rPr>
        <w:t xml:space="preserve"> </w:t>
      </w:r>
      <w:r>
        <w:rPr>
          <w:sz w:val="28"/>
          <w:szCs w:val="28"/>
        </w:rPr>
        <w:t>35</w:t>
      </w:r>
      <w:r w:rsidR="00ED2BBA">
        <w:rPr>
          <w:sz w:val="28"/>
          <w:szCs w:val="28"/>
        </w:rPr>
        <w:t>-40</w:t>
      </w:r>
      <w:r>
        <w:rPr>
          <w:sz w:val="28"/>
          <w:szCs w:val="28"/>
        </w:rPr>
        <w:t xml:space="preserve"> мин</w:t>
      </w:r>
    </w:p>
    <w:p w14:paraId="393B55E6" w14:textId="77777777" w:rsidR="00714690" w:rsidRPr="00C41C13" w:rsidRDefault="00714690" w:rsidP="00714690">
      <w:pPr>
        <w:spacing w:line="360" w:lineRule="auto"/>
        <w:jc w:val="both"/>
        <w:rPr>
          <w:sz w:val="28"/>
          <w:szCs w:val="28"/>
        </w:rPr>
      </w:pPr>
      <w:r w:rsidRPr="00C41C13">
        <w:rPr>
          <w:sz w:val="28"/>
          <w:szCs w:val="28"/>
        </w:rPr>
        <w:t xml:space="preserve">Позиционирование при проведении фотосъемки – </w:t>
      </w:r>
    </w:p>
    <w:p w14:paraId="345B27FB" w14:textId="77777777" w:rsidR="00714690" w:rsidRPr="00C41C13" w:rsidRDefault="00714690" w:rsidP="00714690">
      <w:pPr>
        <w:spacing w:line="360" w:lineRule="auto"/>
        <w:jc w:val="both"/>
        <w:rPr>
          <w:sz w:val="28"/>
          <w:szCs w:val="28"/>
        </w:rPr>
      </w:pPr>
      <w:r w:rsidRPr="00C41C13">
        <w:rPr>
          <w:sz w:val="28"/>
          <w:szCs w:val="28"/>
        </w:rPr>
        <w:t xml:space="preserve">Точность посадки – </w:t>
      </w:r>
    </w:p>
    <w:p w14:paraId="57BB6339" w14:textId="77777777" w:rsidR="00714690" w:rsidRDefault="00714690" w:rsidP="00C41C13">
      <w:pPr>
        <w:spacing w:line="360" w:lineRule="auto"/>
        <w:jc w:val="both"/>
        <w:rPr>
          <w:sz w:val="28"/>
          <w:szCs w:val="28"/>
        </w:rPr>
      </w:pPr>
    </w:p>
    <w:p w14:paraId="18A3A008" w14:textId="2277E82A" w:rsidR="00CD40D4" w:rsidRPr="00B27EF5" w:rsidRDefault="00CD40D4" w:rsidP="005153E3">
      <w:pPr>
        <w:numPr>
          <w:ilvl w:val="2"/>
          <w:numId w:val="3"/>
        </w:numPr>
        <w:spacing w:line="360" w:lineRule="auto"/>
        <w:ind w:left="0" w:firstLine="851"/>
        <w:jc w:val="both"/>
        <w:rPr>
          <w:bCs/>
          <w:sz w:val="28"/>
          <w:szCs w:val="28"/>
        </w:rPr>
      </w:pPr>
      <w:r w:rsidRPr="00B27EF5">
        <w:rPr>
          <w:bCs/>
          <w:sz w:val="28"/>
          <w:szCs w:val="28"/>
        </w:rPr>
        <w:t>Обработка фотоснимков</w:t>
      </w:r>
      <w:r w:rsidR="00D437AA">
        <w:rPr>
          <w:bCs/>
          <w:sz w:val="28"/>
          <w:szCs w:val="28"/>
        </w:rPr>
        <w:t>:</w:t>
      </w:r>
    </w:p>
    <w:p w14:paraId="31A4C033" w14:textId="44682B1F" w:rsidR="00AE7F7B" w:rsidRDefault="00AE7F7B" w:rsidP="00C41C13">
      <w:pPr>
        <w:spacing w:line="360" w:lineRule="auto"/>
        <w:jc w:val="both"/>
        <w:rPr>
          <w:sz w:val="28"/>
          <w:szCs w:val="28"/>
        </w:rPr>
      </w:pPr>
      <w:r>
        <w:rPr>
          <w:sz w:val="28"/>
          <w:szCs w:val="28"/>
        </w:rPr>
        <w:t>Формат, размер снимков</w:t>
      </w:r>
      <w:r w:rsidR="00BD57CF">
        <w:rPr>
          <w:sz w:val="28"/>
          <w:szCs w:val="28"/>
        </w:rPr>
        <w:t xml:space="preserve"> – jpeg</w:t>
      </w:r>
      <w:r w:rsidR="00F40A8E">
        <w:rPr>
          <w:sz w:val="28"/>
          <w:szCs w:val="28"/>
        </w:rPr>
        <w:t>, 20 Мп</w:t>
      </w:r>
    </w:p>
    <w:p w14:paraId="07BD3802" w14:textId="1A2B66EA" w:rsidR="00ED2BBA" w:rsidRPr="00F40A8E" w:rsidRDefault="00ED2BBA" w:rsidP="00C41C13">
      <w:pPr>
        <w:spacing w:line="360" w:lineRule="auto"/>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172FD474" w:rsidR="00A041BB" w:rsidRDefault="009D5CB2" w:rsidP="00C41C13">
      <w:pPr>
        <w:spacing w:line="360" w:lineRule="auto"/>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D437AA">
        <w:rPr>
          <w:sz w:val="28"/>
          <w:szCs w:val="28"/>
        </w:rPr>
        <w:t>– 1</w:t>
      </w:r>
      <w:r w:rsidR="00F40A8E">
        <w:rPr>
          <w:sz w:val="28"/>
          <w:szCs w:val="28"/>
        </w:rPr>
        <w:t xml:space="preserve"> час</w:t>
      </w:r>
    </w:p>
    <w:p w14:paraId="7ED1F7C2" w14:textId="0C081746" w:rsidR="00A041BB" w:rsidRPr="00F40A8E" w:rsidRDefault="00AE7F7B" w:rsidP="00C41C13">
      <w:pPr>
        <w:spacing w:line="360" w:lineRule="auto"/>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D437AA">
        <w:rPr>
          <w:sz w:val="28"/>
          <w:szCs w:val="28"/>
        </w:rPr>
        <w:t>– pdf</w:t>
      </w:r>
    </w:p>
    <w:p w14:paraId="6964B72B" w14:textId="3D4BD9EC" w:rsidR="00CD40D4" w:rsidRDefault="00A041BB" w:rsidP="00C41C13">
      <w:pPr>
        <w:spacing w:line="360" w:lineRule="auto"/>
        <w:jc w:val="both"/>
        <w:rPr>
          <w:sz w:val="28"/>
          <w:szCs w:val="28"/>
        </w:rPr>
      </w:pPr>
      <w:r>
        <w:rPr>
          <w:sz w:val="28"/>
          <w:szCs w:val="28"/>
        </w:rPr>
        <w:t xml:space="preserve">Качество </w:t>
      </w:r>
      <w:r w:rsidR="00D437AA">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p>
    <w:p w14:paraId="21F4198A" w14:textId="77777777" w:rsidR="00714690" w:rsidRPr="00D437AA" w:rsidRDefault="00714690" w:rsidP="00C41C13">
      <w:pPr>
        <w:spacing w:line="360" w:lineRule="auto"/>
        <w:jc w:val="both"/>
        <w:rPr>
          <w:sz w:val="28"/>
          <w:szCs w:val="28"/>
        </w:rPr>
      </w:pPr>
    </w:p>
    <w:p w14:paraId="462B61DE" w14:textId="37152BCB" w:rsidR="00C41C13" w:rsidRPr="00BD57CF" w:rsidRDefault="00C41C13" w:rsidP="005153E3">
      <w:pPr>
        <w:numPr>
          <w:ilvl w:val="2"/>
          <w:numId w:val="3"/>
        </w:numPr>
        <w:spacing w:line="360" w:lineRule="auto"/>
        <w:ind w:left="0" w:firstLine="851"/>
        <w:jc w:val="both"/>
        <w:rPr>
          <w:bCs/>
          <w:sz w:val="28"/>
          <w:szCs w:val="28"/>
        </w:rPr>
      </w:pPr>
      <w:r>
        <w:rPr>
          <w:bCs/>
          <w:sz w:val="28"/>
          <w:szCs w:val="28"/>
        </w:rPr>
        <w:t xml:space="preserve">Размер </w:t>
      </w:r>
      <w:r w:rsidR="00895348">
        <w:rPr>
          <w:bCs/>
          <w:sz w:val="28"/>
          <w:szCs w:val="28"/>
        </w:rPr>
        <w:t>зарядной</w:t>
      </w:r>
      <w:r>
        <w:rPr>
          <w:bCs/>
          <w:sz w:val="28"/>
          <w:szCs w:val="28"/>
        </w:rPr>
        <w:t xml:space="preserve"> станции</w:t>
      </w: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51F5F689" w14:textId="77777777" w:rsidR="001D6EC9" w:rsidRPr="000F31A7" w:rsidRDefault="001D6EC9" w:rsidP="005153E3">
      <w:pPr>
        <w:numPr>
          <w:ilvl w:val="2"/>
          <w:numId w:val="3"/>
        </w:numPr>
        <w:spacing w:line="360" w:lineRule="auto"/>
        <w:ind w:left="0" w:firstLine="851"/>
        <w:jc w:val="both"/>
        <w:rPr>
          <w:rFonts w:eastAsia="Calibri"/>
          <w:sz w:val="28"/>
          <w:szCs w:val="28"/>
          <w:u w:val="single"/>
        </w:rPr>
      </w:pPr>
      <w:r w:rsidRPr="005153E3">
        <w:rPr>
          <w:bCs/>
          <w:sz w:val="28"/>
          <w:szCs w:val="28"/>
        </w:rPr>
        <w:t>БВС</w:t>
      </w:r>
    </w:p>
    <w:p w14:paraId="63FFCC58" w14:textId="2DA0707E" w:rsidR="001D6EC9" w:rsidRDefault="001D6EC9" w:rsidP="001D6EC9">
      <w:pPr>
        <w:tabs>
          <w:tab w:val="left" w:pos="0"/>
        </w:tabs>
        <w:spacing w:line="360" w:lineRule="auto"/>
        <w:ind w:firstLine="851"/>
        <w:jc w:val="both"/>
        <w:rPr>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6BEB0B78" w14:textId="77777777" w:rsidR="00434FA9" w:rsidRPr="001D6EC9" w:rsidRDefault="00434FA9" w:rsidP="005153E3">
      <w:pPr>
        <w:pStyle w:val="afa"/>
        <w:numPr>
          <w:ilvl w:val="3"/>
          <w:numId w:val="3"/>
        </w:numPr>
        <w:tabs>
          <w:tab w:val="clear" w:pos="2215"/>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3323E7FD" w14:textId="77777777" w:rsidR="00434FA9" w:rsidRPr="00422FC8" w:rsidRDefault="00434FA9" w:rsidP="005153E3">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Обеспечить пространственную ориентацию БВС</w:t>
      </w:r>
      <w:bookmarkEnd w:id="43"/>
    </w:p>
    <w:p w14:paraId="0387B63F" w14:textId="77777777" w:rsidR="00434FA9" w:rsidRPr="00F43368" w:rsidRDefault="00434FA9" w:rsidP="005153E3">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0867407E" w14:textId="77777777" w:rsidR="00434FA9" w:rsidRDefault="00434FA9" w:rsidP="005153E3">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7C21DEB0" w14:textId="77777777" w:rsidR="00434FA9" w:rsidRPr="00972A9B" w:rsidRDefault="00434FA9" w:rsidP="005153E3">
      <w:pPr>
        <w:pStyle w:val="afa"/>
        <w:numPr>
          <w:ilvl w:val="4"/>
          <w:numId w:val="3"/>
        </w:numPr>
        <w:tabs>
          <w:tab w:val="num" w:pos="1985"/>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3A68F9A1" w14:textId="77777777" w:rsidR="00434FA9" w:rsidRPr="00746B46" w:rsidRDefault="00434FA9" w:rsidP="005153E3">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83D5A58" w14:textId="77777777" w:rsidR="00434FA9" w:rsidRPr="00746B46" w:rsidRDefault="00434FA9" w:rsidP="005153E3">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4BFDF67" w14:textId="77777777" w:rsidR="00434FA9" w:rsidRPr="001D4D33" w:rsidRDefault="00434FA9" w:rsidP="005153E3">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FEA2872" w14:textId="77777777" w:rsidR="00434FA9" w:rsidRPr="00D77998" w:rsidRDefault="00434FA9" w:rsidP="005153E3">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751E4F77" w14:textId="77777777" w:rsidR="00434FA9" w:rsidRDefault="00434FA9" w:rsidP="005153E3">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p>
    <w:p w14:paraId="674F3F5B" w14:textId="40C0130E" w:rsidR="001D6EC9" w:rsidRPr="00C41C13" w:rsidRDefault="001D6EC9" w:rsidP="005153E3">
      <w:pPr>
        <w:pStyle w:val="afa"/>
        <w:numPr>
          <w:ilvl w:val="2"/>
          <w:numId w:val="3"/>
        </w:numPr>
        <w:tabs>
          <w:tab w:val="left" w:pos="0"/>
          <w:tab w:val="left" w:pos="142"/>
        </w:tabs>
        <w:spacing w:line="360" w:lineRule="auto"/>
        <w:ind w:left="0" w:firstLine="851"/>
        <w:jc w:val="both"/>
        <w:rPr>
          <w:rFonts w:eastAsia="Calibri"/>
          <w:sz w:val="28"/>
          <w:szCs w:val="28"/>
        </w:rPr>
      </w:pPr>
      <w:r w:rsidRPr="00C41C13">
        <w:rPr>
          <w:rFonts w:eastAsia="Calibri"/>
          <w:sz w:val="28"/>
          <w:szCs w:val="28"/>
        </w:rPr>
        <w:lastRenderedPageBreak/>
        <w:t>Полезная нагрузка</w:t>
      </w:r>
      <w:r w:rsidRPr="00C41C13">
        <w:t xml:space="preserve"> </w:t>
      </w:r>
      <w:r w:rsidRPr="00C41C13">
        <w:rPr>
          <w:rFonts w:eastAsia="Calibri"/>
          <w:sz w:val="28"/>
          <w:szCs w:val="28"/>
        </w:rPr>
        <w:t>для проведения</w:t>
      </w:r>
      <w:r w:rsidRPr="00C41C13">
        <w:rPr>
          <w:bCs/>
          <w:sz w:val="28"/>
          <w:szCs w:val="28"/>
        </w:rPr>
        <w:t xml:space="preserve"> обследования</w:t>
      </w:r>
      <w:r w:rsidRPr="00C41C13">
        <w:rPr>
          <w:rFonts w:eastAsia="Calibri"/>
          <w:sz w:val="32"/>
          <w:szCs w:val="28"/>
        </w:rPr>
        <w:t xml:space="preserve">: </w:t>
      </w:r>
    </w:p>
    <w:p w14:paraId="663E7BC5" w14:textId="77777777" w:rsidR="001D6EC9" w:rsidRPr="008E58DF" w:rsidRDefault="001D6EC9" w:rsidP="005153E3">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r>
        <w:rPr>
          <w:rFonts w:eastAsia="Calibri"/>
          <w:sz w:val="28"/>
          <w:szCs w:val="28"/>
        </w:rPr>
        <w:t>фотоснимоков</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061F1C1F" w14:textId="6022F003" w:rsidR="001D6EC9" w:rsidRDefault="001D6EC9" w:rsidP="005153E3">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375E8925" w14:textId="77777777" w:rsidR="00302B40" w:rsidRDefault="00302B40" w:rsidP="005153E3">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p>
    <w:p w14:paraId="4C833206" w14:textId="77777777" w:rsidR="00302B40" w:rsidRDefault="00302B40" w:rsidP="00302B40">
      <w:pPr>
        <w:pStyle w:val="afa"/>
        <w:tabs>
          <w:tab w:val="left" w:pos="0"/>
          <w:tab w:val="left" w:pos="142"/>
          <w:tab w:val="left" w:pos="426"/>
          <w:tab w:val="left" w:pos="1701"/>
        </w:tabs>
        <w:spacing w:line="360" w:lineRule="auto"/>
        <w:ind w:left="851"/>
        <w:jc w:val="both"/>
        <w:rPr>
          <w:rFonts w:eastAsia="Calibri"/>
          <w:sz w:val="28"/>
          <w:szCs w:val="28"/>
        </w:rPr>
      </w:pPr>
    </w:p>
    <w:p w14:paraId="6306F992" w14:textId="77777777" w:rsidR="00434FA9" w:rsidRPr="00770A77" w:rsidRDefault="00434FA9" w:rsidP="005153E3">
      <w:pPr>
        <w:pStyle w:val="afa"/>
        <w:numPr>
          <w:ilvl w:val="2"/>
          <w:numId w:val="3"/>
        </w:numPr>
        <w:tabs>
          <w:tab w:val="left" w:pos="178"/>
        </w:tabs>
        <w:spacing w:line="360" w:lineRule="auto"/>
        <w:ind w:left="0" w:firstLine="851"/>
        <w:jc w:val="both"/>
        <w:rPr>
          <w:rFonts w:eastAsia="Calibri"/>
          <w:sz w:val="28"/>
          <w:szCs w:val="28"/>
        </w:rPr>
      </w:pPr>
      <w:r w:rsidRPr="00770A77">
        <w:rPr>
          <w:rFonts w:eastAsia="Calibri"/>
          <w:sz w:val="28"/>
          <w:szCs w:val="28"/>
        </w:rPr>
        <w:t>Автоматизированное рабочее место</w:t>
      </w:r>
      <w:r>
        <w:rPr>
          <w:rFonts w:eastAsia="Calibri"/>
          <w:sz w:val="28"/>
          <w:szCs w:val="28"/>
        </w:rPr>
        <w:t xml:space="preserve"> </w:t>
      </w:r>
      <w:r w:rsidRPr="00770A77">
        <w:rPr>
          <w:rFonts w:eastAsia="Calibri"/>
          <w:sz w:val="28"/>
          <w:szCs w:val="28"/>
        </w:rPr>
        <w:t>оператора Б</w:t>
      </w:r>
      <w:r>
        <w:rPr>
          <w:rFonts w:eastAsia="Calibri"/>
          <w:sz w:val="28"/>
          <w:szCs w:val="28"/>
        </w:rPr>
        <w:t>ВС</w:t>
      </w:r>
      <w:r w:rsidRPr="00770A77">
        <w:rPr>
          <w:rFonts w:eastAsia="Calibri"/>
          <w:sz w:val="28"/>
          <w:szCs w:val="28"/>
        </w:rPr>
        <w:t xml:space="preserve"> (станция оператора) на планшетном компьютере с ОС на базе Android, с предустановленным программным обеспечением управлением и связи с БПЛА.  </w:t>
      </w:r>
    </w:p>
    <w:p w14:paraId="6AD1C443" w14:textId="77777777"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 </w:t>
      </w:r>
    </w:p>
    <w:p w14:paraId="0C634092" w14:textId="77777777"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 </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532B0B41" w:rsidR="001D6EC9" w:rsidRPr="00302B40"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5153E3">
      <w:pPr>
        <w:pStyle w:val="afa"/>
        <w:numPr>
          <w:ilvl w:val="2"/>
          <w:numId w:val="3"/>
        </w:numPr>
        <w:spacing w:line="360" w:lineRule="auto"/>
        <w:ind w:left="0" w:firstLine="851"/>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302B40">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5153E3">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5153E3">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302B40">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302B40">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2C030217" w:rsidR="00302B40" w:rsidRPr="00302B40" w:rsidRDefault="00302B40" w:rsidP="00302B40">
      <w:pPr>
        <w:pStyle w:val="afa"/>
        <w:numPr>
          <w:ilvl w:val="3"/>
          <w:numId w:val="3"/>
        </w:numPr>
        <w:tabs>
          <w:tab w:val="clear" w:pos="2215"/>
          <w:tab w:val="num" w:pos="1843"/>
        </w:tabs>
        <w:spacing w:line="360" w:lineRule="auto"/>
        <w:ind w:left="0" w:firstLine="709"/>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Pr="001A6333">
        <w:rPr>
          <w:rFonts w:eastAsia="Calibri"/>
          <w:sz w:val="28"/>
          <w:szCs w:val="28"/>
        </w:rPr>
        <w:t>планшет (АРМ) оператора БВС</w:t>
      </w:r>
      <w:r w:rsidRPr="00670D44">
        <w:rPr>
          <w:rFonts w:eastAsia="Calibri"/>
          <w:sz w:val="28"/>
          <w:szCs w:val="28"/>
          <w:u w:val="single"/>
        </w:rPr>
        <w:t xml:space="preserve"> </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lastRenderedPageBreak/>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77777777"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77777777"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в состоянии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lastRenderedPageBreak/>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t xml:space="preserve">Постоянное </w:t>
      </w:r>
      <w:r w:rsidR="00B527A0">
        <w:rPr>
          <w:sz w:val="28"/>
          <w:szCs w:val="28"/>
        </w:rPr>
        <w:t>до</w:t>
      </w:r>
      <w:r w:rsidRPr="006C2A4A">
        <w:rPr>
          <w:sz w:val="28"/>
          <w:szCs w:val="28"/>
        </w:rPr>
        <w:t xml:space="preserve">обучение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29364C">
      <w:pPr>
        <w:pStyle w:val="afa"/>
        <w:numPr>
          <w:ilvl w:val="3"/>
          <w:numId w:val="3"/>
        </w:numPr>
        <w:tabs>
          <w:tab w:val="left" w:pos="0"/>
          <w:tab w:val="left" w:pos="851"/>
          <w:tab w:val="num" w:pos="2127"/>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29364C">
      <w:pPr>
        <w:pStyle w:val="afa"/>
        <w:numPr>
          <w:ilvl w:val="4"/>
          <w:numId w:val="3"/>
        </w:numPr>
        <w:tabs>
          <w:tab w:val="clear" w:pos="2880"/>
          <w:tab w:val="left" w:pos="0"/>
          <w:tab w:val="left" w:pos="851"/>
          <w:tab w:val="num" w:pos="2127"/>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29364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63E079A" w:rsidR="006C2A4A" w:rsidRDefault="0044109D" w:rsidP="0029364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44B69871" w14:textId="77777777" w:rsidR="00302B40" w:rsidRDefault="00302B40" w:rsidP="00302B40">
      <w:pPr>
        <w:pStyle w:val="afa"/>
        <w:tabs>
          <w:tab w:val="left" w:pos="0"/>
        </w:tabs>
        <w:spacing w:line="360" w:lineRule="auto"/>
        <w:ind w:left="851"/>
        <w:jc w:val="both"/>
        <w:rPr>
          <w:sz w:val="28"/>
          <w:szCs w:val="28"/>
        </w:rPr>
      </w:pPr>
    </w:p>
    <w:p w14:paraId="14E768CF" w14:textId="47C94534" w:rsidR="006229B6" w:rsidRPr="00C30C13" w:rsidRDefault="00C30C13" w:rsidP="005153E3">
      <w:pPr>
        <w:pStyle w:val="afa"/>
        <w:numPr>
          <w:ilvl w:val="2"/>
          <w:numId w:val="3"/>
        </w:numPr>
        <w:tabs>
          <w:tab w:val="left" w:pos="1560"/>
          <w:tab w:val="left" w:pos="1985"/>
        </w:tabs>
        <w:spacing w:line="360" w:lineRule="auto"/>
        <w:ind w:left="0" w:firstLine="851"/>
        <w:jc w:val="both"/>
        <w:rPr>
          <w:sz w:val="28"/>
          <w:szCs w:val="28"/>
          <w:u w:val="single"/>
        </w:rPr>
      </w:pPr>
      <w:r w:rsidRPr="00C30C13">
        <w:rPr>
          <w:sz w:val="28"/>
          <w:szCs w:val="28"/>
          <w:u w:val="single"/>
          <w:lang w:eastAsia="en-US"/>
        </w:rPr>
        <w:t xml:space="preserve">Инфраструктура </w:t>
      </w:r>
    </w:p>
    <w:p w14:paraId="562A16E7" w14:textId="540C3D8F" w:rsidR="00C30C13" w:rsidRPr="00302B40" w:rsidRDefault="00C30C13" w:rsidP="005153E3">
      <w:pPr>
        <w:pStyle w:val="afa"/>
        <w:numPr>
          <w:ilvl w:val="3"/>
          <w:numId w:val="3"/>
        </w:numPr>
        <w:tabs>
          <w:tab w:val="left" w:pos="1191"/>
          <w:tab w:val="left" w:pos="1701"/>
          <w:tab w:val="left" w:pos="1985"/>
        </w:tabs>
        <w:spacing w:line="360" w:lineRule="auto"/>
        <w:ind w:left="-142" w:firstLine="993"/>
        <w:rPr>
          <w:sz w:val="28"/>
          <w:szCs w:val="28"/>
        </w:rPr>
      </w:pPr>
      <w:r w:rsidRPr="00302B40">
        <w:rPr>
          <w:sz w:val="28"/>
          <w:szCs w:val="28"/>
        </w:rPr>
        <w:t>Система локального позиционирования БВС</w:t>
      </w:r>
    </w:p>
    <w:p w14:paraId="1E1CE818" w14:textId="4B88516D" w:rsidR="00C30C13" w:rsidRPr="00C30C13" w:rsidRDefault="00C30C13" w:rsidP="005153E3">
      <w:pPr>
        <w:pStyle w:val="afa"/>
        <w:numPr>
          <w:ilvl w:val="4"/>
          <w:numId w:val="3"/>
        </w:numPr>
        <w:tabs>
          <w:tab w:val="left" w:pos="0"/>
          <w:tab w:val="left" w:pos="1191"/>
          <w:tab w:val="left" w:pos="1701"/>
          <w:tab w:val="left" w:pos="1985"/>
        </w:tabs>
        <w:autoSpaceDE w:val="0"/>
        <w:autoSpaceDN w:val="0"/>
        <w:adjustRightInd w:val="0"/>
        <w:spacing w:line="360" w:lineRule="auto"/>
        <w:ind w:left="-142" w:firstLine="993"/>
        <w:jc w:val="both"/>
        <w:rPr>
          <w:rFonts w:eastAsiaTheme="minorHAnsi"/>
          <w:color w:val="000000"/>
          <w:sz w:val="28"/>
          <w:szCs w:val="28"/>
          <w:lang w:eastAsia="en-US"/>
        </w:rPr>
      </w:pPr>
      <w:r>
        <w:rPr>
          <w:rFonts w:eastAsiaTheme="minorHAnsi"/>
          <w:color w:val="000000"/>
          <w:sz w:val="28"/>
          <w:szCs w:val="28"/>
          <w:lang w:eastAsia="en-US"/>
        </w:rPr>
        <w:t xml:space="preserve">Представляет собой </w:t>
      </w:r>
      <w:r>
        <w:rPr>
          <w:rFonts w:eastAsiaTheme="minorHAnsi"/>
          <w:color w:val="000000"/>
          <w:sz w:val="28"/>
          <w:szCs w:val="28"/>
          <w:lang w:val="en-US" w:eastAsia="en-US"/>
        </w:rPr>
        <w:t>QR</w:t>
      </w:r>
      <w:r w:rsidRPr="00C30C13">
        <w:rPr>
          <w:rFonts w:eastAsiaTheme="minorHAnsi"/>
          <w:color w:val="000000"/>
          <w:sz w:val="28"/>
          <w:szCs w:val="28"/>
          <w:lang w:eastAsia="en-US"/>
        </w:rPr>
        <w:t xml:space="preserve"> </w:t>
      </w:r>
      <w:r>
        <w:rPr>
          <w:rFonts w:eastAsiaTheme="minorHAnsi"/>
          <w:color w:val="000000"/>
          <w:sz w:val="28"/>
          <w:szCs w:val="28"/>
          <w:lang w:eastAsia="en-US"/>
        </w:rPr>
        <w:t>метки, расклеиваемые на маршруте обхода</w:t>
      </w:r>
    </w:p>
    <w:p w14:paraId="1C5F73BA" w14:textId="5FA2EE89" w:rsidR="006229B6" w:rsidRPr="00C30C13" w:rsidRDefault="00302B40" w:rsidP="005153E3">
      <w:pPr>
        <w:pStyle w:val="afa"/>
        <w:numPr>
          <w:ilvl w:val="4"/>
          <w:numId w:val="3"/>
        </w:numPr>
        <w:tabs>
          <w:tab w:val="left" w:pos="0"/>
          <w:tab w:val="left" w:pos="1191"/>
          <w:tab w:val="left" w:pos="1701"/>
          <w:tab w:val="left" w:pos="1985"/>
        </w:tabs>
        <w:autoSpaceDE w:val="0"/>
        <w:autoSpaceDN w:val="0"/>
        <w:adjustRightInd w:val="0"/>
        <w:spacing w:line="360" w:lineRule="auto"/>
        <w:ind w:left="-142" w:firstLine="993"/>
        <w:jc w:val="both"/>
        <w:rPr>
          <w:rFonts w:eastAsiaTheme="minorHAnsi"/>
          <w:color w:val="000000"/>
          <w:sz w:val="28"/>
          <w:szCs w:val="28"/>
          <w:lang w:eastAsia="en-US"/>
        </w:rPr>
      </w:pPr>
      <w:r>
        <w:rPr>
          <w:color w:val="000000" w:themeColor="text1"/>
          <w:sz w:val="28"/>
          <w:szCs w:val="28"/>
        </w:rPr>
        <w:t>К</w:t>
      </w:r>
      <w:r w:rsidR="006229B6">
        <w:rPr>
          <w:color w:val="000000" w:themeColor="text1"/>
          <w:sz w:val="28"/>
          <w:szCs w:val="28"/>
        </w:rPr>
        <w:t>орректиру</w:t>
      </w:r>
      <w:r>
        <w:rPr>
          <w:color w:val="000000" w:themeColor="text1"/>
          <w:sz w:val="28"/>
          <w:szCs w:val="28"/>
        </w:rPr>
        <w:t>ет</w:t>
      </w:r>
      <w:r w:rsidR="006229B6">
        <w:rPr>
          <w:color w:val="000000" w:themeColor="text1"/>
          <w:sz w:val="28"/>
          <w:szCs w:val="28"/>
        </w:rPr>
        <w:t xml:space="preserve"> </w:t>
      </w:r>
      <w:r w:rsidR="00C30C13">
        <w:rPr>
          <w:color w:val="000000" w:themeColor="text1"/>
          <w:sz w:val="28"/>
          <w:szCs w:val="28"/>
        </w:rPr>
        <w:t>координат</w:t>
      </w:r>
      <w:r>
        <w:rPr>
          <w:color w:val="000000" w:themeColor="text1"/>
          <w:sz w:val="28"/>
          <w:szCs w:val="28"/>
        </w:rPr>
        <w:t>ы</w:t>
      </w:r>
      <w:r w:rsidR="00C30C13">
        <w:rPr>
          <w:color w:val="000000" w:themeColor="text1"/>
          <w:sz w:val="28"/>
          <w:szCs w:val="28"/>
        </w:rPr>
        <w:t xml:space="preserve"> местоположения БВС</w:t>
      </w:r>
    </w:p>
    <w:p w14:paraId="73EB42F3" w14:textId="058A5C73" w:rsidR="00C30C13" w:rsidRPr="00302B40" w:rsidRDefault="00C30C13" w:rsidP="005153E3">
      <w:pPr>
        <w:pStyle w:val="afa"/>
        <w:numPr>
          <w:ilvl w:val="3"/>
          <w:numId w:val="3"/>
        </w:numPr>
        <w:tabs>
          <w:tab w:val="left" w:pos="0"/>
          <w:tab w:val="left" w:pos="142"/>
          <w:tab w:val="left" w:pos="426"/>
          <w:tab w:val="left" w:pos="1191"/>
          <w:tab w:val="left" w:pos="1701"/>
          <w:tab w:val="left" w:pos="1985"/>
        </w:tabs>
        <w:spacing w:line="360" w:lineRule="auto"/>
        <w:ind w:left="-142" w:firstLine="993"/>
        <w:jc w:val="both"/>
        <w:rPr>
          <w:rFonts w:eastAsia="Calibri"/>
          <w:sz w:val="28"/>
          <w:szCs w:val="28"/>
        </w:rPr>
      </w:pPr>
      <w:r w:rsidRPr="00302B40">
        <w:rPr>
          <w:rFonts w:eastAsia="Calibri"/>
          <w:sz w:val="28"/>
          <w:szCs w:val="28"/>
        </w:rPr>
        <w:t>Автоматическая зарядная станция аккумуляторов БВС</w:t>
      </w:r>
    </w:p>
    <w:p w14:paraId="23746CE0" w14:textId="77777777" w:rsidR="00C30C13" w:rsidRDefault="00C30C13" w:rsidP="005153E3">
      <w:pPr>
        <w:pStyle w:val="afa"/>
        <w:numPr>
          <w:ilvl w:val="3"/>
          <w:numId w:val="3"/>
        </w:numPr>
        <w:tabs>
          <w:tab w:val="left" w:pos="0"/>
          <w:tab w:val="left" w:pos="142"/>
          <w:tab w:val="left" w:pos="426"/>
          <w:tab w:val="left" w:pos="1191"/>
          <w:tab w:val="left" w:pos="1701"/>
          <w:tab w:val="left" w:pos="1985"/>
        </w:tabs>
        <w:spacing w:line="360" w:lineRule="auto"/>
        <w:ind w:left="-142" w:firstLine="993"/>
        <w:jc w:val="both"/>
        <w:rPr>
          <w:rFonts w:eastAsia="Calibri"/>
          <w:sz w:val="28"/>
          <w:szCs w:val="28"/>
        </w:rPr>
      </w:pPr>
      <w:r w:rsidRPr="004C0649">
        <w:rPr>
          <w:rFonts w:eastAsia="Calibri"/>
          <w:sz w:val="28"/>
          <w:szCs w:val="28"/>
        </w:rPr>
        <w:t>Позволяет 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p>
    <w:p w14:paraId="324AA010" w14:textId="5B80EA4C" w:rsidR="00C30C13" w:rsidRPr="001D6EC9" w:rsidRDefault="00C30C13" w:rsidP="005153E3">
      <w:pPr>
        <w:pStyle w:val="afa"/>
        <w:numPr>
          <w:ilvl w:val="3"/>
          <w:numId w:val="3"/>
        </w:numPr>
        <w:tabs>
          <w:tab w:val="left" w:pos="0"/>
          <w:tab w:val="left" w:pos="142"/>
          <w:tab w:val="left" w:pos="426"/>
          <w:tab w:val="left" w:pos="1191"/>
          <w:tab w:val="left" w:pos="1701"/>
          <w:tab w:val="left" w:pos="1985"/>
        </w:tabs>
        <w:spacing w:line="360" w:lineRule="auto"/>
        <w:ind w:left="-142" w:firstLine="993"/>
        <w:jc w:val="both"/>
        <w:rPr>
          <w:rFonts w:eastAsia="Calibri"/>
          <w:sz w:val="28"/>
          <w:szCs w:val="28"/>
        </w:rPr>
      </w:pPr>
      <w:r>
        <w:rPr>
          <w:rFonts w:eastAsia="Calibri"/>
          <w:sz w:val="28"/>
          <w:szCs w:val="28"/>
        </w:rPr>
        <w:t>Хранить БВС</w:t>
      </w: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664E8796"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p>
    <w:p w14:paraId="2BDC0DEF" w14:textId="1FEB7542"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5153E3">
      <w:pPr>
        <w:numPr>
          <w:ilvl w:val="0"/>
          <w:numId w:val="3"/>
        </w:numPr>
        <w:spacing w:line="360" w:lineRule="auto"/>
        <w:ind w:left="0" w:firstLine="709"/>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3CDFF02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7A77DC8" w14:textId="3CD4C351" w:rsidR="00BA318C" w:rsidRPr="00BA318C" w:rsidRDefault="00BA318C" w:rsidP="00BA318C">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3F9110A3" w14:textId="77777777" w:rsidR="00BA318C" w:rsidRPr="00BA318C" w:rsidRDefault="00BA318C" w:rsidP="00BA318C">
      <w:pPr>
        <w:spacing w:line="360" w:lineRule="auto"/>
        <w:ind w:firstLine="851"/>
        <w:jc w:val="both"/>
        <w:rPr>
          <w:sz w:val="28"/>
          <w:szCs w:val="28"/>
        </w:rPr>
      </w:pPr>
      <w:r w:rsidRPr="00BA318C">
        <w:rPr>
          <w:sz w:val="28"/>
          <w:szCs w:val="28"/>
        </w:rPr>
        <w:t>ПАК должен функционировать в следующих режимах:</w:t>
      </w:r>
    </w:p>
    <w:p w14:paraId="3B3812C9"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штатный режим работы - в этом режиме должен быть обеспечен доступ зарегистрированных пользователей ко всем функциям (круглосуточно);</w:t>
      </w:r>
    </w:p>
    <w:p w14:paraId="71356D20"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7840637" w14:textId="29A8691A" w:rsidR="00BA318C" w:rsidRPr="0093044F" w:rsidRDefault="00BA318C" w:rsidP="00BA318C">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5153E3">
      <w:pPr>
        <w:pageBreakBefore/>
        <w:numPr>
          <w:ilvl w:val="0"/>
          <w:numId w:val="3"/>
        </w:numPr>
        <w:spacing w:line="360" w:lineRule="auto"/>
        <w:ind w:left="0" w:firstLine="709"/>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(справочно)</w:t>
      </w:r>
    </w:p>
    <w:p w14:paraId="7D52823B" w14:textId="4AE32A4A" w:rsidR="00CD40D4" w:rsidRPr="00CD40D4" w:rsidRDefault="00CD40D4" w:rsidP="00CD40D4">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582"/>
        <w:gridCol w:w="234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Pr="002D3F7A" w:rsidRDefault="00CD40D4" w:rsidP="00254512">
            <w:pPr>
              <w:ind w:left="447"/>
              <w:rPr>
                <w:rFonts w:eastAsia="Microsoft YaHei"/>
                <w:color w:val="000000" w:themeColor="text1"/>
                <w:sz w:val="28"/>
                <w:szCs w:val="28"/>
                <w:highlight w:val="yellow"/>
              </w:rPr>
            </w:pPr>
            <w:r w:rsidRPr="002D3F7A">
              <w:rPr>
                <w:rFonts w:eastAsia="Microsoft YaHei"/>
                <w:color w:val="000000" w:themeColor="text1"/>
                <w:sz w:val="28"/>
                <w:szCs w:val="28"/>
                <w:highlight w:val="yellow"/>
              </w:rPr>
              <w:t>Габаритные размеры</w:t>
            </w:r>
          </w:p>
          <w:p w14:paraId="6BC7CD38"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разложенном виде, без винтов: Д×Ш×В (мм)</w:t>
            </w:r>
          </w:p>
          <w:p w14:paraId="6B18D8D3"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сложенном виде, с винтами: Д×Ш×В (мм)</w:t>
            </w:r>
          </w:p>
        </w:tc>
        <w:tc>
          <w:tcPr>
            <w:tcW w:w="2268" w:type="dxa"/>
            <w:shd w:val="clear" w:color="auto" w:fill="auto"/>
            <w:hideMark/>
          </w:tcPr>
          <w:p w14:paraId="3342FDAE" w14:textId="77777777" w:rsidR="00CD40D4" w:rsidRPr="002D3F7A" w:rsidRDefault="00CD40D4" w:rsidP="00254512">
            <w:pPr>
              <w:rPr>
                <w:rFonts w:eastAsia="Microsoft YaHei"/>
                <w:color w:val="000000" w:themeColor="text1"/>
                <w:sz w:val="28"/>
                <w:szCs w:val="28"/>
                <w:highlight w:val="yellow"/>
              </w:rPr>
            </w:pPr>
          </w:p>
          <w:p w14:paraId="2C0ACCC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810 ×670 ×430</w:t>
            </w:r>
          </w:p>
          <w:p w14:paraId="355E126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430 ×420 ×430</w:t>
            </w:r>
          </w:p>
        </w:tc>
      </w:tr>
      <w:tr w:rsidR="00CD40D4" w:rsidRPr="00412321" w14:paraId="50E342A4" w14:textId="77777777" w:rsidTr="00254512">
        <w:tc>
          <w:tcPr>
            <w:tcW w:w="7650" w:type="dxa"/>
            <w:shd w:val="clear" w:color="auto" w:fill="auto"/>
          </w:tcPr>
          <w:p w14:paraId="195DB8B7"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Макс. полезная нагрузка (кг)</w:t>
            </w:r>
          </w:p>
        </w:tc>
        <w:tc>
          <w:tcPr>
            <w:tcW w:w="2268" w:type="dxa"/>
            <w:shd w:val="clear" w:color="auto" w:fill="auto"/>
          </w:tcPr>
          <w:p w14:paraId="3B83F88E"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Макс. взлетная масса(кг) </w:t>
            </w:r>
          </w:p>
        </w:tc>
        <w:tc>
          <w:tcPr>
            <w:tcW w:w="2268" w:type="dxa"/>
            <w:shd w:val="clear" w:color="auto" w:fill="auto"/>
            <w:hideMark/>
          </w:tcPr>
          <w:p w14:paraId="0EC9FD0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9</w:t>
            </w:r>
          </w:p>
        </w:tc>
      </w:tr>
      <w:tr w:rsidR="00CD40D4" w:rsidRPr="00412321" w14:paraId="054B46A2" w14:textId="77777777" w:rsidTr="00254512">
        <w:tc>
          <w:tcPr>
            <w:tcW w:w="7650" w:type="dxa"/>
            <w:shd w:val="clear" w:color="auto" w:fill="auto"/>
          </w:tcPr>
          <w:p w14:paraId="61588612"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Степень защиты</w:t>
            </w:r>
          </w:p>
        </w:tc>
        <w:tc>
          <w:tcPr>
            <w:tcW w:w="2268" w:type="dxa"/>
            <w:shd w:val="clear" w:color="auto" w:fill="auto"/>
          </w:tcPr>
          <w:p w14:paraId="1C1C508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r>
              <w:rPr>
                <w:rFonts w:eastAsia="Calibri"/>
                <w:sz w:val="28"/>
                <w:szCs w:val="28"/>
              </w:rPr>
              <w:t>лк</w:t>
            </w:r>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2636B3"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sidRPr="00412321">
              <w:rPr>
                <w:sz w:val="28"/>
                <w:szCs w:val="28"/>
                <w:lang w:val="en-US" w:eastAsia="en-US"/>
              </w:rPr>
              <w:t xml:space="preserve"> </w:t>
            </w:r>
            <w:r w:rsidRPr="00412321">
              <w:rPr>
                <w:color w:val="211F21"/>
                <w:sz w:val="28"/>
                <w:szCs w:val="28"/>
                <w:lang w:val="en-US"/>
              </w:rPr>
              <w:t xml:space="preserve">Benewake LiDAR </w:t>
            </w:r>
            <w:r w:rsidRPr="00412321">
              <w:rPr>
                <w:sz w:val="28"/>
                <w:szCs w:val="28"/>
                <w:lang w:val="en-US" w:eastAsia="en-US"/>
              </w:rPr>
              <w:t>Tfmini plus (</w:t>
            </w:r>
            <w:r w:rsidRPr="00412321">
              <w:rPr>
                <w:color w:val="000000"/>
                <w:sz w:val="28"/>
                <w:szCs w:val="28"/>
                <w:lang w:val="en-US"/>
              </w:rPr>
              <w:t>ToF)</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Benewake LiDAR</w:t>
            </w:r>
            <w:r w:rsidRPr="00412321">
              <w:rPr>
                <w:sz w:val="28"/>
                <w:szCs w:val="28"/>
                <w:lang w:val="en-US" w:eastAsia="en-US"/>
              </w:rPr>
              <w:t xml:space="preserve"> Tf2 Pro (</w:t>
            </w:r>
            <w:r w:rsidRPr="00412321">
              <w:rPr>
                <w:color w:val="000000"/>
                <w:sz w:val="28"/>
                <w:szCs w:val="28"/>
                <w:lang w:val="en-US"/>
              </w:rPr>
              <w:t>ToF)</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r w:rsidRPr="00412321">
              <w:rPr>
                <w:rFonts w:eastAsia="Microsoft YaHei"/>
                <w:color w:val="000000" w:themeColor="text1"/>
                <w:sz w:val="28"/>
                <w:szCs w:val="28"/>
                <w:lang w:val="en-US"/>
              </w:rPr>
              <w:t>zenmuse</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Прожектор DJI Wingsland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2636B3"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r>
              <w:rPr>
                <w:rFonts w:eastAsia="Calibri"/>
                <w:sz w:val="28"/>
                <w:szCs w:val="28"/>
              </w:rPr>
              <w:t>шт</w:t>
            </w:r>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X="-147" w:tblpY="-153"/>
              <w:tblOverlap w:val="never"/>
              <w:tblW w:w="9797" w:type="dxa"/>
              <w:tblLook w:val="04A0" w:firstRow="1" w:lastRow="0" w:firstColumn="1" w:lastColumn="0" w:noHBand="0" w:noVBand="1"/>
            </w:tblPr>
            <w:tblGrid>
              <w:gridCol w:w="5387"/>
              <w:gridCol w:w="2195"/>
              <w:gridCol w:w="2215"/>
            </w:tblGrid>
            <w:tr w:rsidR="00CD40D4" w14:paraId="766F1B1D" w14:textId="77777777" w:rsidTr="002D3F7A">
              <w:tc>
                <w:tcPr>
                  <w:tcW w:w="5387" w:type="dxa"/>
                </w:tcPr>
                <w:p w14:paraId="0B4881BC" w14:textId="77777777" w:rsidR="00CD40D4" w:rsidRDefault="00CD40D4" w:rsidP="00CD40D4">
                  <w:pPr>
                    <w:spacing w:line="360" w:lineRule="auto"/>
                    <w:jc w:val="both"/>
                    <w:rPr>
                      <w:sz w:val="28"/>
                      <w:szCs w:val="28"/>
                    </w:rPr>
                  </w:pPr>
                </w:p>
              </w:tc>
              <w:tc>
                <w:tcPr>
                  <w:tcW w:w="2195"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215"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2D3F7A">
              <w:tc>
                <w:tcPr>
                  <w:tcW w:w="5387" w:type="dxa"/>
                </w:tcPr>
                <w:p w14:paraId="1F701C93" w14:textId="77777777" w:rsidR="00CD40D4" w:rsidRPr="00500323" w:rsidRDefault="00CD40D4" w:rsidP="00CD40D4">
                  <w:pPr>
                    <w:jc w:val="both"/>
                    <w:rPr>
                      <w:sz w:val="24"/>
                      <w:szCs w:val="24"/>
                    </w:rPr>
                  </w:pPr>
                  <w:r w:rsidRPr="00500323">
                    <w:rPr>
                      <w:sz w:val="24"/>
                      <w:szCs w:val="24"/>
                    </w:rPr>
                    <w:t>Оригинальный DJI кейс с БВС DJI Matrice 300, и интегрированной системой ориентации и проведения обследования в топке котла</w:t>
                  </w:r>
                </w:p>
              </w:tc>
              <w:tc>
                <w:tcPr>
                  <w:tcW w:w="2195" w:type="dxa"/>
                </w:tcPr>
                <w:p w14:paraId="2B0502C1" w14:textId="77777777" w:rsidR="00CD40D4" w:rsidRDefault="00CD40D4" w:rsidP="00CD40D4">
                  <w:pPr>
                    <w:spacing w:line="360" w:lineRule="auto"/>
                    <w:jc w:val="both"/>
                    <w:rPr>
                      <w:sz w:val="28"/>
                      <w:szCs w:val="28"/>
                    </w:rPr>
                  </w:pPr>
                  <w:r>
                    <w:rPr>
                      <w:sz w:val="28"/>
                      <w:szCs w:val="28"/>
                    </w:rPr>
                    <w:t>10</w:t>
                  </w:r>
                </w:p>
              </w:tc>
              <w:tc>
                <w:tcPr>
                  <w:tcW w:w="2215" w:type="dxa"/>
                </w:tcPr>
                <w:p w14:paraId="7A47674C" w14:textId="77777777" w:rsidR="00CD40D4" w:rsidRDefault="00CD40D4" w:rsidP="00CD40D4">
                  <w:pPr>
                    <w:spacing w:line="360" w:lineRule="auto"/>
                    <w:jc w:val="both"/>
                    <w:rPr>
                      <w:sz w:val="28"/>
                      <w:szCs w:val="28"/>
                    </w:rPr>
                  </w:pPr>
                </w:p>
              </w:tc>
            </w:tr>
            <w:tr w:rsidR="00CD40D4" w14:paraId="773CEDE0" w14:textId="77777777" w:rsidTr="002D3F7A">
              <w:tc>
                <w:tcPr>
                  <w:tcW w:w="5387"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195" w:type="dxa"/>
                </w:tcPr>
                <w:p w14:paraId="3E952887" w14:textId="77777777" w:rsidR="00CD40D4" w:rsidRDefault="00CD40D4" w:rsidP="00CD40D4">
                  <w:pPr>
                    <w:spacing w:line="360" w:lineRule="auto"/>
                    <w:jc w:val="both"/>
                    <w:rPr>
                      <w:sz w:val="28"/>
                      <w:szCs w:val="28"/>
                    </w:rPr>
                  </w:pPr>
                </w:p>
              </w:tc>
              <w:tc>
                <w:tcPr>
                  <w:tcW w:w="2215" w:type="dxa"/>
                </w:tcPr>
                <w:p w14:paraId="7B409264" w14:textId="77777777" w:rsidR="00CD40D4" w:rsidRDefault="00CD40D4" w:rsidP="00CD40D4">
                  <w:pPr>
                    <w:spacing w:line="360" w:lineRule="auto"/>
                    <w:jc w:val="both"/>
                    <w:rPr>
                      <w:sz w:val="28"/>
                      <w:szCs w:val="28"/>
                    </w:rPr>
                  </w:pPr>
                </w:p>
              </w:tc>
            </w:tr>
            <w:tr w:rsidR="00CD40D4" w14:paraId="4BF47D7F" w14:textId="77777777" w:rsidTr="002D3F7A">
              <w:tc>
                <w:tcPr>
                  <w:tcW w:w="5387"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195" w:type="dxa"/>
                </w:tcPr>
                <w:p w14:paraId="5190BF71" w14:textId="77777777" w:rsidR="00CD40D4" w:rsidRDefault="00CD40D4" w:rsidP="00CD40D4">
                  <w:pPr>
                    <w:spacing w:line="360" w:lineRule="auto"/>
                    <w:jc w:val="both"/>
                    <w:rPr>
                      <w:sz w:val="28"/>
                      <w:szCs w:val="28"/>
                    </w:rPr>
                  </w:pPr>
                </w:p>
              </w:tc>
              <w:tc>
                <w:tcPr>
                  <w:tcW w:w="2215" w:type="dxa"/>
                </w:tcPr>
                <w:p w14:paraId="390D3D46" w14:textId="77777777" w:rsidR="00CD40D4" w:rsidRDefault="00CD40D4" w:rsidP="00CD40D4">
                  <w:pPr>
                    <w:spacing w:line="360" w:lineRule="auto"/>
                    <w:jc w:val="both"/>
                    <w:rPr>
                      <w:sz w:val="28"/>
                      <w:szCs w:val="28"/>
                    </w:rPr>
                  </w:pPr>
                </w:p>
              </w:tc>
            </w:tr>
            <w:tr w:rsidR="00CD40D4" w14:paraId="306DA961" w14:textId="77777777" w:rsidTr="002D3F7A">
              <w:tc>
                <w:tcPr>
                  <w:tcW w:w="5387"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195" w:type="dxa"/>
                </w:tcPr>
                <w:p w14:paraId="17CDE619" w14:textId="77777777" w:rsidR="00CD40D4" w:rsidRDefault="00CD40D4" w:rsidP="00CD40D4">
                  <w:pPr>
                    <w:spacing w:line="360" w:lineRule="auto"/>
                    <w:jc w:val="both"/>
                    <w:rPr>
                      <w:sz w:val="28"/>
                      <w:szCs w:val="28"/>
                    </w:rPr>
                  </w:pPr>
                  <w:r>
                    <w:rPr>
                      <w:sz w:val="28"/>
                      <w:szCs w:val="28"/>
                    </w:rPr>
                    <w:t>10</w:t>
                  </w:r>
                </w:p>
              </w:tc>
              <w:tc>
                <w:tcPr>
                  <w:tcW w:w="2215" w:type="dxa"/>
                </w:tcPr>
                <w:p w14:paraId="51010D72" w14:textId="77777777" w:rsidR="00CD40D4" w:rsidRDefault="00CD40D4" w:rsidP="00CD40D4">
                  <w:pPr>
                    <w:spacing w:line="360" w:lineRule="auto"/>
                    <w:jc w:val="both"/>
                    <w:rPr>
                      <w:sz w:val="28"/>
                      <w:szCs w:val="28"/>
                    </w:rPr>
                  </w:pPr>
                </w:p>
              </w:tc>
            </w:tr>
            <w:tr w:rsidR="00CD40D4" w14:paraId="6C99714C" w14:textId="77777777" w:rsidTr="002D3F7A">
              <w:tc>
                <w:tcPr>
                  <w:tcW w:w="5387"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195" w:type="dxa"/>
                </w:tcPr>
                <w:p w14:paraId="14C4D946" w14:textId="77777777" w:rsidR="00CD40D4" w:rsidRDefault="00CD40D4" w:rsidP="00CD40D4">
                  <w:pPr>
                    <w:spacing w:line="360" w:lineRule="auto"/>
                    <w:jc w:val="both"/>
                    <w:rPr>
                      <w:sz w:val="28"/>
                      <w:szCs w:val="28"/>
                    </w:rPr>
                  </w:pPr>
                </w:p>
              </w:tc>
              <w:tc>
                <w:tcPr>
                  <w:tcW w:w="2215"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3998" w14:textId="77777777" w:rsidR="008E76EC" w:rsidRDefault="008E76EC">
      <w:r>
        <w:separator/>
      </w:r>
    </w:p>
  </w:endnote>
  <w:endnote w:type="continuationSeparator" w:id="0">
    <w:p w14:paraId="2E070061" w14:textId="77777777" w:rsidR="008E76EC" w:rsidRDefault="008E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6826" w14:textId="77777777" w:rsidR="008E76EC" w:rsidRDefault="008E76EC">
      <w:r>
        <w:separator/>
      </w:r>
    </w:p>
  </w:footnote>
  <w:footnote w:type="continuationSeparator" w:id="0">
    <w:p w14:paraId="4AAD5ABF" w14:textId="77777777" w:rsidR="008E76EC" w:rsidRDefault="008E7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8"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7"/>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8"/>
  </w:num>
  <w:num w:numId="11">
    <w:abstractNumId w:val="25"/>
  </w:num>
  <w:num w:numId="12">
    <w:abstractNumId w:val="36"/>
  </w:num>
  <w:num w:numId="13">
    <w:abstractNumId w:val="39"/>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0"/>
  </w:num>
  <w:num w:numId="28">
    <w:abstractNumId w:val="2"/>
  </w:num>
  <w:num w:numId="29">
    <w:abstractNumId w:val="20"/>
  </w:num>
  <w:num w:numId="30">
    <w:abstractNumId w:val="35"/>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29B6"/>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1D9"/>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48"/>
    <w:rsid w:val="008953D5"/>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970</TotalTime>
  <Pages>23</Pages>
  <Words>2631</Words>
  <Characters>15001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75</cp:revision>
  <cp:lastPrinted>2022-02-16T14:34:00Z</cp:lastPrinted>
  <dcterms:created xsi:type="dcterms:W3CDTF">2022-02-11T07:02:00Z</dcterms:created>
  <dcterms:modified xsi:type="dcterms:W3CDTF">2022-03-14T15:03:00Z</dcterms:modified>
</cp:coreProperties>
</file>