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17" w:rsidRDefault="00580986" w:rsidP="00580986">
      <w:pPr>
        <w:spacing w:line="25" w:lineRule="atLeast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58098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KHẢO SÁT NHU CẦU SỬ DỤNG SẢN PHẨM SƠ CHẾ, CHẾ BIẾN SẴN</w:t>
      </w:r>
    </w:p>
    <w:p w:rsidR="00580986" w:rsidRDefault="00580986" w:rsidP="00580986">
      <w:pPr>
        <w:spacing w:line="25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80986" w:rsidRPr="00580986" w:rsidRDefault="00580986" w:rsidP="00580986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thưa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! </w:t>
      </w:r>
    </w:p>
    <w:p w:rsidR="00580986" w:rsidRPr="00580986" w:rsidRDefault="00580986" w:rsidP="00580986">
      <w:pPr>
        <w:shd w:val="clear" w:color="auto" w:fill="FFFFFF"/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này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nhằm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lấy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580986" w:rsidRDefault="00580986" w:rsidP="00580986">
      <w:pPr>
        <w:shd w:val="clear" w:color="auto" w:fill="FFFFFF"/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bí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cam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8098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58098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C5800" w:rsidRPr="00AC5800" w:rsidRDefault="00AC5800" w:rsidP="00580986">
      <w:pPr>
        <w:shd w:val="clear" w:color="auto" w:fill="FFFFFF"/>
        <w:spacing w:before="100" w:beforeAutospacing="1" w:after="100" w:afterAutospacing="1" w:line="25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r w:rsidRPr="00AC5800">
        <w:rPr>
          <w:rFonts w:ascii="Times New Roman" w:eastAsia="Times New Roman" w:hAnsi="Times New Roman" w:cs="Times New Roman"/>
          <w:b/>
          <w:sz w:val="26"/>
          <w:szCs w:val="26"/>
        </w:rPr>
        <w:t xml:space="preserve">PHẦN </w:t>
      </w:r>
      <w:proofErr w:type="gramStart"/>
      <w:r w:rsidRPr="00AC5800">
        <w:rPr>
          <w:rFonts w:ascii="Times New Roman" w:eastAsia="Times New Roman" w:hAnsi="Times New Roman" w:cs="Times New Roman"/>
          <w:b/>
          <w:sz w:val="26"/>
          <w:szCs w:val="26"/>
        </w:rPr>
        <w:t>I :</w:t>
      </w:r>
      <w:proofErr w:type="gramEnd"/>
      <w:r w:rsidRPr="00AC5800">
        <w:rPr>
          <w:rFonts w:ascii="Times New Roman" w:eastAsia="Times New Roman" w:hAnsi="Times New Roman" w:cs="Times New Roman"/>
          <w:b/>
          <w:sz w:val="26"/>
          <w:szCs w:val="26"/>
        </w:rPr>
        <w:t xml:space="preserve"> THÔNG TIN CHUNG</w:t>
      </w:r>
    </w:p>
    <w:bookmarkEnd w:id="0"/>
    <w:p w:rsidR="00580986" w:rsidRPr="00580986" w:rsidRDefault="00580986" w:rsidP="00580986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1.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điền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</w:t>
      </w:r>
      <w:proofErr w:type="spellEnd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?</w:t>
      </w:r>
      <w:proofErr w:type="gramEnd"/>
    </w:p>
    <w:p w:rsidR="00580986" w:rsidRPr="00580986" w:rsidRDefault="00580986" w:rsidP="00580986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8098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……………</w:t>
      </w:r>
    </w:p>
    <w:p w:rsidR="00580986" w:rsidRDefault="00580986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2.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nhóm</w:t>
      </w:r>
      <w:proofErr w:type="spellEnd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b. 20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-34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c. 35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-49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</w:p>
    <w:p w:rsidR="00257CDA" w:rsidRP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50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tuổi</w:t>
      </w:r>
      <w:proofErr w:type="spellEnd"/>
    </w:p>
    <w:p w:rsidR="00257CDA" w:rsidRDefault="00257CDA" w:rsidP="00257CDA">
      <w:pPr>
        <w:spacing w:after="0"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</w:t>
      </w:r>
      <w:r w:rsidRPr="00257CDA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257CD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doanh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Nghỉ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hưu</w:t>
      </w:r>
      <w:proofErr w:type="spellEnd"/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……………………………………………………</w:t>
      </w:r>
      <w:r w:rsidR="005874A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……………………….</w:t>
      </w:r>
    </w:p>
    <w:p w:rsidR="00257CDA" w:rsidRDefault="00257CDA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</w:p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Nội</w:t>
      </w:r>
      <w:proofErr w:type="spellEnd"/>
    </w:p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TP HCM</w:t>
      </w:r>
    </w:p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Nẵng</w:t>
      </w:r>
      <w:proofErr w:type="spellEnd"/>
    </w:p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Thơ</w:t>
      </w:r>
      <w:proofErr w:type="spellEnd"/>
    </w:p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…………………………………………………………………………….</w:t>
      </w:r>
    </w:p>
    <w:p w:rsidR="00532B74" w:rsidRDefault="00532B74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5874AE" w:rsidRDefault="00532B74" w:rsidP="00257CDA">
      <w:pPr>
        <w:spacing w:line="25" w:lineRule="atLeas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32B7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PHẦN </w:t>
      </w:r>
      <w:proofErr w:type="gramStart"/>
      <w:r w:rsidRPr="00532B7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II :</w:t>
      </w:r>
      <w:proofErr w:type="gramEnd"/>
      <w:r w:rsidRPr="00532B7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THÔNG TIN KHẢO SÁT</w:t>
      </w:r>
    </w:p>
    <w:p w:rsidR="00532B74" w:rsidRDefault="003543A2" w:rsidP="00257CDA">
      <w:pPr>
        <w:spacing w:line="25" w:lineRule="atLeast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1.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mua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sắm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/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siêu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/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cửa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tiện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  <w:r>
        <w:rPr>
          <w:rFonts w:ascii="Helvetica" w:hAnsi="Helvetica"/>
          <w:color w:val="000000"/>
          <w:sz w:val="30"/>
          <w:szCs w:val="30"/>
          <w:shd w:val="clear" w:color="auto" w:fill="FFFFFF"/>
        </w:rPr>
        <w:t> </w:t>
      </w:r>
    </w:p>
    <w:p w:rsidR="00532B74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Co.opmart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b. Big C</w:t>
      </w: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VinMart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Cỉrcle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</w:t>
      </w: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…………………………………………………………………………….</w:t>
      </w: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2.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thường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mua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ngọt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kem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uống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khát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Mục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…………………………………………………………………………….</w:t>
      </w:r>
    </w:p>
    <w:p w:rsidR="003543A2" w:rsidRP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9"/>
        <w:gridCol w:w="1519"/>
        <w:gridCol w:w="1519"/>
      </w:tblGrid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thường</w:t>
            </w:r>
            <w:proofErr w:type="spellEnd"/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sắm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bì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mắt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chọn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3543A2" w:rsidTr="003543A2">
        <w:tc>
          <w:tcPr>
            <w:tcW w:w="1518" w:type="dxa"/>
          </w:tcPr>
          <w:p w:rsidR="003543A2" w:rsidRDefault="003543A2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dàng</w:t>
            </w:r>
            <w:proofErr w:type="spellEnd"/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8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19" w:type="dxa"/>
          </w:tcPr>
          <w:p w:rsidR="003543A2" w:rsidRDefault="003543A2" w:rsidP="003543A2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Tần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suất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/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3543A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xuyên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b. 1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tuần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c. 2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-3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tuần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d. 3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-4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tuần</w:t>
      </w:r>
      <w:proofErr w:type="spellEnd"/>
    </w:p>
    <w:p w:rsidR="003543A2" w:rsidRDefault="003543A2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tuần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3543A2" w:rsidRDefault="003543A2" w:rsidP="00257CDA">
      <w:pPr>
        <w:spacing w:line="25" w:lineRule="atLeast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5.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dưới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64280E"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VinMart</w:t>
      </w:r>
      <w:proofErr w:type="spellEnd"/>
      <w:r w:rsidR="0064280E">
        <w:rPr>
          <w:rFonts w:ascii="Helvetica" w:hAnsi="Helvetica"/>
          <w:color w:val="000000"/>
          <w:sz w:val="30"/>
          <w:szCs w:val="30"/>
          <w:shd w:val="clear" w:color="auto" w:fill="FFFFFF"/>
        </w:rPr>
        <w:t> :</w:t>
      </w:r>
      <w:proofErr w:type="gramEnd"/>
    </w:p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sẵn</w:t>
      </w:r>
      <w:proofErr w:type="spellEnd"/>
    </w:p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ngọt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kem</w:t>
      </w:r>
      <w:proofErr w:type="spellEnd"/>
    </w:p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mặn</w:t>
      </w:r>
      <w:proofErr w:type="spellEnd"/>
    </w:p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cây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</w:p>
    <w:p w:rsidR="0064280E" w:rsidRP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6.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VinMart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073"/>
        <w:gridCol w:w="1302"/>
        <w:gridCol w:w="1302"/>
        <w:gridCol w:w="1302"/>
        <w:gridCol w:w="1302"/>
      </w:tblGrid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thường</w:t>
            </w:r>
            <w:proofErr w:type="spellEnd"/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trọng</w:t>
            </w:r>
            <w:proofErr w:type="spellEnd"/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chế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sẵn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mặn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ngọt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kem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chè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tráng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miệng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64280E">
        <w:tc>
          <w:tcPr>
            <w:tcW w:w="1413" w:type="dxa"/>
          </w:tcPr>
          <w:p w:rsidR="0064280E" w:rsidRDefault="0064280E" w:rsidP="0064280E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chế</w:t>
            </w:r>
            <w:proofErr w:type="spellEnd"/>
          </w:p>
        </w:tc>
        <w:tc>
          <w:tcPr>
            <w:tcW w:w="1417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073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02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5874AE" w:rsidRDefault="005874A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VinMart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hoạch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đưa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vui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lòng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lựa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phù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nhu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64280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276"/>
        <w:gridCol w:w="1276"/>
        <w:gridCol w:w="1319"/>
      </w:tblGrid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5" w:type="dxa"/>
          </w:tcPr>
          <w:p w:rsidR="0064280E" w:rsidRP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  <w:p w:rsid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P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P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P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Pr="0064280E" w:rsidRDefault="0064280E" w:rsidP="0064280E">
            <w:pPr>
              <w:shd w:val="clear" w:color="auto" w:fill="FFFFFF"/>
              <w:jc w:val="center"/>
              <w:textAlignment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80E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loại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bánh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kem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(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như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bánh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bông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lan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trà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xanh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,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soux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kem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, muffin...)</w:t>
            </w:r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loại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bánh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mỳ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&amp;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bánh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mặn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(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như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bánh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mỳ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phô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mai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, baguette, croissant...)</w:t>
            </w:r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Thực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phẩm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sơ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chế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(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bao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gồm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loại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thịt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tươi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sống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,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thịt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gia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cầm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,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thủy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hải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sản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...)</w:t>
            </w:r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Thực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phẩm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chế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biến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sẵn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(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bao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gồm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suất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proofErr w:type="gram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ăn</w:t>
            </w:r>
            <w:proofErr w:type="spellEnd"/>
            <w:proofErr w:type="gram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sẵn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như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mỳ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spaghetti,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cơm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rang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Dương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Châu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và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món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tự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chọn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như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bò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sốt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vang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,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thịt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heo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kho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trứng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...)</w:t>
            </w:r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Các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loại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chè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/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món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tráng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miệng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...</w:t>
            </w:r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64280E" w:rsidTr="0030121D">
        <w:trPr>
          <w:trHeight w:val="354"/>
        </w:trPr>
        <w:tc>
          <w:tcPr>
            <w:tcW w:w="2689" w:type="dxa"/>
          </w:tcPr>
          <w:p w:rsidR="0064280E" w:rsidRPr="0030121D" w:rsidRDefault="0064280E" w:rsidP="00257CDA">
            <w:pPr>
              <w:spacing w:line="25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Trái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cây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sơ</w:t>
            </w:r>
            <w:proofErr w:type="spellEnd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 xml:space="preserve"> </w:t>
            </w:r>
            <w:proofErr w:type="spellStart"/>
            <w:r w:rsidRPr="0030121D">
              <w:rPr>
                <w:rFonts w:ascii="Times New Roman" w:hAnsi="Times New Roman" w:cs="Times New Roman"/>
                <w:sz w:val="26"/>
                <w:szCs w:val="26"/>
                <w:shd w:val="clear" w:color="auto" w:fill="EEEEEE"/>
              </w:rPr>
              <w:t>chế</w:t>
            </w:r>
            <w:proofErr w:type="spellEnd"/>
          </w:p>
        </w:tc>
        <w:tc>
          <w:tcPr>
            <w:tcW w:w="1275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276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319" w:type="dxa"/>
          </w:tcPr>
          <w:p w:rsidR="0064280E" w:rsidRDefault="0064280E" w:rsidP="0064280E">
            <w:pPr>
              <w:spacing w:line="25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64280E" w:rsidRDefault="0064280E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5874AE" w:rsidRDefault="0030121D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8.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Quý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gì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VinMart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Cook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gian</w:t>
      </w:r>
      <w:proofErr w:type="spellEnd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30121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?</w:t>
      </w:r>
      <w:proofErr w:type="gramEnd"/>
    </w:p>
    <w:p w:rsidR="0030121D" w:rsidRPr="00257CDA" w:rsidRDefault="0030121D" w:rsidP="00257CDA">
      <w:pPr>
        <w:spacing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7CDA" w:rsidRDefault="00257CDA" w:rsidP="00257CDA">
      <w:pPr>
        <w:spacing w:after="0"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6D2FA7" w:rsidRPr="00010CAA" w:rsidRDefault="006D2FA7" w:rsidP="006D2FA7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10CAA">
        <w:rPr>
          <w:rFonts w:ascii="Times New Roman" w:hAnsi="Times New Roman" w:cs="Times New Roman"/>
          <w:b/>
          <w:sz w:val="26"/>
          <w:szCs w:val="26"/>
        </w:rPr>
        <w:t xml:space="preserve">Xin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chân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cám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ơn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CAA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10C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0CAA">
        <w:rPr>
          <w:rFonts w:ascii="Times New Roman" w:hAnsi="Times New Roman" w:cs="Times New Roman"/>
          <w:b/>
          <w:sz w:val="26"/>
          <w:szCs w:val="26"/>
        </w:rPr>
        <w:t>!</w:t>
      </w:r>
    </w:p>
    <w:p w:rsidR="00257CDA" w:rsidRDefault="00257CDA" w:rsidP="00257CDA">
      <w:pPr>
        <w:spacing w:after="0"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57CDA" w:rsidRDefault="00257CDA" w:rsidP="00257CDA">
      <w:pPr>
        <w:spacing w:after="0" w:line="25" w:lineRule="atLea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57CDA" w:rsidRPr="00257CDA" w:rsidRDefault="00257CDA" w:rsidP="00257CDA">
      <w:pPr>
        <w:spacing w:after="0" w:line="25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:rsidR="00580986" w:rsidRPr="00257CDA" w:rsidRDefault="00580986" w:rsidP="00257CDA">
      <w:pPr>
        <w:spacing w:line="25" w:lineRule="atLeast"/>
        <w:rPr>
          <w:rFonts w:ascii="Times New Roman" w:hAnsi="Times New Roman" w:cs="Times New Roman"/>
          <w:sz w:val="26"/>
          <w:szCs w:val="26"/>
        </w:rPr>
      </w:pPr>
    </w:p>
    <w:sectPr w:rsidR="00580986" w:rsidRPr="00257CDA" w:rsidSect="00580986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86"/>
    <w:rsid w:val="00257CDA"/>
    <w:rsid w:val="0030121D"/>
    <w:rsid w:val="003543A2"/>
    <w:rsid w:val="00532B74"/>
    <w:rsid w:val="00580986"/>
    <w:rsid w:val="005874AE"/>
    <w:rsid w:val="00633817"/>
    <w:rsid w:val="0064280E"/>
    <w:rsid w:val="006D2FA7"/>
    <w:rsid w:val="00A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467CE-7699-4D6C-B95B-9B3D877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ssharedwiztogglelabeledlabeltext">
    <w:name w:val="docssharedwiztogglelabeledlabeltext"/>
    <w:basedOn w:val="DefaultParagraphFont"/>
    <w:rsid w:val="00257CDA"/>
  </w:style>
  <w:style w:type="table" w:styleId="TableGrid">
    <w:name w:val="Table Grid"/>
    <w:basedOn w:val="TableNormal"/>
    <w:uiPriority w:val="39"/>
    <w:rsid w:val="0035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1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44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7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7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1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82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19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15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8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32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7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5864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9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2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99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9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Huấn Bùi Anh</dc:creator>
  <cp:keywords/>
  <dc:description/>
  <cp:lastModifiedBy>Huấn Bùi Anh</cp:lastModifiedBy>
  <cp:revision>5</cp:revision>
  <dcterms:created xsi:type="dcterms:W3CDTF">2018-09-27T12:51:00Z</dcterms:created>
  <dcterms:modified xsi:type="dcterms:W3CDTF">2018-09-27T14:30:00Z</dcterms:modified>
</cp:coreProperties>
</file>