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153210"/>
        <w:docPartObj>
          <w:docPartGallery w:val="Cover Pages"/>
          <w:docPartUnique/>
        </w:docPartObj>
      </w:sdtPr>
      <w:sdtEndPr>
        <w:rPr>
          <w:rFonts w:eastAsiaTheme="minorEastAsia"/>
          <w:color w:val="44546A" w:themeColor="text2"/>
          <w:lang w:val="en-US" w:eastAsia="fr-FR"/>
        </w:rPr>
      </w:sdtEndPr>
      <w:sdtContent>
        <w:p w:rsidR="00D8221A" w:rsidRDefault="00D8221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8221A">
            <w:sdt>
              <w:sdtPr>
                <w:rPr>
                  <w:color w:val="2F5496" w:themeColor="accent1" w:themeShade="BF"/>
                  <w:sz w:val="24"/>
                  <w:szCs w:val="24"/>
                </w:rPr>
                <w:alias w:val="Société"/>
                <w:id w:val="13406915"/>
                <w:placeholder>
                  <w:docPart w:val="5F04E773949D4D1CB210CDE24CA73AC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8221A" w:rsidRDefault="00D8221A">
                    <w:pPr>
                      <w:pStyle w:val="Sansinterligne"/>
                      <w:rPr>
                        <w:color w:val="2F5496" w:themeColor="accent1" w:themeShade="BF"/>
                        <w:sz w:val="24"/>
                      </w:rPr>
                    </w:pPr>
                    <w:r>
                      <w:rPr>
                        <w:color w:val="2F5496" w:themeColor="accent1" w:themeShade="BF"/>
                        <w:sz w:val="24"/>
                        <w:szCs w:val="24"/>
                      </w:rPr>
                      <w:t>[Nom de la société]</w:t>
                    </w:r>
                  </w:p>
                </w:tc>
              </w:sdtContent>
            </w:sdt>
          </w:tr>
          <w:tr w:rsidR="00D8221A">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ED830595A24EA2B13FC7AA746372F1"/>
                  </w:placeholder>
                  <w:dataBinding w:prefixMappings="xmlns:ns0='http://schemas.openxmlformats.org/package/2006/metadata/core-properties' xmlns:ns1='http://purl.org/dc/elements/1.1/'" w:xpath="/ns0:coreProperties[1]/ns1:title[1]" w:storeItemID="{6C3C8BC8-F283-45AE-878A-BAB7291924A1}"/>
                  <w:text/>
                </w:sdtPr>
                <w:sdtContent>
                  <w:p w:rsidR="00D8221A" w:rsidRDefault="00D8221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TP </w:t>
                    </w:r>
                    <w:r w:rsidR="000F7255">
                      <w:rPr>
                        <w:rFonts w:asciiTheme="majorHAnsi" w:eastAsiaTheme="majorEastAsia" w:hAnsiTheme="majorHAnsi" w:cstheme="majorBidi"/>
                        <w:color w:val="4472C4" w:themeColor="accent1"/>
                        <w:sz w:val="88"/>
                        <w:szCs w:val="88"/>
                      </w:rPr>
                      <w:t>EDP</w:t>
                    </w:r>
                  </w:p>
                </w:sdtContent>
              </w:sdt>
            </w:tc>
          </w:tr>
          <w:tr w:rsidR="00D8221A">
            <w:sdt>
              <w:sdtPr>
                <w:rPr>
                  <w:color w:val="2F5496" w:themeColor="accent1" w:themeShade="BF"/>
                  <w:sz w:val="24"/>
                  <w:szCs w:val="24"/>
                </w:rPr>
                <w:alias w:val="Sous-titre"/>
                <w:id w:val="13406923"/>
                <w:placeholder>
                  <w:docPart w:val="A1915990949B4B4A965B0594B9D7973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221A" w:rsidRDefault="00D8221A">
                    <w:pPr>
                      <w:pStyle w:val="Sansinterligne"/>
                      <w:rPr>
                        <w:color w:val="2F5496" w:themeColor="accent1" w:themeShade="BF"/>
                        <w:sz w:val="24"/>
                      </w:rPr>
                    </w:pPr>
                    <w:r>
                      <w:rPr>
                        <w:color w:val="2F5496"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221A" w:rsidRPr="00D8221A">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B771B1C39C854A818DE21222A88CF717"/>
                  </w:placeholder>
                  <w:dataBinding w:prefixMappings="xmlns:ns0='http://schemas.openxmlformats.org/package/2006/metadata/core-properties' xmlns:ns1='http://purl.org/dc/elements/1.1/'" w:xpath="/ns0:coreProperties[1]/ns1:creator[1]" w:storeItemID="{6C3C8BC8-F283-45AE-878A-BAB7291924A1}"/>
                  <w:text/>
                </w:sdtPr>
                <w:sdtContent>
                  <w:p w:rsidR="00D8221A" w:rsidRPr="00D8221A" w:rsidRDefault="00D8221A">
                    <w:pPr>
                      <w:pStyle w:val="Sansinterligne"/>
                      <w:rPr>
                        <w:color w:val="4472C4" w:themeColor="accent1"/>
                        <w:sz w:val="28"/>
                        <w:szCs w:val="28"/>
                        <w:lang w:val="en-US"/>
                      </w:rPr>
                    </w:pPr>
                    <w:r w:rsidRPr="00D8221A">
                      <w:rPr>
                        <w:color w:val="4472C4" w:themeColor="accent1"/>
                        <w:sz w:val="28"/>
                        <w:szCs w:val="28"/>
                        <w:lang w:val="en-US"/>
                      </w:rPr>
                      <w:t>Pierre Glerant</w:t>
                    </w:r>
                  </w:p>
                </w:sdtContent>
              </w:sdt>
              <w:sdt>
                <w:sdtPr>
                  <w:rPr>
                    <w:color w:val="4472C4" w:themeColor="accent1"/>
                    <w:sz w:val="28"/>
                    <w:szCs w:val="28"/>
                    <w:lang w:val="en-US"/>
                  </w:rPr>
                  <w:alias w:val="Date"/>
                  <w:tag w:val="Date "/>
                  <w:id w:val="13406932"/>
                  <w:placeholder>
                    <w:docPart w:val="E47C76DBCAFC4F77811C333F3724D95A"/>
                  </w:placeholder>
                  <w:dataBinding w:prefixMappings="xmlns:ns0='http://schemas.microsoft.com/office/2006/coverPageProps'" w:xpath="/ns0:CoverPageProperties[1]/ns0:PublishDate[1]" w:storeItemID="{55AF091B-3C7A-41E3-B477-F2FDAA23CFDA}"/>
                  <w:date w:fullDate="2023-02-10T00:00:00Z">
                    <w:dateFormat w:val="dd/MM/yyyy"/>
                    <w:lid w:val="fr-FR"/>
                    <w:storeMappedDataAs w:val="dateTime"/>
                    <w:calendar w:val="gregorian"/>
                  </w:date>
                </w:sdtPr>
                <w:sdtContent>
                  <w:p w:rsidR="00D8221A" w:rsidRPr="00D8221A" w:rsidRDefault="00D8221A">
                    <w:pPr>
                      <w:pStyle w:val="Sansinterligne"/>
                      <w:rPr>
                        <w:color w:val="4472C4" w:themeColor="accent1"/>
                        <w:sz w:val="28"/>
                        <w:szCs w:val="28"/>
                        <w:lang w:val="en-US"/>
                      </w:rPr>
                    </w:pPr>
                    <w:r w:rsidRPr="00D8221A">
                      <w:rPr>
                        <w:color w:val="4472C4" w:themeColor="accent1"/>
                        <w:sz w:val="28"/>
                        <w:szCs w:val="28"/>
                        <w:lang w:val="en-US"/>
                      </w:rPr>
                      <w:t>10/02/2023</w:t>
                    </w:r>
                  </w:p>
                </w:sdtContent>
              </w:sdt>
              <w:p w:rsidR="00D8221A" w:rsidRPr="00D8221A" w:rsidRDefault="00D8221A">
                <w:pPr>
                  <w:pStyle w:val="Sansinterligne"/>
                  <w:rPr>
                    <w:color w:val="4472C4" w:themeColor="accent1"/>
                    <w:lang w:val="en-US"/>
                  </w:rPr>
                </w:pPr>
              </w:p>
            </w:tc>
          </w:tr>
        </w:tbl>
        <w:p w:rsidR="00D8221A" w:rsidRDefault="00D8221A">
          <w:pPr>
            <w:ind w:firstLine="0"/>
            <w:jc w:val="left"/>
            <w:rPr>
              <w:rFonts w:eastAsiaTheme="minorEastAsia"/>
              <w:color w:val="44546A" w:themeColor="text2"/>
              <w:lang w:val="en-US" w:eastAsia="fr-FR"/>
            </w:rPr>
          </w:pPr>
          <w:r>
            <w:rPr>
              <w:rFonts w:eastAsiaTheme="minorEastAsia"/>
              <w:color w:val="44546A" w:themeColor="text2"/>
              <w:lang w:val="en-US" w:eastAsia="fr-FR"/>
            </w:rPr>
            <w:br w:type="page"/>
          </w:r>
        </w:p>
      </w:sdtContent>
    </w:sdt>
    <w:sdt>
      <w:sdtPr>
        <w:rPr>
          <w:rFonts w:asciiTheme="minorHAnsi" w:eastAsiaTheme="minorHAnsi" w:hAnsiTheme="minorHAnsi" w:cstheme="minorBidi"/>
          <w:color w:val="auto"/>
          <w:sz w:val="22"/>
          <w:szCs w:val="22"/>
          <w:lang w:eastAsia="en-US"/>
        </w:rPr>
        <w:id w:val="-1373067981"/>
        <w:docPartObj>
          <w:docPartGallery w:val="Table of Contents"/>
          <w:docPartUnique/>
        </w:docPartObj>
      </w:sdtPr>
      <w:sdtEndPr>
        <w:rPr>
          <w:b/>
          <w:bCs/>
        </w:rPr>
      </w:sdtEndPr>
      <w:sdtContent>
        <w:p w:rsidR="001174ED" w:rsidRDefault="001174ED">
          <w:pPr>
            <w:pStyle w:val="En-ttedetabledesmatires"/>
          </w:pPr>
          <w:r>
            <w:t>Table des matières</w:t>
          </w:r>
        </w:p>
        <w:p w:rsidR="00A2042E" w:rsidRDefault="001174ED">
          <w:pPr>
            <w:pStyle w:val="TM1"/>
            <w:rPr>
              <w:rFonts w:eastAsiaTheme="minorEastAsia"/>
              <w:noProof/>
              <w:lang w:eastAsia="fr-FR"/>
            </w:rPr>
          </w:pPr>
          <w:r>
            <w:fldChar w:fldCharType="begin"/>
          </w:r>
          <w:r>
            <w:instrText xml:space="preserve"> TOC \o "1-3" \h \z \u </w:instrText>
          </w:r>
          <w:r>
            <w:fldChar w:fldCharType="separate"/>
          </w:r>
          <w:hyperlink w:anchor="_Toc131012797" w:history="1">
            <w:r w:rsidR="00A2042E" w:rsidRPr="00F82C34">
              <w:rPr>
                <w:rStyle w:val="Lienhypertexte"/>
                <w:noProof/>
              </w:rPr>
              <w:t>1.</w:t>
            </w:r>
            <w:r w:rsidR="00A2042E">
              <w:rPr>
                <w:rFonts w:eastAsiaTheme="minorEastAsia"/>
                <w:noProof/>
                <w:lang w:eastAsia="fr-FR"/>
              </w:rPr>
              <w:tab/>
            </w:r>
            <w:r w:rsidR="00A2042E" w:rsidRPr="00F82C34">
              <w:rPr>
                <w:rStyle w:val="Lienhypertexte"/>
                <w:noProof/>
              </w:rPr>
              <w:t>Résolution numérique des EDP pour l’étude des lignes de transmission</w:t>
            </w:r>
            <w:r w:rsidR="00A2042E">
              <w:rPr>
                <w:noProof/>
                <w:webHidden/>
              </w:rPr>
              <w:tab/>
            </w:r>
            <w:r w:rsidR="00A2042E">
              <w:rPr>
                <w:noProof/>
                <w:webHidden/>
              </w:rPr>
              <w:fldChar w:fldCharType="begin"/>
            </w:r>
            <w:r w:rsidR="00A2042E">
              <w:rPr>
                <w:noProof/>
                <w:webHidden/>
              </w:rPr>
              <w:instrText xml:space="preserve"> PAGEREF _Toc131012797 \h </w:instrText>
            </w:r>
            <w:r w:rsidR="00A2042E">
              <w:rPr>
                <w:noProof/>
                <w:webHidden/>
              </w:rPr>
            </w:r>
            <w:r w:rsidR="00A2042E">
              <w:rPr>
                <w:noProof/>
                <w:webHidden/>
              </w:rPr>
              <w:fldChar w:fldCharType="separate"/>
            </w:r>
            <w:r w:rsidR="00A2042E">
              <w:rPr>
                <w:noProof/>
                <w:webHidden/>
              </w:rPr>
              <w:t>2</w:t>
            </w:r>
            <w:r w:rsidR="00A2042E">
              <w:rPr>
                <w:noProof/>
                <w:webHidden/>
              </w:rPr>
              <w:fldChar w:fldCharType="end"/>
            </w:r>
          </w:hyperlink>
        </w:p>
        <w:p w:rsidR="00A2042E" w:rsidRDefault="00A2042E">
          <w:pPr>
            <w:pStyle w:val="TM2"/>
            <w:tabs>
              <w:tab w:val="left" w:pos="1540"/>
              <w:tab w:val="right" w:leader="dot" w:pos="9062"/>
            </w:tabs>
            <w:rPr>
              <w:rFonts w:eastAsiaTheme="minorEastAsia"/>
              <w:noProof/>
              <w:lang w:eastAsia="fr-FR"/>
            </w:rPr>
          </w:pPr>
          <w:hyperlink w:anchor="_Toc131012798" w:history="1">
            <w:r w:rsidRPr="00F82C34">
              <w:rPr>
                <w:rStyle w:val="Lienhypertexte"/>
                <w:noProof/>
              </w:rPr>
              <w:t>1.1.</w:t>
            </w:r>
            <w:r>
              <w:rPr>
                <w:rFonts w:eastAsiaTheme="minorEastAsia"/>
                <w:noProof/>
                <w:lang w:eastAsia="fr-FR"/>
              </w:rPr>
              <w:tab/>
            </w:r>
            <w:r w:rsidRPr="00F82C34">
              <w:rPr>
                <w:rStyle w:val="Lienhypertexte"/>
                <w:noProof/>
              </w:rPr>
              <w:t>Equation d’état</w:t>
            </w:r>
            <w:r>
              <w:rPr>
                <w:noProof/>
                <w:webHidden/>
              </w:rPr>
              <w:tab/>
            </w:r>
            <w:r>
              <w:rPr>
                <w:noProof/>
                <w:webHidden/>
              </w:rPr>
              <w:fldChar w:fldCharType="begin"/>
            </w:r>
            <w:r>
              <w:rPr>
                <w:noProof/>
                <w:webHidden/>
              </w:rPr>
              <w:instrText xml:space="preserve"> PAGEREF _Toc131012798 \h </w:instrText>
            </w:r>
            <w:r>
              <w:rPr>
                <w:noProof/>
                <w:webHidden/>
              </w:rPr>
            </w:r>
            <w:r>
              <w:rPr>
                <w:noProof/>
                <w:webHidden/>
              </w:rPr>
              <w:fldChar w:fldCharType="separate"/>
            </w:r>
            <w:r>
              <w:rPr>
                <w:noProof/>
                <w:webHidden/>
              </w:rPr>
              <w:t>2</w:t>
            </w:r>
            <w:r>
              <w:rPr>
                <w:noProof/>
                <w:webHidden/>
              </w:rPr>
              <w:fldChar w:fldCharType="end"/>
            </w:r>
          </w:hyperlink>
        </w:p>
        <w:p w:rsidR="00A2042E" w:rsidRDefault="00A2042E">
          <w:pPr>
            <w:pStyle w:val="TM2"/>
            <w:tabs>
              <w:tab w:val="right" w:leader="dot" w:pos="9062"/>
            </w:tabs>
            <w:rPr>
              <w:rFonts w:eastAsiaTheme="minorEastAsia"/>
              <w:noProof/>
              <w:lang w:eastAsia="fr-FR"/>
            </w:rPr>
          </w:pPr>
          <w:hyperlink w:anchor="_Toc131012799" w:history="1">
            <w:r w:rsidRPr="00F82C34">
              <w:rPr>
                <w:rStyle w:val="Lienhypertexte"/>
                <w:noProof/>
              </w:rPr>
              <w:t>1.2. Méthode d’intégration numérique</w:t>
            </w:r>
            <w:r>
              <w:rPr>
                <w:noProof/>
                <w:webHidden/>
              </w:rPr>
              <w:tab/>
            </w:r>
            <w:r>
              <w:rPr>
                <w:noProof/>
                <w:webHidden/>
              </w:rPr>
              <w:fldChar w:fldCharType="begin"/>
            </w:r>
            <w:r>
              <w:rPr>
                <w:noProof/>
                <w:webHidden/>
              </w:rPr>
              <w:instrText xml:space="preserve"> PAGEREF _Toc131012799 \h </w:instrText>
            </w:r>
            <w:r>
              <w:rPr>
                <w:noProof/>
                <w:webHidden/>
              </w:rPr>
            </w:r>
            <w:r>
              <w:rPr>
                <w:noProof/>
                <w:webHidden/>
              </w:rPr>
              <w:fldChar w:fldCharType="separate"/>
            </w:r>
            <w:r>
              <w:rPr>
                <w:noProof/>
                <w:webHidden/>
              </w:rPr>
              <w:t>2</w:t>
            </w:r>
            <w:r>
              <w:rPr>
                <w:noProof/>
                <w:webHidden/>
              </w:rPr>
              <w:fldChar w:fldCharType="end"/>
            </w:r>
          </w:hyperlink>
        </w:p>
        <w:p w:rsidR="00A2042E" w:rsidRDefault="00A2042E">
          <w:pPr>
            <w:pStyle w:val="TM1"/>
            <w:rPr>
              <w:rFonts w:eastAsiaTheme="minorEastAsia"/>
              <w:noProof/>
              <w:lang w:eastAsia="fr-FR"/>
            </w:rPr>
          </w:pPr>
          <w:hyperlink w:anchor="_Toc131012800" w:history="1">
            <w:r w:rsidRPr="00F82C34">
              <w:rPr>
                <w:rStyle w:val="Lienhypertexte"/>
                <w:noProof/>
              </w:rPr>
              <w:t>1.</w:t>
            </w:r>
            <w:r>
              <w:rPr>
                <w:rFonts w:eastAsiaTheme="minorEastAsia"/>
                <w:noProof/>
                <w:lang w:eastAsia="fr-FR"/>
              </w:rPr>
              <w:tab/>
            </w:r>
            <w:r w:rsidRPr="00F82C34">
              <w:rPr>
                <w:rStyle w:val="Lienhypertexte"/>
                <w:noProof/>
              </w:rPr>
              <w:t>Résolution d’un problème en électrostatique</w:t>
            </w:r>
            <w:r>
              <w:rPr>
                <w:noProof/>
                <w:webHidden/>
              </w:rPr>
              <w:tab/>
            </w:r>
            <w:r>
              <w:rPr>
                <w:noProof/>
                <w:webHidden/>
              </w:rPr>
              <w:fldChar w:fldCharType="begin"/>
            </w:r>
            <w:r>
              <w:rPr>
                <w:noProof/>
                <w:webHidden/>
              </w:rPr>
              <w:instrText xml:space="preserve"> PAGEREF _Toc131012800 \h </w:instrText>
            </w:r>
            <w:r>
              <w:rPr>
                <w:noProof/>
                <w:webHidden/>
              </w:rPr>
            </w:r>
            <w:r>
              <w:rPr>
                <w:noProof/>
                <w:webHidden/>
              </w:rPr>
              <w:fldChar w:fldCharType="separate"/>
            </w:r>
            <w:r>
              <w:rPr>
                <w:noProof/>
                <w:webHidden/>
              </w:rPr>
              <w:t>3</w:t>
            </w:r>
            <w:r>
              <w:rPr>
                <w:noProof/>
                <w:webHidden/>
              </w:rPr>
              <w:fldChar w:fldCharType="end"/>
            </w:r>
          </w:hyperlink>
        </w:p>
        <w:p w:rsidR="00A2042E" w:rsidRDefault="00A2042E">
          <w:pPr>
            <w:pStyle w:val="TM2"/>
            <w:tabs>
              <w:tab w:val="left" w:pos="1540"/>
              <w:tab w:val="right" w:leader="dot" w:pos="9062"/>
            </w:tabs>
            <w:rPr>
              <w:rFonts w:eastAsiaTheme="minorEastAsia"/>
              <w:noProof/>
              <w:lang w:eastAsia="fr-FR"/>
            </w:rPr>
          </w:pPr>
          <w:hyperlink w:anchor="_Toc131012801" w:history="1">
            <w:r w:rsidRPr="00F82C34">
              <w:rPr>
                <w:rStyle w:val="Lienhypertexte"/>
                <w:noProof/>
              </w:rPr>
              <w:t>1.1.</w:t>
            </w:r>
            <w:r>
              <w:rPr>
                <w:rFonts w:eastAsiaTheme="minorEastAsia"/>
                <w:noProof/>
                <w:lang w:eastAsia="fr-FR"/>
              </w:rPr>
              <w:tab/>
            </w:r>
            <w:r w:rsidRPr="00F82C34">
              <w:rPr>
                <w:rStyle w:val="Lienhypertexte"/>
                <w:noProof/>
              </w:rPr>
              <w:t>Mise en équation</w:t>
            </w:r>
            <w:r>
              <w:rPr>
                <w:noProof/>
                <w:webHidden/>
              </w:rPr>
              <w:tab/>
            </w:r>
            <w:r>
              <w:rPr>
                <w:noProof/>
                <w:webHidden/>
              </w:rPr>
              <w:fldChar w:fldCharType="begin"/>
            </w:r>
            <w:r>
              <w:rPr>
                <w:noProof/>
                <w:webHidden/>
              </w:rPr>
              <w:instrText xml:space="preserve"> PAGEREF _Toc131012801 \h </w:instrText>
            </w:r>
            <w:r>
              <w:rPr>
                <w:noProof/>
                <w:webHidden/>
              </w:rPr>
            </w:r>
            <w:r>
              <w:rPr>
                <w:noProof/>
                <w:webHidden/>
              </w:rPr>
              <w:fldChar w:fldCharType="separate"/>
            </w:r>
            <w:r>
              <w:rPr>
                <w:noProof/>
                <w:webHidden/>
              </w:rPr>
              <w:t>3</w:t>
            </w:r>
            <w:r>
              <w:rPr>
                <w:noProof/>
                <w:webHidden/>
              </w:rPr>
              <w:fldChar w:fldCharType="end"/>
            </w:r>
          </w:hyperlink>
        </w:p>
        <w:p w:rsidR="00A2042E" w:rsidRDefault="00A2042E">
          <w:pPr>
            <w:pStyle w:val="TM2"/>
            <w:tabs>
              <w:tab w:val="left" w:pos="1540"/>
              <w:tab w:val="right" w:leader="dot" w:pos="9062"/>
            </w:tabs>
            <w:rPr>
              <w:rFonts w:eastAsiaTheme="minorEastAsia"/>
              <w:noProof/>
              <w:lang w:eastAsia="fr-FR"/>
            </w:rPr>
          </w:pPr>
          <w:hyperlink w:anchor="_Toc131012802" w:history="1">
            <w:r w:rsidRPr="00F82C34">
              <w:rPr>
                <w:rStyle w:val="Lienhypertexte"/>
                <w:noProof/>
              </w:rPr>
              <w:t>1.2.</w:t>
            </w:r>
            <w:r>
              <w:rPr>
                <w:rFonts w:eastAsiaTheme="minorEastAsia"/>
                <w:noProof/>
                <w:lang w:eastAsia="fr-FR"/>
              </w:rPr>
              <w:tab/>
            </w:r>
            <w:r w:rsidRPr="00F82C34">
              <w:rPr>
                <w:rStyle w:val="Lienhypertexte"/>
                <w:noProof/>
              </w:rPr>
              <w:t>Choix du maillage</w:t>
            </w:r>
            <w:r>
              <w:rPr>
                <w:noProof/>
                <w:webHidden/>
              </w:rPr>
              <w:tab/>
            </w:r>
            <w:r>
              <w:rPr>
                <w:noProof/>
                <w:webHidden/>
              </w:rPr>
              <w:fldChar w:fldCharType="begin"/>
            </w:r>
            <w:r>
              <w:rPr>
                <w:noProof/>
                <w:webHidden/>
              </w:rPr>
              <w:instrText xml:space="preserve"> PAGEREF _Toc131012802 \h </w:instrText>
            </w:r>
            <w:r>
              <w:rPr>
                <w:noProof/>
                <w:webHidden/>
              </w:rPr>
            </w:r>
            <w:r>
              <w:rPr>
                <w:noProof/>
                <w:webHidden/>
              </w:rPr>
              <w:fldChar w:fldCharType="separate"/>
            </w:r>
            <w:r>
              <w:rPr>
                <w:noProof/>
                <w:webHidden/>
              </w:rPr>
              <w:t>4</w:t>
            </w:r>
            <w:r>
              <w:rPr>
                <w:noProof/>
                <w:webHidden/>
              </w:rPr>
              <w:fldChar w:fldCharType="end"/>
            </w:r>
          </w:hyperlink>
        </w:p>
        <w:p w:rsidR="00A2042E" w:rsidRDefault="00A2042E">
          <w:pPr>
            <w:pStyle w:val="TM2"/>
            <w:tabs>
              <w:tab w:val="left" w:pos="1540"/>
              <w:tab w:val="right" w:leader="dot" w:pos="9062"/>
            </w:tabs>
            <w:rPr>
              <w:rFonts w:eastAsiaTheme="minorEastAsia"/>
              <w:noProof/>
              <w:lang w:eastAsia="fr-FR"/>
            </w:rPr>
          </w:pPr>
          <w:hyperlink w:anchor="_Toc131012803" w:history="1">
            <w:r w:rsidRPr="00F82C34">
              <w:rPr>
                <w:rStyle w:val="Lienhypertexte"/>
                <w:noProof/>
              </w:rPr>
              <w:t>1.3.</w:t>
            </w:r>
            <w:r>
              <w:rPr>
                <w:rFonts w:eastAsiaTheme="minorEastAsia"/>
                <w:noProof/>
                <w:lang w:eastAsia="fr-FR"/>
              </w:rPr>
              <w:tab/>
            </w:r>
            <w:r w:rsidRPr="00F82C34">
              <w:rPr>
                <w:rStyle w:val="Lienhypertexte"/>
                <w:noProof/>
              </w:rPr>
              <w:t>Précision de la solution numérique</w:t>
            </w:r>
            <w:r>
              <w:rPr>
                <w:noProof/>
                <w:webHidden/>
              </w:rPr>
              <w:tab/>
            </w:r>
            <w:r>
              <w:rPr>
                <w:noProof/>
                <w:webHidden/>
              </w:rPr>
              <w:fldChar w:fldCharType="begin"/>
            </w:r>
            <w:r>
              <w:rPr>
                <w:noProof/>
                <w:webHidden/>
              </w:rPr>
              <w:instrText xml:space="preserve"> PAGEREF _Toc131012803 \h </w:instrText>
            </w:r>
            <w:r>
              <w:rPr>
                <w:noProof/>
                <w:webHidden/>
              </w:rPr>
            </w:r>
            <w:r>
              <w:rPr>
                <w:noProof/>
                <w:webHidden/>
              </w:rPr>
              <w:fldChar w:fldCharType="separate"/>
            </w:r>
            <w:r>
              <w:rPr>
                <w:noProof/>
                <w:webHidden/>
              </w:rPr>
              <w:t>5</w:t>
            </w:r>
            <w:r>
              <w:rPr>
                <w:noProof/>
                <w:webHidden/>
              </w:rPr>
              <w:fldChar w:fldCharType="end"/>
            </w:r>
          </w:hyperlink>
        </w:p>
        <w:p w:rsidR="001174ED" w:rsidRDefault="001174ED">
          <w:r>
            <w:rPr>
              <w:b/>
              <w:bCs/>
            </w:rPr>
            <w:fldChar w:fldCharType="end"/>
          </w:r>
        </w:p>
      </w:sdtContent>
    </w:sdt>
    <w:p w:rsidR="00716027" w:rsidRDefault="00716027" w:rsidP="00716027">
      <w:pPr>
        <w:pStyle w:val="Titre1"/>
        <w:numPr>
          <w:ilvl w:val="0"/>
          <w:numId w:val="5"/>
        </w:numPr>
      </w:pPr>
      <w:bookmarkStart w:id="0" w:name="_Toc131012797"/>
      <w:r w:rsidRPr="00716027">
        <w:lastRenderedPageBreak/>
        <w:t>Résolution</w:t>
      </w:r>
      <w:r w:rsidR="00A2042E">
        <w:t xml:space="preserve"> </w:t>
      </w:r>
      <w:r w:rsidRPr="00716027">
        <w:t>numérique des EDP pour l’étude des lignes</w:t>
      </w:r>
      <w:r>
        <w:t xml:space="preserve"> </w:t>
      </w:r>
      <w:r w:rsidRPr="00716027">
        <w:t>de transmission</w:t>
      </w:r>
      <w:bookmarkEnd w:id="0"/>
    </w:p>
    <w:p w:rsidR="00716027" w:rsidRDefault="00716027" w:rsidP="00716027">
      <w:pPr>
        <w:pStyle w:val="Titre2"/>
        <w:numPr>
          <w:ilvl w:val="1"/>
          <w:numId w:val="5"/>
        </w:numPr>
      </w:pPr>
      <w:bookmarkStart w:id="1" w:name="_Toc131012798"/>
      <w:r w:rsidRPr="00716027">
        <w:t>Equation d’état</w:t>
      </w:r>
      <w:bookmarkEnd w:id="1"/>
    </w:p>
    <w:p w:rsidR="00716027" w:rsidRDefault="00403991" w:rsidP="00716027">
      <w:r>
        <w:t xml:space="preserve">L’objectif est de trouver f tel que </w:t>
      </w:r>
      <m:oMath>
        <m:f>
          <m:fPr>
            <m:ctrlPr>
              <w:rPr>
                <w:rFonts w:ascii="Cambria Math" w:hAnsi="Cambria Math"/>
                <w:i/>
              </w:rPr>
            </m:ctrlPr>
          </m:fPr>
          <m:num>
            <m:r>
              <w:rPr>
                <w:rFonts w:ascii="Cambria Math" w:hAnsi="Cambria Math"/>
              </w:rPr>
              <m:t>d</m:t>
            </m:r>
            <m:r>
              <w:rPr>
                <w:rFonts w:ascii="Cambria Math" w:hAnsi="Cambria Math"/>
              </w:rPr>
              <m:t>X(t)</m:t>
            </m:r>
          </m:num>
          <m:den>
            <m:r>
              <w:rPr>
                <w:rFonts w:ascii="Cambria Math" w:hAnsi="Cambria Math"/>
              </w:rPr>
              <m:t>d</m:t>
            </m:r>
            <m:r>
              <w:rPr>
                <w:rFonts w:ascii="Cambria Math" w:hAnsi="Cambria Math"/>
              </w:rPr>
              <m:t>t</m:t>
            </m:r>
          </m:den>
        </m:f>
        <m:r>
          <w:rPr>
            <w:rFonts w:ascii="Cambria Math" w:hAnsi="Cambria Math"/>
          </w:rPr>
          <m:t xml:space="preserve"> = f(X(t),e(t))</m:t>
        </m:r>
      </m:oMath>
      <w:r w:rsidR="00716027">
        <w:t xml:space="preserve"> </w:t>
      </w:r>
      <w:r>
        <w:t xml:space="preserve"> avec </w:t>
      </w:r>
      <w:r w:rsidR="00716027">
        <w:t xml:space="preserve">X(t) le vecteur colonne dont le premier élément est U(t) avec </w:t>
      </w:r>
      <w:r w:rsidR="00716027">
        <w:rPr>
          <w:rFonts w:ascii="Cambria Math" w:hAnsi="Cambria Math" w:cs="Cambria Math"/>
        </w:rPr>
        <w:t>𝑈</w:t>
      </w:r>
      <w:r w:rsidR="00716027">
        <w:t>(</w:t>
      </w:r>
      <w:r w:rsidR="00716027">
        <w:rPr>
          <w:rFonts w:ascii="Cambria Math" w:hAnsi="Cambria Math" w:cs="Cambria Math"/>
        </w:rPr>
        <w:t>𝑡</w:t>
      </w:r>
      <w:r w:rsidR="00716027">
        <w:t>)</w:t>
      </w:r>
      <w:r w:rsidR="00716027">
        <w:rPr>
          <w:vertAlign w:val="superscript"/>
        </w:rPr>
        <w:t>T</w:t>
      </w:r>
      <w:r w:rsidR="00716027">
        <w:t xml:space="preserve"> = (</w:t>
      </w:r>
      <w:r w:rsidR="00716027">
        <w:rPr>
          <w:rFonts w:ascii="Cambria Math" w:hAnsi="Cambria Math" w:cs="Cambria Math"/>
        </w:rPr>
        <w:t>𝑢</w:t>
      </w:r>
      <w:r>
        <w:rPr>
          <w:vertAlign w:val="subscript"/>
        </w:rPr>
        <w:t>1</w:t>
      </w:r>
      <w:r w:rsidR="00716027">
        <w:t>(</w:t>
      </w:r>
      <w:r w:rsidR="00716027">
        <w:rPr>
          <w:rFonts w:ascii="Cambria Math" w:hAnsi="Cambria Math" w:cs="Cambria Math"/>
        </w:rPr>
        <w:t>𝑡</w:t>
      </w:r>
      <w:r w:rsidR="00716027">
        <w:t xml:space="preserve">) </w:t>
      </w:r>
      <w:r w:rsidR="00716027">
        <w:rPr>
          <w:rFonts w:ascii="Cambria Math" w:hAnsi="Cambria Math" w:cs="Cambria Math"/>
        </w:rPr>
        <w:t>𝑢</w:t>
      </w:r>
      <w:r>
        <w:rPr>
          <w:vertAlign w:val="subscript"/>
        </w:rPr>
        <w:t>2</w:t>
      </w:r>
      <w:r w:rsidR="00716027">
        <w:t xml:space="preserve"> (</w:t>
      </w:r>
      <w:r w:rsidR="00716027">
        <w:rPr>
          <w:rFonts w:ascii="Cambria Math" w:hAnsi="Cambria Math" w:cs="Cambria Math"/>
        </w:rPr>
        <w:t>𝑡</w:t>
      </w:r>
      <w:r w:rsidR="00716027">
        <w:t xml:space="preserve">) </w:t>
      </w:r>
      <w:r w:rsidR="00716027">
        <w:rPr>
          <w:rFonts w:ascii="Cambria Math" w:hAnsi="Cambria Math" w:cs="Cambria Math"/>
        </w:rPr>
        <w:t>⋯</w:t>
      </w:r>
      <w:r w:rsidR="00716027">
        <w:t xml:space="preserve"> </w:t>
      </w:r>
      <w:r w:rsidR="00716027">
        <w:rPr>
          <w:rFonts w:ascii="Cambria Math" w:hAnsi="Cambria Math" w:cs="Cambria Math"/>
        </w:rPr>
        <w:t>𝑢</w:t>
      </w:r>
      <w:r>
        <w:rPr>
          <w:rFonts w:ascii="Cambria Math" w:hAnsi="Cambria Math" w:cs="Cambria Math"/>
          <w:vertAlign w:val="subscript"/>
        </w:rPr>
        <w:t>N</w:t>
      </w:r>
      <w:r w:rsidR="00716027">
        <w:t>(</w:t>
      </w:r>
      <w:r w:rsidR="00716027">
        <w:rPr>
          <w:rFonts w:ascii="Cambria Math" w:hAnsi="Cambria Math" w:cs="Cambria Math"/>
        </w:rPr>
        <w:t>𝑡</w:t>
      </w:r>
      <w:r w:rsidR="00716027">
        <w:t>))</w:t>
      </w:r>
      <w:r>
        <w:t xml:space="preserve"> et le deuxième élément est I(t) avec </w:t>
      </w:r>
      <w:r>
        <w:rPr>
          <w:rFonts w:ascii="Cambria Math" w:hAnsi="Cambria Math" w:cs="Cambria Math"/>
        </w:rPr>
        <w:t>𝐼</w:t>
      </w:r>
      <w:r>
        <w:t>(</w:t>
      </w:r>
      <w:r>
        <w:rPr>
          <w:rFonts w:ascii="Cambria Math" w:hAnsi="Cambria Math" w:cs="Cambria Math"/>
        </w:rPr>
        <w:t>𝑡</w:t>
      </w:r>
      <w:r>
        <w:t>)</w:t>
      </w:r>
      <w:r>
        <w:rPr>
          <w:vertAlign w:val="superscript"/>
        </w:rPr>
        <w:t>T</w:t>
      </w:r>
      <w:r>
        <w:t xml:space="preserve"> = (</w:t>
      </w:r>
      <w:r>
        <w:rPr>
          <w:rFonts w:ascii="Cambria Math" w:hAnsi="Cambria Math" w:cs="Cambria Math"/>
        </w:rPr>
        <w:t>𝑖</w:t>
      </w:r>
      <w:r>
        <w:rPr>
          <w:vertAlign w:val="subscript"/>
        </w:rPr>
        <w:t>1</w:t>
      </w:r>
      <w:r>
        <w:t>(</w:t>
      </w:r>
      <w:r>
        <w:rPr>
          <w:rFonts w:ascii="Cambria Math" w:hAnsi="Cambria Math" w:cs="Cambria Math"/>
        </w:rPr>
        <w:t>𝑡</w:t>
      </w:r>
      <w:r>
        <w:t xml:space="preserve">) </w:t>
      </w:r>
      <w:r>
        <w:rPr>
          <w:rFonts w:ascii="Cambria Math" w:hAnsi="Cambria Math" w:cs="Cambria Math"/>
        </w:rPr>
        <w:t>𝑖</w:t>
      </w:r>
      <w:r>
        <w:rPr>
          <w:vertAlign w:val="subscript"/>
        </w:rPr>
        <w:t>2</w:t>
      </w:r>
      <w:r>
        <w:t>(</w:t>
      </w:r>
      <w:r>
        <w:rPr>
          <w:rFonts w:ascii="Cambria Math" w:hAnsi="Cambria Math" w:cs="Cambria Math"/>
        </w:rPr>
        <w:t>𝑡</w:t>
      </w:r>
      <w:r>
        <w:t xml:space="preserve">) </w:t>
      </w:r>
      <w:r>
        <w:rPr>
          <w:rFonts w:ascii="Cambria Math" w:hAnsi="Cambria Math" w:cs="Cambria Math"/>
        </w:rPr>
        <w:t>⋯</w:t>
      </w:r>
      <w:r>
        <w:t xml:space="preserve"> </w:t>
      </w:r>
      <w:r>
        <w:rPr>
          <w:rFonts w:ascii="Cambria Math" w:hAnsi="Cambria Math" w:cs="Cambria Math"/>
        </w:rPr>
        <w:t>𝑖</w:t>
      </w:r>
      <w:r>
        <w:rPr>
          <w:rFonts w:ascii="Cambria Math" w:hAnsi="Cambria Math" w:cs="Cambria Math"/>
          <w:vertAlign w:val="subscript"/>
        </w:rPr>
        <w:t>N</w:t>
      </w:r>
      <w:r>
        <w:t>(</w:t>
      </w:r>
      <w:r>
        <w:rPr>
          <w:rFonts w:ascii="Cambria Math" w:hAnsi="Cambria Math" w:cs="Cambria Math"/>
        </w:rPr>
        <w:t>𝑡</w:t>
      </w:r>
      <w:r>
        <w:t>))</w:t>
      </w:r>
      <w:r w:rsidR="00EA1CDC">
        <w:t>.</w:t>
      </w:r>
    </w:p>
    <w:p w:rsidR="00EA1CDC" w:rsidRDefault="00EA1CDC" w:rsidP="00716027">
      <w:r>
        <w:t>Une loi des nœuds permet d’obtenir :</w:t>
      </w:r>
    </w:p>
    <w:p w:rsidR="00F012C2" w:rsidRDefault="00F012C2" w:rsidP="00F012C2">
      <w:pPr>
        <w:pStyle w:val="Lgende"/>
      </w:pPr>
      <w:r>
        <w:t xml:space="preserve">Équation </w:t>
      </w:r>
      <w:r>
        <w:fldChar w:fldCharType="begin"/>
      </w:r>
      <w:r>
        <w:instrText xml:space="preserve"> SEQ Équation \* ARABIC </w:instrText>
      </w:r>
      <w:r>
        <w:fldChar w:fldCharType="separate"/>
      </w:r>
      <w:r w:rsidR="005A7276">
        <w:rPr>
          <w:noProof/>
        </w:rPr>
        <w:t>1</w:t>
      </w:r>
      <w:r>
        <w:fldChar w:fldCharType="end"/>
      </w:r>
      <w:r w:rsidR="005160E0">
        <w:t> :</w:t>
      </w:r>
    </w:p>
    <w:p w:rsidR="00EA1CDC" w:rsidRPr="005160E0" w:rsidRDefault="00EA1CDC" w:rsidP="0071602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n</m:t>
                  </m:r>
                </m:sub>
              </m:sSub>
            </m:num>
            <m:den>
              <m:r>
                <w:rPr>
                  <w:rFonts w:ascii="Cambria Math" w:hAnsi="Cambria Math"/>
                </w:rPr>
                <m:t>d</m:t>
              </m:r>
              <m:r>
                <w:rPr>
                  <w:rFonts w:ascii="Cambria Math" w:hAnsi="Cambria Math"/>
                </w:rPr>
                <m:t>t</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n</m:t>
                  </m:r>
                  <m:r>
                    <w:rPr>
                      <w:rFonts w:ascii="Cambria Math" w:hAnsi="Cambria Math"/>
                    </w:rPr>
                    <m:t xml:space="preserve"> </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n+1</m:t>
                  </m:r>
                </m:sub>
              </m:sSub>
            </m:num>
            <m:den>
              <m:r>
                <w:rPr>
                  <w:rFonts w:ascii="Cambria Math" w:hAnsi="Cambria Math"/>
                </w:rPr>
                <m:t>L∆x</m:t>
              </m:r>
            </m:den>
          </m:f>
        </m:oMath>
      </m:oMathPara>
    </w:p>
    <w:p w:rsidR="005160E0" w:rsidRDefault="005160E0" w:rsidP="00716027">
      <w:pPr>
        <w:rPr>
          <w:rFonts w:eastAsiaTheme="minorEastAsia"/>
        </w:rPr>
      </w:pPr>
      <w:r>
        <w:rPr>
          <w:rFonts w:eastAsiaTheme="minorEastAsia"/>
        </w:rPr>
        <w:t>Puis, une loi des mailles permet d’obtenir :</w:t>
      </w:r>
    </w:p>
    <w:p w:rsidR="005160E0" w:rsidRDefault="005160E0" w:rsidP="005160E0">
      <w:pPr>
        <w:pStyle w:val="Lgende"/>
      </w:pPr>
      <w:r>
        <w:t xml:space="preserve">Équation </w:t>
      </w:r>
      <w:r>
        <w:fldChar w:fldCharType="begin"/>
      </w:r>
      <w:r>
        <w:instrText xml:space="preserve"> SEQ Équation \* ARABIC </w:instrText>
      </w:r>
      <w:r>
        <w:fldChar w:fldCharType="separate"/>
      </w:r>
      <w:r w:rsidR="005A7276">
        <w:rPr>
          <w:noProof/>
        </w:rPr>
        <w:t>2</w:t>
      </w:r>
      <w:r>
        <w:fldChar w:fldCharType="end"/>
      </w:r>
      <w:r>
        <w:t>:</w:t>
      </w:r>
    </w:p>
    <w:p w:rsidR="005160E0" w:rsidRPr="005160E0" w:rsidRDefault="005160E0" w:rsidP="005160E0">
      <w:pPr>
        <w:pStyle w:val="Image"/>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m:t>
              </m:r>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r>
                <w:rPr>
                  <w:rFonts w:ascii="Cambria Math" w:eastAsiaTheme="minorEastAsia" w:hAnsi="Cambria Math"/>
                </w:rPr>
                <m:t>L∆x</m:t>
              </m:r>
            </m:den>
          </m:f>
        </m:oMath>
      </m:oMathPara>
    </w:p>
    <w:p w:rsidR="005160E0" w:rsidRDefault="005160E0" w:rsidP="005160E0"/>
    <w:p w:rsidR="001116E1" w:rsidRDefault="001116E1" w:rsidP="001116E1">
      <w:r>
        <w:t>Avec les deux relations précédentes, on obtient :</w:t>
      </w:r>
    </w:p>
    <w:p w:rsidR="005160E0" w:rsidRDefault="005160E0" w:rsidP="005160E0">
      <w:pPr>
        <w:pStyle w:val="Lgende"/>
      </w:pPr>
      <w:r>
        <w:t xml:space="preserve">Équation </w:t>
      </w:r>
      <w:r>
        <w:fldChar w:fldCharType="begin"/>
      </w:r>
      <w:r>
        <w:instrText xml:space="preserve"> SEQ Équation \* ARABIC </w:instrText>
      </w:r>
      <w:r>
        <w:fldChar w:fldCharType="separate"/>
      </w:r>
      <w:r w:rsidR="005A7276">
        <w:rPr>
          <w:noProof/>
        </w:rPr>
        <w:t>3</w:t>
      </w:r>
      <w:r>
        <w:fldChar w:fldCharType="end"/>
      </w:r>
      <w:r>
        <w:t>:</w:t>
      </w:r>
    </w:p>
    <w:p w:rsidR="001116E1" w:rsidRDefault="001116E1" w:rsidP="001116E1">
      <w:pPr>
        <w:pStyle w:val="Image"/>
      </w:pPr>
      <w:r w:rsidRPr="00364005">
        <w:rPr>
          <w:rFonts w:eastAsiaTheme="minorEastAsia"/>
          <w:noProof/>
          <w:sz w:val="24"/>
          <w:szCs w:val="24"/>
        </w:rPr>
        <w:drawing>
          <wp:inline distT="0" distB="0" distL="0" distR="0" wp14:anchorId="678BE8ED" wp14:editId="7D73BDE9">
            <wp:extent cx="2941320" cy="1483952"/>
            <wp:effectExtent l="0" t="0" r="0" b="254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2993914" cy="1510487"/>
                    </a:xfrm>
                    <a:prstGeom prst="rect">
                      <a:avLst/>
                    </a:prstGeom>
                  </pic:spPr>
                </pic:pic>
              </a:graphicData>
            </a:graphic>
          </wp:inline>
        </w:drawing>
      </w:r>
    </w:p>
    <w:p w:rsidR="001116E1" w:rsidRDefault="001116E1" w:rsidP="001116E1">
      <w:pPr>
        <w:pStyle w:val="Titre2"/>
        <w:ind w:firstLine="708"/>
        <w:rPr>
          <w:rFonts w:eastAsiaTheme="minorEastAsia"/>
        </w:rPr>
      </w:pPr>
      <w:bookmarkStart w:id="2" w:name="_Toc131012799"/>
      <w:r>
        <w:rPr>
          <w:rFonts w:eastAsiaTheme="minorEastAsia"/>
        </w:rPr>
        <w:t>1.2</w:t>
      </w:r>
      <w:r w:rsidR="003E7586">
        <w:rPr>
          <w:rFonts w:eastAsiaTheme="minorEastAsia"/>
        </w:rPr>
        <w:t>.</w:t>
      </w:r>
      <w:r>
        <w:rPr>
          <w:rFonts w:eastAsiaTheme="minorEastAsia"/>
        </w:rPr>
        <w:t xml:space="preserve"> </w:t>
      </w:r>
      <w:r w:rsidRPr="00364005">
        <w:rPr>
          <w:rFonts w:eastAsiaTheme="minorEastAsia"/>
        </w:rPr>
        <w:t>Méthode d’intégration numérique</w:t>
      </w:r>
      <w:bookmarkEnd w:id="2"/>
    </w:p>
    <w:p w:rsidR="001116E1" w:rsidRPr="001116E1" w:rsidRDefault="001116E1" w:rsidP="001116E1"/>
    <w:p w:rsidR="005160E0" w:rsidRPr="005160E0" w:rsidRDefault="005160E0" w:rsidP="005160E0">
      <w:pPr>
        <w:pStyle w:val="Image"/>
      </w:pPr>
    </w:p>
    <w:p w:rsidR="00F012C2" w:rsidRDefault="00F012C2" w:rsidP="00716027"/>
    <w:p w:rsidR="00403991" w:rsidRPr="00716027" w:rsidRDefault="00403991" w:rsidP="00716027"/>
    <w:p w:rsidR="00716027" w:rsidRPr="00716027" w:rsidRDefault="00716027" w:rsidP="00716027">
      <w:pPr>
        <w:pStyle w:val="Titre2"/>
      </w:pPr>
    </w:p>
    <w:p w:rsidR="00716027" w:rsidRPr="00716027" w:rsidRDefault="00716027" w:rsidP="001116E1">
      <w:pPr>
        <w:ind w:firstLine="0"/>
      </w:pPr>
    </w:p>
    <w:p w:rsidR="00193F87" w:rsidRDefault="000F7255" w:rsidP="001116E1">
      <w:pPr>
        <w:pStyle w:val="Titre1"/>
        <w:numPr>
          <w:ilvl w:val="0"/>
          <w:numId w:val="9"/>
        </w:numPr>
      </w:pPr>
      <w:bookmarkStart w:id="3" w:name="_Toc131012800"/>
      <w:r w:rsidRPr="000F7255">
        <w:lastRenderedPageBreak/>
        <w:t>Résolution d’un problème en électrostatique</w:t>
      </w:r>
      <w:bookmarkEnd w:id="3"/>
    </w:p>
    <w:p w:rsidR="00510A9E" w:rsidRDefault="00510A9E" w:rsidP="00510A9E">
      <w:pPr>
        <w:pStyle w:val="Titre2"/>
        <w:numPr>
          <w:ilvl w:val="1"/>
          <w:numId w:val="1"/>
        </w:numPr>
      </w:pPr>
      <w:r>
        <w:t xml:space="preserve"> </w:t>
      </w:r>
      <w:bookmarkStart w:id="4" w:name="_Toc131012801"/>
      <w:r w:rsidR="000F7255">
        <w:t>Mise en</w:t>
      </w:r>
      <w:r>
        <w:t xml:space="preserve"> équation</w:t>
      </w:r>
      <w:bookmarkEnd w:id="4"/>
    </w:p>
    <w:p w:rsidR="001116E1" w:rsidRDefault="001116E1" w:rsidP="001116E1">
      <w:r>
        <w:t>L’équation étudiée est :</w:t>
      </w:r>
    </w:p>
    <w:p w:rsidR="001116E1" w:rsidRDefault="001116E1" w:rsidP="001116E1">
      <w:pPr>
        <w:pStyle w:val="Lgende"/>
      </w:pPr>
      <w:r>
        <w:t xml:space="preserve">Équation </w:t>
      </w:r>
      <w:r>
        <w:fldChar w:fldCharType="begin"/>
      </w:r>
      <w:r>
        <w:instrText xml:space="preserve"> SEQ Équation \* ARABIC </w:instrText>
      </w:r>
      <w:r>
        <w:fldChar w:fldCharType="separate"/>
      </w:r>
      <w:r w:rsidR="005A7276">
        <w:rPr>
          <w:noProof/>
        </w:rPr>
        <w:t>4</w:t>
      </w:r>
      <w:r>
        <w:fldChar w:fldCharType="end"/>
      </w:r>
      <w:r>
        <w:t>:</w:t>
      </w:r>
    </w:p>
    <w:p w:rsidR="001116E1" w:rsidRDefault="001116E1" w:rsidP="001116E1">
      <w:pPr>
        <w:pStyle w:val="Image"/>
      </w:pPr>
      <w:r w:rsidRPr="00E138F0">
        <w:rPr>
          <w:rFonts w:eastAsiaTheme="minorEastAsia" w:cstheme="minorHAnsi"/>
          <w:noProof/>
          <w:sz w:val="24"/>
          <w:szCs w:val="24"/>
        </w:rPr>
        <w:drawing>
          <wp:inline distT="0" distB="0" distL="0" distR="0" wp14:anchorId="2A30C63E" wp14:editId="2C31EF73">
            <wp:extent cx="3236686" cy="650762"/>
            <wp:effectExtent l="0" t="0" r="1905" b="0"/>
            <wp:docPr id="16" name="Image 1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diagramme&#10;&#10;Description générée automatiquement"/>
                    <pic:cNvPicPr/>
                  </pic:nvPicPr>
                  <pic:blipFill>
                    <a:blip r:embed="rId10"/>
                    <a:stretch>
                      <a:fillRect/>
                    </a:stretch>
                  </pic:blipFill>
                  <pic:spPr>
                    <a:xfrm>
                      <a:off x="0" y="0"/>
                      <a:ext cx="3296334" cy="662755"/>
                    </a:xfrm>
                    <a:prstGeom prst="rect">
                      <a:avLst/>
                    </a:prstGeom>
                  </pic:spPr>
                </pic:pic>
              </a:graphicData>
            </a:graphic>
          </wp:inline>
        </w:drawing>
      </w:r>
    </w:p>
    <w:p w:rsidR="001116E1" w:rsidRDefault="00241456" w:rsidP="001116E1">
      <w:r>
        <w:t>Le</w:t>
      </w:r>
      <w:r w:rsidR="001116E1" w:rsidRPr="001116E1">
        <w:t xml:space="preserve"> c</w:t>
      </w:r>
      <w:r>
        <w:t>â</w:t>
      </w:r>
      <w:r w:rsidR="001116E1" w:rsidRPr="001116E1">
        <w:t xml:space="preserve">ble est invariant par rotation selon </w:t>
      </w:r>
      <w:r w:rsidR="001116E1" w:rsidRPr="001116E1">
        <w:rPr>
          <w:rFonts w:ascii="Cambria Math" w:hAnsi="Cambria Math" w:cs="Cambria Math"/>
        </w:rPr>
        <w:t>𝜃</w:t>
      </w:r>
      <w:r>
        <w:t xml:space="preserve">. D’après le principe de Curie, V aussi. D’où                             </w:t>
      </w:r>
      <w:proofErr w:type="gramStart"/>
      <w:r w:rsidR="001116E1" w:rsidRPr="001116E1">
        <w:t>V(</w:t>
      </w:r>
      <w:proofErr w:type="gramEnd"/>
      <w:r w:rsidR="001116E1" w:rsidRPr="001116E1">
        <w:t xml:space="preserve">r, </w:t>
      </w:r>
      <w:r w:rsidR="001116E1" w:rsidRPr="001116E1">
        <w:rPr>
          <w:rFonts w:ascii="Cambria Math" w:hAnsi="Cambria Math" w:cs="Cambria Math"/>
        </w:rPr>
        <w:t>𝜃</w:t>
      </w:r>
      <w:r w:rsidR="001116E1" w:rsidRPr="001116E1">
        <w:t>)=V(r).</w:t>
      </w:r>
      <w:r>
        <w:t xml:space="preserve"> Pour r non nul l’équation devient :</w:t>
      </w:r>
    </w:p>
    <w:p w:rsidR="00241456" w:rsidRDefault="00241456" w:rsidP="00241456">
      <w:pPr>
        <w:pStyle w:val="Lgende"/>
      </w:pPr>
      <w:r>
        <w:t xml:space="preserve">Équation </w:t>
      </w:r>
      <w:r>
        <w:fldChar w:fldCharType="begin"/>
      </w:r>
      <w:r>
        <w:instrText xml:space="preserve"> SEQ Équation \* ARABIC </w:instrText>
      </w:r>
      <w:r>
        <w:fldChar w:fldCharType="separate"/>
      </w:r>
      <w:r w:rsidR="005A7276">
        <w:rPr>
          <w:noProof/>
        </w:rPr>
        <w:t>5</w:t>
      </w:r>
      <w:r>
        <w:fldChar w:fldCharType="end"/>
      </w:r>
      <w:r>
        <w:t> :</w:t>
      </w:r>
    </w:p>
    <w:p w:rsidR="00241456" w:rsidRDefault="00241456" w:rsidP="00241456">
      <w:pPr>
        <w:pStyle w:val="Image"/>
      </w:pPr>
      <w:r w:rsidRPr="00E138F0">
        <w:rPr>
          <w:rFonts w:eastAsiaTheme="minorEastAsia" w:cstheme="minorHAnsi"/>
          <w:noProof/>
          <w:sz w:val="24"/>
          <w:szCs w:val="24"/>
        </w:rPr>
        <w:drawing>
          <wp:inline distT="0" distB="0" distL="0" distR="0" wp14:anchorId="1B7A4451" wp14:editId="3C9B93E5">
            <wp:extent cx="1668495" cy="573405"/>
            <wp:effectExtent l="0" t="0" r="8255" b="0"/>
            <wp:docPr id="17" name="Image 17" descr="Une image contenant texte, horlog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horloge, jauge&#10;&#10;Description générée automatiquement"/>
                    <pic:cNvPicPr/>
                  </pic:nvPicPr>
                  <pic:blipFill rotWithShape="1">
                    <a:blip r:embed="rId11"/>
                    <a:srcRect l="7205"/>
                    <a:stretch/>
                  </pic:blipFill>
                  <pic:spPr bwMode="auto">
                    <a:xfrm>
                      <a:off x="0" y="0"/>
                      <a:ext cx="1728449" cy="594009"/>
                    </a:xfrm>
                    <a:prstGeom prst="rect">
                      <a:avLst/>
                    </a:prstGeom>
                    <a:ln>
                      <a:noFill/>
                    </a:ln>
                    <a:extLst>
                      <a:ext uri="{53640926-AAD7-44D8-BBD7-CCE9431645EC}">
                        <a14:shadowObscured xmlns:a14="http://schemas.microsoft.com/office/drawing/2010/main"/>
                      </a:ext>
                    </a:extLst>
                  </pic:spPr>
                </pic:pic>
              </a:graphicData>
            </a:graphic>
          </wp:inline>
        </w:drawing>
      </w:r>
    </w:p>
    <w:p w:rsidR="00241456" w:rsidRDefault="00241456" w:rsidP="00241456">
      <w:r>
        <w:t>V peut s’exprimer sous la forme exprimée dans l’équation 6. Pour s’en convaincre, il suffit de vérifier l’équation 5 avec cette forme</w:t>
      </w:r>
      <w:r w:rsidR="005A7276">
        <w:t>.</w:t>
      </w:r>
    </w:p>
    <w:p w:rsidR="00241456" w:rsidRDefault="00241456" w:rsidP="00241456">
      <w:pPr>
        <w:pStyle w:val="Lgende"/>
      </w:pPr>
      <w:r>
        <w:t xml:space="preserve">Équation </w:t>
      </w:r>
      <w:r>
        <w:fldChar w:fldCharType="begin"/>
      </w:r>
      <w:r>
        <w:instrText xml:space="preserve"> SEQ Équation \* ARABIC </w:instrText>
      </w:r>
      <w:r>
        <w:fldChar w:fldCharType="separate"/>
      </w:r>
      <w:r w:rsidR="005A7276">
        <w:rPr>
          <w:noProof/>
        </w:rPr>
        <w:t>6</w:t>
      </w:r>
      <w:r>
        <w:fldChar w:fldCharType="end"/>
      </w:r>
      <w:r>
        <w:t>:</w:t>
      </w:r>
    </w:p>
    <w:p w:rsidR="00241456" w:rsidRDefault="00241456" w:rsidP="00241456">
      <w:pPr>
        <w:pStyle w:val="Image"/>
      </w:pPr>
      <w:r>
        <w:rPr>
          <w:noProof/>
        </w:rPr>
        <w:drawing>
          <wp:inline distT="0" distB="0" distL="0" distR="0" wp14:anchorId="242CD733">
            <wp:extent cx="1450975" cy="518160"/>
            <wp:effectExtent l="0" t="0" r="0" b="0"/>
            <wp:docPr id="12071321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975" cy="518160"/>
                    </a:xfrm>
                    <a:prstGeom prst="rect">
                      <a:avLst/>
                    </a:prstGeom>
                    <a:noFill/>
                  </pic:spPr>
                </pic:pic>
              </a:graphicData>
            </a:graphic>
          </wp:inline>
        </w:drawing>
      </w:r>
    </w:p>
    <w:p w:rsidR="005A7276" w:rsidRDefault="005A7276" w:rsidP="005A7276">
      <w:r>
        <w:t>On calcule V(r) pour r = r</w:t>
      </w:r>
      <w:r>
        <w:rPr>
          <w:vertAlign w:val="subscript"/>
        </w:rPr>
        <w:t>1</w:t>
      </w:r>
      <w:r>
        <w:t xml:space="preserve"> et r = r</w:t>
      </w:r>
      <w:r>
        <w:rPr>
          <w:vertAlign w:val="subscript"/>
        </w:rPr>
        <w:t>2</w:t>
      </w:r>
      <w:r>
        <w:t> :</w:t>
      </w:r>
    </w:p>
    <w:p w:rsidR="005A7276" w:rsidRDefault="005A7276" w:rsidP="005A7276">
      <w:pPr>
        <w:pStyle w:val="Lgende"/>
      </w:pPr>
      <w:r>
        <w:t xml:space="preserve">Équation </w:t>
      </w:r>
      <w:r>
        <w:fldChar w:fldCharType="begin"/>
      </w:r>
      <w:r>
        <w:instrText xml:space="preserve"> SEQ Équation \* ARABIC </w:instrText>
      </w:r>
      <w:r>
        <w:fldChar w:fldCharType="separate"/>
      </w:r>
      <w:r>
        <w:rPr>
          <w:noProof/>
        </w:rPr>
        <w:t>7</w:t>
      </w:r>
      <w:r>
        <w:fldChar w:fldCharType="end"/>
      </w:r>
      <w:r>
        <w:t>:</w:t>
      </w:r>
    </w:p>
    <w:p w:rsidR="005A7276" w:rsidRDefault="005A7276" w:rsidP="005A7276">
      <w:pPr>
        <w:pStyle w:val="Image"/>
      </w:pPr>
      <w:r>
        <w:rPr>
          <w:noProof/>
        </w:rPr>
        <w:drawing>
          <wp:inline distT="0" distB="0" distL="0" distR="0" wp14:anchorId="5AFEE9E1">
            <wp:extent cx="4993005" cy="518160"/>
            <wp:effectExtent l="0" t="0" r="0" b="0"/>
            <wp:docPr id="5103045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005" cy="518160"/>
                    </a:xfrm>
                    <a:prstGeom prst="rect">
                      <a:avLst/>
                    </a:prstGeom>
                    <a:noFill/>
                  </pic:spPr>
                </pic:pic>
              </a:graphicData>
            </a:graphic>
          </wp:inline>
        </w:drawing>
      </w:r>
    </w:p>
    <w:p w:rsidR="005A7276" w:rsidRDefault="005A7276" w:rsidP="005A7276">
      <w:r>
        <w:t>Après calculs, on trouve :</w:t>
      </w:r>
    </w:p>
    <w:p w:rsidR="005A7276" w:rsidRDefault="005A7276" w:rsidP="005A7276">
      <w:pPr>
        <w:pStyle w:val="Lgende"/>
      </w:pPr>
      <w:r>
        <w:t xml:space="preserve">Équation </w:t>
      </w:r>
      <w:r>
        <w:fldChar w:fldCharType="begin"/>
      </w:r>
      <w:r>
        <w:instrText xml:space="preserve"> SEQ Équation \* ARABIC </w:instrText>
      </w:r>
      <w:r>
        <w:fldChar w:fldCharType="separate"/>
      </w:r>
      <w:r>
        <w:rPr>
          <w:noProof/>
        </w:rPr>
        <w:t>8</w:t>
      </w:r>
      <w:r>
        <w:fldChar w:fldCharType="end"/>
      </w:r>
      <w:r>
        <w:t>:</w:t>
      </w:r>
    </w:p>
    <w:p w:rsidR="005A7276" w:rsidRDefault="005A7276" w:rsidP="005A7276">
      <w:pPr>
        <w:pStyle w:val="Image"/>
      </w:pPr>
      <w:r>
        <w:rPr>
          <w:noProof/>
        </w:rPr>
        <w:drawing>
          <wp:inline distT="0" distB="0" distL="0" distR="0" wp14:anchorId="386105D3">
            <wp:extent cx="1638300" cy="648563"/>
            <wp:effectExtent l="0" t="0" r="0" b="0"/>
            <wp:docPr id="8641064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5700"/>
                    <a:stretch/>
                  </pic:blipFill>
                  <pic:spPr bwMode="auto">
                    <a:xfrm>
                      <a:off x="0" y="0"/>
                      <a:ext cx="1652767" cy="654290"/>
                    </a:xfrm>
                    <a:prstGeom prst="rect">
                      <a:avLst/>
                    </a:prstGeom>
                    <a:noFill/>
                    <a:ln>
                      <a:noFill/>
                    </a:ln>
                    <a:extLst>
                      <a:ext uri="{53640926-AAD7-44D8-BBD7-CCE9431645EC}">
                        <a14:shadowObscured xmlns:a14="http://schemas.microsoft.com/office/drawing/2010/main"/>
                      </a:ext>
                    </a:extLst>
                  </pic:spPr>
                </pic:pic>
              </a:graphicData>
            </a:graphic>
          </wp:inline>
        </w:drawing>
      </w:r>
    </w:p>
    <w:p w:rsidR="00241456" w:rsidRPr="001116E1" w:rsidRDefault="005A7276" w:rsidP="00FB3A95">
      <w:pPr>
        <w:pStyle w:val="Image"/>
      </w:pPr>
      <w:r>
        <w:rPr>
          <w:noProof/>
        </w:rPr>
        <w:drawing>
          <wp:inline distT="0" distB="0" distL="0" distR="0" wp14:anchorId="3CE3D3AD">
            <wp:extent cx="1312545" cy="633730"/>
            <wp:effectExtent l="0" t="0" r="1905" b="0"/>
            <wp:docPr id="252516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35"/>
                    <a:stretch/>
                  </pic:blipFill>
                  <pic:spPr bwMode="auto">
                    <a:xfrm>
                      <a:off x="0" y="0"/>
                      <a:ext cx="1312545" cy="633730"/>
                    </a:xfrm>
                    <a:prstGeom prst="rect">
                      <a:avLst/>
                    </a:prstGeom>
                    <a:noFill/>
                    <a:ln>
                      <a:noFill/>
                    </a:ln>
                    <a:extLst>
                      <a:ext uri="{53640926-AAD7-44D8-BBD7-CCE9431645EC}">
                        <a14:shadowObscured xmlns:a14="http://schemas.microsoft.com/office/drawing/2010/main"/>
                      </a:ext>
                    </a:extLst>
                  </pic:spPr>
                </pic:pic>
              </a:graphicData>
            </a:graphic>
          </wp:inline>
        </w:drawing>
      </w:r>
    </w:p>
    <w:p w:rsidR="000F7255" w:rsidRDefault="00FB3A95" w:rsidP="00510A9E">
      <w:pPr>
        <w:pStyle w:val="Titre2"/>
        <w:numPr>
          <w:ilvl w:val="1"/>
          <w:numId w:val="1"/>
        </w:numPr>
      </w:pPr>
      <w:bookmarkStart w:id="5" w:name="_Toc131012802"/>
      <w:r>
        <w:lastRenderedPageBreak/>
        <w:t>Choix du maillage</w:t>
      </w:r>
      <w:bookmarkEnd w:id="5"/>
    </w:p>
    <w:p w:rsidR="00510A9E" w:rsidRPr="00510A9E" w:rsidRDefault="00FB3A95" w:rsidP="00FB3A95">
      <w:pPr>
        <w:pStyle w:val="Lgende"/>
      </w:pPr>
      <w:r>
        <w:t xml:space="preserve">Figure </w:t>
      </w:r>
      <w:r>
        <w:fldChar w:fldCharType="begin"/>
      </w:r>
      <w:r>
        <w:instrText xml:space="preserve"> SEQ Figure \* ARABIC </w:instrText>
      </w:r>
      <w:r>
        <w:fldChar w:fldCharType="separate"/>
      </w:r>
      <w:r w:rsidR="00133444">
        <w:rPr>
          <w:noProof/>
        </w:rPr>
        <w:t>1</w:t>
      </w:r>
      <w:r>
        <w:fldChar w:fldCharType="end"/>
      </w:r>
      <w:r>
        <w:t>: maillage linéaire</w:t>
      </w:r>
    </w:p>
    <w:p w:rsidR="00510A9E" w:rsidRDefault="00FB3A95" w:rsidP="00FB3A95">
      <w:pPr>
        <w:pStyle w:val="Image"/>
      </w:pPr>
      <w:r>
        <w:rPr>
          <w:noProof/>
        </w:rPr>
        <w:drawing>
          <wp:inline distT="0" distB="0" distL="0" distR="0">
            <wp:extent cx="3302095" cy="2453640"/>
            <wp:effectExtent l="0" t="0" r="0" b="3810"/>
            <wp:docPr id="19369676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022" cy="2459530"/>
                    </a:xfrm>
                    <a:prstGeom prst="rect">
                      <a:avLst/>
                    </a:prstGeom>
                    <a:noFill/>
                    <a:ln>
                      <a:noFill/>
                    </a:ln>
                  </pic:spPr>
                </pic:pic>
              </a:graphicData>
            </a:graphic>
          </wp:inline>
        </w:drawing>
      </w:r>
    </w:p>
    <w:p w:rsidR="00FB3A95" w:rsidRDefault="00FB3A95" w:rsidP="00FB3A95">
      <w:pPr>
        <w:pStyle w:val="Lgende"/>
      </w:pPr>
      <w:r>
        <w:t xml:space="preserve">Figure </w:t>
      </w:r>
      <w:r>
        <w:fldChar w:fldCharType="begin"/>
      </w:r>
      <w:r>
        <w:instrText xml:space="preserve"> SEQ Figure \* ARABIC </w:instrText>
      </w:r>
      <w:r>
        <w:fldChar w:fldCharType="separate"/>
      </w:r>
      <w:r w:rsidR="00133444">
        <w:rPr>
          <w:noProof/>
        </w:rPr>
        <w:t>2</w:t>
      </w:r>
      <w:r>
        <w:fldChar w:fldCharType="end"/>
      </w:r>
      <w:r>
        <w:t>: maillage quadratique</w:t>
      </w:r>
    </w:p>
    <w:p w:rsidR="00FB3A95" w:rsidRDefault="00FB3A95" w:rsidP="00FB3A95">
      <w:pPr>
        <w:pStyle w:val="Image"/>
      </w:pPr>
      <w:r>
        <w:rPr>
          <w:noProof/>
        </w:rPr>
        <w:drawing>
          <wp:inline distT="0" distB="0" distL="0" distR="0">
            <wp:extent cx="3291840" cy="2483757"/>
            <wp:effectExtent l="0" t="0" r="3810" b="0"/>
            <wp:docPr id="7678327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7300" cy="2487876"/>
                    </a:xfrm>
                    <a:prstGeom prst="rect">
                      <a:avLst/>
                    </a:prstGeom>
                    <a:noFill/>
                    <a:ln>
                      <a:noFill/>
                    </a:ln>
                  </pic:spPr>
                </pic:pic>
              </a:graphicData>
            </a:graphic>
          </wp:inline>
        </w:drawing>
      </w:r>
    </w:p>
    <w:p w:rsidR="00FB3A95" w:rsidRDefault="00FB3A95" w:rsidP="00FB3A95">
      <w:pPr>
        <w:pStyle w:val="Lgende"/>
      </w:pPr>
      <w:r>
        <w:lastRenderedPageBreak/>
        <w:t xml:space="preserve">Figure </w:t>
      </w:r>
      <w:r>
        <w:fldChar w:fldCharType="begin"/>
      </w:r>
      <w:r>
        <w:instrText xml:space="preserve"> SEQ Figure \* ARABIC </w:instrText>
      </w:r>
      <w:r>
        <w:fldChar w:fldCharType="separate"/>
      </w:r>
      <w:r w:rsidR="00133444">
        <w:rPr>
          <w:noProof/>
        </w:rPr>
        <w:t>3</w:t>
      </w:r>
      <w:r>
        <w:fldChar w:fldCharType="end"/>
      </w:r>
      <w:r>
        <w:t>: maillage mixte</w:t>
      </w:r>
    </w:p>
    <w:p w:rsidR="00FB3A95" w:rsidRDefault="00FB3A95" w:rsidP="00FB3A95">
      <w:pPr>
        <w:pStyle w:val="Image"/>
      </w:pPr>
      <w:r>
        <w:rPr>
          <w:noProof/>
        </w:rPr>
        <w:drawing>
          <wp:inline distT="0" distB="0" distL="0" distR="0" wp14:anchorId="525B5640">
            <wp:extent cx="3329940" cy="2330559"/>
            <wp:effectExtent l="0" t="0" r="3810" b="0"/>
            <wp:docPr id="5615533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5466" cy="2348424"/>
                    </a:xfrm>
                    <a:prstGeom prst="rect">
                      <a:avLst/>
                    </a:prstGeom>
                    <a:noFill/>
                  </pic:spPr>
                </pic:pic>
              </a:graphicData>
            </a:graphic>
          </wp:inline>
        </w:drawing>
      </w:r>
    </w:p>
    <w:p w:rsidR="00FB3A95" w:rsidRDefault="00FB3A95" w:rsidP="00FB3A95">
      <w:r>
        <w:t xml:space="preserve">Le meilleur maillage est </w:t>
      </w:r>
      <w:r w:rsidR="00675D6A">
        <w:t>le meilleur maillage car il est plus précis aux endroits intéressant, c’est-à-dire vers les extrémités à r = r</w:t>
      </w:r>
      <w:r w:rsidR="00675D6A">
        <w:rPr>
          <w:vertAlign w:val="subscript"/>
        </w:rPr>
        <w:t>1</w:t>
      </w:r>
      <w:r w:rsidR="00675D6A">
        <w:t xml:space="preserve"> et r = r</w:t>
      </w:r>
      <w:r w:rsidR="00675D6A">
        <w:rPr>
          <w:vertAlign w:val="subscript"/>
        </w:rPr>
        <w:t>2</w:t>
      </w:r>
      <w:r w:rsidR="00675D6A">
        <w:t>.</w:t>
      </w:r>
    </w:p>
    <w:p w:rsidR="00675D6A" w:rsidRDefault="00675D6A" w:rsidP="00675D6A">
      <w:pPr>
        <w:pStyle w:val="Titre2"/>
        <w:numPr>
          <w:ilvl w:val="1"/>
          <w:numId w:val="1"/>
        </w:numPr>
      </w:pPr>
      <w:bookmarkStart w:id="6" w:name="_Toc131012803"/>
      <w:r>
        <w:t>Pré</w:t>
      </w:r>
      <w:r w:rsidRPr="00675D6A">
        <w:t>cision de la solution num</w:t>
      </w:r>
      <w:r>
        <w:t>é</w:t>
      </w:r>
      <w:r w:rsidRPr="00675D6A">
        <w:t>rique</w:t>
      </w:r>
      <w:bookmarkEnd w:id="6"/>
    </w:p>
    <w:p w:rsidR="00675D6A" w:rsidRDefault="00133444" w:rsidP="00133444">
      <w:pPr>
        <w:pStyle w:val="Lgende"/>
      </w:pPr>
      <w:r>
        <w:t xml:space="preserve">Figure </w:t>
      </w:r>
      <w:r>
        <w:fldChar w:fldCharType="begin"/>
      </w:r>
      <w:r>
        <w:instrText xml:space="preserve"> SEQ Figure \* ARABIC </w:instrText>
      </w:r>
      <w:r>
        <w:fldChar w:fldCharType="separate"/>
      </w:r>
      <w:r>
        <w:rPr>
          <w:noProof/>
        </w:rPr>
        <w:t>4</w:t>
      </w:r>
      <w:r>
        <w:fldChar w:fldCharType="end"/>
      </w:r>
      <w:r>
        <w:t>:</w:t>
      </w:r>
    </w:p>
    <w:p w:rsidR="00133444" w:rsidRDefault="00133444" w:rsidP="00133444">
      <w:pPr>
        <w:pStyle w:val="Image"/>
      </w:pPr>
      <w:r>
        <w:rPr>
          <w:noProof/>
        </w:rPr>
        <w:drawing>
          <wp:inline distT="0" distB="0" distL="0" distR="0">
            <wp:extent cx="3863340" cy="2986934"/>
            <wp:effectExtent l="0" t="0" r="3810" b="4445"/>
            <wp:docPr id="212262117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2986934"/>
                    </a:xfrm>
                    <a:prstGeom prst="rect">
                      <a:avLst/>
                    </a:prstGeom>
                    <a:noFill/>
                    <a:ln>
                      <a:noFill/>
                    </a:ln>
                  </pic:spPr>
                </pic:pic>
              </a:graphicData>
            </a:graphic>
          </wp:inline>
        </w:drawing>
      </w:r>
    </w:p>
    <w:p w:rsidR="00133444" w:rsidRDefault="00133444" w:rsidP="00133444">
      <w:pPr>
        <w:pStyle w:val="Lgende"/>
      </w:pPr>
      <w:r>
        <w:lastRenderedPageBreak/>
        <w:t xml:space="preserve">Figure </w:t>
      </w:r>
      <w:r>
        <w:fldChar w:fldCharType="begin"/>
      </w:r>
      <w:r>
        <w:instrText xml:space="preserve"> SEQ Figure \* ARABIC </w:instrText>
      </w:r>
      <w:r>
        <w:fldChar w:fldCharType="separate"/>
      </w:r>
      <w:r>
        <w:rPr>
          <w:noProof/>
        </w:rPr>
        <w:t>5</w:t>
      </w:r>
      <w:r>
        <w:fldChar w:fldCharType="end"/>
      </w:r>
      <w:r>
        <w:t>:</w:t>
      </w:r>
    </w:p>
    <w:p w:rsidR="00133444" w:rsidRDefault="00133444" w:rsidP="00133444">
      <w:pPr>
        <w:pStyle w:val="Image"/>
      </w:pPr>
      <w:r>
        <w:rPr>
          <w:noProof/>
        </w:rPr>
        <w:drawing>
          <wp:inline distT="0" distB="0" distL="0" distR="0">
            <wp:extent cx="3459480" cy="2596517"/>
            <wp:effectExtent l="0" t="0" r="7620" b="0"/>
            <wp:docPr id="11304660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3248" cy="2599345"/>
                    </a:xfrm>
                    <a:prstGeom prst="rect">
                      <a:avLst/>
                    </a:prstGeom>
                    <a:noFill/>
                    <a:ln>
                      <a:noFill/>
                    </a:ln>
                  </pic:spPr>
                </pic:pic>
              </a:graphicData>
            </a:graphic>
          </wp:inline>
        </w:drawing>
      </w:r>
    </w:p>
    <w:p w:rsidR="00133444" w:rsidRPr="00133444" w:rsidRDefault="00133444" w:rsidP="00133444">
      <w:r w:rsidRPr="00133444">
        <w:t>Le code étudie comment varie la solution numérique d'un problème de potentiel électrique en 2D lorsque la taille du maillage varie. Pour cela, il génère plusieurs maillages avec des tailles différentes, calcule la solution numérique pour chaque maillage et compare avec la solution analytique. Les résultats sont affichés sous forme de graphes.</w:t>
      </w:r>
    </w:p>
    <w:sectPr w:rsidR="00133444" w:rsidRPr="00133444" w:rsidSect="00D8221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AE9" w:rsidRDefault="00B21AE9" w:rsidP="000F7255">
      <w:pPr>
        <w:spacing w:after="0" w:line="240" w:lineRule="auto"/>
      </w:pPr>
      <w:r>
        <w:separator/>
      </w:r>
    </w:p>
  </w:endnote>
  <w:endnote w:type="continuationSeparator" w:id="0">
    <w:p w:rsidR="00B21AE9" w:rsidRDefault="00B21AE9" w:rsidP="000F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AE9" w:rsidRDefault="00B21AE9" w:rsidP="000F7255">
      <w:pPr>
        <w:spacing w:after="0" w:line="240" w:lineRule="auto"/>
      </w:pPr>
      <w:r>
        <w:separator/>
      </w:r>
    </w:p>
  </w:footnote>
  <w:footnote w:type="continuationSeparator" w:id="0">
    <w:p w:rsidR="00B21AE9" w:rsidRDefault="00B21AE9" w:rsidP="000F7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09F"/>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29E13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4147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0D7C4A"/>
    <w:multiLevelType w:val="hybridMultilevel"/>
    <w:tmpl w:val="FD0A1D5C"/>
    <w:lvl w:ilvl="0" w:tplc="C3645A84">
      <w:start w:val="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8972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62099"/>
    <w:multiLevelType w:val="hybridMultilevel"/>
    <w:tmpl w:val="7FA8CFE4"/>
    <w:lvl w:ilvl="0" w:tplc="77EE6008">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15:restartNumberingAfterBreak="0">
    <w:nsid w:val="4B786DFC"/>
    <w:multiLevelType w:val="hybridMultilevel"/>
    <w:tmpl w:val="60367BD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63796F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3265C7"/>
    <w:multiLevelType w:val="multilevel"/>
    <w:tmpl w:val="7CCAD1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15808911">
    <w:abstractNumId w:val="2"/>
  </w:num>
  <w:num w:numId="2" w16cid:durableId="1148395526">
    <w:abstractNumId w:val="5"/>
  </w:num>
  <w:num w:numId="3" w16cid:durableId="1782337262">
    <w:abstractNumId w:val="6"/>
  </w:num>
  <w:num w:numId="4" w16cid:durableId="2016417488">
    <w:abstractNumId w:val="3"/>
  </w:num>
  <w:num w:numId="5" w16cid:durableId="1562253155">
    <w:abstractNumId w:val="7"/>
  </w:num>
  <w:num w:numId="6" w16cid:durableId="1124467317">
    <w:abstractNumId w:val="1"/>
  </w:num>
  <w:num w:numId="7" w16cid:durableId="818612444">
    <w:abstractNumId w:val="0"/>
  </w:num>
  <w:num w:numId="8" w16cid:durableId="1531332115">
    <w:abstractNumId w:val="8"/>
  </w:num>
  <w:num w:numId="9" w16cid:durableId="650401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87"/>
    <w:rsid w:val="0003074C"/>
    <w:rsid w:val="000F7255"/>
    <w:rsid w:val="001003CA"/>
    <w:rsid w:val="001116E1"/>
    <w:rsid w:val="001174ED"/>
    <w:rsid w:val="00133444"/>
    <w:rsid w:val="00145BA7"/>
    <w:rsid w:val="00193F87"/>
    <w:rsid w:val="001B43FA"/>
    <w:rsid w:val="00241456"/>
    <w:rsid w:val="002C6B5F"/>
    <w:rsid w:val="002F69FD"/>
    <w:rsid w:val="0039403E"/>
    <w:rsid w:val="003E7586"/>
    <w:rsid w:val="004013F1"/>
    <w:rsid w:val="00403991"/>
    <w:rsid w:val="004111E3"/>
    <w:rsid w:val="00481DD7"/>
    <w:rsid w:val="004B64BF"/>
    <w:rsid w:val="004D022A"/>
    <w:rsid w:val="00510A9E"/>
    <w:rsid w:val="005160E0"/>
    <w:rsid w:val="005A7276"/>
    <w:rsid w:val="005B3E4F"/>
    <w:rsid w:val="005C354B"/>
    <w:rsid w:val="00675D6A"/>
    <w:rsid w:val="006B2ADB"/>
    <w:rsid w:val="00716027"/>
    <w:rsid w:val="007452B4"/>
    <w:rsid w:val="00764BEF"/>
    <w:rsid w:val="00792E0D"/>
    <w:rsid w:val="007A6817"/>
    <w:rsid w:val="00955953"/>
    <w:rsid w:val="009B7B82"/>
    <w:rsid w:val="009F5732"/>
    <w:rsid w:val="00A17A1D"/>
    <w:rsid w:val="00A2042E"/>
    <w:rsid w:val="00A53AFA"/>
    <w:rsid w:val="00AB3A60"/>
    <w:rsid w:val="00B21AE9"/>
    <w:rsid w:val="00B32A37"/>
    <w:rsid w:val="00B737FC"/>
    <w:rsid w:val="00C229AC"/>
    <w:rsid w:val="00CB3BA7"/>
    <w:rsid w:val="00CF17CA"/>
    <w:rsid w:val="00D57253"/>
    <w:rsid w:val="00D8221A"/>
    <w:rsid w:val="00DC2B42"/>
    <w:rsid w:val="00DD3265"/>
    <w:rsid w:val="00EA1CDC"/>
    <w:rsid w:val="00ED4045"/>
    <w:rsid w:val="00F012C2"/>
    <w:rsid w:val="00F33B7A"/>
    <w:rsid w:val="00F411C5"/>
    <w:rsid w:val="00FB3A95"/>
    <w:rsid w:val="00FB3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5555"/>
  <w15:chartTrackingRefBased/>
  <w15:docId w15:val="{31982382-D14A-4A7C-8323-BB131058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D7"/>
    <w:pPr>
      <w:ind w:firstLine="709"/>
      <w:jc w:val="both"/>
    </w:pPr>
  </w:style>
  <w:style w:type="paragraph" w:styleId="Titre1">
    <w:name w:val="heading 1"/>
    <w:basedOn w:val="Normal"/>
    <w:next w:val="Normal"/>
    <w:link w:val="Titre1Car"/>
    <w:uiPriority w:val="9"/>
    <w:qFormat/>
    <w:rsid w:val="001174ED"/>
    <w:pPr>
      <w:keepNext/>
      <w:keepLines/>
      <w:pageBreakBefore/>
      <w:spacing w:before="240" w:after="240"/>
      <w:ind w:firstLine="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1DD7"/>
    <w:pPr>
      <w:keepNext/>
      <w:keepLines/>
      <w:spacing w:before="240" w:after="240"/>
      <w:ind w:firstLine="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4E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93F87"/>
    <w:pPr>
      <w:outlineLvl w:val="9"/>
    </w:pPr>
    <w:rPr>
      <w:lang w:eastAsia="fr-FR"/>
    </w:rPr>
  </w:style>
  <w:style w:type="paragraph" w:styleId="TM1">
    <w:name w:val="toc 1"/>
    <w:basedOn w:val="Normal"/>
    <w:next w:val="Normal"/>
    <w:autoRedefine/>
    <w:uiPriority w:val="39"/>
    <w:unhideWhenUsed/>
    <w:rsid w:val="009F5732"/>
    <w:pPr>
      <w:tabs>
        <w:tab w:val="left" w:pos="1100"/>
        <w:tab w:val="right" w:leader="dot" w:pos="9062"/>
      </w:tabs>
      <w:spacing w:after="100"/>
      <w:jc w:val="left"/>
    </w:pPr>
  </w:style>
  <w:style w:type="paragraph" w:customStyle="1" w:styleId="Tabledesmatires">
    <w:name w:val="Table des matières"/>
    <w:basedOn w:val="Normal"/>
    <w:qFormat/>
    <w:rsid w:val="001174ED"/>
    <w:pPr>
      <w:ind w:firstLine="0"/>
    </w:pPr>
    <w:rPr>
      <w:b/>
      <w:bCs/>
      <w:noProof/>
    </w:rPr>
  </w:style>
  <w:style w:type="character" w:styleId="Lienhypertexte">
    <w:name w:val="Hyperlink"/>
    <w:basedOn w:val="Accentuationlgre"/>
    <w:uiPriority w:val="99"/>
    <w:unhideWhenUsed/>
    <w:rsid w:val="00193F87"/>
    <w:rPr>
      <w:i/>
      <w:iCs/>
      <w:color w:val="0563C1" w:themeColor="hyperlink"/>
      <w:u w:val="single"/>
    </w:rPr>
  </w:style>
  <w:style w:type="character" w:customStyle="1" w:styleId="Titre2Car">
    <w:name w:val="Titre 2 Car"/>
    <w:basedOn w:val="Policepardfaut"/>
    <w:link w:val="Titre2"/>
    <w:uiPriority w:val="9"/>
    <w:rsid w:val="007452B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93F87"/>
    <w:pPr>
      <w:ind w:left="720"/>
      <w:contextualSpacing/>
    </w:pPr>
  </w:style>
  <w:style w:type="character" w:styleId="Rfrenceintense">
    <w:name w:val="Intense Reference"/>
    <w:basedOn w:val="Policepardfaut"/>
    <w:uiPriority w:val="32"/>
    <w:qFormat/>
    <w:rsid w:val="007452B4"/>
    <w:rPr>
      <w:bCs/>
      <w:i/>
      <w:caps w:val="0"/>
      <w:smallCaps/>
      <w:color w:val="4472C4" w:themeColor="accent1"/>
      <w:spacing w:val="5"/>
      <w:sz w:val="20"/>
    </w:rPr>
  </w:style>
  <w:style w:type="paragraph" w:styleId="Lgende">
    <w:name w:val="caption"/>
    <w:basedOn w:val="Normal"/>
    <w:next w:val="Image"/>
    <w:uiPriority w:val="35"/>
    <w:unhideWhenUsed/>
    <w:qFormat/>
    <w:rsid w:val="005B3E4F"/>
    <w:pPr>
      <w:keepNext/>
      <w:spacing w:after="200" w:line="240" w:lineRule="auto"/>
      <w:ind w:firstLine="0"/>
    </w:pPr>
    <w:rPr>
      <w:i/>
      <w:iCs/>
      <w:color w:val="44546A" w:themeColor="text2"/>
      <w:sz w:val="18"/>
      <w:szCs w:val="18"/>
    </w:rPr>
  </w:style>
  <w:style w:type="paragraph" w:styleId="TM2">
    <w:name w:val="toc 2"/>
    <w:basedOn w:val="Normal"/>
    <w:next w:val="Normal"/>
    <w:autoRedefine/>
    <w:uiPriority w:val="39"/>
    <w:unhideWhenUsed/>
    <w:rsid w:val="001174ED"/>
    <w:pPr>
      <w:spacing w:after="100"/>
      <w:ind w:left="220"/>
    </w:pPr>
  </w:style>
  <w:style w:type="paragraph" w:customStyle="1" w:styleId="Image">
    <w:name w:val="Image"/>
    <w:basedOn w:val="Normal"/>
    <w:qFormat/>
    <w:rsid w:val="00145BA7"/>
    <w:pPr>
      <w:spacing w:after="360"/>
      <w:ind w:firstLine="0"/>
      <w:jc w:val="center"/>
    </w:pPr>
  </w:style>
  <w:style w:type="character" w:styleId="Accentuationlgre">
    <w:name w:val="Subtle Emphasis"/>
    <w:basedOn w:val="Policepardfaut"/>
    <w:uiPriority w:val="19"/>
    <w:qFormat/>
    <w:rsid w:val="001174ED"/>
    <w:rPr>
      <w:i/>
      <w:iCs/>
      <w:color w:val="404040" w:themeColor="text1" w:themeTint="BF"/>
    </w:rPr>
  </w:style>
  <w:style w:type="character" w:styleId="Textedelespacerserv">
    <w:name w:val="Placeholder Text"/>
    <w:basedOn w:val="Policepardfaut"/>
    <w:uiPriority w:val="99"/>
    <w:semiHidden/>
    <w:rsid w:val="00145BA7"/>
    <w:rPr>
      <w:color w:val="808080"/>
    </w:rPr>
  </w:style>
  <w:style w:type="paragraph" w:styleId="Sansinterligne">
    <w:name w:val="No Spacing"/>
    <w:link w:val="SansinterligneCar"/>
    <w:uiPriority w:val="1"/>
    <w:qFormat/>
    <w:rsid w:val="00D822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8221A"/>
    <w:rPr>
      <w:rFonts w:eastAsiaTheme="minorEastAsia"/>
      <w:lang w:eastAsia="fr-FR"/>
    </w:rPr>
  </w:style>
  <w:style w:type="paragraph" w:styleId="En-tte">
    <w:name w:val="header"/>
    <w:basedOn w:val="Normal"/>
    <w:link w:val="En-tteCar"/>
    <w:uiPriority w:val="99"/>
    <w:unhideWhenUsed/>
    <w:rsid w:val="000F7255"/>
    <w:pPr>
      <w:tabs>
        <w:tab w:val="center" w:pos="4536"/>
        <w:tab w:val="right" w:pos="9072"/>
      </w:tabs>
      <w:spacing w:after="0" w:line="240" w:lineRule="auto"/>
    </w:pPr>
  </w:style>
  <w:style w:type="character" w:customStyle="1" w:styleId="En-tteCar">
    <w:name w:val="En-tête Car"/>
    <w:basedOn w:val="Policepardfaut"/>
    <w:link w:val="En-tte"/>
    <w:uiPriority w:val="99"/>
    <w:rsid w:val="000F7255"/>
  </w:style>
  <w:style w:type="paragraph" w:styleId="Pieddepage">
    <w:name w:val="footer"/>
    <w:basedOn w:val="Normal"/>
    <w:link w:val="PieddepageCar"/>
    <w:uiPriority w:val="99"/>
    <w:unhideWhenUsed/>
    <w:rsid w:val="000F72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04E773949D4D1CB210CDE24CA73AC0"/>
        <w:category>
          <w:name w:val="Général"/>
          <w:gallery w:val="placeholder"/>
        </w:category>
        <w:types>
          <w:type w:val="bbPlcHdr"/>
        </w:types>
        <w:behaviors>
          <w:behavior w:val="content"/>
        </w:behaviors>
        <w:guid w:val="{F0F4AB6E-9AEE-4C3F-966E-30F8CEC04821}"/>
      </w:docPartPr>
      <w:docPartBody>
        <w:p w:rsidR="0069525C" w:rsidRDefault="00CA2DC5" w:rsidP="00CA2DC5">
          <w:pPr>
            <w:pStyle w:val="5F04E773949D4D1CB210CDE24CA73AC0"/>
          </w:pPr>
          <w:r>
            <w:rPr>
              <w:color w:val="2F5496" w:themeColor="accent1" w:themeShade="BF"/>
              <w:sz w:val="24"/>
              <w:szCs w:val="24"/>
            </w:rPr>
            <w:t>[Nom de la société]</w:t>
          </w:r>
        </w:p>
      </w:docPartBody>
    </w:docPart>
    <w:docPart>
      <w:docPartPr>
        <w:name w:val="DDED830595A24EA2B13FC7AA746372F1"/>
        <w:category>
          <w:name w:val="Général"/>
          <w:gallery w:val="placeholder"/>
        </w:category>
        <w:types>
          <w:type w:val="bbPlcHdr"/>
        </w:types>
        <w:behaviors>
          <w:behavior w:val="content"/>
        </w:behaviors>
        <w:guid w:val="{CB314177-9B2A-4312-B7B3-502C125B22B5}"/>
      </w:docPartPr>
      <w:docPartBody>
        <w:p w:rsidR="0069525C" w:rsidRDefault="00CA2DC5" w:rsidP="00CA2DC5">
          <w:pPr>
            <w:pStyle w:val="DDED830595A24EA2B13FC7AA746372F1"/>
          </w:pPr>
          <w:r>
            <w:rPr>
              <w:rFonts w:asciiTheme="majorHAnsi" w:eastAsiaTheme="majorEastAsia" w:hAnsiTheme="majorHAnsi" w:cstheme="majorBidi"/>
              <w:color w:val="4472C4" w:themeColor="accent1"/>
              <w:sz w:val="88"/>
              <w:szCs w:val="88"/>
            </w:rPr>
            <w:t>[Titre du document]</w:t>
          </w:r>
        </w:p>
      </w:docPartBody>
    </w:docPart>
    <w:docPart>
      <w:docPartPr>
        <w:name w:val="A1915990949B4B4A965B0594B9D79735"/>
        <w:category>
          <w:name w:val="Général"/>
          <w:gallery w:val="placeholder"/>
        </w:category>
        <w:types>
          <w:type w:val="bbPlcHdr"/>
        </w:types>
        <w:behaviors>
          <w:behavior w:val="content"/>
        </w:behaviors>
        <w:guid w:val="{C2554335-2FED-40CB-99A0-210206434EFB}"/>
      </w:docPartPr>
      <w:docPartBody>
        <w:p w:rsidR="0069525C" w:rsidRDefault="00CA2DC5" w:rsidP="00CA2DC5">
          <w:pPr>
            <w:pStyle w:val="A1915990949B4B4A965B0594B9D79735"/>
          </w:pPr>
          <w:r>
            <w:rPr>
              <w:color w:val="2F5496" w:themeColor="accent1" w:themeShade="BF"/>
              <w:sz w:val="24"/>
              <w:szCs w:val="24"/>
            </w:rPr>
            <w:t>[Sous-titre du document]</w:t>
          </w:r>
        </w:p>
      </w:docPartBody>
    </w:docPart>
    <w:docPart>
      <w:docPartPr>
        <w:name w:val="B771B1C39C854A818DE21222A88CF717"/>
        <w:category>
          <w:name w:val="Général"/>
          <w:gallery w:val="placeholder"/>
        </w:category>
        <w:types>
          <w:type w:val="bbPlcHdr"/>
        </w:types>
        <w:behaviors>
          <w:behavior w:val="content"/>
        </w:behaviors>
        <w:guid w:val="{72A00FA2-8DA8-4AD0-A540-A9569831B4C7}"/>
      </w:docPartPr>
      <w:docPartBody>
        <w:p w:rsidR="0069525C" w:rsidRDefault="00CA2DC5" w:rsidP="00CA2DC5">
          <w:pPr>
            <w:pStyle w:val="B771B1C39C854A818DE21222A88CF717"/>
          </w:pPr>
          <w:r>
            <w:rPr>
              <w:color w:val="4472C4" w:themeColor="accent1"/>
              <w:sz w:val="28"/>
              <w:szCs w:val="28"/>
            </w:rPr>
            <w:t>[Nom de l’auteur]</w:t>
          </w:r>
        </w:p>
      </w:docPartBody>
    </w:docPart>
    <w:docPart>
      <w:docPartPr>
        <w:name w:val="E47C76DBCAFC4F77811C333F3724D95A"/>
        <w:category>
          <w:name w:val="Général"/>
          <w:gallery w:val="placeholder"/>
        </w:category>
        <w:types>
          <w:type w:val="bbPlcHdr"/>
        </w:types>
        <w:behaviors>
          <w:behavior w:val="content"/>
        </w:behaviors>
        <w:guid w:val="{07D570BF-D9D3-4E5D-BB44-51FDCFA5168D}"/>
      </w:docPartPr>
      <w:docPartBody>
        <w:p w:rsidR="0069525C" w:rsidRDefault="00CA2DC5" w:rsidP="00CA2DC5">
          <w:pPr>
            <w:pStyle w:val="E47C76DBCAFC4F77811C333F3724D95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C5"/>
    <w:rsid w:val="001E6617"/>
    <w:rsid w:val="0069525C"/>
    <w:rsid w:val="009D2D94"/>
    <w:rsid w:val="00CA2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525C"/>
    <w:rPr>
      <w:color w:val="808080"/>
    </w:rPr>
  </w:style>
  <w:style w:type="paragraph" w:customStyle="1" w:styleId="5F04E773949D4D1CB210CDE24CA73AC0">
    <w:name w:val="5F04E773949D4D1CB210CDE24CA73AC0"/>
    <w:rsid w:val="00CA2DC5"/>
  </w:style>
  <w:style w:type="paragraph" w:customStyle="1" w:styleId="DDED830595A24EA2B13FC7AA746372F1">
    <w:name w:val="DDED830595A24EA2B13FC7AA746372F1"/>
    <w:rsid w:val="00CA2DC5"/>
  </w:style>
  <w:style w:type="paragraph" w:customStyle="1" w:styleId="A1915990949B4B4A965B0594B9D79735">
    <w:name w:val="A1915990949B4B4A965B0594B9D79735"/>
    <w:rsid w:val="00CA2DC5"/>
  </w:style>
  <w:style w:type="paragraph" w:customStyle="1" w:styleId="B771B1C39C854A818DE21222A88CF717">
    <w:name w:val="B771B1C39C854A818DE21222A88CF717"/>
    <w:rsid w:val="00CA2DC5"/>
  </w:style>
  <w:style w:type="paragraph" w:customStyle="1" w:styleId="E47C76DBCAFC4F77811C333F3724D95A">
    <w:name w:val="E47C76DBCAFC4F77811C333F3724D95A"/>
    <w:rsid w:val="00CA2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9E330-CC88-4D1E-BFE6-89019582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465</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TP Modélisation</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EDP</dc:title>
  <dc:subject/>
  <dc:creator>Pierre Glerant</dc:creator>
  <cp:keywords/>
  <dc:description/>
  <cp:lastModifiedBy>Pierre Glerant</cp:lastModifiedBy>
  <cp:revision>21</cp:revision>
  <dcterms:created xsi:type="dcterms:W3CDTF">2023-01-19T13:18:00Z</dcterms:created>
  <dcterms:modified xsi:type="dcterms:W3CDTF">2023-03-29T18:09:00Z</dcterms:modified>
</cp:coreProperties>
</file>