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0umz3subx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 — Mandato de construcción y decisiones fundacionales de SellUp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rnqlkpg7m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 el mandato oficial de construcción de </w:t>
      </w:r>
      <w:r w:rsidDel="00000000" w:rsidR="00000000" w:rsidRPr="00000000">
        <w:rPr>
          <w:b w:val="1"/>
          <w:bCs w:val="1"/>
          <w:rtl w:val="0"/>
        </w:rPr>
        <w:t xml:space="preserve">SellUp</w:t>
      </w:r>
      <w:r w:rsidDel="00000000" w:rsidR="00000000" w:rsidRPr="00000000">
        <w:rPr>
          <w:rtl w:val="0"/>
        </w:rPr>
        <w:t xml:space="preserve">, define las decisiones estratégicas y técnicas que ya fueron aprobadas, y delimita los principios que deben guiar el diseño, documentación y desarrollo de la plataforma.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es evitar que el proyecto vuelva a discusiones ya cerradas y asegurar que todas las decisiones posteriores se tomen sobre una base común.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responde a cinco preguntas:</w:t>
      </w:r>
    </w:p>
    <w:p w:rsidR="00000000" w:rsidDel="00000000" w:rsidP="00000000" w:rsidRDefault="00000000" w:rsidRPr="00000000" w14:paraId="0000000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se decidió construir?</w:t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se eligió esta ruta?</w:t>
      </w:r>
    </w:p>
    <w:p w:rsidR="00000000" w:rsidDel="00000000" w:rsidP="00000000" w:rsidRDefault="00000000" w:rsidRPr="00000000" w14:paraId="000000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decisiones ya están cerradas?</w:t>
      </w:r>
    </w:p>
    <w:p w:rsidR="00000000" w:rsidDel="00000000" w:rsidP="00000000" w:rsidRDefault="00000000" w:rsidRPr="00000000" w14:paraId="000000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principios deben mantenerse durante la construcción?</w:t>
      </w:r>
    </w:p>
    <w:p w:rsidR="00000000" w:rsidDel="00000000" w:rsidP="00000000" w:rsidRDefault="00000000" w:rsidRPr="00000000" w14:paraId="0000000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aspectos aún deben descubrirse y definirse progresivamente?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k36cxzgvb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Nombre de la iniciativa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etqh3iisi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Nombre del producto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3mo0vwvjo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SellUp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w3i7ohegi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corta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es una plataforma comercial interna asistida por IA, diseñada para centralizar la operación de prospección, preparación, seguimiento y habilitación comercial del equipo de ventas de UBITS.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ju1v4cr02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Decisión de negocio aprobada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del análisis del reto, la evaluación de alternativas y la presentación a stakeholders, negocio decidió avanzar con la siguiente ruta: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SellUp como una plataforma ligera con interfaz propia, diseñada desde el inicio para escalar hacia una arquitectura de backend agentic propio.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implica:</w:t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construir la solución principalmente sobre n8n.</w:t>
      </w:r>
    </w:p>
    <w:p w:rsidR="00000000" w:rsidDel="00000000" w:rsidP="00000000" w:rsidRDefault="00000000" w:rsidRPr="00000000" w14:paraId="0000001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depender de Slack como única interfaz de interacción.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limitar la solución a un proyecto de Skills o asistentes conversacionales.</w:t>
      </w:r>
    </w:p>
    <w:p w:rsidR="00000000" w:rsidDel="00000000" w:rsidP="00000000" w:rsidRDefault="00000000" w:rsidRPr="00000000" w14:paraId="0000001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construir desde el primer día toda la complejidad de un backend agentic completo.</w:t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 construir un </w:t>
      </w:r>
      <w:r w:rsidDel="00000000" w:rsidR="00000000" w:rsidRPr="00000000">
        <w:rPr>
          <w:b w:val="1"/>
          <w:bCs w:val="1"/>
          <w:rtl w:val="0"/>
        </w:rPr>
        <w:t xml:space="preserve">producto operativo tangible</w:t>
      </w:r>
      <w:r w:rsidDel="00000000" w:rsidR="00000000" w:rsidRPr="00000000">
        <w:rPr>
          <w:rtl w:val="0"/>
        </w:rPr>
        <w:t xml:space="preserve">, con experiencia visual, centralización de información, flujos claros y arquitectura evolutiva.</w:t>
      </w:r>
    </w:p>
    <w:p w:rsidR="00000000" w:rsidDel="00000000" w:rsidP="00000000" w:rsidRDefault="00000000" w:rsidRPr="00000000" w14:paraId="0000001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 diseñar desde el inicio una plataforma capaz de </w:t>
      </w:r>
      <w:r w:rsidDel="00000000" w:rsidR="00000000" w:rsidRPr="00000000">
        <w:rPr>
          <w:b w:val="1"/>
          <w:bCs w:val="1"/>
          <w:rtl w:val="0"/>
        </w:rPr>
        <w:t xml:space="preserve">acumular, recuperar y reutilizar contexto comercial e inteligencia generada</w:t>
      </w:r>
      <w:r w:rsidDel="00000000" w:rsidR="00000000" w:rsidRPr="00000000">
        <w:rPr>
          <w:rtl w:val="0"/>
        </w:rPr>
        <w:t xml:space="preserve">, mediante una capa de memoria y recuperación inteligente —RAG o arquitectura equivalente— que permita mejorar continuidad, calidad de agentes y eficiencia de consumo de 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l3xolsrs5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Tesis principal de construcción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debe construirse como un centralizador operativo comercial asistido por IA, donde cada empresa, cuenta o prospecto tenga un expediente vivo, avance por un flujo de trabajo propio, acumule memoria útil y active agentes o automatizaciones en los momentos correctos del proceso de ventas.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no debe concebirse como: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colección de chats.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listado de prompts.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repositorio aislado de outputs de IA.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CRM paralelo que reemplace a HubSpot.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pantalla por agente sin una lógica de proceso.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donde cada agente empiece desde cero sin aprovechar el conocimiento previamente generado.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concebirse como: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plataforma de operación comercial.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pipeline inteligente de prospectos y cuentas.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sistema que conecta datos, agentes, integraciones, memoria y actividad.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capa de inteligencia y trazabilidad sobre el proceso comercial.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producto que facilite el trabajo de vendedores, managers y líderes.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solución capaz de </w:t>
      </w:r>
      <w:r w:rsidDel="00000000" w:rsidR="00000000" w:rsidRPr="00000000">
        <w:rPr>
          <w:b w:val="1"/>
          <w:bCs w:val="1"/>
          <w:rtl w:val="0"/>
        </w:rPr>
        <w:t xml:space="preserve">reutilizar contexto global, memoria contextual por cuenta y outputs previos de agentes</w:t>
      </w:r>
      <w:r w:rsidDel="00000000" w:rsidR="00000000" w:rsidRPr="00000000">
        <w:rPr>
          <w:rtl w:val="0"/>
        </w:rPr>
        <w:t xml:space="preserve"> para mejorar la continuidad funcional entre etapas.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9d5dg6dm7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Principio de relación con HubSpot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seguirá siendo la </w:t>
      </w:r>
      <w:r w:rsidDel="00000000" w:rsidR="00000000" w:rsidRPr="00000000">
        <w:rPr>
          <w:b w:val="1"/>
          <w:bCs w:val="1"/>
          <w:rtl w:val="0"/>
        </w:rPr>
        <w:t xml:space="preserve">fuente comercial central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Actividades comerciales.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de ventas.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 y eventos asociados cuando aplique.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no busca reemplazar HubSpot.</w:t>
        <w:br w:type="textWrapping"/>
        <w:t xml:space="preserve"> Su función es complementarlo mediante: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comercial.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del contacto.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 de empresas y decisores.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 de agentes.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post-reunión.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 y propuesta.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de venta interna.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y visibilidad operativa.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ejecuciones de IA.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inteligente de contexto para que los agentes trabajen con la información más relevante disponible.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HubSpot conserva la verdad comercial; SellUp organiza, enriquece, operacionaliza y reutiliza la inteligencia comercial alrededor de esa verdad.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i7w6wt4q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Backend inicial y visión de escalabilidad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pqzmkv8gy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Backend inicial aprobado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inicial de SellUp será: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xwap3af9k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Supabase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se utilizará inicialmente para: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usuarios.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prospectos y procesos.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 de agentes.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y auditoría.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 del sistema.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 de agentes.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consumo de IA.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estimados por ejecución.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 operativas del pipeline SellUp.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progresiva de roles y permisos.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necesarias para relacionar cuentas, agentes, outputs, documentos y memoria contextual.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6gib2ogax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Supabase como decisión inicial, no como límite definitivo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elección de Supabase no debe llevar a una arquitectura rígida o desechable.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 diseñarse para que, si el crecimiento, volumen o complejidad futura lo exige, pueda evolucionar hacia: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 backend más especializados.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Orquestación agentic más avanzada.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Colas o jobs externos.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propios desacoplados.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más robusta de eventos y automatizaciones.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capa de memoria, recuperación de contexto y reutilización de conocimiento cada vez más sofisticada.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hoy con Supabase, pero diseñar de forma modular para no bloquear la evolución hacia un backend agentic propio, con capacidades de memoria y contexto reutilizable.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wp9g5w92s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Memoria y recuperación inteligente de contexto como decisión fundacional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deberá contar con una </w:t>
      </w:r>
      <w:r w:rsidDel="00000000" w:rsidR="00000000" w:rsidRPr="00000000">
        <w:rPr>
          <w:b w:val="1"/>
          <w:bCs w:val="1"/>
          <w:rtl w:val="0"/>
        </w:rPr>
        <w:t xml:space="preserve">capa de memoria y recuperación inteligente de contexto —RAG o arquitectura equivalente—</w:t>
      </w:r>
      <w:r w:rsidDel="00000000" w:rsidR="00000000" w:rsidRPr="00000000">
        <w:rPr>
          <w:rtl w:val="0"/>
        </w:rPr>
        <w:t xml:space="preserve"> que permita: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Reutilizar conocimiento global y documentos comerciales aprobados.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información contextual acumulada por cuenta o prospecto.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Reusar outputs previos de agentes cuando sigan vigentes.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cargar contexto innecesario en cada ejecución.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continuidad entre etapas del pipeline.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tokens y costos de IA.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Aumentar la calidad y consistencia de los agentes.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memoria no reemplaza la base de datos estructurada ni convierte todo en documentos semánticos. Su función es complementar la arquitectura de SellUp para que los agentes trabajen con el </w:t>
      </w:r>
      <w:r w:rsidDel="00000000" w:rsidR="00000000" w:rsidRPr="00000000">
        <w:rPr>
          <w:b w:val="1"/>
          <w:bCs w:val="1"/>
          <w:rtl w:val="0"/>
        </w:rPr>
        <w:t xml:space="preserve">contexto adecuado, en el momento adecuado y con la profundidad necesaria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detallado de esta capacidad se desarrolla en el documento oficial: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f0x0xfau0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 — Memoria RAG, gestión de contexto y optimización de tokens de SellUp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0nl6v6ahy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Autenticación y acceso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prvkqjjzd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Método de autenticación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utilizará: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lqsxnvpmc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Google OAuth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ingresarán con su cuenta corporativa de UBITS.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2qrpoe6l7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Restricción de dominio corporativo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 restringir el acceso a usuarios con correo corporativo autorizado de UBITS.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específico se validará durante la configuración técnica, pero el principio ya está aprobado: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debe existir registro abierto para usuarios externos ni uso con cuentas personales.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5qhggx074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Experiencia de acceso esperada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login debe ser simple y corporativa, con un CTA principal: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Continuar con Google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priorizarán en la primera versión: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con usuario y contraseña.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Link.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público.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o1kxv46fp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Roles base y estrategia progresiva de permisos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ax62tzi6m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Roles base identificados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partirá con estos roles generales: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Vendedor / BD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Manager comercial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comercial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z5k8t6zn6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Permisos en la primera fase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construcción inicial del MVP: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Todos los roles podrán acceder inicialmente a toda la solución</w:t>
      </w:r>
      <w:r w:rsidDel="00000000" w:rsidR="00000000" w:rsidRPr="00000000">
        <w:rPr>
          <w:rtl w:val="0"/>
        </w:rPr>
        <w:t xml:space="preserve">, salvo que durante el diseño de un módulo se identifique una restricción evidente y necesaria.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evita bloquear el diseño del producto antes de entender con claridad: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módulos existirán finalmente.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responsabilidades reales tendrá cada rol.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acciones requieren restricción.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flujos necesitan aprobaciones o control.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l8wqq9xnb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Permisos progresivos por módulo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permisos no se definirán completamente al inicio.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se diseñe cada módulo, se deberá evaluar: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lo visualiza.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crea.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edita.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aprueba.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elimina.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configura.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puede ejecutar agentes.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puede ver costos, logs o información sensible.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puede consultar o administrar fuentes de conocimiento y memoria, si el diseño funcional posterior lo requiere.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roles se conocen desde el inicio; los permisos se descubren y consolidan módulo por módulo durante la construcción.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ylxfncn82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Naturaleza del producto: centralizador operativo comercial con memoria contextual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pensarse inicialmente como un: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g9jhti47d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Centralizador operativo comercial asistido por IA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reunirá, alrededor de cada cuenta o prospecto: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de empresa.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Contactos.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Decisores.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Árbol de empresas.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 regional.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Competidores.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cuenta.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Speechs y mensajes comerciales.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Confirmaciones y recordatorios.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post-reunión.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Cotizaciones.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Alertas.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y trazabilidad.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 de IA.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asociados.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avance dentro de SellUp.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Memoria contextual reutilizable para agentes y continuidad operativa.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no solo debe almacenar información. Debe ser capaz de </w:t>
      </w:r>
      <w:r w:rsidDel="00000000" w:rsidR="00000000" w:rsidRPr="00000000">
        <w:rPr>
          <w:b w:val="1"/>
          <w:bCs w:val="1"/>
          <w:rtl w:val="0"/>
        </w:rPr>
        <w:t xml:space="preserve">convertir esa información en memoria útil</w:t>
      </w:r>
      <w:r w:rsidDel="00000000" w:rsidR="00000000" w:rsidRPr="00000000">
        <w:rPr>
          <w:rtl w:val="0"/>
        </w:rPr>
        <w:t xml:space="preserve">, para que una cuenta no sea una colección de registros aislados, sino un expediente que conserva contexto y lo pone al servicio de los siguientes pasos comerciales.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pgpuhy2d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Entidad central del producto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funcional central de SellUp será: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h1ei13fa45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 / Empresa / Prospecto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cuenta funcionará como un </w:t>
      </w:r>
      <w:r w:rsidDel="00000000" w:rsidR="00000000" w:rsidRPr="00000000">
        <w:rPr>
          <w:b w:val="1"/>
          <w:bCs w:val="1"/>
          <w:rtl w:val="0"/>
        </w:rPr>
        <w:t xml:space="preserve">expediente comercial vivo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expediente deberá permitir consultar y gestionar: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 / Empresa / Prospecto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Datos básicos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Origen del prospecto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Estado de avance SellUp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Contactos y decisores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Árbol de empresas / presencia regional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Competidores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Investigación comercial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Speechs generados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Reuniones agendadas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Confirmaciones y recordatorios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Insumos de Samu IA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Seguimiento post-reunión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Cotizaciones / propuestas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Business cases / presentaciones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Alertas asociadas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Actividad del usuario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Agentes ejecutados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Logs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Costos de IA asociados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Memoria contextual reutilizable de la cuenta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La memoria contextual asociada a cada cuenta deberá permitir, cuando aplique: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Reutilizar hallazgos previos.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necesidades, objeciones y compromisos ya detectados.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Aprovechar outputs válidos de agentes anteriores.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continuidad entre investigación, preparación, reunión, propuesta y business case.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que cada nuevo agente reconstruya desde cero el contexto de la cuenta.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cuenta en SellUp debe poder acumular contexto, trazabilidad y memoria útil para avanzar comercialmente con mayor inteligencia y menor reprocesamiento.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a3ljzfrzd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Pipeline inteligente de cuentas y prospectos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1oq11vj5b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Hipótesis fundacional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contará con un pipeline visual de avance por cuenta o prospecto.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pipeline no debe ser únicamente un tablero decorativo.</w:t>
        <w:br w:type="textWrapping"/>
        <w:t xml:space="preserve"> Debe representar: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real de la cuenta dentro de SellUp.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ya generada.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ejecutados.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 pendientes.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Siguiente paso sugerido.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preparación comercial.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 de continuidad contextual acumulada cuando aporten valor al avance.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ltizgmqg0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Propósito del pipeline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permitirá:</w:t>
      </w:r>
    </w:p>
    <w:p w:rsidR="00000000" w:rsidDel="00000000" w:rsidP="00000000" w:rsidRDefault="00000000" w:rsidRPr="00000000" w14:paraId="000000E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 seguimiento a cada prospecto.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qué cuentas están listas para contacto.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cuáles tienen reunión agendada.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cuáles tienen seguimiento pendiente.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cuáles están en propuesta o venta interna.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a líderes el volumen de cuentas por etapa.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métricas de avance y cuellos de botella.</w:t>
      </w:r>
    </w:p>
    <w:p w:rsidR="00000000" w:rsidDel="00000000" w:rsidP="00000000" w:rsidRDefault="00000000" w:rsidRPr="00000000" w14:paraId="000000F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visible que una cuenta puede avanzar con base en información, agentes y memoria ya construida.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1ptxtw8ov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11.3. Etapas aún por definir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etapas definitivas del pipeline se definirán dentro del proyecto durante el blueprint funcional.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hipótesis inicial, podrían existir estados como: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 creado.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Prospecto enriquecido.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comercial lista.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Preparado para contacto.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agendada.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Reunión procesada.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en curso.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interna habilitada.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Cerrado, descartado o derivado a flujo comercial posterior.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etapas no quedan cerradas en este documento; serán refinadas con criterio funcional.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6p57humi5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Dos formas de incorporación de prospectos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deberá soportar dos vías de entrada al pipeline.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iv90iaq7h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Creación manual de prospectos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podrá crear una empresa o prospecto manualmente, ingresando información mínima como:</w:t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empresa.</w:t>
      </w:r>
    </w:p>
    <w:p w:rsidR="00000000" w:rsidDel="00000000" w:rsidP="00000000" w:rsidRDefault="00000000" w:rsidRPr="00000000" w14:paraId="000001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Sector, si lo conoce.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Sitio web, si lo conoce.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Responsable.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 u origen si aplica.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hxwppzl8c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Automatización al crear un prospecto manual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guardar un prospecto manual, SellUp podrá ejecutar automáticamente, según la configuración definida, un flujo inicial de IA para: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Enriquecer la empresa.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Investigar información base.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presencia regional.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decisores.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competidores.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información inicial para revisión.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disponibles outputs que puedan alimentar memoria contextual de la cuenta si serán reutilizables por agentes posteriores.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reducir pasos manuales innecesarios.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Crear manualmente un prospecto no debe significar obligar al usuario a activar manualmente cada primer análisis. La plataforma puede ahorrar ese paso cuando la automatización esté habilitada.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iktr6px95l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Generación automática de prospectos con IA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también podrá solicitar la generación de prospectos por criterios como: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Sector.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empresas deseadas.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de compañía.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búsqueda adicionales.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podrá ejecutar un flujo que incluya: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inicial de empresas.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Enriquecimiento.</w:t>
      </w:r>
    </w:p>
    <w:p w:rsidR="00000000" w:rsidDel="00000000" w:rsidP="00000000" w:rsidRDefault="00000000" w:rsidRPr="00000000" w14:paraId="000001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Normalización.</w:t>
      </w:r>
    </w:p>
    <w:p w:rsidR="00000000" w:rsidDel="00000000" w:rsidP="00000000" w:rsidRDefault="00000000" w:rsidRPr="00000000" w14:paraId="000001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contra HubSpot.</w:t>
      </w:r>
    </w:p>
    <w:p w:rsidR="00000000" w:rsidDel="00000000" w:rsidP="00000000" w:rsidRDefault="00000000" w:rsidRPr="00000000" w14:paraId="000001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comercial inicial.</w:t>
      </w:r>
    </w:p>
    <w:p w:rsidR="00000000" w:rsidDel="00000000" w:rsidP="00000000" w:rsidRDefault="00000000" w:rsidRPr="00000000" w14:paraId="000001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para revisión del usuario.</w:t>
      </w:r>
    </w:p>
    <w:p w:rsidR="00000000" w:rsidDel="00000000" w:rsidP="00000000" w:rsidRDefault="00000000" w:rsidRPr="00000000" w14:paraId="0000012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resultados que puedan sostener continuidad contextual si el prospecto avanza.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hh73wl7dj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12.4. Automatización configurable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nivel de automatización debe poder definirse progresivamente.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generar prospectos.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+ enriquecer.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+ enriquecer + investigar.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+ investigar + dejar listo para speech.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exacta se definirá cuando se diseñen:</w:t>
      </w:r>
    </w:p>
    <w:p w:rsidR="00000000" w:rsidDel="00000000" w:rsidP="00000000" w:rsidRDefault="00000000" w:rsidRPr="00000000" w14:paraId="000001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módulo de Prospección.</w:t>
      </w:r>
    </w:p>
    <w:p w:rsidR="00000000" w:rsidDel="00000000" w:rsidP="00000000" w:rsidRDefault="00000000" w:rsidRPr="00000000" w14:paraId="000001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módulo de Configuración de agentes.</w:t>
      </w:r>
    </w:p>
    <w:p w:rsidR="00000000" w:rsidDel="00000000" w:rsidP="00000000" w:rsidRDefault="00000000" w:rsidRPr="00000000" w14:paraId="000001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de costo y consumo de IA.</w:t>
      </w:r>
    </w:p>
    <w:p w:rsidR="00000000" w:rsidDel="00000000" w:rsidP="00000000" w:rsidRDefault="00000000" w:rsidRPr="00000000" w14:paraId="0000013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forma en que ciertos outputs pasan a alimentar memoria contextual cuando realmente agregan valor.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w2qxvz5d4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Módulo de Configuración e Integraciones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deberá incluir un módulo administrativo de: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36u9ey4m9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Configuración e Integraciones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será una pieza central de la plataforma.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m5r1jaj7j0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Objetivo del módulo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administrar de forma progresiva y configurable:</w:t>
      </w:r>
    </w:p>
    <w:p w:rsidR="00000000" w:rsidDel="00000000" w:rsidP="00000000" w:rsidRDefault="00000000" w:rsidRPr="00000000" w14:paraId="000001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Integraciones externas.</w:t>
      </w:r>
    </w:p>
    <w:p w:rsidR="00000000" w:rsidDel="00000000" w:rsidP="00000000" w:rsidRDefault="00000000" w:rsidRPr="00000000" w14:paraId="000001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de datos.</w:t>
      </w:r>
    </w:p>
    <w:p w:rsidR="00000000" w:rsidDel="00000000" w:rsidP="00000000" w:rsidRDefault="00000000" w:rsidRPr="00000000" w14:paraId="000001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APIs.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IA.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 de agentes.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operativas del sistema.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Fuentes o configuraciones relacionadas con conocimiento reusable y memoria, cuando el diseño funcional posterior lo requiera.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53mkcoqt5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Integraciones previstas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jiqd4bebb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y operación comercial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HubSpot.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ox3kvl3lq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Comunicación y colaboración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Slack.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ykkr5keak3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Reuniones y post-reunión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Samu IA.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rah3cyf90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Prospección y enriquecimiento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Apollo.io.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Lusha.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Navigator o una alternativa técnicamente viable que se valide en el proyecto.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proveedores futuros si se necesitan.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0d4k89kvg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Proveedores de IA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Gemini.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/ OpenAI.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Claude.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proveedores que se validen a futuro.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y4t03p3mzc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13.3. Configuración de proveedores de IA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no debe quedar amarrada conceptualmente a un único modelo.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 diseñar para permitir, progresivamente: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Elegir proveedor activo.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modelo por tipo de agente o tarea.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qué proveedor y modelo se usó en cada ejecución.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costo estimado de IA según tarifas configurables.</w:t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o cambiar proveedor si el producto lo necesita.</w:t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qué tipo de contexto recuperado requiere cada agente para operar con mejor precisión y eficiencia.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wq5a2m7z6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Consumo de IA, tokens y costos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cwzehv8xp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Decisión fundacional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registrar desde el inicio el consumo de IA generado por sus agentes y automatizaciones.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dejarse para una fase tardía, porque después sería más difícil reconstruir el historial de costo real.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se conecta con otra decisión fundacional:</w:t>
        <w:br w:type="textWrapping"/>
        <w:t xml:space="preserve"> SellUp deberá diseñar su uso de contexto de forma inteligente para </w:t>
      </w:r>
      <w:r w:rsidDel="00000000" w:rsidR="00000000" w:rsidRPr="00000000">
        <w:rPr>
          <w:b w:val="1"/>
          <w:bCs w:val="1"/>
          <w:rtl w:val="0"/>
        </w:rPr>
        <w:t xml:space="preserve">evitar enviar información innecesaria a los modelos</w:t>
      </w:r>
      <w:r w:rsidDel="00000000" w:rsidR="00000000" w:rsidRPr="00000000">
        <w:rPr>
          <w:rtl w:val="0"/>
        </w:rPr>
        <w:t xml:space="preserve">, optimizando así tokens, costos y calidad de las respuestas.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t76fuyz60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Datos mínimos a guardar por ejecución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de IA debería registrar, cuando el proveedor lo permita: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que disparó la acción.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del usuario.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ejecutado.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o prospecto asociado.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IA.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utilizado.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entrada.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salida.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totales.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monetario estimado.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hora.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17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exitoso,</w:t>
      </w:r>
    </w:p>
    <w:p w:rsidR="00000000" w:rsidDel="00000000" w:rsidP="00000000" w:rsidRDefault="00000000" w:rsidRPr="00000000" w14:paraId="0000017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fallido,</w:t>
      </w:r>
    </w:p>
    <w:p w:rsidR="00000000" w:rsidDel="00000000" w:rsidP="00000000" w:rsidRDefault="00000000" w:rsidRPr="00000000" w14:paraId="0000017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parcial.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 o regeneraciones si aplica.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utilizado o referencias a memoria recuperada, cuando el diseño de agentes y trazabilidad lo requiera.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ol30t98ax3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Lecturas futuras deseadas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esos datos, SellUp podrá mostrar progresivamente:</w:t>
      </w:r>
    </w:p>
    <w:p w:rsidR="00000000" w:rsidDel="00000000" w:rsidP="00000000" w:rsidRDefault="00000000" w:rsidRPr="00000000" w14:paraId="0000018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Consumo total por período.</w:t>
      </w:r>
    </w:p>
    <w:p w:rsidR="00000000" w:rsidDel="00000000" w:rsidP="00000000" w:rsidRDefault="00000000" w:rsidRPr="00000000" w14:paraId="000001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usuario.</w:t>
      </w:r>
    </w:p>
    <w:p w:rsidR="00000000" w:rsidDel="00000000" w:rsidP="00000000" w:rsidRDefault="00000000" w:rsidRPr="00000000" w14:paraId="0000018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agente.</w:t>
      </w:r>
    </w:p>
    <w:p w:rsidR="00000000" w:rsidDel="00000000" w:rsidP="00000000" w:rsidRDefault="00000000" w:rsidRPr="00000000" w14:paraId="0000018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proveedor.</w:t>
      </w:r>
    </w:p>
    <w:p w:rsidR="00000000" w:rsidDel="00000000" w:rsidP="00000000" w:rsidRDefault="00000000" w:rsidRPr="00000000" w14:paraId="0000018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modelo.</w:t>
      </w:r>
    </w:p>
    <w:p w:rsidR="00000000" w:rsidDel="00000000" w:rsidP="00000000" w:rsidRDefault="00000000" w:rsidRPr="00000000" w14:paraId="000001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cuenta o prospecto.</w:t>
      </w:r>
    </w:p>
    <w:p w:rsidR="00000000" w:rsidDel="00000000" w:rsidP="00000000" w:rsidRDefault="00000000" w:rsidRPr="00000000" w14:paraId="0000018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 más costosas.</w:t>
      </w:r>
    </w:p>
    <w:p w:rsidR="00000000" w:rsidDel="00000000" w:rsidP="00000000" w:rsidRDefault="00000000" w:rsidRPr="00000000" w14:paraId="000001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Tendencias de gasto.</w:t>
      </w:r>
    </w:p>
    <w:p w:rsidR="00000000" w:rsidDel="00000000" w:rsidP="00000000" w:rsidRDefault="00000000" w:rsidRPr="00000000" w14:paraId="0000018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alertas de presupuesto futuras.</w:t>
      </w:r>
    </w:p>
    <w:p w:rsidR="00000000" w:rsidDel="00000000" w:rsidP="00000000" w:rsidRDefault="00000000" w:rsidRPr="00000000" w14:paraId="0000018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de la recuperación selectiva de contexto en la eficiencia de consumo, si se decide medir más adelante.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3pj8dkqj9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Agentes oficialmente identificados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contempla inicialmente ocho capacidades/agentes:</w:t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y enriquecimiento de prospectos.</w:t>
      </w:r>
    </w:p>
    <w:p w:rsidR="00000000" w:rsidDel="00000000" w:rsidP="00000000" w:rsidRDefault="00000000" w:rsidRPr="00000000" w14:paraId="0000019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 de cuenta: árbol de empresas, decisores y competidores.</w:t>
      </w:r>
    </w:p>
    <w:p w:rsidR="00000000" w:rsidDel="00000000" w:rsidP="00000000" w:rsidRDefault="00000000" w:rsidRPr="00000000" w14:paraId="000001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 y preparación comercial.</w:t>
      </w:r>
    </w:p>
    <w:p w:rsidR="00000000" w:rsidDel="00000000" w:rsidP="00000000" w:rsidRDefault="00000000" w:rsidRPr="00000000" w14:paraId="000001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Confirmación y recordatorio de reunión.</w:t>
      </w:r>
    </w:p>
    <w:p w:rsidR="00000000" w:rsidDel="00000000" w:rsidP="00000000" w:rsidRDefault="00000000" w:rsidRPr="00000000" w14:paraId="000001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 post-reunión y compromisos con insumos de Samu IA.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Cotización y propuesta comercial.</w:t>
      </w:r>
    </w:p>
    <w:p w:rsidR="00000000" w:rsidDel="00000000" w:rsidP="00000000" w:rsidRDefault="00000000" w:rsidRPr="00000000" w14:paraId="000001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case y presentación ejecutiva para la venta interna de RR. HH. ante C-level.</w:t>
      </w:r>
    </w:p>
    <w:p w:rsidR="00000000" w:rsidDel="00000000" w:rsidP="00000000" w:rsidRDefault="00000000" w:rsidRPr="00000000" w14:paraId="0000019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para managers y líderes.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agentes podrán ejecutarse:</w:t>
      </w:r>
    </w:p>
    <w:p w:rsidR="00000000" w:rsidDel="00000000" w:rsidP="00000000" w:rsidRDefault="00000000" w:rsidRPr="00000000" w14:paraId="0000019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Manualmente.</w:t>
      </w:r>
    </w:p>
    <w:p w:rsidR="00000000" w:rsidDel="00000000" w:rsidP="00000000" w:rsidRDefault="00000000" w:rsidRPr="00000000" w14:paraId="0000019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Automáticamente por etapa.</w:t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Automáticamente por evento.</w:t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Mediante configuraciones progresivas del sistema.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fundacional de operación de agentes:</w:t>
      </w:r>
    </w:p>
    <w:p w:rsidR="00000000" w:rsidDel="00000000" w:rsidP="00000000" w:rsidRDefault="00000000" w:rsidRPr="00000000" w14:paraId="000001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agentes de SellUp no deben actuar como prompts aislados. Deben conectarse con el expediente de cuenta, reutilizar contexto relevante cuando exista, registrar trazabilidad y costos, y producir outputs que puedan alimentar etapas posteriores cuando corresponda.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que, por ejemplo: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agente de speech debería poder aprovechar inteligencia comercial ya generada.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agente post-reunión debería poder entender contexto previo de la cuenta.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agente de business case debería poder apoyarse en reunión procesada, propuesta vigente y conocimiento comercial relevante.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outputs útiles de un agente podrán convertirse en insumo reutilizable para otros agentes, bajo reglas de vigencia y calidad definidas progresivamente.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1mxd2z5rus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Módulos funcionales: hipótesis inicial, no definición cerrada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se define de manera definitiva la arquitectura funcional de módulos.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hipótesis inicial, SellUp podría incluir: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1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SellUp / Prospección.</w:t>
      </w:r>
    </w:p>
    <w:p w:rsidR="00000000" w:rsidDel="00000000" w:rsidP="00000000" w:rsidRDefault="00000000" w:rsidRPr="00000000" w14:paraId="000001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Empresas / Cuentas.</w:t>
      </w:r>
    </w:p>
    <w:p w:rsidR="00000000" w:rsidDel="00000000" w:rsidP="00000000" w:rsidRDefault="00000000" w:rsidRPr="00000000" w14:paraId="000001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 detallada de cuenta.</w:t>
      </w:r>
    </w:p>
    <w:p w:rsidR="00000000" w:rsidDel="00000000" w:rsidP="00000000" w:rsidRDefault="00000000" w:rsidRPr="00000000" w14:paraId="000001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Reuniones.</w:t>
      </w:r>
    </w:p>
    <w:p w:rsidR="00000000" w:rsidDel="00000000" w:rsidP="00000000" w:rsidRDefault="00000000" w:rsidRPr="00000000" w14:paraId="000001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 y cotizaciones.</w:t>
      </w:r>
    </w:p>
    <w:p w:rsidR="00000000" w:rsidDel="00000000" w:rsidP="00000000" w:rsidRDefault="00000000" w:rsidRPr="00000000" w14:paraId="000001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 / venta interna.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y auditoría.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e Integraciones.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IA y costos.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módulos deberán revisarse, fusionarse, dividirse o reordenarse durante el blueprint funcional del proyecto.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y la gestión de contexto </w:t>
      </w:r>
      <w:r w:rsidDel="00000000" w:rsidR="00000000" w:rsidRPr="00000000">
        <w:rPr>
          <w:b w:val="1"/>
          <w:bCs w:val="1"/>
          <w:rtl w:val="0"/>
        </w:rPr>
        <w:t xml:space="preserve">no se plantean inicialmente como un módulo de navegación principal</w:t>
      </w:r>
      <w:r w:rsidDel="00000000" w:rsidR="00000000" w:rsidRPr="00000000">
        <w:rPr>
          <w:rtl w:val="0"/>
        </w:rPr>
        <w:t xml:space="preserve">, sino como una </w:t>
      </w:r>
      <w:r w:rsidDel="00000000" w:rsidR="00000000" w:rsidRPr="00000000">
        <w:rPr>
          <w:b w:val="1"/>
          <w:bCs w:val="1"/>
          <w:rtl w:val="0"/>
        </w:rPr>
        <w:t xml:space="preserve">capacidad transversal de arquitectura y producto</w:t>
      </w:r>
      <w:r w:rsidDel="00000000" w:rsidR="00000000" w:rsidRPr="00000000">
        <w:rPr>
          <w:rtl w:val="0"/>
        </w:rPr>
        <w:t xml:space="preserve"> que fortalece:</w:t>
      </w:r>
    </w:p>
    <w:p w:rsidR="00000000" w:rsidDel="00000000" w:rsidP="00000000" w:rsidRDefault="00000000" w:rsidRPr="00000000" w14:paraId="000001B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expediente de cuenta.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agentes.</w:t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continuidad entre etapas.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calidad de outputs.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eficiencia de costos.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auy84sb85o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Aspectos que quedan por definir dentro del proyecto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cierra todavía:</w:t>
      </w:r>
    </w:p>
    <w:p w:rsidR="00000000" w:rsidDel="00000000" w:rsidP="00000000" w:rsidRDefault="00000000" w:rsidRPr="00000000" w14:paraId="000001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final de módulos.</w:t>
      </w:r>
    </w:p>
    <w:p w:rsidR="00000000" w:rsidDel="00000000" w:rsidP="00000000" w:rsidRDefault="00000000" w:rsidRPr="00000000" w14:paraId="000001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Etapas definitivas del pipeline.</w:t>
      </w:r>
    </w:p>
    <w:p w:rsidR="00000000" w:rsidDel="00000000" w:rsidP="00000000" w:rsidRDefault="00000000" w:rsidRPr="00000000" w14:paraId="000001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exacto del MVP 1.</w:t>
      </w:r>
    </w:p>
    <w:p w:rsidR="00000000" w:rsidDel="00000000" w:rsidP="00000000" w:rsidRDefault="00000000" w:rsidRPr="00000000" w14:paraId="000001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datos detallado de Supabase.</w:t>
      </w:r>
    </w:p>
    <w:p w:rsidR="00000000" w:rsidDel="00000000" w:rsidP="00000000" w:rsidRDefault="00000000" w:rsidRPr="00000000" w14:paraId="000001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finales de roles y permisos por módulo.</w:t>
      </w:r>
    </w:p>
    <w:p w:rsidR="00000000" w:rsidDel="00000000" w:rsidP="00000000" w:rsidRDefault="00000000" w:rsidRPr="00000000" w14:paraId="000001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de frontend.</w:t>
      </w:r>
    </w:p>
    <w:p w:rsidR="00000000" w:rsidDel="00000000" w:rsidP="00000000" w:rsidRDefault="00000000" w:rsidRPr="00000000" w14:paraId="000001C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automatización por agente.</w:t>
      </w:r>
    </w:p>
    <w:p w:rsidR="00000000" w:rsidDel="00000000" w:rsidP="00000000" w:rsidRDefault="00000000" w:rsidRPr="00000000" w14:paraId="000001C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integraciones entran en el MVP y cuáles quedan posteriores.</w:t>
      </w:r>
    </w:p>
    <w:p w:rsidR="00000000" w:rsidDel="00000000" w:rsidP="00000000" w:rsidRDefault="00000000" w:rsidRPr="00000000" w14:paraId="000001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modelo de IA se utiliza inicialmente.</w:t>
      </w:r>
    </w:p>
    <w:p w:rsidR="00000000" w:rsidDel="00000000" w:rsidP="00000000" w:rsidRDefault="00000000" w:rsidRPr="00000000" w14:paraId="000001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proveedor se prioriza para enriquecimiento de prospectos.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dashboards se construyen primero.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profundidad de memoria selectiva y recuperación de contexto debe implementarse en el MVP inicial.</w:t>
      </w:r>
    </w:p>
    <w:p w:rsidR="00000000" w:rsidDel="00000000" w:rsidP="00000000" w:rsidRDefault="00000000" w:rsidRPr="00000000" w14:paraId="000001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contenidos se indexan o recuperan en cada fase del producto.</w:t>
      </w:r>
    </w:p>
    <w:p w:rsidR="00000000" w:rsidDel="00000000" w:rsidP="00000000" w:rsidRDefault="00000000" w:rsidRPr="00000000" w14:paraId="000001C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técnicas se tomarán sobre RAG, embeddings, chunking o arquitectura equivalente.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estos puntos deberán resolverse progresivamente dentro del Proyecto SellUp.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joes7jek3h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Reglas de construcción que deben guiar el proyecto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diseño y desarrollo de SellUp se deberán respetar estas reglas: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reabrir la decisión de solución aprobada.</w:t>
        <w:br w:type="textWrapping"/>
      </w:r>
      <w:r w:rsidDel="00000000" w:rsidR="00000000" w:rsidRPr="00000000">
        <w:rPr>
          <w:rtl w:val="0"/>
        </w:rPr>
        <w:t xml:space="preserve"> La ruta es plataforma ligera escalable a backend agentic propio.</w:t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construir módulos sin entender el flujo funcional.</w:t>
        <w:br w:type="textWrapping"/>
      </w:r>
      <w:r w:rsidDel="00000000" w:rsidR="00000000" w:rsidRPr="00000000">
        <w:rPr>
          <w:rtl w:val="0"/>
        </w:rPr>
        <w:t xml:space="preserve"> Primero se define, luego se diseña, luego se implementa.</w:t>
      </w:r>
    </w:p>
    <w:p w:rsidR="00000000" w:rsidDel="00000000" w:rsidP="00000000" w:rsidRDefault="00000000" w:rsidRPr="00000000" w14:paraId="000001D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diseñar una matriz rígida de permisos antes de entender cada módulo.</w:t>
        <w:br w:type="textWrapping"/>
      </w:r>
      <w:r w:rsidDel="00000000" w:rsidR="00000000" w:rsidRPr="00000000">
        <w:rPr>
          <w:rtl w:val="0"/>
        </w:rPr>
        <w:t xml:space="preserve"> Los permisos se afinan progresivamente.</w:t>
      </w:r>
    </w:p>
    <w:p w:rsidR="00000000" w:rsidDel="00000000" w:rsidP="00000000" w:rsidRDefault="00000000" w:rsidRPr="00000000" w14:paraId="000001D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quemar en código lo que deba ser configurable.</w:t>
        <w:br w:type="textWrapping"/>
      </w:r>
      <w:r w:rsidDel="00000000" w:rsidR="00000000" w:rsidRPr="00000000">
        <w:rPr>
          <w:rtl w:val="0"/>
        </w:rPr>
        <w:t xml:space="preserve"> Especialmente APIs, proveedores de IA, parámetros de agentes, automatizaciones y decisiones de recuperación de contexto que deban ajustarse con el tiempo.</w:t>
      </w:r>
    </w:p>
    <w:p w:rsidR="00000000" w:rsidDel="00000000" w:rsidP="00000000" w:rsidRDefault="00000000" w:rsidRPr="00000000" w14:paraId="000001D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convertir SellUp en un reemplazo desordenado de HubSpot.</w:t>
        <w:br w:type="textWrapping"/>
      </w:r>
      <w:r w:rsidDel="00000000" w:rsidR="00000000" w:rsidRPr="00000000">
        <w:rPr>
          <w:rtl w:val="0"/>
        </w:rPr>
        <w:t xml:space="preserve"> SellUp complementa y operacionaliza.</w:t>
      </w:r>
    </w:p>
    <w:p w:rsidR="00000000" w:rsidDel="00000000" w:rsidP="00000000" w:rsidRDefault="00000000" w:rsidRPr="00000000" w14:paraId="000001D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dejar trazabilidad para después.</w:t>
        <w:br w:type="textWrapping"/>
      </w:r>
      <w:r w:rsidDel="00000000" w:rsidR="00000000" w:rsidRPr="00000000">
        <w:rPr>
          <w:rtl w:val="0"/>
        </w:rPr>
        <w:t xml:space="preserve"> Actividad, logs, ejecuciones de agentes, contexto utilizado cuando aplique y costo de IA deben pensarse desde el inicio.</w:t>
      </w:r>
    </w:p>
    <w:p w:rsidR="00000000" w:rsidDel="00000000" w:rsidP="00000000" w:rsidRDefault="00000000" w:rsidRPr="00000000" w14:paraId="000001D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sobreautomatizar sin control.</w:t>
        <w:br w:type="textWrapping"/>
      </w:r>
      <w:r w:rsidDel="00000000" w:rsidR="00000000" w:rsidRPr="00000000">
        <w:rPr>
          <w:rtl w:val="0"/>
        </w:rPr>
        <w:t xml:space="preserve"> Hay que distinguir qué puede correr solo, qué requiere revisión y qué debe quedar configurable.</w:t>
      </w:r>
    </w:p>
    <w:p w:rsidR="00000000" w:rsidDel="00000000" w:rsidP="00000000" w:rsidRDefault="00000000" w:rsidRPr="00000000" w14:paraId="000001D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construir el MVP como solución desechable.</w:t>
        <w:br w:type="textWrapping"/>
      </w:r>
      <w:r w:rsidDel="00000000" w:rsidR="00000000" w:rsidRPr="00000000">
        <w:rPr>
          <w:rtl w:val="0"/>
        </w:rPr>
        <w:t xml:space="preserve"> Debe ser ligero, pero evolutivo.</w:t>
      </w:r>
    </w:p>
    <w:p w:rsidR="00000000" w:rsidDel="00000000" w:rsidP="00000000" w:rsidRDefault="00000000" w:rsidRPr="00000000" w14:paraId="000001D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diseñar agentes desconectados de la memoria del producto.</w:t>
        <w:br w:type="textWrapping"/>
      </w:r>
      <w:r w:rsidDel="00000000" w:rsidR="00000000" w:rsidRPr="00000000">
        <w:rPr>
          <w:rtl w:val="0"/>
        </w:rPr>
        <w:t xml:space="preserve"> Cuando una tarea dependa de conocimiento previo, SellUp debe recuperar el contexto relevante en lugar de reiniciar el razonamiento desde cero.</w:t>
      </w:r>
    </w:p>
    <w:p w:rsidR="00000000" w:rsidDel="00000000" w:rsidP="00000000" w:rsidRDefault="00000000" w:rsidRPr="00000000" w14:paraId="000001D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inflar prompts con información innecesaria.</w:t>
        <w:br w:type="textWrapping"/>
      </w:r>
      <w:r w:rsidDel="00000000" w:rsidR="00000000" w:rsidRPr="00000000">
        <w:rPr>
          <w:rtl w:val="0"/>
        </w:rPr>
        <w:t xml:space="preserve"> La plataforma debe buscar continuidad funcional y eficiencia económica mediante recuperación selectiva de contexto.</w:t>
      </w:r>
    </w:p>
    <w:p w:rsidR="00000000" w:rsidDel="00000000" w:rsidP="00000000" w:rsidRDefault="00000000" w:rsidRPr="00000000" w14:paraId="000001D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convertir la memoria RAG en una base paralela sin gobierno.</w:t>
        <w:br w:type="textWrapping"/>
      </w:r>
      <w:r w:rsidDel="00000000" w:rsidR="00000000" w:rsidRPr="00000000">
        <w:rPr>
          <w:rtl w:val="0"/>
        </w:rPr>
        <w:t xml:space="preserve"> La memoria debe complementar los datos estructurados, operar con criterios de vigencia y servir a la continuidad comercial.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fpmwc7r00w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Conclusión ejecutiva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inicia su etapa de construcción con una decisión clara: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UBITS construirá una plataforma ligera de operación comercial asistida por IA, con backend inicial en Supabase, login corporativo con Google, centralización por cuenta/prospecto, pipeline inteligente, agentes activables y automatizables, integraciones configurables, memoria y recuperación inteligente de contexto, y trazabilidad de consumo de IA, diseñada desde el inicio para evolucionar hacia una arquitectura de backend agentic propio.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deberá permitir que cada cuenta acumule no solo información, sino </w:t>
      </w:r>
      <w:r w:rsidDel="00000000" w:rsidR="00000000" w:rsidRPr="00000000">
        <w:rPr>
          <w:b w:val="1"/>
          <w:bCs w:val="1"/>
          <w:rtl w:val="0"/>
        </w:rPr>
        <w:t xml:space="preserve">memoria útil y reutilizable</w:t>
      </w:r>
      <w:r w:rsidDel="00000000" w:rsidR="00000000" w:rsidRPr="00000000">
        <w:rPr>
          <w:rtl w:val="0"/>
        </w:rPr>
        <w:t xml:space="preserve">, conectando el trabajo de agentes, módulos y usuarios a lo largo del proceso comercial.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se construirá de manera progresiva, cuidando cuatro principios centrales: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Operación comercial clara.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evolutiva.</w:t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y control de costos.</w:t>
      </w:r>
    </w:p>
    <w:p w:rsidR="00000000" w:rsidDel="00000000" w:rsidP="00000000" w:rsidRDefault="00000000" w:rsidRPr="00000000" w14:paraId="000001E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Continuidad inteligente del contexto para mejorar agentes y experiencia de producto.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