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F5D5F" w14:textId="0C74B8C7" w:rsidR="000A29AF" w:rsidRDefault="000A29AF" w:rsidP="000A29AF">
      <w:pPr>
        <w:pStyle w:val="Ttulo"/>
      </w:pPr>
      <w:r>
        <w:t>INFORME LIBRO</w:t>
      </w:r>
    </w:p>
    <w:p w14:paraId="227DA715" w14:textId="4E319155" w:rsidR="000A29AF" w:rsidRDefault="000A29AF" w:rsidP="000A29AF">
      <w:pPr>
        <w:pStyle w:val="Ttulo"/>
      </w:pPr>
      <w:r>
        <w:t>NEURODEGENERACIÓN: Alzheimer, Parkinson y ELA</w:t>
      </w:r>
    </w:p>
    <w:p w14:paraId="7A66BDE7" w14:textId="5EA14511" w:rsidR="00B0695B" w:rsidRDefault="000A29AF" w:rsidP="000A29AF">
      <w:pPr>
        <w:pStyle w:val="Standard"/>
        <w:spacing w:line="360" w:lineRule="auto"/>
        <w:jc w:val="both"/>
        <w:rPr>
          <w:rFonts w:hint="eastAsia"/>
        </w:rPr>
      </w:pPr>
      <w:r>
        <w:t>Pedro Gil Gregorio</w:t>
      </w:r>
    </w:p>
    <w:p w14:paraId="5FC1A24B" w14:textId="12A4F309" w:rsidR="00CF6BA7" w:rsidRDefault="00CF6BA7" w:rsidP="006418B2">
      <w:pPr>
        <w:pStyle w:val="Ttulo1"/>
      </w:pPr>
      <w:r>
        <w:t>Introducción</w:t>
      </w:r>
    </w:p>
    <w:p w14:paraId="43057000" w14:textId="77777777" w:rsidR="00D04877" w:rsidRDefault="00D04877" w:rsidP="00D04877">
      <w:pPr>
        <w:pStyle w:val="Standard"/>
        <w:spacing w:line="360" w:lineRule="auto"/>
        <w:jc w:val="both"/>
        <w:rPr>
          <w:rFonts w:hint="eastAsia"/>
        </w:rPr>
      </w:pPr>
    </w:p>
    <w:p w14:paraId="42A67B14" w14:textId="77777777" w:rsidR="00D04877" w:rsidRDefault="00D04877" w:rsidP="00D04877">
      <w:pPr>
        <w:pStyle w:val="Standard"/>
        <w:spacing w:line="360" w:lineRule="auto"/>
        <w:jc w:val="both"/>
        <w:rPr>
          <w:rFonts w:hint="eastAsia"/>
        </w:rPr>
      </w:pPr>
      <w:r>
        <w:t xml:space="preserve">Este libro plantea el objetivo de </w:t>
      </w:r>
      <w:proofErr w:type="spellStart"/>
      <w:r>
        <w:t>transmtir</w:t>
      </w:r>
      <w:proofErr w:type="spellEnd"/>
      <w:r>
        <w:t xml:space="preserve"> de manera sencilla y clara conceptos básicos de la neurodegeneración y de las principales enfermedades </w:t>
      </w:r>
      <w:proofErr w:type="spellStart"/>
      <w:r>
        <w:t>neurdegenerativas</w:t>
      </w:r>
      <w:proofErr w:type="spellEnd"/>
      <w:r>
        <w:t>, intentado simplificar algo tan complejo como el cerebro humano</w:t>
      </w:r>
    </w:p>
    <w:p w14:paraId="6A6342CF" w14:textId="77777777" w:rsidR="006418B2" w:rsidRDefault="006418B2" w:rsidP="00CF6BA7"/>
    <w:p w14:paraId="0EAC592C" w14:textId="547EB6BF" w:rsidR="006418B2" w:rsidRDefault="006418B2" w:rsidP="006418B2">
      <w:pPr>
        <w:pStyle w:val="Ttulo1"/>
      </w:pPr>
      <w:r>
        <w:t>Definición y concepto.</w:t>
      </w:r>
    </w:p>
    <w:p w14:paraId="65992CDA" w14:textId="77777777" w:rsidR="00D04877" w:rsidRDefault="00D04877" w:rsidP="00D04877">
      <w:pPr>
        <w:pStyle w:val="Standard"/>
        <w:spacing w:line="360" w:lineRule="auto"/>
        <w:jc w:val="both"/>
        <w:rPr>
          <w:rFonts w:hint="eastAsia"/>
        </w:rPr>
      </w:pPr>
      <w:r>
        <w:t xml:space="preserve">Se establece inicialmente la definición básica de envejecimiento como principal factor de riesgo para el proceso degenerativo. A </w:t>
      </w:r>
      <w:proofErr w:type="gramStart"/>
      <w:r>
        <w:t>continuación</w:t>
      </w:r>
      <w:proofErr w:type="gramEnd"/>
      <w:r>
        <w:t xml:space="preserve"> se trata superficialmente los mecanismos importantes tanto en el envejecimiento como en la degeneración, y se expone la definición del mismo en lo relacionado con el cerebro.</w:t>
      </w:r>
    </w:p>
    <w:p w14:paraId="4E4805A1" w14:textId="4C940539" w:rsidR="006418B2" w:rsidRDefault="00D91915" w:rsidP="006418B2">
      <w:r w:rsidRPr="004D7315">
        <w:rPr>
          <w:rFonts w:ascii="Liberation Serif" w:eastAsia="NSimSun" w:hAnsi="Liberation Serif" w:cs="Arial"/>
          <w:kern w:val="3"/>
          <w:sz w:val="24"/>
          <w:szCs w:val="24"/>
          <w:lang w:eastAsia="zh-CN" w:bidi="hi-IN"/>
          <w14:ligatures w14:val="none"/>
        </w:rPr>
        <w:t>.</w:t>
      </w:r>
    </w:p>
    <w:p w14:paraId="2C1239FC" w14:textId="2D9ED7D0" w:rsidR="00D91915" w:rsidRDefault="00D91915" w:rsidP="00D91915">
      <w:pPr>
        <w:pStyle w:val="Ttulo2"/>
      </w:pPr>
      <w:r>
        <w:t>Envejecimiento. mecanismo y teoría.</w:t>
      </w:r>
    </w:p>
    <w:p w14:paraId="00167A71" w14:textId="34F2E98B" w:rsidR="00D91915" w:rsidRPr="004D7315" w:rsidRDefault="00E23B0E" w:rsidP="00D91915">
      <w:pPr>
        <w:rPr>
          <w:rFonts w:ascii="Liberation Serif" w:eastAsia="NSimSun" w:hAnsi="Liberation Serif" w:cs="Arial" w:hint="eastAsia"/>
          <w:kern w:val="3"/>
          <w:sz w:val="24"/>
          <w:szCs w:val="24"/>
          <w:lang w:eastAsia="zh-CN" w:bidi="hi-IN"/>
          <w14:ligatures w14:val="none"/>
        </w:rPr>
      </w:pPr>
      <w:r w:rsidRPr="004D7315">
        <w:rPr>
          <w:rFonts w:ascii="Liberation Serif" w:eastAsia="NSimSun" w:hAnsi="Liberation Serif" w:cs="Arial"/>
          <w:kern w:val="3"/>
          <w:sz w:val="24"/>
          <w:szCs w:val="24"/>
          <w:lang w:eastAsia="zh-CN" w:bidi="hi-IN"/>
          <w14:ligatures w14:val="none"/>
        </w:rPr>
        <w:t>El envejecimiento es un proceso biológico universal, progresivo, determinado-regulado, supresor heterogéneo e irreversible. Su definición se centra en la pérdida de vitalidad y el aumento progresivo de la vulnerabilidad y la fragilidad.  Todo esto conlleva una progresiva irreversible pérdida de la integridad fisiológica.</w:t>
      </w:r>
    </w:p>
    <w:p w14:paraId="35D0DCF3" w14:textId="52176896" w:rsidR="00E23B0E" w:rsidRPr="004D7315" w:rsidRDefault="00E23B0E" w:rsidP="00D91915">
      <w:pPr>
        <w:rPr>
          <w:rFonts w:ascii="Liberation Serif" w:eastAsia="NSimSun" w:hAnsi="Liberation Serif" w:cs="Arial" w:hint="eastAsia"/>
          <w:kern w:val="3"/>
          <w:sz w:val="24"/>
          <w:szCs w:val="24"/>
          <w:lang w:eastAsia="zh-CN" w:bidi="hi-IN"/>
          <w14:ligatures w14:val="none"/>
        </w:rPr>
      </w:pPr>
      <w:r w:rsidRPr="004D7315">
        <w:rPr>
          <w:rFonts w:ascii="Liberation Serif" w:eastAsia="NSimSun" w:hAnsi="Liberation Serif" w:cs="Arial"/>
          <w:kern w:val="3"/>
          <w:sz w:val="24"/>
          <w:szCs w:val="24"/>
          <w:lang w:eastAsia="zh-CN" w:bidi="hi-IN"/>
          <w14:ligatures w14:val="none"/>
        </w:rPr>
        <w:t xml:space="preserve">En la sociedad actual, </w:t>
      </w:r>
      <w:r w:rsidR="00975DBD" w:rsidRPr="004D7315">
        <w:rPr>
          <w:rFonts w:ascii="Liberation Serif" w:eastAsia="NSimSun" w:hAnsi="Liberation Serif" w:cs="Arial"/>
          <w:kern w:val="3"/>
          <w:sz w:val="24"/>
          <w:szCs w:val="24"/>
          <w:lang w:eastAsia="zh-CN" w:bidi="hi-IN"/>
          <w14:ligatures w14:val="none"/>
        </w:rPr>
        <w:t>la esperanza de vida</w:t>
      </w:r>
      <w:r w:rsidRPr="004D7315">
        <w:rPr>
          <w:rFonts w:ascii="Liberation Serif" w:eastAsia="NSimSun" w:hAnsi="Liberation Serif" w:cs="Arial"/>
          <w:kern w:val="3"/>
          <w:sz w:val="24"/>
          <w:szCs w:val="24"/>
          <w:lang w:eastAsia="zh-CN" w:bidi="hi-IN"/>
          <w14:ligatures w14:val="none"/>
        </w:rPr>
        <w:t xml:space="preserve"> </w:t>
      </w:r>
      <w:r w:rsidR="00CF4D92">
        <w:rPr>
          <w:rFonts w:ascii="Liberation Serif" w:eastAsia="NSimSun" w:hAnsi="Liberation Serif" w:cs="Arial"/>
          <w:kern w:val="3"/>
          <w:sz w:val="24"/>
          <w:szCs w:val="24"/>
          <w:lang w:eastAsia="zh-CN" w:bidi="hi-IN"/>
          <w14:ligatures w14:val="none"/>
        </w:rPr>
        <w:t>tiende a</w:t>
      </w:r>
      <w:r w:rsidRPr="004D7315">
        <w:rPr>
          <w:rFonts w:ascii="Liberation Serif" w:eastAsia="NSimSun" w:hAnsi="Liberation Serif" w:cs="Arial"/>
          <w:kern w:val="3"/>
          <w:sz w:val="24"/>
          <w:szCs w:val="24"/>
          <w:lang w:eastAsia="zh-CN" w:bidi="hi-IN"/>
          <w14:ligatures w14:val="none"/>
        </w:rPr>
        <w:t xml:space="preserve"> un incremento progresivo</w:t>
      </w:r>
      <w:r w:rsidR="00975DBD" w:rsidRPr="004D7315">
        <w:rPr>
          <w:rFonts w:ascii="Liberation Serif" w:eastAsia="NSimSun" w:hAnsi="Liberation Serif" w:cs="Arial"/>
          <w:kern w:val="3"/>
          <w:sz w:val="24"/>
          <w:szCs w:val="24"/>
          <w:lang w:eastAsia="zh-CN" w:bidi="hi-IN"/>
          <w14:ligatures w14:val="none"/>
        </w:rPr>
        <w:t xml:space="preserve">. En los países desarrollados está en aumento, </w:t>
      </w:r>
      <w:r w:rsidR="00CF4D92">
        <w:rPr>
          <w:rFonts w:ascii="Liberation Serif" w:eastAsia="NSimSun" w:hAnsi="Liberation Serif" w:cs="Arial"/>
          <w:kern w:val="3"/>
          <w:sz w:val="24"/>
          <w:szCs w:val="24"/>
          <w:lang w:eastAsia="zh-CN" w:bidi="hi-IN"/>
          <w14:ligatures w14:val="none"/>
        </w:rPr>
        <w:t>t</w:t>
      </w:r>
      <w:r w:rsidR="00975DBD" w:rsidRPr="004D7315">
        <w:rPr>
          <w:rFonts w:ascii="Liberation Serif" w:eastAsia="NSimSun" w:hAnsi="Liberation Serif" w:cs="Arial"/>
          <w:kern w:val="3"/>
          <w:sz w:val="24"/>
          <w:szCs w:val="24"/>
          <w:lang w:eastAsia="zh-CN" w:bidi="hi-IN"/>
          <w14:ligatures w14:val="none"/>
        </w:rPr>
        <w:t>anto la Edad Media de la población como el porcentaje de personas dentro del rango entre 85 y 100 años. Esto pone en el punto de mira la búsqueda del retraso de la aparición de enfermedades asociadas al envejecimiento.</w:t>
      </w:r>
    </w:p>
    <w:p w14:paraId="721C6F09" w14:textId="73CB77E0" w:rsidR="00EF1991" w:rsidRPr="004D7315" w:rsidRDefault="00975DBD" w:rsidP="00D91915">
      <w:pPr>
        <w:rPr>
          <w:rFonts w:ascii="Liberation Serif" w:eastAsia="NSimSun" w:hAnsi="Liberation Serif" w:cs="Arial" w:hint="eastAsia"/>
          <w:kern w:val="3"/>
          <w:sz w:val="24"/>
          <w:szCs w:val="24"/>
          <w:lang w:eastAsia="zh-CN" w:bidi="hi-IN"/>
          <w14:ligatures w14:val="none"/>
        </w:rPr>
      </w:pPr>
      <w:r w:rsidRPr="004D7315">
        <w:rPr>
          <w:rFonts w:ascii="Liberation Serif" w:eastAsia="NSimSun" w:hAnsi="Liberation Serif" w:cs="Arial"/>
          <w:kern w:val="3"/>
          <w:sz w:val="24"/>
          <w:szCs w:val="24"/>
          <w:lang w:eastAsia="zh-CN" w:bidi="hi-IN"/>
          <w14:ligatures w14:val="none"/>
        </w:rPr>
        <w:t>Investigando las teorías del envejecimiento se descubrieron distintos aspectos</w:t>
      </w:r>
      <w:r w:rsidR="00BA3F47" w:rsidRPr="004D7315">
        <w:rPr>
          <w:rFonts w:ascii="Liberation Serif" w:eastAsia="NSimSun" w:hAnsi="Liberation Serif" w:cs="Arial"/>
          <w:kern w:val="3"/>
          <w:sz w:val="24"/>
          <w:szCs w:val="24"/>
          <w:lang w:eastAsia="zh-CN" w:bidi="hi-IN"/>
          <w14:ligatures w14:val="none"/>
        </w:rPr>
        <w:t xml:space="preserve">. </w:t>
      </w:r>
      <w:r w:rsidRPr="004D7315">
        <w:rPr>
          <w:rFonts w:ascii="Liberation Serif" w:eastAsia="NSimSun" w:hAnsi="Liberation Serif" w:cs="Arial"/>
          <w:kern w:val="3"/>
          <w:sz w:val="24"/>
          <w:szCs w:val="24"/>
          <w:lang w:eastAsia="zh-CN" w:bidi="hi-IN"/>
          <w14:ligatures w14:val="none"/>
        </w:rPr>
        <w:t>Las dietas calóricas son un importante factor que disminuye las expectativas de vida. Poniendo restricciones calóricas, se consiguió incrementar la longevidad en numerosas especies y mejorar diversas actividades metabólicas. Esto se debe a un mecanismo de reprogramación que reduce el metabolismo energético, incrementa la biosíntesis y el recambio de proteínas y ser produce una reducción en la formación de radicales libres.</w:t>
      </w:r>
      <w:r w:rsidR="00BA3F47" w:rsidRPr="004D7315">
        <w:rPr>
          <w:rFonts w:ascii="Liberation Serif" w:eastAsia="NSimSun" w:hAnsi="Liberation Serif" w:cs="Arial"/>
          <w:kern w:val="3"/>
          <w:sz w:val="24"/>
          <w:szCs w:val="24"/>
          <w:lang w:eastAsia="zh-CN" w:bidi="hi-IN"/>
          <w14:ligatures w14:val="none"/>
        </w:rPr>
        <w:t xml:space="preserve"> También ha ganado </w:t>
      </w:r>
      <w:r w:rsidR="00C46F92" w:rsidRPr="004D7315">
        <w:rPr>
          <w:rFonts w:ascii="Liberation Serif" w:eastAsia="NSimSun" w:hAnsi="Liberation Serif" w:cs="Arial"/>
          <w:kern w:val="3"/>
          <w:sz w:val="24"/>
          <w:szCs w:val="24"/>
          <w:lang w:eastAsia="zh-CN" w:bidi="hi-IN"/>
          <w14:ligatures w14:val="none"/>
        </w:rPr>
        <w:t>impo</w:t>
      </w:r>
      <w:r w:rsidR="00C46F92">
        <w:rPr>
          <w:rFonts w:ascii="Liberation Serif" w:eastAsia="NSimSun" w:hAnsi="Liberation Serif" w:cs="Arial"/>
          <w:kern w:val="3"/>
          <w:sz w:val="24"/>
          <w:szCs w:val="24"/>
          <w:lang w:eastAsia="zh-CN" w:bidi="hi-IN"/>
          <w14:ligatures w14:val="none"/>
        </w:rPr>
        <w:t>r</w:t>
      </w:r>
      <w:r w:rsidR="00C46F92" w:rsidRPr="004D7315">
        <w:rPr>
          <w:rFonts w:ascii="Liberation Serif" w:eastAsia="NSimSun" w:hAnsi="Liberation Serif" w:cs="Arial"/>
          <w:kern w:val="3"/>
          <w:sz w:val="24"/>
          <w:szCs w:val="24"/>
          <w:lang w:eastAsia="zh-CN" w:bidi="hi-IN"/>
          <w14:ligatures w14:val="none"/>
        </w:rPr>
        <w:t>tancia</w:t>
      </w:r>
      <w:r w:rsidR="00BA3F47" w:rsidRPr="004D7315">
        <w:rPr>
          <w:rFonts w:ascii="Liberation Serif" w:eastAsia="NSimSun" w:hAnsi="Liberation Serif" w:cs="Arial"/>
          <w:kern w:val="3"/>
          <w:sz w:val="24"/>
          <w:szCs w:val="24"/>
          <w:lang w:eastAsia="zh-CN" w:bidi="hi-IN"/>
          <w14:ligatures w14:val="none"/>
        </w:rPr>
        <w:t xml:space="preserve"> la identificación de genes moduladores de longevidad, mayoritariamente pertenecientes a un limitado número de vías metabólicas, para desenredar el complejo mecanismo del envejecimiento.</w:t>
      </w:r>
    </w:p>
    <w:p w14:paraId="23D8682B" w14:textId="1C1BD08D" w:rsidR="00D91915" w:rsidRPr="004D7315" w:rsidRDefault="00BA3F47" w:rsidP="00D91915">
      <w:pPr>
        <w:rPr>
          <w:rFonts w:ascii="Liberation Serif" w:eastAsia="NSimSun" w:hAnsi="Liberation Serif" w:cs="Arial" w:hint="eastAsia"/>
          <w:kern w:val="3"/>
          <w:sz w:val="24"/>
          <w:szCs w:val="24"/>
          <w:lang w:eastAsia="zh-CN" w:bidi="hi-IN"/>
          <w14:ligatures w14:val="none"/>
        </w:rPr>
      </w:pPr>
      <w:r w:rsidRPr="004D7315">
        <w:rPr>
          <w:rFonts w:ascii="Liberation Serif" w:eastAsia="NSimSun" w:hAnsi="Liberation Serif" w:cs="Arial"/>
          <w:kern w:val="3"/>
          <w:sz w:val="24"/>
          <w:szCs w:val="24"/>
          <w:lang w:eastAsia="zh-CN" w:bidi="hi-IN"/>
          <w14:ligatures w14:val="none"/>
        </w:rPr>
        <w:lastRenderedPageBreak/>
        <w:t xml:space="preserve"> Entre algunos elementos modificadores identificados en modelos animales, asociados al aumento de las expectativas de vida, se encuentran los siguientes: disminución del factor de crecimiento insulina-</w:t>
      </w:r>
      <w:proofErr w:type="spellStart"/>
      <w:r w:rsidRPr="004D7315">
        <w:rPr>
          <w:rFonts w:ascii="Liberation Serif" w:eastAsia="NSimSun" w:hAnsi="Liberation Serif" w:cs="Arial"/>
          <w:kern w:val="3"/>
          <w:sz w:val="24"/>
          <w:szCs w:val="24"/>
          <w:lang w:eastAsia="zh-CN" w:bidi="hi-IN"/>
          <w14:ligatures w14:val="none"/>
        </w:rPr>
        <w:t>like</w:t>
      </w:r>
      <w:proofErr w:type="spellEnd"/>
      <w:r w:rsidRPr="004D7315">
        <w:rPr>
          <w:rFonts w:ascii="Liberation Serif" w:eastAsia="NSimSun" w:hAnsi="Liberation Serif" w:cs="Arial"/>
          <w:kern w:val="3"/>
          <w:sz w:val="24"/>
          <w:szCs w:val="24"/>
          <w:lang w:eastAsia="zh-CN" w:bidi="hi-IN"/>
          <w14:ligatures w14:val="none"/>
        </w:rPr>
        <w:t xml:space="preserve"> (IGF.1), disminución de la proteína </w:t>
      </w:r>
      <w:proofErr w:type="spellStart"/>
      <w:r w:rsidRPr="004D7315">
        <w:rPr>
          <w:rFonts w:ascii="Liberation Serif" w:eastAsia="NSimSun" w:hAnsi="Liberation Serif" w:cs="Arial"/>
          <w:kern w:val="3"/>
          <w:sz w:val="24"/>
          <w:szCs w:val="24"/>
          <w:lang w:eastAsia="zh-CN" w:bidi="hi-IN"/>
          <w14:ligatures w14:val="none"/>
        </w:rPr>
        <w:t>mTOR</w:t>
      </w:r>
      <w:proofErr w:type="spellEnd"/>
      <w:r w:rsidRPr="004D7315">
        <w:rPr>
          <w:rFonts w:ascii="Liberation Serif" w:eastAsia="NSimSun" w:hAnsi="Liberation Serif" w:cs="Arial"/>
          <w:kern w:val="3"/>
          <w:sz w:val="24"/>
          <w:szCs w:val="24"/>
          <w:lang w:eastAsia="zh-CN" w:bidi="hi-IN"/>
          <w14:ligatures w14:val="none"/>
        </w:rPr>
        <w:t xml:space="preserve">, el aumento de la actividad de las 7 </w:t>
      </w:r>
      <w:proofErr w:type="spellStart"/>
      <w:r w:rsidRPr="004D7315">
        <w:rPr>
          <w:rFonts w:ascii="Liberation Serif" w:eastAsia="NSimSun" w:hAnsi="Liberation Serif" w:cs="Arial"/>
          <w:kern w:val="3"/>
          <w:sz w:val="24"/>
          <w:szCs w:val="24"/>
          <w:lang w:eastAsia="zh-CN" w:bidi="hi-IN"/>
          <w14:ligatures w14:val="none"/>
        </w:rPr>
        <w:t>sirtuinas</w:t>
      </w:r>
      <w:proofErr w:type="spellEnd"/>
      <w:r w:rsidRPr="004D7315">
        <w:rPr>
          <w:rFonts w:ascii="Liberation Serif" w:eastAsia="NSimSun" w:hAnsi="Liberation Serif" w:cs="Arial"/>
          <w:kern w:val="3"/>
          <w:sz w:val="24"/>
          <w:szCs w:val="24"/>
          <w:lang w:eastAsia="zh-CN" w:bidi="hi-IN"/>
          <w14:ligatures w14:val="none"/>
        </w:rPr>
        <w:t xml:space="preserve"> conocidas, sobre todo de la </w:t>
      </w:r>
      <w:proofErr w:type="spellStart"/>
      <w:r w:rsidRPr="004D7315">
        <w:rPr>
          <w:rFonts w:ascii="Liberation Serif" w:eastAsia="NSimSun" w:hAnsi="Liberation Serif" w:cs="Arial"/>
          <w:kern w:val="3"/>
          <w:sz w:val="24"/>
          <w:szCs w:val="24"/>
          <w:lang w:eastAsia="zh-CN" w:bidi="hi-IN"/>
          <w14:ligatures w14:val="none"/>
        </w:rPr>
        <w:t>sirtuina</w:t>
      </w:r>
      <w:proofErr w:type="spellEnd"/>
      <w:r w:rsidRPr="004D7315">
        <w:rPr>
          <w:rFonts w:ascii="Liberation Serif" w:eastAsia="NSimSun" w:hAnsi="Liberation Serif" w:cs="Arial"/>
          <w:kern w:val="3"/>
          <w:sz w:val="24"/>
          <w:szCs w:val="24"/>
          <w:lang w:eastAsia="zh-CN" w:bidi="hi-IN"/>
          <w14:ligatures w14:val="none"/>
        </w:rPr>
        <w:t xml:space="preserve"> 1 (SIRT1) mediante la ingesta de resveratrol; </w:t>
      </w:r>
      <w:r w:rsidR="00EF1991" w:rsidRPr="004D7315">
        <w:rPr>
          <w:rFonts w:ascii="Liberation Serif" w:eastAsia="NSimSun" w:hAnsi="Liberation Serif" w:cs="Arial"/>
          <w:kern w:val="3"/>
          <w:sz w:val="24"/>
          <w:szCs w:val="24"/>
          <w:lang w:eastAsia="zh-CN" w:bidi="hi-IN"/>
          <w14:ligatures w14:val="none"/>
        </w:rPr>
        <w:t>y el acúmulo de daños moleculares afecta a la molécula NF-kB involucrada en diferentes patologías.</w:t>
      </w:r>
    </w:p>
    <w:p w14:paraId="76F9D953" w14:textId="53685559" w:rsidR="00EF1991" w:rsidRPr="004D7315" w:rsidRDefault="00EF1991" w:rsidP="00D91915">
      <w:pPr>
        <w:rPr>
          <w:rFonts w:ascii="Liberation Serif" w:eastAsia="NSimSun" w:hAnsi="Liberation Serif" w:cs="Arial" w:hint="eastAsia"/>
          <w:kern w:val="3"/>
          <w:sz w:val="24"/>
          <w:szCs w:val="24"/>
          <w:lang w:eastAsia="zh-CN" w:bidi="hi-IN"/>
          <w14:ligatures w14:val="none"/>
        </w:rPr>
      </w:pPr>
      <w:r w:rsidRPr="004D7315">
        <w:rPr>
          <w:rFonts w:ascii="Liberation Serif" w:eastAsia="NSimSun" w:hAnsi="Liberation Serif" w:cs="Arial"/>
          <w:kern w:val="3"/>
          <w:sz w:val="24"/>
          <w:szCs w:val="24"/>
          <w:lang w:eastAsia="zh-CN" w:bidi="hi-IN"/>
          <w14:ligatures w14:val="none"/>
        </w:rPr>
        <w:t xml:space="preserve">El telómero y la actividad de la enzima telomerasa son la materialización de nuestro reloj biológico modulado por las diferentes moléculas. Cuando la longitud de los telómeros llega a un límite se produce la muerte celular por lo que la longitud de </w:t>
      </w:r>
      <w:r w:rsidR="00BC7648" w:rsidRPr="004D7315">
        <w:rPr>
          <w:rFonts w:ascii="Liberation Serif" w:eastAsia="NSimSun" w:hAnsi="Liberation Serif" w:cs="Arial"/>
          <w:kern w:val="3"/>
          <w:sz w:val="24"/>
          <w:szCs w:val="24"/>
          <w:lang w:eastAsia="zh-CN" w:bidi="hi-IN"/>
          <w14:ligatures w14:val="none"/>
        </w:rPr>
        <w:t>estos</w:t>
      </w:r>
      <w:r w:rsidRPr="004D7315">
        <w:rPr>
          <w:rFonts w:ascii="Liberation Serif" w:eastAsia="NSimSun" w:hAnsi="Liberation Serif" w:cs="Arial"/>
          <w:kern w:val="3"/>
          <w:sz w:val="24"/>
          <w:szCs w:val="24"/>
          <w:lang w:eastAsia="zh-CN" w:bidi="hi-IN"/>
          <w14:ligatures w14:val="none"/>
        </w:rPr>
        <w:t xml:space="preserve"> constituye una especie de reloj que determina el tiempo de vida de las células. La enzima telomerasa es la encargada de retrasar la disminución de los telómeros, alargándolos al duplicar el ADN. Hoy esto presenta una oportunidad de retrasar el envejecimiento.</w:t>
      </w:r>
    </w:p>
    <w:p w14:paraId="47A17CCA" w14:textId="7712A6E2" w:rsidR="00BC7648" w:rsidRPr="001A0AA5" w:rsidRDefault="00BC7648" w:rsidP="00D91915">
      <w:pPr>
        <w:rPr>
          <w:rFonts w:ascii="Liberation Serif" w:eastAsia="NSimSun" w:hAnsi="Liberation Serif" w:cs="Arial" w:hint="eastAsia"/>
          <w:color w:val="FF0000"/>
          <w:kern w:val="3"/>
          <w:sz w:val="24"/>
          <w:szCs w:val="24"/>
          <w:lang w:eastAsia="zh-CN" w:bidi="hi-IN"/>
          <w14:ligatures w14:val="none"/>
        </w:rPr>
      </w:pPr>
      <w:r w:rsidRPr="001A0AA5">
        <w:rPr>
          <w:rFonts w:ascii="Liberation Serif" w:eastAsia="NSimSun" w:hAnsi="Liberation Serif" w:cs="Arial"/>
          <w:color w:val="FF0000"/>
          <w:kern w:val="3"/>
          <w:sz w:val="24"/>
          <w:szCs w:val="24"/>
          <w:lang w:eastAsia="zh-CN" w:bidi="hi-IN"/>
          <w14:ligatures w14:val="none"/>
        </w:rPr>
        <w:t xml:space="preserve">Hay dos puntos opuestos para analizar el envejecimiento. Por un lado, están los síndromes </w:t>
      </w:r>
      <w:proofErr w:type="spellStart"/>
      <w:r w:rsidRPr="001A0AA5">
        <w:rPr>
          <w:rFonts w:ascii="Liberation Serif" w:eastAsia="NSimSun" w:hAnsi="Liberation Serif" w:cs="Arial"/>
          <w:color w:val="FF0000"/>
          <w:kern w:val="3"/>
          <w:sz w:val="24"/>
          <w:szCs w:val="24"/>
          <w:lang w:eastAsia="zh-CN" w:bidi="hi-IN"/>
          <w14:ligatures w14:val="none"/>
        </w:rPr>
        <w:t>progeroides</w:t>
      </w:r>
      <w:proofErr w:type="spellEnd"/>
      <w:r w:rsidRPr="001A0AA5">
        <w:rPr>
          <w:rFonts w:ascii="Liberation Serif" w:eastAsia="NSimSun" w:hAnsi="Liberation Serif" w:cs="Arial"/>
          <w:color w:val="FF0000"/>
          <w:kern w:val="3"/>
          <w:sz w:val="24"/>
          <w:szCs w:val="24"/>
          <w:lang w:eastAsia="zh-CN" w:bidi="hi-IN"/>
          <w14:ligatures w14:val="none"/>
        </w:rPr>
        <w:t xml:space="preserve"> (o de envejecimiento acelerado), causados por defectos en el sistema de reparación que ocurren el ADN como consecuencia de la división celular. La situación opuesta son las personas que viven muchos años, en las cuales han encontrado varios genes y sus variantes asociados a esa longevidad extrema.</w:t>
      </w:r>
    </w:p>
    <w:p w14:paraId="09DB79D1" w14:textId="62F3039F" w:rsidR="00BC7648" w:rsidRPr="001A0AA5" w:rsidRDefault="00BC7648" w:rsidP="00D91915">
      <w:pPr>
        <w:rPr>
          <w:rFonts w:ascii="Liberation Serif" w:eastAsia="NSimSun" w:hAnsi="Liberation Serif" w:cs="Arial" w:hint="eastAsia"/>
          <w:color w:val="FF0000"/>
          <w:kern w:val="3"/>
          <w:sz w:val="24"/>
          <w:szCs w:val="24"/>
          <w:lang w:eastAsia="zh-CN" w:bidi="hi-IN"/>
          <w14:ligatures w14:val="none"/>
        </w:rPr>
      </w:pPr>
      <w:r w:rsidRPr="001A0AA5">
        <w:rPr>
          <w:rFonts w:ascii="Liberation Serif" w:eastAsia="NSimSun" w:hAnsi="Liberation Serif" w:cs="Arial"/>
          <w:color w:val="FF0000"/>
          <w:kern w:val="3"/>
          <w:sz w:val="24"/>
          <w:szCs w:val="24"/>
          <w:lang w:eastAsia="zh-CN" w:bidi="hi-IN"/>
          <w14:ligatures w14:val="none"/>
        </w:rPr>
        <w:t>La búsqueda de la inmortalidad es algo imposible ya que solamente existen los organismos unicelulares.</w:t>
      </w:r>
    </w:p>
    <w:p w14:paraId="0FFAAD88" w14:textId="2F45D0F8" w:rsidR="00BC7648" w:rsidRDefault="00690BF2" w:rsidP="00690BF2">
      <w:pPr>
        <w:pStyle w:val="Ttulo2"/>
      </w:pPr>
      <w:r w:rsidRPr="00690BF2">
        <w:t>Epigenética y envejecimiento</w:t>
      </w:r>
    </w:p>
    <w:p w14:paraId="6FAA456C" w14:textId="724A547E" w:rsidR="00690BF2" w:rsidRPr="004D7315" w:rsidRDefault="00B02FE6" w:rsidP="00B02FE6">
      <w:pPr>
        <w:rPr>
          <w:rFonts w:ascii="Liberation Serif" w:eastAsia="NSimSun" w:hAnsi="Liberation Serif" w:cs="Arial" w:hint="eastAsia"/>
          <w:kern w:val="3"/>
          <w:sz w:val="24"/>
          <w:szCs w:val="24"/>
          <w:lang w:eastAsia="zh-CN" w:bidi="hi-IN"/>
          <w14:ligatures w14:val="none"/>
        </w:rPr>
      </w:pPr>
      <w:r w:rsidRPr="004D7315">
        <w:rPr>
          <w:rFonts w:ascii="Liberation Serif" w:eastAsia="NSimSun" w:hAnsi="Liberation Serif" w:cs="Arial"/>
          <w:kern w:val="3"/>
          <w:sz w:val="24"/>
          <w:szCs w:val="24"/>
          <w:lang w:eastAsia="zh-CN" w:bidi="hi-IN"/>
          <w14:ligatures w14:val="none"/>
        </w:rPr>
        <w:t xml:space="preserve">Conrad </w:t>
      </w:r>
      <w:proofErr w:type="spellStart"/>
      <w:r w:rsidRPr="004D7315">
        <w:rPr>
          <w:rFonts w:ascii="Liberation Serif" w:eastAsia="NSimSun" w:hAnsi="Liberation Serif" w:cs="Arial"/>
          <w:kern w:val="3"/>
          <w:sz w:val="24"/>
          <w:szCs w:val="24"/>
          <w:lang w:eastAsia="zh-CN" w:bidi="hi-IN"/>
          <w14:ligatures w14:val="none"/>
        </w:rPr>
        <w:t>Waddington</w:t>
      </w:r>
      <w:proofErr w:type="spellEnd"/>
      <w:r w:rsidRPr="004D7315">
        <w:rPr>
          <w:rFonts w:ascii="Liberation Serif" w:eastAsia="NSimSun" w:hAnsi="Liberation Serif" w:cs="Arial"/>
          <w:kern w:val="3"/>
          <w:sz w:val="24"/>
          <w:szCs w:val="24"/>
          <w:lang w:eastAsia="zh-CN" w:bidi="hi-IN"/>
          <w14:ligatures w14:val="none"/>
        </w:rPr>
        <w:t xml:space="preserve"> (1940) definió la epigenética como </w:t>
      </w:r>
      <w:r w:rsidR="003404CC" w:rsidRPr="004D7315">
        <w:rPr>
          <w:rFonts w:ascii="Liberation Serif" w:eastAsia="NSimSun" w:hAnsi="Liberation Serif" w:cs="Arial"/>
          <w:kern w:val="3"/>
          <w:sz w:val="24"/>
          <w:szCs w:val="24"/>
          <w:lang w:eastAsia="zh-CN" w:bidi="hi-IN"/>
          <w14:ligatures w14:val="none"/>
        </w:rPr>
        <w:t>“</w:t>
      </w:r>
      <w:r w:rsidRPr="004D7315">
        <w:rPr>
          <w:rFonts w:ascii="Liberation Serif" w:eastAsia="NSimSun" w:hAnsi="Liberation Serif" w:cs="Arial"/>
          <w:kern w:val="3"/>
          <w:sz w:val="24"/>
          <w:szCs w:val="24"/>
          <w:lang w:eastAsia="zh-CN" w:bidi="hi-IN"/>
          <w14:ligatures w14:val="none"/>
        </w:rPr>
        <w:t>el estudio de todos los eventos que llevan al desenvolvimiento del programa genético del desarrollo</w:t>
      </w:r>
      <w:r w:rsidR="003404CC" w:rsidRPr="004D7315">
        <w:rPr>
          <w:rFonts w:ascii="Liberation Serif" w:eastAsia="NSimSun" w:hAnsi="Liberation Serif" w:cs="Arial"/>
          <w:kern w:val="3"/>
          <w:sz w:val="24"/>
          <w:szCs w:val="24"/>
          <w:lang w:eastAsia="zh-CN" w:bidi="hi-IN"/>
          <w14:ligatures w14:val="none"/>
        </w:rPr>
        <w:t>” o como “el complejo proceso de desarrollo que mediante genotipo y fenotipo”</w:t>
      </w:r>
      <w:r w:rsidRPr="004D7315">
        <w:rPr>
          <w:rFonts w:ascii="Liberation Serif" w:eastAsia="NSimSun" w:hAnsi="Liberation Serif" w:cs="Arial"/>
          <w:kern w:val="3"/>
          <w:sz w:val="24"/>
          <w:szCs w:val="24"/>
          <w:lang w:eastAsia="zh-CN" w:bidi="hi-IN"/>
          <w14:ligatures w14:val="none"/>
        </w:rPr>
        <w:t>.</w:t>
      </w:r>
      <w:r w:rsidR="003404CC" w:rsidRPr="004D7315">
        <w:rPr>
          <w:rFonts w:ascii="Liberation Serif" w:eastAsia="NSimSun" w:hAnsi="Liberation Serif" w:cs="Arial"/>
          <w:kern w:val="3"/>
          <w:sz w:val="24"/>
          <w:szCs w:val="24"/>
          <w:lang w:eastAsia="zh-CN" w:bidi="hi-IN"/>
          <w14:ligatures w14:val="none"/>
        </w:rPr>
        <w:t xml:space="preserve"> Actualmente se la define como el estudio de cambios heredables en la función genética que se producen sin ningún cambio en la secuencia del ADN. </w:t>
      </w:r>
    </w:p>
    <w:p w14:paraId="781FE9EA" w14:textId="457159CF" w:rsidR="003404CC" w:rsidRPr="004D7315" w:rsidRDefault="003404CC" w:rsidP="00B02FE6">
      <w:pPr>
        <w:rPr>
          <w:rFonts w:ascii="Liberation Serif" w:eastAsia="NSimSun" w:hAnsi="Liberation Serif" w:cs="Arial" w:hint="eastAsia"/>
          <w:kern w:val="3"/>
          <w:sz w:val="24"/>
          <w:szCs w:val="24"/>
          <w:lang w:eastAsia="zh-CN" w:bidi="hi-IN"/>
          <w14:ligatures w14:val="none"/>
        </w:rPr>
      </w:pPr>
      <w:r w:rsidRPr="004D7315">
        <w:rPr>
          <w:rFonts w:ascii="Liberation Serif" w:eastAsia="NSimSun" w:hAnsi="Liberation Serif" w:cs="Arial"/>
          <w:kern w:val="3"/>
          <w:sz w:val="24"/>
          <w:szCs w:val="24"/>
          <w:lang w:eastAsia="zh-CN" w:bidi="hi-IN"/>
          <w14:ligatures w14:val="none"/>
        </w:rPr>
        <w:t xml:space="preserve">La </w:t>
      </w:r>
      <w:r w:rsidR="00F72126" w:rsidRPr="004D7315">
        <w:rPr>
          <w:rFonts w:ascii="Liberation Serif" w:eastAsia="NSimSun" w:hAnsi="Liberation Serif" w:cs="Arial"/>
          <w:kern w:val="3"/>
          <w:sz w:val="24"/>
          <w:szCs w:val="24"/>
          <w:lang w:eastAsia="zh-CN" w:bidi="hi-IN"/>
          <w14:ligatures w14:val="none"/>
        </w:rPr>
        <w:t>epigenética</w:t>
      </w:r>
      <w:r w:rsidRPr="004D7315">
        <w:rPr>
          <w:rFonts w:ascii="Liberation Serif" w:eastAsia="NSimSun" w:hAnsi="Liberation Serif" w:cs="Arial"/>
          <w:kern w:val="3"/>
          <w:sz w:val="24"/>
          <w:szCs w:val="24"/>
          <w:lang w:eastAsia="zh-CN" w:bidi="hi-IN"/>
          <w14:ligatures w14:val="none"/>
        </w:rPr>
        <w:t xml:space="preserve"> es una ciencia que estudia la forma, como los factores ambientales y de estilo de vida que influyen en la expresión final de ciertos genes. El </w:t>
      </w:r>
      <w:proofErr w:type="spellStart"/>
      <w:r w:rsidRPr="004D7315">
        <w:rPr>
          <w:rFonts w:ascii="Liberation Serif" w:eastAsia="NSimSun" w:hAnsi="Liberation Serif" w:cs="Arial"/>
          <w:kern w:val="3"/>
          <w:sz w:val="24"/>
          <w:szCs w:val="24"/>
          <w:lang w:eastAsia="zh-CN" w:bidi="hi-IN"/>
          <w14:ligatures w14:val="none"/>
        </w:rPr>
        <w:t>epigenoma</w:t>
      </w:r>
      <w:proofErr w:type="spellEnd"/>
      <w:r w:rsidRPr="004D7315">
        <w:rPr>
          <w:rFonts w:ascii="Liberation Serif" w:eastAsia="NSimSun" w:hAnsi="Liberation Serif" w:cs="Arial"/>
          <w:kern w:val="3"/>
          <w:sz w:val="24"/>
          <w:szCs w:val="24"/>
          <w:lang w:eastAsia="zh-CN" w:bidi="hi-IN"/>
          <w14:ligatures w14:val="none"/>
        </w:rPr>
        <w:t xml:space="preserve"> </w:t>
      </w:r>
      <w:r w:rsidR="00F72126" w:rsidRPr="004D7315">
        <w:rPr>
          <w:rFonts w:ascii="Liberation Serif" w:eastAsia="NSimSun" w:hAnsi="Liberation Serif" w:cs="Arial"/>
          <w:kern w:val="3"/>
          <w:sz w:val="24"/>
          <w:szCs w:val="24"/>
          <w:lang w:eastAsia="zh-CN" w:bidi="hi-IN"/>
          <w14:ligatures w14:val="none"/>
        </w:rPr>
        <w:t>cambia durante</w:t>
      </w:r>
      <w:r w:rsidRPr="004D7315">
        <w:rPr>
          <w:rFonts w:ascii="Liberation Serif" w:eastAsia="NSimSun" w:hAnsi="Liberation Serif" w:cs="Arial"/>
          <w:kern w:val="3"/>
          <w:sz w:val="24"/>
          <w:szCs w:val="24"/>
          <w:lang w:eastAsia="zh-CN" w:bidi="hi-IN"/>
          <w14:ligatures w14:val="none"/>
        </w:rPr>
        <w:t xml:space="preserve"> toda la vida en función de factores, como por ejemplo físicos o ambientales</w:t>
      </w:r>
      <w:r w:rsidR="00F72126" w:rsidRPr="004D7315">
        <w:rPr>
          <w:rFonts w:ascii="Liberation Serif" w:eastAsia="NSimSun" w:hAnsi="Liberation Serif" w:cs="Arial"/>
          <w:kern w:val="3"/>
          <w:sz w:val="24"/>
          <w:szCs w:val="24"/>
          <w:lang w:eastAsia="zh-CN" w:bidi="hi-IN"/>
          <w14:ligatures w14:val="none"/>
        </w:rPr>
        <w:t>, siendo muy flexible, conllevando grandes implicaciones en el campo de la salud.</w:t>
      </w:r>
    </w:p>
    <w:p w14:paraId="25BAA161" w14:textId="031AC946" w:rsidR="00F72126" w:rsidRPr="004D7315" w:rsidRDefault="00F72126" w:rsidP="00B02FE6">
      <w:pPr>
        <w:rPr>
          <w:rFonts w:ascii="Liberation Serif" w:eastAsia="NSimSun" w:hAnsi="Liberation Serif" w:cs="Arial" w:hint="eastAsia"/>
          <w:kern w:val="3"/>
          <w:sz w:val="24"/>
          <w:szCs w:val="24"/>
          <w:lang w:eastAsia="zh-CN" w:bidi="hi-IN"/>
          <w14:ligatures w14:val="none"/>
        </w:rPr>
      </w:pPr>
      <w:r w:rsidRPr="004D7315">
        <w:rPr>
          <w:rFonts w:ascii="Liberation Serif" w:eastAsia="NSimSun" w:hAnsi="Liberation Serif" w:cs="Arial"/>
          <w:kern w:val="3"/>
          <w:sz w:val="24"/>
          <w:szCs w:val="24"/>
          <w:lang w:eastAsia="zh-CN" w:bidi="hi-IN"/>
          <w14:ligatures w14:val="none"/>
        </w:rPr>
        <w:t xml:space="preserve">Los cambios que suceden en el </w:t>
      </w:r>
      <w:proofErr w:type="spellStart"/>
      <w:r w:rsidRPr="004D7315">
        <w:rPr>
          <w:rFonts w:ascii="Liberation Serif" w:eastAsia="NSimSun" w:hAnsi="Liberation Serif" w:cs="Arial"/>
          <w:kern w:val="3"/>
          <w:sz w:val="24"/>
          <w:szCs w:val="24"/>
          <w:lang w:eastAsia="zh-CN" w:bidi="hi-IN"/>
          <w14:ligatures w14:val="none"/>
        </w:rPr>
        <w:t>epigenoma</w:t>
      </w:r>
      <w:proofErr w:type="spellEnd"/>
      <w:r w:rsidRPr="004D7315">
        <w:rPr>
          <w:rFonts w:ascii="Liberation Serif" w:eastAsia="NSimSun" w:hAnsi="Liberation Serif" w:cs="Arial"/>
          <w:kern w:val="3"/>
          <w:sz w:val="24"/>
          <w:szCs w:val="24"/>
          <w:lang w:eastAsia="zh-CN" w:bidi="hi-IN"/>
          <w14:ligatures w14:val="none"/>
        </w:rPr>
        <w:t xml:space="preserve"> a lo largo de la vida pueden ser en parte causa del envejecimiento y afectar a ciertos genomas. Hoy en día, tanto las enzimas, como las </w:t>
      </w:r>
      <w:proofErr w:type="spellStart"/>
      <w:r w:rsidRPr="004D7315">
        <w:rPr>
          <w:rFonts w:ascii="Liberation Serif" w:eastAsia="NSimSun" w:hAnsi="Liberation Serif" w:cs="Arial"/>
          <w:kern w:val="3"/>
          <w:sz w:val="24"/>
          <w:szCs w:val="24"/>
          <w:lang w:eastAsia="zh-CN" w:bidi="hi-IN"/>
          <w14:ligatures w14:val="none"/>
        </w:rPr>
        <w:t>sirtuinas</w:t>
      </w:r>
      <w:proofErr w:type="spellEnd"/>
      <w:r w:rsidRPr="004D7315">
        <w:rPr>
          <w:rFonts w:ascii="Liberation Serif" w:eastAsia="NSimSun" w:hAnsi="Liberation Serif" w:cs="Arial"/>
          <w:kern w:val="3"/>
          <w:sz w:val="24"/>
          <w:szCs w:val="24"/>
          <w:lang w:eastAsia="zh-CN" w:bidi="hi-IN"/>
          <w14:ligatures w14:val="none"/>
        </w:rPr>
        <w:t xml:space="preserve"> y otras histonas, causan un gran interés por el </w:t>
      </w:r>
      <w:r w:rsidR="00DD66F6" w:rsidRPr="004D7315">
        <w:rPr>
          <w:rFonts w:ascii="Liberation Serif" w:eastAsia="NSimSun" w:hAnsi="Liberation Serif" w:cs="Arial"/>
          <w:kern w:val="3"/>
          <w:sz w:val="24"/>
          <w:szCs w:val="24"/>
          <w:lang w:eastAsia="zh-CN" w:bidi="hi-IN"/>
          <w14:ligatures w14:val="none"/>
        </w:rPr>
        <w:t xml:space="preserve">su importante papel en el estado de salud. Muchas de las enfermedades debidas al envejecimiento, como algunos tipos de demencia, presentan un componente epigenético. Al envejecer, se pierden grupos metilos, </w:t>
      </w:r>
      <w:r w:rsidR="006E4962" w:rsidRPr="004D7315">
        <w:rPr>
          <w:rFonts w:ascii="Liberation Serif" w:eastAsia="NSimSun" w:hAnsi="Liberation Serif" w:cs="Arial"/>
          <w:kern w:val="3"/>
          <w:sz w:val="24"/>
          <w:szCs w:val="24"/>
          <w:lang w:eastAsia="zh-CN" w:bidi="hi-IN"/>
          <w14:ligatures w14:val="none"/>
        </w:rPr>
        <w:t xml:space="preserve">las neuronas disminuyen o dejan de producir determinados </w:t>
      </w:r>
      <w:proofErr w:type="spellStart"/>
      <w:r w:rsidR="006E4962" w:rsidRPr="004D7315">
        <w:rPr>
          <w:rFonts w:ascii="Liberation Serif" w:eastAsia="NSimSun" w:hAnsi="Liberation Serif" w:cs="Arial"/>
          <w:kern w:val="3"/>
          <w:sz w:val="24"/>
          <w:szCs w:val="24"/>
          <w:lang w:eastAsia="zh-CN" w:bidi="hi-IN"/>
          <w14:ligatures w14:val="none"/>
        </w:rPr>
        <w:t>neurotransmistores</w:t>
      </w:r>
      <w:proofErr w:type="spellEnd"/>
      <w:r w:rsidR="006E4962" w:rsidRPr="004D7315">
        <w:rPr>
          <w:rFonts w:ascii="Liberation Serif" w:eastAsia="NSimSun" w:hAnsi="Liberation Serif" w:cs="Arial"/>
          <w:kern w:val="3"/>
          <w:sz w:val="24"/>
          <w:szCs w:val="24"/>
          <w:lang w:eastAsia="zh-CN" w:bidi="hi-IN"/>
          <w14:ligatures w14:val="none"/>
        </w:rPr>
        <w:t>.</w:t>
      </w:r>
    </w:p>
    <w:p w14:paraId="0E82757B" w14:textId="15A4C279" w:rsidR="006E4962" w:rsidRPr="004D7315" w:rsidRDefault="006E4962" w:rsidP="00B02FE6">
      <w:pPr>
        <w:rPr>
          <w:rFonts w:ascii="Liberation Serif" w:eastAsia="NSimSun" w:hAnsi="Liberation Serif" w:cs="Arial" w:hint="eastAsia"/>
          <w:kern w:val="3"/>
          <w:sz w:val="24"/>
          <w:szCs w:val="24"/>
          <w:lang w:eastAsia="zh-CN" w:bidi="hi-IN"/>
          <w14:ligatures w14:val="none"/>
        </w:rPr>
      </w:pPr>
      <w:r w:rsidRPr="004D7315">
        <w:rPr>
          <w:rFonts w:ascii="Liberation Serif" w:eastAsia="NSimSun" w:hAnsi="Liberation Serif" w:cs="Arial"/>
          <w:kern w:val="3"/>
          <w:sz w:val="24"/>
          <w:szCs w:val="24"/>
          <w:lang w:eastAsia="zh-CN" w:bidi="hi-IN"/>
          <w14:ligatures w14:val="none"/>
        </w:rPr>
        <w:t xml:space="preserve">Las modificaciones del </w:t>
      </w:r>
      <w:proofErr w:type="spellStart"/>
      <w:r w:rsidRPr="004D7315">
        <w:rPr>
          <w:rFonts w:ascii="Liberation Serif" w:eastAsia="NSimSun" w:hAnsi="Liberation Serif" w:cs="Arial"/>
          <w:kern w:val="3"/>
          <w:sz w:val="24"/>
          <w:szCs w:val="24"/>
          <w:lang w:eastAsia="zh-CN" w:bidi="hi-IN"/>
          <w14:ligatures w14:val="none"/>
        </w:rPr>
        <w:t>epigenoma</w:t>
      </w:r>
      <w:proofErr w:type="spellEnd"/>
      <w:r w:rsidRPr="004D7315">
        <w:rPr>
          <w:rFonts w:ascii="Liberation Serif" w:eastAsia="NSimSun" w:hAnsi="Liberation Serif" w:cs="Arial"/>
          <w:kern w:val="3"/>
          <w:sz w:val="24"/>
          <w:szCs w:val="24"/>
          <w:lang w:eastAsia="zh-CN" w:bidi="hi-IN"/>
          <w14:ligatures w14:val="none"/>
        </w:rPr>
        <w:t xml:space="preserve"> son la forma de actuar de la reprogramación celular. Sabiendo que se puede lograr un </w:t>
      </w:r>
      <w:proofErr w:type="spellStart"/>
      <w:r w:rsidRPr="004D7315">
        <w:rPr>
          <w:rFonts w:ascii="Liberation Serif" w:eastAsia="NSimSun" w:hAnsi="Liberation Serif" w:cs="Arial"/>
          <w:kern w:val="3"/>
          <w:sz w:val="24"/>
          <w:szCs w:val="24"/>
          <w:lang w:eastAsia="zh-CN" w:bidi="hi-IN"/>
          <w14:ligatures w14:val="none"/>
        </w:rPr>
        <w:t>rejuvenevimiento</w:t>
      </w:r>
      <w:proofErr w:type="spellEnd"/>
      <w:r w:rsidRPr="004D7315">
        <w:rPr>
          <w:rFonts w:ascii="Liberation Serif" w:eastAsia="NSimSun" w:hAnsi="Liberation Serif" w:cs="Arial"/>
          <w:kern w:val="3"/>
          <w:sz w:val="24"/>
          <w:szCs w:val="24"/>
          <w:lang w:eastAsia="zh-CN" w:bidi="hi-IN"/>
          <w14:ligatures w14:val="none"/>
        </w:rPr>
        <w:t xml:space="preserve"> con los cambios epigenéticos, se abre una línea importante de investigación.</w:t>
      </w:r>
    </w:p>
    <w:p w14:paraId="091213DC" w14:textId="77777777" w:rsidR="00F72126" w:rsidRDefault="00F72126" w:rsidP="00B02FE6"/>
    <w:p w14:paraId="1B0A35B6" w14:textId="3937F810" w:rsidR="006E4962" w:rsidRDefault="006E4962" w:rsidP="006E4962">
      <w:pPr>
        <w:pStyle w:val="Ttulo2"/>
      </w:pPr>
      <w:r>
        <w:lastRenderedPageBreak/>
        <w:t>Reprogramación. El futuro está aquí</w:t>
      </w:r>
    </w:p>
    <w:p w14:paraId="7675DCFB" w14:textId="55F0950B" w:rsidR="006E4962" w:rsidRPr="004D7315" w:rsidRDefault="00670D57" w:rsidP="006E4962">
      <w:pPr>
        <w:rPr>
          <w:rFonts w:ascii="Liberation Serif" w:eastAsia="NSimSun" w:hAnsi="Liberation Serif" w:cs="Arial" w:hint="eastAsia"/>
          <w:kern w:val="3"/>
          <w:sz w:val="24"/>
          <w:szCs w:val="24"/>
          <w:lang w:eastAsia="zh-CN" w:bidi="hi-IN"/>
          <w14:ligatures w14:val="none"/>
        </w:rPr>
      </w:pPr>
      <w:r w:rsidRPr="004D7315">
        <w:rPr>
          <w:rFonts w:ascii="Liberation Serif" w:eastAsia="NSimSun" w:hAnsi="Liberation Serif" w:cs="Arial"/>
          <w:kern w:val="3"/>
          <w:sz w:val="24"/>
          <w:szCs w:val="24"/>
          <w:lang w:eastAsia="zh-CN" w:bidi="hi-IN"/>
          <w14:ligatures w14:val="none"/>
        </w:rPr>
        <w:t xml:space="preserve">Mediante la combinación de cuatro genes, llamados los factores de Yamanaka puede conseguirse la detención o reversión del envejecimiento. Esto fue descubierto por </w:t>
      </w:r>
      <w:proofErr w:type="spellStart"/>
      <w:r w:rsidRPr="004D7315">
        <w:rPr>
          <w:rFonts w:ascii="Liberation Serif" w:eastAsia="NSimSun" w:hAnsi="Liberation Serif" w:cs="Arial"/>
          <w:kern w:val="3"/>
          <w:sz w:val="24"/>
          <w:szCs w:val="24"/>
          <w:lang w:eastAsia="zh-CN" w:bidi="hi-IN"/>
          <w14:ligatures w14:val="none"/>
        </w:rPr>
        <w:t>Shanya</w:t>
      </w:r>
      <w:proofErr w:type="spellEnd"/>
      <w:r w:rsidRPr="004D7315">
        <w:rPr>
          <w:rFonts w:ascii="Liberation Serif" w:eastAsia="NSimSun" w:hAnsi="Liberation Serif" w:cs="Arial"/>
          <w:kern w:val="3"/>
          <w:sz w:val="24"/>
          <w:szCs w:val="24"/>
          <w:lang w:eastAsia="zh-CN" w:bidi="hi-IN"/>
          <w14:ligatures w14:val="none"/>
        </w:rPr>
        <w:t xml:space="preserve"> Yamanaka en el 2006, al convertir una célula adulta en una célula madre </w:t>
      </w:r>
      <w:proofErr w:type="spellStart"/>
      <w:proofErr w:type="gramStart"/>
      <w:r w:rsidRPr="004D7315">
        <w:rPr>
          <w:rFonts w:ascii="Liberation Serif" w:eastAsia="NSimSun" w:hAnsi="Liberation Serif" w:cs="Arial"/>
          <w:kern w:val="3"/>
          <w:sz w:val="24"/>
          <w:szCs w:val="24"/>
          <w:lang w:eastAsia="zh-CN" w:bidi="hi-IN"/>
          <w14:ligatures w14:val="none"/>
        </w:rPr>
        <w:t>pluripotente.Para</w:t>
      </w:r>
      <w:proofErr w:type="spellEnd"/>
      <w:proofErr w:type="gramEnd"/>
      <w:r w:rsidRPr="004D7315">
        <w:rPr>
          <w:rFonts w:ascii="Liberation Serif" w:eastAsia="NSimSun" w:hAnsi="Liberation Serif" w:cs="Arial"/>
          <w:kern w:val="3"/>
          <w:sz w:val="24"/>
          <w:szCs w:val="24"/>
          <w:lang w:eastAsia="zh-CN" w:bidi="hi-IN"/>
          <w14:ligatures w14:val="none"/>
        </w:rPr>
        <w:t xml:space="preserve"> evitar que haya más probabilidad de desarrollar células tumorales, en un estudio se llegó a la conclusión de no permitir la finalización del proceso de transformación.</w:t>
      </w:r>
    </w:p>
    <w:p w14:paraId="6A148E6E" w14:textId="4E1E5E75" w:rsidR="008201D3" w:rsidRPr="00F10D6E" w:rsidRDefault="008201D3" w:rsidP="006E4962">
      <w:pPr>
        <w:rPr>
          <w:rFonts w:ascii="Liberation Serif" w:eastAsia="NSimSun" w:hAnsi="Liberation Serif" w:cs="Arial" w:hint="eastAsia"/>
          <w:color w:val="FF0000"/>
          <w:kern w:val="3"/>
          <w:sz w:val="24"/>
          <w:szCs w:val="24"/>
          <w:lang w:eastAsia="zh-CN" w:bidi="hi-IN"/>
          <w14:ligatures w14:val="none"/>
        </w:rPr>
      </w:pPr>
      <w:r w:rsidRPr="00F10D6E">
        <w:rPr>
          <w:rFonts w:ascii="Liberation Serif" w:eastAsia="NSimSun" w:hAnsi="Liberation Serif" w:cs="Arial"/>
          <w:color w:val="FF0000"/>
          <w:kern w:val="3"/>
          <w:sz w:val="24"/>
          <w:szCs w:val="24"/>
          <w:lang w:eastAsia="zh-CN" w:bidi="hi-IN"/>
          <w14:ligatures w14:val="none"/>
        </w:rPr>
        <w:t xml:space="preserve">Los factores </w:t>
      </w:r>
      <w:r w:rsidR="009C2B38" w:rsidRPr="00F10D6E">
        <w:rPr>
          <w:rFonts w:ascii="Liberation Serif" w:eastAsia="NSimSun" w:hAnsi="Liberation Serif" w:cs="Arial"/>
          <w:color w:val="FF0000"/>
          <w:kern w:val="3"/>
          <w:sz w:val="24"/>
          <w:szCs w:val="24"/>
          <w:lang w:eastAsia="zh-CN" w:bidi="hi-IN"/>
          <w14:ligatures w14:val="none"/>
        </w:rPr>
        <w:t>ambientales modulan</w:t>
      </w:r>
      <w:r w:rsidRPr="00F10D6E">
        <w:rPr>
          <w:rFonts w:ascii="Liberation Serif" w:eastAsia="NSimSun" w:hAnsi="Liberation Serif" w:cs="Arial"/>
          <w:color w:val="FF0000"/>
          <w:kern w:val="3"/>
          <w:sz w:val="24"/>
          <w:szCs w:val="24"/>
          <w:lang w:eastAsia="zh-CN" w:bidi="hi-IN"/>
          <w14:ligatures w14:val="none"/>
        </w:rPr>
        <w:t xml:space="preserve"> mecanismos epigenéticos </w:t>
      </w:r>
      <w:proofErr w:type="gramStart"/>
      <w:r w:rsidRPr="00F10D6E">
        <w:rPr>
          <w:rFonts w:ascii="Liberation Serif" w:eastAsia="NSimSun" w:hAnsi="Liberation Serif" w:cs="Arial"/>
          <w:color w:val="FF0000"/>
          <w:kern w:val="3"/>
          <w:sz w:val="24"/>
          <w:szCs w:val="24"/>
          <w:lang w:eastAsia="zh-CN" w:bidi="hi-IN"/>
          <w14:ligatures w14:val="none"/>
        </w:rPr>
        <w:t>que</w:t>
      </w:r>
      <w:proofErr w:type="gramEnd"/>
      <w:r w:rsidRPr="00F10D6E">
        <w:rPr>
          <w:rFonts w:ascii="Liberation Serif" w:eastAsia="NSimSun" w:hAnsi="Liberation Serif" w:cs="Arial"/>
          <w:color w:val="FF0000"/>
          <w:kern w:val="3"/>
          <w:sz w:val="24"/>
          <w:szCs w:val="24"/>
          <w:lang w:eastAsia="zh-CN" w:bidi="hi-IN"/>
          <w14:ligatures w14:val="none"/>
        </w:rPr>
        <w:t xml:space="preserve"> a su vez, modulan la capacidad funcional de las células madre.  Un decline de la funcionalidad de estas, lleva a la perdida de homeostasis.</w:t>
      </w:r>
    </w:p>
    <w:p w14:paraId="59CB16B4" w14:textId="76D75D23" w:rsidR="009C2B38" w:rsidRPr="004D7315" w:rsidRDefault="00983B86" w:rsidP="006E4962">
      <w:pPr>
        <w:rPr>
          <w:rFonts w:ascii="Liberation Serif" w:eastAsia="NSimSun" w:hAnsi="Liberation Serif" w:cs="Arial" w:hint="eastAsia"/>
          <w:kern w:val="3"/>
          <w:sz w:val="24"/>
          <w:szCs w:val="24"/>
          <w:lang w:eastAsia="zh-CN" w:bidi="hi-IN"/>
          <w14:ligatures w14:val="none"/>
        </w:rPr>
      </w:pPr>
      <w:r w:rsidRPr="004D7315">
        <w:rPr>
          <w:rFonts w:ascii="Liberation Serif" w:eastAsia="NSimSun" w:hAnsi="Liberation Serif" w:cs="Arial"/>
          <w:kern w:val="3"/>
          <w:sz w:val="24"/>
          <w:szCs w:val="24"/>
          <w:lang w:eastAsia="zh-CN" w:bidi="hi-IN"/>
          <w14:ligatures w14:val="none"/>
        </w:rPr>
        <w:t>Recientemente</w:t>
      </w:r>
      <w:r w:rsidR="009C2B38" w:rsidRPr="004D7315">
        <w:rPr>
          <w:rFonts w:ascii="Liberation Serif" w:eastAsia="NSimSun" w:hAnsi="Liberation Serif" w:cs="Arial"/>
          <w:kern w:val="3"/>
          <w:sz w:val="24"/>
          <w:szCs w:val="24"/>
          <w:lang w:eastAsia="zh-CN" w:bidi="hi-IN"/>
          <w14:ligatures w14:val="none"/>
        </w:rPr>
        <w:t xml:space="preserve"> se demostró la posibilidad de obtener células funcionalmente completas a partir de células senescentes. Esto era algo inimaginable hace no tanto en la reprogramación celular, por lo que esto muestra una evidencia adicional a la </w:t>
      </w:r>
      <w:r w:rsidRPr="004D7315">
        <w:rPr>
          <w:rFonts w:ascii="Liberation Serif" w:eastAsia="NSimSun" w:hAnsi="Liberation Serif" w:cs="Arial"/>
          <w:kern w:val="3"/>
          <w:sz w:val="24"/>
          <w:szCs w:val="24"/>
          <w:lang w:eastAsia="zh-CN" w:bidi="hi-IN"/>
          <w14:ligatures w14:val="none"/>
        </w:rPr>
        <w:t>reversión</w:t>
      </w:r>
      <w:r w:rsidR="009C2B38" w:rsidRPr="004D7315">
        <w:rPr>
          <w:rFonts w:ascii="Liberation Serif" w:eastAsia="NSimSun" w:hAnsi="Liberation Serif" w:cs="Arial"/>
          <w:kern w:val="3"/>
          <w:sz w:val="24"/>
          <w:szCs w:val="24"/>
          <w:lang w:eastAsia="zh-CN" w:bidi="hi-IN"/>
          <w14:ligatures w14:val="none"/>
        </w:rPr>
        <w:t xml:space="preserve"> del envejecimiento celular. Esto podría concluir en mejoras terapéuticas para personas con progeria.</w:t>
      </w:r>
    </w:p>
    <w:p w14:paraId="24F3CB6C" w14:textId="77777777" w:rsidR="008201D3" w:rsidRDefault="008201D3" w:rsidP="006E4962"/>
    <w:p w14:paraId="10EAE698" w14:textId="17FA064A" w:rsidR="009C2B38" w:rsidRDefault="009C2B38" w:rsidP="009C2B38">
      <w:pPr>
        <w:pStyle w:val="Ttulo2"/>
      </w:pPr>
      <w:r>
        <w:t>Señales distintivas del envejecimiento</w:t>
      </w:r>
    </w:p>
    <w:p w14:paraId="5E2456D8" w14:textId="3E615DF5" w:rsidR="009C2B38" w:rsidRPr="004D7315" w:rsidRDefault="00CD2932" w:rsidP="009C2B38">
      <w:pPr>
        <w:rPr>
          <w:rFonts w:ascii="Liberation Serif" w:eastAsia="NSimSun" w:hAnsi="Liberation Serif" w:cs="Arial" w:hint="eastAsia"/>
          <w:kern w:val="3"/>
          <w:sz w:val="24"/>
          <w:szCs w:val="24"/>
          <w:lang w:eastAsia="zh-CN" w:bidi="hi-IN"/>
          <w14:ligatures w14:val="none"/>
        </w:rPr>
      </w:pPr>
      <w:r w:rsidRPr="004D7315">
        <w:rPr>
          <w:rFonts w:ascii="Liberation Serif" w:eastAsia="NSimSun" w:hAnsi="Liberation Serif" w:cs="Arial"/>
          <w:kern w:val="3"/>
          <w:sz w:val="24"/>
          <w:szCs w:val="24"/>
          <w:lang w:eastAsia="zh-CN" w:bidi="hi-IN"/>
          <w14:ligatures w14:val="none"/>
        </w:rPr>
        <w:t xml:space="preserve">Se sugiere la existencia de un reloj metabólico que controla el envejecimiento. Este Se basa en 9 sellos distintivos del envejecimiento, los cuales los podemos clasificar en 3 categorías. En La primera, nos encontramos con las principales causas del daño molecular, Como la inestabilidad genómica Basada en la rotura del equilibrio entre los daños y la capacidad de reparación; Alteraciones epigenéticas que cambian la estructura del ADN; pérdida de </w:t>
      </w:r>
      <w:proofErr w:type="spellStart"/>
      <w:r w:rsidRPr="004D7315">
        <w:rPr>
          <w:rFonts w:ascii="Liberation Serif" w:eastAsia="NSimSun" w:hAnsi="Liberation Serif" w:cs="Arial"/>
          <w:kern w:val="3"/>
          <w:sz w:val="24"/>
          <w:szCs w:val="24"/>
          <w:lang w:eastAsia="zh-CN" w:bidi="hi-IN"/>
          <w14:ligatures w14:val="none"/>
        </w:rPr>
        <w:t>proteostasis</w:t>
      </w:r>
      <w:proofErr w:type="spellEnd"/>
      <w:r w:rsidRPr="004D7315">
        <w:rPr>
          <w:rFonts w:ascii="Liberation Serif" w:eastAsia="NSimSun" w:hAnsi="Liberation Serif" w:cs="Arial"/>
          <w:kern w:val="3"/>
          <w:sz w:val="24"/>
          <w:szCs w:val="24"/>
          <w:lang w:eastAsia="zh-CN" w:bidi="hi-IN"/>
          <w14:ligatures w14:val="none"/>
        </w:rPr>
        <w:t xml:space="preserve"> Y desgaste del telómero. La segunda categoría están los componentes beneficiosos a niveles bajos y dañinos a niveles altos. Entre ellos se encuentran la disfunción mitocondrial, la senescencia celular, o la detección desregulada de nutrientes. Por último, Se encuentran los elementos con los que desaparece la capacidad de autorregulación, Como el cansancio de células madre y las alteraciones en la comunicación intercelular.</w:t>
      </w:r>
    </w:p>
    <w:p w14:paraId="2921BDAD" w14:textId="77777777" w:rsidR="000A29AF" w:rsidRDefault="000A29AF" w:rsidP="000A29AF"/>
    <w:p w14:paraId="4FF2C99E" w14:textId="0ACF9C08" w:rsidR="00613887" w:rsidRDefault="00613887" w:rsidP="00613887">
      <w:pPr>
        <w:pStyle w:val="Ttulo2"/>
      </w:pPr>
      <w:r>
        <w:t>Neurodegeneración. Agregación proteica</w:t>
      </w:r>
    </w:p>
    <w:p w14:paraId="780AD2E5" w14:textId="77777777" w:rsidR="006E47E2" w:rsidRPr="004D7315" w:rsidRDefault="00A265FB" w:rsidP="00613887">
      <w:pPr>
        <w:rPr>
          <w:rFonts w:ascii="Liberation Serif" w:eastAsia="NSimSun" w:hAnsi="Liberation Serif" w:cs="Arial" w:hint="eastAsia"/>
          <w:kern w:val="3"/>
          <w:sz w:val="24"/>
          <w:szCs w:val="24"/>
          <w:lang w:eastAsia="zh-CN" w:bidi="hi-IN"/>
          <w14:ligatures w14:val="none"/>
        </w:rPr>
      </w:pPr>
      <w:r w:rsidRPr="004D7315">
        <w:rPr>
          <w:rFonts w:ascii="Liberation Serif" w:eastAsia="NSimSun" w:hAnsi="Liberation Serif" w:cs="Arial"/>
          <w:kern w:val="3"/>
          <w:sz w:val="24"/>
          <w:szCs w:val="24"/>
          <w:lang w:eastAsia="zh-CN" w:bidi="hi-IN"/>
          <w14:ligatures w14:val="none"/>
        </w:rPr>
        <w:t>La neurodegeneración consiste en el deterioro de células y tejidos, haciendo que estos pierdan de forma gradual la capacidad para realizar sus funciones. Por otra parte, esta la regeneración, proceso donde se restablecen células, tejidos y órganos.</w:t>
      </w:r>
      <w:r w:rsidR="009A5C49" w:rsidRPr="004D7315">
        <w:rPr>
          <w:rFonts w:ascii="Liberation Serif" w:eastAsia="NSimSun" w:hAnsi="Liberation Serif" w:cs="Arial"/>
          <w:kern w:val="3"/>
          <w:sz w:val="24"/>
          <w:szCs w:val="24"/>
          <w:lang w:eastAsia="zh-CN" w:bidi="hi-IN"/>
          <w14:ligatures w14:val="none"/>
        </w:rPr>
        <w:t xml:space="preserve"> </w:t>
      </w:r>
      <w:r w:rsidRPr="004D7315">
        <w:rPr>
          <w:rFonts w:ascii="Liberation Serif" w:eastAsia="NSimSun" w:hAnsi="Liberation Serif" w:cs="Arial"/>
          <w:kern w:val="3"/>
          <w:sz w:val="24"/>
          <w:szCs w:val="24"/>
          <w:lang w:eastAsia="zh-CN" w:bidi="hi-IN"/>
          <w14:ligatures w14:val="none"/>
        </w:rPr>
        <w:t xml:space="preserve">En cambio, las neuronas </w:t>
      </w:r>
      <w:r w:rsidR="009A5C49" w:rsidRPr="004D7315">
        <w:rPr>
          <w:rFonts w:ascii="Liberation Serif" w:eastAsia="NSimSun" w:hAnsi="Liberation Serif" w:cs="Arial"/>
          <w:kern w:val="3"/>
          <w:sz w:val="24"/>
          <w:szCs w:val="24"/>
          <w:lang w:eastAsia="zh-CN" w:bidi="hi-IN"/>
          <w14:ligatures w14:val="none"/>
        </w:rPr>
        <w:t xml:space="preserve">son células </w:t>
      </w:r>
      <w:proofErr w:type="spellStart"/>
      <w:r w:rsidR="009A5C49" w:rsidRPr="004D7315">
        <w:rPr>
          <w:rFonts w:ascii="Liberation Serif" w:eastAsia="NSimSun" w:hAnsi="Liberation Serif" w:cs="Arial"/>
          <w:kern w:val="3"/>
          <w:sz w:val="24"/>
          <w:szCs w:val="24"/>
          <w:lang w:eastAsia="zh-CN" w:bidi="hi-IN"/>
          <w14:ligatures w14:val="none"/>
        </w:rPr>
        <w:t>postmitóticas</w:t>
      </w:r>
      <w:proofErr w:type="spellEnd"/>
      <w:r w:rsidR="009A5C49" w:rsidRPr="004D7315">
        <w:rPr>
          <w:rFonts w:ascii="Liberation Serif" w:eastAsia="NSimSun" w:hAnsi="Liberation Serif" w:cs="Arial"/>
          <w:kern w:val="3"/>
          <w:sz w:val="24"/>
          <w:szCs w:val="24"/>
          <w:lang w:eastAsia="zh-CN" w:bidi="hi-IN"/>
          <w14:ligatures w14:val="none"/>
        </w:rPr>
        <w:t xml:space="preserve"> </w:t>
      </w:r>
      <w:r w:rsidRPr="004D7315">
        <w:rPr>
          <w:rFonts w:ascii="Liberation Serif" w:eastAsia="NSimSun" w:hAnsi="Liberation Serif" w:cs="Arial"/>
          <w:kern w:val="3"/>
          <w:sz w:val="24"/>
          <w:szCs w:val="24"/>
          <w:lang w:eastAsia="zh-CN" w:bidi="hi-IN"/>
          <w14:ligatures w14:val="none"/>
        </w:rPr>
        <w:t xml:space="preserve">no tienen la habilidad de </w:t>
      </w:r>
      <w:r w:rsidR="009A5C49" w:rsidRPr="004D7315">
        <w:rPr>
          <w:rFonts w:ascii="Liberation Serif" w:eastAsia="NSimSun" w:hAnsi="Liberation Serif" w:cs="Arial"/>
          <w:kern w:val="3"/>
          <w:sz w:val="24"/>
          <w:szCs w:val="24"/>
          <w:lang w:eastAsia="zh-CN" w:bidi="hi-IN"/>
          <w14:ligatures w14:val="none"/>
        </w:rPr>
        <w:t>dividirse ni remplazarse</w:t>
      </w:r>
      <w:r w:rsidRPr="004D7315">
        <w:rPr>
          <w:rFonts w:ascii="Liberation Serif" w:eastAsia="NSimSun" w:hAnsi="Liberation Serif" w:cs="Arial"/>
          <w:kern w:val="3"/>
          <w:sz w:val="24"/>
          <w:szCs w:val="24"/>
          <w:lang w:eastAsia="zh-CN" w:bidi="hi-IN"/>
          <w14:ligatures w14:val="none"/>
        </w:rPr>
        <w:t xml:space="preserve">, por lo que envejecen por la acumulación de daños con el paso del tiempo. </w:t>
      </w:r>
      <w:r w:rsidR="009A5C49" w:rsidRPr="004D7315">
        <w:rPr>
          <w:rFonts w:ascii="Liberation Serif" w:eastAsia="NSimSun" w:hAnsi="Liberation Serif" w:cs="Arial"/>
          <w:kern w:val="3"/>
          <w:sz w:val="24"/>
          <w:szCs w:val="24"/>
          <w:lang w:eastAsia="zh-CN" w:bidi="hi-IN"/>
          <w14:ligatures w14:val="none"/>
        </w:rPr>
        <w:t xml:space="preserve">Esto lleva a una pérdida de neuronas </w:t>
      </w:r>
      <w:r w:rsidR="006E47E2" w:rsidRPr="004D7315">
        <w:rPr>
          <w:rFonts w:ascii="Liberation Serif" w:eastAsia="NSimSun" w:hAnsi="Liberation Serif" w:cs="Arial"/>
          <w:kern w:val="3"/>
          <w:sz w:val="24"/>
          <w:szCs w:val="24"/>
          <w:lang w:eastAsia="zh-CN" w:bidi="hi-IN"/>
          <w14:ligatures w14:val="none"/>
        </w:rPr>
        <w:t xml:space="preserve">que afecta sobre todo al hipocampo y a los cingulados anterior y posterior, zonas especialmente afectadas en las enfermedades neurodegenerativas. También supone una pérdida de dendritas y sinapsis. </w:t>
      </w:r>
    </w:p>
    <w:p w14:paraId="216AB5DF" w14:textId="1DE728DD" w:rsidR="00A265FB" w:rsidRPr="004D7315" w:rsidRDefault="006E47E2" w:rsidP="00613887">
      <w:pPr>
        <w:rPr>
          <w:rFonts w:ascii="Liberation Serif" w:eastAsia="NSimSun" w:hAnsi="Liberation Serif" w:cs="Arial" w:hint="eastAsia"/>
          <w:kern w:val="3"/>
          <w:sz w:val="24"/>
          <w:szCs w:val="24"/>
          <w:lang w:eastAsia="zh-CN" w:bidi="hi-IN"/>
          <w14:ligatures w14:val="none"/>
        </w:rPr>
      </w:pPr>
      <w:r w:rsidRPr="004D7315">
        <w:rPr>
          <w:rFonts w:ascii="Liberation Serif" w:eastAsia="NSimSun" w:hAnsi="Liberation Serif" w:cs="Arial"/>
          <w:kern w:val="3"/>
          <w:sz w:val="24"/>
          <w:szCs w:val="24"/>
          <w:lang w:eastAsia="zh-CN" w:bidi="hi-IN"/>
          <w14:ligatures w14:val="none"/>
        </w:rPr>
        <w:t>Hay varios mecanismos encargados de inducir la neurodegeneración. Entre ellos encontramos factores diversos como pueden ser genéticos y ambientales, las dinámicas anormales de las proteínas o el daño oxidativo.   Todo esto junto con otros sistemas llevan a la muerte celular.</w:t>
      </w:r>
    </w:p>
    <w:p w14:paraId="4391DED3" w14:textId="537000AF" w:rsidR="00670D57" w:rsidRPr="004D7315" w:rsidRDefault="00BD2955" w:rsidP="006E4962">
      <w:pPr>
        <w:rPr>
          <w:rFonts w:ascii="Liberation Serif" w:eastAsia="NSimSun" w:hAnsi="Liberation Serif" w:cs="Arial" w:hint="eastAsia"/>
          <w:kern w:val="3"/>
          <w:sz w:val="24"/>
          <w:szCs w:val="24"/>
          <w:lang w:eastAsia="zh-CN" w:bidi="hi-IN"/>
          <w14:ligatures w14:val="none"/>
        </w:rPr>
      </w:pPr>
      <w:r w:rsidRPr="004D7315">
        <w:rPr>
          <w:rFonts w:ascii="Liberation Serif" w:eastAsia="NSimSun" w:hAnsi="Liberation Serif" w:cs="Arial"/>
          <w:kern w:val="3"/>
          <w:sz w:val="24"/>
          <w:szCs w:val="24"/>
          <w:lang w:eastAsia="zh-CN" w:bidi="hi-IN"/>
          <w14:ligatures w14:val="none"/>
        </w:rPr>
        <w:lastRenderedPageBreak/>
        <w:t>Intentando aclarar el mecanismo de degeneración de las células, algunos científicos llegaron a la conclusión de que la agregación de proteínas alteradas o deficientemente plegadas eran una de las principales causas de la muerte neuronal. Las distintas enfermedades neurodegenerativas tienen esta característica en común. Mediante distintos estudios, se consiguieron identificar ciertas alteraciones de proteínas correspondientes a diferentes enfermedades. Como</w:t>
      </w:r>
      <w:r w:rsidR="002D01A2" w:rsidRPr="004D7315">
        <w:rPr>
          <w:rFonts w:ascii="Liberation Serif" w:eastAsia="NSimSun" w:hAnsi="Liberation Serif" w:cs="Arial"/>
          <w:kern w:val="3"/>
          <w:sz w:val="24"/>
          <w:szCs w:val="24"/>
          <w:lang w:eastAsia="zh-CN" w:bidi="hi-IN"/>
          <w14:ligatures w14:val="none"/>
        </w:rPr>
        <w:t>,</w:t>
      </w:r>
      <w:r w:rsidRPr="004D7315">
        <w:rPr>
          <w:rFonts w:ascii="Liberation Serif" w:eastAsia="NSimSun" w:hAnsi="Liberation Serif" w:cs="Arial"/>
          <w:kern w:val="3"/>
          <w:sz w:val="24"/>
          <w:szCs w:val="24"/>
          <w:lang w:eastAsia="zh-CN" w:bidi="hi-IN"/>
          <w14:ligatures w14:val="none"/>
        </w:rPr>
        <w:t xml:space="preserve"> por ejemplo, el Alzheimer se asocia a la proteína B amiloide y el Parkinson a los depósitos de alfa-</w:t>
      </w:r>
      <w:proofErr w:type="spellStart"/>
      <w:r w:rsidRPr="004D7315">
        <w:rPr>
          <w:rFonts w:ascii="Liberation Serif" w:eastAsia="NSimSun" w:hAnsi="Liberation Serif" w:cs="Arial"/>
          <w:kern w:val="3"/>
          <w:sz w:val="24"/>
          <w:szCs w:val="24"/>
          <w:lang w:eastAsia="zh-CN" w:bidi="hi-IN"/>
          <w14:ligatures w14:val="none"/>
        </w:rPr>
        <w:t>sinucleína</w:t>
      </w:r>
      <w:proofErr w:type="spellEnd"/>
      <w:r w:rsidRPr="004D7315">
        <w:rPr>
          <w:rFonts w:ascii="Liberation Serif" w:eastAsia="NSimSun" w:hAnsi="Liberation Serif" w:cs="Arial"/>
          <w:kern w:val="3"/>
          <w:sz w:val="24"/>
          <w:szCs w:val="24"/>
          <w:lang w:eastAsia="zh-CN" w:bidi="hi-IN"/>
          <w14:ligatures w14:val="none"/>
        </w:rPr>
        <w:t xml:space="preserve">.  Aún así, siguen abiertas ciertas preguntas, como el por qué de que algunas proteínas se plieguen de forma anormal y por qué algunas son más propensas a la </w:t>
      </w:r>
      <w:r w:rsidR="002D01A2" w:rsidRPr="004D7315">
        <w:rPr>
          <w:rFonts w:ascii="Liberation Serif" w:eastAsia="NSimSun" w:hAnsi="Liberation Serif" w:cs="Arial"/>
          <w:kern w:val="3"/>
          <w:sz w:val="24"/>
          <w:szCs w:val="24"/>
          <w:lang w:eastAsia="zh-CN" w:bidi="hi-IN"/>
          <w14:ligatures w14:val="none"/>
        </w:rPr>
        <w:t>agregación</w:t>
      </w:r>
      <w:r w:rsidRPr="004D7315">
        <w:rPr>
          <w:rFonts w:ascii="Liberation Serif" w:eastAsia="NSimSun" w:hAnsi="Liberation Serif" w:cs="Arial"/>
          <w:kern w:val="3"/>
          <w:sz w:val="24"/>
          <w:szCs w:val="24"/>
          <w:lang w:eastAsia="zh-CN" w:bidi="hi-IN"/>
          <w14:ligatures w14:val="none"/>
        </w:rPr>
        <w:t xml:space="preserve"> que otras.</w:t>
      </w:r>
    </w:p>
    <w:p w14:paraId="176376AD" w14:textId="659F127D" w:rsidR="008F045A" w:rsidRDefault="008F045A" w:rsidP="006E4962">
      <w:r w:rsidRPr="004D7315">
        <w:rPr>
          <w:rFonts w:ascii="Liberation Serif" w:eastAsia="NSimSun" w:hAnsi="Liberation Serif" w:cs="Arial"/>
          <w:kern w:val="3"/>
          <w:sz w:val="24"/>
          <w:szCs w:val="24"/>
          <w:lang w:eastAsia="zh-CN" w:bidi="hi-IN"/>
          <w14:ligatures w14:val="none"/>
        </w:rPr>
        <w:t>Otro concepto muy importante y bastante reciente es la resiliencia. Esta consiste en la capacidad de los individuos a ajustarse a situaciones adversas o, en el ámbito de la física, es la capacidad de ciertos materiales para recuperarse de ciertas cargas. Los factores determinantes de la resiliencia pueden ser determinantes para las investigaciones de la neurodegeneración.</w:t>
      </w:r>
    </w:p>
    <w:p w14:paraId="189F3F99" w14:textId="77777777" w:rsidR="002D01A2" w:rsidRDefault="002D01A2" w:rsidP="006E4962"/>
    <w:p w14:paraId="05408360" w14:textId="77777777" w:rsidR="000A29AF" w:rsidRDefault="000A29AF" w:rsidP="000A29AF">
      <w:pPr>
        <w:pStyle w:val="Ttulo1"/>
      </w:pPr>
      <w:r>
        <w:t>BASES MOLECULARES Y CELULARES DE LA DEGENERACIÓN</w:t>
      </w:r>
    </w:p>
    <w:p w14:paraId="16FCA1AA" w14:textId="77777777" w:rsidR="000A29AF" w:rsidRDefault="000A29AF" w:rsidP="000A29AF">
      <w:pPr>
        <w:pStyle w:val="Standard"/>
        <w:spacing w:line="360" w:lineRule="auto"/>
        <w:jc w:val="both"/>
        <w:rPr>
          <w:rFonts w:hint="eastAsia"/>
        </w:rPr>
      </w:pPr>
    </w:p>
    <w:p w14:paraId="74D2BB8A" w14:textId="77777777" w:rsidR="000A29AF" w:rsidRDefault="000A29AF" w:rsidP="000A29AF">
      <w:pPr>
        <w:pStyle w:val="Standard"/>
        <w:spacing w:line="360" w:lineRule="auto"/>
        <w:jc w:val="both"/>
        <w:rPr>
          <w:rFonts w:hint="eastAsia"/>
        </w:rPr>
      </w:pPr>
      <w:r>
        <w:t xml:space="preserve">El conocimiento de las bases moleculares y celulares de la neurodegeneración son esenciales para desarrollar nuevos métodos </w:t>
      </w:r>
      <w:proofErr w:type="gramStart"/>
      <w:r>
        <w:t>diagnósticos</w:t>
      </w:r>
      <w:proofErr w:type="gramEnd"/>
      <w:r>
        <w:t xml:space="preserve"> así como nuevas terapias. En el libro se aborda la compleja interacción entre los diferentes procesos biológicos y fisiológicos que pueden influir en la patogénesis de diferentes enfermedades. Se ha hecho un enorme esfuerzo en estudiar los mecanismos que regulan la muerte celular, ya que esto permitirá avanzar en nuevas intervenciones terapéuticas que detengan o enlentezcan el proceso neurodegenerativo.</w:t>
      </w:r>
    </w:p>
    <w:p w14:paraId="53719398" w14:textId="77777777" w:rsidR="000A29AF" w:rsidRDefault="000A29AF" w:rsidP="000A29AF">
      <w:pPr>
        <w:pStyle w:val="Standard"/>
        <w:spacing w:line="360" w:lineRule="auto"/>
        <w:jc w:val="both"/>
        <w:rPr>
          <w:rFonts w:hint="eastAsia"/>
        </w:rPr>
      </w:pPr>
    </w:p>
    <w:p w14:paraId="47380ECD" w14:textId="5771C904" w:rsidR="000A29AF" w:rsidRDefault="000A29AF" w:rsidP="000A29AF">
      <w:pPr>
        <w:pStyle w:val="Standard"/>
        <w:spacing w:line="360" w:lineRule="auto"/>
        <w:jc w:val="both"/>
        <w:rPr>
          <w:rFonts w:hint="eastAsia"/>
        </w:rPr>
      </w:pPr>
      <w:r>
        <w:t>Se describen tres tipos de muerte celular: la apoptosis o “muerte celular programada”, la necrosis que se produce como consecuencia de la acción de toxinas, generando una caída de ATP y la autofagia</w:t>
      </w:r>
      <w:r w:rsidR="00BE3F04">
        <w:t>. Este último, es un</w:t>
      </w:r>
      <w:r>
        <w:t xml:space="preserve"> mecanismo empleado por las células eucariotas para degradar sus componentes con vistas a la renovación y recambio de estos. Se concluye que en la neurodegeneración la autofagia está descontrolada</w:t>
      </w:r>
      <w:r w:rsidR="00BE3F04">
        <w:t>. D</w:t>
      </w:r>
      <w:r>
        <w:t>espués de analizar este mecanismo en las principales enfermedades degenerativas</w:t>
      </w:r>
      <w:r w:rsidR="00BE3F04">
        <w:t>,</w:t>
      </w:r>
      <w:r>
        <w:t xml:space="preserve"> se concluye que se encuentran involucrados de una manera directa defectos en su funcionamiento.</w:t>
      </w:r>
    </w:p>
    <w:p w14:paraId="4C9CAD7B" w14:textId="77777777" w:rsidR="000A29AF" w:rsidRDefault="000A29AF" w:rsidP="000A29AF">
      <w:pPr>
        <w:pStyle w:val="Standard"/>
        <w:spacing w:line="360" w:lineRule="auto"/>
        <w:jc w:val="both"/>
        <w:rPr>
          <w:rFonts w:hint="eastAsia"/>
        </w:rPr>
      </w:pPr>
    </w:p>
    <w:p w14:paraId="31B82DD0" w14:textId="577EB6EB" w:rsidR="000A29AF" w:rsidRDefault="000A29AF" w:rsidP="000A29AF">
      <w:pPr>
        <w:pStyle w:val="Standard"/>
        <w:spacing w:line="360" w:lineRule="auto"/>
        <w:jc w:val="both"/>
        <w:rPr>
          <w:rFonts w:hint="eastAsia"/>
        </w:rPr>
      </w:pPr>
      <w:r>
        <w:t>Otro de los procesos objeto de estudio es la oxidación y el estrés oxidativo</w:t>
      </w:r>
      <w:r w:rsidR="00BE3F04">
        <w:t>. Esto es</w:t>
      </w:r>
      <w:r>
        <w:t xml:space="preserve"> debido a nuestra naturaleza como seres vivos que consumen oxígeno y que están expuestos de manera permanente a subproductos tóxicos conocidos genéricamente </w:t>
      </w:r>
      <w:proofErr w:type="gramStart"/>
      <w:r>
        <w:t>como  “</w:t>
      </w:r>
      <w:proofErr w:type="gramEnd"/>
      <w:r>
        <w:t xml:space="preserve">radicales libres de oxígeno” y “radicales libres de hidrógeno”. Uno de los radicales libre de mayor </w:t>
      </w:r>
      <w:r>
        <w:lastRenderedPageBreak/>
        <w:t>interés en medicina es el óxido nítrico, se estima que tiene un papel protagonista indirecto en la neurodegeneración a través de un derivado denominado “</w:t>
      </w:r>
      <w:proofErr w:type="spellStart"/>
      <w:r>
        <w:t>peroxinitrito</w:t>
      </w:r>
      <w:proofErr w:type="spellEnd"/>
      <w:r>
        <w:t xml:space="preserve">”. Los resultados de diferentes estudios demuestran que la generación de prooxidantes es un factor que influye en la velocidad de envejecimiento, </w:t>
      </w:r>
      <w:r w:rsidR="00BE3F04">
        <w:t>el cual está relacionado directamente con el</w:t>
      </w:r>
      <w:r>
        <w:t xml:space="preserve"> daño mitocondrial.</w:t>
      </w:r>
    </w:p>
    <w:p w14:paraId="01C24E25" w14:textId="6AA91559" w:rsidR="000A29AF" w:rsidRDefault="000A29AF" w:rsidP="000A29AF">
      <w:pPr>
        <w:pStyle w:val="Standard"/>
        <w:spacing w:line="360" w:lineRule="auto"/>
        <w:jc w:val="both"/>
        <w:rPr>
          <w:rFonts w:hint="eastAsia"/>
        </w:rPr>
      </w:pPr>
      <w:r>
        <w:t xml:space="preserve">Por tanto, en el origen de las enfermedades neurodegenerativas se encuentran involucrada la elevada </w:t>
      </w:r>
      <w:r w:rsidR="00BE3F04">
        <w:t>producció</w:t>
      </w:r>
      <w:r w:rsidR="00BE3F04">
        <w:rPr>
          <w:rFonts w:hint="eastAsia"/>
        </w:rPr>
        <w:t>n</w:t>
      </w:r>
      <w:r>
        <w:t xml:space="preserve"> de especies reactivas de oxígeno (ROS) y especies reactivas de nitrógeno (RNS) asociadas a un mal funcionamiento de la mitocondria neuronal. El daño en el ADN, como consecuencia del estrés oxidativo, genera desarrollo de mutaciones en el mismo. En </w:t>
      </w:r>
      <w:r w:rsidR="00BE3F04">
        <w:t>definitiva</w:t>
      </w:r>
      <w:r w:rsidR="00BE3F04">
        <w:rPr>
          <w:rFonts w:hint="eastAsia"/>
        </w:rPr>
        <w:t>,</w:t>
      </w:r>
      <w:r>
        <w:t xml:space="preserve"> se genera una relación multidireccional entre estrés oxidativo, mal funcionamiento mitocondrial, incremento de apoptosis y disminución de la autofagia, cuyo resultado es el desarrollo de la neurodegeneración.</w:t>
      </w:r>
    </w:p>
    <w:p w14:paraId="163CA328" w14:textId="77777777" w:rsidR="000A29AF" w:rsidRDefault="000A29AF" w:rsidP="000A29AF">
      <w:pPr>
        <w:pStyle w:val="Standard"/>
        <w:spacing w:line="360" w:lineRule="auto"/>
        <w:jc w:val="both"/>
        <w:rPr>
          <w:rFonts w:hint="eastAsia"/>
        </w:rPr>
      </w:pPr>
    </w:p>
    <w:p w14:paraId="2F4BF47A" w14:textId="0CFA2141" w:rsidR="000A29AF" w:rsidRDefault="000A29AF" w:rsidP="000A29AF">
      <w:pPr>
        <w:pStyle w:val="Standard"/>
        <w:spacing w:line="360" w:lineRule="auto"/>
        <w:jc w:val="both"/>
        <w:rPr>
          <w:rFonts w:hint="eastAsia"/>
        </w:rPr>
      </w:pPr>
      <w:proofErr w:type="gramStart"/>
      <w:r>
        <w:t>Un último elemento a analizar</w:t>
      </w:r>
      <w:proofErr w:type="gramEnd"/>
      <w:r>
        <w:t xml:space="preserve"> es la </w:t>
      </w:r>
      <w:proofErr w:type="spellStart"/>
      <w:r>
        <w:t>neuroinflamación</w:t>
      </w:r>
      <w:proofErr w:type="spellEnd"/>
      <w:r>
        <w:t xml:space="preserve"> como respuesta inflamatoria del sistema nervioso central a cualquier tipo de agresión o lesión sobre este. En este punto es relevante las funciones que tiene la glía, </w:t>
      </w:r>
      <w:r w:rsidR="00BE3F04">
        <w:t>células</w:t>
      </w:r>
      <w:r>
        <w:t xml:space="preserve"> que desempeñan un papel esencial de soporte a las neuronas y a ala fisiología del sistema nervioso. Aunque el proceso inflamatorio es un mecanismo de defensa del organismo contra la infección, </w:t>
      </w:r>
      <w:r w:rsidR="00BE3F04">
        <w:t>la pérdida de su regulación hace</w:t>
      </w:r>
      <w:r>
        <w:t xml:space="preserve"> que contribuya a una condición patológica, pues mantiene un proceso de destrucción celular progresivo. Esto nos lleva a que las respuestas inflamatorias se mantienen activadas durante el estado de estrés oxidativo, lo que lleva a las neuronas a un círculo vicioso de muerte y destrucción.</w:t>
      </w:r>
    </w:p>
    <w:p w14:paraId="0FEEA69E" w14:textId="77777777" w:rsidR="000A29AF" w:rsidRDefault="000A29AF" w:rsidP="000A29AF">
      <w:pPr>
        <w:pStyle w:val="Standard"/>
        <w:spacing w:line="360" w:lineRule="auto"/>
        <w:jc w:val="both"/>
        <w:rPr>
          <w:rFonts w:hint="eastAsia"/>
        </w:rPr>
      </w:pPr>
    </w:p>
    <w:p w14:paraId="517ABB03" w14:textId="77777777" w:rsidR="000A29AF" w:rsidRDefault="000A29AF" w:rsidP="000A29AF">
      <w:pPr>
        <w:pStyle w:val="Ttulo1"/>
      </w:pPr>
      <w:r>
        <w:t>ENFERMEDADES NEURODEGENERATIVAS</w:t>
      </w:r>
    </w:p>
    <w:p w14:paraId="6C654418" w14:textId="77777777" w:rsidR="000A29AF" w:rsidRDefault="000A29AF" w:rsidP="000A29AF">
      <w:pPr>
        <w:pStyle w:val="Standard"/>
        <w:spacing w:line="360" w:lineRule="auto"/>
        <w:jc w:val="both"/>
        <w:rPr>
          <w:rFonts w:hint="eastAsia"/>
        </w:rPr>
      </w:pPr>
    </w:p>
    <w:p w14:paraId="03F23D0A" w14:textId="77777777" w:rsidR="000A29AF" w:rsidRDefault="000A29AF" w:rsidP="000A29AF">
      <w:pPr>
        <w:pStyle w:val="Standard"/>
        <w:spacing w:line="360" w:lineRule="auto"/>
        <w:jc w:val="both"/>
        <w:rPr>
          <w:rFonts w:hint="eastAsia"/>
        </w:rPr>
      </w:pPr>
      <w:r>
        <w:t>Las enfermedades degenerativas tienen cada vez mayor protagonismo en nuestra sociedad debido al envejecimiento de la población. Se definen como aquellas patologías heredadas o adquiridas, en las que se produce una disfunción progresiva del sistema nervioso central. Existen más de 600 enfermedades neurodegenerativas, pero destacan la enfermedad de Alzheimer (EA), la enfermedad de Parkinson (EP), la enfermedad de Huntington (EH) y la esclerosis lateral amiotrófica (ELA)</w:t>
      </w:r>
    </w:p>
    <w:p w14:paraId="7F1C66E5" w14:textId="77777777" w:rsidR="000A29AF" w:rsidRDefault="000A29AF" w:rsidP="000A29AF">
      <w:pPr>
        <w:pStyle w:val="Standard"/>
        <w:spacing w:line="360" w:lineRule="auto"/>
        <w:jc w:val="both"/>
        <w:rPr>
          <w:rFonts w:hint="eastAsia"/>
        </w:rPr>
      </w:pPr>
    </w:p>
    <w:p w14:paraId="7FA45D38" w14:textId="77777777" w:rsidR="000A29AF" w:rsidRDefault="000A29AF" w:rsidP="000A29AF">
      <w:pPr>
        <w:pStyle w:val="Ttulo2"/>
      </w:pPr>
      <w:r>
        <w:lastRenderedPageBreak/>
        <w:t>Enfermedad de Alzheimer</w:t>
      </w:r>
    </w:p>
    <w:p w14:paraId="5F991B43" w14:textId="4DD34B9A" w:rsidR="000A29AF" w:rsidRDefault="000A29AF" w:rsidP="000A29AF">
      <w:pPr>
        <w:pStyle w:val="Standard"/>
        <w:spacing w:line="360" w:lineRule="auto"/>
        <w:jc w:val="both"/>
        <w:rPr>
          <w:rFonts w:hint="eastAsia"/>
        </w:rPr>
      </w:pPr>
      <w:r>
        <w:t xml:space="preserve">La EA es actualmente un problema de primer orden y una prioridad para los sistemas de salud. Hay varios estudios sobre su prevalencia, el estudio Delphi </w:t>
      </w:r>
      <w:r w:rsidR="00E07B5D">
        <w:t>prevé</w:t>
      </w:r>
      <w:r>
        <w:t xml:space="preserve"> que en el 2040 habrá más de 80 millones de personas afectadas por la enfermedad, existiendo unanimidad en que la </w:t>
      </w:r>
      <w:r w:rsidR="00E07B5D">
        <w:t>prevalenci</w:t>
      </w:r>
      <w:r w:rsidR="00E07B5D">
        <w:rPr>
          <w:rFonts w:hint="eastAsia"/>
        </w:rPr>
        <w:t>a</w:t>
      </w:r>
      <w:r>
        <w:t xml:space="preserve"> se dobla cada cinco años. Siendo una de las principales causas de muerte no se puede prevenir, curar ni siquiera ralentizar su avance.</w:t>
      </w:r>
    </w:p>
    <w:p w14:paraId="0FB7C52A" w14:textId="0C371C55" w:rsidR="000A29AF" w:rsidRDefault="000A29AF" w:rsidP="000A29AF">
      <w:pPr>
        <w:pStyle w:val="Standard"/>
        <w:spacing w:line="360" w:lineRule="auto"/>
        <w:jc w:val="both"/>
        <w:rPr>
          <w:rFonts w:hint="eastAsia"/>
        </w:rPr>
      </w:pPr>
      <w:r>
        <w:t>La edad es el principal factor de riesgo para su desarrollo</w:t>
      </w:r>
      <w:r w:rsidR="00E07B5D">
        <w:t>,</w:t>
      </w:r>
      <w:r>
        <w:t xml:space="preserve"> y presenta mayor incidencia en el género femenino en edades avanzadas, también un abaja escolarización aumenta el riesgo. Existen multitud de estudios sobre los diferentes factores de riesgo, una relación compleja difícil de interpretar debido a la alta variabilidad. La mayoría de los casos se considera que no tienen origen genético</w:t>
      </w:r>
      <w:r w:rsidR="00EB1F1E">
        <w:t>.</w:t>
      </w:r>
      <w:r>
        <w:t xml:space="preserve"> </w:t>
      </w:r>
      <w:r w:rsidR="00EB1F1E">
        <w:t>S</w:t>
      </w:r>
      <w:r>
        <w:t xml:space="preserve">in </w:t>
      </w:r>
      <w:r w:rsidR="00EB1F1E">
        <w:t>embargo</w:t>
      </w:r>
      <w:r w:rsidR="00EB1F1E">
        <w:rPr>
          <w:rFonts w:hint="eastAsia"/>
        </w:rPr>
        <w:t>,</w:t>
      </w:r>
      <w:r>
        <w:t xml:space="preserve"> existen pruebas de factores genéticos que puedan conllevar una mayor predisposición a padecer la enfermedad, confirmándose el genotipo </w:t>
      </w:r>
      <w:proofErr w:type="spellStart"/>
      <w:r>
        <w:t>apolipoproteçina</w:t>
      </w:r>
      <w:proofErr w:type="spellEnd"/>
      <w:r>
        <w:t xml:space="preserve"> E (</w:t>
      </w:r>
      <w:proofErr w:type="spellStart"/>
      <w:r>
        <w:t>ApoE</w:t>
      </w:r>
      <w:proofErr w:type="spellEnd"/>
      <w:r>
        <w:t>) como factor de riesgo en múltiples estudios.</w:t>
      </w:r>
    </w:p>
    <w:p w14:paraId="18139E59" w14:textId="1D07838F" w:rsidR="000A29AF" w:rsidRDefault="000A29AF" w:rsidP="000A29AF">
      <w:pPr>
        <w:pStyle w:val="Standard"/>
        <w:spacing w:line="360" w:lineRule="auto"/>
        <w:jc w:val="both"/>
        <w:rPr>
          <w:rFonts w:hint="eastAsia"/>
        </w:rPr>
      </w:pPr>
      <w:r>
        <w:t xml:space="preserve">En la corteza cerebral, la sustancia blanca contiene los axones </w:t>
      </w:r>
      <w:r w:rsidR="00EB1F1E">
        <w:t>(responsables</w:t>
      </w:r>
      <w:r>
        <w:t xml:space="preserve"> de las conexiones entre neuronas)</w:t>
      </w:r>
      <w:r w:rsidR="00EB1F1E">
        <w:t>.</w:t>
      </w:r>
      <w:r>
        <w:t xml:space="preserve"> </w:t>
      </w:r>
      <w:r w:rsidR="00EB1F1E">
        <w:t>L</w:t>
      </w:r>
      <w:r>
        <w:t>a pérdida de sinapsis podría constituir la vía final común de la patología, ya que su número disminuye con la evolución de la enfermedad.</w:t>
      </w:r>
    </w:p>
    <w:p w14:paraId="43AE77C0" w14:textId="77777777" w:rsidR="000A29AF" w:rsidRDefault="000A29AF" w:rsidP="000A29AF">
      <w:pPr>
        <w:pStyle w:val="Standard"/>
        <w:spacing w:line="360" w:lineRule="auto"/>
        <w:jc w:val="both"/>
        <w:rPr>
          <w:rFonts w:hint="eastAsia"/>
        </w:rPr>
      </w:pPr>
    </w:p>
    <w:p w14:paraId="1734DC2A" w14:textId="08D953D0" w:rsidR="000A29AF" w:rsidRDefault="000A29AF" w:rsidP="000A29AF">
      <w:pPr>
        <w:pStyle w:val="Standard"/>
        <w:spacing w:line="360" w:lineRule="auto"/>
        <w:jc w:val="both"/>
        <w:rPr>
          <w:rFonts w:hint="eastAsia"/>
        </w:rPr>
      </w:pPr>
      <w:r>
        <w:t xml:space="preserve">Existe la necesidad de definir el estado entre normalidad y demencia y para ello han surgido en los </w:t>
      </w:r>
      <w:r w:rsidR="00EB1F1E">
        <w:t>últimos</w:t>
      </w:r>
      <w:r>
        <w:t xml:space="preserve"> años diferentes criterios, cobrando especial relevancia en el mundo científico el término “deterioro cognitivo leve”. Los pacientes se quejan básicamente de pérdida de </w:t>
      </w:r>
      <w:r w:rsidR="00EB1F1E">
        <w:t>memoria</w:t>
      </w:r>
      <w:r w:rsidR="00EB1F1E">
        <w:rPr>
          <w:rFonts w:hint="eastAsia"/>
        </w:rPr>
        <w:t>,</w:t>
      </w:r>
      <w:r>
        <w:t xml:space="preserve"> pero pueden manifestar otras dificultades. Las técnicas de neuroimagen son de indudable interés clínico, de forma complementaria a las manifestaciones clínicas. El objetivo es identificar a aquellos pacientes con mayor riesgo de desarrollar una demencia, e instalar un acercamiento terapéutico de manera temprana.</w:t>
      </w:r>
    </w:p>
    <w:p w14:paraId="61EF01CF" w14:textId="4D4A79C9" w:rsidR="000A29AF" w:rsidRDefault="000A29AF" w:rsidP="000A29AF">
      <w:pPr>
        <w:pStyle w:val="Standard"/>
        <w:spacing w:line="360" w:lineRule="auto"/>
        <w:jc w:val="both"/>
        <w:rPr>
          <w:rFonts w:hint="eastAsia"/>
        </w:rPr>
      </w:pPr>
      <w:r>
        <w:t>La demencia es un proceso progresivo</w:t>
      </w:r>
      <w:r w:rsidR="00EB1F1E">
        <w:t>.</w:t>
      </w:r>
      <w:r>
        <w:t xml:space="preserve"> </w:t>
      </w:r>
      <w:r w:rsidR="00EB1F1E">
        <w:t>A</w:t>
      </w:r>
      <w:r>
        <w:t xml:space="preserve">l </w:t>
      </w:r>
      <w:r w:rsidR="00EB1F1E">
        <w:t>déficit</w:t>
      </w:r>
      <w:r>
        <w:t xml:space="preserve"> de memoria se van añadiendo dificultades del lenguaje, la desorientación</w:t>
      </w:r>
      <w:r w:rsidR="00EB1F1E">
        <w:t xml:space="preserve"> y</w:t>
      </w:r>
      <w:r>
        <w:t xml:space="preserve"> la desorganización de las actividades cotidianas. Entre otras manifestaciones clínicas se encuentra la apraxia y la agnosia y la afasia en sus diferentes manifestaciones. Los síntomas psicológicos y conductuales afectan a los pacientes con </w:t>
      </w:r>
      <w:r w:rsidR="00EB1F1E">
        <w:t>demencia, con</w:t>
      </w:r>
      <w:r>
        <w:t xml:space="preserve"> una prevalencia del 90%, entre </w:t>
      </w:r>
      <w:r w:rsidR="00EB1F1E">
        <w:t>los que</w:t>
      </w:r>
      <w:r>
        <w:t xml:space="preserve"> cabe destacar la apatía, la agresividad</w:t>
      </w:r>
      <w:r w:rsidR="00EB1F1E">
        <w:t>,</w:t>
      </w:r>
      <w:r>
        <w:t xml:space="preserve"> así como las </w:t>
      </w:r>
      <w:r w:rsidR="00EB1F1E">
        <w:t>alucinaciones</w:t>
      </w:r>
      <w:r>
        <w:t xml:space="preserve"> y la alteración del ciclo vigilia-sueño. Es relevante ubicar al paciente en el estadio evolutivo para programar adecuadamente su tratamiento.</w:t>
      </w:r>
    </w:p>
    <w:p w14:paraId="29255823" w14:textId="77777777" w:rsidR="000A29AF" w:rsidRDefault="000A29AF" w:rsidP="000A29AF">
      <w:pPr>
        <w:pStyle w:val="Standard"/>
        <w:spacing w:line="360" w:lineRule="auto"/>
        <w:jc w:val="both"/>
        <w:rPr>
          <w:rFonts w:hint="eastAsia"/>
        </w:rPr>
      </w:pPr>
    </w:p>
    <w:p w14:paraId="18B30CCF" w14:textId="47746320" w:rsidR="000A29AF" w:rsidRDefault="000A29AF" w:rsidP="000A29AF">
      <w:pPr>
        <w:pStyle w:val="Standard"/>
        <w:spacing w:line="360" w:lineRule="auto"/>
        <w:jc w:val="both"/>
        <w:rPr>
          <w:rFonts w:hint="eastAsia"/>
        </w:rPr>
      </w:pPr>
      <w:r>
        <w:lastRenderedPageBreak/>
        <w:t xml:space="preserve">El diagnóstico sigue siendo </w:t>
      </w:r>
      <w:r w:rsidR="00EB1F1E">
        <w:t>fundamentalmente</w:t>
      </w:r>
      <w:r>
        <w:t xml:space="preserve"> clínico. Aunque en la ayuda al diagnóstico se empiezan a incorporar diversos </w:t>
      </w:r>
      <w:r w:rsidR="00EB1F1E">
        <w:t>biomarcadores,</w:t>
      </w:r>
      <w:r>
        <w:t xml:space="preserve"> así como técnicas de imagen como la resonancia nuclear magnética, la tomografía por emisión de fotón único (SPECT) o la tomografía por emisión de positrones con </w:t>
      </w:r>
      <w:proofErr w:type="spellStart"/>
      <w:r>
        <w:t>fluordeoxiglucosa</w:t>
      </w:r>
      <w:proofErr w:type="spellEnd"/>
      <w:r>
        <w:t xml:space="preserve"> (PET-FDG)</w:t>
      </w:r>
      <w:r w:rsidR="00EB1F1E">
        <w:t>. E</w:t>
      </w:r>
      <w:r>
        <w:t>sta última ha demostrado su utilidad para distinguir pacientes con EA de otras demencias. Otras técnicas de imagen pueden ser útiles para el diagnóstico precoz y el seguimiento de la enfermedad.</w:t>
      </w:r>
    </w:p>
    <w:p w14:paraId="27FF2FBA" w14:textId="77777777" w:rsidR="000A29AF" w:rsidRDefault="000A29AF" w:rsidP="000A29AF">
      <w:pPr>
        <w:pStyle w:val="Standard"/>
        <w:spacing w:line="360" w:lineRule="auto"/>
        <w:jc w:val="both"/>
        <w:rPr>
          <w:rFonts w:hint="eastAsia"/>
        </w:rPr>
      </w:pPr>
    </w:p>
    <w:p w14:paraId="03D6B3D6" w14:textId="5B48EAD2" w:rsidR="000A29AF" w:rsidRDefault="000A29AF" w:rsidP="000A29AF">
      <w:pPr>
        <w:pStyle w:val="Standard"/>
        <w:spacing w:line="360" w:lineRule="auto"/>
        <w:jc w:val="both"/>
        <w:rPr>
          <w:rFonts w:hint="eastAsia"/>
        </w:rPr>
      </w:pPr>
      <w:r>
        <w:t xml:space="preserve">La intervención terapéutica debe contemplar tratamiento farmacéutico, </w:t>
      </w:r>
      <w:r w:rsidR="00EB1F1E">
        <w:t>intervenció</w:t>
      </w:r>
      <w:r w:rsidR="00EB1F1E">
        <w:rPr>
          <w:rFonts w:hint="eastAsia"/>
        </w:rPr>
        <w:t>n</w:t>
      </w:r>
      <w:r>
        <w:t xml:space="preserve"> no </w:t>
      </w:r>
      <w:proofErr w:type="gramStart"/>
      <w:r>
        <w:t>farmacológica,  y</w:t>
      </w:r>
      <w:proofErr w:type="gramEnd"/>
      <w:r>
        <w:t xml:space="preserve"> la actuación sobre familiares/cuidadores. El tratamiento farmacológico se centra en paliar la degeneración neuronal, potenciar la actividad de las neuronas no afectadas </w:t>
      </w:r>
      <w:r w:rsidR="00EB1F1E">
        <w:t>y aliviar</w:t>
      </w:r>
      <w:r>
        <w:t xml:space="preserve"> los síntomas de la enfermedad. El tratamiento se centra en dos grupos de fármacos: los inhibidores de acetilcolinesterasa (IACE) y los antagonistas de los receptores N-</w:t>
      </w:r>
      <w:proofErr w:type="spellStart"/>
      <w:r>
        <w:t>Metil</w:t>
      </w:r>
      <w:proofErr w:type="spellEnd"/>
      <w:r>
        <w:t>-D-</w:t>
      </w:r>
      <w:proofErr w:type="spellStart"/>
      <w:r>
        <w:t>Aspartano</w:t>
      </w:r>
      <w:proofErr w:type="spellEnd"/>
      <w:r>
        <w:t xml:space="preserve"> tipo memantina. Una línea abierta de investigación es la búsqueda de tratamientos que sean modificadores de la historia natural de la </w:t>
      </w:r>
      <w:r w:rsidR="00EB1F1E">
        <w:t>enfermedad</w:t>
      </w:r>
      <w:r>
        <w:t>, destaca</w:t>
      </w:r>
      <w:r w:rsidR="00EB1F1E">
        <w:t>ndo</w:t>
      </w:r>
      <w:r>
        <w:t xml:space="preserve"> el dirigido contra la proteína beta amiloide o la </w:t>
      </w:r>
      <w:r w:rsidR="00EB1F1E">
        <w:t>inmunoterapi</w:t>
      </w:r>
      <w:r w:rsidR="00EB1F1E">
        <w:rPr>
          <w:rFonts w:hint="eastAsia"/>
        </w:rPr>
        <w:t>a</w:t>
      </w:r>
      <w:r>
        <w:t xml:space="preserve"> activa. En lo que respecta a las intervenciones no farmacológicas, cabe </w:t>
      </w:r>
      <w:r w:rsidR="00EB1F1E">
        <w:t>destacar:</w:t>
      </w:r>
      <w:r>
        <w:t xml:space="preserve"> programas de orientación a la realidad, terapia de reminiscencia, terapia de validación, estimulación cognitiva y estimulación magnética. Entre las medidas aplicadas al cuidador, </w:t>
      </w:r>
      <w:r w:rsidR="00EB1F1E">
        <w:t>señalar</w:t>
      </w:r>
      <w:r>
        <w:t xml:space="preserve"> las orientadas a los </w:t>
      </w:r>
      <w:r w:rsidR="00EB1F1E">
        <w:t>programa</w:t>
      </w:r>
      <w:r w:rsidR="00EB1F1E">
        <w:rPr>
          <w:rFonts w:hint="eastAsia"/>
        </w:rPr>
        <w:t>s</w:t>
      </w:r>
      <w:r>
        <w:t xml:space="preserve"> de información y formación, los equipos de soporte domiciliario y las unidades de apoyo sociosanitario.</w:t>
      </w:r>
    </w:p>
    <w:p w14:paraId="5EBDD43C" w14:textId="77777777" w:rsidR="000A29AF" w:rsidRDefault="000A29AF" w:rsidP="000A29AF">
      <w:pPr>
        <w:pStyle w:val="Standard"/>
        <w:spacing w:line="360" w:lineRule="auto"/>
        <w:jc w:val="both"/>
        <w:rPr>
          <w:rFonts w:hint="eastAsia"/>
        </w:rPr>
      </w:pPr>
      <w:r>
        <w:t>En términos de coste económico, se considera que las demencias son la tercera causa más costosa, tras el cáncer y las enfermedades cardiovasculares. En más del 80% de los casos, el cuidado lo realiza la familia. El diagnóstico precoz y el empleo de alternativas no farmacológicas podrían reducir el coste total de las demencias.</w:t>
      </w:r>
    </w:p>
    <w:p w14:paraId="3383E42E" w14:textId="77777777" w:rsidR="000A29AF" w:rsidRDefault="000A29AF" w:rsidP="000A29AF">
      <w:pPr>
        <w:pStyle w:val="Standard"/>
        <w:spacing w:line="360" w:lineRule="auto"/>
        <w:jc w:val="both"/>
        <w:rPr>
          <w:rFonts w:hint="eastAsia"/>
        </w:rPr>
      </w:pPr>
    </w:p>
    <w:p w14:paraId="65D57F24" w14:textId="77777777" w:rsidR="000A29AF" w:rsidRDefault="000A29AF" w:rsidP="000A29AF">
      <w:pPr>
        <w:pStyle w:val="Ttulo2"/>
      </w:pPr>
      <w:r>
        <w:t>Enfermedad de Parkinson (EP)</w:t>
      </w:r>
    </w:p>
    <w:p w14:paraId="4A7B7E64" w14:textId="4A7614C6" w:rsidR="000A29AF" w:rsidRDefault="000A29AF" w:rsidP="000A29AF">
      <w:pPr>
        <w:pStyle w:val="Standard"/>
        <w:spacing w:line="360" w:lineRule="auto"/>
        <w:jc w:val="both"/>
        <w:rPr>
          <w:rFonts w:hint="eastAsia"/>
        </w:rPr>
      </w:pPr>
      <w:r>
        <w:t xml:space="preserve">Es un </w:t>
      </w:r>
      <w:r w:rsidR="00A1697B">
        <w:t>trastorno</w:t>
      </w:r>
      <w:r>
        <w:t xml:space="preserve"> neurodegenerativo crónico </w:t>
      </w:r>
      <w:r w:rsidR="00A1697B">
        <w:t>d</w:t>
      </w:r>
      <w:r>
        <w:t xml:space="preserve">e curso progresivo y evolución prolongada, caracterizado por la pérdida de neuronas dopaminérgicas. Se trata de la segunda enfermedad neurodegenerativa más frecuente en mayores de 65 </w:t>
      </w:r>
      <w:r w:rsidR="00A1697B">
        <w:t>años, tras</w:t>
      </w:r>
      <w:r>
        <w:t xml:space="preserve"> la enfermedad de</w:t>
      </w:r>
      <w:r w:rsidR="00A1697B">
        <w:t>l</w:t>
      </w:r>
      <w:r>
        <w:t xml:space="preserve"> Alzheimer y afecta entre el 1 y 2% de la población. En la mayoría de los casos es de tipo esporádico y de causa desconocida.</w:t>
      </w:r>
    </w:p>
    <w:p w14:paraId="7EAC94E5" w14:textId="77777777" w:rsidR="000A29AF" w:rsidRDefault="000A29AF" w:rsidP="000A29AF">
      <w:pPr>
        <w:pStyle w:val="Standard"/>
        <w:spacing w:line="360" w:lineRule="auto"/>
        <w:jc w:val="both"/>
        <w:rPr>
          <w:rFonts w:hint="eastAsia"/>
        </w:rPr>
      </w:pPr>
    </w:p>
    <w:p w14:paraId="25175CA5" w14:textId="58979F7E" w:rsidR="000A29AF" w:rsidRDefault="000A29AF" w:rsidP="000A29AF">
      <w:pPr>
        <w:pStyle w:val="Standard"/>
        <w:spacing w:line="360" w:lineRule="auto"/>
        <w:jc w:val="both"/>
        <w:rPr>
          <w:rFonts w:hint="eastAsia"/>
        </w:rPr>
      </w:pPr>
      <w:r>
        <w:lastRenderedPageBreak/>
        <w:t>Las manifestaciones iniciales suelen pasar desapercibidas</w:t>
      </w:r>
      <w:r w:rsidR="00A1697B">
        <w:t>.</w:t>
      </w:r>
      <w:r>
        <w:t xml:space="preserve"> </w:t>
      </w:r>
      <w:r w:rsidR="00A1697B">
        <w:t>U</w:t>
      </w:r>
      <w:r>
        <w:t xml:space="preserve">n síntoma común </w:t>
      </w:r>
      <w:r w:rsidR="00A1697B">
        <w:t>suel</w:t>
      </w:r>
      <w:r w:rsidR="00A1697B">
        <w:rPr>
          <w:rFonts w:hint="eastAsia"/>
        </w:rPr>
        <w:t>e</w:t>
      </w:r>
      <w:r>
        <w:t xml:space="preserve"> ser el temblor en reposo y de tipo asimétrico que afecta a la mano, </w:t>
      </w:r>
      <w:r w:rsidR="00A1697B">
        <w:t>aunque</w:t>
      </w:r>
      <w:r>
        <w:t xml:space="preserve"> pueden aparecer otros síntomas iniciales.</w:t>
      </w:r>
      <w:r w:rsidR="00A1697B">
        <w:t xml:space="preserve"> </w:t>
      </w:r>
      <w:r>
        <w:t xml:space="preserve">Existen una serie de síntomas no motores cuya presencia puede poner sobre aviso: trastornos en el olfato, alteraciones en la fase REM de sueño y el estreñimiento. El diagnóstico precoz a través de biomarcadores es primordial, desde técnicas de </w:t>
      </w:r>
      <w:r w:rsidR="00A1697B">
        <w:t>neuroimagen</w:t>
      </w:r>
      <w:r>
        <w:t xml:space="preserve"> hasta marcadores genéticos, moleculares y tisulares.</w:t>
      </w:r>
      <w:r w:rsidR="00A1697B">
        <w:t xml:space="preserve"> </w:t>
      </w:r>
      <w:r>
        <w:t>Las principales manifestaciones clínicas son: Bradicinesia. Temblor, Rigidez e inestabilidad postural</w:t>
      </w:r>
      <w:r w:rsidR="00A1697B">
        <w:t>.</w:t>
      </w:r>
      <w:r>
        <w:t xml:space="preserve"> A estos se </w:t>
      </w:r>
      <w:r w:rsidR="00A1697B">
        <w:t xml:space="preserve">les </w:t>
      </w:r>
      <w:r>
        <w:t xml:space="preserve">pueden unir otros síntomas motores de manera variable: Disfagia, </w:t>
      </w:r>
      <w:r w:rsidR="00A1697B">
        <w:t>S</w:t>
      </w:r>
      <w:r>
        <w:t xml:space="preserve">índrome de piernas inquietas y alteraciones del lenguaje. Entra las manifestaciones no motoras se </w:t>
      </w:r>
      <w:r w:rsidR="00A1697B">
        <w:t>encuentra</w:t>
      </w:r>
      <w:r w:rsidR="00A1697B">
        <w:rPr>
          <w:rFonts w:hint="eastAsia"/>
        </w:rPr>
        <w:t>n</w:t>
      </w:r>
      <w:r>
        <w:t xml:space="preserve">: depresión, ansiedad, </w:t>
      </w:r>
      <w:proofErr w:type="gramStart"/>
      <w:r>
        <w:t>apatía,  en</w:t>
      </w:r>
      <w:proofErr w:type="gramEnd"/>
      <w:r>
        <w:t xml:space="preserve"> algunos casos problemas de vejiga o de estreñimiento, excesiva producción de saliva o inadecuada deglución</w:t>
      </w:r>
      <w:r w:rsidR="00A1697B">
        <w:t>,</w:t>
      </w:r>
      <w:r>
        <w:t xml:space="preserve"> así como problemas en la piel.</w:t>
      </w:r>
    </w:p>
    <w:p w14:paraId="0C49E9E8" w14:textId="77777777" w:rsidR="000A29AF" w:rsidRDefault="000A29AF" w:rsidP="000A29AF">
      <w:pPr>
        <w:pStyle w:val="Standard"/>
        <w:spacing w:line="360" w:lineRule="auto"/>
        <w:jc w:val="both"/>
        <w:rPr>
          <w:rFonts w:hint="eastAsia"/>
        </w:rPr>
      </w:pPr>
    </w:p>
    <w:p w14:paraId="0A9F1318" w14:textId="16CBA289" w:rsidR="000A29AF" w:rsidRDefault="000A29AF" w:rsidP="000A29AF">
      <w:pPr>
        <w:pStyle w:val="Standard"/>
        <w:spacing w:line="360" w:lineRule="auto"/>
        <w:jc w:val="both"/>
      </w:pPr>
      <w:r>
        <w:t>Un diagnóstico temprano puede ser difícil por falta de biomarcadores con suficiente nivel de sensibilidad y especificidad</w:t>
      </w:r>
      <w:r w:rsidR="00A1697B">
        <w:t>.</w:t>
      </w:r>
      <w:r>
        <w:t xml:space="preserve"> El </w:t>
      </w:r>
      <w:proofErr w:type="spellStart"/>
      <w:r>
        <w:t>infradiagnóstico</w:t>
      </w:r>
      <w:proofErr w:type="spellEnd"/>
      <w:r>
        <w:t xml:space="preserve"> se sitúa en un 24% y es frecuente un diagnóstico erróneo. Pueden se</w:t>
      </w:r>
      <w:r w:rsidR="00A1697B">
        <w:t>r</w:t>
      </w:r>
      <w:r>
        <w:t xml:space="preserve"> de ayuda prueba</w:t>
      </w:r>
      <w:r w:rsidR="00A1697B">
        <w:t>s</w:t>
      </w:r>
      <w:r>
        <w:t xml:space="preserve"> de neuroimagen funcional.</w:t>
      </w:r>
    </w:p>
    <w:p w14:paraId="0352166E" w14:textId="77777777" w:rsidR="00A1697B" w:rsidRDefault="00A1697B" w:rsidP="000A29AF">
      <w:pPr>
        <w:pStyle w:val="Standard"/>
        <w:spacing w:line="360" w:lineRule="auto"/>
        <w:jc w:val="both"/>
        <w:rPr>
          <w:rFonts w:hint="eastAsia"/>
        </w:rPr>
      </w:pPr>
    </w:p>
    <w:p w14:paraId="13AC40D6" w14:textId="290FDD52" w:rsidR="000A29AF" w:rsidRDefault="000A29AF" w:rsidP="000A29AF">
      <w:pPr>
        <w:pStyle w:val="Standard"/>
        <w:spacing w:line="360" w:lineRule="auto"/>
        <w:jc w:val="both"/>
      </w:pPr>
      <w:r>
        <w:t xml:space="preserve">No hay cura para la EP, pero distintos medicamentos pueden proporcionar un significativo alivio en fases iniciales y debe continuarse durante casi toda la vida del paciente. La </w:t>
      </w:r>
      <w:proofErr w:type="spellStart"/>
      <w:r>
        <w:t>levopoda</w:t>
      </w:r>
      <w:proofErr w:type="spellEnd"/>
      <w:r>
        <w:t xml:space="preserve"> es el tratamiento sintomático más eficaz, permitiendo a los pacientes alargar el período de tiempo en el que poder llevar </w:t>
      </w:r>
      <w:r w:rsidR="00A1697B">
        <w:t>una vida relativamente norma</w:t>
      </w:r>
      <w:r w:rsidR="00A1697B">
        <w:rPr>
          <w:rFonts w:hint="eastAsia"/>
        </w:rPr>
        <w:t>l</w:t>
      </w:r>
      <w:r>
        <w:t xml:space="preserve">. Otros fármacos, aunque menos eficaces en controlar la rigidez y la bradicinesia son la bromocriptina y </w:t>
      </w:r>
      <w:r w:rsidR="00156AFA">
        <w:t xml:space="preserve">la </w:t>
      </w:r>
      <w:proofErr w:type="spellStart"/>
      <w:r>
        <w:t>pergolida</w:t>
      </w:r>
      <w:proofErr w:type="spellEnd"/>
      <w:r>
        <w:t xml:space="preserve">. La </w:t>
      </w:r>
      <w:proofErr w:type="spellStart"/>
      <w:r>
        <w:t>Selegilina</w:t>
      </w:r>
      <w:proofErr w:type="spellEnd"/>
      <w:r>
        <w:t xml:space="preserve"> se está utilizando también para la EP, pudiendo realzar y prolongar la respuesta de la </w:t>
      </w:r>
      <w:proofErr w:type="spellStart"/>
      <w:r>
        <w:t>levopoda</w:t>
      </w:r>
      <w:proofErr w:type="spellEnd"/>
      <w:r>
        <w:t>. También se está experimentando con injertos naturales o el trasplante de células nerviosas, así como con el uso de células genéticamente producidas.</w:t>
      </w:r>
    </w:p>
    <w:p w14:paraId="0008A85C" w14:textId="77777777" w:rsidR="00156AFA" w:rsidRDefault="00156AFA" w:rsidP="000A29AF">
      <w:pPr>
        <w:pStyle w:val="Standard"/>
        <w:spacing w:line="360" w:lineRule="auto"/>
        <w:jc w:val="both"/>
        <w:rPr>
          <w:rFonts w:hint="eastAsia"/>
        </w:rPr>
      </w:pPr>
    </w:p>
    <w:p w14:paraId="523FFF4C" w14:textId="04B2906C" w:rsidR="000A29AF" w:rsidRDefault="000A29AF" w:rsidP="000A29AF">
      <w:pPr>
        <w:pStyle w:val="Standard"/>
        <w:spacing w:line="360" w:lineRule="auto"/>
        <w:jc w:val="both"/>
        <w:rPr>
          <w:rFonts w:hint="eastAsia"/>
        </w:rPr>
      </w:pPr>
      <w:r>
        <w:t xml:space="preserve">También es preciso un abordaje integral y multidisciplinar de la enfermedad, con el objetivo de mejorar o mantener la calidad de vida del paciente y sus cuidadores. Desde el ejercicio físico, la </w:t>
      </w:r>
      <w:r w:rsidR="00156AFA">
        <w:t>fisioterapia</w:t>
      </w:r>
      <w:r>
        <w:t>, las terapias ocupacionales, entre otras</w:t>
      </w:r>
      <w:r w:rsidR="00156AFA">
        <w:t>.</w:t>
      </w:r>
      <w:r>
        <w:t xml:space="preserve"> </w:t>
      </w:r>
      <w:r w:rsidR="00156AFA">
        <w:t>T</w:t>
      </w:r>
      <w:r>
        <w:t>odas</w:t>
      </w:r>
      <w:r w:rsidR="00156AFA">
        <w:t xml:space="preserve"> ellas</w:t>
      </w:r>
      <w:r>
        <w:t xml:space="preserve"> suman para retrasar el deterioro.</w:t>
      </w:r>
    </w:p>
    <w:p w14:paraId="7C31F13B" w14:textId="77777777" w:rsidR="000A29AF" w:rsidRDefault="000A29AF" w:rsidP="000A29AF">
      <w:pPr>
        <w:pStyle w:val="Standard"/>
        <w:spacing w:line="360" w:lineRule="auto"/>
        <w:jc w:val="both"/>
        <w:rPr>
          <w:rFonts w:hint="eastAsia"/>
        </w:rPr>
      </w:pPr>
    </w:p>
    <w:p w14:paraId="2300507B" w14:textId="77777777" w:rsidR="000A29AF" w:rsidRDefault="000A29AF" w:rsidP="000A29AF">
      <w:pPr>
        <w:pStyle w:val="Ttulo2"/>
      </w:pPr>
      <w:r>
        <w:lastRenderedPageBreak/>
        <w:t>Esclerosis lateral amiotrófica (ELA)</w:t>
      </w:r>
    </w:p>
    <w:p w14:paraId="5E1C55D3" w14:textId="458812F4" w:rsidR="000A29AF" w:rsidRDefault="000A29AF" w:rsidP="000A29AF">
      <w:pPr>
        <w:pStyle w:val="Standard"/>
        <w:spacing w:line="360" w:lineRule="auto"/>
        <w:jc w:val="both"/>
      </w:pPr>
      <w:r>
        <w:t>La ELA es la enfermedad de la neurona motora más frecuente e</w:t>
      </w:r>
      <w:r w:rsidR="00156AFA">
        <w:t xml:space="preserve">n adultos </w:t>
      </w:r>
      <w:r>
        <w:t>y se basa en la degeneración combinada de las motoneuronas superiores e inferiores. La consecuencia es una debilidad muscular que avanza hasta la parálisis</w:t>
      </w:r>
      <w:r w:rsidR="00156AFA">
        <w:t>.</w:t>
      </w:r>
      <w:r>
        <w:t xml:space="preserve"> Su incidencia está entre 0,4-1,8/100000hab y año. </w:t>
      </w:r>
      <w:r w:rsidR="00156AFA">
        <w:t>Además, es</w:t>
      </w:r>
      <w:r>
        <w:t xml:space="preserve"> más frecuente en </w:t>
      </w:r>
      <w:r w:rsidR="00156AFA">
        <w:t>hombres</w:t>
      </w:r>
      <w:r>
        <w:t xml:space="preserve"> y la supervivencia media es de 3 años.</w:t>
      </w:r>
    </w:p>
    <w:p w14:paraId="577F7689" w14:textId="77777777" w:rsidR="00926283" w:rsidRDefault="00926283" w:rsidP="000A29AF">
      <w:pPr>
        <w:pStyle w:val="Standard"/>
        <w:spacing w:line="360" w:lineRule="auto"/>
        <w:jc w:val="both"/>
        <w:rPr>
          <w:rFonts w:hint="eastAsia"/>
        </w:rPr>
      </w:pPr>
    </w:p>
    <w:p w14:paraId="00156303" w14:textId="0A833379" w:rsidR="000A29AF" w:rsidRDefault="000A29AF" w:rsidP="000A29AF">
      <w:pPr>
        <w:pStyle w:val="Standard"/>
        <w:spacing w:line="360" w:lineRule="auto"/>
        <w:jc w:val="both"/>
        <w:rPr>
          <w:rFonts w:hint="eastAsia"/>
        </w:rPr>
      </w:pPr>
      <w:r>
        <w:t xml:space="preserve">Los primeros síntomas suelen ser </w:t>
      </w:r>
      <w:r w:rsidR="00926283">
        <w:t>espasmo</w:t>
      </w:r>
      <w:r w:rsidR="00926283">
        <w:rPr>
          <w:rFonts w:hint="eastAsia"/>
        </w:rPr>
        <w:t>s</w:t>
      </w:r>
      <w:r>
        <w:t xml:space="preserve"> musculares y debilidad en un miembro o dificultad para hablar, afectando posteriormente a los </w:t>
      </w:r>
      <w:r w:rsidR="00926283">
        <w:t>músculos</w:t>
      </w:r>
      <w:r>
        <w:t xml:space="preserve"> necesarios para moverse, hablar o comer</w:t>
      </w:r>
      <w:r w:rsidR="00926283">
        <w:t>. S</w:t>
      </w:r>
      <w:r>
        <w:t xml:space="preserve">ólo un 10% puede desarrollar deterioro cognitivo. </w:t>
      </w:r>
      <w:r w:rsidR="00926283">
        <w:t>Por otra parte, e</w:t>
      </w:r>
      <w:r>
        <w:t xml:space="preserve">s difícil de </w:t>
      </w:r>
      <w:r w:rsidR="00926283">
        <w:t xml:space="preserve">diagnosticar </w:t>
      </w:r>
      <w:r>
        <w:t>de manera temprana y un método de ayuda e</w:t>
      </w:r>
      <w:r w:rsidR="00926283">
        <w:t>s</w:t>
      </w:r>
      <w:r>
        <w:t xml:space="preserve"> el electromiograma. Actualmente no existe ningún tratamiento eficaz, el único que ha demostrado prolongar la supervivencia es el </w:t>
      </w:r>
      <w:proofErr w:type="spellStart"/>
      <w:r>
        <w:t>riluzol</w:t>
      </w:r>
      <w:proofErr w:type="spellEnd"/>
      <w:r>
        <w:t>. Todos los esfuerzos deben ir encaminados a conseguir mejor calidad de vida de pacientes y familiares. El avance de la enfermedad plantea decisiones de gran dificultad ética que deben ser compartidos con los pacientes y su familia.</w:t>
      </w:r>
    </w:p>
    <w:p w14:paraId="4F841805" w14:textId="77777777" w:rsidR="000A29AF" w:rsidRDefault="000A29AF" w:rsidP="000A29AF">
      <w:pPr>
        <w:pStyle w:val="Standard"/>
        <w:spacing w:line="360" w:lineRule="auto"/>
        <w:jc w:val="both"/>
        <w:rPr>
          <w:rFonts w:hint="eastAsia"/>
        </w:rPr>
      </w:pPr>
    </w:p>
    <w:p w14:paraId="199A5EEC" w14:textId="77777777" w:rsidR="000A29AF" w:rsidRDefault="000A29AF" w:rsidP="000A29AF">
      <w:pPr>
        <w:pStyle w:val="Ttulo2"/>
      </w:pPr>
      <w:r>
        <w:t>Enfermedad de Huntington</w:t>
      </w:r>
    </w:p>
    <w:p w14:paraId="52384273" w14:textId="698663C2" w:rsidR="000A29AF" w:rsidRDefault="000A29AF" w:rsidP="000A29AF">
      <w:pPr>
        <w:pStyle w:val="Standard"/>
        <w:spacing w:line="360" w:lineRule="auto"/>
        <w:jc w:val="both"/>
      </w:pPr>
      <w:r>
        <w:t>Se trata de un trastorno neurodegenerativo con carácter hereditario autosómico dominante. Presenta tres manifestaciones clínicas principales: movimientos involuntarios bruscos, alteraciones de la personalidad y deterioro mental. Con una prevalencia de 5-10 casos por 100.000 habitantes</w:t>
      </w:r>
      <w:r w:rsidR="00926283">
        <w:t>,</w:t>
      </w:r>
      <w:r>
        <w:t xml:space="preserve"> afecta igual a hombres y mujeres.</w:t>
      </w:r>
    </w:p>
    <w:p w14:paraId="534A5ABF" w14:textId="77777777" w:rsidR="00926283" w:rsidRDefault="00926283" w:rsidP="000A29AF">
      <w:pPr>
        <w:pStyle w:val="Standard"/>
        <w:spacing w:line="360" w:lineRule="auto"/>
        <w:jc w:val="both"/>
        <w:rPr>
          <w:rFonts w:hint="eastAsia"/>
        </w:rPr>
      </w:pPr>
    </w:p>
    <w:p w14:paraId="4146CFDF" w14:textId="55009BB9" w:rsidR="000A29AF" w:rsidRDefault="000A29AF" w:rsidP="000A29AF">
      <w:pPr>
        <w:pStyle w:val="Standard"/>
        <w:spacing w:line="360" w:lineRule="auto"/>
        <w:jc w:val="both"/>
        <w:rPr>
          <w:rFonts w:hint="eastAsia"/>
        </w:rPr>
      </w:pPr>
      <w:r>
        <w:t xml:space="preserve">El </w:t>
      </w:r>
      <w:r w:rsidR="00926283">
        <w:t>diagnóstic</w:t>
      </w:r>
      <w:r w:rsidR="00926283">
        <w:rPr>
          <w:rFonts w:hint="eastAsia"/>
        </w:rPr>
        <w:t>o</w:t>
      </w:r>
      <w:r>
        <w:t xml:space="preserve"> se basa en las </w:t>
      </w:r>
      <w:r w:rsidR="00926283">
        <w:t>característica</w:t>
      </w:r>
      <w:r w:rsidR="00926283">
        <w:rPr>
          <w:rFonts w:hint="eastAsia"/>
        </w:rPr>
        <w:t>s</w:t>
      </w:r>
      <w:r>
        <w:t xml:space="preserve"> </w:t>
      </w:r>
      <w:r w:rsidR="00926283">
        <w:t>clínicas</w:t>
      </w:r>
      <w:r>
        <w:t xml:space="preserve"> y los antecedentes familiares confirmados por análisis genético del ADN. No existe tratamiento que cure o ralentice el avance, por lo que está orientado a mejorar la calidad de vida a través del tratamiento sintomático. Las vías de investigación incluyen la interferencia en RNA que operaría en el inicio del proceso. La asistencia sociosanitaria es clave en este trastorno.</w:t>
      </w:r>
    </w:p>
    <w:p w14:paraId="54A17E12" w14:textId="77777777" w:rsidR="000A29AF" w:rsidRDefault="000A29AF" w:rsidP="000A29AF">
      <w:pPr>
        <w:pStyle w:val="Ttulo1"/>
      </w:pPr>
    </w:p>
    <w:p w14:paraId="526E4D22" w14:textId="77777777" w:rsidR="000A29AF" w:rsidRDefault="000A29AF" w:rsidP="000A29AF">
      <w:pPr>
        <w:pStyle w:val="Ttulo1"/>
        <w:rPr>
          <w:b/>
          <w:bCs/>
        </w:rPr>
      </w:pPr>
      <w:r>
        <w:rPr>
          <w:b/>
          <w:bCs/>
        </w:rPr>
        <w:t>INTERVENCIÓN TERAPÉUTICA</w:t>
      </w:r>
    </w:p>
    <w:p w14:paraId="6C91EDF6" w14:textId="77777777" w:rsidR="000A29AF" w:rsidRDefault="000A29AF" w:rsidP="000A29AF">
      <w:pPr>
        <w:pStyle w:val="Standard"/>
        <w:spacing w:line="360" w:lineRule="auto"/>
        <w:jc w:val="both"/>
        <w:rPr>
          <w:rFonts w:hint="eastAsia"/>
        </w:rPr>
      </w:pPr>
    </w:p>
    <w:p w14:paraId="3562E3B0" w14:textId="40AD18A1" w:rsidR="000A29AF" w:rsidRDefault="000A29AF" w:rsidP="000A29AF">
      <w:pPr>
        <w:pStyle w:val="Standard"/>
        <w:spacing w:line="360" w:lineRule="auto"/>
        <w:jc w:val="both"/>
        <w:rPr>
          <w:rFonts w:hint="eastAsia"/>
        </w:rPr>
      </w:pPr>
      <w:r>
        <w:t xml:space="preserve">Los condicionantes del estilo de vida tienen un profundo impacto en </w:t>
      </w:r>
      <w:r w:rsidR="00841882">
        <w:t>nuestro</w:t>
      </w:r>
      <w:r>
        <w:t xml:space="preserve"> cerebro. Son tres los elementos principales a tener en consideración para prevenir los procesos neurodegenerativos: ejercicio físico, nutrición y actividad intelectual.</w:t>
      </w:r>
    </w:p>
    <w:p w14:paraId="2DC5B161" w14:textId="77777777" w:rsidR="000A29AF" w:rsidRDefault="000A29AF" w:rsidP="000A29AF">
      <w:pPr>
        <w:pStyle w:val="Standard"/>
        <w:spacing w:line="360" w:lineRule="auto"/>
        <w:jc w:val="both"/>
        <w:rPr>
          <w:rFonts w:hint="eastAsia"/>
        </w:rPr>
      </w:pPr>
    </w:p>
    <w:p w14:paraId="733B933E" w14:textId="74A04ADE" w:rsidR="000A29AF" w:rsidRDefault="000A29AF" w:rsidP="000A29AF">
      <w:pPr>
        <w:pStyle w:val="Standard"/>
        <w:spacing w:line="360" w:lineRule="auto"/>
        <w:jc w:val="both"/>
        <w:rPr>
          <w:rFonts w:hint="eastAsia"/>
        </w:rPr>
      </w:pPr>
      <w:r>
        <w:t xml:space="preserve">Hoy podemos establecer que la actividad física es uno de los mejores </w:t>
      </w:r>
      <w:proofErr w:type="spellStart"/>
      <w:r>
        <w:t>neuroprotectores</w:t>
      </w:r>
      <w:proofErr w:type="spellEnd"/>
      <w:r>
        <w:t xml:space="preserve"> existentes, demostrando mejores parámetros cognitivos asociados a la edad. Se sabe que el ejercicio físico influye en la capacidad de </w:t>
      </w:r>
      <w:r w:rsidR="00841882">
        <w:t>generar</w:t>
      </w:r>
      <w:r>
        <w:t xml:space="preserve"> </w:t>
      </w:r>
      <w:proofErr w:type="gramStart"/>
      <w:r>
        <w:t>nuevas neuronas y nuevas conexiones</w:t>
      </w:r>
      <w:proofErr w:type="gramEnd"/>
      <w:r>
        <w:t xml:space="preserve">, favoreciendo un incremento de las </w:t>
      </w:r>
      <w:proofErr w:type="spellStart"/>
      <w:r>
        <w:t>neurotrofinas</w:t>
      </w:r>
      <w:proofErr w:type="spellEnd"/>
      <w:r>
        <w:t xml:space="preserve"> que promueven mayores conexiones entre áreas del cerebro, </w:t>
      </w:r>
      <w:r w:rsidR="0057355F">
        <w:t>además</w:t>
      </w:r>
      <w:r>
        <w:t xml:space="preserve"> de su acción antiinflamatoria.</w:t>
      </w:r>
      <w:r w:rsidR="0057355F">
        <w:t xml:space="preserve"> </w:t>
      </w:r>
      <w:r>
        <w:t xml:space="preserve">Existe diferentes tipos de </w:t>
      </w:r>
      <w:r w:rsidR="0057355F">
        <w:t>ejercicio (</w:t>
      </w:r>
      <w:r>
        <w:t>aeróbico, anaeróbico y de resistencia) que deben tenerse en cuenta en función de estado del paciente, en base a un análisis individualizado. Como conclusión</w:t>
      </w:r>
      <w:r w:rsidR="0057355F">
        <w:t>,</w:t>
      </w:r>
      <w:r>
        <w:t xml:space="preserve"> el ejercicio físico mejora la función cognitiva en adultos mayores de 50 años, debiendo incluir una duración mínima de 45 minutos en intensidad de moderada a vigorosa.</w:t>
      </w:r>
    </w:p>
    <w:p w14:paraId="4F8CA91C" w14:textId="77777777" w:rsidR="000A29AF" w:rsidRDefault="000A29AF" w:rsidP="000A29AF">
      <w:pPr>
        <w:pStyle w:val="Standard"/>
        <w:spacing w:line="360" w:lineRule="auto"/>
        <w:jc w:val="both"/>
        <w:rPr>
          <w:rFonts w:hint="eastAsia"/>
        </w:rPr>
      </w:pPr>
    </w:p>
    <w:p w14:paraId="62406D1D" w14:textId="2E552D5D" w:rsidR="000A29AF" w:rsidRDefault="000A29AF" w:rsidP="000A29AF">
      <w:pPr>
        <w:pStyle w:val="Standard"/>
        <w:spacing w:line="360" w:lineRule="auto"/>
        <w:jc w:val="both"/>
        <w:rPr>
          <w:rFonts w:hint="eastAsia"/>
        </w:rPr>
      </w:pPr>
      <w:r>
        <w:t xml:space="preserve">Por otro </w:t>
      </w:r>
      <w:r w:rsidR="0057355F">
        <w:t>lado,</w:t>
      </w:r>
      <w:r>
        <w:t xml:space="preserve"> hay que señalar que a actividad intelectual está directamente relacionada con el concepto de reserva cognitiva, como la capacidad del cerebro para tolerar diversas patologías. Existen varios factores asociados al desarrollo de nuestra capacidad cognitiva: </w:t>
      </w:r>
      <w:r w:rsidR="0057355F">
        <w:t>v</w:t>
      </w:r>
      <w:r>
        <w:t xml:space="preserve">olumen cerebral, </w:t>
      </w:r>
      <w:r w:rsidR="0057355F">
        <w:t>e</w:t>
      </w:r>
      <w:r>
        <w:t xml:space="preserve">ducación y complejidad laboral, </w:t>
      </w:r>
      <w:r w:rsidR="0057355F">
        <w:t>b</w:t>
      </w:r>
      <w:r>
        <w:t xml:space="preserve">ilingüismo y </w:t>
      </w:r>
      <w:r w:rsidR="0057355F">
        <w:t>a</w:t>
      </w:r>
      <w:r>
        <w:t xml:space="preserve">ctividad mental y estimulación cognitiva. Sin </w:t>
      </w:r>
      <w:r w:rsidR="0057355F">
        <w:t>embargo,</w:t>
      </w:r>
      <w:r>
        <w:t xml:space="preserve"> los estudios sobre estos aspectos están sujetos a limitaciones metodológicas, siendo necesario el desarrollo de estudios multidisciplinares que avancen en la evidencia científica.</w:t>
      </w:r>
    </w:p>
    <w:p w14:paraId="5CA6D87C" w14:textId="77777777" w:rsidR="000A29AF" w:rsidRDefault="000A29AF" w:rsidP="000A29AF">
      <w:pPr>
        <w:pStyle w:val="Standard"/>
        <w:spacing w:line="360" w:lineRule="auto"/>
        <w:jc w:val="both"/>
        <w:rPr>
          <w:rFonts w:hint="eastAsia"/>
        </w:rPr>
      </w:pPr>
    </w:p>
    <w:p w14:paraId="07CBFCEB" w14:textId="71B0D8C6" w:rsidR="000A29AF" w:rsidRDefault="000A29AF" w:rsidP="000A29AF">
      <w:pPr>
        <w:pStyle w:val="Standard"/>
        <w:spacing w:line="360" w:lineRule="auto"/>
        <w:jc w:val="both"/>
        <w:rPr>
          <w:rFonts w:hint="eastAsia"/>
        </w:rPr>
      </w:pPr>
      <w:r>
        <w:t>Por último, no podemos dejar de hablar de la importancia del consumo de alimentos saludables como un gran aliado en la prevención de enfermedades neurodegenerativas</w:t>
      </w:r>
      <w:r w:rsidR="0057355F">
        <w:t>. D</w:t>
      </w:r>
      <w:r>
        <w:t xml:space="preserve">iferentes estudios señalan que modificaciones nutricionales pueden tener un fuerte impacto en la salud. Más allá del papel que puedan </w:t>
      </w:r>
      <w:r w:rsidR="0057355F">
        <w:t>desempeñar</w:t>
      </w:r>
      <w:r>
        <w:t xml:space="preserve"> ciertos nutrientes</w:t>
      </w:r>
      <w:r w:rsidR="0057355F">
        <w:t xml:space="preserve">, </w:t>
      </w:r>
      <w:r>
        <w:t xml:space="preserve">lo más relevante es la adopción de la dieta </w:t>
      </w:r>
      <w:r w:rsidR="0057355F">
        <w:t>mediterránea</w:t>
      </w:r>
      <w:r>
        <w:t xml:space="preserve"> como estilo de vida saludable. Los componentes de </w:t>
      </w:r>
      <w:r w:rsidR="0057355F">
        <w:t>esta</w:t>
      </w:r>
      <w:r>
        <w:t xml:space="preserve"> pueden actuar como factores de </w:t>
      </w:r>
      <w:proofErr w:type="spellStart"/>
      <w:r>
        <w:t>neuroprotección</w:t>
      </w:r>
      <w:proofErr w:type="spellEnd"/>
      <w:r>
        <w:t xml:space="preserve">, como restricción calórica o como antioxidantes naturales. Hay pocos estudios que relacionen patrones dietéticos y enfermedades neurodegenerativas, centrándose más en alimentos aislados. Quedan preguntas por </w:t>
      </w:r>
      <w:r w:rsidR="0057355F">
        <w:t>contestar</w:t>
      </w:r>
      <w:r w:rsidR="0057355F">
        <w:rPr>
          <w:rFonts w:hint="eastAsia"/>
        </w:rPr>
        <w:t>,</w:t>
      </w:r>
      <w:r>
        <w:t xml:space="preserve"> pero parece claro que la intervención deber realizarse incluso antes de la edad adulta para conseguir la mayor acción preventiva.</w:t>
      </w:r>
    </w:p>
    <w:p w14:paraId="76A9A0BE" w14:textId="77777777" w:rsidR="00670D57" w:rsidRPr="006E4962" w:rsidRDefault="00670D57" w:rsidP="006E4962"/>
    <w:p w14:paraId="1C16355F" w14:textId="77777777" w:rsidR="006E4962" w:rsidRDefault="006E4962" w:rsidP="00B02FE6"/>
    <w:p w14:paraId="6D9D73BA" w14:textId="77777777" w:rsidR="003404CC" w:rsidRPr="00B02FE6" w:rsidRDefault="003404CC" w:rsidP="00B02FE6"/>
    <w:p w14:paraId="403114E1" w14:textId="77777777" w:rsidR="00690BF2" w:rsidRPr="00690BF2" w:rsidRDefault="00690BF2" w:rsidP="00B02FE6">
      <w:pPr>
        <w:ind w:left="1416"/>
      </w:pPr>
    </w:p>
    <w:sectPr w:rsidR="00690BF2" w:rsidRPr="00690BF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3E8"/>
    <w:rsid w:val="00010A67"/>
    <w:rsid w:val="000A29AF"/>
    <w:rsid w:val="000D609C"/>
    <w:rsid w:val="00156AFA"/>
    <w:rsid w:val="001A0AA5"/>
    <w:rsid w:val="002D01A2"/>
    <w:rsid w:val="003404CC"/>
    <w:rsid w:val="004D7315"/>
    <w:rsid w:val="0057355F"/>
    <w:rsid w:val="00597BCF"/>
    <w:rsid w:val="00613887"/>
    <w:rsid w:val="006418B2"/>
    <w:rsid w:val="00670D57"/>
    <w:rsid w:val="00690BF2"/>
    <w:rsid w:val="006E47E2"/>
    <w:rsid w:val="006E4962"/>
    <w:rsid w:val="008201D3"/>
    <w:rsid w:val="00841882"/>
    <w:rsid w:val="00867729"/>
    <w:rsid w:val="008F03E8"/>
    <w:rsid w:val="008F045A"/>
    <w:rsid w:val="00926283"/>
    <w:rsid w:val="00975DBD"/>
    <w:rsid w:val="00983B86"/>
    <w:rsid w:val="009A5C49"/>
    <w:rsid w:val="009C2B38"/>
    <w:rsid w:val="009C760E"/>
    <w:rsid w:val="00A1697B"/>
    <w:rsid w:val="00A265FB"/>
    <w:rsid w:val="00B02FE6"/>
    <w:rsid w:val="00B0695B"/>
    <w:rsid w:val="00BA3F47"/>
    <w:rsid w:val="00BC33AD"/>
    <w:rsid w:val="00BC7648"/>
    <w:rsid w:val="00BD2955"/>
    <w:rsid w:val="00BE3F04"/>
    <w:rsid w:val="00BE6EF4"/>
    <w:rsid w:val="00C46F92"/>
    <w:rsid w:val="00CD2932"/>
    <w:rsid w:val="00CF4D92"/>
    <w:rsid w:val="00CF6BA7"/>
    <w:rsid w:val="00D04877"/>
    <w:rsid w:val="00D91915"/>
    <w:rsid w:val="00DD560E"/>
    <w:rsid w:val="00DD66F6"/>
    <w:rsid w:val="00E07B5D"/>
    <w:rsid w:val="00E23B0E"/>
    <w:rsid w:val="00EB1F1E"/>
    <w:rsid w:val="00EF1991"/>
    <w:rsid w:val="00F10D6E"/>
    <w:rsid w:val="00F721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375A1"/>
  <w15:chartTrackingRefBased/>
  <w15:docId w15:val="{82642F58-0ABA-45C9-95C5-7BBA779F6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18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919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CF6B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6B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6BA7"/>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CF6BA7"/>
    <w:rPr>
      <w:rFonts w:eastAsiaTheme="minorEastAsia"/>
      <w:color w:val="5A5A5A" w:themeColor="text1" w:themeTint="A5"/>
      <w:spacing w:val="15"/>
    </w:rPr>
  </w:style>
  <w:style w:type="character" w:customStyle="1" w:styleId="Ttulo1Car">
    <w:name w:val="Título 1 Car"/>
    <w:basedOn w:val="Fuentedeprrafopredeter"/>
    <w:link w:val="Ttulo1"/>
    <w:uiPriority w:val="9"/>
    <w:rsid w:val="006418B2"/>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D91915"/>
    <w:rPr>
      <w:rFonts w:asciiTheme="majorHAnsi" w:eastAsiaTheme="majorEastAsia" w:hAnsiTheme="majorHAnsi" w:cstheme="majorBidi"/>
      <w:color w:val="2F5496" w:themeColor="accent1" w:themeShade="BF"/>
      <w:sz w:val="26"/>
      <w:szCs w:val="26"/>
    </w:rPr>
  </w:style>
  <w:style w:type="paragraph" w:customStyle="1" w:styleId="Standard">
    <w:name w:val="Standard"/>
    <w:rsid w:val="000A29AF"/>
    <w:pPr>
      <w:suppressAutoHyphens/>
      <w:autoSpaceDN w:val="0"/>
      <w:spacing w:after="0" w:line="240" w:lineRule="auto"/>
    </w:pPr>
    <w:rPr>
      <w:rFonts w:ascii="Liberation Serif" w:eastAsia="NSimSun" w:hAnsi="Liberation Serif" w:cs="Arial"/>
      <w:kern w:val="3"/>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213911">
      <w:bodyDiv w:val="1"/>
      <w:marLeft w:val="0"/>
      <w:marRight w:val="0"/>
      <w:marTop w:val="0"/>
      <w:marBottom w:val="0"/>
      <w:divBdr>
        <w:top w:val="none" w:sz="0" w:space="0" w:color="auto"/>
        <w:left w:val="none" w:sz="0" w:space="0" w:color="auto"/>
        <w:bottom w:val="none" w:sz="0" w:space="0" w:color="auto"/>
        <w:right w:val="none" w:sz="0" w:space="0" w:color="auto"/>
      </w:divBdr>
    </w:div>
    <w:div w:id="148060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6061</TotalTime>
  <Pages>11</Pages>
  <Words>3742</Words>
  <Characters>20587</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ROCA PEREIRA</dc:creator>
  <cp:keywords/>
  <dc:description/>
  <cp:lastModifiedBy>RAQUEL ROCA PEREIRA</cp:lastModifiedBy>
  <cp:revision>12</cp:revision>
  <dcterms:created xsi:type="dcterms:W3CDTF">2023-08-28T15:27:00Z</dcterms:created>
  <dcterms:modified xsi:type="dcterms:W3CDTF">2023-09-02T12:20:00Z</dcterms:modified>
</cp:coreProperties>
</file>