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00A79" w14:textId="77777777" w:rsidR="00B0695B" w:rsidRDefault="00B0695B"/>
    <w:sectPr w:rsidR="00B06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92"/>
    <w:rsid w:val="000D609C"/>
    <w:rsid w:val="006A376F"/>
    <w:rsid w:val="0075350D"/>
    <w:rsid w:val="00784C92"/>
    <w:rsid w:val="00867729"/>
    <w:rsid w:val="00B0695B"/>
    <w:rsid w:val="00BE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385EE"/>
  <w15:chartTrackingRefBased/>
  <w15:docId w15:val="{33E4642E-D4EE-431F-B52B-32A2F11E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C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C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C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C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C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C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C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C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C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C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ROCA PEREIRA</dc:creator>
  <cp:keywords/>
  <dc:description/>
  <cp:lastModifiedBy>RAQUEL ROCA PEREIRA</cp:lastModifiedBy>
  <cp:revision>1</cp:revision>
  <dcterms:created xsi:type="dcterms:W3CDTF">2024-06-27T07:49:00Z</dcterms:created>
  <dcterms:modified xsi:type="dcterms:W3CDTF">2024-06-27T07:49:00Z</dcterms:modified>
</cp:coreProperties>
</file>