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B04D2" w14:textId="77777777" w:rsidR="002832E3" w:rsidRDefault="00000000">
      <w:pPr>
        <w:spacing w:after="100"/>
      </w:pPr>
      <w:r>
        <w:rPr>
          <w:b/>
          <w:color w:val="1F7A4D"/>
          <w:sz w:val="20"/>
        </w:rPr>
        <w:t>GUÍA OPERATIVA</w:t>
      </w:r>
    </w:p>
    <w:p w14:paraId="0DE4DBA3" w14:textId="77777777" w:rsidR="002832E3" w:rsidRDefault="00000000">
      <w:pPr>
        <w:pStyle w:val="Ttulo"/>
      </w:pPr>
      <w:r>
        <w:t>Recepción de refrigerados</w:t>
      </w:r>
    </w:p>
    <w:p w14:paraId="1FCAACB2" w14:textId="77777777" w:rsidR="002832E3" w:rsidRDefault="00000000">
      <w:pPr>
        <w:spacing w:after="360"/>
      </w:pPr>
      <w:r>
        <w:rPr>
          <w:color w:val="5C6773"/>
          <w:sz w:val="26"/>
        </w:rPr>
        <w:t>Manual de usuario para ingreso, consulta y seguimiento de descargas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76"/>
      </w:tblGrid>
      <w:tr w:rsidR="002832E3" w14:paraId="655B69F2" w14:textId="77777777">
        <w:tc>
          <w:tcPr>
            <w:tcW w:w="9576" w:type="dxa"/>
            <w:tcBorders>
              <w:top w:val="single" w:sz="8" w:space="0" w:color="A9C9B3"/>
              <w:left w:val="single" w:sz="8" w:space="0" w:color="A9C9B3"/>
              <w:bottom w:val="single" w:sz="8" w:space="0" w:color="A9C9B3"/>
              <w:right w:val="single" w:sz="8" w:space="0" w:color="A9C9B3"/>
            </w:tcBorders>
            <w:shd w:val="clear" w:color="auto" w:fill="EAF4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4FF025" w14:textId="77777777" w:rsidR="002832E3" w:rsidRDefault="00000000">
            <w:pPr>
              <w:spacing w:after="60"/>
            </w:pPr>
            <w:r>
              <w:rPr>
                <w:b/>
                <w:color w:val="1F7A4D"/>
              </w:rPr>
              <w:t>Objetivo</w:t>
            </w:r>
          </w:p>
          <w:p w14:paraId="3EBCA038" w14:textId="77777777" w:rsidR="002832E3" w:rsidRDefault="00000000">
            <w:pPr>
              <w:spacing w:after="0"/>
            </w:pPr>
            <w:r>
              <w:t>Registrar cada descarga de productos refrigerados, asociar sus PLU, porcentajes de afectación y fotografías, y consultar posteriormente el detalle almacenado.</w:t>
            </w:r>
          </w:p>
        </w:tc>
      </w:tr>
    </w:tbl>
    <w:p w14:paraId="7EFC4E70" w14:textId="77777777" w:rsidR="002832E3" w:rsidRDefault="00000000">
      <w:pPr>
        <w:pStyle w:val="Ttulo1"/>
      </w:pPr>
      <w:r>
        <w:t>1. Acceso al módulo</w:t>
      </w:r>
    </w:p>
    <w:p w14:paraId="305A239D" w14:textId="1ED28816" w:rsidR="002832E3" w:rsidRDefault="00000000">
      <w:r>
        <w:t>Ingresar al sitio interno de VigIA con el usuario habilitado. Desde el selector de aplicaciones, elegir el módulo correspondiente a Recepción</w:t>
      </w:r>
      <w:r w:rsidR="00237E87">
        <w:t xml:space="preserve"> Refrigerados</w:t>
      </w:r>
      <w:r>
        <w:t>.</w:t>
      </w:r>
    </w:p>
    <w:p w14:paraId="0D14FA81" w14:textId="3D589CE6" w:rsidR="002832E3" w:rsidRDefault="008145ED">
      <w:r w:rsidRPr="008145ED">
        <w:drawing>
          <wp:inline distT="0" distB="0" distL="0" distR="0" wp14:anchorId="0B87FF0C" wp14:editId="2A433325">
            <wp:extent cx="6217920" cy="22529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F0BD" w14:textId="77777777" w:rsidR="002832E3" w:rsidRDefault="00000000">
      <w:pPr>
        <w:spacing w:before="60" w:after="200"/>
        <w:jc w:val="center"/>
      </w:pPr>
      <w:r>
        <w:rPr>
          <w:i/>
          <w:color w:val="5C6773"/>
          <w:sz w:val="18"/>
        </w:rPr>
        <w:t>Figura 1. Selector de aplicaciones de VigIA.</w:t>
      </w:r>
    </w:p>
    <w:p w14:paraId="724E37D8" w14:textId="77777777" w:rsidR="008145ED" w:rsidRDefault="008145E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14:paraId="0252869D" w14:textId="70186100" w:rsidR="002832E3" w:rsidRDefault="00000000">
      <w:pPr>
        <w:pStyle w:val="Ttulo1"/>
      </w:pPr>
      <w:r>
        <w:lastRenderedPageBreak/>
        <w:t>2. Nueva descarga</w:t>
      </w:r>
    </w:p>
    <w:p w14:paraId="3302E391" w14:textId="77777777" w:rsidR="002832E3" w:rsidRDefault="00000000">
      <w:r>
        <w:t>La solapa Nueva descarga permite cargar toda la información correspondiente a un ingreso. Los campos marcados con asterisco son obligatorios.</w:t>
      </w:r>
    </w:p>
    <w:p w14:paraId="7E7A4808" w14:textId="77777777" w:rsidR="008145ED" w:rsidRDefault="008145ED"/>
    <w:p w14:paraId="6388DD81" w14:textId="1EE5A2FF" w:rsidR="008145ED" w:rsidRDefault="008145ED">
      <w:r w:rsidRPr="008145ED">
        <w:drawing>
          <wp:inline distT="0" distB="0" distL="0" distR="0" wp14:anchorId="6AAADB7D" wp14:editId="48CC9080">
            <wp:extent cx="6217920" cy="269875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9F3B" w14:textId="77777777" w:rsidR="008145ED" w:rsidRDefault="008145ED" w:rsidP="008145ED">
      <w:pPr>
        <w:spacing w:before="60" w:after="200"/>
        <w:jc w:val="center"/>
      </w:pPr>
      <w:r>
        <w:rPr>
          <w:i/>
          <w:color w:val="5C6773"/>
          <w:sz w:val="18"/>
        </w:rPr>
        <w:t>Figura 2. Pantalla actual de ingreso de una descarga.</w:t>
      </w:r>
    </w:p>
    <w:p w14:paraId="10E103CD" w14:textId="77777777" w:rsidR="002832E3" w:rsidRDefault="00000000">
      <w:pPr>
        <w:pStyle w:val="Ttulo2"/>
      </w:pPr>
      <w:r>
        <w:t>2.1 Datos de la descarga</w:t>
      </w:r>
    </w:p>
    <w:p w14:paraId="235B9CF3" w14:textId="77777777" w:rsidR="002832E3" w:rsidRDefault="00000000">
      <w:pPr>
        <w:pStyle w:val="Listaconvietas"/>
        <w:spacing w:after="80"/>
      </w:pPr>
      <w:r>
        <w:t>Fecha y hora: confirmar el momento de la recepción.</w:t>
      </w:r>
    </w:p>
    <w:p w14:paraId="0CA0E914" w14:textId="17BAFB72" w:rsidR="002832E3" w:rsidRDefault="00000000">
      <w:pPr>
        <w:pStyle w:val="Listaconvietas"/>
        <w:spacing w:after="80"/>
      </w:pPr>
      <w:r>
        <w:t>Proveedor: escribir código o nombre y seleccionar una opción del listad</w:t>
      </w:r>
      <w:r w:rsidR="00D31A69">
        <w:t>o</w:t>
      </w:r>
      <w:r>
        <w:t>.</w:t>
      </w:r>
    </w:p>
    <w:p w14:paraId="141A4CBB" w14:textId="77777777" w:rsidR="002832E3" w:rsidRDefault="00000000">
      <w:pPr>
        <w:pStyle w:val="Listaconvietas"/>
        <w:spacing w:after="80"/>
      </w:pPr>
      <w:r>
        <w:t>Recepcionista: buscar por legajo o nombre y seleccionar una opción del listado.</w:t>
      </w:r>
    </w:p>
    <w:p w14:paraId="4FFE58B5" w14:textId="77777777" w:rsidR="002832E3" w:rsidRDefault="00000000">
      <w:pPr>
        <w:pStyle w:val="Listaconvietas"/>
        <w:spacing w:after="80"/>
      </w:pPr>
      <w:r>
        <w:t>Pallets recibidos y pallets auditados: ingresar cantidades numéricas. Los auditados no pueden superar a los recibidos.</w:t>
      </w:r>
    </w:p>
    <w:p w14:paraId="6B9DE920" w14:textId="77777777" w:rsidR="002832E3" w:rsidRDefault="00000000">
      <w:pPr>
        <w:pStyle w:val="Listaconvietas"/>
        <w:spacing w:after="80"/>
      </w:pPr>
      <w:r>
        <w:t>Cuenta con novedad y Observación: completar cuando corresponda.</w:t>
      </w:r>
    </w:p>
    <w:p w14:paraId="24055482" w14:textId="77777777" w:rsidR="002832E3" w:rsidRDefault="00000000">
      <w:pPr>
        <w:pStyle w:val="Ttulo2"/>
      </w:pPr>
      <w:r>
        <w:t>2.2 Selección de artículos / PLU</w:t>
      </w:r>
    </w:p>
    <w:p w14:paraId="7B87B7A5" w14:textId="3EA43F33" w:rsidR="002832E3" w:rsidRDefault="00000000">
      <w:r>
        <w:t>En PLU asociados, comenzar a escribir el código o la descripción del artículo. El sistema muestra hasta 50 coincidencias de los sectores habilitados para refrigerados.</w:t>
      </w:r>
    </w:p>
    <w:p w14:paraId="209D2C87" w14:textId="77777777" w:rsidR="002832E3" w:rsidRDefault="00000000">
      <w:pPr>
        <w:pStyle w:val="Listaconvietas"/>
        <w:spacing w:after="80"/>
      </w:pPr>
      <w:r>
        <w:t>Seleccionar el artículo desde la lista sugerida; no escribir solamente un texto libre.</w:t>
      </w:r>
    </w:p>
    <w:p w14:paraId="48C20CFC" w14:textId="77777777" w:rsidR="002832E3" w:rsidRDefault="00000000">
      <w:pPr>
        <w:pStyle w:val="Listaconvietas"/>
        <w:spacing w:after="80"/>
      </w:pPr>
      <w:r>
        <w:t>Completar el porcentaje de afectación del PLU cuando corresponda.</w:t>
      </w:r>
    </w:p>
    <w:p w14:paraId="5779067F" w14:textId="77777777" w:rsidR="002832E3" w:rsidRDefault="00000000">
      <w:pPr>
        <w:pStyle w:val="Listaconvietas"/>
        <w:spacing w:after="80"/>
      </w:pPr>
      <w:r>
        <w:t>Agregar una observación específica del artículo si es necesario.</w:t>
      </w:r>
    </w:p>
    <w:p w14:paraId="58FB2601" w14:textId="77777777" w:rsidR="002832E3" w:rsidRDefault="00000000">
      <w:pPr>
        <w:pStyle w:val="Listaconvietas"/>
        <w:spacing w:after="80"/>
      </w:pPr>
      <w:r>
        <w:t>Usar + Agregar PLU para incorporar más artículos a la misma descarga.</w:t>
      </w:r>
    </w:p>
    <w:p w14:paraId="35EDD579" w14:textId="77777777" w:rsidR="002832E3" w:rsidRDefault="00000000">
      <w:pPr>
        <w:pStyle w:val="Ttulo2"/>
      </w:pPr>
      <w:r>
        <w:t>2.3 Fotografías</w:t>
      </w:r>
    </w:p>
    <w:p w14:paraId="00234606" w14:textId="77777777" w:rsidR="002832E3" w:rsidRDefault="00000000">
      <w:r>
        <w:t>El módulo admite fotografías generales de la descarga y fotografías específicas de cada PLU.</w:t>
      </w:r>
    </w:p>
    <w:p w14:paraId="6441F718" w14:textId="77777777" w:rsidR="002832E3" w:rsidRDefault="00000000">
      <w:pPr>
        <w:pStyle w:val="Listaconvietas"/>
        <w:spacing w:after="80"/>
      </w:pPr>
      <w:r>
        <w:lastRenderedPageBreak/>
        <w:t>Fotos de inspección: seleccionar imágenes generales del ingreso.</w:t>
      </w:r>
    </w:p>
    <w:p w14:paraId="51B14649" w14:textId="77777777" w:rsidR="002832E3" w:rsidRDefault="00000000">
      <w:pPr>
        <w:pStyle w:val="Listaconvietas"/>
        <w:spacing w:after="80"/>
      </w:pPr>
      <w:r>
        <w:t>Fotos de este PLU: utilizar el selector ubicado dentro de la fila del artículo para asociar imágenes a ese PLU.</w:t>
      </w:r>
    </w:p>
    <w:p w14:paraId="18E23C55" w14:textId="77777777" w:rsidR="002832E3" w:rsidRDefault="00000000">
      <w:pPr>
        <w:pStyle w:val="Listaconvietas"/>
        <w:spacing w:after="80"/>
      </w:pPr>
      <w:r>
        <w:t>Se pueden seleccionar múltiples archivos. Esperar a que finalice la carga antes de cerrar o cambiar de pantalla.</w:t>
      </w:r>
    </w:p>
    <w:p w14:paraId="3A314C3D" w14:textId="6AD05AA9" w:rsidR="002832E3" w:rsidRDefault="002832E3"/>
    <w:p w14:paraId="1046A551" w14:textId="77777777" w:rsidR="002832E3" w:rsidRDefault="00000000">
      <w:pPr>
        <w:spacing w:before="60" w:after="200"/>
        <w:jc w:val="center"/>
      </w:pPr>
      <w:r>
        <w:rPr>
          <w:i/>
          <w:color w:val="5C6773"/>
          <w:sz w:val="18"/>
        </w:rPr>
        <w:t>Figura 2. Pantalla actual de ingreso de una descarga.</w:t>
      </w:r>
    </w:p>
    <w:p w14:paraId="0140D026" w14:textId="77777777" w:rsidR="002832E3" w:rsidRDefault="00000000">
      <w:pPr>
        <w:pStyle w:val="Ttulo2"/>
      </w:pPr>
      <w:r>
        <w:t>2.4 Guardar la descarga</w:t>
      </w:r>
    </w:p>
    <w:p w14:paraId="2E7DEC5E" w14:textId="77777777" w:rsidR="002832E3" w:rsidRDefault="00000000">
      <w:pPr>
        <w:pStyle w:val="Listaconnmeros"/>
        <w:spacing w:after="100"/>
      </w:pPr>
      <w:r>
        <w:t>Revisar proveedor, recepcionista, cantidades, PLU, porcentajes y fotografías.</w:t>
      </w:r>
    </w:p>
    <w:p w14:paraId="2FE18C38" w14:textId="77777777" w:rsidR="002832E3" w:rsidRDefault="00000000">
      <w:pPr>
        <w:pStyle w:val="Listaconnmeros"/>
        <w:spacing w:after="100"/>
      </w:pPr>
      <w:r>
        <w:t>Presionar Guardar descarga.</w:t>
      </w:r>
    </w:p>
    <w:p w14:paraId="7ACD1CEA" w14:textId="77777777" w:rsidR="002832E3" w:rsidRDefault="00000000">
      <w:pPr>
        <w:pStyle w:val="Listaconnmeros"/>
        <w:spacing w:after="100"/>
      </w:pPr>
      <w:r>
        <w:t>Esperar el mensaje de confirmación con el ID asignado.</w:t>
      </w:r>
    </w:p>
    <w:p w14:paraId="5A4DE7E6" w14:textId="2B0B3386" w:rsidR="002832E3" w:rsidRDefault="00000000" w:rsidP="00237E87">
      <w:r>
        <w:br w:type="page"/>
      </w:r>
      <w:r w:rsidRPr="00237E87"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</w:rPr>
        <w:lastRenderedPageBreak/>
        <w:t>3. Consultar registros</w:t>
      </w:r>
    </w:p>
    <w:p w14:paraId="79C635B9" w14:textId="77777777" w:rsidR="002832E3" w:rsidRDefault="00000000">
      <w:r>
        <w:t>La solapa Registros permite buscar descargas ya guardadas. Se puede filtrar por proveedor o PLU y por rango de fechas.</w:t>
      </w:r>
    </w:p>
    <w:p w14:paraId="4407EBE0" w14:textId="71243274" w:rsidR="002832E3" w:rsidRDefault="008145ED">
      <w:r w:rsidRPr="008145ED">
        <w:drawing>
          <wp:inline distT="0" distB="0" distL="0" distR="0" wp14:anchorId="14B0817B" wp14:editId="496CEE71">
            <wp:extent cx="6217920" cy="17653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B8FA" w14:textId="77777777" w:rsidR="002832E3" w:rsidRDefault="00000000">
      <w:pPr>
        <w:spacing w:before="60" w:after="200"/>
        <w:jc w:val="center"/>
      </w:pPr>
      <w:r>
        <w:rPr>
          <w:i/>
          <w:color w:val="5C6773"/>
          <w:sz w:val="18"/>
        </w:rPr>
        <w:t>Figura 3. Pantalla actual de registros.</w:t>
      </w:r>
    </w:p>
    <w:p w14:paraId="73F54F65" w14:textId="77777777" w:rsidR="002832E3" w:rsidRDefault="00000000">
      <w:pPr>
        <w:pStyle w:val="Listaconnmeros"/>
        <w:spacing w:after="100"/>
      </w:pPr>
      <w:r>
        <w:t>Ingresar un criterio en el filtro o seleccionar fechas desde/hasta.</w:t>
      </w:r>
    </w:p>
    <w:p w14:paraId="24F3CA35" w14:textId="77777777" w:rsidR="002832E3" w:rsidRDefault="00000000">
      <w:pPr>
        <w:pStyle w:val="Listaconnmeros"/>
        <w:spacing w:after="100"/>
      </w:pPr>
      <w:r>
        <w:t>Presionar Buscar.</w:t>
      </w:r>
    </w:p>
    <w:p w14:paraId="37A1181D" w14:textId="77777777" w:rsidR="002832E3" w:rsidRDefault="00000000">
      <w:pPr>
        <w:pStyle w:val="Listaconnmeros"/>
        <w:spacing w:after="100"/>
      </w:pPr>
      <w:r>
        <w:t>En la grilla se visualizan fecha, proveedor, recepcionista, pallets, cantidad de PLU y cantidad de fotos.</w:t>
      </w:r>
    </w:p>
    <w:p w14:paraId="3A26E79A" w14:textId="77777777" w:rsidR="002832E3" w:rsidRDefault="00000000">
      <w:pPr>
        <w:pStyle w:val="Listaconnmeros"/>
        <w:spacing w:after="100"/>
      </w:pPr>
      <w:r>
        <w:t>Presionar Abrir para acceder al detalle.</w:t>
      </w:r>
    </w:p>
    <w:p w14:paraId="018FDB56" w14:textId="77777777" w:rsidR="002832E3" w:rsidRDefault="00000000">
      <w:pPr>
        <w:pStyle w:val="Ttulo1"/>
      </w:pPr>
      <w:r>
        <w:t>4. Detalle de una descarga</w:t>
      </w:r>
    </w:p>
    <w:p w14:paraId="06DE244C" w14:textId="77777777" w:rsidR="002832E3" w:rsidRDefault="00000000">
      <w:r>
        <w:t>El detalle reúne los datos principales del ingreso, los PLU asociados y las fotografías.</w:t>
      </w:r>
    </w:p>
    <w:p w14:paraId="132337FA" w14:textId="269E9781" w:rsidR="002832E3" w:rsidRDefault="008145ED">
      <w:r w:rsidRPr="008145ED">
        <w:drawing>
          <wp:inline distT="0" distB="0" distL="0" distR="0" wp14:anchorId="2D26E55D" wp14:editId="13E2A0C4">
            <wp:extent cx="6217920" cy="21189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31EC" w14:textId="77777777" w:rsidR="002832E3" w:rsidRDefault="00000000">
      <w:pPr>
        <w:spacing w:before="60" w:after="200"/>
        <w:jc w:val="center"/>
      </w:pPr>
      <w:r>
        <w:rPr>
          <w:i/>
          <w:color w:val="5C6773"/>
          <w:sz w:val="18"/>
        </w:rPr>
        <w:t>Figura 4. Detalle actual con fotos y porcentajes por PLU.</w:t>
      </w:r>
    </w:p>
    <w:p w14:paraId="7FB3007C" w14:textId="77777777" w:rsidR="002832E3" w:rsidRDefault="00000000">
      <w:pPr>
        <w:pStyle w:val="Listaconvietas"/>
        <w:spacing w:after="80"/>
      </w:pPr>
      <w:r>
        <w:t>La información de cada PLU incluye código, descripción, porcentaje de afectación y sus fotos asociadas.</w:t>
      </w:r>
    </w:p>
    <w:p w14:paraId="1126A42A" w14:textId="77777777" w:rsidR="002832E3" w:rsidRDefault="00000000">
      <w:pPr>
        <w:pStyle w:val="Listaconvietas"/>
        <w:spacing w:after="80"/>
      </w:pPr>
      <w:r>
        <w:t>Las fotos generales aparecen separadas de las fotos específicas por PLU.</w:t>
      </w:r>
    </w:p>
    <w:p w14:paraId="12749057" w14:textId="77777777" w:rsidR="002832E3" w:rsidRDefault="00000000">
      <w:pPr>
        <w:pStyle w:val="Listaconvietas"/>
        <w:spacing w:after="80"/>
      </w:pPr>
      <w:r>
        <w:t>Presionar Cerrar para volver a la lista de registros. En tablet, el botón permanece visible en el encabezado del detalle.</w:t>
      </w:r>
    </w:p>
    <w:p w14:paraId="1CD20C1C" w14:textId="77777777" w:rsidR="002832E3" w:rsidRDefault="00000000">
      <w:pPr>
        <w:pStyle w:val="Ttulo1"/>
      </w:pPr>
      <w:r>
        <w:lastRenderedPageBreak/>
        <w:t>5. Recomendaciones de uso</w:t>
      </w:r>
    </w:p>
    <w:tbl>
      <w:tblPr>
        <w:tblW w:w="11015" w:type="dxa"/>
        <w:tblLayout w:type="fixed"/>
        <w:tblLook w:val="04A0" w:firstRow="1" w:lastRow="0" w:firstColumn="1" w:lastColumn="0" w:noHBand="0" w:noVBand="1"/>
      </w:tblPr>
      <w:tblGrid>
        <w:gridCol w:w="1254"/>
        <w:gridCol w:w="9761"/>
      </w:tblGrid>
      <w:tr w:rsidR="002832E3" w14:paraId="19EED261" w14:textId="77777777" w:rsidTr="00237E87">
        <w:trPr>
          <w:trHeight w:val="467"/>
          <w:tblHeader/>
        </w:trPr>
        <w:tc>
          <w:tcPr>
            <w:tcW w:w="1254" w:type="dxa"/>
            <w:tcBorders>
              <w:top w:val="single" w:sz="6" w:space="0" w:color="D4DBD8"/>
              <w:left w:val="single" w:sz="6" w:space="0" w:color="D4DBD8"/>
              <w:bottom w:val="single" w:sz="6" w:space="0" w:color="D4DBD8"/>
              <w:right w:val="single" w:sz="6" w:space="0" w:color="D4DBD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51FB" w14:textId="77777777" w:rsidR="002832E3" w:rsidRDefault="00000000">
            <w:r>
              <w:rPr>
                <w:b/>
              </w:rPr>
              <w:t>Situación</w:t>
            </w:r>
          </w:p>
        </w:tc>
        <w:tc>
          <w:tcPr>
            <w:tcW w:w="9761" w:type="dxa"/>
            <w:tcBorders>
              <w:top w:val="single" w:sz="6" w:space="0" w:color="D4DBD8"/>
              <w:left w:val="single" w:sz="6" w:space="0" w:color="D4DBD8"/>
              <w:bottom w:val="single" w:sz="6" w:space="0" w:color="D4DBD8"/>
              <w:right w:val="single" w:sz="6" w:space="0" w:color="D4DBD8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F2C9" w14:textId="77777777" w:rsidR="002832E3" w:rsidRDefault="00000000">
            <w:r>
              <w:rPr>
                <w:b/>
              </w:rPr>
              <w:t>Recomendación</w:t>
            </w:r>
          </w:p>
        </w:tc>
      </w:tr>
      <w:tr w:rsidR="002832E3" w14:paraId="6ED29D5C" w14:textId="77777777" w:rsidTr="00237E87">
        <w:trPr>
          <w:trHeight w:val="467"/>
        </w:trPr>
        <w:tc>
          <w:tcPr>
            <w:tcW w:w="1254" w:type="dxa"/>
            <w:tcBorders>
              <w:top w:val="single" w:sz="6" w:space="0" w:color="D4DBD8"/>
              <w:left w:val="single" w:sz="6" w:space="0" w:color="D4DBD8"/>
              <w:bottom w:val="single" w:sz="6" w:space="0" w:color="D4DBD8"/>
              <w:right w:val="single" w:sz="6" w:space="0" w:color="D4D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800B" w14:textId="77777777" w:rsidR="002832E3" w:rsidRDefault="00000000">
            <w:r>
              <w:t>Búsquedas</w:t>
            </w:r>
          </w:p>
        </w:tc>
        <w:tc>
          <w:tcPr>
            <w:tcW w:w="9761" w:type="dxa"/>
            <w:tcBorders>
              <w:top w:val="single" w:sz="6" w:space="0" w:color="D4DBD8"/>
              <w:left w:val="single" w:sz="6" w:space="0" w:color="D4DBD8"/>
              <w:bottom w:val="single" w:sz="6" w:space="0" w:color="D4DBD8"/>
              <w:right w:val="single" w:sz="6" w:space="0" w:color="D4D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17A9" w14:textId="081CC109" w:rsidR="002832E3" w:rsidRDefault="00000000">
            <w:r>
              <w:t>Escribir al menos dos caracteres y esperar la lista antes de continuar.</w:t>
            </w:r>
          </w:p>
        </w:tc>
      </w:tr>
      <w:tr w:rsidR="002832E3" w14:paraId="363D1DF4" w14:textId="77777777" w:rsidTr="00237E87">
        <w:trPr>
          <w:trHeight w:val="467"/>
        </w:trPr>
        <w:tc>
          <w:tcPr>
            <w:tcW w:w="1254" w:type="dxa"/>
            <w:tcBorders>
              <w:top w:val="single" w:sz="6" w:space="0" w:color="D4DBD8"/>
              <w:left w:val="single" w:sz="6" w:space="0" w:color="D4DBD8"/>
              <w:bottom w:val="single" w:sz="6" w:space="0" w:color="D4DBD8"/>
              <w:right w:val="single" w:sz="6" w:space="0" w:color="D4D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D300" w14:textId="77777777" w:rsidR="002832E3" w:rsidRDefault="00000000">
            <w:r>
              <w:t>Fotos</w:t>
            </w:r>
          </w:p>
        </w:tc>
        <w:tc>
          <w:tcPr>
            <w:tcW w:w="9761" w:type="dxa"/>
            <w:tcBorders>
              <w:top w:val="single" w:sz="6" w:space="0" w:color="D4DBD8"/>
              <w:left w:val="single" w:sz="6" w:space="0" w:color="D4DBD8"/>
              <w:bottom w:val="single" w:sz="6" w:space="0" w:color="D4DBD8"/>
              <w:right w:val="single" w:sz="6" w:space="0" w:color="D4D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7527" w14:textId="77777777" w:rsidR="002832E3" w:rsidRDefault="00000000">
            <w:r>
              <w:t>Evitar seleccionar archivos innecesariamente grandes o repetir la misma imagen.</w:t>
            </w:r>
          </w:p>
        </w:tc>
      </w:tr>
      <w:tr w:rsidR="002832E3" w14:paraId="391AC1AA" w14:textId="77777777" w:rsidTr="00237E87">
        <w:trPr>
          <w:trHeight w:val="459"/>
        </w:trPr>
        <w:tc>
          <w:tcPr>
            <w:tcW w:w="1254" w:type="dxa"/>
            <w:tcBorders>
              <w:top w:val="single" w:sz="6" w:space="0" w:color="D4DBD8"/>
              <w:left w:val="single" w:sz="6" w:space="0" w:color="D4DBD8"/>
              <w:bottom w:val="single" w:sz="6" w:space="0" w:color="D4DBD8"/>
              <w:right w:val="single" w:sz="6" w:space="0" w:color="D4D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E9BD" w14:textId="77777777" w:rsidR="002832E3" w:rsidRDefault="00000000">
            <w:r>
              <w:t>Tablet</w:t>
            </w:r>
          </w:p>
        </w:tc>
        <w:tc>
          <w:tcPr>
            <w:tcW w:w="9761" w:type="dxa"/>
            <w:tcBorders>
              <w:top w:val="single" w:sz="6" w:space="0" w:color="D4DBD8"/>
              <w:left w:val="single" w:sz="6" w:space="0" w:color="D4DBD8"/>
              <w:bottom w:val="single" w:sz="6" w:space="0" w:color="D4DBD8"/>
              <w:right w:val="single" w:sz="6" w:space="0" w:color="D4D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D82B" w14:textId="77777777" w:rsidR="002832E3" w:rsidRDefault="00000000">
            <w:r>
              <w:t>Si el contenido excede la pantalla, desplazarse dentro del detalle; el encabezado y Cerrar permanecen disponibles.</w:t>
            </w:r>
          </w:p>
        </w:tc>
      </w:tr>
      <w:tr w:rsidR="002832E3" w14:paraId="2F81B80A" w14:textId="77777777" w:rsidTr="00237E87">
        <w:trPr>
          <w:trHeight w:val="467"/>
        </w:trPr>
        <w:tc>
          <w:tcPr>
            <w:tcW w:w="1254" w:type="dxa"/>
            <w:tcBorders>
              <w:top w:val="single" w:sz="6" w:space="0" w:color="D4DBD8"/>
              <w:left w:val="single" w:sz="6" w:space="0" w:color="D4DBD8"/>
              <w:bottom w:val="single" w:sz="6" w:space="0" w:color="D4DBD8"/>
              <w:right w:val="single" w:sz="6" w:space="0" w:color="D4D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5AA4" w14:textId="77777777" w:rsidR="002832E3" w:rsidRDefault="00000000">
            <w:r>
              <w:t>Validación</w:t>
            </w:r>
          </w:p>
        </w:tc>
        <w:tc>
          <w:tcPr>
            <w:tcW w:w="9761" w:type="dxa"/>
            <w:tcBorders>
              <w:top w:val="single" w:sz="6" w:space="0" w:color="D4DBD8"/>
              <w:left w:val="single" w:sz="6" w:space="0" w:color="D4DBD8"/>
              <w:bottom w:val="single" w:sz="6" w:space="0" w:color="D4DBD8"/>
              <w:right w:val="single" w:sz="6" w:space="0" w:color="D4DBD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3526" w14:textId="77777777" w:rsidR="002832E3" w:rsidRDefault="00000000">
            <w:r>
              <w:t>Antes de guardar, comprobar que cada PLU fue seleccionado desde la lista y que el porcentaje es correcto.</w:t>
            </w:r>
          </w:p>
        </w:tc>
      </w:tr>
    </w:tbl>
    <w:p w14:paraId="621BB67C" w14:textId="07E9D15E" w:rsidR="002832E3" w:rsidRDefault="002832E3" w:rsidP="00237E87">
      <w:pPr>
        <w:pStyle w:val="Ttulo1"/>
      </w:pPr>
    </w:p>
    <w:sectPr w:rsidR="002832E3" w:rsidSect="00034616">
      <w:headerReference w:type="default" r:id="rId12"/>
      <w:footerReference w:type="default" r:id="rId13"/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EF83B" w14:textId="77777777" w:rsidR="003E49CD" w:rsidRDefault="003E49CD">
      <w:pPr>
        <w:spacing w:after="0" w:line="240" w:lineRule="auto"/>
      </w:pPr>
      <w:r>
        <w:separator/>
      </w:r>
    </w:p>
  </w:endnote>
  <w:endnote w:type="continuationSeparator" w:id="0">
    <w:p w14:paraId="54AB031E" w14:textId="77777777" w:rsidR="003E49CD" w:rsidRDefault="003E4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34A5A" w14:textId="77777777" w:rsidR="002832E3" w:rsidRDefault="00000000">
    <w:pPr>
      <w:pStyle w:val="Piedepgina"/>
      <w:jc w:val="center"/>
    </w:pPr>
    <w:r>
      <w:rPr>
        <w:color w:val="5C6773"/>
        <w:sz w:val="18"/>
      </w:rPr>
      <w:t xml:space="preserve">Manual de usuario · Recepción de refrigerados · Página </w:t>
    </w:r>
    <w:r>
      <w:fldChar w:fldCharType="begin"/>
    </w:r>
    <w:r>
      <w:instrText>PAGE</w:instrText>
    </w:r>
    <w:r>
      <w:fldChar w:fldCharType="separate"/>
    </w:r>
    <w:r w:rsidR="00D31A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AD69B" w14:textId="77777777" w:rsidR="003E49CD" w:rsidRDefault="003E49CD">
      <w:pPr>
        <w:spacing w:after="0" w:line="240" w:lineRule="auto"/>
      </w:pPr>
      <w:r>
        <w:separator/>
      </w:r>
    </w:p>
  </w:footnote>
  <w:footnote w:type="continuationSeparator" w:id="0">
    <w:p w14:paraId="18EEA768" w14:textId="77777777" w:rsidR="003E49CD" w:rsidRDefault="003E4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188CB" w14:textId="77777777" w:rsidR="002832E3" w:rsidRDefault="00000000">
    <w:pPr>
      <w:pStyle w:val="Encabezado"/>
      <w:jc w:val="right"/>
    </w:pPr>
    <w:r>
      <w:rPr>
        <w:b/>
        <w:color w:val="1F7A4D"/>
        <w:sz w:val="18"/>
      </w:rPr>
      <w:t>VigIA · OPERACIÓN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236538">
    <w:abstractNumId w:val="8"/>
  </w:num>
  <w:num w:numId="2" w16cid:durableId="1748334257">
    <w:abstractNumId w:val="6"/>
  </w:num>
  <w:num w:numId="3" w16cid:durableId="638850772">
    <w:abstractNumId w:val="5"/>
  </w:num>
  <w:num w:numId="4" w16cid:durableId="1323923740">
    <w:abstractNumId w:val="4"/>
  </w:num>
  <w:num w:numId="5" w16cid:durableId="496265388">
    <w:abstractNumId w:val="7"/>
  </w:num>
  <w:num w:numId="6" w16cid:durableId="569845654">
    <w:abstractNumId w:val="3"/>
  </w:num>
  <w:num w:numId="7" w16cid:durableId="507065216">
    <w:abstractNumId w:val="2"/>
  </w:num>
  <w:num w:numId="8" w16cid:durableId="2058963996">
    <w:abstractNumId w:val="1"/>
  </w:num>
  <w:num w:numId="9" w16cid:durableId="39243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E87"/>
    <w:rsid w:val="002832E3"/>
    <w:rsid w:val="0029639D"/>
    <w:rsid w:val="002F3571"/>
    <w:rsid w:val="00326F90"/>
    <w:rsid w:val="003E49CD"/>
    <w:rsid w:val="008145ED"/>
    <w:rsid w:val="008526F8"/>
    <w:rsid w:val="00AA1D8D"/>
    <w:rsid w:val="00B47730"/>
    <w:rsid w:val="00B64558"/>
    <w:rsid w:val="00C92ECA"/>
    <w:rsid w:val="00CB0664"/>
    <w:rsid w:val="00CB1013"/>
    <w:rsid w:val="00D31A69"/>
    <w:rsid w:val="00EA78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19FDEE"/>
  <w14:defaultImageDpi w14:val="300"/>
  <w15:docId w15:val="{6A21DF4F-B0C0-4CC8-8D7C-E38A4F8B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E16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556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Recepción de refrigerados</dc:title>
  <dc:subject>Guía operativa del módulo VigIA</dc:subject>
  <dc:creator>VigIA</dc:creator>
  <cp:keywords>VigIA, recepción, refrigerados, PLU, fotografías</cp:keywords>
  <dc:description>generated by python-docx</dc:description>
  <cp:lastModifiedBy>093 Ingenieria - Cucci Adrian Augusto</cp:lastModifiedBy>
  <cp:revision>6</cp:revision>
  <dcterms:created xsi:type="dcterms:W3CDTF">2013-12-23T23:15:00Z</dcterms:created>
  <dcterms:modified xsi:type="dcterms:W3CDTF">2026-08-27T15:51:00Z</dcterms:modified>
  <cp:category/>
</cp:coreProperties>
</file>