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EA337" w14:textId="77777777" w:rsidR="003355AF" w:rsidRDefault="00000000">
      <w:pPr>
        <w:spacing w:after="560"/>
        <w:jc w:val="center"/>
      </w:pPr>
      <w:r>
        <w:rPr>
          <w:noProof/>
        </w:rPr>
        <w:drawing>
          <wp:inline distT="0" distB="0" distL="0" distR="0" wp14:anchorId="03B95589" wp14:editId="78131712">
            <wp:extent cx="960120" cy="846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go.png"/>
                    <pic:cNvPicPr/>
                  </pic:nvPicPr>
                  <pic:blipFill>
                    <a:blip r:embed="rId8"/>
                    <a:stretch>
                      <a:fillRect/>
                    </a:stretch>
                  </pic:blipFill>
                  <pic:spPr>
                    <a:xfrm>
                      <a:off x="0" y="0"/>
                      <a:ext cx="960120" cy="846823"/>
                    </a:xfrm>
                    <a:prstGeom prst="rect">
                      <a:avLst/>
                    </a:prstGeom>
                  </pic:spPr>
                </pic:pic>
              </a:graphicData>
            </a:graphic>
          </wp:inline>
        </w:drawing>
      </w:r>
    </w:p>
    <w:p w14:paraId="567860A7" w14:textId="77777777" w:rsidR="003355AF" w:rsidRDefault="00000000">
      <w:pPr>
        <w:spacing w:after="80"/>
        <w:jc w:val="center"/>
      </w:pPr>
      <w:r>
        <w:rPr>
          <w:b/>
          <w:color w:val="0B2545"/>
          <w:sz w:val="60"/>
        </w:rPr>
        <w:t>VigIA</w:t>
      </w:r>
    </w:p>
    <w:p w14:paraId="6320C12E" w14:textId="77777777" w:rsidR="003355AF" w:rsidRDefault="00000000">
      <w:pPr>
        <w:jc w:val="center"/>
      </w:pPr>
      <w:r>
        <w:rPr>
          <w:b/>
          <w:color w:val="2E74B5"/>
          <w:sz w:val="44"/>
        </w:rPr>
        <w:t>Manual de Usuario</w:t>
      </w:r>
    </w:p>
    <w:p w14:paraId="7A9FEBBB" w14:textId="77777777" w:rsidR="003355AF" w:rsidRDefault="00000000">
      <w:pPr>
        <w:spacing w:after="520"/>
        <w:jc w:val="center"/>
      </w:pPr>
      <w:r>
        <w:rPr>
          <w:color w:val="5A6772"/>
          <w:sz w:val="30"/>
        </w:rPr>
        <w:t>Módulo Casos - Reparación de Racks</w:t>
      </w:r>
    </w:p>
    <w:tbl>
      <w:tblPr>
        <w:tblW w:w="9360" w:type="dxa"/>
        <w:jc w:val="center"/>
        <w:tblLayout w:type="fixed"/>
        <w:tblLook w:val="04A0" w:firstRow="1" w:lastRow="0" w:firstColumn="1" w:lastColumn="0" w:noHBand="0" w:noVBand="1"/>
      </w:tblPr>
      <w:tblGrid>
        <w:gridCol w:w="2700"/>
        <w:gridCol w:w="6660"/>
      </w:tblGrid>
      <w:tr w:rsidR="003355AF" w14:paraId="787318E4" w14:textId="77777777">
        <w:trPr>
          <w:jc w:val="cent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642365F5" w14:textId="77777777" w:rsidR="003355AF" w:rsidRDefault="00000000">
            <w:r>
              <w:rPr>
                <w:b/>
                <w:color w:val="0B2545"/>
                <w:sz w:val="18"/>
              </w:rPr>
              <w:t>Destinatarios</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0B601D" w14:textId="77777777" w:rsidR="003355AF" w:rsidRDefault="00000000">
            <w:r>
              <w:rPr>
                <w:color w:val="0B2545"/>
                <w:sz w:val="21"/>
              </w:rPr>
              <w:t>ADO, Mapa, Mantenimiento e Ingenieria</w:t>
            </w:r>
          </w:p>
        </w:tc>
      </w:tr>
      <w:tr w:rsidR="003355AF" w14:paraId="5AD9B90F" w14:textId="77777777">
        <w:trPr>
          <w:jc w:val="cent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728ED34B" w14:textId="77777777" w:rsidR="003355AF" w:rsidRDefault="00000000">
            <w:r>
              <w:rPr>
                <w:b/>
                <w:color w:val="0B2545"/>
                <w:sz w:val="18"/>
              </w:rPr>
              <w:t>Ámbito</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4CD6CF" w14:textId="77777777" w:rsidR="003355AF" w:rsidRDefault="00000000">
            <w:r>
              <w:rPr>
                <w:color w:val="0B2545"/>
                <w:sz w:val="21"/>
              </w:rPr>
              <w:t>Gestión operativa de services de racks, ubicaciones y adjuntos</w:t>
            </w:r>
          </w:p>
        </w:tc>
      </w:tr>
      <w:tr w:rsidR="003355AF" w14:paraId="461EB285" w14:textId="77777777">
        <w:trPr>
          <w:jc w:val="cent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6D9D6A02" w14:textId="77777777" w:rsidR="003355AF" w:rsidRDefault="00000000">
            <w:r>
              <w:rPr>
                <w:b/>
                <w:color w:val="0B2545"/>
                <w:sz w:val="18"/>
              </w:rPr>
              <w:t>Versión</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F8CEB4" w14:textId="77777777" w:rsidR="003355AF" w:rsidRDefault="00000000">
            <w:r>
              <w:rPr>
                <w:color w:val="0B2545"/>
                <w:sz w:val="21"/>
              </w:rPr>
              <w:t>1.0</w:t>
            </w:r>
          </w:p>
        </w:tc>
      </w:tr>
      <w:tr w:rsidR="003355AF" w14:paraId="01947AE6" w14:textId="77777777">
        <w:trPr>
          <w:jc w:val="cent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22B37E12" w14:textId="77777777" w:rsidR="003355AF" w:rsidRDefault="00000000">
            <w:r>
              <w:rPr>
                <w:b/>
                <w:color w:val="0B2545"/>
                <w:sz w:val="18"/>
              </w:rPr>
              <w:t>Fecha</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F845A4" w14:textId="77777777" w:rsidR="003355AF" w:rsidRDefault="00000000">
            <w:r>
              <w:rPr>
                <w:color w:val="0B2545"/>
                <w:sz w:val="21"/>
              </w:rPr>
              <w:t>2026-08-04</w:t>
            </w:r>
          </w:p>
        </w:tc>
      </w:tr>
    </w:tbl>
    <w:p w14:paraId="383B869F" w14:textId="77777777" w:rsidR="003355AF" w:rsidRDefault="003355AF"/>
    <w:p w14:paraId="5EA85D06" w14:textId="77777777" w:rsidR="003355AF" w:rsidRDefault="00000000">
      <w:pPr>
        <w:spacing w:before="360"/>
        <w:jc w:val="center"/>
      </w:pPr>
      <w:r>
        <w:rPr>
          <w:i/>
          <w:color w:val="5A6772"/>
        </w:rPr>
        <w:t>Documento de capacitacion y consulta para usuarios finales.</w:t>
      </w:r>
    </w:p>
    <w:p w14:paraId="7C059D9F" w14:textId="77777777" w:rsidR="003355AF" w:rsidRDefault="00000000">
      <w:r>
        <w:br w:type="page"/>
      </w:r>
    </w:p>
    <w:p w14:paraId="7E7CD2EC" w14:textId="77777777" w:rsidR="003355AF" w:rsidRDefault="00000000">
      <w:pPr>
        <w:pStyle w:val="Ttulo1"/>
      </w:pPr>
      <w:r>
        <w:lastRenderedPageBreak/>
        <w:t>Índice de Contenido</w:t>
      </w:r>
    </w:p>
    <w:p w14:paraId="15B492CF" w14:textId="77777777" w:rsidR="003355AF" w:rsidRDefault="00000000">
      <w:pPr>
        <w:spacing w:after="80"/>
        <w:ind w:left="540" w:hanging="271"/>
      </w:pPr>
      <w:r>
        <w:rPr>
          <w:b/>
          <w:color w:val="2E74B5"/>
        </w:rPr>
        <w:t xml:space="preserve">• </w:t>
      </w:r>
      <w:r>
        <w:rPr>
          <w:color w:val="0B2545"/>
        </w:rPr>
        <w:t>1. Objetivo y alcance</w:t>
      </w:r>
    </w:p>
    <w:p w14:paraId="4B70D867" w14:textId="77777777" w:rsidR="003355AF" w:rsidRDefault="00000000">
      <w:pPr>
        <w:spacing w:after="80"/>
        <w:ind w:left="540" w:hanging="271"/>
      </w:pPr>
      <w:r>
        <w:rPr>
          <w:b/>
          <w:color w:val="2E74B5"/>
        </w:rPr>
        <w:t xml:space="preserve">• </w:t>
      </w:r>
      <w:r>
        <w:rPr>
          <w:color w:val="0B2545"/>
        </w:rPr>
        <w:t>2. Roles y responsabilidades</w:t>
      </w:r>
    </w:p>
    <w:p w14:paraId="432AD304" w14:textId="77777777" w:rsidR="003355AF" w:rsidRDefault="00000000">
      <w:pPr>
        <w:spacing w:after="80"/>
        <w:ind w:left="540" w:hanging="271"/>
      </w:pPr>
      <w:r>
        <w:rPr>
          <w:b/>
          <w:color w:val="2E74B5"/>
        </w:rPr>
        <w:t xml:space="preserve">• </w:t>
      </w:r>
      <w:r>
        <w:rPr>
          <w:color w:val="0B2545"/>
        </w:rPr>
        <w:t>3. Flujo operativo</w:t>
      </w:r>
    </w:p>
    <w:p w14:paraId="5CEE13FF" w14:textId="77777777" w:rsidR="003355AF" w:rsidRDefault="00000000">
      <w:pPr>
        <w:spacing w:after="80"/>
        <w:ind w:left="540" w:hanging="271"/>
      </w:pPr>
      <w:r>
        <w:rPr>
          <w:b/>
          <w:color w:val="2E74B5"/>
        </w:rPr>
        <w:t xml:space="preserve">• </w:t>
      </w:r>
      <w:r>
        <w:rPr>
          <w:color w:val="0B2545"/>
        </w:rPr>
        <w:t>4. Pantallas principales</w:t>
      </w:r>
    </w:p>
    <w:p w14:paraId="34820BC8" w14:textId="77777777" w:rsidR="003355AF" w:rsidRDefault="00000000">
      <w:pPr>
        <w:spacing w:after="80"/>
        <w:ind w:left="540" w:hanging="271"/>
      </w:pPr>
      <w:r>
        <w:rPr>
          <w:b/>
          <w:color w:val="2E74B5"/>
        </w:rPr>
        <w:t xml:space="preserve">• </w:t>
      </w:r>
      <w:r>
        <w:rPr>
          <w:color w:val="0B2545"/>
        </w:rPr>
        <w:t>5. Trabajo por rol</w:t>
      </w:r>
    </w:p>
    <w:p w14:paraId="7C0AD1F1" w14:textId="77777777" w:rsidR="003355AF" w:rsidRDefault="00000000">
      <w:pPr>
        <w:spacing w:after="80"/>
        <w:ind w:left="540" w:hanging="271"/>
      </w:pPr>
      <w:r>
        <w:rPr>
          <w:b/>
          <w:color w:val="2E74B5"/>
        </w:rPr>
        <w:t xml:space="preserve">• </w:t>
      </w:r>
      <w:r>
        <w:rPr>
          <w:color w:val="0B2545"/>
        </w:rPr>
        <w:t>6. Estados, acciones y reglas</w:t>
      </w:r>
    </w:p>
    <w:p w14:paraId="46250608" w14:textId="77777777" w:rsidR="003355AF" w:rsidRDefault="00000000">
      <w:pPr>
        <w:spacing w:after="80"/>
        <w:ind w:left="540" w:hanging="271"/>
      </w:pPr>
      <w:r>
        <w:rPr>
          <w:b/>
          <w:color w:val="2E74B5"/>
        </w:rPr>
        <w:t xml:space="preserve">• </w:t>
      </w:r>
      <w:r>
        <w:rPr>
          <w:color w:val="0B2545"/>
        </w:rPr>
        <w:t>7. Ingresos desde Forms</w:t>
      </w:r>
    </w:p>
    <w:p w14:paraId="156547F0" w14:textId="77777777" w:rsidR="003355AF" w:rsidRDefault="00000000">
      <w:pPr>
        <w:spacing w:after="80"/>
        <w:ind w:left="540" w:hanging="271"/>
      </w:pPr>
      <w:r>
        <w:rPr>
          <w:b/>
          <w:color w:val="2E74B5"/>
        </w:rPr>
        <w:t xml:space="preserve">• </w:t>
      </w:r>
      <w:r>
        <w:rPr>
          <w:color w:val="0B2545"/>
        </w:rPr>
        <w:t>8. Buenas practicas y soporte</w:t>
      </w:r>
    </w:p>
    <w:tbl>
      <w:tblPr>
        <w:tblW w:w="9360" w:type="dxa"/>
        <w:jc w:val="center"/>
        <w:tblLayout w:type="fixed"/>
        <w:tblLook w:val="04A0" w:firstRow="1" w:lastRow="0" w:firstColumn="1" w:lastColumn="0" w:noHBand="0" w:noVBand="1"/>
      </w:tblPr>
      <w:tblGrid>
        <w:gridCol w:w="9360"/>
      </w:tblGrid>
      <w:tr w:rsidR="003355AF" w14:paraId="3E987C99"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4F6F9"/>
            <w:tcMar>
              <w:top w:w="80" w:type="dxa"/>
              <w:left w:w="120" w:type="dxa"/>
              <w:bottom w:w="80" w:type="dxa"/>
              <w:right w:w="120" w:type="dxa"/>
            </w:tcMar>
          </w:tcPr>
          <w:p w14:paraId="69856C4C" w14:textId="77777777" w:rsidR="003355AF" w:rsidRDefault="00000000">
            <w:r>
              <w:rPr>
                <w:b/>
                <w:color w:val="0B2545"/>
                <w:sz w:val="20"/>
              </w:rPr>
              <w:t>Nota</w:t>
            </w:r>
            <w:r>
              <w:br/>
            </w:r>
            <w:r>
              <w:rPr>
                <w:color w:val="0B2545"/>
                <w:sz w:val="20"/>
              </w:rPr>
              <w:t>El manual está pensado para capacitación operativa. Las capturas corresponden a la app abierta en Chrome al momento de generar este documento.</w:t>
            </w:r>
          </w:p>
        </w:tc>
      </w:tr>
    </w:tbl>
    <w:p w14:paraId="7AF0BD04" w14:textId="77777777" w:rsidR="003355AF" w:rsidRDefault="003355AF"/>
    <w:p w14:paraId="00902E94" w14:textId="77777777" w:rsidR="003355AF" w:rsidRDefault="00000000">
      <w:r>
        <w:br w:type="page"/>
      </w:r>
    </w:p>
    <w:p w14:paraId="36579B70" w14:textId="77777777" w:rsidR="003355AF" w:rsidRDefault="00000000">
      <w:pPr>
        <w:pStyle w:val="Ttulo1"/>
      </w:pPr>
      <w:r>
        <w:lastRenderedPageBreak/>
        <w:t>1. Objetivo y alcance</w:t>
      </w:r>
    </w:p>
    <w:p w14:paraId="59F2EFF4" w14:textId="77777777" w:rsidR="003355AF" w:rsidRDefault="00000000">
      <w:r>
        <w:t>Este manual explica el uso del modulo de casos de VigIA para gestionar reparaciones de racks, desde el ingreso por Microsoft Forms hasta el cierre operativo con ubicaciones rehabilitadas en WMS.</w:t>
      </w:r>
    </w:p>
    <w:p w14:paraId="57EC47E5" w14:textId="77777777" w:rsidR="003355AF" w:rsidRDefault="00000000">
      <w:pPr>
        <w:spacing w:after="80"/>
        <w:ind w:left="540" w:hanging="271"/>
      </w:pPr>
      <w:r>
        <w:rPr>
          <w:b/>
          <w:color w:val="2E74B5"/>
        </w:rPr>
        <w:t xml:space="preserve">• </w:t>
      </w:r>
      <w:r>
        <w:rPr>
          <w:color w:val="0B2545"/>
        </w:rPr>
        <w:t>Unificar la lectura del caso entre ADO, Mapa, Mantenimiento e Ingenieria.</w:t>
      </w:r>
    </w:p>
    <w:p w14:paraId="1E8EF762" w14:textId="77777777" w:rsidR="003355AF" w:rsidRDefault="00000000">
      <w:pPr>
        <w:spacing w:after="80"/>
        <w:ind w:left="540" w:hanging="271"/>
      </w:pPr>
      <w:r>
        <w:rPr>
          <w:b/>
          <w:color w:val="2E74B5"/>
        </w:rPr>
        <w:t xml:space="preserve">• </w:t>
      </w:r>
      <w:r>
        <w:rPr>
          <w:color w:val="0B2545"/>
        </w:rPr>
        <w:t>Asegurar que cada etapa avance con la información mínima requerida.</w:t>
      </w:r>
    </w:p>
    <w:p w14:paraId="6DB5203F" w14:textId="77777777" w:rsidR="003355AF" w:rsidRDefault="00000000">
      <w:pPr>
        <w:spacing w:after="80"/>
        <w:ind w:left="540" w:hanging="271"/>
      </w:pPr>
      <w:r>
        <w:rPr>
          <w:b/>
          <w:color w:val="2E74B5"/>
        </w:rPr>
        <w:t xml:space="preserve">• </w:t>
      </w:r>
      <w:r>
        <w:rPr>
          <w:color w:val="0B2545"/>
        </w:rPr>
        <w:t>Facilitar el seguimiento de adjuntos, ubicaciones, service externo y observaciones.</w:t>
      </w:r>
    </w:p>
    <w:p w14:paraId="58A31330" w14:textId="77777777" w:rsidR="003355AF" w:rsidRDefault="00000000">
      <w:pPr>
        <w:spacing w:after="80"/>
        <w:ind w:left="540" w:hanging="271"/>
      </w:pPr>
      <w:r>
        <w:rPr>
          <w:b/>
          <w:color w:val="2E74B5"/>
        </w:rPr>
        <w:t xml:space="preserve">• </w:t>
      </w:r>
      <w:r>
        <w:rPr>
          <w:color w:val="0B2545"/>
        </w:rPr>
        <w:t>Detectar diferencias entre servicios activos y ubicaciones inutilizadas en WMS.</w:t>
      </w:r>
    </w:p>
    <w:p w14:paraId="0323ED7C" w14:textId="77777777" w:rsidR="003355AF" w:rsidRDefault="00000000">
      <w:pPr>
        <w:pStyle w:val="Ttulo1"/>
      </w:pPr>
      <w:r>
        <w:t>2. Roles y responsabilidades</w:t>
      </w:r>
    </w:p>
    <w:tbl>
      <w:tblPr>
        <w:tblW w:w="9360" w:type="dxa"/>
        <w:jc w:val="center"/>
        <w:tblLayout w:type="fixed"/>
        <w:tblLook w:val="04A0" w:firstRow="1" w:lastRow="0" w:firstColumn="1" w:lastColumn="0" w:noHBand="0" w:noVBand="1"/>
      </w:tblPr>
      <w:tblGrid>
        <w:gridCol w:w="2680"/>
        <w:gridCol w:w="4000"/>
        <w:gridCol w:w="2680"/>
      </w:tblGrid>
      <w:tr w:rsidR="003355AF" w14:paraId="16C44C6C" w14:textId="77777777">
        <w:trPr>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145A67BF" w14:textId="77777777" w:rsidR="003355AF" w:rsidRDefault="00000000">
            <w:r>
              <w:rPr>
                <w:b/>
                <w:color w:val="0B2545"/>
                <w:sz w:val="18"/>
              </w:rPr>
              <w:t>Rol</w:t>
            </w:r>
          </w:p>
        </w:tc>
        <w:tc>
          <w:tcPr>
            <w:tcW w:w="468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6B4AB89E" w14:textId="77777777" w:rsidR="003355AF" w:rsidRDefault="00000000">
            <w:r>
              <w:rPr>
                <w:b/>
                <w:color w:val="0B2545"/>
                <w:sz w:val="18"/>
              </w:rPr>
              <w:t>Responsabilidad principal</w:t>
            </w:r>
          </w:p>
        </w:tc>
        <w:tc>
          <w:tcPr>
            <w:tcW w:w="288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2C997904" w14:textId="77777777" w:rsidR="003355AF" w:rsidRDefault="00000000">
            <w:r>
              <w:rPr>
                <w:b/>
                <w:color w:val="0B2545"/>
                <w:sz w:val="18"/>
              </w:rPr>
              <w:t>Pantallas clave</w:t>
            </w:r>
          </w:p>
        </w:tc>
      </w:tr>
      <w:tr w:rsidR="003355AF" w14:paraId="51CAABA9"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B48708" w14:textId="77777777" w:rsidR="003355AF" w:rsidRDefault="00000000">
            <w:r>
              <w:rPr>
                <w:color w:val="0B2545"/>
                <w:sz w:val="19"/>
              </w:rPr>
              <w:t>Operación</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ACEF6F" w14:textId="77777777" w:rsidR="003355AF" w:rsidRDefault="00000000">
            <w:r>
              <w:rPr>
                <w:color w:val="0B2545"/>
                <w:sz w:val="19"/>
              </w:rPr>
              <w:t>Carga la solicitud desde Forms y aporta información inicial del rack.</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6A51A2" w14:textId="77777777" w:rsidR="003355AF" w:rsidRDefault="00000000">
            <w:r>
              <w:rPr>
                <w:color w:val="0B2545"/>
                <w:sz w:val="19"/>
              </w:rPr>
              <w:t>Forms, Bandeja, Detalle</w:t>
            </w:r>
          </w:p>
        </w:tc>
      </w:tr>
      <w:tr w:rsidR="003355AF" w14:paraId="67A4B6CC"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285D3D" w14:textId="77777777" w:rsidR="003355AF" w:rsidRDefault="00000000">
            <w:r>
              <w:rPr>
                <w:color w:val="0B2545"/>
                <w:sz w:val="19"/>
              </w:rPr>
              <w:t>ADO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8DEE1D" w14:textId="77777777" w:rsidR="003355AF" w:rsidRDefault="00000000">
            <w:r>
              <w:rPr>
                <w:color w:val="0B2545"/>
                <w:sz w:val="19"/>
              </w:rPr>
              <w:t>Valida posiciones y registra el service externo antes de derivar a Mapa.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F49929" w14:textId="77777777" w:rsidR="003355AF" w:rsidRDefault="00000000">
            <w:r>
              <w:rPr>
                <w:color w:val="0B2545"/>
                <w:sz w:val="19"/>
              </w:rPr>
              <w:t>Bandeja Kanban, Detalle</w:t>
            </w:r>
          </w:p>
        </w:tc>
      </w:tr>
      <w:tr w:rsidR="003355AF" w14:paraId="08AB47E0"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05A872" w14:textId="77777777" w:rsidR="003355AF" w:rsidRDefault="00000000">
            <w:r>
              <w:rPr>
                <w:color w:val="0B2545"/>
                <w:sz w:val="19"/>
              </w:rPr>
              <w:t>Mapa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1BEC51" w14:textId="77777777" w:rsidR="003355AF" w:rsidRDefault="00000000">
            <w:r>
              <w:rPr>
                <w:color w:val="0B2545"/>
                <w:sz w:val="19"/>
              </w:rPr>
              <w:t>Gestiona traspasos WMS, inutiliza/rehabilita ubicaciones y cierra el caso.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459D2C" w14:textId="77777777" w:rsidR="003355AF" w:rsidRDefault="00000000">
            <w:r>
              <w:rPr>
                <w:color w:val="0B2545"/>
                <w:sz w:val="19"/>
              </w:rPr>
              <w:t>Bandeja Kanban, Control de Ubicaciones</w:t>
            </w:r>
          </w:p>
        </w:tc>
      </w:tr>
      <w:tr w:rsidR="003355AF" w14:paraId="2362670B"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F11A44" w14:textId="77777777" w:rsidR="003355AF" w:rsidRDefault="00000000">
            <w:r>
              <w:rPr>
                <w:color w:val="0B2545"/>
                <w:sz w:val="19"/>
              </w:rPr>
              <w:t>Mantenimiento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897DE5" w14:textId="77777777" w:rsidR="003355AF" w:rsidRDefault="00000000">
            <w:r>
              <w:rPr>
                <w:color w:val="0B2545"/>
                <w:sz w:val="19"/>
              </w:rPr>
              <w:t>Ejecuta la reparacion del rack asociada al service externo.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AF6FD7" w14:textId="77777777" w:rsidR="003355AF" w:rsidRDefault="00000000">
            <w:r>
              <w:rPr>
                <w:color w:val="0B2545"/>
                <w:sz w:val="19"/>
              </w:rPr>
              <w:t>Bandeja Kanban, Detalle</w:t>
            </w:r>
          </w:p>
        </w:tc>
      </w:tr>
      <w:tr w:rsidR="003355AF" w14:paraId="1B1DA49A"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17E5F8" w14:textId="77777777" w:rsidR="003355AF" w:rsidRDefault="00000000">
            <w:r>
              <w:rPr>
                <w:color w:val="0B2545"/>
                <w:sz w:val="19"/>
              </w:rPr>
              <w:t>Ingenieria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DE0DD2" w14:textId="77777777" w:rsidR="003355AF" w:rsidRDefault="00000000">
            <w:r>
              <w:rPr>
                <w:color w:val="0B2545"/>
                <w:sz w:val="19"/>
              </w:rPr>
              <w:t>Da soporte al flujo, monitorea indicadores, ingresos Forms y diferencias WMS.</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C50A01" w14:textId="77777777" w:rsidR="003355AF" w:rsidRDefault="00000000">
            <w:r>
              <w:rPr>
                <w:color w:val="0B2545"/>
                <w:sz w:val="19"/>
              </w:rPr>
              <w:t>Dashboard, Control de Ubicaciones, Ingresos Forms</w:t>
            </w:r>
          </w:p>
        </w:tc>
      </w:tr>
    </w:tbl>
    <w:p w14:paraId="5B40726C" w14:textId="77777777" w:rsidR="003355AF" w:rsidRDefault="003355AF"/>
    <w:p w14:paraId="52728834" w14:textId="77777777" w:rsidR="003355AF" w:rsidRDefault="00000000">
      <w:pPr>
        <w:pStyle w:val="Ttulo1"/>
      </w:pPr>
      <w:r>
        <w:t>3. Flujo operativo</w:t>
      </w:r>
    </w:p>
    <w:p w14:paraId="0EE00D1C" w14:textId="77777777" w:rsidR="003355AF" w:rsidRDefault="00000000">
      <w:r>
        <w:t>La solapa Flujo muestra el circuito completo del caso. El objetivo es capacitar al usuario sobre quien interviene, que valida y cual es la siguiente acción esperada.</w:t>
      </w:r>
    </w:p>
    <w:p w14:paraId="446392F5" w14:textId="77777777" w:rsidR="003355AF" w:rsidRDefault="00000000">
      <w:pPr>
        <w:jc w:val="center"/>
      </w:pPr>
      <w:r>
        <w:rPr>
          <w:noProof/>
        </w:rPr>
        <w:lastRenderedPageBreak/>
        <w:drawing>
          <wp:inline distT="0" distB="0" distL="0" distR="0" wp14:anchorId="0F69177C" wp14:editId="4DB6B2F5">
            <wp:extent cx="5897880" cy="3728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ujo.png"/>
                    <pic:cNvPicPr/>
                  </pic:nvPicPr>
                  <pic:blipFill>
                    <a:blip r:embed="rId9"/>
                    <a:stretch>
                      <a:fillRect/>
                    </a:stretch>
                  </pic:blipFill>
                  <pic:spPr>
                    <a:xfrm>
                      <a:off x="0" y="0"/>
                      <a:ext cx="5897880" cy="3728258"/>
                    </a:xfrm>
                    <a:prstGeom prst="rect">
                      <a:avLst/>
                    </a:prstGeom>
                  </pic:spPr>
                </pic:pic>
              </a:graphicData>
            </a:graphic>
          </wp:inline>
        </w:drawing>
      </w:r>
    </w:p>
    <w:p w14:paraId="3B09AC27" w14:textId="77777777" w:rsidR="003355AF" w:rsidRDefault="00000000">
      <w:pPr>
        <w:spacing w:before="40" w:after="160"/>
        <w:jc w:val="center"/>
      </w:pPr>
      <w:r>
        <w:rPr>
          <w:i/>
          <w:color w:val="5A6772"/>
          <w:sz w:val="18"/>
        </w:rPr>
        <w:t>Solapa Flujo: secuencia operativa del caso.</w:t>
      </w:r>
    </w:p>
    <w:tbl>
      <w:tblPr>
        <w:tblW w:w="9360" w:type="dxa"/>
        <w:jc w:val="center"/>
        <w:tblLayout w:type="fixed"/>
        <w:tblLook w:val="04A0" w:firstRow="1" w:lastRow="0" w:firstColumn="1" w:lastColumn="0" w:noHBand="0" w:noVBand="1"/>
      </w:tblPr>
      <w:tblGrid>
        <w:gridCol w:w="2315"/>
        <w:gridCol w:w="2315"/>
        <w:gridCol w:w="4730"/>
      </w:tblGrid>
      <w:tr w:rsidR="003355AF" w14:paraId="329AF748" w14:textId="77777777">
        <w:trPr>
          <w:jc w:val="center"/>
        </w:trPr>
        <w:tc>
          <w:tcPr>
            <w:tcW w:w="936"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7D1E2443" w14:textId="77777777" w:rsidR="003355AF" w:rsidRDefault="00000000">
            <w:r>
              <w:rPr>
                <w:b/>
                <w:color w:val="0B2545"/>
                <w:sz w:val="18"/>
              </w:rPr>
              <w:t>Paso</w:t>
            </w:r>
          </w:p>
        </w:tc>
        <w:tc>
          <w:tcPr>
            <w:tcW w:w="1944"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08622537" w14:textId="77777777" w:rsidR="003355AF" w:rsidRDefault="00000000">
            <w:r>
              <w:rPr>
                <w:b/>
                <w:color w:val="0B2545"/>
                <w:sz w:val="18"/>
              </w:rPr>
              <w:t>Responsable</w:t>
            </w:r>
          </w:p>
        </w:tc>
        <w:tc>
          <w:tcPr>
            <w:tcW w:w="648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383A60A9" w14:textId="77777777" w:rsidR="003355AF" w:rsidRDefault="00000000">
            <w:r>
              <w:rPr>
                <w:b/>
                <w:color w:val="0B2545"/>
                <w:sz w:val="18"/>
              </w:rPr>
              <w:t>Criterio de avance</w:t>
            </w:r>
          </w:p>
        </w:tc>
      </w:tr>
      <w:tr w:rsidR="003355AF" w14:paraId="22A6C192"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0D4E5C" w14:textId="77777777" w:rsidR="003355AF" w:rsidRDefault="00000000">
            <w:r>
              <w:rPr>
                <w:color w:val="0B2545"/>
                <w:sz w:val="19"/>
              </w:rPr>
              <w:t>1</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840B04" w14:textId="77777777" w:rsidR="003355AF" w:rsidRDefault="00000000">
            <w:r>
              <w:rPr>
                <w:color w:val="0B2545"/>
                <w:sz w:val="19"/>
              </w:rPr>
              <w:t>Operación</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A7925C" w14:textId="77777777" w:rsidR="003355AF" w:rsidRDefault="00000000">
            <w:r>
              <w:rPr>
                <w:color w:val="0B2545"/>
                <w:sz w:val="19"/>
              </w:rPr>
              <w:t>Ingresa el caso mediante Forms.</w:t>
            </w:r>
          </w:p>
        </w:tc>
      </w:tr>
      <w:tr w:rsidR="003355AF" w14:paraId="1041B466"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5CB1F6" w14:textId="77777777" w:rsidR="003355AF" w:rsidRDefault="00000000">
            <w:r>
              <w:rPr>
                <w:color w:val="0B2545"/>
                <w:sz w:val="19"/>
              </w:rPr>
              <w:t>2</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2425D9" w14:textId="77777777" w:rsidR="003355AF" w:rsidRDefault="00000000">
            <w:r>
              <w:rPr>
                <w:color w:val="0B2545"/>
                <w:sz w:val="19"/>
              </w:rPr>
              <w:t>ADO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CCDCDC" w14:textId="77777777" w:rsidR="003355AF" w:rsidRDefault="00000000">
            <w:r>
              <w:rPr>
                <w:color w:val="0B2545"/>
                <w:sz w:val="19"/>
              </w:rPr>
              <w:t>Valida que las posiciones existan. Si no existen, rechaza o solicita corrección.</w:t>
            </w:r>
          </w:p>
        </w:tc>
      </w:tr>
      <w:tr w:rsidR="003355AF" w14:paraId="7EB086C5"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B263AD" w14:textId="77777777" w:rsidR="003355AF" w:rsidRDefault="00000000">
            <w:r>
              <w:rPr>
                <w:color w:val="0B2545"/>
                <w:sz w:val="19"/>
              </w:rPr>
              <w:t>3</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A6CDA6" w14:textId="77777777" w:rsidR="003355AF" w:rsidRDefault="00000000">
            <w:r>
              <w:rPr>
                <w:color w:val="0B2545"/>
                <w:sz w:val="19"/>
              </w:rPr>
              <w:t>ADO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2C1F0F" w14:textId="77777777" w:rsidR="003355AF" w:rsidRDefault="00000000">
            <w:r>
              <w:rPr>
                <w:color w:val="0B2545"/>
                <w:sz w:val="19"/>
              </w:rPr>
              <w:t>Carga el número de service externo; sin este dato no se deriva a Mapa.</w:t>
            </w:r>
          </w:p>
        </w:tc>
      </w:tr>
      <w:tr w:rsidR="003355AF" w14:paraId="44CD79A1"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2F2B60" w14:textId="77777777" w:rsidR="003355AF" w:rsidRDefault="00000000">
            <w:r>
              <w:rPr>
                <w:color w:val="0B2545"/>
                <w:sz w:val="19"/>
              </w:rPr>
              <w:t>4</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9FECCD" w14:textId="77777777" w:rsidR="003355AF" w:rsidRDefault="00000000">
            <w:r>
              <w:rPr>
                <w:color w:val="0B2545"/>
                <w:sz w:val="19"/>
              </w:rPr>
              <w:t>Mapa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4C2FAA" w14:textId="77777777" w:rsidR="003355AF" w:rsidRDefault="00000000">
            <w:r>
              <w:rPr>
                <w:color w:val="0B2545"/>
                <w:sz w:val="19"/>
              </w:rPr>
              <w:t>Genera traspasos WMS y deja observaciones operativas.</w:t>
            </w:r>
          </w:p>
        </w:tc>
      </w:tr>
      <w:tr w:rsidR="003355AF" w14:paraId="7B82507B"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BFEC68" w14:textId="77777777" w:rsidR="003355AF" w:rsidRDefault="00000000">
            <w:r>
              <w:rPr>
                <w:color w:val="0B2545"/>
                <w:sz w:val="19"/>
              </w:rPr>
              <w:t>5</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DD203A" w14:textId="77777777" w:rsidR="003355AF" w:rsidRDefault="00000000">
            <w:r>
              <w:rPr>
                <w:color w:val="0B2545"/>
                <w:sz w:val="19"/>
              </w:rPr>
              <w:t>Mapa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2A5818" w14:textId="77777777" w:rsidR="003355AF" w:rsidRDefault="00000000">
            <w:r>
              <w:rPr>
                <w:color w:val="0B2545"/>
                <w:sz w:val="19"/>
              </w:rPr>
              <w:t>Confirma traspasos finalizados y verifica si las ubicaciones quedaron vacias.</w:t>
            </w:r>
          </w:p>
        </w:tc>
      </w:tr>
      <w:tr w:rsidR="003355AF" w14:paraId="49F4E5F7"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566EA0" w14:textId="77777777" w:rsidR="003355AF" w:rsidRDefault="00000000">
            <w:r>
              <w:rPr>
                <w:color w:val="0B2545"/>
                <w:sz w:val="19"/>
              </w:rPr>
              <w:t>6</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DED859" w14:textId="77777777" w:rsidR="003355AF" w:rsidRDefault="00000000">
            <w:r>
              <w:rPr>
                <w:color w:val="0B2545"/>
                <w:sz w:val="19"/>
              </w:rPr>
              <w:t>Mapa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1EC193" w14:textId="77777777" w:rsidR="003355AF" w:rsidRDefault="00000000">
            <w:r>
              <w:rPr>
                <w:color w:val="0B2545"/>
                <w:sz w:val="19"/>
              </w:rPr>
              <w:t>Inutiliza las ubicaciones en WMS cuando corresponde.</w:t>
            </w:r>
          </w:p>
        </w:tc>
      </w:tr>
      <w:tr w:rsidR="003355AF" w14:paraId="66D23DC2"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270C19" w14:textId="77777777" w:rsidR="003355AF" w:rsidRDefault="00000000">
            <w:r>
              <w:rPr>
                <w:color w:val="0B2545"/>
                <w:sz w:val="19"/>
              </w:rPr>
              <w:t>7</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07ECFB" w14:textId="77777777" w:rsidR="003355AF" w:rsidRDefault="00000000">
            <w:r>
              <w:rPr>
                <w:color w:val="0B2545"/>
                <w:sz w:val="19"/>
              </w:rPr>
              <w:t>Mantenimiento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1B211D" w14:textId="77777777" w:rsidR="003355AF" w:rsidRDefault="00000000">
            <w:r>
              <w:rPr>
                <w:color w:val="0B2545"/>
                <w:sz w:val="19"/>
              </w:rPr>
              <w:t>Realiza la reparacion asociada al service externo.</w:t>
            </w:r>
          </w:p>
        </w:tc>
      </w:tr>
      <w:tr w:rsidR="003355AF" w14:paraId="3AEA7320"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982ECB" w14:textId="77777777" w:rsidR="003355AF" w:rsidRDefault="00000000">
            <w:r>
              <w:rPr>
                <w:color w:val="0B2545"/>
                <w:sz w:val="19"/>
              </w:rPr>
              <w:t>8</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47EA21" w14:textId="77777777" w:rsidR="003355AF" w:rsidRDefault="00000000">
            <w:r>
              <w:rPr>
                <w:color w:val="0B2545"/>
                <w:sz w:val="19"/>
              </w:rPr>
              <w:t>Mantenimiento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EDB94D" w14:textId="77777777" w:rsidR="003355AF" w:rsidRDefault="00000000">
            <w:r>
              <w:rPr>
                <w:color w:val="0B2545"/>
                <w:sz w:val="19"/>
              </w:rPr>
              <w:t>Finaliza su intervencion y deriva a Mapa.</w:t>
            </w:r>
          </w:p>
        </w:tc>
      </w:tr>
      <w:tr w:rsidR="003355AF" w14:paraId="0164DF2E"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4F5649" w14:textId="77777777" w:rsidR="003355AF" w:rsidRDefault="00000000">
            <w:r>
              <w:rPr>
                <w:color w:val="0B2545"/>
                <w:sz w:val="19"/>
              </w:rPr>
              <w:lastRenderedPageBreak/>
              <w:t>9</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AE14A6" w14:textId="77777777" w:rsidR="003355AF" w:rsidRDefault="00000000">
            <w:r>
              <w:rPr>
                <w:color w:val="0B2545"/>
                <w:sz w:val="19"/>
              </w:rPr>
              <w:t>Mapa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5AEDE1" w14:textId="77777777" w:rsidR="003355AF" w:rsidRDefault="00000000">
            <w:r>
              <w:rPr>
                <w:color w:val="0B2545"/>
                <w:sz w:val="19"/>
              </w:rPr>
              <w:t>Releva físicamente la ubicación y reetiqueta si hace falta.</w:t>
            </w:r>
          </w:p>
        </w:tc>
      </w:tr>
      <w:tr w:rsidR="003355AF" w14:paraId="72B93EF2"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D2A6BB" w14:textId="77777777" w:rsidR="003355AF" w:rsidRDefault="00000000">
            <w:r>
              <w:rPr>
                <w:color w:val="0B2545"/>
                <w:sz w:val="19"/>
              </w:rPr>
              <w:t>10</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52FE32" w14:textId="77777777" w:rsidR="003355AF" w:rsidRDefault="00000000">
            <w:r>
              <w:rPr>
                <w:color w:val="0B2545"/>
                <w:sz w:val="19"/>
              </w:rPr>
              <w:t>Mapa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EE943B" w14:textId="77777777" w:rsidR="003355AF" w:rsidRDefault="00000000">
            <w:r>
              <w:rPr>
                <w:color w:val="0B2545"/>
                <w:sz w:val="19"/>
              </w:rPr>
              <w:t>Quita la inutilización en WMS y cierra el caso.</w:t>
            </w:r>
          </w:p>
        </w:tc>
      </w:tr>
    </w:tbl>
    <w:p w14:paraId="47B0CDDD" w14:textId="77777777" w:rsidR="003355AF" w:rsidRDefault="003355AF"/>
    <w:p w14:paraId="64D66C2D" w14:textId="77777777" w:rsidR="003355AF" w:rsidRDefault="00000000">
      <w:pPr>
        <w:pStyle w:val="Ttulo1"/>
      </w:pPr>
      <w:r>
        <w:t>4. Pantallas principales</w:t>
      </w:r>
    </w:p>
    <w:p w14:paraId="1100F2D6" w14:textId="77777777" w:rsidR="003355AF" w:rsidRDefault="00000000">
      <w:pPr>
        <w:pStyle w:val="Ttulo2"/>
      </w:pPr>
      <w:r>
        <w:t>Dashboard</w:t>
      </w:r>
    </w:p>
    <w:p w14:paraId="6C70B236" w14:textId="77777777" w:rsidR="003355AF" w:rsidRDefault="00000000">
      <w:r>
        <w:t>Resume la situación operativa: tickets abiertos por sector, servicios por zona, tickets por estado y control WMS versus services.</w:t>
      </w:r>
    </w:p>
    <w:p w14:paraId="3A71C3D8" w14:textId="77777777" w:rsidR="003355AF" w:rsidRDefault="00000000">
      <w:pPr>
        <w:jc w:val="center"/>
      </w:pPr>
      <w:r>
        <w:rPr>
          <w:noProof/>
        </w:rPr>
        <w:drawing>
          <wp:inline distT="0" distB="0" distL="0" distR="0" wp14:anchorId="74FC42B5" wp14:editId="0C981491">
            <wp:extent cx="5897880" cy="3728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0"/>
                    <a:stretch>
                      <a:fillRect/>
                    </a:stretch>
                  </pic:blipFill>
                  <pic:spPr>
                    <a:xfrm>
                      <a:off x="0" y="0"/>
                      <a:ext cx="5897880" cy="3728258"/>
                    </a:xfrm>
                    <a:prstGeom prst="rect">
                      <a:avLst/>
                    </a:prstGeom>
                  </pic:spPr>
                </pic:pic>
              </a:graphicData>
            </a:graphic>
          </wp:inline>
        </w:drawing>
      </w:r>
    </w:p>
    <w:p w14:paraId="3973039F" w14:textId="77777777" w:rsidR="003355AF" w:rsidRDefault="00000000">
      <w:pPr>
        <w:spacing w:before="40" w:after="160"/>
        <w:jc w:val="center"/>
      </w:pPr>
      <w:r>
        <w:rPr>
          <w:i/>
          <w:color w:val="5A6772"/>
          <w:sz w:val="18"/>
        </w:rPr>
        <w:t>Dashboard operativo con indicadores y graficos.</w:t>
      </w:r>
    </w:p>
    <w:p w14:paraId="0C5EAF8D" w14:textId="77777777" w:rsidR="003355AF" w:rsidRDefault="00000000">
      <w:pPr>
        <w:pStyle w:val="Ttulo2"/>
      </w:pPr>
      <w:r>
        <w:t>Control de Ubicaciones</w:t>
      </w:r>
    </w:p>
    <w:p w14:paraId="27815DF6" w14:textId="77777777" w:rsidR="003355AF" w:rsidRDefault="00000000">
      <w:r>
        <w:t>Permite cruzar ubicaciones inutilizadas en WMS contra services activos cargados en VigIA. Es la pantalla de control para detectar ubicaciones inutilizadas sin service y services sin bloqueo WMS.</w:t>
      </w:r>
    </w:p>
    <w:p w14:paraId="28FE6083" w14:textId="5406E67C" w:rsidR="003355AF" w:rsidRDefault="00344CAB">
      <w:pPr>
        <w:jc w:val="center"/>
      </w:pPr>
      <w:r w:rsidRPr="00344CAB">
        <w:lastRenderedPageBreak/>
        <w:drawing>
          <wp:inline distT="0" distB="0" distL="0" distR="0" wp14:anchorId="27C517B6" wp14:editId="74B3471F">
            <wp:extent cx="5943600" cy="30670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67050"/>
                    </a:xfrm>
                    <a:prstGeom prst="rect">
                      <a:avLst/>
                    </a:prstGeom>
                  </pic:spPr>
                </pic:pic>
              </a:graphicData>
            </a:graphic>
          </wp:inline>
        </w:drawing>
      </w:r>
    </w:p>
    <w:p w14:paraId="41C959A1" w14:textId="77777777" w:rsidR="003355AF" w:rsidRDefault="00000000">
      <w:pPr>
        <w:spacing w:before="40" w:after="160"/>
        <w:jc w:val="center"/>
      </w:pPr>
      <w:r>
        <w:rPr>
          <w:i/>
          <w:color w:val="5A6772"/>
          <w:sz w:val="18"/>
        </w:rPr>
        <w:t>Control de Ubicaciones: cruce WMS versus VigIA.</w:t>
      </w:r>
    </w:p>
    <w:p w14:paraId="64805FBC" w14:textId="77777777" w:rsidR="003355AF" w:rsidRDefault="00000000">
      <w:pPr>
        <w:pStyle w:val="Ttulo2"/>
      </w:pPr>
      <w:r>
        <w:t>Bandeja Kanban</w:t>
      </w:r>
    </w:p>
    <w:p w14:paraId="2BE59EDE" w14:textId="77777777" w:rsidR="003355AF" w:rsidRDefault="00000000">
      <w:r>
        <w:t>Es la vista recomendada para trabajar. Cada columna representa una etapa o responsable del flujo, y cada tarjeta corresponde a un caso.</w:t>
      </w:r>
    </w:p>
    <w:p w14:paraId="230C6FE2" w14:textId="77777777" w:rsidR="003355AF" w:rsidRDefault="00000000">
      <w:pPr>
        <w:jc w:val="center"/>
      </w:pPr>
      <w:r>
        <w:rPr>
          <w:noProof/>
        </w:rPr>
        <w:drawing>
          <wp:inline distT="0" distB="0" distL="0" distR="0" wp14:anchorId="4B2C00AD" wp14:editId="7222D05A">
            <wp:extent cx="5897880" cy="372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ndeja_kanban.png"/>
                    <pic:cNvPicPr/>
                  </pic:nvPicPr>
                  <pic:blipFill>
                    <a:blip r:embed="rId12"/>
                    <a:stretch>
                      <a:fillRect/>
                    </a:stretch>
                  </pic:blipFill>
                  <pic:spPr>
                    <a:xfrm>
                      <a:off x="0" y="0"/>
                      <a:ext cx="5897880" cy="3728258"/>
                    </a:xfrm>
                    <a:prstGeom prst="rect">
                      <a:avLst/>
                    </a:prstGeom>
                  </pic:spPr>
                </pic:pic>
              </a:graphicData>
            </a:graphic>
          </wp:inline>
        </w:drawing>
      </w:r>
    </w:p>
    <w:p w14:paraId="2F2D04A6" w14:textId="77777777" w:rsidR="003355AF" w:rsidRDefault="00000000">
      <w:pPr>
        <w:spacing w:before="40" w:after="160"/>
        <w:jc w:val="center"/>
      </w:pPr>
      <w:r>
        <w:rPr>
          <w:i/>
          <w:color w:val="5A6772"/>
          <w:sz w:val="18"/>
        </w:rPr>
        <w:lastRenderedPageBreak/>
        <w:t>Bandeja Kanban: seguimiento por columnas operativas.</w:t>
      </w:r>
    </w:p>
    <w:p w14:paraId="6D181C15" w14:textId="77777777" w:rsidR="003355AF" w:rsidRDefault="00000000">
      <w:pPr>
        <w:spacing w:after="80"/>
        <w:ind w:left="540" w:hanging="271"/>
      </w:pPr>
      <w:r>
        <w:rPr>
          <w:b/>
          <w:color w:val="2E74B5"/>
        </w:rPr>
        <w:t xml:space="preserve">• </w:t>
      </w:r>
      <w:r>
        <w:rPr>
          <w:color w:val="0B2545"/>
        </w:rPr>
        <w:t>Usar el boton de avance de cada tarjeta para mover el caso a la siguiente etapa.</w:t>
      </w:r>
    </w:p>
    <w:p w14:paraId="50FA5248" w14:textId="77777777" w:rsidR="003355AF" w:rsidRDefault="00000000">
      <w:pPr>
        <w:spacing w:after="80"/>
        <w:ind w:left="540" w:hanging="271"/>
      </w:pPr>
      <w:r>
        <w:rPr>
          <w:b/>
          <w:color w:val="2E74B5"/>
        </w:rPr>
        <w:t xml:space="preserve">• </w:t>
      </w:r>
      <w:r>
        <w:rPr>
          <w:color w:val="0B2545"/>
        </w:rPr>
        <w:t>Si una acción requiere un dato obligatorio, el sistema abre un modal antes de confirmar.</w:t>
      </w:r>
    </w:p>
    <w:p w14:paraId="2E33695A" w14:textId="77777777" w:rsidR="003355AF" w:rsidRDefault="00000000">
      <w:pPr>
        <w:spacing w:after="80"/>
        <w:ind w:left="540" w:hanging="271"/>
      </w:pPr>
      <w:r>
        <w:rPr>
          <w:b/>
          <w:color w:val="2E74B5"/>
        </w:rPr>
        <w:t xml:space="preserve">• </w:t>
      </w:r>
      <w:r>
        <w:rPr>
          <w:color w:val="0B2545"/>
        </w:rPr>
        <w:t>Si se cancela una acción obligatoria, el caso queda en su etapa anterior.</w:t>
      </w:r>
    </w:p>
    <w:p w14:paraId="055D6955" w14:textId="77777777" w:rsidR="003355AF" w:rsidRDefault="00000000">
      <w:pPr>
        <w:pStyle w:val="Ttulo2"/>
      </w:pPr>
      <w:r>
        <w:t>Bandeja Tabla y filtros</w:t>
      </w:r>
    </w:p>
    <w:p w14:paraId="6B9E87DD" w14:textId="77777777" w:rsidR="003355AF" w:rsidRDefault="00000000">
      <w:r>
        <w:t>La vista tabla sirve para busquedas puntuales, control masivo y filtros por estado, sector, service externo o ubicación.</w:t>
      </w:r>
    </w:p>
    <w:p w14:paraId="3BCF2D02" w14:textId="77777777" w:rsidR="003355AF" w:rsidRDefault="00000000">
      <w:pPr>
        <w:jc w:val="center"/>
      </w:pPr>
      <w:r>
        <w:rPr>
          <w:noProof/>
        </w:rPr>
        <w:drawing>
          <wp:inline distT="0" distB="0" distL="0" distR="0" wp14:anchorId="3C9FEEED" wp14:editId="5E9DD908">
            <wp:extent cx="5897880" cy="3728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andeja_tabla_filtros.png"/>
                    <pic:cNvPicPr/>
                  </pic:nvPicPr>
                  <pic:blipFill>
                    <a:blip r:embed="rId13"/>
                    <a:stretch>
                      <a:fillRect/>
                    </a:stretch>
                  </pic:blipFill>
                  <pic:spPr>
                    <a:xfrm>
                      <a:off x="0" y="0"/>
                      <a:ext cx="5897880" cy="3728258"/>
                    </a:xfrm>
                    <a:prstGeom prst="rect">
                      <a:avLst/>
                    </a:prstGeom>
                  </pic:spPr>
                </pic:pic>
              </a:graphicData>
            </a:graphic>
          </wp:inline>
        </w:drawing>
      </w:r>
    </w:p>
    <w:p w14:paraId="15FE8C28" w14:textId="77777777" w:rsidR="003355AF" w:rsidRDefault="00000000">
      <w:pPr>
        <w:spacing w:before="40" w:after="160"/>
        <w:jc w:val="center"/>
      </w:pPr>
      <w:r>
        <w:rPr>
          <w:i/>
          <w:color w:val="5A6772"/>
          <w:sz w:val="18"/>
        </w:rPr>
        <w:t>Bandeja en formato tabla con filtros disponibles.</w:t>
      </w:r>
    </w:p>
    <w:p w14:paraId="6153999F" w14:textId="77777777" w:rsidR="003355AF" w:rsidRDefault="00000000">
      <w:pPr>
        <w:pStyle w:val="Ttulo2"/>
      </w:pPr>
      <w:r>
        <w:t>Detalle del caso</w:t>
      </w:r>
    </w:p>
    <w:p w14:paraId="5F39405A" w14:textId="77777777" w:rsidR="003355AF" w:rsidRDefault="00000000">
      <w:r>
        <w:t>El detalle concentra información del ticket, comentarios, historial, datos del rack, ubicaciones y adjuntos.</w:t>
      </w:r>
    </w:p>
    <w:p w14:paraId="3266A380" w14:textId="77777777" w:rsidR="003355AF" w:rsidRDefault="00000000">
      <w:pPr>
        <w:jc w:val="center"/>
      </w:pPr>
      <w:r>
        <w:rPr>
          <w:noProof/>
        </w:rPr>
        <w:lastRenderedPageBreak/>
        <w:drawing>
          <wp:inline distT="0" distB="0" distL="0" distR="0" wp14:anchorId="689BE710" wp14:editId="3FFC44E0">
            <wp:extent cx="5897880" cy="37282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talle_caso.png"/>
                    <pic:cNvPicPr/>
                  </pic:nvPicPr>
                  <pic:blipFill>
                    <a:blip r:embed="rId14"/>
                    <a:stretch>
                      <a:fillRect/>
                    </a:stretch>
                  </pic:blipFill>
                  <pic:spPr>
                    <a:xfrm>
                      <a:off x="0" y="0"/>
                      <a:ext cx="5897880" cy="3728258"/>
                    </a:xfrm>
                    <a:prstGeom prst="rect">
                      <a:avLst/>
                    </a:prstGeom>
                  </pic:spPr>
                </pic:pic>
              </a:graphicData>
            </a:graphic>
          </wp:inline>
        </w:drawing>
      </w:r>
    </w:p>
    <w:p w14:paraId="269B2112" w14:textId="77777777" w:rsidR="003355AF" w:rsidRDefault="00000000">
      <w:pPr>
        <w:spacing w:before="40" w:after="160"/>
        <w:jc w:val="center"/>
      </w:pPr>
      <w:r>
        <w:rPr>
          <w:i/>
          <w:color w:val="5A6772"/>
          <w:sz w:val="18"/>
        </w:rPr>
        <w:t>Detalle del caso: datos principales, comentarios e historial.</w:t>
      </w:r>
    </w:p>
    <w:p w14:paraId="28507287" w14:textId="77777777" w:rsidR="003355AF" w:rsidRDefault="00000000">
      <w:pPr>
        <w:jc w:val="center"/>
      </w:pPr>
      <w:r>
        <w:rPr>
          <w:noProof/>
        </w:rPr>
        <w:drawing>
          <wp:inline distT="0" distB="0" distL="0" distR="0" wp14:anchorId="4BEB2D13" wp14:editId="182D1ABB">
            <wp:extent cx="5897880" cy="37282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alle_ubicaciones.png"/>
                    <pic:cNvPicPr/>
                  </pic:nvPicPr>
                  <pic:blipFill>
                    <a:blip r:embed="rId15"/>
                    <a:stretch>
                      <a:fillRect/>
                    </a:stretch>
                  </pic:blipFill>
                  <pic:spPr>
                    <a:xfrm>
                      <a:off x="0" y="0"/>
                      <a:ext cx="5897880" cy="3728258"/>
                    </a:xfrm>
                    <a:prstGeom prst="rect">
                      <a:avLst/>
                    </a:prstGeom>
                  </pic:spPr>
                </pic:pic>
              </a:graphicData>
            </a:graphic>
          </wp:inline>
        </w:drawing>
      </w:r>
    </w:p>
    <w:p w14:paraId="3146675B" w14:textId="77777777" w:rsidR="003355AF" w:rsidRDefault="00000000">
      <w:pPr>
        <w:spacing w:before="40" w:after="160"/>
        <w:jc w:val="center"/>
      </w:pPr>
      <w:r>
        <w:rPr>
          <w:i/>
          <w:color w:val="5A6772"/>
          <w:sz w:val="18"/>
        </w:rPr>
        <w:t>Detalle del caso: grilla de ubicaciones.</w:t>
      </w:r>
    </w:p>
    <w:p w14:paraId="74F7DE61" w14:textId="77777777" w:rsidR="003355AF" w:rsidRDefault="00000000">
      <w:pPr>
        <w:jc w:val="center"/>
      </w:pPr>
      <w:r>
        <w:rPr>
          <w:noProof/>
        </w:rPr>
        <w:lastRenderedPageBreak/>
        <w:drawing>
          <wp:inline distT="0" distB="0" distL="0" distR="0" wp14:anchorId="15672FD5" wp14:editId="32A2C530">
            <wp:extent cx="5897880" cy="37282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talle_adjuntos.png"/>
                    <pic:cNvPicPr/>
                  </pic:nvPicPr>
                  <pic:blipFill>
                    <a:blip r:embed="rId16"/>
                    <a:stretch>
                      <a:fillRect/>
                    </a:stretch>
                  </pic:blipFill>
                  <pic:spPr>
                    <a:xfrm>
                      <a:off x="0" y="0"/>
                      <a:ext cx="5897880" cy="3728258"/>
                    </a:xfrm>
                    <a:prstGeom prst="rect">
                      <a:avLst/>
                    </a:prstGeom>
                  </pic:spPr>
                </pic:pic>
              </a:graphicData>
            </a:graphic>
          </wp:inline>
        </w:drawing>
      </w:r>
    </w:p>
    <w:p w14:paraId="641B24A6" w14:textId="77777777" w:rsidR="003355AF" w:rsidRDefault="00000000">
      <w:pPr>
        <w:spacing w:before="40" w:after="160"/>
        <w:jc w:val="center"/>
      </w:pPr>
      <w:r>
        <w:rPr>
          <w:i/>
          <w:color w:val="5A6772"/>
          <w:sz w:val="18"/>
        </w:rPr>
        <w:t>Detalle del caso: adjuntos y fotos.</w:t>
      </w:r>
    </w:p>
    <w:p w14:paraId="0059E66D" w14:textId="77777777" w:rsidR="003355AF" w:rsidRDefault="00000000">
      <w:pPr>
        <w:jc w:val="center"/>
      </w:pPr>
      <w:r>
        <w:rPr>
          <w:noProof/>
        </w:rPr>
        <w:drawing>
          <wp:inline distT="0" distB="0" distL="0" distR="0" wp14:anchorId="29738EDE" wp14:editId="513C989D">
            <wp:extent cx="5897880" cy="3728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al_accion.png"/>
                    <pic:cNvPicPr/>
                  </pic:nvPicPr>
                  <pic:blipFill>
                    <a:blip r:embed="rId17"/>
                    <a:stretch>
                      <a:fillRect/>
                    </a:stretch>
                  </pic:blipFill>
                  <pic:spPr>
                    <a:xfrm>
                      <a:off x="0" y="0"/>
                      <a:ext cx="5897880" cy="3728258"/>
                    </a:xfrm>
                    <a:prstGeom prst="rect">
                      <a:avLst/>
                    </a:prstGeom>
                  </pic:spPr>
                </pic:pic>
              </a:graphicData>
            </a:graphic>
          </wp:inline>
        </w:drawing>
      </w:r>
    </w:p>
    <w:p w14:paraId="13E98937" w14:textId="77777777" w:rsidR="003355AF" w:rsidRDefault="00000000">
      <w:pPr>
        <w:spacing w:before="40" w:after="160"/>
        <w:jc w:val="center"/>
      </w:pPr>
      <w:r>
        <w:rPr>
          <w:i/>
          <w:color w:val="5A6772"/>
          <w:sz w:val="18"/>
        </w:rPr>
        <w:t>Modal de acción: confirma datos obligatorios antes de avanzar.</w:t>
      </w:r>
    </w:p>
    <w:p w14:paraId="0141BD81" w14:textId="77777777" w:rsidR="003355AF" w:rsidRDefault="00000000">
      <w:pPr>
        <w:pStyle w:val="Ttulo1"/>
      </w:pPr>
      <w:r>
        <w:lastRenderedPageBreak/>
        <w:t>5. Trabajo por rol</w:t>
      </w:r>
    </w:p>
    <w:p w14:paraId="520FBA63" w14:textId="77777777" w:rsidR="003355AF" w:rsidRDefault="00000000">
      <w:pPr>
        <w:pStyle w:val="Ttulo2"/>
      </w:pPr>
      <w:r>
        <w:t>ADO</w:t>
      </w:r>
    </w:p>
    <w:p w14:paraId="406E40AA" w14:textId="77777777" w:rsidR="003355AF" w:rsidRDefault="00000000">
      <w:pPr>
        <w:spacing w:after="80"/>
        <w:ind w:left="540" w:hanging="271"/>
      </w:pPr>
      <w:r>
        <w:rPr>
          <w:b/>
          <w:color w:val="2E74B5"/>
        </w:rPr>
        <w:t xml:space="preserve">• </w:t>
      </w:r>
      <w:r>
        <w:rPr>
          <w:color w:val="0B2545"/>
        </w:rPr>
        <w:t>Ingresar a la Bandeja Kanban y revisar los casos en la columna de ADO.</w:t>
      </w:r>
    </w:p>
    <w:p w14:paraId="60B382F6" w14:textId="77777777" w:rsidR="003355AF" w:rsidRDefault="00000000">
      <w:pPr>
        <w:spacing w:after="80"/>
        <w:ind w:left="540" w:hanging="271"/>
      </w:pPr>
      <w:r>
        <w:rPr>
          <w:b/>
          <w:color w:val="2E74B5"/>
        </w:rPr>
        <w:t xml:space="preserve">• </w:t>
      </w:r>
      <w:r>
        <w:rPr>
          <w:color w:val="0B2545"/>
        </w:rPr>
        <w:t>Abrir el detalle y controlar zona, pasillo, cara, ubicaciones, niveles y descripción de rotura.</w:t>
      </w:r>
    </w:p>
    <w:p w14:paraId="61B402F6" w14:textId="77777777" w:rsidR="003355AF" w:rsidRDefault="00000000">
      <w:pPr>
        <w:spacing w:after="80"/>
        <w:ind w:left="540" w:hanging="271"/>
      </w:pPr>
      <w:r>
        <w:rPr>
          <w:b/>
          <w:color w:val="2E74B5"/>
        </w:rPr>
        <w:t xml:space="preserve">• </w:t>
      </w:r>
      <w:r>
        <w:rPr>
          <w:color w:val="0B2545"/>
        </w:rPr>
        <w:t>Si las posiciones son validas, cargar el número de service externo.</w:t>
      </w:r>
    </w:p>
    <w:p w14:paraId="51E29146" w14:textId="77777777" w:rsidR="003355AF" w:rsidRDefault="00000000">
      <w:pPr>
        <w:spacing w:after="80"/>
        <w:ind w:left="540" w:hanging="271"/>
      </w:pPr>
      <w:r>
        <w:rPr>
          <w:b/>
          <w:color w:val="2E74B5"/>
        </w:rPr>
        <w:t xml:space="preserve">• </w:t>
      </w:r>
      <w:r>
        <w:rPr>
          <w:color w:val="0B2545"/>
        </w:rPr>
        <w:t>Si falta información o la posición no existe, registrar el reclamo o rechazo con observacion clara.</w:t>
      </w:r>
    </w:p>
    <w:p w14:paraId="7BEC1892" w14:textId="77777777" w:rsidR="003355AF" w:rsidRDefault="00000000">
      <w:pPr>
        <w:pStyle w:val="Ttulo2"/>
      </w:pPr>
      <w:r>
        <w:t>Mapa</w:t>
      </w:r>
    </w:p>
    <w:p w14:paraId="2B7799B1" w14:textId="77777777" w:rsidR="003355AF" w:rsidRDefault="00000000">
      <w:pPr>
        <w:spacing w:after="80"/>
        <w:ind w:left="540" w:hanging="271"/>
      </w:pPr>
      <w:r>
        <w:rPr>
          <w:b/>
          <w:color w:val="2E74B5"/>
        </w:rPr>
        <w:t xml:space="preserve">• </w:t>
      </w:r>
      <w:r>
        <w:rPr>
          <w:color w:val="0B2545"/>
        </w:rPr>
        <w:t>Tomar los casos derivados por ADO con service externo informado.</w:t>
      </w:r>
    </w:p>
    <w:p w14:paraId="264FF07F" w14:textId="77777777" w:rsidR="003355AF" w:rsidRDefault="00000000">
      <w:pPr>
        <w:spacing w:after="80"/>
        <w:ind w:left="540" w:hanging="271"/>
      </w:pPr>
      <w:r>
        <w:rPr>
          <w:b/>
          <w:color w:val="2E74B5"/>
        </w:rPr>
        <w:t xml:space="preserve">• </w:t>
      </w:r>
      <w:r>
        <w:rPr>
          <w:color w:val="0B2545"/>
        </w:rPr>
        <w:t>Registrar observaciones de traspasos WMS cuando corresponda.</w:t>
      </w:r>
    </w:p>
    <w:p w14:paraId="63C9FFC4" w14:textId="77777777" w:rsidR="003355AF" w:rsidRDefault="00000000">
      <w:pPr>
        <w:spacing w:after="80"/>
        <w:ind w:left="540" w:hanging="271"/>
      </w:pPr>
      <w:r>
        <w:rPr>
          <w:b/>
          <w:color w:val="2E74B5"/>
        </w:rPr>
        <w:t xml:space="preserve">• </w:t>
      </w:r>
      <w:r>
        <w:rPr>
          <w:color w:val="0B2545"/>
        </w:rPr>
        <w:t>Confirmar ubicaciones vacias antes de inutilizar en WMS.</w:t>
      </w:r>
    </w:p>
    <w:p w14:paraId="5765F4EB" w14:textId="77777777" w:rsidR="003355AF" w:rsidRDefault="00000000">
      <w:pPr>
        <w:spacing w:after="80"/>
        <w:ind w:left="540" w:hanging="271"/>
      </w:pPr>
      <w:r>
        <w:rPr>
          <w:b/>
          <w:color w:val="2E74B5"/>
        </w:rPr>
        <w:t xml:space="preserve">• </w:t>
      </w:r>
      <w:r>
        <w:rPr>
          <w:color w:val="0B2545"/>
        </w:rPr>
        <w:t>Luego de mantenimiento, relevar físicamente, reetiquetar si corresponde y rehabilitar en WMS.</w:t>
      </w:r>
    </w:p>
    <w:p w14:paraId="7D71B8BA" w14:textId="77777777" w:rsidR="003355AF" w:rsidRDefault="00000000">
      <w:pPr>
        <w:pStyle w:val="Ttulo2"/>
      </w:pPr>
      <w:r>
        <w:t>Mantenimiento</w:t>
      </w:r>
    </w:p>
    <w:p w14:paraId="0EC8C437" w14:textId="77777777" w:rsidR="003355AF" w:rsidRDefault="00000000">
      <w:pPr>
        <w:spacing w:after="80"/>
        <w:ind w:left="540" w:hanging="271"/>
      </w:pPr>
      <w:r>
        <w:rPr>
          <w:b/>
          <w:color w:val="2E74B5"/>
        </w:rPr>
        <w:t xml:space="preserve">• </w:t>
      </w:r>
      <w:r>
        <w:rPr>
          <w:color w:val="0B2545"/>
        </w:rPr>
        <w:t>Trabajar los casos recibidos con service externo ya generado.</w:t>
      </w:r>
    </w:p>
    <w:p w14:paraId="471C2335" w14:textId="77777777" w:rsidR="003355AF" w:rsidRDefault="00000000">
      <w:pPr>
        <w:spacing w:after="80"/>
        <w:ind w:left="540" w:hanging="271"/>
      </w:pPr>
      <w:r>
        <w:rPr>
          <w:b/>
          <w:color w:val="2E74B5"/>
        </w:rPr>
        <w:t xml:space="preserve">• </w:t>
      </w:r>
      <w:r>
        <w:rPr>
          <w:color w:val="0B2545"/>
        </w:rPr>
        <w:t>Ejecutar la reparacion del rack.</w:t>
      </w:r>
    </w:p>
    <w:p w14:paraId="1D7F8F0F" w14:textId="77777777" w:rsidR="003355AF" w:rsidRDefault="00000000">
      <w:pPr>
        <w:spacing w:after="80"/>
        <w:ind w:left="540" w:hanging="271"/>
      </w:pPr>
      <w:r>
        <w:rPr>
          <w:b/>
          <w:color w:val="2E74B5"/>
        </w:rPr>
        <w:t xml:space="preserve">• </w:t>
      </w:r>
      <w:r>
        <w:rPr>
          <w:color w:val="0B2545"/>
        </w:rPr>
        <w:t>Al finalizar, derivar a Mapa para relevo fisico y cierre operativo.</w:t>
      </w:r>
    </w:p>
    <w:p w14:paraId="419FEE04" w14:textId="77777777" w:rsidR="003355AF" w:rsidRDefault="00000000">
      <w:pPr>
        <w:pStyle w:val="Ttulo2"/>
      </w:pPr>
      <w:r>
        <w:t>Ingenieria / soporte</w:t>
      </w:r>
    </w:p>
    <w:p w14:paraId="2F7AF8CE" w14:textId="77777777" w:rsidR="003355AF" w:rsidRDefault="00000000">
      <w:pPr>
        <w:spacing w:after="80"/>
        <w:ind w:left="540" w:hanging="271"/>
      </w:pPr>
      <w:r>
        <w:rPr>
          <w:b/>
          <w:color w:val="2E74B5"/>
        </w:rPr>
        <w:t xml:space="preserve">• </w:t>
      </w:r>
      <w:r>
        <w:rPr>
          <w:color w:val="0B2545"/>
        </w:rPr>
        <w:t>Monitorear Dashboard y Control de Ubicaciones.</w:t>
      </w:r>
    </w:p>
    <w:p w14:paraId="1BA7B926" w14:textId="77777777" w:rsidR="003355AF" w:rsidRDefault="00000000">
      <w:pPr>
        <w:spacing w:after="80"/>
        <w:ind w:left="540" w:hanging="271"/>
      </w:pPr>
      <w:r>
        <w:rPr>
          <w:b/>
          <w:color w:val="2E74B5"/>
        </w:rPr>
        <w:t xml:space="preserve">• </w:t>
      </w:r>
      <w:r>
        <w:rPr>
          <w:color w:val="0B2545"/>
        </w:rPr>
        <w:t>Revisar Ingresos Forms con error técnico o reclamo pendiente.</w:t>
      </w:r>
    </w:p>
    <w:p w14:paraId="0C76B722" w14:textId="77777777" w:rsidR="003355AF" w:rsidRDefault="00000000">
      <w:pPr>
        <w:spacing w:after="80"/>
        <w:ind w:left="540" w:hanging="271"/>
      </w:pPr>
      <w:r>
        <w:rPr>
          <w:b/>
          <w:color w:val="2E74B5"/>
        </w:rPr>
        <w:t xml:space="preserve">• </w:t>
      </w:r>
      <w:r>
        <w:rPr>
          <w:color w:val="0B2545"/>
        </w:rPr>
        <w:t>Acompañar diferencias entre VigIA y WMS hasta su resolucion.</w:t>
      </w:r>
    </w:p>
    <w:p w14:paraId="415C3C0A" w14:textId="77777777" w:rsidR="003355AF" w:rsidRDefault="00000000">
      <w:pPr>
        <w:pStyle w:val="Ttulo1"/>
      </w:pPr>
      <w:r>
        <w:t>6. Estados, acciones y reglas</w:t>
      </w:r>
    </w:p>
    <w:tbl>
      <w:tblPr>
        <w:tblW w:w="9360" w:type="dxa"/>
        <w:jc w:val="center"/>
        <w:tblLayout w:type="fixed"/>
        <w:tblLook w:val="04A0" w:firstRow="1" w:lastRow="0" w:firstColumn="1" w:lastColumn="0" w:noHBand="0" w:noVBand="1"/>
      </w:tblPr>
      <w:tblGrid>
        <w:gridCol w:w="2852"/>
        <w:gridCol w:w="3221"/>
        <w:gridCol w:w="3287"/>
      </w:tblGrid>
      <w:tr w:rsidR="003355AF" w14:paraId="073048A5" w14:textId="77777777">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0A781750" w14:textId="77777777" w:rsidR="003355AF" w:rsidRDefault="00000000">
            <w:r>
              <w:rPr>
                <w:b/>
                <w:color w:val="0B2545"/>
                <w:sz w:val="18"/>
              </w:rPr>
              <w:t>Estado</w:t>
            </w:r>
          </w:p>
        </w:tc>
        <w:tc>
          <w:tcPr>
            <w:tcW w:w="3528"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3C231D12" w14:textId="77777777" w:rsidR="003355AF" w:rsidRDefault="00000000">
            <w:r>
              <w:rPr>
                <w:b/>
                <w:color w:val="0B2545"/>
                <w:sz w:val="18"/>
              </w:rPr>
              <w:t>Accion esperada</w:t>
            </w:r>
          </w:p>
        </w:tc>
        <w:tc>
          <w:tcPr>
            <w:tcW w:w="36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2A1F208B" w14:textId="77777777" w:rsidR="003355AF" w:rsidRDefault="00000000">
            <w:r>
              <w:rPr>
                <w:b/>
                <w:color w:val="0B2545"/>
                <w:sz w:val="18"/>
              </w:rPr>
              <w:t>Regla principal</w:t>
            </w:r>
          </w:p>
        </w:tc>
      </w:tr>
      <w:tr w:rsidR="003355AF" w14:paraId="7C48ECDD"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5F94BE" w14:textId="77777777" w:rsidR="003355AF" w:rsidRDefault="00000000">
            <w:r>
              <w:rPr>
                <w:color w:val="0B2545"/>
                <w:sz w:val="19"/>
              </w:rPr>
              <w:t>Registrado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DA1CB6" w14:textId="77777777" w:rsidR="003355AF" w:rsidRDefault="00000000">
            <w:r>
              <w:rPr>
                <w:color w:val="0B2545"/>
                <w:sz w:val="19"/>
              </w:rPr>
              <w:t>ADO revisa la solicitud.</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8C23DE" w14:textId="77777777" w:rsidR="003355AF" w:rsidRDefault="00000000">
            <w:r>
              <w:rPr>
                <w:color w:val="0B2545"/>
                <w:sz w:val="19"/>
              </w:rPr>
              <w:t>Debe validar datos de ubicación antes de avanzar.</w:t>
            </w:r>
          </w:p>
        </w:tc>
      </w:tr>
      <w:tr w:rsidR="003355AF" w14:paraId="7C6333A7"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B3C5BC" w14:textId="77777777" w:rsidR="003355AF" w:rsidRDefault="00000000">
            <w:r>
              <w:rPr>
                <w:color w:val="0B2545"/>
                <w:sz w:val="19"/>
              </w:rPr>
              <w:t>Pendiente Service Externo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B5830E" w14:textId="77777777" w:rsidR="003355AF" w:rsidRDefault="00000000">
            <w:r>
              <w:rPr>
                <w:color w:val="0B2545"/>
                <w:sz w:val="19"/>
              </w:rPr>
              <w:t>ADO carga el service externo.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718E0D" w14:textId="77777777" w:rsidR="003355AF" w:rsidRDefault="00000000">
            <w:r>
              <w:rPr>
                <w:color w:val="0B2545"/>
                <w:sz w:val="19"/>
              </w:rPr>
              <w:t>No puede pasar a Mapa sin service externo.</w:t>
            </w:r>
          </w:p>
        </w:tc>
      </w:tr>
      <w:tr w:rsidR="003355AF" w14:paraId="652CC46E"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C190F3" w14:textId="77777777" w:rsidR="003355AF" w:rsidRDefault="00000000">
            <w:r>
              <w:rPr>
                <w:color w:val="0B2545"/>
                <w:sz w:val="19"/>
              </w:rPr>
              <w:lastRenderedPageBreak/>
              <w:t>Pendiente Traspasos</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E25BEC" w14:textId="77777777" w:rsidR="003355AF" w:rsidRDefault="00000000">
            <w:r>
              <w:rPr>
                <w:color w:val="0B2545"/>
                <w:sz w:val="19"/>
              </w:rPr>
              <w:t>Mapa analiza y registra observaciones.</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ED3590" w14:textId="77777777" w:rsidR="003355AF" w:rsidRDefault="00000000">
            <w:r>
              <w:rPr>
                <w:color w:val="0B2545"/>
                <w:sz w:val="19"/>
              </w:rPr>
              <w:t>No requiere cargar detalle puntual de traspaso.</w:t>
            </w:r>
          </w:p>
        </w:tc>
      </w:tr>
      <w:tr w:rsidR="003355AF" w14:paraId="2F16F6D6"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78981E" w14:textId="77777777" w:rsidR="003355AF" w:rsidRDefault="00000000">
            <w:r>
              <w:rPr>
                <w:color w:val="0B2545"/>
                <w:sz w:val="19"/>
              </w:rPr>
              <w:t>Traspasos Finalizados</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705672" w14:textId="77777777" w:rsidR="003355AF" w:rsidRDefault="00000000">
            <w:r>
              <w:rPr>
                <w:color w:val="0B2545"/>
                <w:sz w:val="19"/>
              </w:rPr>
              <w:t>Mapa confirma ubicaciones vacias.</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B118F4" w14:textId="77777777" w:rsidR="003355AF" w:rsidRDefault="00000000">
            <w:r>
              <w:rPr>
                <w:color w:val="0B2545"/>
                <w:sz w:val="19"/>
              </w:rPr>
              <w:t>Si no están vacias, el caso permanece en control.</w:t>
            </w:r>
          </w:p>
        </w:tc>
      </w:tr>
      <w:tr w:rsidR="003355AF" w14:paraId="60FCE5AD"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0835B1" w14:textId="77777777" w:rsidR="003355AF" w:rsidRDefault="00000000">
            <w:r>
              <w:rPr>
                <w:color w:val="0B2545"/>
                <w:sz w:val="19"/>
              </w:rPr>
              <w:t>Posición Bloqueada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007D24" w14:textId="77777777" w:rsidR="003355AF" w:rsidRDefault="00000000">
            <w:r>
              <w:rPr>
                <w:color w:val="0B2545"/>
                <w:sz w:val="19"/>
              </w:rPr>
              <w:t>Mantenimiento ejecuta la reparacion.</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CD81E4" w14:textId="77777777" w:rsidR="003355AF" w:rsidRDefault="00000000">
            <w:r>
              <w:rPr>
                <w:color w:val="0B2545"/>
                <w:sz w:val="19"/>
              </w:rPr>
              <w:t>La ubicación debe estar inutilizada en WMS.</w:t>
            </w:r>
          </w:p>
        </w:tc>
      </w:tr>
      <w:tr w:rsidR="003355AF" w14:paraId="44B782A5"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03F7E9" w14:textId="77777777" w:rsidR="003355AF" w:rsidRDefault="00000000">
            <w:r>
              <w:rPr>
                <w:color w:val="0B2545"/>
                <w:sz w:val="19"/>
              </w:rPr>
              <w:t>En Reparación</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4A8C38" w14:textId="77777777" w:rsidR="003355AF" w:rsidRDefault="00000000">
            <w:r>
              <w:rPr>
                <w:color w:val="0B2545"/>
                <w:sz w:val="19"/>
              </w:rPr>
              <w:t>Mantenimiento finaliza y deriva.</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F233BB" w14:textId="77777777" w:rsidR="003355AF" w:rsidRDefault="00000000">
            <w:r>
              <w:rPr>
                <w:color w:val="0B2545"/>
                <w:sz w:val="19"/>
              </w:rPr>
              <w:t>Debe quedar trazabilidad en historial.</w:t>
            </w:r>
          </w:p>
        </w:tc>
      </w:tr>
      <w:tr w:rsidR="003355AF" w14:paraId="752E25E3"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1BDB91" w14:textId="77777777" w:rsidR="003355AF" w:rsidRDefault="00000000">
            <w:r>
              <w:rPr>
                <w:color w:val="0B2545"/>
                <w:sz w:val="19"/>
              </w:rPr>
              <w:t>Reparado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C32B87" w14:textId="77777777" w:rsidR="003355AF" w:rsidRDefault="00000000">
            <w:r>
              <w:rPr>
                <w:color w:val="0B2545"/>
                <w:sz w:val="19"/>
              </w:rPr>
              <w:t>Mapa releva físicamente.</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69E2CA" w14:textId="77777777" w:rsidR="003355AF" w:rsidRDefault="00000000">
            <w:r>
              <w:rPr>
                <w:color w:val="0B2545"/>
                <w:sz w:val="19"/>
              </w:rPr>
              <w:t>Si requiere reetiquetar, se registra antes del cierre.</w:t>
            </w:r>
          </w:p>
        </w:tc>
      </w:tr>
      <w:tr w:rsidR="003355AF" w14:paraId="519DE808" w14:textId="77777777">
        <w:trPr>
          <w:jc w:val="center"/>
        </w:trPr>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7072C0" w14:textId="77777777" w:rsidR="003355AF" w:rsidRDefault="00000000">
            <w:r>
              <w:rPr>
                <w:color w:val="0B2545"/>
                <w:sz w:val="19"/>
              </w:rPr>
              <w:t>Cerrado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EED7D7" w14:textId="77777777" w:rsidR="003355AF" w:rsidRDefault="00000000">
            <w:r>
              <w:rPr>
                <w:color w:val="0B2545"/>
                <w:sz w:val="19"/>
              </w:rPr>
              <w:t>Caso finalizado.</w:t>
            </w:r>
          </w:p>
        </w:tc>
        <w:tc>
          <w:tcPr>
            <w:tcW w:w="3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DB0D66" w14:textId="77777777" w:rsidR="003355AF" w:rsidRDefault="00000000">
            <w:r>
              <w:rPr>
                <w:color w:val="0B2545"/>
                <w:sz w:val="19"/>
              </w:rPr>
              <w:t>Mapa debe quitar inutilización WMS y cerrar.</w:t>
            </w:r>
          </w:p>
        </w:tc>
      </w:tr>
    </w:tbl>
    <w:p w14:paraId="31DB5CEA" w14:textId="77777777" w:rsidR="003355AF" w:rsidRDefault="003355AF"/>
    <w:tbl>
      <w:tblPr>
        <w:tblW w:w="9360" w:type="dxa"/>
        <w:jc w:val="center"/>
        <w:tblLayout w:type="fixed"/>
        <w:tblLook w:val="04A0" w:firstRow="1" w:lastRow="0" w:firstColumn="1" w:lastColumn="0" w:noHBand="0" w:noVBand="1"/>
      </w:tblPr>
      <w:tblGrid>
        <w:gridCol w:w="9360"/>
      </w:tblGrid>
      <w:tr w:rsidR="003355AF" w14:paraId="52172FEC"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4F6F9"/>
            <w:tcMar>
              <w:top w:w="80" w:type="dxa"/>
              <w:left w:w="120" w:type="dxa"/>
              <w:bottom w:w="80" w:type="dxa"/>
              <w:right w:w="120" w:type="dxa"/>
            </w:tcMar>
          </w:tcPr>
          <w:p w14:paraId="478846F6" w14:textId="77777777" w:rsidR="003355AF" w:rsidRDefault="00000000">
            <w:r>
              <w:rPr>
                <w:b/>
                <w:color w:val="A02020"/>
                <w:sz w:val="20"/>
              </w:rPr>
              <w:t>Regla crítica</w:t>
            </w:r>
            <w:r>
              <w:br/>
            </w:r>
            <w:r>
              <w:rPr>
                <w:color w:val="0B2545"/>
                <w:sz w:val="20"/>
              </w:rPr>
              <w:t>Un caso no debe avanzar desde ADO hacia Mapa si no tiene cargado el número de service externo.</w:t>
            </w:r>
          </w:p>
        </w:tc>
      </w:tr>
    </w:tbl>
    <w:p w14:paraId="5E96416E" w14:textId="77777777" w:rsidR="003355AF" w:rsidRDefault="003355AF"/>
    <w:p w14:paraId="45590ADA" w14:textId="77777777" w:rsidR="003355AF" w:rsidRDefault="00000000">
      <w:pPr>
        <w:pStyle w:val="Ttulo1"/>
      </w:pPr>
      <w:r>
        <w:t>7. Ingresos desde Forms</w:t>
      </w:r>
    </w:p>
    <w:p w14:paraId="04022AA3" w14:textId="77777777" w:rsidR="003355AF" w:rsidRDefault="00000000">
      <w:r>
        <w:t>La solapa Ingresos Forms muestra los archivos JSON recibidos desde el flujo de Power Automate. Desde alli se puede revisar el estado de importacion, reintentar o reclamar cuando el ingreso no cumple con los datos minimos.</w:t>
      </w:r>
    </w:p>
    <w:p w14:paraId="622A4FBB" w14:textId="77777777" w:rsidR="003355AF" w:rsidRDefault="00000000">
      <w:pPr>
        <w:jc w:val="center"/>
      </w:pPr>
      <w:r>
        <w:rPr>
          <w:noProof/>
        </w:rPr>
        <w:lastRenderedPageBreak/>
        <w:drawing>
          <wp:inline distT="0" distB="0" distL="0" distR="0" wp14:anchorId="1CB7A132" wp14:editId="4BAFACB1">
            <wp:extent cx="5897880" cy="29049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gresos_forms.png"/>
                    <pic:cNvPicPr/>
                  </pic:nvPicPr>
                  <pic:blipFill>
                    <a:blip r:embed="rId18"/>
                    <a:stretch>
                      <a:fillRect/>
                    </a:stretch>
                  </pic:blipFill>
                  <pic:spPr>
                    <a:xfrm>
                      <a:off x="0" y="0"/>
                      <a:ext cx="5897880" cy="2904926"/>
                    </a:xfrm>
                    <a:prstGeom prst="rect">
                      <a:avLst/>
                    </a:prstGeom>
                  </pic:spPr>
                </pic:pic>
              </a:graphicData>
            </a:graphic>
          </wp:inline>
        </w:drawing>
      </w:r>
    </w:p>
    <w:p w14:paraId="0C41B2B2" w14:textId="77777777" w:rsidR="003355AF" w:rsidRDefault="00000000">
      <w:pPr>
        <w:spacing w:before="40" w:after="160"/>
        <w:jc w:val="center"/>
      </w:pPr>
      <w:r>
        <w:rPr>
          <w:i/>
          <w:color w:val="5A6772"/>
          <w:sz w:val="18"/>
        </w:rPr>
        <w:t>Ingresos Forms: monitoreo de JSON importados.</w:t>
      </w:r>
    </w:p>
    <w:p w14:paraId="4F711082" w14:textId="77777777" w:rsidR="003355AF" w:rsidRDefault="00000000">
      <w:pPr>
        <w:spacing w:after="80"/>
        <w:ind w:left="540" w:hanging="271"/>
      </w:pPr>
      <w:r>
        <w:rPr>
          <w:b/>
          <w:color w:val="2E74B5"/>
        </w:rPr>
        <w:t xml:space="preserve">• </w:t>
      </w:r>
      <w:r>
        <w:rPr>
          <w:color w:val="0B2545"/>
        </w:rPr>
        <w:t>OK: el JSON genero un caso en VigIA.</w:t>
      </w:r>
    </w:p>
    <w:p w14:paraId="3F932DC2" w14:textId="77777777" w:rsidR="003355AF" w:rsidRDefault="00000000">
      <w:pPr>
        <w:spacing w:after="80"/>
        <w:ind w:left="540" w:hanging="271"/>
      </w:pPr>
      <w:r>
        <w:rPr>
          <w:b/>
          <w:color w:val="2E74B5"/>
        </w:rPr>
        <w:t xml:space="preserve">• </w:t>
      </w:r>
      <w:r>
        <w:rPr>
          <w:color w:val="0B2545"/>
        </w:rPr>
        <w:t>Error técnico: revisar formato del archivo, permisos, ruta o adjuntos.</w:t>
      </w:r>
    </w:p>
    <w:p w14:paraId="0C4F3FD9" w14:textId="77777777" w:rsidR="003355AF" w:rsidRDefault="00000000">
      <w:pPr>
        <w:spacing w:after="80"/>
        <w:ind w:left="540" w:hanging="271"/>
      </w:pPr>
      <w:r>
        <w:rPr>
          <w:b/>
          <w:color w:val="2E74B5"/>
        </w:rPr>
        <w:t xml:space="preserve">• </w:t>
      </w:r>
      <w:r>
        <w:rPr>
          <w:color w:val="0B2545"/>
        </w:rPr>
        <w:t>Reclamo: el operador debe corregir o completar información de origen.</w:t>
      </w:r>
    </w:p>
    <w:p w14:paraId="57512F8A" w14:textId="77777777" w:rsidR="003355AF" w:rsidRDefault="00000000">
      <w:pPr>
        <w:spacing w:after="80"/>
        <w:ind w:left="540" w:hanging="271"/>
      </w:pPr>
      <w:r>
        <w:rPr>
          <w:b/>
          <w:color w:val="2E74B5"/>
        </w:rPr>
        <w:t xml:space="preserve">• </w:t>
      </w:r>
      <w:r>
        <w:rPr>
          <w:color w:val="0B2545"/>
        </w:rPr>
        <w:t>Reintentar: vuelve a procesar el ingreso cuando el problema ya fue resuelto.</w:t>
      </w:r>
    </w:p>
    <w:p w14:paraId="60999474" w14:textId="77777777" w:rsidR="003355AF" w:rsidRDefault="00000000">
      <w:pPr>
        <w:pStyle w:val="Ttulo1"/>
      </w:pPr>
      <w:r>
        <w:t>8. Buenas practicas y soporte</w:t>
      </w:r>
    </w:p>
    <w:p w14:paraId="7EE0FF60" w14:textId="77777777" w:rsidR="003355AF" w:rsidRDefault="00000000">
      <w:pPr>
        <w:spacing w:after="80"/>
        <w:ind w:left="540" w:hanging="271"/>
      </w:pPr>
      <w:r>
        <w:rPr>
          <w:b/>
          <w:color w:val="2E74B5"/>
        </w:rPr>
        <w:t xml:space="preserve">• </w:t>
      </w:r>
      <w:r>
        <w:rPr>
          <w:color w:val="0B2545"/>
        </w:rPr>
        <w:t>Usar comentarios operativos breves, claros y accionables.</w:t>
      </w:r>
    </w:p>
    <w:p w14:paraId="18B212E5" w14:textId="77777777" w:rsidR="003355AF" w:rsidRDefault="00000000">
      <w:pPr>
        <w:spacing w:after="80"/>
        <w:ind w:left="540" w:hanging="271"/>
      </w:pPr>
      <w:r>
        <w:rPr>
          <w:b/>
          <w:color w:val="2E74B5"/>
        </w:rPr>
        <w:t xml:space="preserve">• </w:t>
      </w:r>
      <w:r>
        <w:rPr>
          <w:color w:val="0B2545"/>
        </w:rPr>
        <w:t>Evitar avanzar estados sin confirmar la condicion real de WMS o del rack.</w:t>
      </w:r>
    </w:p>
    <w:p w14:paraId="028B88FA" w14:textId="77777777" w:rsidR="003355AF" w:rsidRDefault="00000000">
      <w:pPr>
        <w:spacing w:after="80"/>
        <w:ind w:left="540" w:hanging="271"/>
      </w:pPr>
      <w:r>
        <w:rPr>
          <w:b/>
          <w:color w:val="2E74B5"/>
        </w:rPr>
        <w:t xml:space="preserve">• </w:t>
      </w:r>
      <w:r>
        <w:rPr>
          <w:color w:val="0B2545"/>
        </w:rPr>
        <w:t>Revisar adjuntos/fotos desde la solapa correspondiente, no desde texto pegado en comentarios.</w:t>
      </w:r>
    </w:p>
    <w:p w14:paraId="3E12919F" w14:textId="77777777" w:rsidR="003355AF" w:rsidRDefault="00000000">
      <w:pPr>
        <w:spacing w:after="80"/>
        <w:ind w:left="540" w:hanging="271"/>
      </w:pPr>
      <w:r>
        <w:rPr>
          <w:b/>
          <w:color w:val="2E74B5"/>
        </w:rPr>
        <w:t xml:space="preserve">• </w:t>
      </w:r>
      <w:r>
        <w:rPr>
          <w:color w:val="0B2545"/>
        </w:rPr>
        <w:t>Usar filtros por service externo o ubicación para investigar tickets puntuales.</w:t>
      </w:r>
    </w:p>
    <w:p w14:paraId="69696072" w14:textId="77777777" w:rsidR="003355AF" w:rsidRDefault="00000000">
      <w:pPr>
        <w:spacing w:after="80"/>
        <w:ind w:left="540" w:hanging="271"/>
      </w:pPr>
      <w:r>
        <w:rPr>
          <w:b/>
          <w:color w:val="2E74B5"/>
        </w:rPr>
        <w:t xml:space="preserve">• </w:t>
      </w:r>
      <w:r>
        <w:rPr>
          <w:color w:val="0B2545"/>
        </w:rPr>
        <w:t>Ante diferencias WMS vs VigIA, revisar primero Control de Ubicaciones y luego el historial del caso.</w:t>
      </w:r>
    </w:p>
    <w:tbl>
      <w:tblPr>
        <w:tblW w:w="9360" w:type="dxa"/>
        <w:jc w:val="center"/>
        <w:tblLayout w:type="fixed"/>
        <w:tblLook w:val="04A0" w:firstRow="1" w:lastRow="0" w:firstColumn="1" w:lastColumn="0" w:noHBand="0" w:noVBand="1"/>
      </w:tblPr>
      <w:tblGrid>
        <w:gridCol w:w="2700"/>
        <w:gridCol w:w="6660"/>
      </w:tblGrid>
      <w:tr w:rsidR="003355AF" w14:paraId="58A3BCDB" w14:textId="77777777">
        <w:trPr>
          <w:jc w:val="cent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0AA5E489" w14:textId="77777777" w:rsidR="003355AF" w:rsidRDefault="00000000">
            <w:r>
              <w:rPr>
                <w:b/>
                <w:color w:val="0B2545"/>
                <w:sz w:val="18"/>
              </w:rPr>
              <w:t>Soporte funcional</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3D1D8F" w14:textId="77777777" w:rsidR="003355AF" w:rsidRDefault="00000000">
            <w:r>
              <w:rPr>
                <w:color w:val="0B2545"/>
                <w:sz w:val="21"/>
              </w:rPr>
              <w:t>Ingenieria / usuarios administradores de VigIA</w:t>
            </w:r>
          </w:p>
        </w:tc>
      </w:tr>
      <w:tr w:rsidR="003355AF" w14:paraId="2DB0C99C" w14:textId="77777777">
        <w:trPr>
          <w:jc w:val="cent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1C910975" w14:textId="77777777" w:rsidR="003355AF" w:rsidRDefault="00000000">
            <w:r>
              <w:rPr>
                <w:b/>
                <w:color w:val="0B2545"/>
                <w:sz w:val="18"/>
              </w:rPr>
              <w:t>Evidencia sugerida</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249690" w14:textId="77777777" w:rsidR="003355AF" w:rsidRDefault="00000000">
            <w:r>
              <w:rPr>
                <w:color w:val="0B2545"/>
                <w:sz w:val="21"/>
              </w:rPr>
              <w:t>Numero de caso, service externo, ubicación, captura y descripción del problema</w:t>
            </w:r>
          </w:p>
        </w:tc>
      </w:tr>
      <w:tr w:rsidR="003355AF" w14:paraId="7E4B5B41" w14:textId="77777777">
        <w:trPr>
          <w:jc w:val="cent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tcPr>
          <w:p w14:paraId="72334175" w14:textId="77777777" w:rsidR="003355AF" w:rsidRDefault="00000000">
            <w:r>
              <w:rPr>
                <w:b/>
                <w:color w:val="0B2545"/>
                <w:sz w:val="18"/>
              </w:rPr>
              <w:t>Ruta de consulta</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6329E7" w14:textId="77777777" w:rsidR="003355AF" w:rsidRDefault="00000000">
            <w:r>
              <w:rPr>
                <w:color w:val="0B2545"/>
                <w:sz w:val="21"/>
              </w:rPr>
              <w:t>Dashboard -&gt; Bandeja -&gt; Detalle -&gt; Historial / Adjuntos</w:t>
            </w:r>
          </w:p>
        </w:tc>
      </w:tr>
    </w:tbl>
    <w:p w14:paraId="2BF8D2BD" w14:textId="77777777" w:rsidR="003355AF" w:rsidRDefault="003355AF"/>
    <w:sectPr w:rsidR="003355AF"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D9A1B" w14:textId="77777777" w:rsidR="00402B79" w:rsidRDefault="00402B79">
      <w:pPr>
        <w:spacing w:after="0" w:line="240" w:lineRule="auto"/>
      </w:pPr>
      <w:r>
        <w:separator/>
      </w:r>
    </w:p>
  </w:endnote>
  <w:endnote w:type="continuationSeparator" w:id="0">
    <w:p w14:paraId="459CD32F" w14:textId="77777777" w:rsidR="00402B79" w:rsidRDefault="0040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D0EEE" w14:textId="77777777" w:rsidR="003355AF" w:rsidRDefault="00000000">
    <w:pPr>
      <w:pStyle w:val="Piedepgina"/>
      <w:jc w:val="center"/>
    </w:pPr>
    <w:r>
      <w:rPr>
        <w:color w:val="5A6772"/>
        <w:sz w:val="18"/>
      </w:rPr>
      <w:t xml:space="preserve">VigIA v2.0 | CD Coto | Uso interno | Página </w:t>
    </w:r>
    <w:r>
      <w:fldChar w:fldCharType="begin"/>
    </w:r>
    <w:r>
      <w:instrText>PAGE</w:instrText>
    </w:r>
    <w:r>
      <w:fldChar w:fldCharType="separate"/>
    </w:r>
    <w:r w:rsidR="00344C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64789" w14:textId="77777777" w:rsidR="00402B79" w:rsidRDefault="00402B79">
      <w:pPr>
        <w:spacing w:after="0" w:line="240" w:lineRule="auto"/>
      </w:pPr>
      <w:r>
        <w:separator/>
      </w:r>
    </w:p>
  </w:footnote>
  <w:footnote w:type="continuationSeparator" w:id="0">
    <w:p w14:paraId="4BE037D8" w14:textId="77777777" w:rsidR="00402B79" w:rsidRDefault="00402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CDE26" w14:textId="77777777" w:rsidR="003355AF" w:rsidRDefault="00000000">
    <w:pPr>
      <w:pStyle w:val="Encabezado"/>
      <w:pBdr>
        <w:bottom w:val="single" w:sz="6" w:space="4" w:color="D5DEE8"/>
      </w:pBdr>
    </w:pPr>
    <w:r>
      <w:rPr>
        <w:b/>
        <w:color w:val="5A6772"/>
        <w:sz w:val="18"/>
      </w:rPr>
      <w:t>VigIA - Manual de Usuario | Casos de Reparación de Racks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0936038">
    <w:abstractNumId w:val="8"/>
  </w:num>
  <w:num w:numId="2" w16cid:durableId="1855991038">
    <w:abstractNumId w:val="6"/>
  </w:num>
  <w:num w:numId="3" w16cid:durableId="79062625">
    <w:abstractNumId w:val="5"/>
  </w:num>
  <w:num w:numId="4" w16cid:durableId="1900630273">
    <w:abstractNumId w:val="4"/>
  </w:num>
  <w:num w:numId="5" w16cid:durableId="1684891415">
    <w:abstractNumId w:val="7"/>
  </w:num>
  <w:num w:numId="6" w16cid:durableId="1596090562">
    <w:abstractNumId w:val="3"/>
  </w:num>
  <w:num w:numId="7" w16cid:durableId="1887057755">
    <w:abstractNumId w:val="2"/>
  </w:num>
  <w:num w:numId="8" w16cid:durableId="562251488">
    <w:abstractNumId w:val="1"/>
  </w:num>
  <w:num w:numId="9" w16cid:durableId="13784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5AF"/>
    <w:rsid w:val="00344CAB"/>
    <w:rsid w:val="00402B79"/>
    <w:rsid w:val="007820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6520D"/>
  <w14:defaultImageDpi w14:val="300"/>
  <w15:docId w15:val="{550FCA2F-2153-4036-BDC6-9E991B7F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1148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093 Ingenieria - Cucci Adrian Augusto</cp:lastModifiedBy>
  <cp:revision>2</cp:revision>
  <dcterms:created xsi:type="dcterms:W3CDTF">2013-12-23T23:15:00Z</dcterms:created>
  <dcterms:modified xsi:type="dcterms:W3CDTF">2026-08-05T11:27:00Z</dcterms:modified>
  <cp:category/>
</cp:coreProperties>
</file>