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left"/>
      </w:pPr>
      <w:r>
        <w:rPr>
          <w:rFonts w:ascii="Calibri" w:hAnsi="Calibri" w:eastAsia="Calibri"/>
          <w:b/>
          <w:i w:val="0"/>
          <w:color w:val="000000"/>
          <w:sz w:val="46"/>
        </w:rPr>
        <w:t>PRD-100 数字军团OS总体产品需求文档</w:t>
      </w:r>
    </w:p>
    <w:p>
      <w:pPr>
        <w:pStyle w:val="Subtitle"/>
        <w:jc w:val="left"/>
      </w:pPr>
      <w:r>
        <w:rPr>
          <w:rFonts w:ascii="Calibri" w:hAnsi="Calibri" w:eastAsia="Calibri"/>
          <w:b w:val="0"/>
          <w:i w:val="0"/>
          <w:color w:val="666666"/>
          <w:sz w:val="28"/>
        </w:rPr>
        <w:t>Phase 1 评审包总纲 | 正式评审稿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9"/>
              </w:rPr>
              <w:t>所属项目</w:t>
              <w:br/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22"/>
              </w:rPr>
              <w:t>鸿合-数字军团OS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9"/>
              </w:rPr>
              <w:t>当前版本</w:t>
              <w:br/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22"/>
              </w:rPr>
              <w:t>v1.0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9"/>
              </w:rPr>
              <w:t>作者</w:t>
              <w:br/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22"/>
              </w:rPr>
              <w:t>Herick Liu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9"/>
              </w:rPr>
              <w:t>创建日期</w:t>
              <w:br/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22"/>
              </w:rPr>
              <w:t>2026-05-14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9"/>
              </w:rPr>
              <w:t>文档定位</w:t>
              <w:br/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22"/>
              </w:rPr>
              <w:t>总体总纲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666666"/>
                <w:sz w:val="19"/>
              </w:rPr>
              <w:t>关联分册</w:t>
              <w:br/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22"/>
              </w:rPr>
              <w:t>PRD-101 / PRD-102 / PRD-103 / PRD-104 / PRD-105</w:t>
            </w:r>
          </w:p>
        </w:tc>
      </w:tr>
    </w:tbl>
    <w:p/>
    <w:p>
      <w:pPr>
        <w:pBdr>
          <w:bottom w:val="single" w:sz="8" w:space="1" w:color="B7C3D0"/>
        </w:pBdr>
        <w:spacing w:before="160" w:after="240"/>
      </w:pPr>
      <w:r>
        <w:br w:type="page"/>
      </w:r>
    </w:p>
    <w:p>
      <w:pPr>
        <w:pStyle w:val="Heading1"/>
        <w:spacing w:before="0" w:after="240"/>
        <w:pBdr>
          <w:bottom w:val="single" w:sz="8" w:space="3" w:color="2E74B5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目录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222222"/>
          <w:sz w:val="22"/>
        </w:rPr>
        <w:t>以下目录用于评审阅读导航，按主章节和关键子章节展开。</w:t>
      </w:r>
    </w:p>
    <w:p>
      <w:pPr>
        <w:spacing w:before="0" w:after="100"/>
        <w:ind w:left="0"/>
      </w:pPr>
      <w:r>
        <w:rPr>
          <w:rFonts w:ascii="Calibri" w:hAnsi="Calibri" w:eastAsia="Calibri"/>
          <w:b/>
          <w:i w:val="0"/>
          <w:color w:val="000000"/>
          <w:sz w:val="25"/>
        </w:rPr>
        <w:t>0. 文档信息</w:t>
      </w:r>
    </w:p>
    <w:p>
      <w:pPr>
        <w:spacing w:before="0" w:after="100"/>
        <w:ind w:left="0"/>
      </w:pPr>
      <w:r>
        <w:rPr>
          <w:rFonts w:ascii="Calibri" w:hAnsi="Calibri" w:eastAsia="Calibri"/>
          <w:b/>
          <w:i w:val="0"/>
          <w:color w:val="000000"/>
          <w:sz w:val="25"/>
        </w:rPr>
        <w:t>0.1 评审包说明</w:t>
      </w:r>
    </w:p>
    <w:p>
      <w:pPr>
        <w:spacing w:before="0" w:after="100"/>
        <w:ind w:left="0"/>
      </w:pPr>
      <w:r>
        <w:rPr>
          <w:rFonts w:ascii="Calibri" w:hAnsi="Calibri" w:eastAsia="Calibri"/>
          <w:b/>
          <w:i w:val="0"/>
          <w:color w:val="000000"/>
          <w:sz w:val="25"/>
        </w:rPr>
        <w:t>0.2 统一术语</w:t>
      </w:r>
    </w:p>
    <w:p>
      <w:pPr>
        <w:spacing w:before="0" w:after="100"/>
        <w:ind w:left="0"/>
      </w:pPr>
      <w:r>
        <w:rPr>
          <w:rFonts w:ascii="Calibri" w:hAnsi="Calibri" w:eastAsia="Calibri"/>
          <w:b/>
          <w:i w:val="0"/>
          <w:color w:val="000000"/>
          <w:sz w:val="25"/>
        </w:rPr>
        <w:t>1. 摘要</w:t>
      </w:r>
    </w:p>
    <w:p>
      <w:pPr>
        <w:spacing w:before="0" w:after="100"/>
        <w:ind w:left="0"/>
      </w:pPr>
      <w:r>
        <w:rPr>
          <w:rFonts w:ascii="Calibri" w:hAnsi="Calibri" w:eastAsia="Calibri"/>
          <w:b/>
          <w:i w:val="0"/>
          <w:color w:val="000000"/>
          <w:sz w:val="25"/>
        </w:rPr>
        <w:t>2. 问题陈述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2.1 当前情况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2.2 用户痛点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2.3 业务影响</w:t>
      </w:r>
    </w:p>
    <w:p>
      <w:pPr>
        <w:spacing w:before="0" w:after="100"/>
        <w:ind w:left="0"/>
      </w:pPr>
      <w:r>
        <w:rPr>
          <w:rFonts w:ascii="Calibri" w:hAnsi="Calibri" w:eastAsia="Calibri"/>
          <w:b/>
          <w:i w:val="0"/>
          <w:color w:val="000000"/>
          <w:sz w:val="25"/>
        </w:rPr>
        <w:t>3. 产品目标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3.1 愿景目标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3.2 Phase 1 核心目标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3.3 阶段路线图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3.4 成功标准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3.5 Phase 1 业务价值假设</w:t>
      </w:r>
    </w:p>
    <w:p>
      <w:pPr>
        <w:spacing w:before="0" w:after="100"/>
        <w:ind w:left="0"/>
      </w:pPr>
      <w:r>
        <w:rPr>
          <w:rFonts w:ascii="Calibri" w:hAnsi="Calibri" w:eastAsia="Calibri"/>
          <w:b/>
          <w:i w:val="0"/>
          <w:color w:val="000000"/>
          <w:sz w:val="25"/>
        </w:rPr>
        <w:t>4. 目标用户与使用场景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4.1 目标用户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4.2 核心使用场景</w:t>
      </w:r>
    </w:p>
    <w:p>
      <w:pPr>
        <w:spacing w:before="0" w:after="100"/>
        <w:ind w:left="0"/>
      </w:pPr>
      <w:r>
        <w:rPr>
          <w:rFonts w:ascii="Calibri" w:hAnsi="Calibri" w:eastAsia="Calibri"/>
          <w:b/>
          <w:i w:val="0"/>
          <w:color w:val="000000"/>
          <w:sz w:val="25"/>
        </w:rPr>
        <w:t>5. 产品定义与范围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5.1 产品定义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5.2 本期范围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5.3 Phase 1 P0 的 Project 最小定义</w:t>
      </w:r>
    </w:p>
    <w:p>
      <w:pPr>
        <w:spacing w:before="0" w:after="100"/>
        <w:ind w:left="0"/>
      </w:pPr>
      <w:r>
        <w:rPr>
          <w:rFonts w:ascii="Calibri" w:hAnsi="Calibri" w:eastAsia="Calibri"/>
          <w:b/>
          <w:i w:val="0"/>
          <w:color w:val="000000"/>
          <w:sz w:val="25"/>
        </w:rPr>
        <w:t>6. 核心概念模型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6.1 关键对象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6.2 总体关系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6.3 关键产品原则</w:t>
      </w:r>
    </w:p>
    <w:p>
      <w:pPr>
        <w:spacing w:before="0" w:after="100"/>
        <w:ind w:left="0"/>
      </w:pPr>
      <w:r>
        <w:rPr>
          <w:rFonts w:ascii="Calibri" w:hAnsi="Calibri" w:eastAsia="Calibri"/>
          <w:b/>
          <w:i w:val="0"/>
          <w:color w:val="000000"/>
          <w:sz w:val="25"/>
        </w:rPr>
        <w:t>7. 方案概览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7.1 总体方案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7.2 核心链路</w:t>
      </w:r>
    </w:p>
    <w:p>
      <w:pPr>
        <w:spacing w:before="0" w:after="100"/>
        <w:ind w:left="0"/>
      </w:pPr>
      <w:r>
        <w:rPr>
          <w:rFonts w:ascii="Calibri" w:hAnsi="Calibri" w:eastAsia="Calibri"/>
          <w:b/>
          <w:i w:val="0"/>
          <w:color w:val="000000"/>
          <w:sz w:val="25"/>
        </w:rPr>
        <w:t>8. 模块需求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8.0 一级需求分解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8.0.1 二级需求矩阵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8.1 模块 A：数字员工定义中心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8.2 模块 B：数字员工实例中心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8.3 模块 C：角色工作台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8.4 模块 D：Issue 任务协作中心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8.5 模块 E：多数字员工协同编排中心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8.6 模块 F：Wiki、Project Memory 与 Personal Memory 中心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8.7 模块 G：工作流接入中心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8.8 模块 H：AI 组织治理中心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8.9 模块 I：鸿合软硬件联动预留</w:t>
      </w:r>
    </w:p>
    <w:p>
      <w:pPr>
        <w:spacing w:before="0" w:after="100"/>
        <w:ind w:left="0"/>
      </w:pPr>
      <w:r>
        <w:rPr>
          <w:rFonts w:ascii="Calibri" w:hAnsi="Calibri" w:eastAsia="Calibri"/>
          <w:b/>
          <w:i w:val="0"/>
          <w:color w:val="000000"/>
          <w:sz w:val="25"/>
        </w:rPr>
        <w:t>9. 关键流程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9.1 原型生产流程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9.2 实例派发流程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9.3 任务执行流程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9.4 越界处理流程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9.5 多数字员工协同流程</w:t>
      </w:r>
    </w:p>
    <w:p>
      <w:pPr>
        <w:spacing w:before="0" w:after="100"/>
        <w:ind w:left="0"/>
      </w:pPr>
      <w:r>
        <w:rPr>
          <w:rFonts w:ascii="Calibri" w:hAnsi="Calibri" w:eastAsia="Calibri"/>
          <w:b/>
          <w:i w:val="0"/>
          <w:color w:val="000000"/>
          <w:sz w:val="25"/>
        </w:rPr>
        <w:t>10. 功能需求清单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10.1 P0 Must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10.2 P1 Should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10.3 P2 Could</w:t>
      </w:r>
    </w:p>
    <w:p>
      <w:pPr>
        <w:spacing w:before="0" w:after="100"/>
        <w:ind w:left="0"/>
      </w:pPr>
      <w:r>
        <w:rPr>
          <w:rFonts w:ascii="Calibri" w:hAnsi="Calibri" w:eastAsia="Calibri"/>
          <w:b/>
          <w:i w:val="0"/>
          <w:color w:val="000000"/>
          <w:sz w:val="25"/>
        </w:rPr>
        <w:t>11. 非功能需求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11.1 性能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11.2 安全与合规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11.3 可用性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11.4 通用交互规范</w:t>
      </w:r>
    </w:p>
    <w:p>
      <w:pPr>
        <w:spacing w:before="0" w:after="100"/>
        <w:ind w:left="0"/>
      </w:pPr>
      <w:r>
        <w:rPr>
          <w:rFonts w:ascii="Calibri" w:hAnsi="Calibri" w:eastAsia="Calibri"/>
          <w:b/>
          <w:i w:val="0"/>
          <w:color w:val="000000"/>
          <w:sz w:val="25"/>
        </w:rPr>
        <w:t>12. 设计要求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12.1 文案规范</w:t>
      </w:r>
    </w:p>
    <w:p>
      <w:pPr>
        <w:spacing w:before="0" w:after="100"/>
        <w:ind w:left="0"/>
      </w:pPr>
      <w:r>
        <w:rPr>
          <w:rFonts w:ascii="Calibri" w:hAnsi="Calibri" w:eastAsia="Calibri"/>
          <w:b/>
          <w:i w:val="0"/>
          <w:color w:val="000000"/>
          <w:sz w:val="25"/>
        </w:rPr>
        <w:t>13. 技术要求与依赖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13.1 核心依赖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13.2 数据对象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13.3 技术边界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13.4 关键技术可行性评估</w:t>
      </w:r>
    </w:p>
    <w:p>
      <w:pPr>
        <w:spacing w:before="0" w:after="100"/>
        <w:ind w:left="0"/>
      </w:pPr>
      <w:r>
        <w:rPr>
          <w:rFonts w:ascii="Calibri" w:hAnsi="Calibri" w:eastAsia="Calibri"/>
          <w:b/>
          <w:i w:val="0"/>
          <w:color w:val="000000"/>
          <w:sz w:val="25"/>
        </w:rPr>
        <w:t>14. 实施计划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14.1 阶段划分</w:t>
      </w:r>
    </w:p>
    <w:p>
      <w:pPr>
        <w:spacing w:before="0" w:after="50"/>
        <w:ind w:left="403"/>
      </w:pPr>
      <w:r>
        <w:rPr>
          <w:rFonts w:ascii="Calibri" w:hAnsi="Calibri" w:eastAsia="Calibri"/>
          <w:b w:val="0"/>
          <w:i w:val="0"/>
          <w:color w:val="1F4D78"/>
          <w:sz w:val="21"/>
        </w:rPr>
        <w:t>14.2 资源需求</w:t>
      </w:r>
    </w:p>
    <w:p>
      <w:pPr>
        <w:spacing w:before="0" w:after="100"/>
        <w:ind w:left="0"/>
      </w:pPr>
      <w:r>
        <w:rPr>
          <w:rFonts w:ascii="Calibri" w:hAnsi="Calibri" w:eastAsia="Calibri"/>
          <w:b/>
          <w:i w:val="0"/>
          <w:color w:val="000000"/>
          <w:sz w:val="25"/>
        </w:rPr>
        <w:t>15. 风险与缓解</w:t>
      </w:r>
    </w:p>
    <w:p>
      <w:pPr>
        <w:spacing w:before="0" w:after="100"/>
        <w:ind w:left="0"/>
      </w:pPr>
      <w:r>
        <w:rPr>
          <w:rFonts w:ascii="Calibri" w:hAnsi="Calibri" w:eastAsia="Calibri"/>
          <w:b/>
          <w:i w:val="0"/>
          <w:color w:val="000000"/>
          <w:sz w:val="25"/>
        </w:rPr>
        <w:t>16. 开放问题</w:t>
      </w:r>
    </w:p>
    <w:p>
      <w:pPr>
        <w:spacing w:before="0" w:after="100"/>
        <w:ind w:left="0"/>
      </w:pPr>
      <w:r>
        <w:rPr>
          <w:rFonts w:ascii="Calibri" w:hAnsi="Calibri" w:eastAsia="Calibri"/>
          <w:b/>
          <w:i w:val="0"/>
          <w:color w:val="000000"/>
          <w:sz w:val="25"/>
        </w:rPr>
        <w:t>17. 结论</w:t>
      </w:r>
    </w:p>
    <w:p>
      <w:r>
        <w:br w:type="page"/>
      </w:r>
    </w:p>
    <w:p>
      <w:pPr>
        <w:pStyle w:val="Heading1"/>
        <w:pBdr>
          <w:bottom w:val="single" w:sz="8" w:space="3" w:color="2E74B5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0. 文档信息</w:t>
      </w:r>
    </w:p>
    <w:p>
      <w:pPr>
        <w:pStyle w:val="ListBullet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文档编号：PRD-100</w:t>
      </w:r>
    </w:p>
    <w:p>
      <w:pPr>
        <w:pStyle w:val="ListBullet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文档名称：数字军团OS总体产品需求文档</w:t>
      </w:r>
    </w:p>
    <w:p>
      <w:pPr>
        <w:pStyle w:val="ListBullet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所属项目：鸿合-数字军团OS</w:t>
      </w:r>
    </w:p>
    <w:p>
      <w:pPr>
        <w:pStyle w:val="ListBullet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当前版本：v1.0</w:t>
      </w:r>
    </w:p>
    <w:p>
      <w:pPr>
        <w:pStyle w:val="ListBullet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文档状态：正式评审稿</w:t>
      </w:r>
    </w:p>
    <w:p>
      <w:pPr>
        <w:pStyle w:val="ListBullet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作者：Herick Liu</w:t>
      </w:r>
    </w:p>
    <w:p>
      <w:pPr>
        <w:pStyle w:val="ListBullet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创建日期：2026-05-14</w:t>
      </w:r>
    </w:p>
    <w:p>
      <w:pPr>
        <w:pStyle w:val="ListBullet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文档定位：总体总纲</w:t>
      </w:r>
    </w:p>
    <w:p>
      <w:pPr>
        <w:pStyle w:val="ListBullet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关联分册：PRD-101、PRD-102、PRD-103、PRD-104、PRD-105</w:t>
      </w:r>
    </w:p>
    <w:p>
      <w:pPr>
        <w:pStyle w:val="Heading1"/>
        <w:pageBreakBefore/>
        <w:pBdr>
          <w:bottom w:val="single" w:sz="8" w:space="3" w:color="2E74B5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0.1 评审包说明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本文件是数字军团OS 的总体总纲，覆盖完整产品愿景、阶段路线图和分册关系。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其中：</w:t>
      </w:r>
    </w:p>
    <w:p>
      <w:pPr>
        <w:pStyle w:val="ListNumber"/>
        <w:spacing w:after="80" w:line="276" w:lineRule="auto"/>
        <w:ind w:left="360" w:hanging="360"/>
      </w:pPr>
      <w:r>
        <w:rPr>
          <w:rFonts w:ascii="Consolas" w:hAnsi="Consolas" w:eastAsia="Consolas"/>
          <w:b w:val="0"/>
          <w:i w:val="0"/>
          <w:color w:val="1F4D78"/>
          <w:sz w:val="20"/>
        </w:rPr>
        <w:t>PRD-101</w:t>
      </w:r>
      <w:r>
        <w:rPr>
          <w:rFonts w:ascii="Calibri" w:hAnsi="Calibri" w:eastAsia="Calibri"/>
          <w:b w:val="0"/>
          <w:i w:val="0"/>
          <w:color w:val="222222"/>
          <w:sz w:val="22"/>
        </w:rPr>
        <w:t>、</w:t>
      </w:r>
      <w:r>
        <w:rPr>
          <w:rFonts w:ascii="Consolas" w:hAnsi="Consolas" w:eastAsia="Consolas"/>
          <w:b w:val="0"/>
          <w:i w:val="0"/>
          <w:color w:val="1F4D78"/>
          <w:sz w:val="20"/>
        </w:rPr>
        <w:t>PRD-102</w:t>
      </w:r>
      <w:r>
        <w:rPr>
          <w:rFonts w:ascii="Calibri" w:hAnsi="Calibri" w:eastAsia="Calibri"/>
          <w:b w:val="0"/>
          <w:i w:val="0"/>
          <w:color w:val="222222"/>
          <w:sz w:val="22"/>
        </w:rPr>
        <w:t>、</w:t>
      </w:r>
      <w:r>
        <w:rPr>
          <w:rFonts w:ascii="Consolas" w:hAnsi="Consolas" w:eastAsia="Consolas"/>
          <w:b w:val="0"/>
          <w:i w:val="0"/>
          <w:color w:val="1F4D78"/>
          <w:sz w:val="20"/>
        </w:rPr>
        <w:t>PRD-103</w:t>
      </w:r>
      <w:r>
        <w:rPr>
          <w:rFonts w:ascii="Calibri" w:hAnsi="Calibri" w:eastAsia="Calibri"/>
          <w:b w:val="0"/>
          <w:i w:val="0"/>
          <w:color w:val="222222"/>
          <w:sz w:val="22"/>
        </w:rPr>
        <w:t>、</w:t>
      </w:r>
      <w:r>
        <w:rPr>
          <w:rFonts w:ascii="Consolas" w:hAnsi="Consolas" w:eastAsia="Consolas"/>
          <w:b w:val="0"/>
          <w:i w:val="0"/>
          <w:color w:val="1F4D78"/>
          <w:sz w:val="20"/>
        </w:rPr>
        <w:t>PRD-105</w:t>
      </w: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 构成 Phase 1 核心评审包。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onsolas" w:hAnsi="Consolas" w:eastAsia="Consolas"/>
          <w:b w:val="0"/>
          <w:i w:val="0"/>
          <w:color w:val="1F4D78"/>
          <w:sz w:val="20"/>
        </w:rPr>
        <w:t>PRD-104</w:t>
      </w: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 属于前瞻分册，描述多数字员工协同编排的完整目标方案，作为 Phase 1 预研与 Phase 2 主能力候选，不属于 Phase 1 P0 交付承诺。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统一编号关系如下：</w:t>
      </w:r>
    </w:p>
    <w:p>
      <w:pPr>
        <w:pStyle w:val="ListNumber"/>
        <w:spacing w:after="80" w:line="276" w:lineRule="auto"/>
        <w:ind w:left="360" w:hanging="360"/>
      </w:pPr>
      <w:r>
        <w:rPr>
          <w:rFonts w:ascii="Consolas" w:hAnsi="Consolas" w:eastAsia="Consolas"/>
          <w:b w:val="0"/>
          <w:i w:val="0"/>
          <w:color w:val="1F4D78"/>
          <w:sz w:val="20"/>
        </w:rPr>
        <w:t>PRD-100</w:t>
      </w:r>
      <w:r>
        <w:rPr>
          <w:rFonts w:ascii="Calibri" w:hAnsi="Calibri" w:eastAsia="Calibri"/>
          <w:b w:val="0"/>
          <w:i w:val="0"/>
          <w:color w:val="222222"/>
          <w:sz w:val="22"/>
        </w:rPr>
        <w:t>：总体总纲，定义产品定位、范围、核心概念与总体方案。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onsolas" w:hAnsi="Consolas" w:eastAsia="Consolas"/>
          <w:b w:val="0"/>
          <w:i w:val="0"/>
          <w:color w:val="1F4D78"/>
          <w:sz w:val="20"/>
        </w:rPr>
        <w:t>PRD-101</w:t>
      </w:r>
      <w:r>
        <w:rPr>
          <w:rFonts w:ascii="Calibri" w:hAnsi="Calibri" w:eastAsia="Calibri"/>
          <w:b w:val="0"/>
          <w:i w:val="0"/>
          <w:color w:val="222222"/>
          <w:sz w:val="22"/>
        </w:rPr>
        <w:t>：数字员工定义中心，负责数字员工原型生产线。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onsolas" w:hAnsi="Consolas" w:eastAsia="Consolas"/>
          <w:b w:val="0"/>
          <w:i w:val="0"/>
          <w:color w:val="1F4D78"/>
          <w:sz w:val="20"/>
        </w:rPr>
        <w:t>PRD-102</w:t>
      </w:r>
      <w:r>
        <w:rPr>
          <w:rFonts w:ascii="Calibri" w:hAnsi="Calibri" w:eastAsia="Calibri"/>
          <w:b w:val="0"/>
          <w:i w:val="0"/>
          <w:color w:val="222222"/>
          <w:sz w:val="22"/>
        </w:rPr>
        <w:t>：数字员工实例与多终端运行中心，负责实例派发与运行治理。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onsolas" w:hAnsi="Consolas" w:eastAsia="Consolas"/>
          <w:b w:val="0"/>
          <w:i w:val="0"/>
          <w:color w:val="1F4D78"/>
          <w:sz w:val="20"/>
        </w:rPr>
        <w:t>PRD-103</w:t>
      </w:r>
      <w:r>
        <w:rPr>
          <w:rFonts w:ascii="Calibri" w:hAnsi="Calibri" w:eastAsia="Calibri"/>
          <w:b w:val="0"/>
          <w:i w:val="0"/>
          <w:color w:val="222222"/>
          <w:sz w:val="22"/>
        </w:rPr>
        <w:t>：角色工作台与 Issue 协作中心，负责单数字员工任务闭环。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onsolas" w:hAnsi="Consolas" w:eastAsia="Consolas"/>
          <w:b w:val="0"/>
          <w:i w:val="0"/>
          <w:color w:val="1F4D78"/>
          <w:sz w:val="20"/>
        </w:rPr>
        <w:t>PRD-104</w:t>
      </w:r>
      <w:r>
        <w:rPr>
          <w:rFonts w:ascii="Calibri" w:hAnsi="Calibri" w:eastAsia="Calibri"/>
          <w:b w:val="0"/>
          <w:i w:val="0"/>
          <w:color w:val="222222"/>
          <w:sz w:val="22"/>
        </w:rPr>
        <w:t>：多数字员工协同编排中心，负责复杂任务协同，定位为前瞻分册。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onsolas" w:hAnsi="Consolas" w:eastAsia="Consolas"/>
          <w:b w:val="0"/>
          <w:i w:val="0"/>
          <w:color w:val="1F4D78"/>
          <w:sz w:val="20"/>
        </w:rPr>
        <w:t>PRD-105</w:t>
      </w:r>
      <w:r>
        <w:rPr>
          <w:rFonts w:ascii="Calibri" w:hAnsi="Calibri" w:eastAsia="Calibri"/>
          <w:b w:val="0"/>
          <w:i w:val="0"/>
          <w:color w:val="222222"/>
          <w:sz w:val="22"/>
        </w:rPr>
        <w:t>：Wiki、Memory、Workflow 与组织治理中心，负责知识、流程与治理底座。</w:t>
      </w:r>
    </w:p>
    <w:p>
      <w:pPr>
        <w:pStyle w:val="Heading1"/>
        <w:pageBreakBefore/>
        <w:pBdr>
          <w:bottom w:val="single" w:sz="8" w:space="3" w:color="2E74B5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0.2 统一术语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本评审包统一使用以下术语：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术语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统一定义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数字员工原型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以 Soul 为核心的可测试、可审核、可版本化定义资产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数字军团OS 的一级业务容器，承载项目成员、项目知识、项目状态、数字员工实例和 Issue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 Member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平台用户在某个 Project 中的角色化身份，拥有项目内权限和操作审计身份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数字员工实例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数字员工原型在具体 Project、项目权限、项目上下文、运行环境和终端载体中的运行体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Body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可运行的通用智能体空壳 （Hermes Agent）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角色工作台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由数字员工身份与工具集驱动的角色化工作面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Issue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 内 Project Member 与数字员工实例之间的统一任务协作载体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工作台模块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角色工作台中的专业功能区，如代码库视图、文档池、需求池、测试结果、知识上下文等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多数字员工协同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多个数字员工围绕主任务进行拆分、转交、并行执行与结果汇总的协作模式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Wiki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企业显性知识系统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 Memory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项目执行中沉淀的公共经验、项目惯例和结果产物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Personal Memory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 Member 的个人偏好、通知偏好和个人关注记录</w:t>
            </w:r>
          </w:p>
        </w:tc>
      </w:tr>
    </w:tbl>
    <w:p/>
    <w:p>
      <w:pPr>
        <w:spacing w:before="100" w:after="160"/>
        <w:ind w:left="360" w:right="144"/>
        <w:pBdr>
          <w:left w:val="single" w:sz="10" w:space="6" w:color="D0D7DE"/>
        </w:pBdr>
        <w:shd w:fill="F7F9FC"/>
      </w:pPr>
      <w:r>
        <w:rPr>
          <w:rFonts w:ascii="Calibri" w:hAnsi="Calibri" w:eastAsia="Calibri"/>
          <w:b w:val="0"/>
          <w:i w:val="0"/>
          <w:color w:val="222222"/>
          <w:sz w:val="22"/>
        </w:rPr>
        <w:t>[假设] Personal Memory 归属于 Project Member（项目成员个人身份），随项目成员身份存在，不跨项目共享。另一种可能是 Personal Memory 归属于平台用户全局身份，跨项目共享个人偏好。当前选择项目级归属，理由是避免跨项目偏好污染。信心度：6/10。验证方式：在试点中观察用户是否频繁需要在多个项目中复用个人偏好设置。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Workflow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数字员工调用外部系统完成真实业务动作的流程连接层</w:t>
            </w:r>
          </w:p>
        </w:tc>
      </w:tr>
    </w:tbl>
    <w:p/>
    <w:p>
      <w:pPr>
        <w:pStyle w:val="Heading1"/>
        <w:pageBreakBefore/>
        <w:pBdr>
          <w:bottom w:val="single" w:sz="8" w:space="3" w:color="2E74B5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1. 摘要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数字军团OS 是一套面向企业产研组织的 AI 组织操作系统。它不是单点智能体工具，也不是单纯的市场、聊天页或知识问答系统，而是一套用于定义数字员工、把数字员工实例引入 Project、在人机工作台中完成任务、接入企业知识与流程、并实现组织治理的完整产品体系。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本 PRD 聚焦三个问题：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数字军团OS 到底要解决什么问题。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产品在 Phase 1 应该交付哪些核心能力，哪些能力必须后置。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数字员工从定义、项目引入到执行闭环的产品链路应该如何统一设计。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一句话定位：</w:t>
      </w:r>
    </w:p>
    <w:p>
      <w:pPr>
        <w:spacing w:before="100" w:after="160"/>
        <w:ind w:left="360" w:right="144"/>
        <w:pBdr>
          <w:left w:val="single" w:sz="10" w:space="6" w:color="D0D7DE"/>
        </w:pBdr>
        <w:shd w:fill="F7F9FC"/>
      </w:pPr>
      <w:r>
        <w:rPr>
          <w:rFonts w:ascii="Calibri" w:hAnsi="Calibri" w:eastAsia="Calibri"/>
          <w:b w:val="0"/>
          <w:i w:val="0"/>
          <w:color w:val="222222"/>
          <w:sz w:val="22"/>
        </w:rPr>
        <w:t>数字军团OS 是帮助企业把“优秀员工的工作方式”沉淀为可治理、可运行、可协作、可交付的数字员工体系的人机协同操作系统。</w:t>
      </w:r>
    </w:p>
    <w:p>
      <w:pPr>
        <w:pStyle w:val="Heading1"/>
        <w:pageBreakBefore/>
        <w:pBdr>
          <w:bottom w:val="single" w:sz="8" w:space="3" w:color="2E74B5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2. 问题陈述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2.1 当前情况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企业在引入大模型与智能体时，常见落地方式仍停留在以下层级：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Prompt 模板。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脚本式自动化。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零散智能体工具。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文档问答或知识检索。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聊天式助手。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这些方式可以验证能力，但无法形成组织级协同闭环。真正的问题不再是“模型能不能回答”，而是“AI 能不能进入组织，承担职责，接真实任务，并被治理与复用”。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2.2 用户痛点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对业务和产研使用者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不知道有哪些数字员工可用，也不知道各自适合做什么。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即使获得了一个数字员工，也不知道如何正式下发任务、跟踪执行、验收结果。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任务过程黑盒，用户缺乏信任。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任务越界、权限不足、知识缺失时，缺乏明确的人机协作机制。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对平台治理和业务专家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优秀员工的方法论难以沉淀为标准化数字员工。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数字员工定义缺少测试、审核、版本和审计机制。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实例引入、权限审批、更新、回收缺乏清晰生命周期。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数字员工数量增长后，职责重叠、权限失控、质量不可评估。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对组织层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AI 能力停留在演示和试用层，无法进入真实研发、产品、交付场景。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组织知识、项目上下文、历史经验无法持续反馈给数字员工。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软件、硬件、系统流程尚未形成统一接入模型。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2.3 业务影响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如果继续按单点智能体工具推进，将带来以下后果：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资产沉淀弱，能力依赖个人使用习惯。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任务完成不可追踪，无法形成交付管理。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治理成本快速上升，组织信任难以建立。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鸿合软硬件差异化能力难以真正接入业务主链路。</w:t>
      </w:r>
    </w:p>
    <w:p>
      <w:pPr>
        <w:pStyle w:val="Heading1"/>
        <w:pageBreakBefore/>
        <w:pBdr>
          <w:bottom w:val="single" w:sz="8" w:space="3" w:color="2E74B5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3. 产品目标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3.1 愿景目标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建立一套能让人类员工与数字员工共同完成研发、产品、交付与企业落地任务的 AI 组织操作系统。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3.2 Phase 1 核心目标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Phase 1 的核心目标是先打通可稳定交付的单数字员工主链路，把“定义 - 派发 - 执行 - 结果交付 - 基础治理”跑通。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定义数字员工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审核与版本化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将数字员工实例引入 Project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在角色工作台中发起任务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用 Issue 完成单数字员工任务闭环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让知识、记忆、流程和治理持续介入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3.3 阶段路线图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为避免完整愿景与阶段交付混淆，数字军团OS 采用三层阶段定义：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Phase 1 P0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必须交付并可被试点组织稳定使用的能力：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数字员工原型定义、测试、审核、版本与上架。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Project 最小业务容器，包括项目名称、项目负责人、项目成员与角色、项目数字员工池、项目绑定 Wiki 文档集、Project Memory 空间和项目状态。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数字员工实例申请、审批、项目级派发、更新、回收。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角色工作台与单数字员工、单任务、单 Issue 闭环。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基础 Wiki 接入、Project Memory / Personal Memory 分层设计、基础 RAG 能力。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基础第三方工作流接入框架。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基础组织治理、权限与审计能力。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Body 在多终端、多环境载体中的统一运行与派发模型。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Phase 1 P1 / 预研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需要在 Phase 1 内完成方案验证或受限试点，但不纳入 P0 交付承诺的能力：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多数字员工协同编排的对象模型、状态机和审计模型。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受限场景下的人类确认式转交与子任务拆分验证。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工作流连接器扩展与模块级更新能力。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Phase 2+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在单数字员工主链路稳定后进入正式交付的能力：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多数字员工协同编排主链路产品化。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更完整的组织治理体系。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鸿合软硬件深度联动。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对外生态开放平台与商业化能力。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3.4 成功标准</w:t>
      </w:r>
    </w:p>
    <w:p>
      <w:pPr>
        <w:spacing w:before="100" w:after="160"/>
        <w:ind w:left="360" w:right="144"/>
        <w:pBdr>
          <w:left w:val="single" w:sz="10" w:space="6" w:color="D0D7DE"/>
        </w:pBdr>
        <w:shd w:fill="F7F9FC"/>
      </w:pPr>
      <w:r>
        <w:rPr>
          <w:rFonts w:ascii="Calibri" w:hAnsi="Calibri" w:eastAsia="Calibri"/>
          <w:b w:val="0"/>
          <w:i w:val="0"/>
          <w:color w:val="222222"/>
          <w:sz w:val="22"/>
        </w:rPr>
        <w:t>[假设] 以下指标的数值目标基于同类产品经验和初步估算，试点阶段需采集真实数据建立基线后修正。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主指标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数字员工参与完成的产研任务占比。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数字员工任务完成率。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数字员工结果采纳率。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单位人力可承接任务量提升幅度。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辅助指标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可复用数字员工原型数量。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实例派发成功率。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Issue 创建成功率。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执行过程查看率。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Wiki、Project Memory 与 Personal Memory 命中采纳率。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第三方工作流执行成功率。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护栏指标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越权执行率。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错误工具调用率。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错误知识引用率。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未经确认的高风险转交率。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高风险操作未审计比例。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3.5 Phase 1 业务价值假设</w:t>
      </w:r>
    </w:p>
    <w:p>
      <w:pPr>
        <w:spacing w:before="100" w:after="160"/>
        <w:ind w:left="360" w:right="144"/>
        <w:pBdr>
          <w:left w:val="single" w:sz="10" w:space="6" w:color="D0D7DE"/>
        </w:pBdr>
        <w:shd w:fill="F7F9FC"/>
      </w:pPr>
      <w:r>
        <w:rPr>
          <w:rFonts w:ascii="Calibri" w:hAnsi="Calibri" w:eastAsia="Calibri"/>
          <w:b w:val="0"/>
          <w:i w:val="0"/>
          <w:color w:val="222222"/>
          <w:sz w:val="22"/>
        </w:rPr>
        <w:t>[假设] Phase 1 核心目标是验证数字员工在真实产研场景中的任务闭环能力。试点团队规模和效率提升目标待试点方案确定后补充。以下为待验证的价值方向：</w:t>
      </w:r>
    </w:p>
    <w:p>
      <w:pPr>
        <w:spacing w:before="100" w:after="160"/>
        <w:ind w:left="360" w:right="144"/>
        <w:pBdr>
          <w:left w:val="single" w:sz="10" w:space="6" w:color="D0D7DE"/>
        </w:pBdr>
        <w:shd w:fill="F7F9FC"/>
      </w:pPr>
    </w:p>
    <w:p>
      <w:pPr>
        <w:spacing w:before="100" w:after="160"/>
        <w:ind w:left="360" w:right="144"/>
        <w:pBdr>
          <w:left w:val="single" w:sz="10" w:space="6" w:color="D0D7DE"/>
        </w:pBdr>
        <w:shd w:fill="F7F9FC"/>
      </w:pPr>
      <w:r>
        <w:rPr>
          <w:rFonts w:ascii="Calibri" w:hAnsi="Calibri" w:eastAsia="Calibri"/>
          <w:b w:val="0"/>
          <w:i w:val="0"/>
          <w:color w:val="222222"/>
          <w:sz w:val="22"/>
        </w:rPr>
        <w:t>1. 试点团队中数字员工参与完成的任务占比是否可达到预期水平。</w:t>
      </w:r>
    </w:p>
    <w:p>
      <w:pPr>
        <w:spacing w:before="100" w:after="160"/>
        <w:ind w:left="360" w:right="144"/>
        <w:pBdr>
          <w:left w:val="single" w:sz="10" w:space="6" w:color="D0D7DE"/>
        </w:pBdr>
        <w:shd w:fill="F7F9FC"/>
      </w:pPr>
      <w:r>
        <w:rPr>
          <w:rFonts w:ascii="Calibri" w:hAnsi="Calibri" w:eastAsia="Calibri"/>
          <w:b w:val="0"/>
          <w:i w:val="0"/>
          <w:color w:val="222222"/>
          <w:sz w:val="22"/>
        </w:rPr>
        <w:t>2. 数字员工任务的单位人力可承接任务量是否有显著提升。</w:t>
      </w:r>
    </w:p>
    <w:p>
      <w:pPr>
        <w:spacing w:before="100" w:after="160"/>
        <w:ind w:left="360" w:right="144"/>
        <w:pBdr>
          <w:left w:val="single" w:sz="10" w:space="6" w:color="D0D7DE"/>
        </w:pBdr>
        <w:shd w:fill="F7F9FC"/>
      </w:pPr>
      <w:r>
        <w:rPr>
          <w:rFonts w:ascii="Calibri" w:hAnsi="Calibri" w:eastAsia="Calibri"/>
          <w:b w:val="0"/>
          <w:i w:val="0"/>
          <w:color w:val="222222"/>
          <w:sz w:val="22"/>
        </w:rPr>
        <w:t>3. 数字员工结果采纳率是否足以证明对日常产研工作的实质性贡献。</w:t>
      </w:r>
    </w:p>
    <w:p>
      <w:pPr>
        <w:spacing w:before="100" w:after="160"/>
        <w:ind w:left="360" w:right="144"/>
        <w:pBdr>
          <w:left w:val="single" w:sz="10" w:space="6" w:color="D0D7DE"/>
        </w:pBdr>
        <w:shd w:fill="F7F9FC"/>
      </w:pPr>
    </w:p>
    <w:p>
      <w:pPr>
        <w:spacing w:before="100" w:after="160"/>
        <w:ind w:left="360" w:right="144"/>
        <w:pBdr>
          <w:left w:val="single" w:sz="10" w:space="6" w:color="D0D7DE"/>
        </w:pBdr>
        <w:shd w:fill="F7F9FC"/>
      </w:pPr>
      <w:r>
        <w:rPr>
          <w:rFonts w:ascii="Calibri" w:hAnsi="Calibri" w:eastAsia="Calibri"/>
          <w:b w:val="0"/>
          <w:i w:val="0"/>
          <w:color w:val="222222"/>
          <w:sz w:val="22"/>
        </w:rPr>
        <w:t>信心度：6/10。验证方式：Phase 1 试点结束后采集上述三个方向的实际数据，与人工执行基线对比。</w:t>
      </w:r>
    </w:p>
    <w:p>
      <w:pPr>
        <w:pStyle w:val="Heading1"/>
        <w:pageBreakBefore/>
        <w:pBdr>
          <w:bottom w:val="single" w:sz="8" w:space="3" w:color="2E74B5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4. 目标用户与使用场景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4.1 目标用户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用户类型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定义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核心诉求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核心管理员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平台治理者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管理数字员工定义、权限、审核、上架、审计和回收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授权业务专家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特定业务域的数字员工定义者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把专业工作方式沉淀为可复用数字员工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产研使用者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产品、研发、测试、项目、运营等岗位员工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在所属项目中使用合适数字员工完成任务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审批人与组织治理人员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权限、合规、风险负责人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控制高风险实例派发、更新和流程执行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企业管理者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业务负责人、部门负责人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关注效率提升、任务质量、组织可控性</w:t>
            </w:r>
          </w:p>
        </w:tc>
      </w:tr>
    </w:tbl>
    <w:p/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4.2 核心使用场景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业务专家定义一个“产品经理数字员工”，沉淀职责、知识、工具与输出规范。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项目负责人为项目引入一个“前端研发数字员工”实例。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项目成员在前端研发数字员工工作台中发起实现任务，并持续查看执行过程。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数字员工在任务过程中调用知识、工具和第三方系统完成工作。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当任务越界或权限不足时，系统拒绝执行并交由人类确认处理。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原型更新后，实例用户收到兼容性明确的更新提示。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管理者通过审计、评价与运行数据持续治理数字员工体系。</w:t>
      </w:r>
    </w:p>
    <w:p>
      <w:pPr>
        <w:pStyle w:val="Heading1"/>
        <w:pageBreakBefore/>
        <w:pBdr>
          <w:bottom w:val="single" w:sz="8" w:space="3" w:color="2E74B5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5. 产品定义与范围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5.1 产品定义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数字军团OS 由六个能力域组成：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能力域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定义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是否 Phase 1 核心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数字员工定义与运行生命周期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定义、测试、审核、版本化 Soul，并派发到 Project 成为项目内实例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AI 组织治理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角色、权限、编制、职责、审计、评价与风险控制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人机交互工作台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数字员工角色工作面与 Issue 任务协作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企业级 Wiki + Project Memory / Personal Memory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组织知识、项目上下文、项目经验沉淀与个人偏好引用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第三方平台工作流接入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研发、文档、审批、知识库、代码、办公系统接入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鸿合软硬件一体联动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大屏、白板、录播、集控与设备环境联动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否，概念保留</w:t>
            </w:r>
          </w:p>
        </w:tc>
      </w:tr>
    </w:tbl>
    <w:p/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5.2 本期范围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本期做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数字员工原型定义、测试、审核、版本与上架。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Project 最小业务容器。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实例申请、审批、项目级派发、更新、回收。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角色工作台与 Issue 任务闭环。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基础 Wiki 接入、Project Memory / Personal Memory 分层设计、基础 RAG 能力。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基础第三方工作流接入框架。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基础组织治理、权限与审计能力。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Body 在多终端、多环境载体中的统一运行与派发模型。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5.3 Phase 1 P0 的 Project 最小定义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 xml:space="preserve">Phase 1 的 </w:t>
      </w:r>
      <w:r>
        <w:rPr>
          <w:rFonts w:ascii="Consolas" w:hAnsi="Consolas" w:eastAsia="Consolas"/>
          <w:b w:val="0"/>
          <w:i w:val="0"/>
          <w:color w:val="1F4D78"/>
          <w:sz w:val="20"/>
        </w:rPr>
        <w:t>Project</w:t>
      </w: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 是一个归组容器、权限边界和知识绑定单元，不是完整项目管理工具。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P0 属性与能力清单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属性/能力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Phase 1 P0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说明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项目名称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做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必须，作为项目识别主字段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项目负责人（Owner）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做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必须，作为项目治理与默认责任人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项目目标（Objective）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做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必须，作为注入所有数字员工实例的最基本上下文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项目成员列表 + 角色身份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做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必须，决定谁能在项目内操作实例和 Issue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项目配额（Quota）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做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必须，管理实例数量、Token 预算等治理边界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项目数字员工实例池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做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必须，实例默认归属于项目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项目绑定的 Wiki 文档集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做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必须，作为项目级知识来源绑定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 Memory 空间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做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必须，作为项目公共记忆沉淀空间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项目状态（筹备中 / 进行中 / 已暂停 / 已归档）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做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必须，支持最基础生命周期管理，详见下方 Project 状态机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项目资源集（仓库、链接、外部系统）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不做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Phase 1 P1，不作为 P0 必备容器字段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项目阶段与里程碑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不做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Phase 2+，避免提前走向项目管理工具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项目主线任务结构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不做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Phase 2+，Phase 1 仍以单 Issue 闭环为核心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Project 状态机（Phase 1）</w:t>
      </w:r>
    </w:p>
    <w:p>
      <w:pPr/>
      <w:r>
        <w:rPr>
          <w:rFonts w:ascii="Calibri" w:hAnsi="Calibri" w:eastAsia="Calibri"/>
          <w:b/>
          <w:i w:val="0"/>
          <w:color w:val="222222"/>
          <w:sz w:val="22"/>
        </w:rPr>
        <w:t>状态集（4 状态）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4680"/>
      </w:tblGrid>
      <w:tr>
        <w:trPr>
          <w:tblHeader w:val="true"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状态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类型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说明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筹备中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初始态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 创建后的默认状态；用于配置成员、知识绑定、数字员工实例池和项目配额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进行中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中间态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 正式运行；允许创建 Issue、使用数字员工实例、沉淀 Project Memory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已暂停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中间态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 暂时冻结；数字员工实例停止运行，Issue 不可创建，已有 Issue 和数据保留只读可见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已归档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终态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 结束归档；数字员工实例回收，数据保留只读，状态不可逆转</w:t>
            </w:r>
          </w:p>
        </w:tc>
      </w:tr>
    </w:tbl>
    <w:p/>
    <w:p>
      <w:pPr/>
      <w:r>
        <w:rPr>
          <w:rFonts w:ascii="Calibri" w:hAnsi="Calibri" w:eastAsia="Calibri"/>
          <w:b/>
          <w:i w:val="0"/>
          <w:color w:val="222222"/>
          <w:sz w:val="22"/>
        </w:rPr>
        <w:t>转换规则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3"/>
        <w:gridCol w:w="1497"/>
        <w:gridCol w:w="2246"/>
        <w:gridCol w:w="2246"/>
        <w:gridCol w:w="2248"/>
      </w:tblGrid>
      <w:tr>
        <w:trPr>
          <w:tblHeader w:val="true"/>
        </w:trPr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源状态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目标状态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触发方式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前置条件</w:t>
            </w:r>
          </w:p>
        </w:tc>
        <w:tc>
          <w:tcPr>
            <w:tcW w:type="dxa" w:w="2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说明</w:t>
            </w:r>
          </w:p>
        </w:tc>
      </w:tr>
      <w:tr>
        <w:trPr/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筹备中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进行中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项目负责人发起启动（人类触发）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 必备项全部满足：项目名称、Owner、目标、成员、配额、实例池、知识绑定</w:t>
            </w:r>
          </w:p>
        </w:tc>
        <w:tc>
          <w:tcPr>
            <w:tcW w:type="dxa" w:w="2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进入正式运行态</w:t>
            </w:r>
          </w:p>
        </w:tc>
      </w:tr>
      <w:tr>
        <w:trPr/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筹备中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已归档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项目负责人删除项目（人类触发）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无</w:t>
            </w:r>
          </w:p>
        </w:tc>
        <w:tc>
          <w:tcPr>
            <w:tcW w:type="dxa" w:w="2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尚未启动即归档</w:t>
            </w:r>
          </w:p>
        </w:tc>
      </w:tr>
      <w:tr>
        <w:trPr/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进行中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已暂停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项目负责人暂停项目（人类触发）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无运行中 Issue 或已确认全部停止</w:t>
            </w:r>
          </w:p>
        </w:tc>
        <w:tc>
          <w:tcPr>
            <w:tcW w:type="dxa" w:w="2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冻结运行</w:t>
            </w:r>
          </w:p>
        </w:tc>
      </w:tr>
      <w:tr>
        <w:trPr/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已暂停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进行中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项目负责人恢复项目（人类触发）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项目配额未超限</w:t>
            </w:r>
          </w:p>
        </w:tc>
        <w:tc>
          <w:tcPr>
            <w:tcW w:type="dxa" w:w="2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恢复运行</w:t>
            </w:r>
          </w:p>
        </w:tc>
      </w:tr>
      <w:tr>
        <w:trPr/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进行中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已归档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项目负责人归档项目（人类触发）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所有 Issue 已处于终态（已完成 / 已失败 / 已拒绝 / 已取消）</w:t>
            </w:r>
          </w:p>
        </w:tc>
        <w:tc>
          <w:tcPr>
            <w:tcW w:type="dxa" w:w="2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结束归档</w:t>
            </w:r>
          </w:p>
        </w:tc>
      </w:tr>
      <w:tr>
        <w:trPr/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已暂停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已归档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项目负责人归档项目（人类触发）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所有 Issue 已处于终态（已完成 / 已失败 / 已拒绝 / 已取消）</w:t>
            </w:r>
          </w:p>
        </w:tc>
        <w:tc>
          <w:tcPr>
            <w:tcW w:type="dxa" w:w="2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结束归档</w:t>
            </w:r>
          </w:p>
        </w:tc>
      </w:tr>
    </w:tbl>
    <w:p/>
    <w:p>
      <w:pPr>
        <w:spacing w:before="100" w:after="160"/>
        <w:ind w:left="360" w:right="144"/>
        <w:pBdr>
          <w:left w:val="single" w:sz="10" w:space="6" w:color="D0D7DE"/>
        </w:pBdr>
        <w:shd w:fill="F7F9FC"/>
      </w:pPr>
      <w:r>
        <w:rPr>
          <w:rFonts w:ascii="Calibri" w:hAnsi="Calibri" w:eastAsia="Calibri"/>
          <w:b w:val="0"/>
          <w:i w:val="0"/>
          <w:color w:val="222222"/>
          <w:sz w:val="22"/>
        </w:rPr>
        <w:t>命名规则：终态使用"已"前缀（已暂停、已归档），非终态不使用前缀（筹备中、进行中）。与 Issue 状态机命名风格一致。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P0 原则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Project 在 Phase 1 只解决“实例归属、权限边界、知识绑定、目标注入、配额治理、结果沉淀”六件事。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项目目标（Objective）必须作为结构化元数据存在，用于自动化注入所有项目内实例的 System Prompt。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项目配额（Quota）是治理底座，实例派发中心（PRD-102）必须强制校验项目级配额。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Phase 1 的任务协作主载体仍然是 Issue，不在 Project 层引入复杂任务树、里程碑或看板结构。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项目资源集不是 P0 必备字段；若某类资源未来需要接入，应优先以 Wiki 绑定、Workflow 配置或 Issue 附件方式承载，而不是把 Project 扩成通用资源管理器。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Project Memory 是项目公共层；Personal Memory 仅作为项目成员个人偏好层，不替代 Project 的公共知识与结果沉淀责任。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本期不做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对外 SaaS 商业化、计费和套餐。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复杂知识图谱和自动知识治理。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完整设备控制闭环。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全自动高风险任务转交和执行。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多数字员工协同编排主链路产品化交付。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无治理约束的自由式多数字员工自主协作。</w:t>
      </w:r>
    </w:p>
    <w:p>
      <w:pPr>
        <w:pStyle w:val="Heading1"/>
        <w:pageBreakBefore/>
        <w:pBdr>
          <w:bottom w:val="single" w:sz="8" w:space="3" w:color="2E74B5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6. 核心概念模型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6.1 关键对象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对象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定义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Body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可运行的通用智能体空壳，可被派发到 PC、Linux、云端容器、移动端或设备侧载体运行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Soul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数字员工的专业身份定义，包含人格、职责、技能、工具、约束、初始记忆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Soul 原型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可审核、可版本化、可复用的数字员工定义资产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项目成员、项目知识、项目状态、数字员工实例和 Issue 协同发生的一级业务容器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 Member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平台用户在某个 Project 中的角色身份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数字员工实例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Soul 原型在具体 Project、项目权限、项目上下文、运行环境和终端载体中的运行体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工作台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由 Soul 身份驱动的角色工作面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Issue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 Member 与数字员工实例之间的项目任务协作载体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Wiki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企业显性知识系统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 Memory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项目执行中沉淀的公共经验、项目惯例和结果产物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Personal Memory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 Member 的个人偏好、通知偏好和个人关注记录（归属假设见 §0.2）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Workflow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接入第三方系统完成真实业务动作的流程连接层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Device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可被感知、展示、操作或编排的鸿合软硬件对象</w:t>
            </w:r>
          </w:p>
        </w:tc>
      </w:tr>
    </w:tbl>
    <w:p/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6.2 总体关系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企业组织目标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AI 组织治理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数字员工定义层（Body + Soul 原型）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项目运行层（Project + Member + 实例 + 权限 + 上下文 + 运行环境）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人机协作层（角色工作台 + Project Issue）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知识与流程层（Wiki + Project Memory + Personal Memory + Workflow + Device）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可验收的业务结果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6.3 关键产品原则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数字员工不是上架商品，而是进入组织协作的 AI 同事。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Project 是数字员工实例的默认归属容器，个人只是项目内使用入口和操作审计身份。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工作台不是聊天页，而是数字员工的角色工作面。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Issue 不是整个工作台，而是项目内跨工作面的统一任务协议层。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Issue 是任务状态源，工作台模块是任务执行上下文与产物的专业呈现面，两者必须联动。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多数字员工协同必须建立在明确的角色分工、状态流转和责任边界之上。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用户首先通过任务结果建立信任，而不是通过“像人聊天”建立信任。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人类决策在环是高风险场景的默认原则。</w:t>
      </w:r>
    </w:p>
    <w:p>
      <w:pPr>
        <w:pStyle w:val="Heading1"/>
        <w:pageBreakBefore/>
        <w:pBdr>
          <w:bottom w:val="single" w:sz="8" w:space="3" w:color="2E74B5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7. 方案概览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7.1 总体方案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产品按三层主链路构建：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定义层：生产、测试、审核和发布数字员工原型。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项目层：创建 Project，管理成员、项目知识、项目状态和项目数字员工池。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运行层：为 Project 申请、审批、派发、更新和治理数字员工实例，并支持多终端载体运行。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协作层：在 Project 内通过角色工作台和 Issue 完成单数字员工闭环，并为后续多数字员工协同预留扩展结构。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7.2 核心链路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业务专家定义 Soul 原型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审核上架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项目负责人发现并申请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系统审批并派发为 Project 内实例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Project Member 进入该角色的工作台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在 Project 中发起 Issue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数字员工实例在 Project 上下文中执行任务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调用 Wiki / Project Memory / Workflow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汇总结果并沉淀回 Project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组织持续治理与优化</w:t>
      </w:r>
    </w:p>
    <w:p>
      <w:pPr>
        <w:pStyle w:val="Heading1"/>
        <w:pageBreakBefore/>
        <w:pBdr>
          <w:bottom w:val="single" w:sz="8" w:space="3" w:color="2E74B5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8. 模块需求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8.0 一级需求分解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为保证 Phase 1 边界清晰，本 PRD 先定义产品级一级需求，再由各分册继续拆解二级与三级需求。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一级需求编号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一级需求名称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需求定义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Phase 1 优先级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对应分册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数字员工定义中心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把优秀员工的方法论沉淀为可测试、可审核、可版本化的数字员工原型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PRD-101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 最小业务容器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提供项目归属、成员权限、知识绑定、项目状态与结果沉淀的最小容器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PRD-100 总纲约束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R3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数字员工实例与多终端运行中心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支持项目级实例申请、审批、派发、运行、更新、回滚和回收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PRD-102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角色工作台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为不同数字员工提供角色化工作面，而非统一聊天界面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PRD-103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Issue 任务协作中心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提供单数字员工、单任务、单 Issue 的任务闭环与状态管理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PRD-103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Wiki / Project Memory / Personal Memory 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提供可信知识来源、项目公共记忆和个人偏好层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PRD-105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R7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工作流接入中心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支持数字员工在任务中调用外部系统完成真实业务动作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PRD-105 §4.3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R8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AI 组织治理中心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提供权限、审批、审计、风险控制、质量评价和归档规则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PRD-105 §4.4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R9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多数字员工协同编排中心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支持主任务拆分、转交、并行执行与结果汇总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P1 / Phase 2 主能力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PRD-104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R10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鸿合软硬件联动能力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支持设备输入、输出和授权后控制联动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P2 / 预留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PRD-100 总纲预留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一级需求边界说明</w:t>
      </w:r>
    </w:p>
    <w:p>
      <w:pPr>
        <w:pStyle w:val="ListNumber"/>
        <w:spacing w:after="80" w:line="276" w:lineRule="auto"/>
        <w:ind w:left="360" w:hanging="360"/>
      </w:pPr>
      <w:r>
        <w:rPr>
          <w:rFonts w:ascii="Consolas" w:hAnsi="Consolas" w:eastAsia="Consolas"/>
          <w:b w:val="0"/>
          <w:i w:val="0"/>
          <w:color w:val="1F4D78"/>
          <w:sz w:val="20"/>
        </w:rPr>
        <w:t>R2 Project 最小业务容器</w:t>
      </w: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 是所有运行类需求的基础前置，不单独演化为项目管理产品。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onsolas" w:hAnsi="Consolas" w:eastAsia="Consolas"/>
          <w:b w:val="0"/>
          <w:i w:val="0"/>
          <w:color w:val="1F4D78"/>
          <w:sz w:val="20"/>
        </w:rPr>
        <w:t>R4 角色工作台</w:t>
      </w: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 解决“如何工作”，</w:t>
      </w:r>
      <w:r>
        <w:rPr>
          <w:rFonts w:ascii="Consolas" w:hAnsi="Consolas" w:eastAsia="Consolas"/>
          <w:b w:val="0"/>
          <w:i w:val="0"/>
          <w:color w:val="1F4D78"/>
          <w:sz w:val="20"/>
        </w:rPr>
        <w:t>R5 Issue 任务协作中心</w:t>
      </w: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 解决“如何承载任务状态”，两者必须联动但不可混同。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onsolas" w:hAnsi="Consolas" w:eastAsia="Consolas"/>
          <w:b w:val="0"/>
          <w:i w:val="0"/>
          <w:color w:val="1F4D78"/>
          <w:sz w:val="20"/>
        </w:rPr>
        <w:t>R6</w:t>
      </w:r>
      <w:r>
        <w:rPr>
          <w:rFonts w:ascii="Calibri" w:hAnsi="Calibri" w:eastAsia="Calibri"/>
          <w:b w:val="0"/>
          <w:i w:val="0"/>
          <w:color w:val="222222"/>
          <w:sz w:val="22"/>
        </w:rPr>
        <w:t>、</w:t>
      </w:r>
      <w:r>
        <w:rPr>
          <w:rFonts w:ascii="Consolas" w:hAnsi="Consolas" w:eastAsia="Consolas"/>
          <w:b w:val="0"/>
          <w:i w:val="0"/>
          <w:color w:val="1F4D78"/>
          <w:sz w:val="20"/>
        </w:rPr>
        <w:t>R7</w:t>
      </w:r>
      <w:r>
        <w:rPr>
          <w:rFonts w:ascii="Calibri" w:hAnsi="Calibri" w:eastAsia="Calibri"/>
          <w:b w:val="0"/>
          <w:i w:val="0"/>
          <w:color w:val="222222"/>
          <w:sz w:val="22"/>
        </w:rPr>
        <w:t>、</w:t>
      </w:r>
      <w:r>
        <w:rPr>
          <w:rFonts w:ascii="Consolas" w:hAnsi="Consolas" w:eastAsia="Consolas"/>
          <w:b w:val="0"/>
          <w:i w:val="0"/>
          <w:color w:val="1F4D78"/>
          <w:sz w:val="20"/>
        </w:rPr>
        <w:t>R8</w:t>
      </w: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 是主链路底座能力；在 Phase 1 中必须服务于单数字员工主链路，而不是独立扩张为大平台。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onsolas" w:hAnsi="Consolas" w:eastAsia="Consolas"/>
          <w:b w:val="0"/>
          <w:i w:val="0"/>
          <w:color w:val="1F4D78"/>
          <w:sz w:val="20"/>
        </w:rPr>
        <w:t>R9</w:t>
      </w:r>
      <w:r>
        <w:rPr>
          <w:rFonts w:ascii="Calibri" w:hAnsi="Calibri" w:eastAsia="Calibri"/>
          <w:b w:val="0"/>
          <w:i w:val="0"/>
          <w:color w:val="222222"/>
          <w:sz w:val="22"/>
        </w:rPr>
        <w:t>、</w:t>
      </w:r>
      <w:r>
        <w:rPr>
          <w:rFonts w:ascii="Consolas" w:hAnsi="Consolas" w:eastAsia="Consolas"/>
          <w:b w:val="0"/>
          <w:i w:val="0"/>
          <w:color w:val="1F4D78"/>
          <w:sz w:val="20"/>
        </w:rPr>
        <w:t>R10</w:t>
      </w: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 属于完整愿景保留项，不得反向挤占 Phase 1 P0 的交付资源。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8.0.1 二级需求矩阵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以下矩阵用于把一级需求继续拆解为可评审、可排期、可验收的二级需求项。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一级需求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二级需求编号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二级需求名称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二级需求定义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Phase 优先级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R1 数字员工定义中心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R1.1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原型创建与编辑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创建、编辑 Soul 原型基础信息、职责、约束和输出规范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R1 数字员工定义中心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R1.2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能力绑定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绑定 Body、Tools、Skills、MCP、Workflow 能力入口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R1 数字员工定义中心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R1.3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上下文与知识配置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配置原型级知识来源、初始记忆和基础 RAG 参数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R1 数字员工定义中心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R1.4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完整性校验与测试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执行配置校验、依赖校验、兼容性校验和测试沙箱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R1 数字员工定义中心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R1.5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版本与审核上架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管理版本、快照、审核、上架、下架和归档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R1 数字员工定义中心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R1.6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原型模板与继承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支持模板复用、派生和继承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P1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R1 数字员工定义中心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R1.7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协同角色预配置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为未来多数字员工协同预定义角色边界和可转交类型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P1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R2 Project 最小业务容器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R2.1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项目基础信息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管理项目名称、Owner 和基础标识信息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R2 Project 最小业务容器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R2.2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项目成员与角色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管理项目成员列表、角色身份和操作边界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R2 Project 最小业务容器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R2.3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项目目标管理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管理项目目标，并作为实例 System Prompt 注入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R2 Project 最小业务容器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R2.4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项目配额管理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管理实例数量、Token 预算等治理边界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R2 Project 最小业务容器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R2.5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项目实例池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作为数字员工实例默认归属容器和列表入口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R2 Project 最小业务容器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R2.6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项目知识绑定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绑定项目级 Wiki 文档集作为知识来源入口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R2 Project 最小业务容器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R2.7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 Memory 空间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提供项目公共记忆读写与沉淀空间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R2 Project 最小业务容器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R2.8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项目状态管理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Phase 1 四状态：筹备中、进行中、已暂停、已归档。转换规则见 §5.3 Project 状态机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R2 Project 最小业务容器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R2.9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项目资源集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统一挂载仓库、链接和外部系统资源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P1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R2 Project 最小业务容器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R2.10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项目阶段与里程碑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提供项目阶段、里程碑和主线结构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P2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R3 数字员工实例与多终端运行中心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R3.1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原型浏览与检索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浏览、搜索、筛选和查看原型详情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R3 数字员工实例与多终端运行中心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R3.2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实例申请单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为目标 Project 发起实例申请并填写用途、载体和上下文绑定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R3 数字员工实例与多终端运行中心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R3.3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风险分级与审批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按权限、数据范围和载体风险执行审批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R3 数字员工实例与多终端运行中心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R3.4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项目配额与派发校验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对项目配额、权限、状态和上下文做派发前校验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R3 数字员工实例与多终端运行中心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R3.5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实例生命周期管理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派发、启动、停止、删除、回收和状态监控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R3 数字员工实例与多终端运行中心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R3.6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多终端载体适配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支持 PC、Linux、云端容器、移动端和设备侧载体运行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R3 数字员工实例与多终端运行中心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R3.7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更新与回滚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支持升级提示、重审、回滚和快照恢复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R3 数字员工实例与多终端运行中心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R3.8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实例迁移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支持跨载体迁移和重新校验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P1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R4 角色工作台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R4.1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角色化工作面生成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按数字员工角色默认生成工作台结构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R4 角色工作台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R4.2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模块布局与视图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展示代码、文档、需求、测试、上下文等模块视图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R4 角色工作台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R4.3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工作台上下文展示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展示实例状态、项目上下文、知识命中和待办信息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R4 角色工作台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R4.4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工作台与 Issue 联动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响应 Issue 状态和事件，驱动模块定位、刷新、挂载产物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R4 角色工作台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R4.5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实例级有限自定义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支持有限模块调整和轻量个性化配置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P1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R4 角色工作台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R4.6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工作台模板市场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提供按角色复用的工作台模板能力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P2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R5 Issue 任务协作中心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R5.1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自然语言转结构化任务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将输入任务自动提取为 structured brief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R5 Issue 任务协作中心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R5.2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Issue 创建与确认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在人工确认后创建项目内 Issue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R5 Issue 任务协作中心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R5.3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Issue 状态机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Phase 1 七状态：待开始、执行中、等待补充信息、已完成、执行失败、已拒绝、已取消。Phase 2 预留待确认转交、已转交。转换规则见 PRD-103 §4.4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R5 Issue 任务协作中心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R5.4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执行过程可视化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展示时间线、工具摘要、阶段结果和执行事件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R5 Issue 任务协作中心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R5.5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正式结果交付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输出摘要、正文、引用、附件和最终结论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R5 Issue 任务协作中心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R5.6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补充信息与恢复执行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支持在原 Issue 中补充信息并恢复任务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R5 Issue 任务协作中心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R5.7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越界处理与转交建议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对越界任务拒绝执行并推荐可接手角色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R5 Issue 任务协作中心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R5.8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追问链与重试机制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管理追问链路、取消和重试限制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R5 Issue 任务协作中心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R5.9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子任务扩展对象预留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为未来主子任务结构和协同状态机预留对象模型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P1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R6 Wiki / Project Memory / Personal Memory 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R6.1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Wiki 文档接入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支持上传、导入、分段、向量化和检索测试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R6 Wiki / Project Memory / Personal Memory 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R6.2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知识引用与来源展示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对知识引用展示来源、版本和时间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R6 Wiki / Project Memory / Personal Memory 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R6.3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 Memory 管理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写入、检索和展示项目公共记忆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R6 Wiki / Project Memory / Personal Memory 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R6.4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Personal Memory 管理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记录个人偏好、通知偏好和关注信息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R6 Wiki / Project Memory / Personal Memory 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R6.5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分层记忆加载策略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支持原型级、项目级、个人级分层加载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R6 Wiki / Project Memory / Personal Memory 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R6.6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Memory 治理机制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支持来源记录、过期、修正和冲突处理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P1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R7 工作流接入中心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R7.1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工作流动作模型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定义工作流节点的权限、输入、输出和失败处理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R7 工作流接入中心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R7.2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Issue 内工作流调用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支持在任务执行中触发外部系统动作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R7 工作流接入中心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R7.3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工作流异常处理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支持失败重试、人工接管和异常提示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R7 工作流接入中心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R7.4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首批连接器接入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接入少量高价值系统验证主链路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R7 工作流接入中心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R7.5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连接器扩展框架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提供标准化连接器扩展能力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P1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R8 AI 组织治理中心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R8.1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角色与职责治理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定义业务域、角色、职责、负责人和编制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R8 AI 组织治理中心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R8.2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权限与审批规则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管理原型、实例、任务和工具的权限边界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R8 AI 组织治理中心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R8.3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审计日志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对原型、实例、Issue 和工作流执行全链路审计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R8 AI 组织治理中心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R8.4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风险控制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治理越界、权限不足、知识风险和高风险操作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R8 AI 组织治理中心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R8.5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质量反馈与归档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管理评价、反馈、下架、归档和责任闭环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P1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R9 多数字员工协同编排中心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R9.1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主子任务模型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定义主任务、子任务和协同关系对象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P1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R9 多数字员工协同编排中心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R9.2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协同角色推荐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按角色能力推荐可协同数字员工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P1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R9 多数字员工协同编排中心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R9.3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协同状态同步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传递上下文、同步状态并归档结果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P1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R9 多数字员工协同编排中心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R9.4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协同确认与审计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对高风险协同执行人类确认和审计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P1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R9 多数字员工协同编排中心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R9.5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协同模式产品化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支持串行、并行、汇总等正式协同模式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P2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R10 鸿合软硬件联动能力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R10.1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设备输入联动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预留大屏、白板、录播等输入接入能力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P2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R10 鸿合软硬件联动能力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R10.2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设备输出联动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预留展示、播报、状态同步等输出能力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P2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R10 鸿合软硬件联动能力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R10.3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授权后设备控制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预留受权限保护的设备操作能力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P2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二级需求使用原则</w:t>
      </w:r>
    </w:p>
    <w:p>
      <w:pPr>
        <w:pStyle w:val="ListNumber"/>
        <w:spacing w:after="80" w:line="276" w:lineRule="auto"/>
        <w:ind w:left="360" w:hanging="360"/>
      </w:pPr>
      <w:r>
        <w:rPr>
          <w:rFonts w:ascii="Consolas" w:hAnsi="Consolas" w:eastAsia="Consolas"/>
          <w:b w:val="0"/>
          <w:i w:val="0"/>
          <w:color w:val="1F4D78"/>
          <w:sz w:val="20"/>
        </w:rPr>
        <w:t>P0</w:t>
      </w: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 二级需求必须直接服务于单数字员工、单任务、单 Issue 主链路。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onsolas" w:hAnsi="Consolas" w:eastAsia="Consolas"/>
          <w:b w:val="0"/>
          <w:i w:val="0"/>
          <w:color w:val="1F4D78"/>
          <w:sz w:val="20"/>
        </w:rPr>
        <w:t>P1</w:t>
      </w: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 二级需求允许在对象模型、受限试点或扩展能力层面提前准备，但不得影响 </w:t>
      </w:r>
      <w:r>
        <w:rPr>
          <w:rFonts w:ascii="Consolas" w:hAnsi="Consolas" w:eastAsia="Consolas"/>
          <w:b w:val="0"/>
          <w:i w:val="0"/>
          <w:color w:val="1F4D78"/>
          <w:sz w:val="20"/>
        </w:rPr>
        <w:t>P0</w:t>
      </w: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 交付节奏。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onsolas" w:hAnsi="Consolas" w:eastAsia="Consolas"/>
          <w:b w:val="0"/>
          <w:i w:val="0"/>
          <w:color w:val="1F4D78"/>
          <w:sz w:val="20"/>
        </w:rPr>
        <w:t>P2</w:t>
      </w: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 二级需求只保留愿景和接口边界，不进入 Phase 1 核心排期。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8.1 模块 A：数字员工定义中心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模块目标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让核心管理员和授权业务专家能够标准化地定义数字员工。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用户故事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作为业务专家，我希望通过结构化界面定义数字员工的人格、职责、工具和知识，以便沉淀标准化工作方式。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作为审核人，我希望在上架前检查其职责边界、权限风险和测试结果，以便保证质量可控。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功能需求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创建 Soul 原型。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配置人格定义、职责范围、输出规范、安全约束。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绑定 Body。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编排 Skills、MCP、Function Calling、Tools。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配置关联上下文对象。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配置初始记忆与基础 RAG。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配置该数字员工在未来多数字员工协同中的角色定位、可接收任务类型和可转交边界。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执行完整性校验、依赖校验、兼容性校验。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运行测试沙箱。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管理版本、变更说明和历史快照。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提交审核、通过上架、驳回修改、归档下架。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验收标准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未通过完整性校验的原型不得进入待审核状态。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未通过测试任务的原型不得上架。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所有上架动作必须进入审计日志。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上架原型必须具备负责人、版本号、适用范围和风险说明。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8.2 模块 B：数字员工实例中心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模块目标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让项目获得可运行、可管理、可更新、可回收的数字员工实例。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用户故事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作为项目负责人，我希望快速为项目找到合适的数字员工并申请实例。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作为审批人，我希望根据项目风险、项目权限和用途控制实例派发。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功能需求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原型列表、搜索、筛选和详情页。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申请实例，选择目标 Project、运行环境、终端载体并填写用途。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风险分级与审批规则。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项目配额、容量、上下文绑定和权限校验。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实例派发、启动、停止、删除和状态管理。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有限自定义白名单。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更新提示、重审更新、强制更新、失败回滚。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原型归档后的实例回收和项目成员通知。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支持 PC、Linux、云端容器、移动端和设备侧等多类载体的派发策略。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验收标准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审批通过后实例派发成功率达到预设目标。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高风险申请必须人工审批。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任一失败派发必须有结构化失败原因。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所有更新失败必须可回滚到稳定快照。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数字员工实例必须归属于一个明确 Project，不得作为无项目归属的个人实例存在。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8.3 模块 C：角色工作台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模块目标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让不同数字员工以角色化工作面而非统一聊天页承接工作。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用户故事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作为产品经理，我希望在工作台中直接看到需求池、文档区和任务追踪，而不是只看到一个对话框。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作为前端研发，我希望工作台以代码、接口、构建和走查模块为主。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功能需求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工作台由 Soul 工具集映射生成默认模块结构。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不同数字员工角色拥有不同工作面。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用户可在实例层做有限模块调整。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工作台内置 Issue 入口，但不等于 Issue 页面。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工作台可展示知识、上下文、运行状态和待办任务。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Issue 创建、执行、补充信息、失败、完成等状态变化必须驱动相关工作台模块定位、刷新、锁定、提示或产物挂载。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验收标准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不同角色工作台必须至少在模块结构上存在明确差异。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工作台首页能直接体现该数字员工的专业职责。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Issue 仅作为交互枢纽层嵌入工作台，不得替代工作台概念。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工作台模块不得只是静态只读挂件，必须至少响应与自己相关的 Issue 状态和上下文变化。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8.4 模块 D：Issue 任务协作中心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模块目标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用单数字员工任务闭环作为基础，作为 Phase 1 主交付；多数字员工协同相关结构只做兼容性预留。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用户故事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作为任务发起人，我希望自然语言描述任务后，系统自动结构化并让我确认。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作为任务跟进人，我希望看到执行过程、中间产出和最终结果。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功能需求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自然语言输入 + structured brief 自动提取。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人工确认后创建 Issue。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状态流转：Phase 1 七状态（待开始、执行中、等待补充信息、已完成、执行失败、已拒绝、已取消），Phase 2 预留待确认转交、已转交。详见 PRD-103 §4.4 状态转换表。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执行过程展示：时间线、工具调用摘要、阶段性产出。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正式结果区：摘要、正文、关键结论、引用、附件。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补充信息请求与恢复执行。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职责越界拒绝、推荐可接手实例、等待人类确认。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追问链、重试限制和取消机制。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为主 Issue 下未来子任务拆分预留对象与状态扩展能力，但不作为 Phase 1 P0 必交互能力。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Issue 必须输出模块联动事件，用于驱动角色工作台模块的定位、过滤、刷新、产物挂载和待处理提示。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验收标准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严重越界任务不得进入执行。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补充信息恢复必须在原 Issue 中完成。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已完成 Issue 上继续追问必须形成新 Issue 链。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系统禁止自动完成高风险转交决策。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若进入受限试点协同场景，主任务与子任务的责任关系必须可追踪。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8.5 模块 E：多数字员工协同编排中心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模块定位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本模块属于完整产品愿景的一部分。Phase 1 内仅做对象模型、边界规则和受限试点预研，不作为 P0 正式交付模块。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模块目标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让复杂任务可以在多个数字员工之间被拆分、转交、并行执行和结果汇总，同时保持治理、审计和人类决策在环。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功能需求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定义主任务、子任务和协同关系模型。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支持按角色能力自动推荐协同数字员工。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支持串行、并行、汇总三类基础协同模式。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支持主数字员工发起协同请求，但高风险协同需人类确认。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支持跨数字员工的上下文传递、状态同步和结果归档。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支持协同失败回退、人工接管和重派。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验收标准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任一子任务都必须可追踪来源、负责人、状态和结果。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协同链路中的上下文传递必须有审计记录。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高风险协同和跨权限协同不得自动执行。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8.6 模块 F：Wiki、Project Memory 与 Personal Memory 中心</w:t>
      </w:r>
    </w:p>
    <w:p>
      <w:pPr>
        <w:spacing w:before="100" w:after="160"/>
        <w:ind w:left="360" w:right="144"/>
        <w:pBdr>
          <w:left w:val="single" w:sz="10" w:space="6" w:color="D0D7DE"/>
        </w:pBdr>
        <w:shd w:fill="F7F9FC"/>
      </w:pPr>
      <w:r>
        <w:rPr>
          <w:rFonts w:ascii="Calibri" w:hAnsi="Calibri" w:eastAsia="Calibri"/>
          <w:b w:val="0"/>
          <w:i w:val="0"/>
          <w:color w:val="222222"/>
          <w:sz w:val="22"/>
        </w:rPr>
        <w:t>本节为总纲简述，详细功能需求见 PRD-105 §4.1-4.2。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模块目标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为数字员工提供可信知识来源、项目公共记忆与个人偏好层。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功能需求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文档上传、链接导入、分段、向量化和检索测试。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引用来源展示和版本记录。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区分组织显性知识、Project Memory 与 Personal Memory。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支持项目惯例、历史复盘结论、项目产物等 Project Memory 沉淀。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支持用户偏好、通知偏好、关注记录等 Personal Memory 作为个人偏好层参与加载。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支持原型级初始记忆、项目级公共记忆和个人偏好层分层加载。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验收标准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任何知识引用必须可追溯来源。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Project Memory、Personal Memory 不得与 Wiki 混用为单一概念。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无可信知识来源时不得伪装为“已引用”。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8.7 模块 G：工作流接入中心</w:t>
      </w:r>
    </w:p>
    <w:p>
      <w:pPr>
        <w:spacing w:before="100" w:after="160"/>
        <w:ind w:left="360" w:right="144"/>
        <w:pBdr>
          <w:left w:val="single" w:sz="10" w:space="6" w:color="D0D7DE"/>
        </w:pBdr>
        <w:shd w:fill="F7F9FC"/>
      </w:pPr>
      <w:r>
        <w:rPr>
          <w:rFonts w:ascii="Calibri" w:hAnsi="Calibri" w:eastAsia="Calibri"/>
          <w:b w:val="0"/>
          <w:i w:val="0"/>
          <w:color w:val="222222"/>
          <w:sz w:val="22"/>
        </w:rPr>
        <w:t>本节为总纲简述，详细功能需求见 PRD-105 §4.3。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模块目标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让数字员工进入真实企业流程，而不只在系统内部回答问题。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功能需求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定义研发、项目、文档、审批、IM、知识库、代码仓库等外部系统接入模型。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工作流节点需显式定义权限、输入、输出、失败处理和审计记录。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支持在 Issue 执行中调用工作流动作。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支持失败重试、人工接管和异常提示。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验收标准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所有工作流调用都具备审计记录。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高风险动作必须符合审批和权限规则。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失败动作必须有明确可见的处理路径。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8.8 模块 H：AI 组织治理中心</w:t>
      </w:r>
    </w:p>
    <w:p>
      <w:pPr>
        <w:spacing w:before="100" w:after="160"/>
        <w:ind w:left="360" w:right="144"/>
        <w:pBdr>
          <w:left w:val="single" w:sz="10" w:space="6" w:color="D0D7DE"/>
        </w:pBdr>
        <w:shd w:fill="F7F9FC"/>
      </w:pPr>
      <w:r>
        <w:rPr>
          <w:rFonts w:ascii="Calibri" w:hAnsi="Calibri" w:eastAsia="Calibri"/>
          <w:b w:val="0"/>
          <w:i w:val="0"/>
          <w:color w:val="222222"/>
          <w:sz w:val="22"/>
        </w:rPr>
        <w:t>本节为总纲简述，详细功能需求见 PRD-105 §4.4。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模块目标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确保数字员工体系进入组织后可控、可评估、可持续。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功能需求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角色、业务域、职责、编制与负责人定义。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权限模型与审批规则。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原型、实例、任务和工具调用审计。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质量评价、使用反馈和归档规则。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越界、权限不足、知识风险和高风险操作治理。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验收标准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原型、实例、Issue、工作流四类核心动作必须全链路审计。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高风险工具不得被未授权原型或实例绑定。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归档、下架、强制更新必须有明确责任人和通知机制。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8.9 模块 I：鸿合软硬件联动预留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模块目标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为后续差异化场景保留统一接口与边界。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功能需求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预留输入联动能力。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预留输出联动能力。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预留授权后的设备操作联动能力。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范围说明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Phase 1 只保留概念、权限和接口边界，不作为 P0 研发主链路。</w:t>
      </w:r>
    </w:p>
    <w:p>
      <w:pPr>
        <w:pStyle w:val="Heading1"/>
        <w:pageBreakBefore/>
        <w:pBdr>
          <w:bottom w:val="single" w:sz="8" w:space="3" w:color="2E74B5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9. 关键流程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9.1 原型生产流程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新建 Soul 原型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配置人格/职责/工具/知识/约束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绑定 Body 与能力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检查完整性与兼容性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测试沙箱验证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提交审核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审核通过后上架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9.2 实例派发流程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Project Member 浏览数字员工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查看详情与权限要求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选择目标 Project 并提交实例申请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风险分级与审批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项目配额/项目权限/项目上下文/运行环境/终端载体校验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派发为 Project 内实例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进入项目数字员工池/角色工作台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9.3 任务执行流程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在 Project 中选择数字员工实例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输入任务描述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自动结构化 + 用户确认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创建 Issue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执行中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使用知识/流程/工具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输出阶段产物和最终结果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完成 / 失败 / 补充信息 / 越界处理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结果沉淀回 Project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9.4 越界处理流程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识别职责越界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停止执行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输出拒绝原因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推荐可接手实例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汇报给人类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人类决定转交/协调/终止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9.5 多数字员工协同流程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本流程用于说明完整愿景下的目标协同方式，不代表 Phase 1 P0 必须完整落地。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创建主 Issue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识别是否需要多角色协同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推荐协同数字员工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人类确认或系统按低风险规则发起子任务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子任务并行或串行执行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主数字员工汇总结果</w:t>
      </w:r>
    </w:p>
    <w:p>
      <w:pPr>
        <w:pStyle w:val="CodeBlock"/>
      </w:pPr>
      <w:r>
        <w:rPr>
          <w:rFonts w:ascii="Calibri" w:hAnsi="Calibri" w:eastAsia="Calibri"/>
          <w:b w:val="0"/>
          <w:i w:val="0"/>
          <w:color w:val="222222"/>
          <w:sz w:val="22"/>
        </w:rPr>
        <w:t>→ 人类验收最终交付</w:t>
      </w:r>
    </w:p>
    <w:p>
      <w:pPr>
        <w:pStyle w:val="Heading1"/>
        <w:pageBreakBefore/>
        <w:pBdr>
          <w:bottom w:val="single" w:sz="8" w:space="3" w:color="2E74B5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10. 功能需求清单</w:t>
      </w:r>
    </w:p>
    <w:p>
      <w:pPr>
        <w:spacing w:before="100" w:after="160"/>
        <w:ind w:left="360" w:right="144"/>
        <w:pBdr>
          <w:left w:val="single" w:sz="10" w:space="6" w:color="D0D7DE"/>
        </w:pBdr>
        <w:shd w:fill="F7F9FC"/>
      </w:pPr>
      <w:r>
        <w:rPr>
          <w:rFonts w:ascii="Calibri" w:hAnsi="Calibri" w:eastAsia="Calibri"/>
          <w:b/>
          <w:i w:val="0"/>
          <w:color w:val="222222"/>
          <w:sz w:val="22"/>
        </w:rPr>
        <w:t>与 §8 模块需求的关系</w:t>
      </w:r>
      <w:r>
        <w:rPr>
          <w:rFonts w:ascii="Calibri" w:hAnsi="Calibri" w:eastAsia="Calibri"/>
          <w:b w:val="0"/>
          <w:i w:val="0"/>
          <w:color w:val="222222"/>
          <w:sz w:val="22"/>
        </w:rPr>
        <w:t>：§8 从产品视角按一级/二级需求矩阵组织，建立需求到分册的映射关系，用于整体范围管理和分册边界划分；本节从交付视角按 P0/P1/P2 优先级组织，用于迭代排期和验收确认。两者视角不同、内容有重叠，§8 管"范围归谁"，本节管"先做什么"。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10.1 P0 Must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Soul 原型定义、测试、审核、版本管理。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原型上架与实例申请审批。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Project 数字员工实例派发、运行状态和回收。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角色工作台基础框架。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Issue 任务创建、执行、结果交付与异常处理。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基础 RAG、知识来源展示与 Project Memory / Personal Memory 概念分层。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权限、审计、风险控制。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多终端载体运行的 Body 派发与管理框架。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10.2 P1 Should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原型模板与继承能力。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模块级更新。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多数字员工协同的对象模型、状态机与受限试点能力。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更多工作台模块模板。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更多工作流连接器。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使用反馈与质量评分。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10.3 P2 Could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多数字员工协同编排主链路产品化。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对外生态开放平台。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鸿合设备深度控制链路。</w:t>
      </w:r>
    </w:p>
    <w:p>
      <w:pPr>
        <w:pStyle w:val="Heading1"/>
        <w:pageBreakBefore/>
        <w:pBdr>
          <w:bottom w:val="single" w:sz="8" w:space="3" w:color="2E74B5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11. 非功能需求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11.1 性能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原型列表加载 P95 小于等于 2 秒。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搜索结果返回 P95 小于等于 3 秒。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配置校验返回 P95 小于等于 5 秒。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自动通过类申请到项目实例派发任务创建时间小于等于 30 秒。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项目实例派发完成时间小于等于 5 分钟。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基础测试任务结果返回时间小于等于 60 秒。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11.2 安全与合规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所有原型、实例、Issue、工作流调用动作必须进入审计日志。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知识来源必须记录上传人、来源、版本和时间。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高风险工具必须有权限边界与审批保护。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已上架版本不可直接修改，只能发布新版本。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11.3 可用性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关键页面需要解释性反馈，用户始终知道当前发生了什么。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错误提示必须结构化，不使用模糊系统报错。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用户可区分执行失败、已拒绝、等待补充信息、已取消等不同状态（Phase 2 增加待确认转交）。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11.4 通用交互规范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11.4.1 UI 状态枚举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所有列表页、表单页和详情页的核心交互元素必须覆盖以下四种通用 UI 状态：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34"/>
        <w:gridCol w:w="2441"/>
        <w:gridCol w:w="2441"/>
        <w:gridCol w:w="2444"/>
      </w:tblGrid>
      <w:tr>
        <w:trPr>
          <w:tblHeader w:val="true"/>
        </w:trPr>
        <w:tc>
          <w:tcPr>
            <w:tcW w:type="dxa" w:w="20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UI 状态</w:t>
            </w:r>
          </w:p>
        </w:tc>
        <w:tc>
          <w:tcPr>
            <w:tcW w:type="dxa" w:w="2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触发条件</w:t>
            </w:r>
          </w:p>
        </w:tc>
        <w:tc>
          <w:tcPr>
            <w:tcW w:type="dxa" w:w="2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表现方式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用户可执行操作</w:t>
            </w:r>
          </w:p>
        </w:tc>
      </w:tr>
      <w:tr>
        <w:trPr/>
        <w:tc>
          <w:tcPr>
            <w:tcW w:type="dxa" w:w="20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加载中</w:t>
            </w:r>
          </w:p>
        </w:tc>
        <w:tc>
          <w:tcPr>
            <w:tcW w:type="dxa" w:w="2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页面首次加载或数据刷新</w:t>
            </w:r>
          </w:p>
        </w:tc>
        <w:tc>
          <w:tcPr>
            <w:tcW w:type="dxa" w:w="2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骨架屏（列表页）或居中 loading（详情页）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无，不可重复触发</w:t>
            </w:r>
          </w:p>
        </w:tc>
      </w:tr>
      <w:tr>
        <w:trPr/>
        <w:tc>
          <w:tcPr>
            <w:tcW w:type="dxa" w:w="20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空状态</w:t>
            </w:r>
          </w:p>
        </w:tc>
        <w:tc>
          <w:tcPr>
            <w:tcW w:type="dxa" w:w="2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无数据或首次进入</w:t>
            </w:r>
          </w:p>
        </w:tc>
        <w:tc>
          <w:tcPr>
            <w:tcW w:type="dxa" w:w="2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空状态插图 + 引导文案 + 操作按钮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引导用户执行第一步操作</w:t>
            </w:r>
          </w:p>
        </w:tc>
      </w:tr>
      <w:tr>
        <w:trPr/>
        <w:tc>
          <w:tcPr>
            <w:tcW w:type="dxa" w:w="20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失败</w:t>
            </w:r>
          </w:p>
        </w:tc>
        <w:tc>
          <w:tcPr>
            <w:tcW w:type="dxa" w:w="2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接口报错或操作失败</w:t>
            </w:r>
          </w:p>
        </w:tc>
        <w:tc>
          <w:tcPr>
            <w:tcW w:type="dxa" w:w="2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红色错误提示 + 原因说明 + 重试按钮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重试或修改后重试</w:t>
            </w:r>
          </w:p>
        </w:tc>
      </w:tr>
      <w:tr>
        <w:trPr/>
        <w:tc>
          <w:tcPr>
            <w:tcW w:type="dxa" w:w="20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禁用</w:t>
            </w:r>
          </w:p>
        </w:tc>
        <w:tc>
          <w:tcPr>
            <w:tcW w:type="dxa" w:w="2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无权限或条件不满足</w:t>
            </w:r>
          </w:p>
        </w:tc>
        <w:tc>
          <w:tcPr>
            <w:tcW w:type="dxa" w:w="24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灰色展示 + tooltip 说明原因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仅查看，不可操作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11.4.2 操作反馈规范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场景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反馈形式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说明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创建/提交/保存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toast 成功提示 + 跳转/刷新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持续 2 秒自动消失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删除/取消/归档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二次确认弹窗 → toast 成功提示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确认弹窗文案见 §12.1.3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审批/驳回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toast + 状态变更即时刷新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审批结果需通知申请人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长时间操作（派发/测试）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进度条或步骤状态展示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不使用全屏阻塞，允许用户浏览其他内容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11.4.3 边界条件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5616"/>
      </w:tblGrid>
      <w:tr>
        <w:trPr>
          <w:tblHeader w:val="true"/>
        </w:trPr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场景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处理策略</w:t>
            </w:r>
          </w:p>
        </w:tc>
      </w:tr>
      <w:tr>
        <w:trPr/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网络异常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toast 提示"网络连接中断，请检查网络后重试"，保留用户已输入内容</w:t>
            </w:r>
          </w:p>
        </w:tc>
      </w:tr>
      <w:tr>
        <w:trPr/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请求超时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超过 30 秒未响应提示超时，提供重试入口</w:t>
            </w:r>
          </w:p>
        </w:tc>
      </w:tr>
      <w:tr>
        <w:trPr/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输入超长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字段达到上限后截断并提示"已达到字数上限 N 字"</w:t>
            </w:r>
          </w:p>
        </w:tc>
      </w:tr>
      <w:tr>
        <w:trPr/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并发操作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同一资源被多人同时修改时，后提交者收到冲突提示并展示最新版本</w:t>
            </w:r>
          </w:p>
        </w:tc>
      </w:tr>
      <w:tr>
        <w:trPr/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无权限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操作按钮禁用 + tooltip 说明"您没有此操作的权限，请联系项目负责人"</w:t>
            </w:r>
          </w:p>
        </w:tc>
      </w:tr>
      <w:tr>
        <w:trPr/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数据为空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列表页展示空状态引导（见 §11.4.1）</w:t>
            </w:r>
          </w:p>
        </w:tc>
      </w:tr>
    </w:tbl>
    <w:p/>
    <w:p>
      <w:pPr>
        <w:pStyle w:val="Heading1"/>
        <w:pageBreakBefore/>
        <w:pBdr>
          <w:bottom w:val="single" w:sz="8" w:space="3" w:color="2E74B5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12. 设计要求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工作台必须体现职业化工作面，而不是统一聊天产品。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信息架构应区分"任务过程"和"最终结果"。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角色差异应通过模块、视图和工具组合被清晰表达。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高风险状态需要强提示、明确决策按钮和责任说明。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知识引用、工作流动作和工具调用需要可解释。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12.1 文案规范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12.1.1 文案风格基调</w:t>
      </w:r>
    </w:p>
    <w:p>
      <w:pPr/>
      <w:r>
        <w:rPr>
          <w:rFonts w:ascii="Calibri" w:hAnsi="Calibri" w:eastAsia="Calibri"/>
          <w:b/>
          <w:i w:val="0"/>
          <w:color w:val="222222"/>
          <w:sz w:val="22"/>
        </w:rPr>
        <w:t>专业严谨。</w:t>
      </w: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 面向企业产研组织，文案应准确、规范、可信赖。避免口语化、拟人化和过度亲切的表达。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规则：</w:t>
      </w:r>
    </w:p>
    <w:p>
      <w:pPr>
        <w:pStyle w:val="ListBullet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状态描述用客观陈述，不拟人。用"任务执行中"不用"数字员工正在努力工作"。</w:t>
      </w:r>
    </w:p>
    <w:p>
      <w:pPr>
        <w:pStyle w:val="ListBullet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操作引导用动词开头、简洁明确。用"提交审核"不用"确认"。</w:t>
      </w:r>
    </w:p>
    <w:p>
      <w:pPr>
        <w:pStyle w:val="ListBullet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错误提示必须说明原因 + 给出下一步操作。用"任务越界已拒绝，建议转交产品经理角色"不用"操作失败"。</w:t>
      </w:r>
    </w:p>
    <w:p>
      <w:pPr>
        <w:pStyle w:val="ListBullet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专业术语保持一致，不创造同义词。Issue 不用"工单"，Project 不用"项目空间"。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12.1.2 状态文案模板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场景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文案示例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风格备注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任务执行中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"任务执行中 · 预计需要 N 分钟"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客观陈述，给出时间预期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任务等待补充信息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"需要补充信息 · 请在下方提供 XXX 后继续"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说明缺什么，引导下一步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任务已完成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"任务已完成 · 查看结果"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正向反馈，提供查看入口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任务执行失败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"任务执行失败（第 N/3 次）· 查看原因 / 重试"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说明次数限制，给出操作选项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任务已拒绝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"任务已拒绝 · 原因：职责越界。建议转交 [角色名]"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说明原因 + 推荐可接手角色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任务已取消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"任务已取消"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简洁终态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实例运行中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"实例运行中 · [运行载体] · 版本 vN.N.N"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展示关键运行信息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实例已停止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"实例已停止 · 可重新启动"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终态但提供恢复入口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原型审核中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"原型审核中 · 提交人 XXX · 等待审核"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展示流程进度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原型已驳回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"原型已驳回 · 原因：XXX。修改后可重新提交"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说明原因 + 给出路径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12.1.3 危险操作确认模板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操作场景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确认弹窗标题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确认弹窗内容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确认按钮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取消按钮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取消 Issue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"确认取消任务"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"取消后任务将终止执行，已产生的执行记录会保留。此操作不可撤销。"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"确认取消"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"继续执行"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删除实例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"确认删除实例"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"删除后实例将停止运行，元数据和任务历史按保留策略保存。此操作不可撤销。"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"确认删除"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"保留实例"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下架原型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"确认下架原型"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"下架后所有基于此原型的实例将进入回收流程。已创建的 Issue 数据不受影响。"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"确认下架"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"保留上架"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归档 Project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"确认归档项目"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"归档后项目内所有实例将被回收，Issue 数据按保留策略保存。此操作不可撤销。"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"确认归档"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"保留项目"</w:t>
            </w:r>
          </w:p>
        </w:tc>
      </w:tr>
    </w:tbl>
    <w:p/>
    <w:p>
      <w:pPr>
        <w:pStyle w:val="Heading1"/>
        <w:pageBreakBefore/>
        <w:pBdr>
          <w:bottom w:val="single" w:sz="8" w:space="3" w:color="2E74B5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13. 技术要求与依赖</w:t>
      </w:r>
    </w:p>
    <w:p>
      <w:pPr>
        <w:spacing w:before="100" w:after="160"/>
        <w:ind w:left="360" w:right="144"/>
        <w:pBdr>
          <w:left w:val="single" w:sz="10" w:space="6" w:color="D0D7DE"/>
        </w:pBdr>
        <w:shd w:fill="F7F9FC"/>
      </w:pPr>
      <w:r>
        <w:rPr>
          <w:rFonts w:ascii="Calibri" w:hAnsi="Calibri" w:eastAsia="Calibri"/>
          <w:b w:val="0"/>
          <w:i w:val="0"/>
          <w:color w:val="222222"/>
          <w:sz w:val="22"/>
        </w:rPr>
        <w:t>本章内容面向开发和架构团队。面向终端用户的产品文案和 UI 文案见 §12.1 文案规范。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13.1 核心依赖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Body 注册服务。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能力注册中心。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权限与身份系统。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审计日志服务。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文档存储与向量检索服务。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数字员工 runtime 管理服务。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配额与容量管理服务。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通知服务。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第三方系统接入框架。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多终端载体适配层与运行编排服务。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13.2 数据对象</w:t>
      </w:r>
    </w:p>
    <w:p>
      <w:pPr>
        <w:spacing w:before="100" w:after="160"/>
        <w:ind w:left="360" w:right="144"/>
        <w:pBdr>
          <w:left w:val="single" w:sz="10" w:space="6" w:color="D0D7DE"/>
        </w:pBdr>
        <w:shd w:fill="F7F9FC"/>
      </w:pPr>
      <w:r>
        <w:rPr>
          <w:rFonts w:ascii="Calibri" w:hAnsi="Calibri" w:eastAsia="Calibri"/>
          <w:b w:val="0"/>
          <w:i w:val="0"/>
          <w:color w:val="222222"/>
          <w:sz w:val="22"/>
        </w:rPr>
        <w:t>Phase 1 不定义底层数据库表结构，但必须先确定对象模型。以下为 4 个核心对象的 Phase 1 P0 字段规范。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13.2.1 Soul Prototype（数字员工原型）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8"/>
        <w:gridCol w:w="2808"/>
        <w:gridCol w:w="936"/>
        <w:gridCol w:w="2808"/>
      </w:tblGrid>
      <w:tr>
        <w:trPr>
          <w:tblHeader w:val="true"/>
        </w:trPr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字段名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类型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必填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说明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prototype_id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 (UUID)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原型唯一标识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name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 (≤50字)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原型名称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role_type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enum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角色类型（产品经理/前端研发/后端研发/项目经理/...）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personality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text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人格定义（思维模式、沟通风格、判断倾向）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scope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text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职能范围（负责什么/不负责什么）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skill_set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string[]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技能集（能执行哪些类型的任务）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tool_set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string[]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工具集（决定工作台模块结构）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constraints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text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否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约束（权限边界、越界规则、审批要求）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initial_memory_refs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string[]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否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初始记忆引用（Wiki 文档 ID 列表）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status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enum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原型状态（见 PRD-101 §4.5 状态机）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version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当前版本号（Major.Minor.Patch）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owner_id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负责人用户 ID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risk_level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enum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否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风险等级（低/中/高）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created_at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timestamp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创建时间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updated_at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timestamp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最后更新时间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13.2.2 Agent Instance（数字员工实例）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2"/>
        <w:gridCol w:w="2552"/>
        <w:gridCol w:w="1701"/>
        <w:gridCol w:w="2555"/>
      </w:tblGrid>
      <w:tr>
        <w:trPr>
          <w:tblHeader w:val="true"/>
        </w:trPr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字段名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类型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必填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说明</w:t>
            </w:r>
          </w:p>
        </w:tc>
      </w:tr>
      <w:tr>
        <w:trPr/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instance_id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 (UUID)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实例唯一标识</w:t>
            </w:r>
          </w:p>
        </w:tc>
      </w:tr>
      <w:tr>
        <w:trPr/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prototype_id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 (UUID)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关联原型 ID</w:t>
            </w:r>
          </w:p>
        </w:tc>
      </w:tr>
      <w:tr>
        <w:trPr/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prototype_version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派发时的原型版本快照</w:t>
            </w:r>
          </w:p>
        </w:tc>
      </w:tr>
      <w:tr>
        <w:trPr/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project_id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 (UUID)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归属 Project ID</w:t>
            </w:r>
          </w:p>
        </w:tc>
      </w:tr>
      <w:tr>
        <w:trPr/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carrier_type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enum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运行载体类型（PC/Linux/云端容器/移动端/设备侧）</w:t>
            </w:r>
          </w:p>
        </w:tc>
      </w:tr>
      <w:tr>
        <w:trPr/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carrier_id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否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具体载体标识（如设备序列号、容器 ID）</w:t>
            </w:r>
          </w:p>
        </w:tc>
      </w:tr>
      <w:tr>
        <w:trPr/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status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enum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实例状态（见 PRD-102 §4.4 状态机）</w:t>
            </w:r>
          </w:p>
        </w:tc>
      </w:tr>
      <w:tr>
        <w:trPr/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purpose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text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用途说明</w:t>
            </w:r>
          </w:p>
        </w:tc>
      </w:tr>
      <w:tr>
        <w:trPr/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applied_by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申请人用户 ID</w:t>
            </w:r>
          </w:p>
        </w:tc>
      </w:tr>
      <w:tr>
        <w:trPr/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approved_by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条件必填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审批人用户 ID（非自动通过时必填）</w:t>
            </w:r>
          </w:p>
        </w:tc>
      </w:tr>
      <w:tr>
        <w:trPr/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risk_level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enum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风险等级（自动通过/项目负责人审批）</w:t>
            </w:r>
          </w:p>
        </w:tc>
      </w:tr>
      <w:tr>
        <w:trPr/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created_at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timestamp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创建时间</w:t>
            </w:r>
          </w:p>
        </w:tc>
      </w:tr>
      <w:tr>
        <w:trPr/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updated_at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timestamp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最后更新时间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13.2.3 TaskIssue（任务）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8"/>
        <w:gridCol w:w="2808"/>
        <w:gridCol w:w="936"/>
        <w:gridCol w:w="2808"/>
      </w:tblGrid>
      <w:tr>
        <w:trPr>
          <w:tblHeader w:val="true"/>
        </w:trPr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字段名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类型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必填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说明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issue_id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 (UUID)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Issue 唯一标识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project_id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 (UUID)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归属 Project ID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instance_id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 (UUID)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执行实例 ID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title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 (≤100字)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任务标题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structured_brief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text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结构化任务描述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status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enum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任务状态（见 PRD-103 §4.4 状态机）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priority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enum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否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优先级（低/中/高/紧急）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retry_count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integer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重试次数（默认 0，上限 3）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rejection_reason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text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否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拒绝原因（已拒绝时填写）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suggested_role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否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推荐可接手角色（已拒绝时填写）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supplement_request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text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否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补充信息请求（等待补充信息时填写）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created_by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创建人用户 ID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created_at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timestamp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创建时间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updated_at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timestamp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最后更新时间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completed_at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timestamp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否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完成时间（终态时填写）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13.2.4 Project（项目容器）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8"/>
        <w:gridCol w:w="2808"/>
        <w:gridCol w:w="936"/>
        <w:gridCol w:w="2808"/>
      </w:tblGrid>
      <w:tr>
        <w:trPr>
          <w:tblHeader w:val="true"/>
        </w:trPr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字段名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类型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必填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说明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project_id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 (UUID)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 唯一标识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name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 (≤50字)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项目名称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description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text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否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项目描述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status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enum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项目状态（筹备中/进行中/已暂停/已归档，见 §5.3 状态机）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owner_id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项目负责人用户 ID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wiki_doc_ids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string[]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否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绑定 Wiki 文档 ID 列表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has_project_memory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boolean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是否已初始化 Project Memory 空间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instance_quota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integer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否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实例配额上限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created_at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timestamp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创建时间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updated_at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timestamp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最后更新时间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archived_at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timestamp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否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归档时间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 w:val="0"/>
          <w:i w:val="0"/>
          <w:color w:val="222222"/>
          <w:sz w:val="22"/>
        </w:rPr>
        <w:t>13.2.5 其他数据对象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以下对象 Phase 1 仅定义名称和定位，详细字段在各分册技术需求节补充：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对象名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定位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字段定义位置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Prototype Version Snapshot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原型版本快照，支持版本对比和回滚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PRD-101 §6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 Member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项目成员与角色绑定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PRD-100 §5.3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Instance Snapshot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实例配置快照，支持更新和回滚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PRD-102 §6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TaskEvent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任务执行事件（时间线条目）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PRD-103 §6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TaskArtifact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任务产物（文档/代码/数据）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PRD-103 §6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Project Memory Item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项目公共记忆条目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PRD-105 §6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Personal Memory Item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个人偏好记忆条目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PRD-105 §6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Workflow Action Record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工作流调用记录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PRD-105 §6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Audit Log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审计日志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PRD-105 §6</w:t>
            </w:r>
          </w:p>
        </w:tc>
      </w:tr>
    </w:tbl>
    <w:p/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13.3 技术边界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Phase 1 不定义底层数据库表结构，但必须先确定对象模型。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Phase 1 不要求统一所有能力协议实现，但必须先定义统一元数据 schema。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Phase 1 需要定义 PC、Linux、云端容器、移动端和设备侧等多终端载体的统一运行模型，但不同载体的能力深度可以分阶段落地。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13.4 关键技术可行性评估</w:t>
      </w:r>
    </w:p>
    <w:p>
      <w:pPr>
        <w:spacing w:before="100" w:after="160"/>
        <w:ind w:left="360" w:right="144"/>
        <w:pBdr>
          <w:left w:val="single" w:sz="10" w:space="6" w:color="D0D7DE"/>
        </w:pBdr>
        <w:shd w:fill="F7F9FC"/>
      </w:pPr>
      <w:r>
        <w:rPr>
          <w:rFonts w:ascii="Calibri" w:hAnsi="Calibri" w:eastAsia="Calibri"/>
          <w:b w:val="0"/>
          <w:i w:val="0"/>
          <w:color w:val="222222"/>
          <w:sz w:val="22"/>
        </w:rPr>
        <w:t>[假设] 以下技术风险基于当前技术栈判断，需要在 M0 方案对齐阶段由技术团队确认。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2"/>
        <w:gridCol w:w="2552"/>
        <w:gridCol w:w="1701"/>
        <w:gridCol w:w="2555"/>
      </w:tblGrid>
      <w:tr>
        <w:trPr>
          <w:tblHeader w:val="true"/>
        </w:trPr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技术风险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影响范围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风险等级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验证方案</w:t>
            </w:r>
          </w:p>
        </w:tc>
      </w:tr>
      <w:tr>
        <w:trPr/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多终端 runtime 统一抽象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PRD-102 多载体派发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高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M0 阶段产出统一运行模型设计文档，M1 前完成 PC 端 runtime 原型验证</w:t>
            </w:r>
          </w:p>
        </w:tc>
      </w:tr>
      <w:tr>
        <w:trPr/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RAG 精度与知识引用可解释性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PRD-105 Wiki/Memory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高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M2 阶段用真实项目文档做检索精度测试，准确率低于 80% 则需调整切分策略</w:t>
            </w:r>
          </w:p>
        </w:tc>
      </w:tr>
      <w:tr>
        <w:trPr/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Soul 工具集到工作台模块的动态映射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PRD-103 角色工作台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中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M1 阶段完成工具集 schema 定义，M4 前完成模块动态渲染原型</w:t>
            </w:r>
          </w:p>
        </w:tc>
      </w:tr>
      <w:tr>
        <w:trPr/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Issue 状态机在高并发场景下的一致性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PRD-103 任务执行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中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M4 阶段做并发状态转换压力测试，验证无脏状态</w:t>
            </w:r>
          </w:p>
        </w:tc>
      </w:tr>
    </w:tbl>
    <w:p/>
    <w:p>
      <w:pPr>
        <w:pStyle w:val="Heading1"/>
        <w:pageBreakBefore/>
        <w:pBdr>
          <w:bottom w:val="single" w:sz="8" w:space="3" w:color="2E74B5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14. 实施计划</w:t>
      </w:r>
    </w:p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14.1 阶段划分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2808"/>
        <w:gridCol w:w="2808"/>
        <w:gridCol w:w="2808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阶段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目标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核心交付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对应分册里程碑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--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----------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-------------------------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-------------------------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M0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方案对齐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统一术语、对象模型、状态机、优先级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总纲自身，无分册映射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M1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定义中心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原型创建、编辑、基础校验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PRD-101 M1~M2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M2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知识与测试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初始记忆、RAG、测试沙箱、版本管理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PRD-101 M3~M4 + PRD-105 M1~M2（Wiki、Memory）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M3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派发中心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原型浏览、审批、项目配额、项目实例派发、多载体运行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PRD-102 M1~M3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M4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工作台与 Issue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任务发起、执行页、结果交付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PRD-103 M1~M5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M5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治理闭环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更新、回滚、审计、风险控制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PRD-102 M4 + PRD-105 M3~M4（Workflow、治理）</w:t>
            </w:r>
          </w:p>
        </w:tc>
      </w:tr>
      <w:tr>
        <w:trPr/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M6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试运行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三类核心数字员工与单数字员工任务闭环试点验证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集成验证，无分册映射</w:t>
            </w:r>
          </w:p>
        </w:tc>
      </w:tr>
    </w:tbl>
    <w:p/>
    <w:p>
      <w:pPr>
        <w:pStyle w:val="Heading2"/>
        <w:pBdr>
          <w:left w:val="single" w:sz="8" w:space="4" w:color="D0D7DE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14.2 资源需求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产品：1 名主产品经理，1 名辅助产品或业务分析。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设计：1 名交互/UI 设计师，熟悉复杂工作台设计。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前端：2 至 3 人，负责定义中心、工作台、Issue 体验。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后端：2 至 3 人，负责对象模型、状态机、审批、派发、审计。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AI/平台：2 人左右，负责 runtime、RAG、能力注册与连接器。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测试：1 至 2 人，覆盖状态机、权限、流程和稳定性验证。</w:t>
      </w:r>
    </w:p>
    <w:p>
      <w:pPr>
        <w:pStyle w:val="Heading1"/>
        <w:pageBreakBefore/>
        <w:pBdr>
          <w:bottom w:val="single" w:sz="8" w:space="3" w:color="2E74B5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15. 风险与缓解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风险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等级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描述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222222"/>
                <w:sz w:val="20"/>
              </w:rPr>
              <w:t>缓解方案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叙事仍停留在智能体管理平台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High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团队优先做后台管理，忽略真实任务闭环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以工作台 + Issue 作为主链路设计中心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工作台退化为聊天页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High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角色价值不成立，用户缺乏专业场景感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坚持工具集到工作台模块映射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治理能力建设不足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High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原型和实例增长后权限、质量失控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Phase 1 即纳入审批、审计、风险矩阵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知识体系被简化为上传文档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Medium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无法形成长期组织经验沉淀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明确 Wiki、Project Memory、Personal Memory、RAG 分层概念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工作流接入过重拖慢一期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Medium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平台先陷入系统集成工程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P0 先做统一模型和少量高价值接入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多数字员工协同边界不清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High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子任务责任、权限和结果归属混乱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先定义协同模型、状态机、审计和人类确认规则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多终端载体适配复杂度高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High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不同终端能力差异导致运行模型碎片化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先统一 Body 运行抽象、载体能力分级和派发规则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软硬件联动过早展开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Medium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研发依赖复杂，主链路被拖慢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只保留接口边界和路线图，不作为 P0</w:t>
            </w:r>
          </w:p>
        </w:tc>
      </w:tr>
    </w:tbl>
    <w:p/>
    <w:p>
      <w:pPr>
        <w:pStyle w:val="Heading1"/>
        <w:pageBreakBefore/>
        <w:pBdr>
          <w:bottom w:val="single" w:sz="8" w:space="3" w:color="2E74B5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16. 开放问题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Phase 1 的首批数字员工角色是否锁定为产品经理、前端研发、后端研发，还是加入测试、设计、项目经理。</w:t>
      </w:r>
      <w:r>
        <w:rPr>
          <w:rFonts w:ascii="Calibri" w:hAnsi="Calibri" w:eastAsia="Calibri"/>
          <w:b/>
          <w:i w:val="0"/>
          <w:color w:val="222222"/>
          <w:sz w:val="22"/>
        </w:rPr>
        <w:t>[2026-05-14 进展]</w:t>
      </w:r>
      <w:r>
        <w:rPr>
          <w:rFonts w:ascii="Calibri" w:hAnsi="Calibri" w:eastAsia="Calibri"/>
          <w:b w:val="0"/>
          <w:i w:val="0"/>
          <w:color w:val="222222"/>
          <w:sz w:val="22"/>
        </w:rPr>
        <w:t xml:space="preserve"> 已完成 5 个原型定义（产品经理、架构师、前端研发、后端研发、测试工程师），见 </w:t>
      </w:r>
      <w:r>
        <w:rPr>
          <w:rFonts w:ascii="Consolas" w:hAnsi="Consolas" w:eastAsia="Consolas"/>
          <w:b w:val="0"/>
          <w:i w:val="0"/>
          <w:color w:val="1F4D78"/>
          <w:sz w:val="20"/>
        </w:rPr>
        <w:t>docs/prd/prototypes/</w:t>
      </w:r>
      <w:r>
        <w:rPr>
          <w:rFonts w:ascii="Calibri" w:hAnsi="Calibri" w:eastAsia="Calibri"/>
          <w:b w:val="0"/>
          <w:i w:val="0"/>
          <w:color w:val="222222"/>
          <w:sz w:val="22"/>
        </w:rPr>
        <w:t>。设计、项目经理、售前等角色待后续评估。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角色工作台第一阶段是独立入口还是嵌入现有研发协作系统。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Wiki、Project Memory 与 Personal Memory 的底层实现是否复用现有内部知识库。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第三方工作流第一批接入哪些系统最能验证业务价值。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鸿合软硬件联动的首个示范场景是展示、输入还是设备运维。</w:t>
      </w:r>
    </w:p>
    <w:p>
      <w:pPr>
        <w:pStyle w:val="Heading1"/>
        <w:pageBreakBefore/>
        <w:pBdr>
          <w:bottom w:val="single" w:sz="8" w:space="3" w:color="2E74B5"/>
        </w:pBdr>
      </w:pPr>
      <w:r>
        <w:rPr>
          <w:rFonts w:ascii="Calibri" w:hAnsi="Calibri" w:eastAsia="Calibri"/>
          <w:b w:val="0"/>
          <w:i w:val="0"/>
          <w:color w:val="222222"/>
          <w:sz w:val="22"/>
        </w:rPr>
        <w:t>17. 结论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数字军团OS 的成立，不在于它能配置多少智能体，也不在于它能上架多少模板，而在于它能否把数字员工真正放入项目协作中，形成“定义 - 项目引入 - 执行 - 治理 - 沉淀”的闭环。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本 PRD 给出的不是单模块需求，而是一条清晰的产品主线：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把优秀员工的方法论沉淀为数字员工原型。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让数字员工以项目实例形式进入真实组织与任务。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通过角色工作台和 Issue 完成可追踪、可交付的人机协作。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通过 Wiki、Project Memory、Workflow 和治理体系形成持续复用能力。</w:t>
      </w:r>
    </w:p>
    <w:p>
      <w:pPr/>
      <w:r>
        <w:rPr>
          <w:rFonts w:ascii="Calibri" w:hAnsi="Calibri" w:eastAsia="Calibri"/>
          <w:b w:val="0"/>
          <w:i w:val="0"/>
          <w:color w:val="222222"/>
          <w:sz w:val="22"/>
        </w:rPr>
        <w:t>后续建议以本 PRD 为总纲，拆解为以下五个分册（详见 §0.1 评审包说明）：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PRD-101 数字员工定义中心——原型生产线。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PRD-102 数字员工实例与多终端运行中心——实例派发与运行治理。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PRD-103 角色工作台与 Issue 协作中心——单数字员工任务闭环。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PRD-104 多数字员工协同编排中心——前瞻分册，不属于 Phase 1 P0。</w:t>
      </w:r>
    </w:p>
    <w:p>
      <w:pPr>
        <w:pStyle w:val="ListNumber"/>
        <w:spacing w:after="80" w:line="276" w:lineRule="auto"/>
        <w:ind w:left="360" w:hanging="360"/>
      </w:pPr>
      <w:r>
        <w:rPr>
          <w:rFonts w:ascii="Calibri" w:hAnsi="Calibri" w:eastAsia="Calibri"/>
          <w:b w:val="0"/>
          <w:i w:val="0"/>
          <w:color w:val="222222"/>
          <w:sz w:val="22"/>
        </w:rPr>
        <w:t>PRD-105 Wiki、Memory、Workflow 与组织治理中心——知识、流程与治理底座。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Calibri"/>
        <w:b w:val="0"/>
        <w:i w:val="0"/>
        <w:color w:val="666666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 w:val="0"/>
        <w:i w:val="0"/>
        <w:color w:val="666666"/>
        <w:sz w:val="18"/>
      </w:rPr>
      <w:t>产品需求文档 | 数字军团OS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269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60" w:right="216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