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9E5" w:rsidRDefault="001263B9" w:rsidP="00B71397">
      <w:pPr>
        <w:jc w:val="center"/>
        <w:rPr>
          <w:rFonts w:ascii="Arial" w:hAnsi="Arial" w:cs="Arial"/>
          <w:b/>
          <w:color w:val="0000FF"/>
          <w:sz w:val="22"/>
          <w:szCs w:val="22"/>
        </w:rPr>
      </w:pPr>
      <w:r w:rsidRPr="007E08CD">
        <w:rPr>
          <w:rFonts w:ascii="Arial" w:hAnsi="Arial" w:cs="Arial"/>
          <w:b/>
          <w:color w:val="0000FF"/>
          <w:sz w:val="22"/>
          <w:szCs w:val="22"/>
        </w:rPr>
        <w:t>O</w:t>
      </w:r>
      <w:r w:rsidR="003E79E5">
        <w:rPr>
          <w:rFonts w:ascii="Arial" w:hAnsi="Arial" w:cs="Arial"/>
          <w:b/>
          <w:color w:val="0000FF"/>
          <w:sz w:val="22"/>
          <w:szCs w:val="22"/>
        </w:rPr>
        <w:t>ption 2:  Transfer of Water System Ownership/</w:t>
      </w:r>
    </w:p>
    <w:p w:rsidR="001263B9" w:rsidRDefault="001263B9" w:rsidP="001263B9">
      <w:pPr>
        <w:jc w:val="center"/>
        <w:rPr>
          <w:rFonts w:ascii="Arial" w:hAnsi="Arial" w:cs="Arial"/>
          <w:b/>
          <w:color w:val="0000FF"/>
          <w:sz w:val="22"/>
          <w:szCs w:val="22"/>
        </w:rPr>
      </w:pPr>
      <w:r w:rsidRPr="007E08CD">
        <w:rPr>
          <w:rFonts w:ascii="Arial" w:hAnsi="Arial" w:cs="Arial"/>
          <w:b/>
          <w:color w:val="0000FF"/>
          <w:sz w:val="22"/>
          <w:szCs w:val="22"/>
        </w:rPr>
        <w:t>Financing by Transferee</w:t>
      </w:r>
    </w:p>
    <w:p w:rsidR="003E79E5" w:rsidRPr="007E08CD" w:rsidRDefault="003E79E5" w:rsidP="001263B9">
      <w:pPr>
        <w:jc w:val="center"/>
        <w:rPr>
          <w:rFonts w:ascii="Arial" w:hAnsi="Arial" w:cs="Arial"/>
          <w:b/>
          <w:color w:val="0000FF"/>
          <w:sz w:val="22"/>
          <w:szCs w:val="22"/>
        </w:rPr>
      </w:pPr>
    </w:p>
    <w:p w:rsidR="001263B9" w:rsidRPr="007E08CD" w:rsidRDefault="001263B9" w:rsidP="001263B9">
      <w:pPr>
        <w:jc w:val="center"/>
        <w:rPr>
          <w:rFonts w:ascii="Arial" w:hAnsi="Arial" w:cs="Arial"/>
          <w:b/>
          <w:color w:val="0000FF"/>
          <w:sz w:val="22"/>
          <w:szCs w:val="22"/>
        </w:rPr>
      </w:pPr>
    </w:p>
    <w:p w:rsidR="001263B9" w:rsidRPr="007E08CD" w:rsidRDefault="001263B9" w:rsidP="001263B9">
      <w:pPr>
        <w:rPr>
          <w:rFonts w:ascii="Arial" w:hAnsi="Arial" w:cs="Arial"/>
          <w:sz w:val="22"/>
          <w:szCs w:val="22"/>
        </w:rPr>
      </w:pPr>
      <w:r w:rsidRPr="007E08CD">
        <w:rPr>
          <w:rFonts w:ascii="Arial" w:hAnsi="Arial" w:cs="Arial"/>
          <w:sz w:val="22"/>
          <w:szCs w:val="22"/>
        </w:rPr>
        <w:t xml:space="preserve">Because this option transfers ownership to a third party who would then be responsible for planning, designing and constructing the system upgrade, less detail is available.  </w:t>
      </w:r>
      <w:r w:rsidR="0015427E" w:rsidRPr="007E08CD">
        <w:rPr>
          <w:rFonts w:ascii="Arial" w:hAnsi="Arial" w:cs="Arial"/>
          <w:sz w:val="22"/>
          <w:szCs w:val="22"/>
        </w:rPr>
        <w:t xml:space="preserve">Much depends on the company’s management, financial condition, and ability to meet the needs of </w:t>
      </w:r>
      <w:smartTag w:uri="urn:schemas-microsoft-com:office:smarttags" w:element="place">
        <w:smartTag w:uri="urn:schemas-microsoft-com:office:smarttags" w:element="PlaceName">
          <w:r w:rsidR="0015427E" w:rsidRPr="007E08CD">
            <w:rPr>
              <w:rFonts w:ascii="Arial" w:hAnsi="Arial" w:cs="Arial"/>
              <w:sz w:val="22"/>
              <w:szCs w:val="22"/>
            </w:rPr>
            <w:t>Herron</w:t>
          </w:r>
        </w:smartTag>
        <w:r w:rsidR="0015427E" w:rsidRPr="007E08CD">
          <w:rPr>
            <w:rFonts w:ascii="Arial" w:hAnsi="Arial" w:cs="Arial"/>
            <w:sz w:val="22"/>
            <w:szCs w:val="22"/>
          </w:rPr>
          <w:t xml:space="preserve"> </w:t>
        </w:r>
        <w:smartTag w:uri="urn:schemas-microsoft-com:office:smarttags" w:element="PlaceType">
          <w:r w:rsidR="0015427E" w:rsidRPr="007E08CD">
            <w:rPr>
              <w:rFonts w:ascii="Arial" w:hAnsi="Arial" w:cs="Arial"/>
              <w:sz w:val="22"/>
              <w:szCs w:val="22"/>
            </w:rPr>
            <w:t>Island</w:t>
          </w:r>
        </w:smartTag>
      </w:smartTag>
      <w:r w:rsidR="0015427E" w:rsidRPr="007E08CD">
        <w:rPr>
          <w:rFonts w:ascii="Arial" w:hAnsi="Arial" w:cs="Arial"/>
          <w:sz w:val="22"/>
          <w:szCs w:val="22"/>
        </w:rPr>
        <w:t xml:space="preserve">.  </w:t>
      </w:r>
      <w:r w:rsidR="007E08CD" w:rsidRPr="007E08CD">
        <w:rPr>
          <w:rFonts w:ascii="Arial" w:hAnsi="Arial" w:cs="Arial"/>
          <w:sz w:val="22"/>
          <w:szCs w:val="22"/>
        </w:rPr>
        <w:t xml:space="preserve">The two principal companies which have previously been approached are 1) Peninsula Light, a member-owned cooperative, and 2) Washington Water, an investor-owned utility.  Each of these is responsible to its members/investors and its Board of Directors.  </w:t>
      </w:r>
      <w:r w:rsidRPr="007E08CD">
        <w:rPr>
          <w:rFonts w:ascii="Arial" w:hAnsi="Arial" w:cs="Arial"/>
          <w:sz w:val="22"/>
          <w:szCs w:val="22"/>
        </w:rPr>
        <w:t>However, we can paint a scenario based on previous information from Peninsula Light Company (2007).</w:t>
      </w:r>
    </w:p>
    <w:p w:rsidR="00AC01AD" w:rsidRPr="007E08CD" w:rsidRDefault="00AC01AD" w:rsidP="001263B9">
      <w:pPr>
        <w:rPr>
          <w:rFonts w:ascii="Arial" w:hAnsi="Arial" w:cs="Arial"/>
          <w:sz w:val="22"/>
          <w:szCs w:val="22"/>
        </w:rPr>
      </w:pPr>
    </w:p>
    <w:p w:rsidR="00AC01AD" w:rsidRPr="007E08CD" w:rsidRDefault="00AC01AD" w:rsidP="001263B9">
      <w:pPr>
        <w:rPr>
          <w:rFonts w:ascii="Arial" w:hAnsi="Arial" w:cs="Arial"/>
          <w:sz w:val="22"/>
          <w:szCs w:val="22"/>
        </w:rPr>
      </w:pPr>
      <w:r w:rsidRPr="007E08CD">
        <w:rPr>
          <w:rFonts w:ascii="Arial" w:hAnsi="Arial" w:cs="Arial"/>
          <w:sz w:val="22"/>
          <w:szCs w:val="22"/>
        </w:rPr>
        <w:t xml:space="preserve">The </w:t>
      </w:r>
      <w:r w:rsidR="0015427E" w:rsidRPr="007E08CD">
        <w:rPr>
          <w:rFonts w:ascii="Arial" w:hAnsi="Arial" w:cs="Arial"/>
          <w:sz w:val="22"/>
          <w:szCs w:val="22"/>
        </w:rPr>
        <w:t xml:space="preserve">transfer </w:t>
      </w:r>
      <w:r w:rsidRPr="007E08CD">
        <w:rPr>
          <w:rFonts w:ascii="Arial" w:hAnsi="Arial" w:cs="Arial"/>
          <w:sz w:val="22"/>
          <w:szCs w:val="22"/>
        </w:rPr>
        <w:t xml:space="preserve">process requires a vote of the membership to transfer ownership of the water system, an asset which belongs to all.  </w:t>
      </w:r>
      <w:r w:rsidR="0015427E" w:rsidRPr="007E08CD">
        <w:rPr>
          <w:rFonts w:ascii="Arial" w:hAnsi="Arial" w:cs="Arial"/>
          <w:sz w:val="22"/>
          <w:szCs w:val="22"/>
        </w:rPr>
        <w:t>Following such an action</w:t>
      </w:r>
      <w:r w:rsidR="0049337E" w:rsidRPr="007E08CD">
        <w:rPr>
          <w:rFonts w:ascii="Arial" w:hAnsi="Arial" w:cs="Arial"/>
          <w:sz w:val="22"/>
          <w:szCs w:val="22"/>
        </w:rPr>
        <w:t>, the transferee might demand transfer of HMC water rights, well properties and well heads, reservoir, and easements along HMC roads for water distribution lines.  Decisions regarding total expenditure, water quality testing and system maintenance, water rates, and recovery of capital investment would be made by the owner/transferee.</w:t>
      </w:r>
      <w:r w:rsidR="0015427E" w:rsidRPr="007E08CD">
        <w:rPr>
          <w:rFonts w:ascii="Arial" w:hAnsi="Arial" w:cs="Arial"/>
          <w:sz w:val="22"/>
          <w:szCs w:val="22"/>
        </w:rPr>
        <w:t xml:space="preserve"> Presumably, this transfer, after approval, would be conditioned on agreement by the transferee with HMC Management to construct the new water system according to a plan, meeting certain requirements, and within a specified period of time.  </w:t>
      </w:r>
    </w:p>
    <w:p w:rsidR="0049337E" w:rsidRPr="007E08CD" w:rsidRDefault="0049337E" w:rsidP="001263B9">
      <w:pPr>
        <w:rPr>
          <w:rFonts w:ascii="Arial" w:hAnsi="Arial" w:cs="Arial"/>
          <w:sz w:val="22"/>
          <w:szCs w:val="22"/>
        </w:rPr>
      </w:pPr>
    </w:p>
    <w:p w:rsidR="0049337E" w:rsidRPr="007E08CD" w:rsidRDefault="0049337E" w:rsidP="001263B9">
      <w:pPr>
        <w:rPr>
          <w:rFonts w:ascii="Arial" w:hAnsi="Arial" w:cs="Arial"/>
          <w:sz w:val="22"/>
          <w:szCs w:val="22"/>
        </w:rPr>
      </w:pPr>
      <w:r w:rsidRPr="007E08CD">
        <w:rPr>
          <w:rFonts w:ascii="Arial" w:hAnsi="Arial" w:cs="Arial"/>
          <w:sz w:val="22"/>
          <w:szCs w:val="22"/>
        </w:rPr>
        <w:t>Other issues to be determined would include water service to HMC owned properties (</w:t>
      </w:r>
      <w:smartTag w:uri="urn:schemas-microsoft-com:office:smarttags" w:element="PlaceName">
        <w:r w:rsidRPr="007E08CD">
          <w:rPr>
            <w:rFonts w:ascii="Arial" w:hAnsi="Arial" w:cs="Arial"/>
            <w:sz w:val="22"/>
            <w:szCs w:val="22"/>
          </w:rPr>
          <w:t>Community</w:t>
        </w:r>
      </w:smartTag>
      <w:r w:rsidRPr="007E08CD">
        <w:rPr>
          <w:rFonts w:ascii="Arial" w:hAnsi="Arial" w:cs="Arial"/>
          <w:sz w:val="22"/>
          <w:szCs w:val="22"/>
        </w:rPr>
        <w:t xml:space="preserve"> </w:t>
      </w:r>
      <w:smartTag w:uri="urn:schemas-microsoft-com:office:smarttags" w:element="PlaceType">
        <w:r w:rsidRPr="007E08CD">
          <w:rPr>
            <w:rFonts w:ascii="Arial" w:hAnsi="Arial" w:cs="Arial"/>
            <w:sz w:val="22"/>
            <w:szCs w:val="22"/>
          </w:rPr>
          <w:t>Building</w:t>
        </w:r>
      </w:smartTag>
      <w:r w:rsidRPr="007E08CD">
        <w:rPr>
          <w:rFonts w:ascii="Arial" w:hAnsi="Arial" w:cs="Arial"/>
          <w:sz w:val="22"/>
          <w:szCs w:val="22"/>
        </w:rPr>
        <w:t xml:space="preserve">, </w:t>
      </w:r>
      <w:smartTag w:uri="urn:schemas-microsoft-com:office:smarttags" w:element="place">
        <w:smartTag w:uri="urn:schemas-microsoft-com:office:smarttags" w:element="PlaceName">
          <w:r w:rsidRPr="007E08CD">
            <w:rPr>
              <w:rFonts w:ascii="Arial" w:hAnsi="Arial" w:cs="Arial"/>
              <w:sz w:val="22"/>
              <w:szCs w:val="22"/>
            </w:rPr>
            <w:t>North</w:t>
          </w:r>
        </w:smartTag>
        <w:r w:rsidRPr="007E08CD">
          <w:rPr>
            <w:rFonts w:ascii="Arial" w:hAnsi="Arial" w:cs="Arial"/>
            <w:sz w:val="22"/>
            <w:szCs w:val="22"/>
          </w:rPr>
          <w:t xml:space="preserve"> </w:t>
        </w:r>
        <w:smartTag w:uri="urn:schemas-microsoft-com:office:smarttags" w:element="PlaceType">
          <w:r w:rsidRPr="007E08CD">
            <w:rPr>
              <w:rFonts w:ascii="Arial" w:hAnsi="Arial" w:cs="Arial"/>
              <w:sz w:val="22"/>
              <w:szCs w:val="22"/>
            </w:rPr>
            <w:t>Beach</w:t>
          </w:r>
        </w:smartTag>
      </w:smartTag>
      <w:r w:rsidRPr="007E08CD">
        <w:rPr>
          <w:rFonts w:ascii="Arial" w:hAnsi="Arial" w:cs="Arial"/>
          <w:sz w:val="22"/>
          <w:szCs w:val="22"/>
        </w:rPr>
        <w:t>) and lots; and fire hydrant water use costs.</w:t>
      </w:r>
    </w:p>
    <w:p w:rsidR="0049337E" w:rsidRPr="007E08CD" w:rsidRDefault="0049337E" w:rsidP="001263B9">
      <w:pPr>
        <w:rPr>
          <w:rFonts w:ascii="Arial" w:hAnsi="Arial" w:cs="Arial"/>
          <w:sz w:val="22"/>
          <w:szCs w:val="22"/>
        </w:rPr>
      </w:pPr>
    </w:p>
    <w:p w:rsidR="0049337E" w:rsidRPr="007E08CD" w:rsidRDefault="0049337E" w:rsidP="001263B9">
      <w:pPr>
        <w:rPr>
          <w:rFonts w:ascii="Arial" w:hAnsi="Arial" w:cs="Arial"/>
          <w:sz w:val="22"/>
          <w:szCs w:val="22"/>
        </w:rPr>
      </w:pPr>
      <w:r w:rsidRPr="007E08CD">
        <w:rPr>
          <w:rFonts w:ascii="Arial" w:hAnsi="Arial" w:cs="Arial"/>
          <w:sz w:val="22"/>
          <w:szCs w:val="22"/>
        </w:rPr>
        <w:t>Peninsula Light, in discussions occurring in 2007, indicated that cost recovery would be made by Pen Light’s taking a lien on each property served in the amount of $5,000-6,000.  Generally, a lien must be fully satisfied at time of sale, unless the seller/buyer agree to other terms.  At that same time, the interest rate, which included Pen Light’s administrative costs, was an estimated 7.65%.</w:t>
      </w:r>
    </w:p>
    <w:p w:rsidR="0015427E" w:rsidRPr="007E08CD" w:rsidRDefault="0015427E" w:rsidP="001263B9">
      <w:pPr>
        <w:rPr>
          <w:rFonts w:ascii="Arial" w:hAnsi="Arial" w:cs="Arial"/>
          <w:sz w:val="22"/>
          <w:szCs w:val="22"/>
        </w:rPr>
      </w:pPr>
    </w:p>
    <w:p w:rsidR="0015427E" w:rsidRPr="007E08CD" w:rsidRDefault="0015427E" w:rsidP="0015427E">
      <w:pPr>
        <w:jc w:val="center"/>
        <w:rPr>
          <w:rFonts w:ascii="Arial" w:hAnsi="Arial" w:cs="Arial"/>
          <w:b/>
          <w:color w:val="0000FF"/>
          <w:sz w:val="22"/>
          <w:szCs w:val="22"/>
        </w:rPr>
      </w:pPr>
      <w:r w:rsidRPr="007E08CD">
        <w:rPr>
          <w:rFonts w:ascii="Arial" w:hAnsi="Arial" w:cs="Arial"/>
          <w:b/>
          <w:color w:val="0000FF"/>
          <w:sz w:val="22"/>
          <w:szCs w:val="22"/>
        </w:rPr>
        <w:t>Future Maintenance and Operation</w:t>
      </w:r>
    </w:p>
    <w:p w:rsidR="0015427E" w:rsidRPr="007E08CD" w:rsidRDefault="0015427E" w:rsidP="0015427E">
      <w:pPr>
        <w:jc w:val="center"/>
        <w:rPr>
          <w:rFonts w:ascii="Arial" w:hAnsi="Arial" w:cs="Arial"/>
          <w:b/>
          <w:color w:val="0000FF"/>
          <w:sz w:val="22"/>
          <w:szCs w:val="22"/>
        </w:rPr>
      </w:pPr>
    </w:p>
    <w:p w:rsidR="0015427E" w:rsidRPr="007E08CD" w:rsidRDefault="006237FE" w:rsidP="0015427E">
      <w:pPr>
        <w:rPr>
          <w:rFonts w:ascii="Arial" w:hAnsi="Arial" w:cs="Arial"/>
          <w:sz w:val="22"/>
          <w:szCs w:val="22"/>
        </w:rPr>
      </w:pPr>
      <w:r w:rsidRPr="007E08CD">
        <w:rPr>
          <w:rFonts w:ascii="Arial" w:hAnsi="Arial" w:cs="Arial"/>
          <w:sz w:val="22"/>
          <w:szCs w:val="22"/>
        </w:rPr>
        <w:t>Various statements</w:t>
      </w:r>
      <w:r w:rsidR="0015427E" w:rsidRPr="007E08CD">
        <w:rPr>
          <w:rFonts w:ascii="Arial" w:hAnsi="Arial" w:cs="Arial"/>
          <w:sz w:val="22"/>
          <w:szCs w:val="22"/>
        </w:rPr>
        <w:t xml:space="preserve"> have b</w:t>
      </w:r>
      <w:r w:rsidRPr="007E08CD">
        <w:rPr>
          <w:rFonts w:ascii="Arial" w:hAnsi="Arial" w:cs="Arial"/>
          <w:sz w:val="22"/>
          <w:szCs w:val="22"/>
        </w:rPr>
        <w:t>een made about how one option or</w:t>
      </w:r>
      <w:r w:rsidR="0015427E" w:rsidRPr="007E08CD">
        <w:rPr>
          <w:rFonts w:ascii="Arial" w:hAnsi="Arial" w:cs="Arial"/>
          <w:sz w:val="22"/>
          <w:szCs w:val="22"/>
        </w:rPr>
        <w:t xml:space="preserve"> the other would affect </w:t>
      </w:r>
      <w:r w:rsidRPr="007E08CD">
        <w:rPr>
          <w:rFonts w:ascii="Arial" w:hAnsi="Arial" w:cs="Arial"/>
          <w:sz w:val="22"/>
          <w:szCs w:val="22"/>
        </w:rPr>
        <w:t xml:space="preserve">future </w:t>
      </w:r>
      <w:r w:rsidR="0015427E" w:rsidRPr="007E08CD">
        <w:rPr>
          <w:rFonts w:ascii="Arial" w:hAnsi="Arial" w:cs="Arial"/>
          <w:sz w:val="22"/>
          <w:szCs w:val="22"/>
        </w:rPr>
        <w:t xml:space="preserve">system operation and maintenance.  The Herron Island Water System has abundant water of good quality.  The system’s operations and maintenance are in compliance with State law, and resources for quick response to problems are generally available on the </w:t>
      </w:r>
      <w:smartTag w:uri="urn:schemas-microsoft-com:office:smarttags" w:element="place">
        <w:r w:rsidR="0015427E" w:rsidRPr="007E08CD">
          <w:rPr>
            <w:rFonts w:ascii="Arial" w:hAnsi="Arial" w:cs="Arial"/>
            <w:sz w:val="22"/>
            <w:szCs w:val="22"/>
          </w:rPr>
          <w:t>Island</w:t>
        </w:r>
      </w:smartTag>
      <w:r w:rsidRPr="007E08CD">
        <w:rPr>
          <w:rFonts w:ascii="Arial" w:hAnsi="Arial" w:cs="Arial"/>
          <w:sz w:val="22"/>
          <w:szCs w:val="22"/>
        </w:rPr>
        <w:t>, under our current service arrangement.</w:t>
      </w:r>
    </w:p>
    <w:p w:rsidR="0015427E" w:rsidRPr="007E08CD" w:rsidRDefault="0015427E" w:rsidP="0015427E">
      <w:pPr>
        <w:rPr>
          <w:rFonts w:ascii="Arial" w:hAnsi="Arial" w:cs="Arial"/>
          <w:sz w:val="22"/>
          <w:szCs w:val="22"/>
        </w:rPr>
      </w:pPr>
    </w:p>
    <w:p w:rsidR="0015427E" w:rsidRPr="0015427E" w:rsidRDefault="0015427E" w:rsidP="0015427E">
      <w:pPr>
        <w:rPr>
          <w:rFonts w:ascii="Arial" w:hAnsi="Arial" w:cs="Arial"/>
          <w:sz w:val="22"/>
          <w:szCs w:val="22"/>
        </w:rPr>
      </w:pPr>
      <w:r w:rsidRPr="007E08CD">
        <w:rPr>
          <w:rFonts w:ascii="Arial" w:hAnsi="Arial" w:cs="Arial"/>
          <w:sz w:val="22"/>
          <w:szCs w:val="22"/>
        </w:rPr>
        <w:t>Hopefully, a water system upgrade will result in fewer leaks and reduce the large amount of water lost back into the system as a result of un</w:t>
      </w:r>
      <w:r w:rsidR="006237FE" w:rsidRPr="007E08CD">
        <w:rPr>
          <w:rFonts w:ascii="Arial" w:hAnsi="Arial" w:cs="Arial"/>
          <w:sz w:val="22"/>
          <w:szCs w:val="22"/>
        </w:rPr>
        <w:t>detected</w:t>
      </w:r>
      <w:r w:rsidRPr="007E08CD">
        <w:rPr>
          <w:rFonts w:ascii="Arial" w:hAnsi="Arial" w:cs="Arial"/>
          <w:sz w:val="22"/>
          <w:szCs w:val="22"/>
        </w:rPr>
        <w:t xml:space="preserve"> leaks.  Future maintenance and operation of the system is a business decision that can be made by the Board at any time, and is not dependent on transfer of the system.  Peninsula Light has, for example, indicated that it would be interested in taking on M&amp;O, regardless of where ownership resides.</w:t>
      </w:r>
      <w:r w:rsidR="006237FE" w:rsidRPr="007E08CD">
        <w:rPr>
          <w:rFonts w:ascii="Arial" w:hAnsi="Arial" w:cs="Arial"/>
          <w:sz w:val="22"/>
          <w:szCs w:val="22"/>
        </w:rPr>
        <w:t xml:space="preserve">  The decision about future ownership or transfer need not rest on the issue of maintenance and operation.</w:t>
      </w:r>
    </w:p>
    <w:sectPr w:rsidR="0015427E" w:rsidRPr="0015427E" w:rsidSect="002E1A36">
      <w:headerReference w:type="first" r:id="rId7"/>
      <w:footerReference w:type="first" r:id="rId8"/>
      <w:pgSz w:w="12240" w:h="15840" w:code="1"/>
      <w:pgMar w:top="1440" w:right="1440" w:bottom="1440" w:left="1440" w:header="864"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9CD" w:rsidRDefault="009C09CD">
      <w:r>
        <w:separator/>
      </w:r>
    </w:p>
  </w:endnote>
  <w:endnote w:type="continuationSeparator" w:id="0">
    <w:p w:rsidR="009C09CD" w:rsidRDefault="009C09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EA7" w:rsidRPr="005300B0" w:rsidRDefault="00553EA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9CD" w:rsidRDefault="009C09CD">
      <w:r>
        <w:separator/>
      </w:r>
    </w:p>
  </w:footnote>
  <w:footnote w:type="continuationSeparator" w:id="0">
    <w:p w:rsidR="009C09CD" w:rsidRDefault="009C09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EA7" w:rsidRDefault="00553E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55"/>
      </v:shape>
    </w:pict>
  </w:numPicBullet>
  <w:abstractNum w:abstractNumId="0">
    <w:nsid w:val="05577F16"/>
    <w:multiLevelType w:val="hybridMultilevel"/>
    <w:tmpl w:val="EEC6B2EA"/>
    <w:lvl w:ilvl="0" w:tplc="0409000F">
      <w:start w:val="5"/>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598544F"/>
    <w:multiLevelType w:val="hybridMultilevel"/>
    <w:tmpl w:val="8E46828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331974"/>
    <w:multiLevelType w:val="hybridMultilevel"/>
    <w:tmpl w:val="70F2857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535010"/>
    <w:multiLevelType w:val="singleLevel"/>
    <w:tmpl w:val="6F06D7C2"/>
    <w:lvl w:ilvl="0">
      <w:start w:val="1"/>
      <w:numFmt w:val="lowerLetter"/>
      <w:lvlText w:val="%1)"/>
      <w:lvlJc w:val="left"/>
      <w:pPr>
        <w:tabs>
          <w:tab w:val="num" w:pos="2160"/>
        </w:tabs>
        <w:ind w:left="2160" w:hanging="720"/>
      </w:pPr>
      <w:rPr>
        <w:rFonts w:hint="default"/>
      </w:rPr>
    </w:lvl>
  </w:abstractNum>
  <w:abstractNum w:abstractNumId="4">
    <w:nsid w:val="1BDD25E9"/>
    <w:multiLevelType w:val="hybridMultilevel"/>
    <w:tmpl w:val="F2EE23FC"/>
    <w:lvl w:ilvl="0" w:tplc="0409000F">
      <w:start w:val="7"/>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6583F07"/>
    <w:multiLevelType w:val="hybridMultilevel"/>
    <w:tmpl w:val="C8DA06D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AD21F2"/>
    <w:multiLevelType w:val="hybridMultilevel"/>
    <w:tmpl w:val="BDBC456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B073F8F"/>
    <w:multiLevelType w:val="hybridMultilevel"/>
    <w:tmpl w:val="0C50D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CE00FD1"/>
    <w:multiLevelType w:val="singleLevel"/>
    <w:tmpl w:val="12186C64"/>
    <w:lvl w:ilvl="0">
      <w:start w:val="1"/>
      <w:numFmt w:val="lowerLetter"/>
      <w:lvlText w:val="%1)"/>
      <w:lvlJc w:val="left"/>
      <w:pPr>
        <w:tabs>
          <w:tab w:val="num" w:pos="2160"/>
        </w:tabs>
        <w:ind w:left="2160" w:hanging="720"/>
      </w:pPr>
      <w:rPr>
        <w:rFonts w:hint="default"/>
      </w:rPr>
    </w:lvl>
  </w:abstractNum>
  <w:abstractNum w:abstractNumId="9">
    <w:nsid w:val="47D154A7"/>
    <w:multiLevelType w:val="singleLevel"/>
    <w:tmpl w:val="95AA039A"/>
    <w:lvl w:ilvl="0">
      <w:start w:val="1"/>
      <w:numFmt w:val="lowerLetter"/>
      <w:lvlText w:val="%1)"/>
      <w:lvlJc w:val="left"/>
      <w:pPr>
        <w:tabs>
          <w:tab w:val="num" w:pos="1800"/>
        </w:tabs>
        <w:ind w:left="1800" w:hanging="360"/>
      </w:pPr>
      <w:rPr>
        <w:rFonts w:hint="default"/>
      </w:rPr>
    </w:lvl>
  </w:abstractNum>
  <w:abstractNum w:abstractNumId="10">
    <w:nsid w:val="494D472E"/>
    <w:multiLevelType w:val="hybridMultilevel"/>
    <w:tmpl w:val="C94E5CC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AB1421"/>
    <w:multiLevelType w:val="hybridMultilevel"/>
    <w:tmpl w:val="194CCE2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BE433B"/>
    <w:multiLevelType w:val="hybridMultilevel"/>
    <w:tmpl w:val="D8E4385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293E11"/>
    <w:multiLevelType w:val="hybridMultilevel"/>
    <w:tmpl w:val="A184AF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FC044A"/>
    <w:multiLevelType w:val="singleLevel"/>
    <w:tmpl w:val="63948362"/>
    <w:lvl w:ilvl="0">
      <w:start w:val="1"/>
      <w:numFmt w:val="decimal"/>
      <w:lvlText w:val="%1)"/>
      <w:lvlJc w:val="left"/>
      <w:pPr>
        <w:tabs>
          <w:tab w:val="num" w:pos="720"/>
        </w:tabs>
        <w:ind w:left="720" w:hanging="720"/>
      </w:pPr>
      <w:rPr>
        <w:rFonts w:hint="default"/>
      </w:rPr>
    </w:lvl>
  </w:abstractNum>
  <w:abstractNum w:abstractNumId="15">
    <w:nsid w:val="6FE57D14"/>
    <w:multiLevelType w:val="hybridMultilevel"/>
    <w:tmpl w:val="045457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06E6C55"/>
    <w:multiLevelType w:val="singleLevel"/>
    <w:tmpl w:val="9514BF96"/>
    <w:lvl w:ilvl="0">
      <w:start w:val="1"/>
      <w:numFmt w:val="lowerLetter"/>
      <w:lvlText w:val="%1)"/>
      <w:lvlJc w:val="left"/>
      <w:pPr>
        <w:tabs>
          <w:tab w:val="num" w:pos="1800"/>
        </w:tabs>
        <w:ind w:left="1800" w:hanging="360"/>
      </w:pPr>
      <w:rPr>
        <w:rFonts w:hint="default"/>
      </w:rPr>
    </w:lvl>
  </w:abstractNum>
  <w:abstractNum w:abstractNumId="17">
    <w:nsid w:val="747F6FD1"/>
    <w:multiLevelType w:val="hybridMultilevel"/>
    <w:tmpl w:val="F32EC6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5"/>
  </w:num>
  <w:num w:numId="3">
    <w:abstractNumId w:val="14"/>
  </w:num>
  <w:num w:numId="4">
    <w:abstractNumId w:val="16"/>
  </w:num>
  <w:num w:numId="5">
    <w:abstractNumId w:val="8"/>
  </w:num>
  <w:num w:numId="6">
    <w:abstractNumId w:val="9"/>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7"/>
  </w:num>
  <w:num w:numId="14">
    <w:abstractNumId w:val="11"/>
  </w:num>
  <w:num w:numId="15">
    <w:abstractNumId w:val="13"/>
  </w:num>
  <w:num w:numId="16">
    <w:abstractNumId w:val="0"/>
  </w:num>
  <w:num w:numId="17">
    <w:abstractNumId w:val="12"/>
  </w:num>
  <w:num w:numId="18">
    <w:abstractNumId w:val="1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2537B0"/>
    <w:rsid w:val="00016884"/>
    <w:rsid w:val="00036CDA"/>
    <w:rsid w:val="0009744B"/>
    <w:rsid w:val="000C0252"/>
    <w:rsid w:val="0010700D"/>
    <w:rsid w:val="00115AA6"/>
    <w:rsid w:val="001263B9"/>
    <w:rsid w:val="0015427E"/>
    <w:rsid w:val="0016325A"/>
    <w:rsid w:val="001F08F7"/>
    <w:rsid w:val="0023775C"/>
    <w:rsid w:val="00244A56"/>
    <w:rsid w:val="002537B0"/>
    <w:rsid w:val="0026097A"/>
    <w:rsid w:val="0026456C"/>
    <w:rsid w:val="00265675"/>
    <w:rsid w:val="002908D7"/>
    <w:rsid w:val="002A6BE1"/>
    <w:rsid w:val="002A7880"/>
    <w:rsid w:val="002C372D"/>
    <w:rsid w:val="002E1A36"/>
    <w:rsid w:val="002E5B40"/>
    <w:rsid w:val="002F7470"/>
    <w:rsid w:val="003C7504"/>
    <w:rsid w:val="003E79E5"/>
    <w:rsid w:val="00433444"/>
    <w:rsid w:val="00442978"/>
    <w:rsid w:val="004461E2"/>
    <w:rsid w:val="0049337E"/>
    <w:rsid w:val="004B60BB"/>
    <w:rsid w:val="005300B0"/>
    <w:rsid w:val="00553EA7"/>
    <w:rsid w:val="005824AF"/>
    <w:rsid w:val="00597D15"/>
    <w:rsid w:val="005D75E0"/>
    <w:rsid w:val="005F46E1"/>
    <w:rsid w:val="006123C7"/>
    <w:rsid w:val="006237FE"/>
    <w:rsid w:val="00640E2C"/>
    <w:rsid w:val="00652EFC"/>
    <w:rsid w:val="00691626"/>
    <w:rsid w:val="006C0338"/>
    <w:rsid w:val="006C5131"/>
    <w:rsid w:val="006D3CF7"/>
    <w:rsid w:val="006E5AEE"/>
    <w:rsid w:val="00722576"/>
    <w:rsid w:val="00753CD6"/>
    <w:rsid w:val="00765EA4"/>
    <w:rsid w:val="00781348"/>
    <w:rsid w:val="007827F0"/>
    <w:rsid w:val="007E08CD"/>
    <w:rsid w:val="00801570"/>
    <w:rsid w:val="00804FA0"/>
    <w:rsid w:val="00807CC6"/>
    <w:rsid w:val="008272D3"/>
    <w:rsid w:val="00877F65"/>
    <w:rsid w:val="008866A5"/>
    <w:rsid w:val="008C06FE"/>
    <w:rsid w:val="008C092A"/>
    <w:rsid w:val="008E68AA"/>
    <w:rsid w:val="008F4B1A"/>
    <w:rsid w:val="008F64FA"/>
    <w:rsid w:val="009013FB"/>
    <w:rsid w:val="009017B2"/>
    <w:rsid w:val="0090724F"/>
    <w:rsid w:val="00936271"/>
    <w:rsid w:val="00942A48"/>
    <w:rsid w:val="009627CE"/>
    <w:rsid w:val="0097079D"/>
    <w:rsid w:val="00970F2C"/>
    <w:rsid w:val="00973340"/>
    <w:rsid w:val="00980E9C"/>
    <w:rsid w:val="009C09CD"/>
    <w:rsid w:val="00A138DA"/>
    <w:rsid w:val="00A21814"/>
    <w:rsid w:val="00A44D53"/>
    <w:rsid w:val="00A5056E"/>
    <w:rsid w:val="00A811B3"/>
    <w:rsid w:val="00AB392A"/>
    <w:rsid w:val="00AB42DA"/>
    <w:rsid w:val="00AC01AD"/>
    <w:rsid w:val="00AD5E64"/>
    <w:rsid w:val="00AE2E27"/>
    <w:rsid w:val="00B049AB"/>
    <w:rsid w:val="00B074BD"/>
    <w:rsid w:val="00B46DCC"/>
    <w:rsid w:val="00B71397"/>
    <w:rsid w:val="00B8299D"/>
    <w:rsid w:val="00BA2A70"/>
    <w:rsid w:val="00C40C22"/>
    <w:rsid w:val="00C66938"/>
    <w:rsid w:val="00D03C8D"/>
    <w:rsid w:val="00D925AF"/>
    <w:rsid w:val="00D93CFD"/>
    <w:rsid w:val="00DD280E"/>
    <w:rsid w:val="00DF6FE3"/>
    <w:rsid w:val="00E008CF"/>
    <w:rsid w:val="00E14AF1"/>
    <w:rsid w:val="00E44390"/>
    <w:rsid w:val="00E94F7D"/>
    <w:rsid w:val="00EE696F"/>
    <w:rsid w:val="00EF073F"/>
    <w:rsid w:val="00F1545A"/>
    <w:rsid w:val="00F25CE6"/>
    <w:rsid w:val="00F40A99"/>
    <w:rsid w:val="00F51576"/>
    <w:rsid w:val="00F53231"/>
    <w:rsid w:val="00F6492C"/>
    <w:rsid w:val="00F66A8F"/>
    <w:rsid w:val="00F71DC4"/>
    <w:rsid w:val="00F73D1F"/>
    <w:rsid w:val="00FC58F8"/>
    <w:rsid w:val="00FF4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InsideAddress">
    <w:name w:val="Inside Address"/>
    <w:basedOn w:val="BodyText"/>
    <w:pPr>
      <w:overflowPunct w:val="0"/>
      <w:autoSpaceDE w:val="0"/>
      <w:autoSpaceDN w:val="0"/>
      <w:adjustRightInd w:val="0"/>
      <w:spacing w:after="0" w:line="240" w:lineRule="atLeast"/>
      <w:textAlignment w:val="baseline"/>
    </w:pPr>
    <w:rPr>
      <w:rFonts w:ascii="Century Schoolbook" w:hAnsi="Century Schoolbook"/>
      <w:kern w:val="18"/>
      <w:sz w:val="24"/>
    </w:rPr>
  </w:style>
  <w:style w:type="paragraph" w:styleId="BodyText">
    <w:name w:val="Body Text"/>
    <w:basedOn w:val="Normal"/>
    <w:pPr>
      <w:spacing w:after="120"/>
    </w:pPr>
  </w:style>
  <w:style w:type="paragraph" w:styleId="Salutation">
    <w:name w:val="Salutation"/>
    <w:basedOn w:val="Normal"/>
    <w:next w:val="Normal"/>
    <w:pPr>
      <w:spacing w:before="220" w:after="220" w:line="220" w:lineRule="atLeast"/>
    </w:pPr>
    <w:rPr>
      <w:spacing w:val="-5"/>
      <w:sz w:val="24"/>
    </w:rPr>
  </w:style>
  <w:style w:type="character" w:styleId="Hyperlink">
    <w:name w:val="Hyperlink"/>
    <w:basedOn w:val="DefaultParagraphFont"/>
    <w:rsid w:val="008272D3"/>
    <w:rPr>
      <w:color w:val="0000FF"/>
      <w:u w:val="single"/>
    </w:rPr>
  </w:style>
  <w:style w:type="paragraph" w:styleId="BalloonText">
    <w:name w:val="Balloon Text"/>
    <w:basedOn w:val="Normal"/>
    <w:semiHidden/>
    <w:rsid w:val="00EE696F"/>
    <w:rPr>
      <w:rFonts w:ascii="Tahoma" w:hAnsi="Tahoma" w:cs="Tahoma"/>
      <w:sz w:val="16"/>
      <w:szCs w:val="16"/>
    </w:rPr>
  </w:style>
  <w:style w:type="paragraph" w:styleId="BodyTextIndent">
    <w:name w:val="Body Text Indent"/>
    <w:basedOn w:val="Normal"/>
    <w:rsid w:val="000C0252"/>
    <w:pPr>
      <w:spacing w:after="120"/>
      <w:ind w:left="360"/>
    </w:pPr>
  </w:style>
  <w:style w:type="paragraph" w:styleId="BlockText">
    <w:name w:val="Block Text"/>
    <w:basedOn w:val="Normal"/>
    <w:rsid w:val="000C0252"/>
    <w:pPr>
      <w:ind w:left="360" w:righ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Letter%20Templates\letrhead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letrhead1.dot</Template>
  <TotalTime>6</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Letterhead - custom</vt:lpstr>
    </vt:vector>
  </TitlesOfParts>
  <Company>Dell Computer Corporation</Company>
  <LinksUpToDate>false</LinksUpToDate>
  <CharactersWithSpaces>2978</CharactersWithSpaces>
  <SharedDoc>false</SharedDoc>
  <HLinks>
    <vt:vector size="12" baseType="variant">
      <vt:variant>
        <vt:i4>4915315</vt:i4>
      </vt:variant>
      <vt:variant>
        <vt:i4>3</vt:i4>
      </vt:variant>
      <vt:variant>
        <vt:i4>0</vt:i4>
      </vt:variant>
      <vt:variant>
        <vt:i4>5</vt:i4>
      </vt:variant>
      <vt:variant>
        <vt:lpwstr>mailto:hmcmanager@herronisland.org</vt:lpwstr>
      </vt:variant>
      <vt:variant>
        <vt:lpwstr/>
      </vt:variant>
      <vt:variant>
        <vt:i4>4915315</vt:i4>
      </vt:variant>
      <vt:variant>
        <vt:i4>0</vt:i4>
      </vt:variant>
      <vt:variant>
        <vt:i4>0</vt:i4>
      </vt:variant>
      <vt:variant>
        <vt:i4>5</vt:i4>
      </vt:variant>
      <vt:variant>
        <vt:lpwstr>mailto:HMCmanager@herronisland.org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 custom</dc:title>
  <dc:creator>Preferred Customer</dc:creator>
  <cp:lastModifiedBy>Ken</cp:lastModifiedBy>
  <cp:revision>2</cp:revision>
  <cp:lastPrinted>2010-02-18T14:10:00Z</cp:lastPrinted>
  <dcterms:created xsi:type="dcterms:W3CDTF">2010-03-02T19:35:00Z</dcterms:created>
  <dcterms:modified xsi:type="dcterms:W3CDTF">2010-03-02T19:35:00Z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1681273826</vt:i4>
  </property>
  <property fmtid="{D5CDD505-2E9C-101B-9397-08002B2CF9AE}" pid="3" name="_NewReviewCycle">
    <vt:lpwstr/>
  </property>
  <property fmtid="{D5CDD505-2E9C-101B-9397-08002B2CF9AE}" pid="4" name="_EmailSubject">
    <vt:lpwstr>Whew!  Revision 2</vt:lpwstr>
  </property>
  <property fmtid="{D5CDD505-2E9C-101B-9397-08002B2CF9AE}" pid="5" name="_AuthorEmail">
    <vt:lpwstr>HMCmanager@herronisland.org</vt:lpwstr>
  </property>
  <property fmtid="{D5CDD505-2E9C-101B-9397-08002B2CF9AE}" pid="6" name="_AuthorEmailDisplayName">
    <vt:lpwstr>Claudia Ellsworth</vt:lpwstr>
  </property>
  <property fmtid="{D5CDD505-2E9C-101B-9397-08002B2CF9AE}" pid="7" name="_ReviewingToolsShownOnce">
    <vt:lpwstr/>
  </property>
</Properties>
</file>