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r>
        <w:tc>
          <w:tcPr>
            <w:tcW w:type="dxa" w:w="1728"/>
          </w:tcPr>
          <w:p>
            <w:r>
              <w:t>47</w:t>
            </w:r>
          </w:p>
        </w:tc>
        <w:tc>
          <w:tcPr>
            <w:tcW w:type="dxa" w:w="1728"/>
          </w:tcPr>
          <w:p>
            <w:r>
              <w:t>n8n installed under Node 22 and the twin workflow imported -- TwinRefreshIPA001 registered</w:t>
            </w:r>
          </w:p>
        </w:tc>
        <w:tc>
          <w:tcPr>
            <w:tcW w:type="dxa" w:w="1728"/>
          </w:tcPr>
          <w:p>
            <w:r>
              <w:t>digital-twin-for-ipa (workflows/n8n_twin_refresh.json id-fix) + machine setup</w:t>
            </w:r>
          </w:p>
        </w:tc>
        <w:tc>
          <w:tcPr>
            <w:tcW w:type="dxa" w:w="1728"/>
          </w:tcPr>
          <w:p>
            <w:r>
              <w:t>n8n installed cleanly under nvm Node 22.23.1 (~/.nvm/versions/node/v22.23.1/bin/n8n) after the Node-26 isolated-vm build failure, and the workflow imported and verified: n8n list:workflow shows 'TwinRefreshIPA001 | Digital Twin IPA -- auto-refresh'. The import surfaced one final…</w:t>
            </w:r>
          </w:p>
        </w:tc>
        <w:tc>
          <w:tcPr>
            <w:tcW w:type="dxa" w:w="1728"/>
          </w:tcPr>
          <w:p>
            <w:r>
              <w:t>Imported INACTIVE by design: the crontab remains the primary scheduler; activat…; Timezone pinned Asia/Kolkata in workflow settings; the dangling /opt/homebrew/b…</w:t>
            </w:r>
          </w:p>
        </w:tc>
      </w:tr>
      <w:tr>
        <w:tc>
          <w:tcPr>
            <w:tcW w:type="dxa" w:w="1728"/>
          </w:tcPr>
          <w:p>
            <w:r>
              <w:t>48</w:t>
            </w:r>
          </w:p>
        </w:tc>
        <w:tc>
          <w:tcPr>
            <w:tcW w:type="dxa" w:w="1728"/>
          </w:tcPr>
          <w:p>
            <w:r>
              <w:t>Email alerting live and tested -- credential-free design via runtime plist sourcing</w:t>
            </w:r>
          </w:p>
        </w:tc>
        <w:tc>
          <w:tcPr>
            <w:tcW w:type="dxa" w:w="1728"/>
          </w:tcPr>
          <w:p>
            <w:r>
              <w:t>digital-twin-for-ipa (scripts/send_twin_alert.py; cron weekly pipe; n8n workflow re-imported)</w:t>
            </w:r>
          </w:p>
        </w:tc>
        <w:tc>
          <w:tcPr>
            <w:tcW w:type="dxa" w:w="1728"/>
          </w:tcPr>
          <w:p>
            <w:r>
              <w:t>Rather than attaching the Gmail app password to n8n's credential store (which would mean handling the secret in plain text -- the established credential boundary), the alert path was built credential-free: send_twin_alert.py sources GMAIL_USER/GMAIL_APP_PASSWORD/MAIL_TO at runti…</w:t>
            </w:r>
          </w:p>
        </w:tc>
        <w:tc>
          <w:tcPr>
            <w:tcW w:type="dxa" w:w="1728"/>
          </w:tcPr>
          <w:p>
            <w:r>
              <w:t>Tested with three delivered emails: basic --test send; silent path verified (no…; Cron: the weekly Monday line now pipes refresh output through send_twin_alert.p…; n8n: the emailSend node was replaced with a credential-free executeCommand call…</w:t>
            </w:r>
          </w:p>
        </w:tc>
      </w:tr>
      <w:tr>
        <w:tc>
          <w:tcPr>
            <w:tcW w:type="dxa" w:w="1728"/>
          </w:tcPr>
          <w:p>
            <w:r>
              <w:t>49</w:t>
            </w:r>
          </w:p>
        </w:tc>
        <w:tc>
          <w:tcPr>
            <w:tcW w:type="dxa" w:w="1728"/>
          </w:tcPr>
          <w:p>
            <w:r>
              <w:t>End-to-end weekly pipeline test -- validated by a real, organic route-recovery event</w:t>
            </w:r>
          </w:p>
        </w:tc>
        <w:tc>
          <w:tcPr>
            <w:tcW w:type="dxa" w:w="1728"/>
          </w:tcPr>
          <w:p>
            <w:r>
              <w:t>digital-twin-for-ipa (state/ snapshots + cron.log evidence, committed)</w:t>
            </w:r>
          </w:p>
        </w:tc>
        <w:tc>
          <w:tcPr>
            <w:tcW w:type="dxa" w:w="1728"/>
          </w:tcPr>
          <w:p>
            <w:r>
              <w:t>The full weekly pipeline was run once under the exact installed cron invocation (env -i with the crontab's PATH) and validated itself with a REAL event rather than a synthetic trigger: UP Nivesh Mitra had come back online since the afternoon snapshot, producing 'CHANGE route UP…</w:t>
            </w:r>
          </w:p>
        </w:tc>
        <w:tc>
          <w:tcPr>
            <w:tcW w:type="dxa" w:w="1728"/>
          </w:tcPr>
          <w:p>
            <w:r>
              <w:t>Full chain in one pass: 64 routes checked (3 down -- DSIR CMS, BIRAC, Silpasath…; Snapshot-diff mechanics proven: same-day re-run compared against the afternoon…; Evidence committed and pushed. Next scheduled firings: daily PIB 07:17 tomorrow…</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49 phases logged across four public repos. The twin's automation is verified in production conditions: the exact cron pipeline ran end-to-end and caught a real portal-recovery event, delivering the alert email unprompted. System fully operational; next firings are on the installed schedule.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